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38F4" w14:textId="07F72B49" w:rsidR="00C5796F" w:rsidRPr="00786A24" w:rsidRDefault="00D055C4" w:rsidP="0065289E">
      <w:pPr>
        <w:spacing w:line="360" w:lineRule="auto"/>
        <w:jc w:val="center"/>
        <w:rPr>
          <w:rFonts w:ascii="Arial" w:hAnsi="Arial" w:cs="Arial"/>
          <w:b/>
          <w:bCs/>
          <w:sz w:val="23"/>
          <w:szCs w:val="23"/>
        </w:rPr>
      </w:pPr>
      <w:r w:rsidRPr="00786A24">
        <w:rPr>
          <w:rFonts w:ascii="Arial" w:hAnsi="Arial" w:cs="Arial"/>
          <w:b/>
          <w:bCs/>
          <w:sz w:val="23"/>
          <w:szCs w:val="23"/>
        </w:rPr>
        <w:t xml:space="preserve"> </w:t>
      </w:r>
      <w:r w:rsidR="00100B73" w:rsidRPr="00786A24">
        <w:rPr>
          <w:rFonts w:ascii="Arial" w:hAnsi="Arial" w:cs="Arial"/>
          <w:b/>
          <w:bCs/>
          <w:sz w:val="23"/>
          <w:szCs w:val="23"/>
        </w:rPr>
        <w:t xml:space="preserve">Social Constructions of Incarcerated Subsets – </w:t>
      </w:r>
      <w:r w:rsidR="00C52DFF" w:rsidRPr="00786A24">
        <w:rPr>
          <w:rFonts w:ascii="Arial" w:hAnsi="Arial" w:cs="Arial"/>
          <w:b/>
          <w:bCs/>
          <w:sz w:val="23"/>
          <w:szCs w:val="23"/>
        </w:rPr>
        <w:t>Prelim Paper Draft</w:t>
      </w:r>
    </w:p>
    <w:p w14:paraId="4CAA446A" w14:textId="77777777" w:rsidR="00E76D8B" w:rsidRDefault="00E76D8B" w:rsidP="00A014A7">
      <w:pPr>
        <w:spacing w:line="360" w:lineRule="auto"/>
        <w:rPr>
          <w:b/>
          <w:bCs/>
          <w:sz w:val="23"/>
          <w:szCs w:val="23"/>
        </w:rPr>
      </w:pPr>
    </w:p>
    <w:p w14:paraId="7BE17C44" w14:textId="6FD9B0DC" w:rsidR="001E42C5" w:rsidRPr="001E42C5" w:rsidRDefault="000B69E2" w:rsidP="001E42C5">
      <w:pPr>
        <w:spacing w:line="360" w:lineRule="auto"/>
        <w:rPr>
          <w:rFonts w:ascii="Arial" w:hAnsi="Arial" w:cs="Arial"/>
          <w:b/>
          <w:bCs/>
          <w:sz w:val="23"/>
          <w:szCs w:val="23"/>
        </w:rPr>
      </w:pPr>
      <w:r w:rsidRPr="000B69E2">
        <w:rPr>
          <w:rFonts w:ascii="Arial" w:hAnsi="Arial" w:cs="Arial"/>
          <w:b/>
          <w:bCs/>
          <w:sz w:val="23"/>
          <w:szCs w:val="23"/>
        </w:rPr>
        <w:t>Introduction</w:t>
      </w:r>
    </w:p>
    <w:p w14:paraId="169AB2CA" w14:textId="58497573" w:rsidR="00902AF5" w:rsidRDefault="001E42C5" w:rsidP="00300942">
      <w:pPr>
        <w:spacing w:line="360" w:lineRule="auto"/>
        <w:rPr>
          <w:sz w:val="23"/>
          <w:szCs w:val="23"/>
        </w:rPr>
      </w:pPr>
      <w:bookmarkStart w:id="0" w:name="OLE_LINK3"/>
      <w:r w:rsidRPr="00300942">
        <w:rPr>
          <w:color w:val="000000"/>
          <w:sz w:val="23"/>
          <w:szCs w:val="23"/>
        </w:rPr>
        <w:t xml:space="preserve">In September 2024, California's Democratic governor vetoed legislation </w:t>
      </w:r>
      <w:r w:rsidR="005E2D7E" w:rsidRPr="00300942">
        <w:rPr>
          <w:color w:val="000000"/>
          <w:sz w:val="23"/>
          <w:szCs w:val="23"/>
        </w:rPr>
        <w:t xml:space="preserve">that </w:t>
      </w:r>
      <w:r w:rsidR="007A1617" w:rsidRPr="00300942">
        <w:rPr>
          <w:color w:val="000000"/>
          <w:sz w:val="23"/>
          <w:szCs w:val="23"/>
        </w:rPr>
        <w:t xml:space="preserve">sought to end the </w:t>
      </w:r>
      <w:r w:rsidR="007A1617" w:rsidRPr="00300942">
        <w:rPr>
          <w:i/>
          <w:iCs/>
          <w:color w:val="000000"/>
          <w:sz w:val="23"/>
          <w:szCs w:val="23"/>
        </w:rPr>
        <w:t>de-facto</w:t>
      </w:r>
      <w:r w:rsidR="007A1617" w:rsidRPr="00300942">
        <w:rPr>
          <w:color w:val="000000"/>
          <w:sz w:val="23"/>
          <w:szCs w:val="23"/>
        </w:rPr>
        <w:t xml:space="preserve"> disenfranchisement of </w:t>
      </w:r>
      <w:r w:rsidR="005E2D7E" w:rsidRPr="00300942">
        <w:rPr>
          <w:color w:val="000000"/>
          <w:sz w:val="23"/>
          <w:szCs w:val="23"/>
        </w:rPr>
        <w:t xml:space="preserve">eligible </w:t>
      </w:r>
      <w:r w:rsidR="007A1617" w:rsidRPr="00300942">
        <w:rPr>
          <w:color w:val="000000"/>
          <w:sz w:val="23"/>
          <w:szCs w:val="23"/>
        </w:rPr>
        <w:t xml:space="preserve">incarcerated </w:t>
      </w:r>
      <w:r w:rsidR="005E2D7E" w:rsidRPr="00300942">
        <w:rPr>
          <w:color w:val="000000"/>
          <w:sz w:val="23"/>
          <w:szCs w:val="23"/>
        </w:rPr>
        <w:t>voter</w:t>
      </w:r>
      <w:r w:rsidR="007A1617" w:rsidRPr="00300942">
        <w:rPr>
          <w:color w:val="000000"/>
          <w:sz w:val="23"/>
          <w:szCs w:val="23"/>
        </w:rPr>
        <w:t>s</w:t>
      </w:r>
      <w:r w:rsidR="005E2D7E" w:rsidRPr="00300942">
        <w:rPr>
          <w:color w:val="000000"/>
          <w:sz w:val="23"/>
          <w:szCs w:val="23"/>
        </w:rPr>
        <w:t>.</w:t>
      </w:r>
      <w:r w:rsidRPr="00300942">
        <w:rPr>
          <w:color w:val="000000"/>
          <w:sz w:val="23"/>
          <w:szCs w:val="23"/>
        </w:rPr>
        <w:t xml:space="preserve"> In the subsequent elections, </w:t>
      </w:r>
      <w:r w:rsidR="00902AF5" w:rsidRPr="00300942">
        <w:rPr>
          <w:color w:val="000000"/>
          <w:sz w:val="23"/>
          <w:szCs w:val="23"/>
        </w:rPr>
        <w:t xml:space="preserve">in which a majority of </w:t>
      </w:r>
      <w:r w:rsidR="005E2D7E" w:rsidRPr="00300942">
        <w:rPr>
          <w:color w:val="000000"/>
          <w:sz w:val="23"/>
          <w:szCs w:val="23"/>
        </w:rPr>
        <w:t>California voters chose to maintain “involuntary servitude” – slavery – in prisons</w:t>
      </w:r>
      <w:r w:rsidR="00902AF5" w:rsidRPr="00300942">
        <w:rPr>
          <w:color w:val="000000"/>
          <w:sz w:val="23"/>
          <w:szCs w:val="23"/>
        </w:rPr>
        <w:t>,</w:t>
      </w:r>
      <w:r w:rsidR="005E2D7E" w:rsidRPr="00300942">
        <w:rPr>
          <w:color w:val="000000"/>
          <w:sz w:val="23"/>
          <w:szCs w:val="23"/>
        </w:rPr>
        <w:t xml:space="preserve"> </w:t>
      </w:r>
      <w:r w:rsidR="00902AF5" w:rsidRPr="00300942">
        <w:rPr>
          <w:color w:val="000000"/>
          <w:sz w:val="23"/>
          <w:szCs w:val="23"/>
        </w:rPr>
        <w:t>incarcerated Californians likely made up the largest share of an</w:t>
      </w:r>
      <w:r w:rsidR="005E2D7E" w:rsidRPr="00300942">
        <w:rPr>
          <w:color w:val="000000"/>
          <w:sz w:val="23"/>
          <w:szCs w:val="23"/>
        </w:rPr>
        <w:t xml:space="preserve"> estimated </w:t>
      </w:r>
      <w:r w:rsidRPr="00300942">
        <w:rPr>
          <w:color w:val="000000"/>
          <w:sz w:val="23"/>
          <w:szCs w:val="23"/>
        </w:rPr>
        <w:t xml:space="preserve">500,000 incarcerated eligible voters </w:t>
      </w:r>
      <w:r w:rsidR="00902AF5" w:rsidRPr="00300942">
        <w:rPr>
          <w:color w:val="000000"/>
          <w:sz w:val="23"/>
          <w:szCs w:val="23"/>
        </w:rPr>
        <w:t xml:space="preserve">nationally who </w:t>
      </w:r>
      <w:r w:rsidRPr="00300942">
        <w:rPr>
          <w:color w:val="000000"/>
          <w:sz w:val="23"/>
          <w:szCs w:val="23"/>
        </w:rPr>
        <w:t xml:space="preserve">are </w:t>
      </w:r>
      <w:r w:rsidR="00902AF5" w:rsidRPr="00300942">
        <w:rPr>
          <w:color w:val="000000"/>
          <w:sz w:val="23"/>
          <w:szCs w:val="23"/>
        </w:rPr>
        <w:t xml:space="preserve">conservatively </w:t>
      </w:r>
      <w:r w:rsidRPr="00300942">
        <w:rPr>
          <w:color w:val="000000"/>
          <w:sz w:val="23"/>
          <w:szCs w:val="23"/>
        </w:rPr>
        <w:t>estimated to have been disenfranchised by the absence of such policies (Wang 2024)</w:t>
      </w:r>
      <w:r w:rsidR="00902AF5" w:rsidRPr="00300942">
        <w:rPr>
          <w:color w:val="000000"/>
          <w:sz w:val="23"/>
          <w:szCs w:val="23"/>
        </w:rPr>
        <w:t>. I</w:t>
      </w:r>
      <w:r w:rsidRPr="00300942">
        <w:rPr>
          <w:color w:val="000000"/>
          <w:sz w:val="23"/>
          <w:szCs w:val="23"/>
        </w:rPr>
        <w:t xml:space="preserve">n the case of also ostensibly progressive Massachusetts, the prison and elections officials </w:t>
      </w:r>
      <w:r w:rsidR="00902AF5" w:rsidRPr="00300942">
        <w:rPr>
          <w:color w:val="000000"/>
          <w:sz w:val="23"/>
          <w:szCs w:val="23"/>
        </w:rPr>
        <w:t xml:space="preserve">appeared unwilling </w:t>
      </w:r>
      <w:r w:rsidRPr="00300942">
        <w:rPr>
          <w:color w:val="000000"/>
          <w:sz w:val="23"/>
          <w:szCs w:val="23"/>
        </w:rPr>
        <w:t xml:space="preserve">to implement a new voting access law. </w:t>
      </w:r>
      <w:r w:rsidR="000C6DD2" w:rsidRPr="00300942">
        <w:rPr>
          <w:color w:val="000000"/>
          <w:sz w:val="23"/>
          <w:szCs w:val="23"/>
        </w:rPr>
        <w:t>A</w:t>
      </w:r>
      <w:r w:rsidR="007A1617" w:rsidRPr="00300942">
        <w:rPr>
          <w:color w:val="000000"/>
          <w:sz w:val="23"/>
          <w:szCs w:val="23"/>
        </w:rPr>
        <w:t>nd</w:t>
      </w:r>
      <w:r w:rsidR="00902AF5" w:rsidRPr="00300942">
        <w:rPr>
          <w:color w:val="000000"/>
          <w:sz w:val="23"/>
          <w:szCs w:val="23"/>
        </w:rPr>
        <w:t xml:space="preserve"> </w:t>
      </w:r>
      <w:r w:rsidR="007A1617" w:rsidRPr="00300942">
        <w:rPr>
          <w:color w:val="000000"/>
          <w:sz w:val="23"/>
          <w:szCs w:val="23"/>
        </w:rPr>
        <w:t>an</w:t>
      </w:r>
      <w:r w:rsidR="000C6DD2" w:rsidRPr="00300942">
        <w:rPr>
          <w:color w:val="000000"/>
          <w:sz w:val="23"/>
          <w:szCs w:val="23"/>
        </w:rPr>
        <w:t xml:space="preserve"> estimated </w:t>
      </w:r>
      <w:r w:rsidRPr="00300942">
        <w:rPr>
          <w:color w:val="000000"/>
          <w:sz w:val="23"/>
          <w:szCs w:val="23"/>
        </w:rPr>
        <w:t xml:space="preserve">4 million more </w:t>
      </w:r>
      <w:r w:rsidR="000C6DD2" w:rsidRPr="00300942">
        <w:rPr>
          <w:color w:val="000000"/>
          <w:sz w:val="23"/>
          <w:szCs w:val="23"/>
        </w:rPr>
        <w:t xml:space="preserve">people were excluded from the elections </w:t>
      </w:r>
      <w:r w:rsidR="007A1617" w:rsidRPr="00300942">
        <w:rPr>
          <w:color w:val="000000"/>
          <w:sz w:val="23"/>
          <w:szCs w:val="23"/>
        </w:rPr>
        <w:t>–</w:t>
      </w:r>
      <w:r w:rsidR="00902AF5" w:rsidRPr="00300942">
        <w:rPr>
          <w:color w:val="000000"/>
          <w:sz w:val="23"/>
          <w:szCs w:val="23"/>
        </w:rPr>
        <w:t xml:space="preserve"> </w:t>
      </w:r>
      <w:r w:rsidR="007A1617" w:rsidRPr="00300942">
        <w:rPr>
          <w:i/>
          <w:iCs/>
          <w:color w:val="000000"/>
          <w:sz w:val="23"/>
          <w:szCs w:val="23"/>
        </w:rPr>
        <w:t xml:space="preserve">de jure </w:t>
      </w:r>
      <w:r w:rsidRPr="00300942">
        <w:rPr>
          <w:sz w:val="23"/>
          <w:szCs w:val="23"/>
        </w:rPr>
        <w:t>disenfranchise</w:t>
      </w:r>
      <w:r w:rsidR="00902AF5" w:rsidRPr="00300942">
        <w:rPr>
          <w:sz w:val="23"/>
          <w:szCs w:val="23"/>
        </w:rPr>
        <w:t xml:space="preserve">d </w:t>
      </w:r>
      <w:r w:rsidR="007A1617" w:rsidRPr="00300942">
        <w:rPr>
          <w:sz w:val="23"/>
          <w:szCs w:val="23"/>
        </w:rPr>
        <w:t xml:space="preserve">while </w:t>
      </w:r>
      <w:r w:rsidRPr="00300942">
        <w:rPr>
          <w:sz w:val="23"/>
          <w:szCs w:val="23"/>
        </w:rPr>
        <w:t xml:space="preserve">incarcerated on felony convictions, </w:t>
      </w:r>
      <w:r w:rsidR="00902AF5" w:rsidRPr="00300942">
        <w:rPr>
          <w:sz w:val="23"/>
          <w:szCs w:val="23"/>
        </w:rPr>
        <w:t xml:space="preserve">or while </w:t>
      </w:r>
      <w:r w:rsidRPr="00300942">
        <w:rPr>
          <w:sz w:val="23"/>
          <w:szCs w:val="23"/>
        </w:rPr>
        <w:t xml:space="preserve">on probation </w:t>
      </w:r>
      <w:r w:rsidR="00902AF5" w:rsidRPr="00300942">
        <w:rPr>
          <w:sz w:val="23"/>
          <w:szCs w:val="23"/>
        </w:rPr>
        <w:t>or</w:t>
      </w:r>
      <w:r w:rsidRPr="00300942">
        <w:rPr>
          <w:sz w:val="23"/>
          <w:szCs w:val="23"/>
        </w:rPr>
        <w:t xml:space="preserve"> parole (</w:t>
      </w:r>
      <w:proofErr w:type="spellStart"/>
      <w:r w:rsidRPr="00300942">
        <w:rPr>
          <w:sz w:val="23"/>
          <w:szCs w:val="23"/>
        </w:rPr>
        <w:t>Uggen</w:t>
      </w:r>
      <w:proofErr w:type="spellEnd"/>
      <w:r w:rsidRPr="00300942">
        <w:rPr>
          <w:sz w:val="23"/>
          <w:szCs w:val="23"/>
        </w:rPr>
        <w:t xml:space="preserve">, Willen, and Larson 2024). </w:t>
      </w:r>
      <w:r w:rsidR="00902AF5" w:rsidRPr="00300942">
        <w:rPr>
          <w:sz w:val="23"/>
          <w:szCs w:val="23"/>
        </w:rPr>
        <w:t xml:space="preserve">Scholars have shown </w:t>
      </w:r>
      <w:r w:rsidR="00902AF5" w:rsidRPr="00300942">
        <w:rPr>
          <w:sz w:val="23"/>
          <w:szCs w:val="23"/>
        </w:rPr>
        <w:t>these</w:t>
      </w:r>
      <w:r w:rsidR="00902AF5" w:rsidRPr="00300942">
        <w:rPr>
          <w:sz w:val="23"/>
          <w:szCs w:val="23"/>
        </w:rPr>
        <w:t xml:space="preserve"> disenfranchisement policies target Black political power (Hinton and Cook 2021), </w:t>
      </w:r>
      <w:r w:rsidR="00902AF5" w:rsidRPr="00300942">
        <w:rPr>
          <w:sz w:val="23"/>
          <w:szCs w:val="23"/>
        </w:rPr>
        <w:t>and</w:t>
      </w:r>
      <w:r w:rsidR="00902AF5" w:rsidRPr="00300942">
        <w:rPr>
          <w:sz w:val="23"/>
          <w:szCs w:val="23"/>
        </w:rPr>
        <w:t xml:space="preserve"> a critical </w:t>
      </w:r>
      <w:r w:rsidR="00902AF5" w:rsidRPr="00300942">
        <w:rPr>
          <w:sz w:val="23"/>
          <w:szCs w:val="23"/>
        </w:rPr>
        <w:t>component</w:t>
      </w:r>
      <w:r w:rsidR="00902AF5" w:rsidRPr="00300942">
        <w:rPr>
          <w:sz w:val="23"/>
          <w:szCs w:val="23"/>
        </w:rPr>
        <w:t xml:space="preserve"> of mass incarceration’s broader augmentation of American democracy and racialized social control (Beckett and Western 2001, Simon 2007, 2020, Wacquant 2010, Weaver and Lerman 2010).</w:t>
      </w:r>
    </w:p>
    <w:p w14:paraId="79D79B09" w14:textId="77777777" w:rsidR="00300942" w:rsidRPr="00300942" w:rsidRDefault="00300942" w:rsidP="00300942">
      <w:pPr>
        <w:spacing w:line="360" w:lineRule="auto"/>
        <w:rPr>
          <w:sz w:val="23"/>
          <w:szCs w:val="23"/>
        </w:rPr>
      </w:pPr>
    </w:p>
    <w:p w14:paraId="4F0D6845" w14:textId="0367B8A7" w:rsidR="001E42C5" w:rsidRDefault="000C6DD2" w:rsidP="00300942">
      <w:pPr>
        <w:spacing w:line="360" w:lineRule="auto"/>
        <w:rPr>
          <w:sz w:val="23"/>
          <w:szCs w:val="23"/>
        </w:rPr>
      </w:pPr>
      <w:r w:rsidRPr="00300942">
        <w:rPr>
          <w:sz w:val="23"/>
          <w:szCs w:val="23"/>
        </w:rPr>
        <w:t xml:space="preserve">Coupled with the implementation of jail voting programs in particularly punitive, conservative states like Tennessee and Texas, this policy landscape suggests </w:t>
      </w:r>
      <w:r w:rsidR="007A1617" w:rsidRPr="00300942">
        <w:rPr>
          <w:sz w:val="23"/>
          <w:szCs w:val="23"/>
        </w:rPr>
        <w:t xml:space="preserve">beliefs about what incarcerated people </w:t>
      </w:r>
      <w:r w:rsidRPr="00300942">
        <w:rPr>
          <w:sz w:val="23"/>
          <w:szCs w:val="23"/>
        </w:rPr>
        <w:t>is more than an issue of partisan politics</w:t>
      </w:r>
      <w:r w:rsidR="00C65857" w:rsidRPr="00300942">
        <w:rPr>
          <w:sz w:val="23"/>
          <w:szCs w:val="23"/>
        </w:rPr>
        <w:t xml:space="preserve">. </w:t>
      </w:r>
      <w:r w:rsidR="00300942">
        <w:rPr>
          <w:sz w:val="23"/>
          <w:szCs w:val="23"/>
        </w:rPr>
        <w:t>U</w:t>
      </w:r>
      <w:r w:rsidR="00300942">
        <w:t xml:space="preserve">nderstanding what drives these divergent policy paths requires examining how different communities and policymakers conceptualize whether incarcerated people deserve inclusion in democracy. At its core, it highlights a fundamental </w:t>
      </w:r>
      <w:r w:rsidR="00300942">
        <w:t xml:space="preserve">epistemic problem </w:t>
      </w:r>
      <w:r w:rsidR="00300942">
        <w:t xml:space="preserve">in criminal legal policy: decisions about carceral citizens' rights and their ability to influence policy are made primarily by legislative bodies that have historically excluded and continue to underrepresent the communities most impacted by </w:t>
      </w:r>
      <w:proofErr w:type="gramStart"/>
      <w:r w:rsidR="00300942">
        <w:t xml:space="preserve">incarceration </w:t>
      </w:r>
      <w:r w:rsidR="00C65857" w:rsidRPr="00300942">
        <w:rPr>
          <w:sz w:val="23"/>
          <w:szCs w:val="23"/>
        </w:rPr>
        <w:t xml:space="preserve"> particularly</w:t>
      </w:r>
      <w:proofErr w:type="gramEnd"/>
      <w:r w:rsidR="00C65857" w:rsidRPr="00300942">
        <w:rPr>
          <w:sz w:val="23"/>
          <w:szCs w:val="23"/>
        </w:rPr>
        <w:t xml:space="preserve"> given the highly concentrated and racialized impacts of incarceration and disenfranchisement. In other words, it </w:t>
      </w:r>
      <w:r w:rsidRPr="00300942">
        <w:rPr>
          <w:sz w:val="23"/>
          <w:szCs w:val="23"/>
        </w:rPr>
        <w:t>highlights a paradox</w:t>
      </w:r>
      <w:r w:rsidR="00621671" w:rsidRPr="00300942">
        <w:rPr>
          <w:sz w:val="23"/>
          <w:szCs w:val="23"/>
        </w:rPr>
        <w:t>, or epistemic gap,</w:t>
      </w:r>
      <w:r w:rsidRPr="00300942">
        <w:rPr>
          <w:sz w:val="23"/>
          <w:szCs w:val="23"/>
        </w:rPr>
        <w:t xml:space="preserve"> in criminal legal policy: that decisions about the rights of carceral citizens, and their ability to influence policy, are made primarily by legislative bodies that have historically excluded and continue to underrepresent </w:t>
      </w:r>
      <w:r w:rsidRPr="00300942">
        <w:rPr>
          <w:sz w:val="23"/>
          <w:szCs w:val="23"/>
        </w:rPr>
        <w:lastRenderedPageBreak/>
        <w:t>the communities</w:t>
      </w:r>
      <w:r w:rsidR="00C65857" w:rsidRPr="00300942">
        <w:rPr>
          <w:sz w:val="23"/>
          <w:szCs w:val="23"/>
        </w:rPr>
        <w:t xml:space="preserve"> of which most carceral citizens are a part (Hinton and Cook 2021, Pew 2023, Clark and Hansen 2020)</w:t>
      </w:r>
      <w:r w:rsidR="00902AF5" w:rsidRPr="00300942">
        <w:rPr>
          <w:rStyle w:val="FootnoteReference"/>
          <w:sz w:val="23"/>
          <w:szCs w:val="23"/>
        </w:rPr>
        <w:footnoteReference w:id="1"/>
      </w:r>
      <w:r w:rsidR="00C65857" w:rsidRPr="00300942">
        <w:rPr>
          <w:sz w:val="23"/>
          <w:szCs w:val="23"/>
        </w:rPr>
        <w:t>.</w:t>
      </w:r>
    </w:p>
    <w:p w14:paraId="18E104A9" w14:textId="77777777" w:rsidR="00300942" w:rsidRPr="00300942" w:rsidRDefault="00300942" w:rsidP="00300942">
      <w:pPr>
        <w:spacing w:line="360" w:lineRule="auto"/>
        <w:rPr>
          <w:sz w:val="23"/>
          <w:szCs w:val="23"/>
        </w:rPr>
      </w:pPr>
    </w:p>
    <w:p w14:paraId="4134F22D" w14:textId="130F83F8" w:rsidR="00300942" w:rsidRPr="004B6AF3" w:rsidRDefault="00621671" w:rsidP="00300942">
      <w:pPr>
        <w:spacing w:line="360" w:lineRule="auto"/>
        <w:rPr>
          <w:sz w:val="23"/>
          <w:szCs w:val="23"/>
        </w:rPr>
      </w:pPr>
      <w:r w:rsidRPr="00300942">
        <w:rPr>
          <w:sz w:val="23"/>
          <w:szCs w:val="23"/>
        </w:rPr>
        <w:t>In stark contrast, while</w:t>
      </w:r>
      <w:r w:rsidR="00C65857" w:rsidRPr="00300942">
        <w:rPr>
          <w:sz w:val="23"/>
          <w:szCs w:val="23"/>
        </w:rPr>
        <w:t xml:space="preserve"> introducing federal legislation to end </w:t>
      </w:r>
      <w:r w:rsidR="00C65857" w:rsidRPr="00300942">
        <w:rPr>
          <w:i/>
          <w:iCs/>
          <w:sz w:val="23"/>
          <w:szCs w:val="23"/>
        </w:rPr>
        <w:t>de facto</w:t>
      </w:r>
      <w:r w:rsidR="00C65857" w:rsidRPr="00300942">
        <w:rPr>
          <w:sz w:val="23"/>
          <w:szCs w:val="23"/>
        </w:rPr>
        <w:t xml:space="preserve"> and </w:t>
      </w:r>
      <w:r w:rsidR="00C65857" w:rsidRPr="00300942">
        <w:rPr>
          <w:i/>
          <w:iCs/>
          <w:sz w:val="23"/>
          <w:szCs w:val="23"/>
        </w:rPr>
        <w:t>de jure</w:t>
      </w:r>
      <w:r w:rsidR="00C65857" w:rsidRPr="00300942">
        <w:rPr>
          <w:sz w:val="23"/>
          <w:szCs w:val="23"/>
        </w:rPr>
        <w:t xml:space="preserve"> disenfranchisement in January 2023, Congresswoman Ayanna </w:t>
      </w:r>
      <w:r w:rsidR="00300942" w:rsidRPr="00300942">
        <w:rPr>
          <w:sz w:val="23"/>
          <w:szCs w:val="23"/>
        </w:rPr>
        <w:t>Pressley deliberately centered the voices of incarcerated activists, grounding her support not only in democratic principles and racial equity but in her personal experience with mass incarceration. Her motto that "the people closest to the pain should be closest to the power" directly invokes this epistemic gap between policymakers and affected communities. This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2019).</w:t>
      </w:r>
      <w:r w:rsidR="00C65857" w:rsidRPr="00300942">
        <w:rPr>
          <w:rStyle w:val="FootnoteReference"/>
          <w:sz w:val="23"/>
          <w:szCs w:val="23"/>
        </w:rPr>
        <w:footnoteReference w:id="2"/>
      </w:r>
      <w:r w:rsidR="00C65857" w:rsidRPr="00300942">
        <w:rPr>
          <w:sz w:val="23"/>
          <w:szCs w:val="23"/>
        </w:rPr>
        <w:t xml:space="preserve"> </w:t>
      </w:r>
    </w:p>
    <w:p w14:paraId="00271472" w14:textId="44A136F0" w:rsidR="004B6AF3" w:rsidRPr="004B6AF3" w:rsidRDefault="004B6AF3" w:rsidP="004B6AF3">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r w:rsidRPr="00300942">
        <w:rPr>
          <w:sz w:val="23"/>
          <w:szCs w:val="23"/>
        </w:rPr>
        <w:t xml:space="preserve">Scholars have shown that what groups in society are perceived to deserve are institutional and discursive constructions, and others that these constructions may be undergirded by </w:t>
      </w:r>
      <w:proofErr w:type="gramStart"/>
      <w:r w:rsidRPr="00300942">
        <w:rPr>
          <w:sz w:val="23"/>
          <w:szCs w:val="23"/>
        </w:rPr>
        <w:t>evolutionarily-derived</w:t>
      </w:r>
      <w:proofErr w:type="gramEnd"/>
      <w:r w:rsidRPr="00300942">
        <w:rPr>
          <w:sz w:val="23"/>
          <w:szCs w:val="23"/>
        </w:rPr>
        <w:t xml:space="preserve"> mechanisms.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four interrelated questions:</w:t>
      </w:r>
    </w:p>
    <w:p w14:paraId="764810A2" w14:textId="77777777" w:rsidR="004B6AF3" w:rsidRPr="004B6AF3" w:rsidRDefault="004B6AF3" w:rsidP="004B6AF3">
      <w:pPr>
        <w:pStyle w:val="whitespace-normal"/>
        <w:numPr>
          <w:ilvl w:val="0"/>
          <w:numId w:val="71"/>
        </w:numPr>
        <w:spacing w:line="360" w:lineRule="auto"/>
        <w:rPr>
          <w:sz w:val="23"/>
          <w:szCs w:val="23"/>
        </w:rPr>
      </w:pPr>
      <w:r w:rsidRPr="004B6AF3">
        <w:rPr>
          <w:sz w:val="23"/>
          <w:szCs w:val="23"/>
        </w:rPr>
        <w:lastRenderedPageBreak/>
        <w:t>How does direct experience with the criminal legal system shape perceptions of what incarcerated people deserve?</w:t>
      </w:r>
    </w:p>
    <w:p w14:paraId="45B31209" w14:textId="77777777" w:rsidR="004B6AF3" w:rsidRPr="004B6AF3" w:rsidRDefault="004B6AF3" w:rsidP="004B6AF3">
      <w:pPr>
        <w:pStyle w:val="whitespace-normal"/>
        <w:numPr>
          <w:ilvl w:val="0"/>
          <w:numId w:val="71"/>
        </w:numPr>
        <w:spacing w:line="360" w:lineRule="auto"/>
        <w:rPr>
          <w:sz w:val="23"/>
          <w:szCs w:val="23"/>
        </w:rPr>
      </w:pPr>
      <w:r w:rsidRPr="004B6AF3">
        <w:rPr>
          <w:sz w:val="23"/>
          <w:szCs w:val="23"/>
        </w:rPr>
        <w:t>How does the relationship between perceptions of deservingness and policy preferences differ between those with and without direct experience?</w:t>
      </w:r>
    </w:p>
    <w:p w14:paraId="01C7BCD0" w14:textId="77777777" w:rsidR="004B6AF3" w:rsidRPr="004B6AF3" w:rsidRDefault="004B6AF3" w:rsidP="004B6AF3">
      <w:pPr>
        <w:pStyle w:val="whitespace-normal"/>
        <w:numPr>
          <w:ilvl w:val="0"/>
          <w:numId w:val="71"/>
        </w:numPr>
        <w:spacing w:line="360" w:lineRule="auto"/>
        <w:rPr>
          <w:sz w:val="23"/>
          <w:szCs w:val="23"/>
        </w:rPr>
      </w:pPr>
      <w:r w:rsidRPr="004B6AF3">
        <w:rPr>
          <w:sz w:val="23"/>
          <w:szCs w:val="23"/>
        </w:rPr>
        <w:t>How do perceptions of deservingness operate in carceral contexts compared to other domains - specifically how do affect (moral disgust/dehumanization) and identity shape deservingness perceptions differently in punitive versus supportive contexts?</w:t>
      </w:r>
    </w:p>
    <w:p w14:paraId="66A32D5C" w14:textId="77777777" w:rsidR="004B6AF3" w:rsidRPr="004B6AF3" w:rsidRDefault="004B6AF3" w:rsidP="004B6AF3">
      <w:pPr>
        <w:pStyle w:val="whitespace-normal"/>
        <w:numPr>
          <w:ilvl w:val="0"/>
          <w:numId w:val="71"/>
        </w:numPr>
        <w:spacing w:line="360" w:lineRule="auto"/>
        <w:rPr>
          <w:sz w:val="23"/>
          <w:szCs w:val="23"/>
        </w:rPr>
      </w:pPr>
      <w:r w:rsidRPr="004B6AF3">
        <w:rPr>
          <w:sz w:val="23"/>
          <w:szCs w:val="23"/>
        </w:rPr>
        <w:t xml:space="preserve">What distinguishes perceptions that groups are </w:t>
      </w:r>
      <w:r w:rsidRPr="004B6AF3">
        <w:rPr>
          <w:rStyle w:val="Emphasis"/>
          <w:rFonts w:eastAsiaTheme="majorEastAsia"/>
          <w:sz w:val="23"/>
          <w:szCs w:val="23"/>
        </w:rPr>
        <w:t>undeserving</w:t>
      </w:r>
      <w:r w:rsidRPr="004B6AF3">
        <w:rPr>
          <w:sz w:val="23"/>
          <w:szCs w:val="23"/>
        </w:rPr>
        <w:t xml:space="preserve"> of help from perceptions that they are </w:t>
      </w:r>
      <w:r w:rsidRPr="004B6AF3">
        <w:rPr>
          <w:rStyle w:val="Emphasis"/>
          <w:rFonts w:eastAsiaTheme="majorEastAsia"/>
          <w:sz w:val="23"/>
          <w:szCs w:val="23"/>
        </w:rPr>
        <w:t>deserving</w:t>
      </w:r>
      <w:r w:rsidRPr="004B6AF3">
        <w:rPr>
          <w:sz w:val="23"/>
          <w:szCs w:val="23"/>
        </w:rPr>
        <w:t xml:space="preserve"> of punishment?</w:t>
      </w:r>
    </w:p>
    <w:p w14:paraId="7DBE8573" w14:textId="77777777" w:rsidR="00502E0F" w:rsidRPr="00300942" w:rsidRDefault="00502E0F" w:rsidP="00300942">
      <w:pPr>
        <w:pStyle w:val="ListParagraph"/>
        <w:ind w:left="1339" w:firstLine="0"/>
        <w:rPr>
          <w:sz w:val="23"/>
          <w:szCs w:val="23"/>
        </w:rPr>
      </w:pPr>
    </w:p>
    <w:p w14:paraId="69946A4A" w14:textId="46A53C21" w:rsidR="00502E0F" w:rsidRPr="00300942" w:rsidRDefault="00502E0F" w:rsidP="00300942">
      <w:pPr>
        <w:spacing w:line="360" w:lineRule="auto"/>
        <w:rPr>
          <w:sz w:val="23"/>
          <w:szCs w:val="23"/>
        </w:rPr>
      </w:pPr>
      <w:r w:rsidRPr="00300942">
        <w:rPr>
          <w:sz w:val="23"/>
          <w:szCs w:val="23"/>
        </w:rPr>
        <w:t xml:space="preserve">In this paper, I examine how perceptions of deservingness and related policy preferences differ between those directly impacted by policy and those who are not. </w:t>
      </w:r>
    </w:p>
    <w:p w14:paraId="45458CC9" w14:textId="77777777" w:rsidR="00467100" w:rsidRPr="00300942" w:rsidRDefault="00467100" w:rsidP="00300942">
      <w:pPr>
        <w:pStyle w:val="ListParagraph"/>
        <w:ind w:left="1339" w:firstLine="0"/>
        <w:rPr>
          <w:sz w:val="23"/>
          <w:szCs w:val="23"/>
        </w:rPr>
      </w:pPr>
    </w:p>
    <w:p w14:paraId="3E3AE111" w14:textId="7218442B" w:rsidR="00467100" w:rsidRPr="00300942" w:rsidRDefault="00397432" w:rsidP="00300942">
      <w:pPr>
        <w:spacing w:line="360" w:lineRule="auto"/>
        <w:rPr>
          <w:sz w:val="23"/>
          <w:szCs w:val="23"/>
        </w:rPr>
      </w:pPr>
      <w:r w:rsidRPr="00300942">
        <w:rPr>
          <w:sz w:val="23"/>
          <w:szCs w:val="23"/>
        </w:rPr>
        <w:t xml:space="preserve">This paper invokes several important debates. First, it invokes debates about the role of culture – particularly ideology – in perceptions of what groups in society deserve, as some scholars of deservingness argue that perceptions of deservingness rely on evolutionarily-grounded mechanisms that “crowd out” culture (Petersen 2014). Second, it </w:t>
      </w:r>
      <w:r w:rsidR="005F3ED3" w:rsidRPr="00300942">
        <w:rPr>
          <w:sz w:val="23"/>
          <w:szCs w:val="23"/>
        </w:rPr>
        <w:t>[punitiveness debate?]</w:t>
      </w:r>
      <w:r w:rsidRPr="00300942">
        <w:rPr>
          <w:sz w:val="23"/>
          <w:szCs w:val="23"/>
        </w:rPr>
        <w:t xml:space="preserve"> </w:t>
      </w:r>
      <w:r w:rsidR="00467100" w:rsidRPr="00300942">
        <w:rPr>
          <w:sz w:val="23"/>
          <w:szCs w:val="23"/>
        </w:rPr>
        <w:t xml:space="preserve">Literature on punitiveness and policy opinions maintains an outsized role of racial resentment and dehumanization in shaping opinions </w:t>
      </w:r>
    </w:p>
    <w:p w14:paraId="46FF12D3" w14:textId="77777777" w:rsidR="00061238" w:rsidRPr="00061238" w:rsidRDefault="00061238" w:rsidP="00061238">
      <w:pPr>
        <w:pStyle w:val="ListParagraph"/>
        <w:rPr>
          <w:sz w:val="23"/>
          <w:szCs w:val="23"/>
        </w:rPr>
      </w:pPr>
    </w:p>
    <w:p w14:paraId="6F8B0F58" w14:textId="77777777" w:rsidR="00467100" w:rsidRPr="00061238" w:rsidRDefault="00467100" w:rsidP="00467100">
      <w:pPr>
        <w:pStyle w:val="ListParagraph"/>
        <w:spacing w:line="360" w:lineRule="auto"/>
        <w:ind w:left="720" w:firstLine="0"/>
        <w:rPr>
          <w:sz w:val="23"/>
          <w:szCs w:val="23"/>
        </w:rPr>
      </w:pPr>
    </w:p>
    <w:p w14:paraId="31A71016" w14:textId="3D5ABF7E" w:rsidR="00184565" w:rsidRDefault="00853669" w:rsidP="00A014A7">
      <w:pPr>
        <w:spacing w:line="360" w:lineRule="auto"/>
        <w:rPr>
          <w:rFonts w:ascii="Arial" w:hAnsi="Arial" w:cs="Arial"/>
          <w:b/>
          <w:bCs/>
          <w:sz w:val="23"/>
          <w:szCs w:val="23"/>
        </w:rPr>
      </w:pPr>
      <w:r w:rsidRPr="00853669">
        <w:rPr>
          <w:rFonts w:ascii="Arial" w:hAnsi="Arial" w:cs="Arial"/>
          <w:b/>
          <w:bCs/>
          <w:sz w:val="23"/>
          <w:szCs w:val="23"/>
        </w:rPr>
        <w:t xml:space="preserve">I. </w:t>
      </w:r>
      <w:r>
        <w:rPr>
          <w:rFonts w:ascii="Arial" w:hAnsi="Arial" w:cs="Arial"/>
          <w:b/>
          <w:bCs/>
          <w:sz w:val="23"/>
          <w:szCs w:val="23"/>
        </w:rPr>
        <w:t xml:space="preserve">Research </w:t>
      </w:r>
      <w:r w:rsidRPr="00853669">
        <w:rPr>
          <w:rFonts w:ascii="Arial" w:hAnsi="Arial" w:cs="Arial"/>
          <w:b/>
          <w:bCs/>
          <w:sz w:val="23"/>
          <w:szCs w:val="23"/>
        </w:rPr>
        <w:t xml:space="preserve">Questions </w:t>
      </w:r>
    </w:p>
    <w:p w14:paraId="1AEE46C5" w14:textId="77777777" w:rsidR="00502E0F" w:rsidRDefault="00C331AC" w:rsidP="00057C3D">
      <w:pPr>
        <w:pStyle w:val="ListParagraph"/>
        <w:numPr>
          <w:ilvl w:val="0"/>
          <w:numId w:val="27"/>
        </w:numPr>
        <w:spacing w:line="360" w:lineRule="auto"/>
        <w:rPr>
          <w:sz w:val="23"/>
          <w:szCs w:val="23"/>
        </w:rPr>
      </w:pPr>
      <w:r w:rsidRPr="009514B7">
        <w:rPr>
          <w:sz w:val="23"/>
          <w:szCs w:val="23"/>
        </w:rPr>
        <w:t xml:space="preserve">In this </w:t>
      </w:r>
      <w:r w:rsidR="00061238" w:rsidRPr="009514B7">
        <w:rPr>
          <w:sz w:val="23"/>
          <w:szCs w:val="23"/>
        </w:rPr>
        <w:t>paper</w:t>
      </w:r>
      <w:r w:rsidRPr="009514B7">
        <w:rPr>
          <w:sz w:val="23"/>
          <w:szCs w:val="23"/>
        </w:rPr>
        <w:t xml:space="preserve">, I </w:t>
      </w:r>
      <w:r w:rsidR="00061238" w:rsidRPr="009514B7">
        <w:rPr>
          <w:sz w:val="23"/>
          <w:szCs w:val="23"/>
        </w:rPr>
        <w:t xml:space="preserve">propose a study design using novel survey data to take up </w:t>
      </w:r>
      <w:r w:rsidR="00502E0F">
        <w:rPr>
          <w:sz w:val="23"/>
          <w:szCs w:val="23"/>
        </w:rPr>
        <w:t>four</w:t>
      </w:r>
      <w:r w:rsidR="00061238" w:rsidRPr="009514B7">
        <w:rPr>
          <w:sz w:val="23"/>
          <w:szCs w:val="23"/>
        </w:rPr>
        <w:t xml:space="preserve"> interrelated questions</w:t>
      </w:r>
      <w:r w:rsidR="00ED0B3E" w:rsidRPr="009514B7">
        <w:rPr>
          <w:sz w:val="23"/>
          <w:szCs w:val="23"/>
        </w:rPr>
        <w:t xml:space="preserve"> about </w:t>
      </w:r>
      <w:r w:rsidR="009514B7">
        <w:rPr>
          <w:sz w:val="23"/>
          <w:szCs w:val="23"/>
        </w:rPr>
        <w:t xml:space="preserve">perceptions of what carceral citizens deserve and policy outcomes. </w:t>
      </w:r>
    </w:p>
    <w:p w14:paraId="01725B29" w14:textId="07D02779" w:rsidR="009514B7" w:rsidRDefault="009514B7" w:rsidP="00502E0F">
      <w:pPr>
        <w:pStyle w:val="ListParagraph"/>
        <w:numPr>
          <w:ilvl w:val="1"/>
          <w:numId w:val="27"/>
        </w:numPr>
        <w:spacing w:line="360" w:lineRule="auto"/>
        <w:rPr>
          <w:sz w:val="23"/>
          <w:szCs w:val="23"/>
        </w:rPr>
      </w:pPr>
      <w:r w:rsidRPr="00502E0F">
        <w:rPr>
          <w:i/>
          <w:iCs/>
          <w:sz w:val="23"/>
          <w:szCs w:val="23"/>
        </w:rPr>
        <w:t xml:space="preserve">First, </w:t>
      </w:r>
      <w:r w:rsidR="00502E0F" w:rsidRPr="00502E0F">
        <w:rPr>
          <w:i/>
          <w:iCs/>
          <w:sz w:val="23"/>
          <w:szCs w:val="23"/>
        </w:rPr>
        <w:t>how does direct experience with the criminal legal system shape perceptions of what incarcerated people deserve and what mechanisms differentiation?</w:t>
      </w:r>
      <w:r>
        <w:t xml:space="preserve"> This question is central to understanding a foundational paradox in criminal legal policy: decisions about carceral citizens' rights are made primarily by legislatures that descriptively underrepresent the communities most impacted by incarceration.</w:t>
      </w:r>
      <w:r w:rsidR="00064AD2">
        <w:t xml:space="preserve"> Further, it is important for debates about whether </w:t>
      </w:r>
      <w:r w:rsidR="00064AD2" w:rsidRPr="009A1DBD">
        <w:rPr>
          <w:sz w:val="23"/>
          <w:szCs w:val="23"/>
        </w:rPr>
        <w:t>‘proportional’ descriptive representation as adequate for substantive representation and serving as symbolically reparative (</w:t>
      </w:r>
      <w:proofErr w:type="spellStart"/>
      <w:r w:rsidR="00064AD2" w:rsidRPr="009A1DBD">
        <w:rPr>
          <w:sz w:val="23"/>
          <w:szCs w:val="23"/>
        </w:rPr>
        <w:t>Mansbridge</w:t>
      </w:r>
      <w:proofErr w:type="spellEnd"/>
      <w:r w:rsidR="00064AD2" w:rsidRPr="009A1DBD">
        <w:rPr>
          <w:sz w:val="23"/>
          <w:szCs w:val="23"/>
        </w:rPr>
        <w:t>).</w:t>
      </w:r>
    </w:p>
    <w:p w14:paraId="6CC7F0C5" w14:textId="1999AE14" w:rsidR="00502E0F" w:rsidRPr="00502E0F" w:rsidRDefault="00502E0F" w:rsidP="00502E0F">
      <w:pPr>
        <w:pStyle w:val="ListParagraph"/>
        <w:numPr>
          <w:ilvl w:val="1"/>
          <w:numId w:val="27"/>
        </w:numPr>
        <w:spacing w:line="360" w:lineRule="auto"/>
        <w:rPr>
          <w:sz w:val="23"/>
          <w:szCs w:val="23"/>
        </w:rPr>
      </w:pPr>
      <w:r w:rsidRPr="00502E0F">
        <w:rPr>
          <w:sz w:val="23"/>
          <w:szCs w:val="23"/>
        </w:rPr>
        <w:lastRenderedPageBreak/>
        <w:t>Subsequently</w:t>
      </w:r>
      <w:r>
        <w:rPr>
          <w:i/>
          <w:iCs/>
          <w:sz w:val="23"/>
          <w:szCs w:val="23"/>
        </w:rPr>
        <w:t xml:space="preserve"> (second</w:t>
      </w:r>
      <w:r w:rsidRPr="00502E0F">
        <w:rPr>
          <w:i/>
          <w:iCs/>
          <w:sz w:val="23"/>
          <w:szCs w:val="23"/>
        </w:rPr>
        <w:t>), I ask how this relationship between perceptions of deservingness and policy preferences differs between those with and without direct experience?</w:t>
      </w:r>
      <w:r w:rsidRPr="00502E0F">
        <w:rPr>
          <w:sz w:val="23"/>
          <w:szCs w:val="23"/>
        </w:rPr>
        <w:t xml:space="preserve"> Ultimately, then, what are the implications for policymaking contexts that may lack descriptive and substantive representation – contexts where policy is made primarily by people who are not directly impacted? </w:t>
      </w:r>
    </w:p>
    <w:p w14:paraId="36329097" w14:textId="77777777" w:rsidR="00502E0F" w:rsidRPr="00502E0F" w:rsidRDefault="00502E0F" w:rsidP="00502E0F">
      <w:pPr>
        <w:pStyle w:val="ListParagraph"/>
        <w:numPr>
          <w:ilvl w:val="1"/>
          <w:numId w:val="27"/>
        </w:numPr>
        <w:spacing w:line="360" w:lineRule="auto"/>
        <w:rPr>
          <w:sz w:val="23"/>
          <w:szCs w:val="23"/>
        </w:rPr>
      </w:pPr>
      <w:r>
        <w:rPr>
          <w:sz w:val="23"/>
          <w:szCs w:val="23"/>
        </w:rPr>
        <w:t xml:space="preserve">In answering this question, I develop an </w:t>
      </w:r>
      <w:r w:rsidRPr="00853669">
        <w:rPr>
          <w:sz w:val="23"/>
          <w:szCs w:val="23"/>
        </w:rPr>
        <w:t>argument that perceptions of “deviant” deservingness are mechanistically</w:t>
      </w:r>
      <w:r>
        <w:rPr>
          <w:sz w:val="23"/>
          <w:szCs w:val="23"/>
        </w:rPr>
        <w:t xml:space="preserve">, operationally, and possibly conceptually </w:t>
      </w:r>
      <w:r w:rsidRPr="00853669">
        <w:rPr>
          <w:sz w:val="23"/>
          <w:szCs w:val="23"/>
        </w:rPr>
        <w:t xml:space="preserve">different than those of </w:t>
      </w:r>
      <w:r>
        <w:rPr>
          <w:sz w:val="23"/>
          <w:szCs w:val="23"/>
        </w:rPr>
        <w:t>previously studied groups. In turn, I ask (</w:t>
      </w:r>
      <w:r>
        <w:rPr>
          <w:i/>
          <w:iCs/>
          <w:sz w:val="23"/>
          <w:szCs w:val="23"/>
        </w:rPr>
        <w:t>third)</w:t>
      </w:r>
      <w:r>
        <w:rPr>
          <w:sz w:val="23"/>
          <w:szCs w:val="23"/>
        </w:rPr>
        <w:t xml:space="preserve"> </w:t>
      </w:r>
      <w:r w:rsidRPr="009A1DBD">
        <w:rPr>
          <w:sz w:val="23"/>
          <w:szCs w:val="23"/>
        </w:rPr>
        <w:t xml:space="preserve">how </w:t>
      </w:r>
      <w:r>
        <w:rPr>
          <w:sz w:val="23"/>
          <w:szCs w:val="23"/>
        </w:rPr>
        <w:t>might</w:t>
      </w:r>
      <w:r w:rsidRPr="009A1DBD">
        <w:rPr>
          <w:sz w:val="23"/>
          <w:szCs w:val="23"/>
        </w:rPr>
        <w:t xml:space="preserve"> perceptions of deservingness operate</w:t>
      </w:r>
      <w:r>
        <w:rPr>
          <w:sz w:val="23"/>
          <w:szCs w:val="23"/>
        </w:rPr>
        <w:t xml:space="preserve"> in carceral contexts, and whether it differs than in</w:t>
      </w:r>
      <w:r w:rsidRPr="009A1DBD">
        <w:rPr>
          <w:sz w:val="23"/>
          <w:szCs w:val="23"/>
        </w:rPr>
        <w:t xml:space="preserve"> application</w:t>
      </w:r>
      <w:r>
        <w:rPr>
          <w:sz w:val="23"/>
          <w:szCs w:val="23"/>
        </w:rPr>
        <w:t>s</w:t>
      </w:r>
      <w:r w:rsidRPr="009A1DBD">
        <w:rPr>
          <w:sz w:val="23"/>
          <w:szCs w:val="23"/>
        </w:rPr>
        <w:t xml:space="preserve"> to </w:t>
      </w:r>
      <w:r>
        <w:rPr>
          <w:sz w:val="23"/>
          <w:szCs w:val="23"/>
        </w:rPr>
        <w:t>other groups</w:t>
      </w:r>
      <w:r w:rsidRPr="00502E0F">
        <w:rPr>
          <w:i/>
          <w:iCs/>
          <w:sz w:val="23"/>
          <w:szCs w:val="23"/>
        </w:rPr>
        <w:t xml:space="preserve"> </w:t>
      </w:r>
      <w:r>
        <w:rPr>
          <w:i/>
          <w:iCs/>
          <w:sz w:val="23"/>
          <w:szCs w:val="23"/>
        </w:rPr>
        <w:t xml:space="preserve">– specifically </w:t>
      </w:r>
      <w:r w:rsidRPr="00502E0F">
        <w:rPr>
          <w:i/>
          <w:iCs/>
          <w:sz w:val="23"/>
          <w:szCs w:val="23"/>
        </w:rPr>
        <w:t>how affect (moral disgust/dehumanization) and identity shape deservingness perceptions differently in punitive versus supportive contexts?</w:t>
      </w:r>
    </w:p>
    <w:p w14:paraId="37E81E12" w14:textId="382E9F11" w:rsidR="00ED0B3E" w:rsidRPr="00502E0F" w:rsidRDefault="00ED0B3E" w:rsidP="00502E0F">
      <w:pPr>
        <w:pStyle w:val="ListParagraph"/>
        <w:numPr>
          <w:ilvl w:val="1"/>
          <w:numId w:val="27"/>
        </w:numPr>
        <w:spacing w:line="360" w:lineRule="auto"/>
        <w:rPr>
          <w:sz w:val="23"/>
          <w:szCs w:val="23"/>
        </w:rPr>
      </w:pPr>
      <w:r w:rsidRPr="00502E0F">
        <w:rPr>
          <w:sz w:val="23"/>
          <w:szCs w:val="23"/>
        </w:rPr>
        <w:t>W</w:t>
      </w:r>
      <w:r w:rsidR="00064AD2">
        <w:t>hile scholars have extensively studied perceptions of deservingness for welfare recipients and other groups, less is known about how these judgments function when applied to people who are incarcerated - a group often subject to dehumanizing stereotypes and strong affective responses. Drawing on social construction, deservingness, and punitiveness literature, I argue that affect and identity fundamentally shape how carceral deservingness is perceived and translated to policy preferences</w:t>
      </w:r>
      <w:r w:rsidR="00502E0F">
        <w:t>, raising a final question about (</w:t>
      </w:r>
      <w:r w:rsidR="00502E0F">
        <w:rPr>
          <w:i/>
          <w:iCs/>
        </w:rPr>
        <w:t>fourth)</w:t>
      </w:r>
      <w:r w:rsidR="00502E0F">
        <w:t xml:space="preserve"> what distinguishes perceptions that groups are </w:t>
      </w:r>
      <w:r w:rsidR="00502E0F">
        <w:rPr>
          <w:i/>
          <w:iCs/>
        </w:rPr>
        <w:t>undeserving</w:t>
      </w:r>
      <w:r w:rsidR="00502E0F">
        <w:t xml:space="preserve"> of help from perceptions that groups are </w:t>
      </w:r>
      <w:r w:rsidR="00502E0F">
        <w:rPr>
          <w:i/>
          <w:iCs/>
        </w:rPr>
        <w:t>deserving</w:t>
      </w:r>
      <w:r w:rsidR="00502E0F">
        <w:t xml:space="preserve"> of punishment. </w:t>
      </w:r>
    </w:p>
    <w:p w14:paraId="5F042FF0" w14:textId="77777777" w:rsidR="00502E0F" w:rsidRPr="00564188" w:rsidRDefault="00502E0F" w:rsidP="00564188">
      <w:pPr>
        <w:spacing w:line="360" w:lineRule="auto"/>
        <w:rPr>
          <w:sz w:val="23"/>
          <w:szCs w:val="23"/>
        </w:rPr>
      </w:pPr>
    </w:p>
    <w:p w14:paraId="571B6802" w14:textId="77777777" w:rsidR="00D90854" w:rsidRDefault="00564188" w:rsidP="00D90854">
      <w:pPr>
        <w:pStyle w:val="ListParagraph"/>
        <w:numPr>
          <w:ilvl w:val="0"/>
          <w:numId w:val="27"/>
        </w:numPr>
        <w:spacing w:line="360" w:lineRule="auto"/>
        <w:rPr>
          <w:sz w:val="23"/>
          <w:szCs w:val="23"/>
        </w:rPr>
      </w:pPr>
      <w:r>
        <w:rPr>
          <w:sz w:val="23"/>
          <w:szCs w:val="23"/>
        </w:rPr>
        <w:t>Ultimately, I hope these questions may</w:t>
      </w:r>
      <w:r w:rsidR="00ED0B3E" w:rsidRPr="009A1DBD">
        <w:rPr>
          <w:sz w:val="23"/>
          <w:szCs w:val="23"/>
        </w:rPr>
        <w:t xml:space="preserve"> </w:t>
      </w:r>
      <w:r>
        <w:rPr>
          <w:sz w:val="23"/>
          <w:szCs w:val="23"/>
        </w:rPr>
        <w:t xml:space="preserve">help illustrate </w:t>
      </w:r>
      <w:r w:rsidR="00ED0B3E" w:rsidRPr="009A1DBD">
        <w:rPr>
          <w:sz w:val="23"/>
          <w:szCs w:val="23"/>
        </w:rPr>
        <w:t xml:space="preserve">what explains the persistence of restrictions on incarcerated voting even in contexts where we might expect support for rights expansion, or implementation of voting access. </w:t>
      </w:r>
      <w:r w:rsidR="00064AD2" w:rsidRPr="009A1DBD">
        <w:rPr>
          <w:sz w:val="23"/>
          <w:szCs w:val="23"/>
        </w:rPr>
        <w:t>The pattern of resistance even among progressive advocates and in Democratic-controlled states suggest this debate extends beyond partisanshi</w:t>
      </w:r>
      <w:r w:rsidR="00064AD2">
        <w:rPr>
          <w:sz w:val="23"/>
          <w:szCs w:val="23"/>
        </w:rPr>
        <w:t xml:space="preserve">p. </w:t>
      </w:r>
      <w:r w:rsidR="00ED0B3E">
        <w:rPr>
          <w:sz w:val="23"/>
          <w:szCs w:val="23"/>
        </w:rPr>
        <w:t xml:space="preserve">To that end, I will also explore </w:t>
      </w:r>
      <w:r>
        <w:rPr>
          <w:sz w:val="23"/>
          <w:szCs w:val="23"/>
        </w:rPr>
        <w:t xml:space="preserve">descriptive data </w:t>
      </w:r>
      <w:r w:rsidR="00ED0B3E">
        <w:rPr>
          <w:sz w:val="23"/>
          <w:szCs w:val="23"/>
        </w:rPr>
        <w:t xml:space="preserve">how views about policy and what incarcerated people deserve vary across demographics, party and ideology, racial resentment, and punitiveness.  </w:t>
      </w:r>
      <w:r w:rsidR="00064AD2">
        <w:rPr>
          <w:sz w:val="23"/>
          <w:szCs w:val="23"/>
        </w:rPr>
        <w:t>These questions are important given that</w:t>
      </w:r>
      <w:r w:rsidR="001B7D26">
        <w:rPr>
          <w:sz w:val="23"/>
          <w:szCs w:val="23"/>
        </w:rPr>
        <w:t xml:space="preserve"> some scholarship concerned with the role </w:t>
      </w:r>
      <w:proofErr w:type="gramStart"/>
      <w:r w:rsidR="001B7D26">
        <w:rPr>
          <w:sz w:val="23"/>
          <w:szCs w:val="23"/>
        </w:rPr>
        <w:t>that public perceptions</w:t>
      </w:r>
      <w:proofErr w:type="gramEnd"/>
      <w:r w:rsidR="001B7D26">
        <w:rPr>
          <w:sz w:val="23"/>
          <w:szCs w:val="23"/>
        </w:rPr>
        <w:t xml:space="preserve"> of the “deserving versus undeserving citizenry” </w:t>
      </w:r>
      <w:r w:rsidR="003734B5">
        <w:rPr>
          <w:sz w:val="23"/>
          <w:szCs w:val="23"/>
        </w:rPr>
        <w:t xml:space="preserve">played </w:t>
      </w:r>
      <w:r w:rsidR="001B7D26">
        <w:rPr>
          <w:sz w:val="23"/>
          <w:szCs w:val="23"/>
        </w:rPr>
        <w:t>the development of tough-on-crime (Garland 2001; Wacquant 2019).</w:t>
      </w:r>
    </w:p>
    <w:p w14:paraId="1028EFEA" w14:textId="69F5EE8D" w:rsidR="00CE0F7C" w:rsidRDefault="00D90854" w:rsidP="00D90854">
      <w:pPr>
        <w:pStyle w:val="ListParagraph"/>
        <w:numPr>
          <w:ilvl w:val="0"/>
          <w:numId w:val="27"/>
        </w:numPr>
        <w:spacing w:line="360" w:lineRule="auto"/>
        <w:rPr>
          <w:sz w:val="23"/>
          <w:szCs w:val="23"/>
        </w:rPr>
      </w:pPr>
      <w:r>
        <w:rPr>
          <w:sz w:val="23"/>
          <w:szCs w:val="23"/>
        </w:rPr>
        <w:lastRenderedPageBreak/>
        <w:t xml:space="preserve">In this paper, draw </w:t>
      </w:r>
      <w:r w:rsidRPr="00D90854">
        <w:rPr>
          <w:sz w:val="23"/>
          <w:szCs w:val="23"/>
        </w:rPr>
        <w:t xml:space="preserve">on social construction, deservingness, and punitiveness literatures, </w:t>
      </w:r>
      <w:r>
        <w:rPr>
          <w:sz w:val="23"/>
          <w:szCs w:val="23"/>
        </w:rPr>
        <w:t>to</w:t>
      </w:r>
      <w:r w:rsidRPr="00D90854">
        <w:rPr>
          <w:sz w:val="23"/>
          <w:szCs w:val="23"/>
        </w:rPr>
        <w:t xml:space="preserve"> develop an </w:t>
      </w:r>
      <w:r>
        <w:rPr>
          <w:sz w:val="23"/>
          <w:szCs w:val="23"/>
        </w:rPr>
        <w:t>and test hypotheses using novel survey data</w:t>
      </w:r>
      <w:r w:rsidRPr="00D90854">
        <w:rPr>
          <w:sz w:val="23"/>
          <w:szCs w:val="23"/>
        </w:rPr>
        <w:t xml:space="preserve"> that perceptions of deservingness in carceral contexts operate fundamentally differently than in other domains. While existing literature demonstrates how CARIN criteria (control, attitude, reciprocity, identity, need) shape deservingness perceptions for </w:t>
      </w:r>
      <w:r>
        <w:rPr>
          <w:sz w:val="23"/>
          <w:szCs w:val="23"/>
        </w:rPr>
        <w:t>target groups – primarily welfare recipients</w:t>
      </w:r>
      <w:r w:rsidRPr="00D90854">
        <w:rPr>
          <w:sz w:val="23"/>
          <w:szCs w:val="23"/>
        </w:rPr>
        <w:t xml:space="preserve">, I </w:t>
      </w:r>
      <w:r w:rsidR="00CE0F7C">
        <w:rPr>
          <w:sz w:val="23"/>
          <w:szCs w:val="23"/>
        </w:rPr>
        <w:t>expect</w:t>
      </w:r>
      <w:r w:rsidRPr="00D90854">
        <w:rPr>
          <w:sz w:val="23"/>
          <w:szCs w:val="23"/>
        </w:rPr>
        <w:t xml:space="preserve"> </w:t>
      </w:r>
      <w:r w:rsidR="00CE0F7C">
        <w:rPr>
          <w:sz w:val="23"/>
          <w:szCs w:val="23"/>
        </w:rPr>
        <w:t>in carceral contexts, affect (namely moral disgust) and identity primarily shape perceptions of deservingness</w:t>
      </w:r>
      <w:r w:rsidRPr="00D90854">
        <w:rPr>
          <w:sz w:val="23"/>
          <w:szCs w:val="23"/>
        </w:rPr>
        <w:t>. Direct experience with the carceral system, I suggest, transforms these mechanisms by disrupting dehumanization and providing concrete rather than abstract understanding.</w:t>
      </w:r>
    </w:p>
    <w:p w14:paraId="45BEA09A" w14:textId="4E32FBCB" w:rsidR="00AC65A4" w:rsidRPr="001F7CAD" w:rsidRDefault="00D90854" w:rsidP="00AC65A4">
      <w:pPr>
        <w:pStyle w:val="whitespace-normal"/>
        <w:numPr>
          <w:ilvl w:val="0"/>
          <w:numId w:val="60"/>
        </w:numPr>
        <w:spacing w:line="360" w:lineRule="auto"/>
      </w:pPr>
      <w:r w:rsidRPr="00CE0F7C">
        <w:rPr>
          <w:sz w:val="23"/>
          <w:szCs w:val="23"/>
        </w:rPr>
        <w:t xml:space="preserve">Specifically, I </w:t>
      </w:r>
      <w:r w:rsidR="00AC65A4">
        <w:rPr>
          <w:sz w:val="23"/>
          <w:szCs w:val="23"/>
        </w:rPr>
        <w:t xml:space="preserve">(1) </w:t>
      </w:r>
      <w:r w:rsidRPr="00CE0F7C">
        <w:rPr>
          <w:sz w:val="23"/>
          <w:szCs w:val="23"/>
        </w:rPr>
        <w:t xml:space="preserve">hypothesize that </w:t>
      </w:r>
      <w:r w:rsidR="00AC65A4">
        <w:rPr>
          <w:sz w:val="23"/>
          <w:szCs w:val="23"/>
        </w:rPr>
        <w:t xml:space="preserve">directly impacted by the carceral system – defined as people whose social networks extend into prison, people who have been incarcerated, </w:t>
      </w:r>
      <w:proofErr w:type="gramStart"/>
      <w:r w:rsidR="00AC65A4">
        <w:rPr>
          <w:sz w:val="23"/>
          <w:szCs w:val="23"/>
        </w:rPr>
        <w:t>and also</w:t>
      </w:r>
      <w:proofErr w:type="gramEnd"/>
      <w:r w:rsidR="00AC65A4">
        <w:rPr>
          <w:sz w:val="23"/>
          <w:szCs w:val="23"/>
        </w:rPr>
        <w:t xml:space="preserve"> people who have been victims of serios offenses – will substantively differ from those who are not directly impacted in their perceptions of carceral citizen deservingness and in their policy views. While I anticipate variation among the three subsets of </w:t>
      </w:r>
      <w:proofErr w:type="gramStart"/>
      <w:r w:rsidR="00AC65A4">
        <w:rPr>
          <w:sz w:val="23"/>
          <w:szCs w:val="23"/>
        </w:rPr>
        <w:t>directly-impacted</w:t>
      </w:r>
      <w:proofErr w:type="gramEnd"/>
      <w:r w:rsidR="00AC65A4">
        <w:rPr>
          <w:sz w:val="23"/>
          <w:szCs w:val="23"/>
        </w:rPr>
        <w:t xml:space="preserve">, I broadly expect these groups will perceive carceral citizens as more deserving, show less support for punitive policy, and more support for symbolic and material policy benefits. </w:t>
      </w:r>
    </w:p>
    <w:p w14:paraId="23BBCEC9" w14:textId="7EF827BE" w:rsidR="00AC65A4" w:rsidRDefault="00AC65A4" w:rsidP="00D302A8">
      <w:pPr>
        <w:pStyle w:val="whitespace-normal"/>
        <w:numPr>
          <w:ilvl w:val="0"/>
          <w:numId w:val="27"/>
        </w:numPr>
        <w:spacing w:line="360" w:lineRule="auto"/>
        <w:rPr>
          <w:sz w:val="23"/>
          <w:szCs w:val="23"/>
        </w:rPr>
      </w:pPr>
      <w:r w:rsidRPr="00AC65A4">
        <w:rPr>
          <w:sz w:val="23"/>
          <w:szCs w:val="23"/>
        </w:rPr>
        <w:t>This hypothesis is premised on my expectation that perceptions of deservingness in carceral contexts are primarily shaped by affect and identity, the latter of which moderates affect. Drawing on literature linking dis</w:t>
      </w:r>
      <w:r w:rsidR="0030219A">
        <w:rPr>
          <w:sz w:val="23"/>
          <w:szCs w:val="23"/>
        </w:rPr>
        <w:t>g</w:t>
      </w:r>
      <w:r w:rsidRPr="00AC65A4">
        <w:rPr>
          <w:sz w:val="23"/>
          <w:szCs w:val="23"/>
        </w:rPr>
        <w:t xml:space="preserve">ust, dehumanization, racial resentment and punitiveness (Vasiljevic and Viki 2014, </w:t>
      </w:r>
      <w:r>
        <w:t>Rozin et al</w:t>
      </w:r>
      <w:r w:rsidRPr="00AC65A4">
        <w:rPr>
          <w:sz w:val="23"/>
          <w:szCs w:val="23"/>
        </w:rPr>
        <w:t xml:space="preserve">), as well as </w:t>
      </w:r>
      <w:r>
        <w:t>evidence of differentiation in perceptions of deservingness among subgroups (Smith and Kreitzer), I expect that</w:t>
      </w:r>
      <w:r w:rsidRPr="00AC65A4">
        <w:rPr>
          <w:sz w:val="23"/>
          <w:szCs w:val="23"/>
        </w:rPr>
        <w:t xml:space="preserve"> (H2) more humanized portrayals of carceral citizens will positively influence perceptions</w:t>
      </w:r>
      <w:r w:rsidR="008F1588">
        <w:rPr>
          <w:sz w:val="23"/>
          <w:szCs w:val="23"/>
        </w:rPr>
        <w:t xml:space="preserve">, </w:t>
      </w:r>
      <w:r w:rsidR="008F1588" w:rsidRPr="00CE0F7C">
        <w:rPr>
          <w:sz w:val="23"/>
          <w:szCs w:val="23"/>
        </w:rPr>
        <w:t>particularly among those without direct experience. This effect should be stronger in carceral contexts than for other stigmatized groups, reflecting the distinct role of moral disgust and dehumanization in shaping these perceptions</w:t>
      </w:r>
    </w:p>
    <w:p w14:paraId="3A641A01" w14:textId="77777777" w:rsidR="008F1588" w:rsidRDefault="00AC65A4" w:rsidP="00D302A8">
      <w:pPr>
        <w:pStyle w:val="whitespace-normal"/>
        <w:numPr>
          <w:ilvl w:val="0"/>
          <w:numId w:val="27"/>
        </w:numPr>
        <w:spacing w:line="360" w:lineRule="auto"/>
        <w:rPr>
          <w:sz w:val="23"/>
          <w:szCs w:val="23"/>
        </w:rPr>
      </w:pPr>
      <w:r>
        <w:rPr>
          <w:sz w:val="23"/>
          <w:szCs w:val="23"/>
        </w:rPr>
        <w:t>Finally (H3)</w:t>
      </w:r>
      <w:r w:rsidR="00D90854" w:rsidRPr="00AC65A4">
        <w:rPr>
          <w:sz w:val="23"/>
          <w:szCs w:val="23"/>
        </w:rPr>
        <w:t xml:space="preserve">, I hypothesize that the relationship between deservingness perceptions and policy support will operate differently in carceral contexts than other domains. </w:t>
      </w:r>
    </w:p>
    <w:p w14:paraId="7F33ED9E" w14:textId="59E65E06" w:rsidR="008F1588" w:rsidRPr="008F1588" w:rsidRDefault="008F1588" w:rsidP="008F1588">
      <w:pPr>
        <w:pStyle w:val="whitespace-normal"/>
        <w:numPr>
          <w:ilvl w:val="1"/>
          <w:numId w:val="27"/>
        </w:numPr>
        <w:spacing w:line="360" w:lineRule="auto"/>
        <w:rPr>
          <w:i/>
          <w:iCs/>
          <w:sz w:val="23"/>
          <w:szCs w:val="23"/>
        </w:rPr>
      </w:pPr>
      <w:r w:rsidRPr="008F1588">
        <w:rPr>
          <w:i/>
          <w:iCs/>
          <w:sz w:val="23"/>
          <w:szCs w:val="23"/>
        </w:rPr>
        <w:t xml:space="preserve">Still working on this </w:t>
      </w:r>
    </w:p>
    <w:p w14:paraId="29EC17DD" w14:textId="607103E5" w:rsidR="003734B5" w:rsidRPr="008F1588" w:rsidRDefault="00D90854" w:rsidP="008F1588">
      <w:pPr>
        <w:pStyle w:val="whitespace-normal"/>
        <w:numPr>
          <w:ilvl w:val="1"/>
          <w:numId w:val="27"/>
        </w:numPr>
        <w:spacing w:line="360" w:lineRule="auto"/>
        <w:rPr>
          <w:sz w:val="23"/>
          <w:szCs w:val="23"/>
        </w:rPr>
      </w:pPr>
      <w:r w:rsidRPr="00AC65A4">
        <w:rPr>
          <w:sz w:val="23"/>
          <w:szCs w:val="23"/>
        </w:rPr>
        <w:t xml:space="preserve">These patterns </w:t>
      </w:r>
      <w:r w:rsidR="00AC65A4">
        <w:rPr>
          <w:sz w:val="23"/>
          <w:szCs w:val="23"/>
        </w:rPr>
        <w:t>may</w:t>
      </w:r>
      <w:r w:rsidRPr="00AC65A4">
        <w:rPr>
          <w:sz w:val="23"/>
          <w:szCs w:val="23"/>
        </w:rPr>
        <w:t xml:space="preserve"> suggest that deservingness judgments about "punishment" operate through fundamentally different mechanisms than judgments about "help.</w:t>
      </w:r>
    </w:p>
    <w:p w14:paraId="4AAA7E9C" w14:textId="77777777" w:rsidR="001C2EEF" w:rsidRDefault="001C2EEF" w:rsidP="00306EA9">
      <w:pPr>
        <w:spacing w:line="360" w:lineRule="auto"/>
        <w:rPr>
          <w:sz w:val="23"/>
          <w:szCs w:val="23"/>
        </w:rPr>
      </w:pPr>
    </w:p>
    <w:p w14:paraId="4AB4E2B1" w14:textId="65DEC74A" w:rsidR="00F808C5" w:rsidRPr="00F2333F" w:rsidRDefault="00F2333F" w:rsidP="00A014A7">
      <w:pPr>
        <w:spacing w:line="360" w:lineRule="auto"/>
        <w:rPr>
          <w:b/>
          <w:bCs/>
          <w:sz w:val="23"/>
          <w:szCs w:val="23"/>
        </w:rPr>
      </w:pPr>
      <w:r w:rsidRPr="00F2333F">
        <w:rPr>
          <w:rFonts w:ascii="Arial" w:hAnsi="Arial" w:cs="Arial"/>
          <w:b/>
          <w:bCs/>
          <w:sz w:val="23"/>
          <w:szCs w:val="23"/>
        </w:rPr>
        <w:t>II. Literature Review and Theoretical Framework</w:t>
      </w:r>
    </w:p>
    <w:p w14:paraId="6E31DDBD" w14:textId="78500A8D" w:rsidR="0008202B" w:rsidRPr="00FE0B62" w:rsidRDefault="003D0AB6" w:rsidP="00FE0B62">
      <w:pPr>
        <w:pStyle w:val="ListParagraph"/>
        <w:numPr>
          <w:ilvl w:val="0"/>
          <w:numId w:val="27"/>
        </w:numPr>
        <w:spacing w:line="360" w:lineRule="auto"/>
        <w:rPr>
          <w:sz w:val="23"/>
          <w:szCs w:val="23"/>
        </w:rPr>
      </w:pPr>
      <w:r w:rsidRPr="009A1DBD">
        <w:rPr>
          <w:sz w:val="23"/>
          <w:szCs w:val="23"/>
        </w:rPr>
        <w:t>Political scientists</w:t>
      </w:r>
      <w:r w:rsidR="0008202B" w:rsidRPr="009A1DBD">
        <w:rPr>
          <w:sz w:val="23"/>
          <w:szCs w:val="23"/>
        </w:rPr>
        <w:t xml:space="preserve"> in two converging research streams </w:t>
      </w:r>
      <w:r w:rsidR="00E975A1">
        <w:rPr>
          <w:sz w:val="23"/>
          <w:szCs w:val="23"/>
        </w:rPr>
        <w:t>public policy views as driven by perceptions about what</w:t>
      </w:r>
      <w:r w:rsidR="0030219A">
        <w:rPr>
          <w:sz w:val="23"/>
          <w:szCs w:val="23"/>
        </w:rPr>
        <w:t xml:space="preserve"> groups in society deserve</w:t>
      </w:r>
      <w:r w:rsidR="0008202B" w:rsidRPr="009A1DBD">
        <w:rPr>
          <w:sz w:val="23"/>
          <w:szCs w:val="23"/>
        </w:rPr>
        <w:t>. Social constructionists</w:t>
      </w:r>
      <w:r w:rsidR="0030219A">
        <w:rPr>
          <w:sz w:val="23"/>
          <w:szCs w:val="23"/>
        </w:rPr>
        <w:t xml:space="preserve"> particularly ask why inequality is maintained and tolerated (Smith and Kreitzer, Schneider and Ingram). They</w:t>
      </w:r>
      <w:r w:rsidR="0008202B" w:rsidRPr="009A1DBD">
        <w:rPr>
          <w:sz w:val="23"/>
          <w:szCs w:val="23"/>
        </w:rPr>
        <w:t xml:space="preserve"> see</w:t>
      </w:r>
      <w:r w:rsidR="00226F8B">
        <w:rPr>
          <w:sz w:val="23"/>
          <w:szCs w:val="23"/>
        </w:rPr>
        <w:t xml:space="preserve"> </w:t>
      </w:r>
      <w:r w:rsidR="0030219A">
        <w:rPr>
          <w:sz w:val="23"/>
          <w:szCs w:val="23"/>
        </w:rPr>
        <w:t xml:space="preserve">group </w:t>
      </w:r>
      <w:r w:rsidR="0008202B" w:rsidRPr="009A1DBD">
        <w:rPr>
          <w:sz w:val="23"/>
          <w:szCs w:val="23"/>
        </w:rPr>
        <w:t xml:space="preserve">identity and judgements about deservingness as </w:t>
      </w:r>
      <w:r w:rsidR="0030219A">
        <w:rPr>
          <w:sz w:val="23"/>
          <w:szCs w:val="23"/>
        </w:rPr>
        <w:t xml:space="preserve">both </w:t>
      </w:r>
      <w:r w:rsidR="0008202B" w:rsidRPr="009A1DBD">
        <w:rPr>
          <w:sz w:val="23"/>
          <w:szCs w:val="23"/>
        </w:rPr>
        <w:t xml:space="preserve">discursively </w:t>
      </w:r>
      <w:proofErr w:type="gramStart"/>
      <w:r w:rsidR="0008202B" w:rsidRPr="009A1DBD">
        <w:rPr>
          <w:sz w:val="23"/>
          <w:szCs w:val="23"/>
        </w:rPr>
        <w:t>constructed</w:t>
      </w:r>
      <w:r w:rsidR="00957C0B">
        <w:rPr>
          <w:sz w:val="23"/>
          <w:szCs w:val="23"/>
        </w:rPr>
        <w:t>,</w:t>
      </w:r>
      <w:r w:rsidR="0008202B" w:rsidRPr="009A1DBD">
        <w:rPr>
          <w:sz w:val="23"/>
          <w:szCs w:val="23"/>
        </w:rPr>
        <w:t xml:space="preserve"> and</w:t>
      </w:r>
      <w:proofErr w:type="gramEnd"/>
      <w:r w:rsidR="0008202B" w:rsidRPr="009A1DBD">
        <w:rPr>
          <w:sz w:val="23"/>
          <w:szCs w:val="23"/>
        </w:rPr>
        <w:t xml:space="preserve"> </w:t>
      </w:r>
      <w:r w:rsidR="00957C0B">
        <w:rPr>
          <w:sz w:val="23"/>
          <w:szCs w:val="23"/>
        </w:rPr>
        <w:t>shaped</w:t>
      </w:r>
      <w:r w:rsidR="0008202B" w:rsidRPr="009A1DBD">
        <w:rPr>
          <w:sz w:val="23"/>
          <w:szCs w:val="23"/>
        </w:rPr>
        <w:t xml:space="preserve"> by institutional power. Policymakers, Schneider and Ingram posit in their foundational typology, </w:t>
      </w:r>
      <w:r w:rsidR="00CA28DE" w:rsidRPr="009A1DBD">
        <w:rPr>
          <w:sz w:val="23"/>
          <w:szCs w:val="23"/>
        </w:rPr>
        <w:t xml:space="preserve">are incentivized to produce policy that helps some groups and punishes others. They </w:t>
      </w:r>
      <w:r w:rsidR="0008202B" w:rsidRPr="009A1DBD">
        <w:rPr>
          <w:sz w:val="23"/>
          <w:szCs w:val="23"/>
        </w:rPr>
        <w:t>consider groups along two ax</w:t>
      </w:r>
      <w:r w:rsidR="00AA736E" w:rsidRPr="009A1DBD">
        <w:rPr>
          <w:sz w:val="23"/>
          <w:szCs w:val="23"/>
        </w:rPr>
        <w:t>e</w:t>
      </w:r>
      <w:r w:rsidR="0008202B" w:rsidRPr="009A1DBD">
        <w:rPr>
          <w:sz w:val="23"/>
          <w:szCs w:val="23"/>
        </w:rPr>
        <w:t>s</w:t>
      </w:r>
      <w:r w:rsidR="00FE0B62">
        <w:rPr>
          <w:sz w:val="23"/>
          <w:szCs w:val="23"/>
        </w:rPr>
        <w:t xml:space="preserve"> --</w:t>
      </w:r>
      <w:r w:rsidR="0008202B" w:rsidRPr="009A1DBD">
        <w:rPr>
          <w:sz w:val="23"/>
          <w:szCs w:val="23"/>
        </w:rPr>
        <w:t xml:space="preserve"> whether the public considers groups </w:t>
      </w:r>
      <w:r w:rsidR="0008202B" w:rsidRPr="009A1DBD">
        <w:rPr>
          <w:i/>
          <w:iCs/>
          <w:sz w:val="23"/>
          <w:szCs w:val="23"/>
        </w:rPr>
        <w:t>deserving</w:t>
      </w:r>
      <w:r w:rsidR="0008202B" w:rsidRPr="009A1DBD">
        <w:rPr>
          <w:sz w:val="23"/>
          <w:szCs w:val="23"/>
        </w:rPr>
        <w:t xml:space="preserve"> and whether they are </w:t>
      </w:r>
      <w:r w:rsidR="0008202B" w:rsidRPr="009A1DBD">
        <w:rPr>
          <w:i/>
          <w:iCs/>
          <w:sz w:val="23"/>
          <w:szCs w:val="23"/>
        </w:rPr>
        <w:t>powerful</w:t>
      </w:r>
      <w:r w:rsidR="0008202B" w:rsidRPr="009A1DBD">
        <w:rPr>
          <w:sz w:val="23"/>
          <w:szCs w:val="23"/>
        </w:rPr>
        <w:t xml:space="preserve"> </w:t>
      </w:r>
      <w:r w:rsidR="00FE0B62">
        <w:rPr>
          <w:sz w:val="23"/>
          <w:szCs w:val="23"/>
        </w:rPr>
        <w:t xml:space="preserve">– dividing constituents broadly into “advantaged,” “contender,” “dependent,” and “deviant” groups </w:t>
      </w:r>
      <w:r w:rsidR="0008202B" w:rsidRPr="009A1DBD">
        <w:rPr>
          <w:sz w:val="23"/>
          <w:szCs w:val="23"/>
        </w:rPr>
        <w:t xml:space="preserve">(Scheider and Ingram 1993). </w:t>
      </w:r>
      <w:r w:rsidR="00610C85" w:rsidRPr="00FE0B62">
        <w:rPr>
          <w:sz w:val="23"/>
          <w:szCs w:val="23"/>
        </w:rPr>
        <w:t>Policymakers</w:t>
      </w:r>
      <w:r w:rsidR="00FE0B62">
        <w:rPr>
          <w:sz w:val="23"/>
          <w:szCs w:val="23"/>
        </w:rPr>
        <w:t xml:space="preserve"> respond to these social constructions in</w:t>
      </w:r>
      <w:r w:rsidR="00610C85" w:rsidRPr="00FE0B62">
        <w:rPr>
          <w:sz w:val="23"/>
          <w:szCs w:val="23"/>
        </w:rPr>
        <w:t xml:space="preserve"> “anticipatory” feedback processes</w:t>
      </w:r>
      <w:r w:rsidR="00E975A1">
        <w:rPr>
          <w:sz w:val="23"/>
          <w:szCs w:val="23"/>
        </w:rPr>
        <w:t xml:space="preserve"> </w:t>
      </w:r>
      <w:r w:rsidR="00FE0B62">
        <w:rPr>
          <w:sz w:val="23"/>
          <w:szCs w:val="23"/>
        </w:rPr>
        <w:t xml:space="preserve">or </w:t>
      </w:r>
      <w:r w:rsidR="00610C85" w:rsidRPr="00FE0B62">
        <w:rPr>
          <w:sz w:val="23"/>
          <w:szCs w:val="23"/>
        </w:rPr>
        <w:t>perceived electoral consequences</w:t>
      </w:r>
      <w:r w:rsidR="00FE0B62">
        <w:rPr>
          <w:sz w:val="23"/>
          <w:szCs w:val="23"/>
        </w:rPr>
        <w:t xml:space="preserve"> (Schneider and Ingram 2019).</w:t>
      </w:r>
      <w:r w:rsidR="00610C85" w:rsidRPr="00FE0B62">
        <w:rPr>
          <w:sz w:val="23"/>
          <w:szCs w:val="23"/>
        </w:rPr>
        <w:t xml:space="preserve"> </w:t>
      </w:r>
      <w:r w:rsidR="00FE0B62">
        <w:rPr>
          <w:sz w:val="23"/>
          <w:szCs w:val="23"/>
        </w:rPr>
        <w:t>Thus, policies</w:t>
      </w:r>
      <w:r w:rsidR="0008202B" w:rsidRPr="00FE0B62">
        <w:rPr>
          <w:sz w:val="23"/>
          <w:szCs w:val="23"/>
        </w:rPr>
        <w:t xml:space="preserve"> </w:t>
      </w:r>
      <w:r w:rsidR="00FE0B62">
        <w:rPr>
          <w:sz w:val="23"/>
          <w:szCs w:val="23"/>
        </w:rPr>
        <w:t>benefit</w:t>
      </w:r>
      <w:r w:rsidR="0008202B" w:rsidRPr="00FE0B62">
        <w:rPr>
          <w:sz w:val="23"/>
          <w:szCs w:val="23"/>
        </w:rPr>
        <w:t xml:space="preserve"> advantaged groups</w:t>
      </w:r>
      <w:r w:rsidR="00610C85" w:rsidRPr="00FE0B62">
        <w:rPr>
          <w:sz w:val="23"/>
          <w:szCs w:val="23"/>
        </w:rPr>
        <w:t xml:space="preserve"> (powerful and deserving)</w:t>
      </w:r>
      <w:r w:rsidR="0008202B" w:rsidRPr="00FE0B62">
        <w:rPr>
          <w:sz w:val="23"/>
          <w:szCs w:val="23"/>
        </w:rPr>
        <w:t xml:space="preserve"> and contenders</w:t>
      </w:r>
      <w:r w:rsidR="00610C85" w:rsidRPr="00FE0B62">
        <w:rPr>
          <w:sz w:val="23"/>
          <w:szCs w:val="23"/>
        </w:rPr>
        <w:t xml:space="preserve"> (powerful but undeserving)</w:t>
      </w:r>
      <w:r w:rsidR="00E975A1">
        <w:rPr>
          <w:sz w:val="23"/>
          <w:szCs w:val="23"/>
        </w:rPr>
        <w:t>. But for contenders,</w:t>
      </w:r>
      <w:r w:rsidR="0008202B" w:rsidRPr="00FE0B62">
        <w:rPr>
          <w:sz w:val="23"/>
          <w:szCs w:val="23"/>
        </w:rPr>
        <w:t xml:space="preserve"> </w:t>
      </w:r>
      <w:r w:rsidR="00FE0B62">
        <w:rPr>
          <w:sz w:val="23"/>
          <w:szCs w:val="23"/>
        </w:rPr>
        <w:t xml:space="preserve">these benefits will </w:t>
      </w:r>
      <w:r w:rsidR="0008202B" w:rsidRPr="00FE0B62">
        <w:rPr>
          <w:sz w:val="23"/>
          <w:szCs w:val="23"/>
        </w:rPr>
        <w:t xml:space="preserve">be publicly obscured as in the case of as tax credits for the wealthy – recipients of which are perceived as more deserving than groups who receive social benefits (Ellis and </w:t>
      </w:r>
      <w:proofErr w:type="spellStart"/>
      <w:r w:rsidR="0008202B" w:rsidRPr="00FE0B62">
        <w:rPr>
          <w:sz w:val="23"/>
          <w:szCs w:val="23"/>
        </w:rPr>
        <w:t>Faricy</w:t>
      </w:r>
      <w:proofErr w:type="spellEnd"/>
      <w:r w:rsidR="0008202B" w:rsidRPr="00FE0B62">
        <w:rPr>
          <w:sz w:val="23"/>
          <w:szCs w:val="23"/>
        </w:rPr>
        <w:t xml:space="preserve"> 2020). As dependent groups are seen as deserving but lacking power, what policy benefits they enjoy may be “symbolic” or be rendered nearly inaccessible by bureaucratic hurdles. Deviants</w:t>
      </w:r>
      <w:r w:rsidR="00E975A1">
        <w:rPr>
          <w:sz w:val="23"/>
          <w:szCs w:val="23"/>
        </w:rPr>
        <w:t xml:space="preserve"> – carceral citizens --</w:t>
      </w:r>
      <w:r w:rsidR="0008202B" w:rsidRPr="00FE0B62">
        <w:rPr>
          <w:sz w:val="23"/>
          <w:szCs w:val="23"/>
        </w:rPr>
        <w:t xml:space="preserve"> will be punished</w:t>
      </w:r>
      <w:r w:rsidR="00E975A1">
        <w:rPr>
          <w:sz w:val="23"/>
          <w:szCs w:val="23"/>
        </w:rPr>
        <w:t xml:space="preserve"> as </w:t>
      </w:r>
      <w:r w:rsidR="0008202B" w:rsidRPr="00FE0B62">
        <w:rPr>
          <w:sz w:val="23"/>
          <w:szCs w:val="23"/>
        </w:rPr>
        <w:t>policymakers expect their constituencies view deviants as undeserving, and that deviants will lack the political power to punish legislators.</w:t>
      </w:r>
    </w:p>
    <w:p w14:paraId="4B9D00FE" w14:textId="77777777" w:rsidR="00610C85" w:rsidRDefault="00610C85" w:rsidP="00A014A7">
      <w:pPr>
        <w:spacing w:line="360" w:lineRule="auto"/>
        <w:rPr>
          <w:sz w:val="23"/>
          <w:szCs w:val="23"/>
        </w:rPr>
      </w:pPr>
    </w:p>
    <w:p w14:paraId="01209153" w14:textId="766D2319" w:rsidR="00561129" w:rsidRDefault="00610C85" w:rsidP="0000207F">
      <w:pPr>
        <w:pStyle w:val="ListParagraph"/>
        <w:numPr>
          <w:ilvl w:val="0"/>
          <w:numId w:val="27"/>
        </w:numPr>
        <w:spacing w:line="360" w:lineRule="auto"/>
      </w:pPr>
      <w:r w:rsidRPr="009A1DBD">
        <w:rPr>
          <w:sz w:val="23"/>
          <w:szCs w:val="23"/>
        </w:rPr>
        <w:t xml:space="preserve">These social constructions of groups, the literature argues, are </w:t>
      </w:r>
      <w:r w:rsidR="00380ED8">
        <w:rPr>
          <w:sz w:val="23"/>
          <w:szCs w:val="23"/>
        </w:rPr>
        <w:t xml:space="preserve">contingent as they are </w:t>
      </w:r>
      <w:r w:rsidRPr="009A1DBD">
        <w:rPr>
          <w:sz w:val="23"/>
          <w:szCs w:val="23"/>
        </w:rPr>
        <w:t>produced by “value-laden components, including stereotypes, dominant ideologies, and assumptions” about groups</w:t>
      </w:r>
      <w:r w:rsidR="00380ED8">
        <w:rPr>
          <w:sz w:val="23"/>
          <w:szCs w:val="23"/>
        </w:rPr>
        <w:t>. Th</w:t>
      </w:r>
      <w:r w:rsidRPr="009A1DBD">
        <w:rPr>
          <w:sz w:val="23"/>
          <w:szCs w:val="23"/>
        </w:rPr>
        <w:t xml:space="preserve">ey operate in dialectic with existing policy </w:t>
      </w:r>
      <w:r w:rsidR="00FE0B62">
        <w:rPr>
          <w:sz w:val="23"/>
          <w:szCs w:val="23"/>
        </w:rPr>
        <w:t>–</w:t>
      </w:r>
      <w:r w:rsidRPr="009A1DBD">
        <w:rPr>
          <w:sz w:val="23"/>
          <w:szCs w:val="23"/>
        </w:rPr>
        <w:t xml:space="preserve"> </w:t>
      </w:r>
      <w:r w:rsidR="00FE0B62">
        <w:rPr>
          <w:sz w:val="23"/>
          <w:szCs w:val="23"/>
        </w:rPr>
        <w:t>these components both inform</w:t>
      </w:r>
      <w:r w:rsidRPr="009A1DBD">
        <w:rPr>
          <w:sz w:val="23"/>
          <w:szCs w:val="23"/>
        </w:rPr>
        <w:t xml:space="preserve"> how or whether policy tackles problems faced by different target </w:t>
      </w:r>
      <w:proofErr w:type="gramStart"/>
      <w:r w:rsidRPr="009A1DBD">
        <w:rPr>
          <w:sz w:val="23"/>
          <w:szCs w:val="23"/>
        </w:rPr>
        <w:t>groups</w:t>
      </w:r>
      <w:r w:rsidR="00FE0B62">
        <w:rPr>
          <w:sz w:val="23"/>
          <w:szCs w:val="23"/>
        </w:rPr>
        <w:t>,</w:t>
      </w:r>
      <w:r w:rsidRPr="009A1DBD">
        <w:rPr>
          <w:sz w:val="23"/>
          <w:szCs w:val="23"/>
        </w:rPr>
        <w:t xml:space="preserve"> and</w:t>
      </w:r>
      <w:proofErr w:type="gramEnd"/>
      <w:r w:rsidRPr="009A1DBD">
        <w:rPr>
          <w:sz w:val="23"/>
          <w:szCs w:val="23"/>
        </w:rPr>
        <w:t xml:space="preserve"> are themselves informed by “the messages that policy telegraphs to the public about how target groups should be treated” (Smith and Kreitzer, 2024). </w:t>
      </w:r>
      <w:r w:rsidR="00380ED8">
        <w:t>As consequence,</w:t>
      </w:r>
      <w:r w:rsidR="00380ED8">
        <w:t xml:space="preserve"> local, state, and cultural contexts and evaluating group attributes and ideology shape constructions and variance in perceptions of deservingness – including state policy contexts and </w:t>
      </w:r>
      <w:r w:rsidR="00380ED8" w:rsidRPr="0000207F">
        <w:t>including state institutional contexts and party membership (Smith and Kreitzer 2018)</w:t>
      </w:r>
      <w:r w:rsidR="00380ED8">
        <w:t xml:space="preserve">. </w:t>
      </w:r>
      <w:r w:rsidR="0000207F">
        <w:rPr>
          <w:sz w:val="23"/>
          <w:szCs w:val="23"/>
        </w:rPr>
        <w:t>Support</w:t>
      </w:r>
      <w:r w:rsidRPr="009A1DBD">
        <w:t xml:space="preserve"> for this theory and the mapping of social constructions of target </w:t>
      </w:r>
      <w:r w:rsidRPr="009A1DBD">
        <w:lastRenderedPageBreak/>
        <w:t xml:space="preserve">groups has been well-established through both </w:t>
      </w:r>
      <w:proofErr w:type="gramStart"/>
      <w:r w:rsidRPr="009A1DBD">
        <w:t>literature</w:t>
      </w:r>
      <w:proofErr w:type="gramEnd"/>
      <w:r w:rsidRPr="009A1DBD">
        <w:t xml:space="preserve"> leveraging interpretive methods like text analysis (Schneider and Ingram 2019), and empirical work</w:t>
      </w:r>
      <w:r w:rsidR="00380ED8">
        <w:t>.</w:t>
      </w:r>
    </w:p>
    <w:p w14:paraId="5973CC22" w14:textId="77777777" w:rsidR="00561129" w:rsidRPr="00561129" w:rsidRDefault="00561129" w:rsidP="00561129">
      <w:pPr>
        <w:pStyle w:val="ListParagraph"/>
      </w:pPr>
    </w:p>
    <w:p w14:paraId="549E1E85" w14:textId="459F3569" w:rsidR="00CA28DE" w:rsidRPr="0000207F" w:rsidRDefault="0000207F" w:rsidP="0000207F">
      <w:pPr>
        <w:pStyle w:val="ListParagraph"/>
        <w:numPr>
          <w:ilvl w:val="0"/>
          <w:numId w:val="27"/>
        </w:numPr>
        <w:spacing w:line="360" w:lineRule="auto"/>
      </w:pPr>
      <w:r>
        <w:t xml:space="preserve">Further, </w:t>
      </w:r>
      <w:r w:rsidRPr="009A1DBD">
        <w:t xml:space="preserve">Schneider and Ingram recently noted that policymakers are aware of the diversity </w:t>
      </w:r>
      <w:r>
        <w:t>within</w:t>
      </w:r>
      <w:r w:rsidRPr="009A1DBD">
        <w:t xml:space="preserve"> many groups, and that it could be politically expedient to differentiate among some groups to provide benefits to some portion of the group while producing punitive policy for another portion. For example, the DREAM Act’s protections of immigrant children at the exclusion of their parents reflects public assessments that “unauthorized immigrants” are less deserving than “</w:t>
      </w:r>
      <w:proofErr w:type="spellStart"/>
      <w:r w:rsidRPr="009A1DBD">
        <w:t>DREAMers</w:t>
      </w:r>
      <w:proofErr w:type="spellEnd"/>
      <w:r w:rsidRPr="009A1DBD">
        <w:t>,” their children, as Smith and Kreitzer demonstrate empirically (2018).</w:t>
      </w:r>
      <w:r w:rsidRPr="0000207F">
        <w:t xml:space="preserve"> Social constructions, in this view, are neither static nor singular objects of uniform consensus – groups themselves are composed of diverse subsets who may be perceived differently depending on who is asked.</w:t>
      </w:r>
      <w:r>
        <w:t xml:space="preserve"> </w:t>
      </w:r>
      <w:proofErr w:type="gramStart"/>
      <w:r>
        <w:t>And,</w:t>
      </w:r>
      <w:proofErr w:type="gramEnd"/>
      <w:r w:rsidRPr="0000207F">
        <w:t xml:space="preserve"> it is not uncommon that subsets of target populations are constructed differently, thus differently evaluated with regards to deservingness, and treated differently than one another in policy.  </w:t>
      </w:r>
      <w:r>
        <w:t>One may look to criminal legal policy reforms prioritization of matters involving drug offenses and the elderly as an example.</w:t>
      </w:r>
      <w:r w:rsidR="00292B31">
        <w:t xml:space="preserve"> This </w:t>
      </w:r>
      <w:r w:rsidR="00292B31" w:rsidRPr="00292B31">
        <w:rPr>
          <w:b/>
          <w:bCs/>
        </w:rPr>
        <w:t xml:space="preserve">domain also raises a question – whether willingness to help particular subsets of a population stems from other </w:t>
      </w:r>
      <w:proofErr w:type="gramStart"/>
      <w:r w:rsidR="00292B31" w:rsidRPr="00292B31">
        <w:rPr>
          <w:b/>
          <w:bCs/>
        </w:rPr>
        <w:t>sources, or</w:t>
      </w:r>
      <w:proofErr w:type="gramEnd"/>
      <w:r w:rsidR="00292B31" w:rsidRPr="00292B31">
        <w:rPr>
          <w:b/>
          <w:bCs/>
        </w:rPr>
        <w:t xml:space="preserve"> is contingent on the nature of the “help” in question.</w:t>
      </w:r>
    </w:p>
    <w:p w14:paraId="04162B81" w14:textId="77777777" w:rsidR="008D0BC3" w:rsidRDefault="008D0BC3" w:rsidP="00CA28DE">
      <w:pPr>
        <w:spacing w:line="360" w:lineRule="auto"/>
        <w:rPr>
          <w:sz w:val="23"/>
          <w:szCs w:val="23"/>
        </w:rPr>
      </w:pPr>
    </w:p>
    <w:p w14:paraId="0EC812D2" w14:textId="6F71039E" w:rsidR="003F49DA" w:rsidRPr="009A1DBD" w:rsidRDefault="00292B31" w:rsidP="009A1DBD">
      <w:pPr>
        <w:pStyle w:val="ListParagraph"/>
        <w:numPr>
          <w:ilvl w:val="0"/>
          <w:numId w:val="27"/>
        </w:numPr>
        <w:spacing w:line="360" w:lineRule="auto"/>
        <w:rPr>
          <w:sz w:val="23"/>
          <w:szCs w:val="23"/>
        </w:rPr>
      </w:pPr>
      <w:r>
        <w:rPr>
          <w:sz w:val="23"/>
          <w:szCs w:val="23"/>
        </w:rPr>
        <w:t>The</w:t>
      </w:r>
      <w:r w:rsidR="008D0BC3" w:rsidRPr="009A1DBD">
        <w:rPr>
          <w:sz w:val="23"/>
          <w:szCs w:val="23"/>
        </w:rPr>
        <w:t xml:space="preserve"> second stream of</w:t>
      </w:r>
      <w:r>
        <w:rPr>
          <w:sz w:val="23"/>
          <w:szCs w:val="23"/>
        </w:rPr>
        <w:t xml:space="preserve"> deservingness</w:t>
      </w:r>
      <w:r w:rsidR="008D0BC3" w:rsidRPr="009A1DBD">
        <w:rPr>
          <w:sz w:val="23"/>
          <w:szCs w:val="23"/>
        </w:rPr>
        <w:t xml:space="preserve"> literature </w:t>
      </w:r>
      <w:r>
        <w:rPr>
          <w:sz w:val="23"/>
          <w:szCs w:val="23"/>
        </w:rPr>
        <w:t xml:space="preserve">is </w:t>
      </w:r>
      <w:r w:rsidR="007728A2" w:rsidRPr="009A1DBD">
        <w:rPr>
          <w:sz w:val="23"/>
          <w:szCs w:val="23"/>
        </w:rPr>
        <w:t>rooted in evolutionary and cognitive psychology</w:t>
      </w:r>
      <w:r>
        <w:rPr>
          <w:sz w:val="23"/>
          <w:szCs w:val="23"/>
        </w:rPr>
        <w:t>. It</w:t>
      </w:r>
      <w:r w:rsidR="007728A2" w:rsidRPr="009A1DBD">
        <w:rPr>
          <w:sz w:val="23"/>
          <w:szCs w:val="23"/>
        </w:rPr>
        <w:t xml:space="preserve"> helps answer why subsets might be viewed differently and asks how individual </w:t>
      </w:r>
      <w:r w:rsidR="008D0BC3" w:rsidRPr="009A1DBD">
        <w:rPr>
          <w:sz w:val="23"/>
          <w:szCs w:val="23"/>
        </w:rPr>
        <w:t>perceptions of deservingness</w:t>
      </w:r>
      <w:r w:rsidR="007728A2" w:rsidRPr="009A1DBD">
        <w:rPr>
          <w:sz w:val="23"/>
          <w:szCs w:val="23"/>
        </w:rPr>
        <w:t xml:space="preserve"> are</w:t>
      </w:r>
      <w:r w:rsidR="008D0BC3" w:rsidRPr="009A1DBD">
        <w:rPr>
          <w:sz w:val="23"/>
          <w:szCs w:val="23"/>
        </w:rPr>
        <w:t xml:space="preserve"> </w:t>
      </w:r>
      <w:r w:rsidR="007728A2" w:rsidRPr="009A1DBD">
        <w:rPr>
          <w:sz w:val="23"/>
          <w:szCs w:val="23"/>
        </w:rPr>
        <w:t>shaped</w:t>
      </w:r>
      <w:r w:rsidR="003F49DA" w:rsidRPr="009A1DBD">
        <w:rPr>
          <w:sz w:val="23"/>
          <w:szCs w:val="23"/>
        </w:rPr>
        <w:t>.</w:t>
      </w:r>
      <w:r w:rsidR="008D0BC3" w:rsidRPr="009A1DBD">
        <w:rPr>
          <w:sz w:val="23"/>
          <w:szCs w:val="23"/>
        </w:rPr>
        <w:t xml:space="preserve"> </w:t>
      </w:r>
      <w:r w:rsidR="007728A2" w:rsidRPr="009A1DBD">
        <w:rPr>
          <w:sz w:val="23"/>
          <w:szCs w:val="23"/>
        </w:rPr>
        <w:t xml:space="preserve">Specifically, this </w:t>
      </w:r>
      <w:r>
        <w:rPr>
          <w:sz w:val="23"/>
          <w:szCs w:val="23"/>
        </w:rPr>
        <w:t>‘</w:t>
      </w:r>
      <w:r w:rsidR="007728A2" w:rsidRPr="009A1DBD">
        <w:rPr>
          <w:sz w:val="23"/>
          <w:szCs w:val="23"/>
        </w:rPr>
        <w:t>CARIN</w:t>
      </w:r>
      <w:r>
        <w:rPr>
          <w:sz w:val="23"/>
          <w:szCs w:val="23"/>
        </w:rPr>
        <w:t>’ or deservingness heuristic</w:t>
      </w:r>
      <w:r w:rsidR="007728A2" w:rsidRPr="009A1DBD">
        <w:rPr>
          <w:sz w:val="23"/>
          <w:szCs w:val="23"/>
        </w:rPr>
        <w:t xml:space="preserve"> literature</w:t>
      </w:r>
      <w:r w:rsidR="003F49DA" w:rsidRPr="009A1DBD">
        <w:rPr>
          <w:sz w:val="23"/>
          <w:szCs w:val="23"/>
        </w:rPr>
        <w:t xml:space="preserve"> </w:t>
      </w:r>
      <w:r w:rsidR="007728A2" w:rsidRPr="009A1DBD">
        <w:rPr>
          <w:sz w:val="23"/>
          <w:szCs w:val="23"/>
        </w:rPr>
        <w:t>was developed around asking how</w:t>
      </w:r>
      <w:r w:rsidR="003F49DA" w:rsidRPr="009A1DBD">
        <w:rPr>
          <w:sz w:val="23"/>
          <w:szCs w:val="23"/>
        </w:rPr>
        <w:t xml:space="preserve"> beneficiary characteristics</w:t>
      </w:r>
      <w:r w:rsidR="007728A2" w:rsidRPr="009A1DBD">
        <w:rPr>
          <w:sz w:val="23"/>
          <w:szCs w:val="23"/>
        </w:rPr>
        <w:t xml:space="preserve"> impact perceptions of deservingness and support for welfare policy. </w:t>
      </w:r>
      <w:r w:rsidR="0091263B">
        <w:rPr>
          <w:sz w:val="23"/>
          <w:szCs w:val="23"/>
        </w:rPr>
        <w:t xml:space="preserve">Public perceptions of who deserves social welfare, in this view, </w:t>
      </w:r>
      <w:r w:rsidR="003F49DA" w:rsidRPr="009A1DBD">
        <w:rPr>
          <w:sz w:val="23"/>
          <w:szCs w:val="23"/>
        </w:rPr>
        <w:t xml:space="preserve">are heuristic judgements </w:t>
      </w:r>
      <w:r w:rsidR="0091263B">
        <w:rPr>
          <w:sz w:val="23"/>
          <w:szCs w:val="23"/>
        </w:rPr>
        <w:t xml:space="preserve">shaped by underlying mechanisms </w:t>
      </w:r>
      <w:r w:rsidR="003F49DA" w:rsidRPr="009A1DBD">
        <w:rPr>
          <w:sz w:val="23"/>
          <w:szCs w:val="23"/>
        </w:rPr>
        <w:t xml:space="preserve">rooted in an evolutionary need to avoid free-riders </w:t>
      </w:r>
      <w:r w:rsidR="0091263B">
        <w:rPr>
          <w:sz w:val="23"/>
          <w:szCs w:val="23"/>
        </w:rPr>
        <w:t xml:space="preserve">and help reciprocators </w:t>
      </w:r>
      <w:r w:rsidR="003F49DA" w:rsidRPr="009A1DBD">
        <w:rPr>
          <w:sz w:val="23"/>
          <w:szCs w:val="23"/>
        </w:rPr>
        <w:t>by</w:t>
      </w:r>
      <w:r w:rsidR="0091263B">
        <w:rPr>
          <w:sz w:val="23"/>
          <w:szCs w:val="23"/>
        </w:rPr>
        <w:t xml:space="preserve"> quickly</w:t>
      </w:r>
      <w:r w:rsidR="003F49DA" w:rsidRPr="009A1DBD">
        <w:rPr>
          <w:sz w:val="23"/>
          <w:szCs w:val="23"/>
        </w:rPr>
        <w:t xml:space="preserve"> “pay[</w:t>
      </w:r>
      <w:proofErr w:type="spellStart"/>
      <w:r w:rsidR="003F49DA" w:rsidRPr="009A1DBD">
        <w:rPr>
          <w:sz w:val="23"/>
          <w:szCs w:val="23"/>
        </w:rPr>
        <w:t>ing</w:t>
      </w:r>
      <w:proofErr w:type="spellEnd"/>
      <w:r w:rsidR="003F49DA" w:rsidRPr="009A1DBD">
        <w:rPr>
          <w:sz w:val="23"/>
          <w:szCs w:val="23"/>
        </w:rPr>
        <w:t xml:space="preserve">] attention to whether welfare recipients are lazy or making an effort.” (Petersen 2012, </w:t>
      </w:r>
      <w:proofErr w:type="spellStart"/>
      <w:r w:rsidR="003F49DA" w:rsidRPr="009A1DBD">
        <w:rPr>
          <w:sz w:val="23"/>
          <w:szCs w:val="23"/>
        </w:rPr>
        <w:t>Aaroe</w:t>
      </w:r>
      <w:proofErr w:type="spellEnd"/>
      <w:r w:rsidR="003F49DA" w:rsidRPr="009A1DBD">
        <w:rPr>
          <w:sz w:val="23"/>
          <w:szCs w:val="23"/>
        </w:rPr>
        <w:t xml:space="preserve"> and Petersen 2014). </w:t>
      </w:r>
      <w:r w:rsidR="007728A2" w:rsidRPr="009A1DBD">
        <w:rPr>
          <w:sz w:val="23"/>
          <w:szCs w:val="23"/>
        </w:rPr>
        <w:t>Five c</w:t>
      </w:r>
      <w:r w:rsidR="008D0BC3" w:rsidRPr="009A1DBD">
        <w:rPr>
          <w:sz w:val="23"/>
          <w:szCs w:val="23"/>
        </w:rPr>
        <w:t>riteria – acronymized as “CARIN” – undergird quick and automatic evaluations of deservingness</w:t>
      </w:r>
      <w:r w:rsidR="0091263B">
        <w:rPr>
          <w:sz w:val="23"/>
          <w:szCs w:val="23"/>
        </w:rPr>
        <w:t>.</w:t>
      </w:r>
      <w:r w:rsidR="008D0BC3" w:rsidRPr="009A1DBD">
        <w:rPr>
          <w:sz w:val="23"/>
          <w:szCs w:val="23"/>
        </w:rPr>
        <w:t xml:space="preserve"> </w:t>
      </w:r>
      <w:r w:rsidR="0091263B">
        <w:rPr>
          <w:sz w:val="23"/>
          <w:szCs w:val="23"/>
        </w:rPr>
        <w:t>F</w:t>
      </w:r>
      <w:r w:rsidR="008D0BC3" w:rsidRPr="009A1DBD">
        <w:rPr>
          <w:sz w:val="23"/>
          <w:szCs w:val="23"/>
        </w:rPr>
        <w:t xml:space="preserve">irst, </w:t>
      </w:r>
      <w:r w:rsidR="0091263B">
        <w:rPr>
          <w:sz w:val="23"/>
          <w:szCs w:val="23"/>
        </w:rPr>
        <w:t xml:space="preserve">and most importantly, </w:t>
      </w:r>
      <w:r w:rsidR="0091263B" w:rsidRPr="0091263B">
        <w:rPr>
          <w:i/>
          <w:iCs/>
          <w:sz w:val="23"/>
          <w:szCs w:val="23"/>
        </w:rPr>
        <w:t>control</w:t>
      </w:r>
      <w:r w:rsidR="0091263B">
        <w:rPr>
          <w:sz w:val="23"/>
          <w:szCs w:val="23"/>
        </w:rPr>
        <w:t xml:space="preserve"> in its original conception is closely related with </w:t>
      </w:r>
      <w:r w:rsidR="0091263B" w:rsidRPr="0091263B">
        <w:rPr>
          <w:i/>
          <w:iCs/>
          <w:sz w:val="23"/>
          <w:szCs w:val="23"/>
        </w:rPr>
        <w:t>need</w:t>
      </w:r>
      <w:r w:rsidR="0091263B">
        <w:rPr>
          <w:sz w:val="23"/>
          <w:szCs w:val="23"/>
        </w:rPr>
        <w:t xml:space="preserve">, referring to whether someone is perceived as lazy or unlucky – a consideration Oorschot (2006) argues </w:t>
      </w:r>
      <w:r w:rsidR="0091263B">
        <w:rPr>
          <w:sz w:val="23"/>
          <w:szCs w:val="23"/>
        </w:rPr>
        <w:lastRenderedPageBreak/>
        <w:t xml:space="preserve">can override all others. More recently, </w:t>
      </w:r>
      <w:r w:rsidR="008D0BC3" w:rsidRPr="0091263B">
        <w:rPr>
          <w:sz w:val="23"/>
          <w:szCs w:val="23"/>
        </w:rPr>
        <w:t>perception</w:t>
      </w:r>
      <w:r w:rsidR="008D0BC3" w:rsidRPr="009A1DBD">
        <w:rPr>
          <w:sz w:val="23"/>
          <w:szCs w:val="23"/>
        </w:rPr>
        <w:t xml:space="preserve"> of a group or individual’s </w:t>
      </w:r>
      <w:r w:rsidR="008D0BC3" w:rsidRPr="009A1DBD">
        <w:rPr>
          <w:i/>
          <w:iCs/>
          <w:sz w:val="23"/>
          <w:szCs w:val="23"/>
        </w:rPr>
        <w:t>need</w:t>
      </w:r>
      <w:r w:rsidR="008D0BC3" w:rsidRPr="009A1DBD">
        <w:rPr>
          <w:sz w:val="23"/>
          <w:szCs w:val="23"/>
        </w:rPr>
        <w:t xml:space="preserve"> for assistance</w:t>
      </w:r>
      <w:r w:rsidR="0091263B">
        <w:rPr>
          <w:sz w:val="23"/>
          <w:szCs w:val="23"/>
        </w:rPr>
        <w:t xml:space="preserve"> has been considered the intensity of their neediness and </w:t>
      </w:r>
      <w:r w:rsidR="0091263B">
        <w:rPr>
          <w:i/>
          <w:iCs/>
          <w:sz w:val="23"/>
          <w:szCs w:val="23"/>
        </w:rPr>
        <w:t xml:space="preserve">control </w:t>
      </w:r>
      <w:r w:rsidR="0091263B">
        <w:rPr>
          <w:sz w:val="23"/>
          <w:szCs w:val="23"/>
        </w:rPr>
        <w:t>the degree to which they are responsible (</w:t>
      </w:r>
      <w:proofErr w:type="spellStart"/>
      <w:r w:rsidR="0091263B">
        <w:rPr>
          <w:sz w:val="23"/>
          <w:szCs w:val="23"/>
        </w:rPr>
        <w:t>SoRelle</w:t>
      </w:r>
      <w:proofErr w:type="spellEnd"/>
      <w:r w:rsidR="0091263B">
        <w:rPr>
          <w:sz w:val="23"/>
          <w:szCs w:val="23"/>
        </w:rPr>
        <w:t xml:space="preserve"> and Laws 2024).</w:t>
      </w:r>
      <w:r w:rsidR="008D0BC3" w:rsidRPr="009A1DBD">
        <w:rPr>
          <w:sz w:val="23"/>
          <w:szCs w:val="23"/>
        </w:rPr>
        <w:t xml:space="preserve"> </w:t>
      </w:r>
      <w:r w:rsidR="0091263B">
        <w:rPr>
          <w:sz w:val="23"/>
          <w:szCs w:val="23"/>
        </w:rPr>
        <w:t>P</w:t>
      </w:r>
      <w:r w:rsidR="008D0BC3" w:rsidRPr="009A1DBD">
        <w:rPr>
          <w:sz w:val="23"/>
          <w:szCs w:val="23"/>
        </w:rPr>
        <w:t xml:space="preserve">erceptions of the group’s </w:t>
      </w:r>
      <w:r w:rsidR="008D0BC3" w:rsidRPr="009A1DBD">
        <w:rPr>
          <w:i/>
          <w:iCs/>
          <w:sz w:val="23"/>
          <w:szCs w:val="23"/>
        </w:rPr>
        <w:t>attitude</w:t>
      </w:r>
      <w:r w:rsidR="008D0BC3" w:rsidRPr="009A1DBD">
        <w:rPr>
          <w:sz w:val="23"/>
          <w:szCs w:val="23"/>
        </w:rPr>
        <w:t xml:space="preserve"> </w:t>
      </w:r>
      <w:r w:rsidR="0091263B">
        <w:rPr>
          <w:sz w:val="23"/>
          <w:szCs w:val="23"/>
        </w:rPr>
        <w:t>refer to</w:t>
      </w:r>
      <w:r w:rsidR="008D0BC3" w:rsidRPr="009A1DBD">
        <w:rPr>
          <w:sz w:val="23"/>
          <w:szCs w:val="23"/>
        </w:rPr>
        <w:t xml:space="preserve"> whether the beneficiary is grateful and likeable</w:t>
      </w:r>
      <w:r w:rsidR="0091263B">
        <w:rPr>
          <w:sz w:val="23"/>
          <w:szCs w:val="23"/>
        </w:rPr>
        <w:t xml:space="preserve">, and closely related </w:t>
      </w:r>
      <w:r w:rsidR="008D0BC3" w:rsidRPr="009A1DBD">
        <w:rPr>
          <w:sz w:val="23"/>
          <w:szCs w:val="23"/>
        </w:rPr>
        <w:t xml:space="preserve">perceptions of the group’s </w:t>
      </w:r>
      <w:r w:rsidR="008D0BC3" w:rsidRPr="009A1DBD">
        <w:rPr>
          <w:i/>
          <w:iCs/>
          <w:sz w:val="23"/>
          <w:szCs w:val="23"/>
        </w:rPr>
        <w:t>reciprocity</w:t>
      </w:r>
      <w:r w:rsidR="0091263B">
        <w:rPr>
          <w:sz w:val="23"/>
          <w:szCs w:val="23"/>
        </w:rPr>
        <w:t xml:space="preserve"> connote their</w:t>
      </w:r>
      <w:r w:rsidR="008D0BC3" w:rsidRPr="009A1DBD">
        <w:rPr>
          <w:sz w:val="23"/>
          <w:szCs w:val="23"/>
        </w:rPr>
        <w:t xml:space="preserve"> or history or </w:t>
      </w:r>
      <w:r w:rsidR="0091263B">
        <w:rPr>
          <w:sz w:val="23"/>
          <w:szCs w:val="23"/>
        </w:rPr>
        <w:t xml:space="preserve">apparent </w:t>
      </w:r>
      <w:r w:rsidR="008D0BC3" w:rsidRPr="009A1DBD">
        <w:rPr>
          <w:sz w:val="23"/>
          <w:szCs w:val="23"/>
        </w:rPr>
        <w:t>willingness to contribute to society</w:t>
      </w:r>
      <w:r w:rsidR="0091263B">
        <w:rPr>
          <w:sz w:val="23"/>
          <w:szCs w:val="23"/>
        </w:rPr>
        <w:t>. L</w:t>
      </w:r>
      <w:r w:rsidR="008D0BC3" w:rsidRPr="009A1DBD">
        <w:rPr>
          <w:sz w:val="23"/>
          <w:szCs w:val="23"/>
        </w:rPr>
        <w:t xml:space="preserve">ast, the </w:t>
      </w:r>
      <w:r w:rsidR="008D0BC3" w:rsidRPr="009A1DBD">
        <w:rPr>
          <w:i/>
          <w:iCs/>
          <w:sz w:val="23"/>
          <w:szCs w:val="23"/>
        </w:rPr>
        <w:t>identity</w:t>
      </w:r>
      <w:r w:rsidR="008D0BC3" w:rsidRPr="009A1DBD">
        <w:rPr>
          <w:sz w:val="23"/>
          <w:szCs w:val="23"/>
        </w:rPr>
        <w:t xml:space="preserve"> characteristic holds that people will evaluate more generously the deservingness of groups who are considered part of one’s own (Oorschot 2000, 2006). </w:t>
      </w:r>
    </w:p>
    <w:p w14:paraId="4A9E27D8" w14:textId="77777777" w:rsidR="003F49DA" w:rsidRDefault="003F49DA" w:rsidP="008D0BC3">
      <w:pPr>
        <w:spacing w:line="360" w:lineRule="auto"/>
        <w:rPr>
          <w:sz w:val="23"/>
          <w:szCs w:val="23"/>
        </w:rPr>
      </w:pPr>
    </w:p>
    <w:p w14:paraId="58D809D6" w14:textId="463C6200" w:rsidR="00561129" w:rsidRDefault="00561129" w:rsidP="009A1DBD">
      <w:pPr>
        <w:pStyle w:val="ListParagraph"/>
        <w:numPr>
          <w:ilvl w:val="0"/>
          <w:numId w:val="27"/>
        </w:numPr>
        <w:spacing w:line="360" w:lineRule="auto"/>
        <w:rPr>
          <w:sz w:val="23"/>
          <w:szCs w:val="23"/>
        </w:rPr>
      </w:pPr>
      <w:r>
        <w:rPr>
          <w:sz w:val="23"/>
          <w:szCs w:val="23"/>
        </w:rPr>
        <w:t>While there is some debate around the extent to which perceptions of deservingness vary across contexts, i</w:t>
      </w:r>
      <w:r w:rsidR="003F49DA" w:rsidRPr="009A1DBD">
        <w:rPr>
          <w:sz w:val="23"/>
          <w:szCs w:val="23"/>
        </w:rPr>
        <w:t>t is understood these</w:t>
      </w:r>
      <w:r w:rsidR="008D0BC3" w:rsidRPr="009A1DBD">
        <w:rPr>
          <w:sz w:val="23"/>
          <w:szCs w:val="23"/>
        </w:rPr>
        <w:t xml:space="preserve"> characteristics have varying degrees of salience in</w:t>
      </w:r>
      <w:r>
        <w:rPr>
          <w:sz w:val="23"/>
          <w:szCs w:val="23"/>
        </w:rPr>
        <w:t xml:space="preserve"> -- and thus should not be presumed to operate identically across -- </w:t>
      </w:r>
      <w:r w:rsidR="008D0BC3" w:rsidRPr="009A1DBD">
        <w:rPr>
          <w:sz w:val="23"/>
          <w:szCs w:val="23"/>
        </w:rPr>
        <w:t xml:space="preserve">different </w:t>
      </w:r>
      <w:r>
        <w:rPr>
          <w:sz w:val="23"/>
          <w:szCs w:val="23"/>
        </w:rPr>
        <w:t>applications.</w:t>
      </w:r>
      <w:r>
        <w:rPr>
          <w:rStyle w:val="FootnoteReference"/>
          <w:sz w:val="23"/>
          <w:szCs w:val="23"/>
        </w:rPr>
        <w:footnoteReference w:id="3"/>
      </w:r>
      <w:r>
        <w:rPr>
          <w:sz w:val="23"/>
          <w:szCs w:val="23"/>
        </w:rPr>
        <w:t xml:space="preserve"> </w:t>
      </w:r>
      <w:r w:rsidR="00EE59D4" w:rsidRPr="009A1DBD">
        <w:rPr>
          <w:sz w:val="23"/>
          <w:szCs w:val="23"/>
        </w:rPr>
        <w:t>Further, recent findings</w:t>
      </w:r>
      <w:r>
        <w:rPr>
          <w:sz w:val="23"/>
          <w:szCs w:val="23"/>
        </w:rPr>
        <w:t xml:space="preserve"> suggest that perceptions of policy beneficiary deservingness do not linearly translate into support for policy overall</w:t>
      </w:r>
      <w:r w:rsidR="00EE59D4" w:rsidRPr="009A1DBD">
        <w:rPr>
          <w:sz w:val="23"/>
          <w:szCs w:val="23"/>
        </w:rPr>
        <w:t xml:space="preserve"> (</w:t>
      </w:r>
      <w:proofErr w:type="spellStart"/>
      <w:r w:rsidR="00EE59D4" w:rsidRPr="009A1DBD">
        <w:rPr>
          <w:sz w:val="23"/>
          <w:szCs w:val="23"/>
        </w:rPr>
        <w:t>SoRelle</w:t>
      </w:r>
      <w:proofErr w:type="spellEnd"/>
      <w:r w:rsidR="00EE59D4" w:rsidRPr="009A1DBD">
        <w:rPr>
          <w:sz w:val="23"/>
          <w:szCs w:val="23"/>
        </w:rPr>
        <w:t xml:space="preserve"> and Laws 2023) </w:t>
      </w:r>
      <w:r>
        <w:rPr>
          <w:sz w:val="23"/>
          <w:szCs w:val="23"/>
        </w:rPr>
        <w:t xml:space="preserve">and </w:t>
      </w:r>
      <w:r w:rsidR="007728A2" w:rsidRPr="009A1DBD">
        <w:rPr>
          <w:sz w:val="23"/>
          <w:szCs w:val="23"/>
        </w:rPr>
        <w:t xml:space="preserve">of </w:t>
      </w:r>
      <w:r>
        <w:rPr>
          <w:sz w:val="23"/>
          <w:szCs w:val="23"/>
        </w:rPr>
        <w:t xml:space="preserve">a more complicated </w:t>
      </w:r>
      <w:r w:rsidR="007728A2" w:rsidRPr="009A1DBD">
        <w:rPr>
          <w:sz w:val="23"/>
          <w:szCs w:val="23"/>
        </w:rPr>
        <w:t xml:space="preserve">‘deviant’ power </w:t>
      </w:r>
      <w:r>
        <w:rPr>
          <w:sz w:val="23"/>
          <w:szCs w:val="23"/>
        </w:rPr>
        <w:t xml:space="preserve">and feedback </w:t>
      </w:r>
      <w:r w:rsidR="007728A2" w:rsidRPr="009A1DBD">
        <w:rPr>
          <w:sz w:val="23"/>
          <w:szCs w:val="23"/>
        </w:rPr>
        <w:t xml:space="preserve">dynamics </w:t>
      </w:r>
      <w:r w:rsidR="00B75CDB">
        <w:rPr>
          <w:sz w:val="23"/>
          <w:szCs w:val="23"/>
        </w:rPr>
        <w:t xml:space="preserve">(Schneider and Ingram 2019) make clear that particularly in an application to carceral citizens and matters of democratic rights, perceptions of deservingness may be uniquely constructed and hold particular implications for policy. </w:t>
      </w:r>
    </w:p>
    <w:p w14:paraId="1F81C522" w14:textId="7FD03BD4" w:rsidR="00143854" w:rsidRDefault="00143854" w:rsidP="00143854">
      <w:pPr>
        <w:spacing w:line="360" w:lineRule="auto"/>
        <w:rPr>
          <w:sz w:val="23"/>
          <w:szCs w:val="23"/>
        </w:rPr>
      </w:pPr>
    </w:p>
    <w:p w14:paraId="7FCFA368" w14:textId="37532671" w:rsidR="003D0831" w:rsidRPr="00AC1ABF" w:rsidRDefault="00EE59D4" w:rsidP="00143854">
      <w:pPr>
        <w:pStyle w:val="ListParagraph"/>
        <w:numPr>
          <w:ilvl w:val="0"/>
          <w:numId w:val="27"/>
        </w:numPr>
        <w:spacing w:line="360" w:lineRule="auto"/>
        <w:rPr>
          <w:sz w:val="23"/>
          <w:szCs w:val="23"/>
        </w:rPr>
      </w:pPr>
      <w:r w:rsidRPr="009A1DBD">
        <w:rPr>
          <w:sz w:val="23"/>
          <w:szCs w:val="23"/>
        </w:rPr>
        <w:t>Studies of deservingness have</w:t>
      </w:r>
      <w:r w:rsidRPr="009A1DBD">
        <w:rPr>
          <w:b/>
          <w:bCs/>
          <w:sz w:val="23"/>
          <w:szCs w:val="23"/>
        </w:rPr>
        <w:t xml:space="preserve"> </w:t>
      </w:r>
      <w:r w:rsidRPr="009A1DBD">
        <w:rPr>
          <w:sz w:val="23"/>
          <w:szCs w:val="23"/>
        </w:rPr>
        <w:t>expanded out to consider target groups in the context of healthcare, immigration, and student loan relief</w:t>
      </w:r>
      <w:r w:rsidR="007728A2" w:rsidRPr="009A1DBD">
        <w:rPr>
          <w:sz w:val="23"/>
          <w:szCs w:val="23"/>
        </w:rPr>
        <w:t xml:space="preserve">, and CARIN attributes are well-supported (Meuleman, </w:t>
      </w:r>
      <w:proofErr w:type="spellStart"/>
      <w:r w:rsidR="007728A2" w:rsidRPr="009A1DBD">
        <w:rPr>
          <w:sz w:val="23"/>
          <w:szCs w:val="23"/>
        </w:rPr>
        <w:t>Roosma</w:t>
      </w:r>
      <w:proofErr w:type="spellEnd"/>
      <w:r w:rsidR="007728A2" w:rsidRPr="009A1DBD">
        <w:rPr>
          <w:sz w:val="23"/>
          <w:szCs w:val="23"/>
        </w:rPr>
        <w:t>, and Abts 2020)</w:t>
      </w:r>
      <w:r w:rsidR="003D0831" w:rsidRPr="009A1DBD">
        <w:rPr>
          <w:sz w:val="23"/>
          <w:szCs w:val="23"/>
        </w:rPr>
        <w:t>. But t</w:t>
      </w:r>
      <w:r w:rsidRPr="009A1DBD">
        <w:rPr>
          <w:sz w:val="23"/>
          <w:szCs w:val="23"/>
        </w:rPr>
        <w:t xml:space="preserve">hese works still operate in contexts where the primary question invoked is whether to </w:t>
      </w:r>
      <w:r w:rsidRPr="009A1DBD">
        <w:rPr>
          <w:i/>
          <w:iCs/>
          <w:sz w:val="23"/>
          <w:szCs w:val="23"/>
        </w:rPr>
        <w:t>help</w:t>
      </w:r>
      <w:r w:rsidRPr="009A1DBD">
        <w:rPr>
          <w:sz w:val="23"/>
          <w:szCs w:val="23"/>
        </w:rPr>
        <w:t xml:space="preserve"> and offer economic resources to a target group, a</w:t>
      </w:r>
      <w:r w:rsidR="003D0831" w:rsidRPr="009A1DBD">
        <w:rPr>
          <w:sz w:val="23"/>
          <w:szCs w:val="23"/>
        </w:rPr>
        <w:t xml:space="preserve"> to my knowledge no/few recent studies apply this framework to “deviant” groups and matters of democratic rights. </w:t>
      </w:r>
      <w:r w:rsidR="00F2333F" w:rsidRPr="009A1DBD">
        <w:rPr>
          <w:sz w:val="23"/>
          <w:szCs w:val="23"/>
        </w:rPr>
        <w:t>While</w:t>
      </w:r>
      <w:r w:rsidRPr="009A1DBD">
        <w:rPr>
          <w:sz w:val="23"/>
          <w:szCs w:val="23"/>
        </w:rPr>
        <w:t xml:space="preserve"> meaningfully expanding voting rights and access to incarcerated groups is functionally costly, </w:t>
      </w:r>
      <w:r w:rsidR="00F2333F" w:rsidRPr="009A1DBD">
        <w:rPr>
          <w:sz w:val="23"/>
          <w:szCs w:val="23"/>
        </w:rPr>
        <w:t>can we assume that questions about democratic rights invoke underlying considerations of free ridership</w:t>
      </w:r>
      <w:r w:rsidR="00B75CDB">
        <w:rPr>
          <w:sz w:val="23"/>
          <w:szCs w:val="23"/>
        </w:rPr>
        <w:t xml:space="preserve">, </w:t>
      </w:r>
      <w:r w:rsidR="00F2333F" w:rsidRPr="009A1DBD">
        <w:rPr>
          <w:sz w:val="23"/>
          <w:szCs w:val="23"/>
        </w:rPr>
        <w:t>economic considerations</w:t>
      </w:r>
      <w:r w:rsidR="00B75CDB">
        <w:rPr>
          <w:sz w:val="23"/>
          <w:szCs w:val="23"/>
        </w:rPr>
        <w:t>, and help</w:t>
      </w:r>
      <w:r w:rsidR="00F2333F" w:rsidRPr="009A1DBD">
        <w:rPr>
          <w:sz w:val="23"/>
          <w:szCs w:val="23"/>
        </w:rPr>
        <w:t>? I think not, nor can we assume that the same mechanisms motivate broader perceptions of what carceral citizens deserve.</w:t>
      </w:r>
      <w:r w:rsidR="007728A2" w:rsidRPr="009A1DBD">
        <w:rPr>
          <w:sz w:val="23"/>
          <w:szCs w:val="23"/>
        </w:rPr>
        <w:t xml:space="preserve"> </w:t>
      </w:r>
      <w:r w:rsidR="00AC1ABF">
        <w:rPr>
          <w:sz w:val="23"/>
          <w:szCs w:val="23"/>
        </w:rPr>
        <w:t xml:space="preserve">In the next section, I incorporate literature on punitiveness, stereotypes, and </w:t>
      </w:r>
      <w:r w:rsidR="00AC1ABF">
        <w:rPr>
          <w:sz w:val="23"/>
          <w:szCs w:val="23"/>
        </w:rPr>
        <w:lastRenderedPageBreak/>
        <w:t>dehumanization to suggest</w:t>
      </w:r>
      <w:r w:rsidR="00F2333F" w:rsidRPr="009A1DBD">
        <w:rPr>
          <w:sz w:val="23"/>
          <w:szCs w:val="23"/>
        </w:rPr>
        <w:t xml:space="preserve"> how these perceptions</w:t>
      </w:r>
      <w:r w:rsidR="00AC1ABF">
        <w:rPr>
          <w:sz w:val="23"/>
          <w:szCs w:val="23"/>
        </w:rPr>
        <w:t xml:space="preserve"> may </w:t>
      </w:r>
      <w:r w:rsidR="00F2333F" w:rsidRPr="009A1DBD">
        <w:rPr>
          <w:sz w:val="23"/>
          <w:szCs w:val="23"/>
        </w:rPr>
        <w:t>form</w:t>
      </w:r>
      <w:r w:rsidR="00AC1ABF">
        <w:rPr>
          <w:sz w:val="23"/>
          <w:szCs w:val="23"/>
        </w:rPr>
        <w:t xml:space="preserve"> </w:t>
      </w:r>
      <w:r w:rsidR="00F2333F" w:rsidRPr="009A1DBD">
        <w:rPr>
          <w:sz w:val="23"/>
          <w:szCs w:val="23"/>
        </w:rPr>
        <w:t>in the context of incarcerated people, and particularly regarding democratic rights</w:t>
      </w:r>
      <w:r w:rsidR="00AC1ABF">
        <w:rPr>
          <w:sz w:val="23"/>
          <w:szCs w:val="23"/>
        </w:rPr>
        <w:t>.</w:t>
      </w:r>
    </w:p>
    <w:p w14:paraId="69ED919C" w14:textId="77777777" w:rsidR="0024630B" w:rsidRDefault="0024630B" w:rsidP="00143854">
      <w:pPr>
        <w:spacing w:line="360" w:lineRule="auto"/>
        <w:rPr>
          <w:rFonts w:ascii="Arial" w:hAnsi="Arial" w:cs="Arial"/>
          <w:i/>
          <w:iCs/>
          <w:sz w:val="23"/>
          <w:szCs w:val="23"/>
        </w:rPr>
      </w:pPr>
    </w:p>
    <w:p w14:paraId="25E44F2C" w14:textId="546EA436" w:rsidR="00143854" w:rsidRDefault="00E245D8" w:rsidP="00143854">
      <w:pPr>
        <w:spacing w:line="360" w:lineRule="auto"/>
        <w:rPr>
          <w:rFonts w:ascii="Arial" w:hAnsi="Arial" w:cs="Arial"/>
          <w:i/>
          <w:iCs/>
          <w:sz w:val="23"/>
          <w:szCs w:val="23"/>
        </w:rPr>
      </w:pPr>
      <w:r>
        <w:rPr>
          <w:rFonts w:ascii="Arial" w:hAnsi="Arial" w:cs="Arial"/>
          <w:i/>
          <w:iCs/>
          <w:sz w:val="23"/>
          <w:szCs w:val="23"/>
        </w:rPr>
        <w:t>Deservingness as Perception, Judgement, Via Identity and Affect</w:t>
      </w:r>
      <w:r w:rsidR="00C15F73">
        <w:rPr>
          <w:rFonts w:ascii="Arial" w:hAnsi="Arial" w:cs="Arial"/>
          <w:i/>
          <w:iCs/>
          <w:sz w:val="23"/>
          <w:szCs w:val="23"/>
        </w:rPr>
        <w:t>.</w:t>
      </w:r>
      <w:r w:rsidR="00C15F73" w:rsidRPr="00C15F73">
        <w:rPr>
          <w:rFonts w:ascii="Arial" w:hAnsi="Arial" w:cs="Arial"/>
          <w:i/>
          <w:iCs/>
          <w:sz w:val="23"/>
          <w:szCs w:val="23"/>
        </w:rPr>
        <w:t xml:space="preserve"> </w:t>
      </w:r>
      <w:r w:rsidR="00C15F73" w:rsidRPr="00786A24">
        <w:rPr>
          <w:rFonts w:ascii="Arial" w:hAnsi="Arial" w:cs="Arial"/>
          <w:i/>
          <w:iCs/>
          <w:sz w:val="23"/>
          <w:szCs w:val="23"/>
        </w:rPr>
        <w:t>Perceptions of “Criminal” Deservingness</w:t>
      </w:r>
    </w:p>
    <w:p w14:paraId="22BFADE8" w14:textId="7FE57559" w:rsidR="00436D48" w:rsidRPr="00436D48" w:rsidRDefault="00436D48" w:rsidP="00143854">
      <w:pPr>
        <w:spacing w:line="360" w:lineRule="auto"/>
        <w:rPr>
          <w:i/>
          <w:iCs/>
          <w:sz w:val="23"/>
          <w:szCs w:val="23"/>
        </w:rPr>
      </w:pPr>
      <w:r>
        <w:rPr>
          <w:i/>
          <w:iCs/>
          <w:sz w:val="23"/>
          <w:szCs w:val="23"/>
        </w:rPr>
        <w:t>Distinction from Previous Deservingness Applications</w:t>
      </w:r>
      <w:r w:rsidR="007443D8">
        <w:rPr>
          <w:i/>
          <w:iCs/>
          <w:sz w:val="23"/>
          <w:szCs w:val="23"/>
        </w:rPr>
        <w:t xml:space="preserve"> -- Affect</w:t>
      </w:r>
    </w:p>
    <w:p w14:paraId="781F4E75" w14:textId="56B7550A" w:rsidR="00F142EE" w:rsidRDefault="00B364B6" w:rsidP="00254636">
      <w:pPr>
        <w:pStyle w:val="ListParagraph"/>
        <w:numPr>
          <w:ilvl w:val="0"/>
          <w:numId w:val="27"/>
        </w:numPr>
        <w:spacing w:line="360" w:lineRule="auto"/>
        <w:rPr>
          <w:sz w:val="23"/>
          <w:szCs w:val="23"/>
        </w:rPr>
      </w:pPr>
      <w:r>
        <w:rPr>
          <w:sz w:val="23"/>
          <w:szCs w:val="23"/>
        </w:rPr>
        <w:t>P</w:t>
      </w:r>
      <w:r w:rsidR="00784DD1" w:rsidRPr="00254636">
        <w:rPr>
          <w:sz w:val="23"/>
          <w:szCs w:val="23"/>
        </w:rPr>
        <w:t>erceptions of welfare beneficiary deservingness, the CARIN literature argues, start with the evolutionary impulse to help reciprocators and avoid cheaters</w:t>
      </w:r>
      <w:r w:rsidR="00CB5BDE" w:rsidRPr="00254636">
        <w:rPr>
          <w:sz w:val="23"/>
          <w:szCs w:val="23"/>
        </w:rPr>
        <w:t xml:space="preserve"> – or </w:t>
      </w:r>
      <w:r>
        <w:rPr>
          <w:sz w:val="23"/>
          <w:szCs w:val="23"/>
        </w:rPr>
        <w:t xml:space="preserve">differentiate </w:t>
      </w:r>
      <w:r w:rsidR="00CB5BDE" w:rsidRPr="00254636">
        <w:rPr>
          <w:sz w:val="23"/>
          <w:szCs w:val="23"/>
        </w:rPr>
        <w:t>between the two</w:t>
      </w:r>
      <w:r>
        <w:rPr>
          <w:sz w:val="23"/>
          <w:szCs w:val="23"/>
        </w:rPr>
        <w:t xml:space="preserve">. Carceral contexts are foundationally different. </w:t>
      </w:r>
      <w:r w:rsidR="006E3B21">
        <w:rPr>
          <w:sz w:val="23"/>
          <w:szCs w:val="23"/>
        </w:rPr>
        <w:t xml:space="preserve">Whether termed “criminals,” “prisoners,” “felons,” or “inmates,” language most-commonly used to refer to incarcerated people is information rich. It communicates a pre-determined rule/norm-violator status – the very definition of “deviance.” </w:t>
      </w:r>
      <w:r w:rsidR="00436D48">
        <w:rPr>
          <w:sz w:val="23"/>
          <w:szCs w:val="23"/>
        </w:rPr>
        <w:t xml:space="preserve">This labeling alone can trigger </w:t>
      </w:r>
      <w:r w:rsidR="00F142EE">
        <w:rPr>
          <w:sz w:val="23"/>
          <w:szCs w:val="23"/>
        </w:rPr>
        <w:t xml:space="preserve">dehumanization </w:t>
      </w:r>
      <w:r w:rsidR="00436D48">
        <w:rPr>
          <w:sz w:val="23"/>
          <w:szCs w:val="23"/>
        </w:rPr>
        <w:t>(</w:t>
      </w:r>
      <w:r w:rsidR="00F142EE">
        <w:rPr>
          <w:sz w:val="23"/>
          <w:szCs w:val="23"/>
        </w:rPr>
        <w:t>Fincher and Tetlock 2016)</w:t>
      </w:r>
      <w:r w:rsidR="00436D48">
        <w:rPr>
          <w:sz w:val="23"/>
          <w:szCs w:val="23"/>
        </w:rPr>
        <w:t>. It may make traditional CARIN attributes --</w:t>
      </w:r>
      <w:r w:rsidR="00F142EE">
        <w:rPr>
          <w:sz w:val="23"/>
          <w:szCs w:val="23"/>
        </w:rPr>
        <w:t xml:space="preserve"> “attitude,” “reciprocity,” “control,” and “need” </w:t>
      </w:r>
      <w:r w:rsidR="00436D48">
        <w:rPr>
          <w:sz w:val="23"/>
          <w:szCs w:val="23"/>
        </w:rPr>
        <w:t xml:space="preserve">– operate through near </w:t>
      </w:r>
      <w:r w:rsidR="00F142EE">
        <w:rPr>
          <w:sz w:val="23"/>
          <w:szCs w:val="23"/>
        </w:rPr>
        <w:t xml:space="preserve">functionally predetermined disgust-generating stereotypes about carceral citizens surrounding aggression </w:t>
      </w:r>
      <w:r w:rsidR="00F142EE">
        <w:rPr>
          <w:sz w:val="23"/>
          <w:szCs w:val="23"/>
        </w:rPr>
        <w:t>(</w:t>
      </w:r>
      <w:r w:rsidR="00F142EE">
        <w:t xml:space="preserve">Rozin et al 2008), </w:t>
      </w:r>
      <w:r w:rsidR="00F142EE">
        <w:t xml:space="preserve">incompetence, and </w:t>
      </w:r>
      <w:r w:rsidR="00F142EE">
        <w:t xml:space="preserve">coldness (Fiske, Cuddy, </w:t>
      </w:r>
      <w:proofErr w:type="spellStart"/>
      <w:r w:rsidR="00F142EE">
        <w:t>Glix</w:t>
      </w:r>
      <w:proofErr w:type="spellEnd"/>
      <w:r w:rsidR="00F142EE">
        <w:t xml:space="preserve"> and Xu 2002)</w:t>
      </w:r>
      <w:r w:rsidR="00F142EE">
        <w:t xml:space="preserve">. </w:t>
      </w:r>
      <w:r w:rsidR="00436D48">
        <w:t xml:space="preserve">However, </w:t>
      </w:r>
      <w:r w:rsidR="00436D48">
        <w:rPr>
          <w:sz w:val="23"/>
          <w:szCs w:val="23"/>
        </w:rPr>
        <w:t>d</w:t>
      </w:r>
      <w:r w:rsidR="00BE6BCB">
        <w:rPr>
          <w:sz w:val="23"/>
          <w:szCs w:val="23"/>
        </w:rPr>
        <w:t>isgust and dehumanization may keep carceral citizens as being perceived in such dimensions at all, (Harris and Fiske 2006).</w:t>
      </w:r>
      <w:r w:rsidR="00F142EE">
        <w:rPr>
          <w:sz w:val="23"/>
          <w:szCs w:val="23"/>
        </w:rPr>
        <w:t xml:space="preserve"> </w:t>
      </w:r>
    </w:p>
    <w:p w14:paraId="7E7BBA0C" w14:textId="77777777" w:rsidR="00436D48" w:rsidRDefault="00BE6BCB" w:rsidP="00BE6BCB">
      <w:pPr>
        <w:pStyle w:val="whitespace-pre-wrap"/>
        <w:numPr>
          <w:ilvl w:val="0"/>
          <w:numId w:val="27"/>
        </w:numPr>
        <w:spacing w:line="360" w:lineRule="auto"/>
        <w:rPr>
          <w:sz w:val="23"/>
          <w:szCs w:val="23"/>
        </w:rPr>
      </w:pPr>
      <w:r>
        <w:rPr>
          <w:sz w:val="23"/>
          <w:szCs w:val="23"/>
        </w:rPr>
        <w:t xml:space="preserve">Though </w:t>
      </w:r>
      <w:r w:rsidR="00436D48">
        <w:rPr>
          <w:sz w:val="23"/>
          <w:szCs w:val="23"/>
        </w:rPr>
        <w:t>perhaps not universal, affect</w:t>
      </w:r>
      <w:r>
        <w:rPr>
          <w:sz w:val="23"/>
          <w:szCs w:val="23"/>
        </w:rPr>
        <w:t xml:space="preserve">– </w:t>
      </w:r>
      <w:r w:rsidR="00436D48">
        <w:rPr>
          <w:sz w:val="23"/>
          <w:szCs w:val="23"/>
        </w:rPr>
        <w:t xml:space="preserve">particularly </w:t>
      </w:r>
      <w:r w:rsidR="00436D48">
        <w:rPr>
          <w:sz w:val="23"/>
          <w:szCs w:val="23"/>
        </w:rPr>
        <w:t>moral</w:t>
      </w:r>
      <w:r>
        <w:rPr>
          <w:sz w:val="23"/>
          <w:szCs w:val="23"/>
        </w:rPr>
        <w:t xml:space="preserve"> disgust – can dominate perceptions of carceral deservingness</w:t>
      </w:r>
      <w:r w:rsidR="00436D48">
        <w:rPr>
          <w:sz w:val="23"/>
          <w:szCs w:val="23"/>
        </w:rPr>
        <w:t xml:space="preserve"> by inhibiting or constraining </w:t>
      </w:r>
      <w:r w:rsidRPr="001534EB">
        <w:rPr>
          <w:sz w:val="23"/>
          <w:szCs w:val="23"/>
        </w:rPr>
        <w:t>subsequent deliberative processes</w:t>
      </w:r>
      <w:r>
        <w:rPr>
          <w:sz w:val="23"/>
          <w:szCs w:val="23"/>
        </w:rPr>
        <w:t xml:space="preserve"> (Petersen 2014)</w:t>
      </w:r>
      <w:r w:rsidR="00506834">
        <w:rPr>
          <w:sz w:val="23"/>
          <w:szCs w:val="23"/>
        </w:rPr>
        <w:t xml:space="preserve">. </w:t>
      </w:r>
      <w:r w:rsidR="00FB4146">
        <w:rPr>
          <w:sz w:val="23"/>
          <w:szCs w:val="23"/>
        </w:rPr>
        <w:t xml:space="preserve"> </w:t>
      </w:r>
      <w:r w:rsidR="00436D48">
        <w:rPr>
          <w:sz w:val="23"/>
          <w:szCs w:val="23"/>
        </w:rPr>
        <w:t>This occurs through a self-reinforcing cycle: disgust</w:t>
      </w:r>
      <w:r w:rsidR="00FB4146">
        <w:rPr>
          <w:sz w:val="23"/>
          <w:szCs w:val="23"/>
        </w:rPr>
        <w:t xml:space="preserve"> “appears to have the unique capacity to foster the social-cognitive dehumanization of outgroup members (</w:t>
      </w:r>
      <w:proofErr w:type="spellStart"/>
      <w:r w:rsidR="00FB4146">
        <w:rPr>
          <w:sz w:val="23"/>
          <w:szCs w:val="23"/>
        </w:rPr>
        <w:t>Buckels</w:t>
      </w:r>
      <w:proofErr w:type="spellEnd"/>
      <w:r w:rsidR="00FB4146">
        <w:rPr>
          <w:sz w:val="23"/>
          <w:szCs w:val="23"/>
        </w:rPr>
        <w:t xml:space="preserve"> and </w:t>
      </w:r>
      <w:proofErr w:type="spellStart"/>
      <w:r w:rsidR="00FB4146">
        <w:rPr>
          <w:sz w:val="23"/>
          <w:szCs w:val="23"/>
        </w:rPr>
        <w:t>Trapnell</w:t>
      </w:r>
      <w:proofErr w:type="spellEnd"/>
      <w:r w:rsidR="00FB4146">
        <w:rPr>
          <w:sz w:val="23"/>
          <w:szCs w:val="23"/>
        </w:rPr>
        <w:t xml:space="preserve"> 2013)</w:t>
      </w:r>
      <w:r w:rsidR="00436D48">
        <w:rPr>
          <w:sz w:val="23"/>
          <w:szCs w:val="23"/>
        </w:rPr>
        <w:t>,</w:t>
      </w:r>
      <w:r w:rsidR="00FB4146">
        <w:rPr>
          <w:sz w:val="23"/>
          <w:szCs w:val="23"/>
        </w:rPr>
        <w:t xml:space="preserve"> </w:t>
      </w:r>
      <w:r w:rsidR="00FB4146">
        <w:rPr>
          <w:sz w:val="23"/>
          <w:szCs w:val="23"/>
        </w:rPr>
        <w:t>w</w:t>
      </w:r>
      <w:r w:rsidRPr="00FB4146">
        <w:rPr>
          <w:sz w:val="23"/>
          <w:szCs w:val="23"/>
        </w:rPr>
        <w:t xml:space="preserve">hile </w:t>
      </w:r>
      <w:r w:rsidR="00436D48">
        <w:rPr>
          <w:sz w:val="23"/>
          <w:szCs w:val="23"/>
        </w:rPr>
        <w:t xml:space="preserve">dehumanization in turn intensifies disgust responses. While </w:t>
      </w:r>
      <w:r w:rsidRPr="00FB4146">
        <w:rPr>
          <w:sz w:val="23"/>
          <w:szCs w:val="23"/>
        </w:rPr>
        <w:t xml:space="preserve">people hold stereotypes about </w:t>
      </w:r>
      <w:r w:rsidR="00436D48">
        <w:rPr>
          <w:sz w:val="23"/>
          <w:szCs w:val="23"/>
        </w:rPr>
        <w:t xml:space="preserve">other target groups – particularly </w:t>
      </w:r>
      <w:r w:rsidRPr="00FB4146">
        <w:rPr>
          <w:sz w:val="23"/>
          <w:szCs w:val="23"/>
        </w:rPr>
        <w:t xml:space="preserve">welfare recipients and </w:t>
      </w:r>
      <w:r w:rsidR="00436D48">
        <w:rPr>
          <w:sz w:val="23"/>
          <w:szCs w:val="23"/>
        </w:rPr>
        <w:t>immigrants --</w:t>
      </w:r>
      <w:r w:rsidRPr="00FB4146">
        <w:rPr>
          <w:sz w:val="23"/>
          <w:szCs w:val="23"/>
        </w:rPr>
        <w:t xml:space="preserve"> stereotypes about "deviants" are particularly salient</w:t>
      </w:r>
      <w:r w:rsidR="00436D48">
        <w:rPr>
          <w:sz w:val="23"/>
          <w:szCs w:val="23"/>
        </w:rPr>
        <w:t>. It may be</w:t>
      </w:r>
      <w:r w:rsidRPr="00FB4146">
        <w:rPr>
          <w:sz w:val="23"/>
          <w:szCs w:val="23"/>
        </w:rPr>
        <w:t xml:space="preserve"> better stated that ‘deviants’ are </w:t>
      </w:r>
      <w:r w:rsidR="00FB4146">
        <w:rPr>
          <w:sz w:val="23"/>
          <w:szCs w:val="23"/>
        </w:rPr>
        <w:t>an implicitly</w:t>
      </w:r>
      <w:r w:rsidRPr="00FB4146">
        <w:rPr>
          <w:sz w:val="23"/>
          <w:szCs w:val="23"/>
        </w:rPr>
        <w:t xml:space="preserve"> dehumanized</w:t>
      </w:r>
      <w:r w:rsidR="00FB4146">
        <w:rPr>
          <w:sz w:val="23"/>
          <w:szCs w:val="23"/>
        </w:rPr>
        <w:t xml:space="preserve"> construction</w:t>
      </w:r>
      <w:r w:rsidRPr="00FB4146">
        <w:rPr>
          <w:sz w:val="23"/>
          <w:szCs w:val="23"/>
        </w:rPr>
        <w:t xml:space="preserve"> (Vasiljevic and Viki 2014)</w:t>
      </w:r>
      <w:r w:rsidR="00FB4146">
        <w:rPr>
          <w:sz w:val="23"/>
          <w:szCs w:val="23"/>
        </w:rPr>
        <w:t xml:space="preserve">. </w:t>
      </w:r>
    </w:p>
    <w:p w14:paraId="33F867C7" w14:textId="19DD265C" w:rsidR="00AB4BC3" w:rsidRDefault="00AB4BC3" w:rsidP="00BE6BCB">
      <w:pPr>
        <w:pStyle w:val="whitespace-pre-wrap"/>
        <w:numPr>
          <w:ilvl w:val="0"/>
          <w:numId w:val="27"/>
        </w:numPr>
        <w:spacing w:line="360" w:lineRule="auto"/>
        <w:rPr>
          <w:sz w:val="23"/>
          <w:szCs w:val="23"/>
        </w:rPr>
      </w:pPr>
      <w:r>
        <w:rPr>
          <w:sz w:val="23"/>
          <w:szCs w:val="23"/>
        </w:rPr>
        <w:t xml:space="preserve">The evolutionary roots of this process help explain its salience, and distinction from that undergirding deservingness perceptions in help/cheater contexts. Disgust is thought to have </w:t>
      </w:r>
      <w:r w:rsidRPr="006E3B21">
        <w:rPr>
          <w:sz w:val="23"/>
          <w:szCs w:val="23"/>
        </w:rPr>
        <w:t>originated as a defense against poison and disease (Rozin, Haidt &amp; McCauley 2008</w:t>
      </w:r>
      <w:r>
        <w:rPr>
          <w:sz w:val="23"/>
          <w:szCs w:val="23"/>
        </w:rPr>
        <w:t>, Petersen 2017</w:t>
      </w:r>
      <w:r w:rsidRPr="006E3B21">
        <w:rPr>
          <w:sz w:val="23"/>
          <w:szCs w:val="23"/>
        </w:rPr>
        <w:t>)</w:t>
      </w:r>
      <w:r>
        <w:rPr>
          <w:sz w:val="23"/>
          <w:szCs w:val="23"/>
        </w:rPr>
        <w:t>.</w:t>
      </w:r>
      <w:r w:rsidRPr="006E3B21">
        <w:rPr>
          <w:sz w:val="23"/>
          <w:szCs w:val="23"/>
        </w:rPr>
        <w:t xml:space="preserve"> </w:t>
      </w:r>
      <w:r>
        <w:rPr>
          <w:sz w:val="23"/>
          <w:szCs w:val="23"/>
        </w:rPr>
        <w:t>T</w:t>
      </w:r>
      <w:r w:rsidRPr="006E3B21">
        <w:rPr>
          <w:sz w:val="23"/>
          <w:szCs w:val="23"/>
        </w:rPr>
        <w:t>hrough “exaptation</w:t>
      </w:r>
      <w:r>
        <w:rPr>
          <w:sz w:val="23"/>
          <w:szCs w:val="23"/>
        </w:rPr>
        <w:t>,</w:t>
      </w:r>
      <w:r w:rsidRPr="006E3B21">
        <w:rPr>
          <w:sz w:val="23"/>
          <w:szCs w:val="23"/>
        </w:rPr>
        <w:t>”</w:t>
      </w:r>
      <w:r>
        <w:rPr>
          <w:sz w:val="23"/>
          <w:szCs w:val="23"/>
        </w:rPr>
        <w:t xml:space="preserve"> disgust</w:t>
      </w:r>
      <w:r w:rsidRPr="006E3B21">
        <w:rPr>
          <w:sz w:val="23"/>
          <w:szCs w:val="23"/>
        </w:rPr>
        <w:t xml:space="preserve"> took on the functional role of identifying and eschewing moral wrongdoers or </w:t>
      </w:r>
      <w:r>
        <w:rPr>
          <w:sz w:val="23"/>
          <w:szCs w:val="23"/>
        </w:rPr>
        <w:t xml:space="preserve">perceived </w:t>
      </w:r>
      <w:r w:rsidRPr="006E3B21">
        <w:rPr>
          <w:sz w:val="23"/>
          <w:szCs w:val="23"/>
        </w:rPr>
        <w:t xml:space="preserve">badness, about which people tend to hold strong intuitive judgements (Rozin et al 2008, Kahneman 2003). </w:t>
      </w:r>
      <w:r w:rsidRPr="00662850">
        <w:rPr>
          <w:sz w:val="23"/>
          <w:szCs w:val="23"/>
        </w:rPr>
        <w:t xml:space="preserve">Like judgements about cheaters, </w:t>
      </w:r>
      <w:r w:rsidRPr="00662850">
        <w:rPr>
          <w:sz w:val="23"/>
          <w:szCs w:val="23"/>
        </w:rPr>
        <w:lastRenderedPageBreak/>
        <w:t>assessments of ‘badness’ are most negative in contexts of information scarcity – where people attribute blame entirely to an individuals’ moral or inner character</w:t>
      </w:r>
      <w:r>
        <w:rPr>
          <w:sz w:val="23"/>
          <w:szCs w:val="23"/>
        </w:rPr>
        <w:t>.</w:t>
      </w:r>
    </w:p>
    <w:p w14:paraId="1E851D93" w14:textId="3B04B820" w:rsidR="00E14B74" w:rsidRPr="00E14B74" w:rsidRDefault="00FB4146" w:rsidP="00E14B74">
      <w:pPr>
        <w:pStyle w:val="whitespace-pre-wrap"/>
        <w:numPr>
          <w:ilvl w:val="0"/>
          <w:numId w:val="27"/>
        </w:numPr>
        <w:spacing w:line="360" w:lineRule="auto"/>
        <w:rPr>
          <w:sz w:val="23"/>
          <w:szCs w:val="23"/>
        </w:rPr>
      </w:pPr>
      <w:r>
        <w:rPr>
          <w:sz w:val="23"/>
          <w:szCs w:val="23"/>
        </w:rPr>
        <w:t xml:space="preserve">The effects </w:t>
      </w:r>
      <w:r w:rsidR="00AB4BC3">
        <w:rPr>
          <w:sz w:val="23"/>
          <w:szCs w:val="23"/>
        </w:rPr>
        <w:t>of this moral affect are</w:t>
      </w:r>
      <w:r>
        <w:rPr>
          <w:sz w:val="23"/>
          <w:szCs w:val="23"/>
        </w:rPr>
        <w:t xml:space="preserve"> myria</w:t>
      </w:r>
      <w:r w:rsidR="00AB4BC3">
        <w:rPr>
          <w:sz w:val="23"/>
          <w:szCs w:val="23"/>
        </w:rPr>
        <w:t>d.</w:t>
      </w:r>
      <w:r>
        <w:rPr>
          <w:sz w:val="23"/>
          <w:szCs w:val="23"/>
        </w:rPr>
        <w:t xml:space="preserve"> </w:t>
      </w:r>
      <w:r w:rsidR="00AB4BC3">
        <w:rPr>
          <w:sz w:val="23"/>
          <w:szCs w:val="23"/>
        </w:rPr>
        <w:t>P</w:t>
      </w:r>
      <w:r>
        <w:rPr>
          <w:sz w:val="23"/>
          <w:szCs w:val="23"/>
        </w:rPr>
        <w:t>eople reliably experience feelings of moral superiority (Pizarro Detweiler-Bedell and Bloom 2006)</w:t>
      </w:r>
      <w:r w:rsidR="00914875">
        <w:rPr>
          <w:sz w:val="23"/>
          <w:szCs w:val="23"/>
        </w:rPr>
        <w:t>, become uninterested in mitigating information (Fincher and Tetlock 2016), and strengthen or validate prejudicial views (</w:t>
      </w:r>
      <w:r w:rsidR="00914875">
        <w:t>Harris and Fiske 2006</w:t>
      </w:r>
      <w:r w:rsidR="00914875">
        <w:t>)</w:t>
      </w:r>
      <w:r w:rsidR="00914875">
        <w:rPr>
          <w:sz w:val="23"/>
          <w:szCs w:val="23"/>
        </w:rPr>
        <w:t xml:space="preserve"> and implicit bias (</w:t>
      </w:r>
      <w:r w:rsidR="00914875">
        <w:t>Dasgupta, DeSteno, Williams and Hunsinger 2009</w:t>
      </w:r>
      <w:r w:rsidR="00914875">
        <w:t>).</w:t>
      </w:r>
      <w:r w:rsidR="00BE6BCB" w:rsidRPr="00FB4146">
        <w:rPr>
          <w:sz w:val="23"/>
          <w:szCs w:val="23"/>
        </w:rPr>
        <w:t xml:space="preserve"> </w:t>
      </w:r>
      <w:r w:rsidR="00914875">
        <w:rPr>
          <w:sz w:val="23"/>
          <w:szCs w:val="23"/>
        </w:rPr>
        <w:t>As a result, d</w:t>
      </w:r>
      <w:r w:rsidR="00BE6BCB" w:rsidRPr="00FB4146">
        <w:rPr>
          <w:sz w:val="23"/>
          <w:szCs w:val="23"/>
        </w:rPr>
        <w:t xml:space="preserve">ehumanization </w:t>
      </w:r>
      <w:proofErr w:type="gramStart"/>
      <w:r w:rsidR="00BE6BCB" w:rsidRPr="00FB4146">
        <w:rPr>
          <w:sz w:val="23"/>
          <w:szCs w:val="23"/>
        </w:rPr>
        <w:t>make</w:t>
      </w:r>
      <w:proofErr w:type="gramEnd"/>
      <w:r w:rsidR="00BE6BCB" w:rsidRPr="00FB4146">
        <w:rPr>
          <w:sz w:val="23"/>
          <w:szCs w:val="23"/>
        </w:rPr>
        <w:t xml:space="preserve"> people less willing to help perceived outgroups and, critically, prompts moral disengagement</w:t>
      </w:r>
      <w:r w:rsidR="00A2035C">
        <w:rPr>
          <w:sz w:val="23"/>
          <w:szCs w:val="23"/>
        </w:rPr>
        <w:t xml:space="preserve">. Coupled with public </w:t>
      </w:r>
      <w:r w:rsidR="00A2035C" w:rsidRPr="00FB4146">
        <w:rPr>
          <w:sz w:val="23"/>
          <w:szCs w:val="23"/>
        </w:rPr>
        <w:t>reticence to engage with information that challenge</w:t>
      </w:r>
      <w:r w:rsidR="00AB4BC3">
        <w:rPr>
          <w:sz w:val="23"/>
          <w:szCs w:val="23"/>
        </w:rPr>
        <w:t>s</w:t>
      </w:r>
      <w:r w:rsidR="00A2035C" w:rsidRPr="00FB4146">
        <w:rPr>
          <w:sz w:val="23"/>
          <w:szCs w:val="23"/>
        </w:rPr>
        <w:t xml:space="preserve"> already </w:t>
      </w:r>
      <w:proofErr w:type="gramStart"/>
      <w:r w:rsidR="00A2035C" w:rsidRPr="00FB4146">
        <w:rPr>
          <w:sz w:val="23"/>
          <w:szCs w:val="23"/>
        </w:rPr>
        <w:t>held-beliefs</w:t>
      </w:r>
      <w:proofErr w:type="gramEnd"/>
      <w:r w:rsidR="00A2035C" w:rsidRPr="00FB4146">
        <w:rPr>
          <w:sz w:val="23"/>
          <w:szCs w:val="23"/>
        </w:rPr>
        <w:t xml:space="preserve"> (Bishops 2009)</w:t>
      </w:r>
      <w:r w:rsidR="00A2035C">
        <w:rPr>
          <w:sz w:val="23"/>
          <w:szCs w:val="23"/>
        </w:rPr>
        <w:t xml:space="preserve"> and </w:t>
      </w:r>
      <w:r w:rsidR="00AB4BC3">
        <w:rPr>
          <w:sz w:val="23"/>
          <w:szCs w:val="23"/>
        </w:rPr>
        <w:t>r</w:t>
      </w:r>
      <w:r w:rsidR="00A2035C" w:rsidRPr="00FB4146">
        <w:rPr>
          <w:sz w:val="23"/>
          <w:szCs w:val="23"/>
        </w:rPr>
        <w:t>ewards associated with both the retributive impulse (</w:t>
      </w:r>
      <w:proofErr w:type="spellStart"/>
      <w:r w:rsidR="00A2035C" w:rsidRPr="00FB4146">
        <w:rPr>
          <w:sz w:val="23"/>
          <w:szCs w:val="23"/>
        </w:rPr>
        <w:t>Ellemers</w:t>
      </w:r>
      <w:proofErr w:type="spellEnd"/>
      <w:r w:rsidR="00A2035C" w:rsidRPr="00FB4146">
        <w:rPr>
          <w:sz w:val="23"/>
          <w:szCs w:val="23"/>
        </w:rPr>
        <w:t xml:space="preserve"> 2017, Tajfel and Turner 1979)</w:t>
      </w:r>
      <w:r w:rsidR="00A2035C">
        <w:rPr>
          <w:sz w:val="23"/>
          <w:szCs w:val="23"/>
        </w:rPr>
        <w:t xml:space="preserve">, </w:t>
      </w:r>
      <w:r w:rsidR="00AB4BC3">
        <w:rPr>
          <w:sz w:val="23"/>
          <w:szCs w:val="23"/>
        </w:rPr>
        <w:t>this makes people less willing to consider con</w:t>
      </w:r>
      <w:r w:rsidR="00CD4664">
        <w:rPr>
          <w:sz w:val="23"/>
          <w:szCs w:val="23"/>
        </w:rPr>
        <w:t>c</w:t>
      </w:r>
      <w:r w:rsidR="00AB4BC3">
        <w:rPr>
          <w:sz w:val="23"/>
          <w:szCs w:val="23"/>
        </w:rPr>
        <w:t xml:space="preserve">epts of need and reciprocity </w:t>
      </w:r>
      <w:r w:rsidR="00BE6BCB" w:rsidRPr="00E14B74">
        <w:rPr>
          <w:sz w:val="23"/>
          <w:szCs w:val="23"/>
        </w:rPr>
        <w:t>or engage in reflexiv</w:t>
      </w:r>
      <w:r w:rsidR="00914875" w:rsidRPr="00E14B74">
        <w:rPr>
          <w:sz w:val="23"/>
          <w:szCs w:val="23"/>
        </w:rPr>
        <w:t>ity about their own judgements</w:t>
      </w:r>
      <w:r w:rsidR="00BE6BCB" w:rsidRPr="00E14B74">
        <w:rPr>
          <w:sz w:val="23"/>
          <w:szCs w:val="23"/>
        </w:rPr>
        <w:t xml:space="preserve"> </w:t>
      </w:r>
      <w:r w:rsidR="00A2035C" w:rsidRPr="00E14B74">
        <w:rPr>
          <w:sz w:val="23"/>
          <w:szCs w:val="23"/>
        </w:rPr>
        <w:t>without clear cues</w:t>
      </w:r>
      <w:r w:rsidR="00E14B74">
        <w:rPr>
          <w:sz w:val="23"/>
          <w:szCs w:val="23"/>
        </w:rPr>
        <w:t>.</w:t>
      </w:r>
    </w:p>
    <w:p w14:paraId="4581B057" w14:textId="757D3D67" w:rsidR="005A28B7" w:rsidRDefault="00A2035C" w:rsidP="007443D8">
      <w:pPr>
        <w:pStyle w:val="ListParagraph"/>
        <w:numPr>
          <w:ilvl w:val="0"/>
          <w:numId w:val="27"/>
        </w:numPr>
        <w:spacing w:line="360" w:lineRule="auto"/>
        <w:rPr>
          <w:sz w:val="23"/>
          <w:szCs w:val="23"/>
        </w:rPr>
      </w:pPr>
      <w:r>
        <w:rPr>
          <w:sz w:val="23"/>
          <w:szCs w:val="23"/>
        </w:rPr>
        <w:t xml:space="preserve"> </w:t>
      </w:r>
      <w:r w:rsidR="00E14B74">
        <w:rPr>
          <w:sz w:val="23"/>
          <w:szCs w:val="23"/>
        </w:rPr>
        <w:t xml:space="preserve">These mechanisms are particularly evident in how culpability is assigned. </w:t>
      </w:r>
      <w:r w:rsidR="00E14B74" w:rsidRPr="006E3B21">
        <w:rPr>
          <w:sz w:val="23"/>
          <w:szCs w:val="23"/>
        </w:rPr>
        <w:t>Studies of criminal legal opinion</w:t>
      </w:r>
      <w:r w:rsidR="00E14B74">
        <w:rPr>
          <w:sz w:val="23"/>
          <w:szCs w:val="23"/>
        </w:rPr>
        <w:t xml:space="preserve"> show that</w:t>
      </w:r>
      <w:r w:rsidR="00E14B74" w:rsidRPr="006E3B21">
        <w:rPr>
          <w:sz w:val="23"/>
          <w:szCs w:val="23"/>
        </w:rPr>
        <w:t xml:space="preserve">, </w:t>
      </w:r>
      <w:r w:rsidR="00E14B74">
        <w:rPr>
          <w:sz w:val="23"/>
          <w:szCs w:val="23"/>
        </w:rPr>
        <w:t>coupled with</w:t>
      </w:r>
      <w:r w:rsidR="00E14B74" w:rsidRPr="006E3B21">
        <w:rPr>
          <w:sz w:val="23"/>
          <w:szCs w:val="23"/>
        </w:rPr>
        <w:t xml:space="preserve"> punitive cultural conditioning, this motivates people to instinctively </w:t>
      </w:r>
      <w:r w:rsidR="00E14B74">
        <w:rPr>
          <w:sz w:val="23"/>
          <w:szCs w:val="23"/>
        </w:rPr>
        <w:t xml:space="preserve">attribute blame to moral character </w:t>
      </w:r>
      <w:r w:rsidR="005A28B7">
        <w:rPr>
          <w:sz w:val="23"/>
          <w:szCs w:val="23"/>
        </w:rPr>
        <w:t>akin to Kant’s (1790)</w:t>
      </w:r>
      <w:r w:rsidR="00E14B74">
        <w:rPr>
          <w:sz w:val="23"/>
          <w:szCs w:val="23"/>
        </w:rPr>
        <w:t xml:space="preserve"> “internal wickedness”</w:t>
      </w:r>
      <w:r w:rsidR="005A28B7">
        <w:rPr>
          <w:sz w:val="23"/>
          <w:szCs w:val="23"/>
        </w:rPr>
        <w:t xml:space="preserve"> (</w:t>
      </w:r>
      <w:r w:rsidR="005A28B7" w:rsidRPr="006E3B21">
        <w:rPr>
          <w:sz w:val="23"/>
          <w:szCs w:val="23"/>
        </w:rPr>
        <w:t>Nisbett and Ross 1980)</w:t>
      </w:r>
      <w:r w:rsidR="005A28B7">
        <w:rPr>
          <w:sz w:val="23"/>
          <w:szCs w:val="23"/>
        </w:rPr>
        <w:t xml:space="preserve">. This tendency is well established: </w:t>
      </w:r>
      <w:r w:rsidR="005A28B7" w:rsidRPr="006E3B21">
        <w:rPr>
          <w:sz w:val="23"/>
          <w:szCs w:val="23"/>
        </w:rPr>
        <w:t>overassessment of individual culpability</w:t>
      </w:r>
      <w:r w:rsidR="005A28B7">
        <w:rPr>
          <w:sz w:val="23"/>
          <w:szCs w:val="23"/>
        </w:rPr>
        <w:t xml:space="preserve"> and</w:t>
      </w:r>
      <w:r w:rsidR="005A28B7" w:rsidRPr="006E3B21">
        <w:rPr>
          <w:sz w:val="23"/>
          <w:szCs w:val="23"/>
        </w:rPr>
        <w:t xml:space="preserve"> purposeful harm, or </w:t>
      </w:r>
      <w:proofErr w:type="spellStart"/>
      <w:r w:rsidR="005A28B7" w:rsidRPr="006E3B21">
        <w:rPr>
          <w:i/>
          <w:iCs/>
          <w:sz w:val="23"/>
          <w:szCs w:val="23"/>
        </w:rPr>
        <w:t>mens</w:t>
      </w:r>
      <w:proofErr w:type="spellEnd"/>
      <w:r w:rsidR="005A28B7" w:rsidRPr="006E3B21">
        <w:rPr>
          <w:i/>
          <w:iCs/>
          <w:sz w:val="23"/>
          <w:szCs w:val="23"/>
        </w:rPr>
        <w:t xml:space="preserve"> rea</w:t>
      </w:r>
      <w:r w:rsidR="005A28B7" w:rsidRPr="006E3B21">
        <w:rPr>
          <w:sz w:val="23"/>
          <w:szCs w:val="23"/>
        </w:rPr>
        <w:t xml:space="preserve"> in court contexts,</w:t>
      </w:r>
      <w:r w:rsidR="005A28B7">
        <w:rPr>
          <w:sz w:val="23"/>
          <w:szCs w:val="23"/>
        </w:rPr>
        <w:t xml:space="preserve"> appears among</w:t>
      </w:r>
      <w:r w:rsidR="005A28B7" w:rsidRPr="006E3B21">
        <w:rPr>
          <w:sz w:val="23"/>
          <w:szCs w:val="23"/>
        </w:rPr>
        <w:t xml:space="preserve"> </w:t>
      </w:r>
      <w:r w:rsidR="005A28B7">
        <w:rPr>
          <w:sz w:val="23"/>
          <w:szCs w:val="23"/>
        </w:rPr>
        <w:t>j</w:t>
      </w:r>
      <w:r w:rsidR="005A28B7" w:rsidRPr="006E3B21">
        <w:rPr>
          <w:sz w:val="23"/>
          <w:szCs w:val="23"/>
        </w:rPr>
        <w:t>urists (Severance and Loftus 1982),</w:t>
      </w:r>
      <w:r w:rsidR="007443D8">
        <w:rPr>
          <w:sz w:val="23"/>
          <w:szCs w:val="23"/>
        </w:rPr>
        <w:t xml:space="preserve"> </w:t>
      </w:r>
      <w:r w:rsidR="005A28B7" w:rsidRPr="006E3B21">
        <w:rPr>
          <w:sz w:val="23"/>
          <w:szCs w:val="23"/>
        </w:rPr>
        <w:t>and trial judges (</w:t>
      </w:r>
      <w:proofErr w:type="spellStart"/>
      <w:r w:rsidR="007443D8">
        <w:rPr>
          <w:sz w:val="23"/>
          <w:szCs w:val="23"/>
        </w:rPr>
        <w:t>Fondacaro</w:t>
      </w:r>
      <w:proofErr w:type="spellEnd"/>
      <w:r w:rsidR="007443D8">
        <w:rPr>
          <w:sz w:val="23"/>
          <w:szCs w:val="23"/>
        </w:rPr>
        <w:t xml:space="preserve"> and O’Toole 2015</w:t>
      </w:r>
      <w:r w:rsidR="005A28B7" w:rsidRPr="006E3B21">
        <w:rPr>
          <w:sz w:val="23"/>
          <w:szCs w:val="23"/>
        </w:rPr>
        <w:t>).</w:t>
      </w:r>
      <w:r w:rsidR="007443D8">
        <w:rPr>
          <w:sz w:val="23"/>
          <w:szCs w:val="23"/>
        </w:rPr>
        <w:t xml:space="preserve"> </w:t>
      </w:r>
      <w:r w:rsidR="005A28B7" w:rsidRPr="006E3B21">
        <w:rPr>
          <w:sz w:val="23"/>
          <w:szCs w:val="23"/>
        </w:rPr>
        <w:t xml:space="preserve">In short, perceptions of carceral citizens’ “control” and “need,” particularly in the absence of </w:t>
      </w:r>
      <w:r w:rsidR="007443D8">
        <w:rPr>
          <w:sz w:val="23"/>
          <w:szCs w:val="23"/>
        </w:rPr>
        <w:t xml:space="preserve">with </w:t>
      </w:r>
      <w:r w:rsidR="005A28B7" w:rsidRPr="006E3B21">
        <w:rPr>
          <w:sz w:val="23"/>
          <w:szCs w:val="23"/>
        </w:rPr>
        <w:t>countervailing information and symbols</w:t>
      </w:r>
      <w:r w:rsidR="007443D8">
        <w:rPr>
          <w:sz w:val="23"/>
          <w:szCs w:val="23"/>
        </w:rPr>
        <w:t xml:space="preserve"> </w:t>
      </w:r>
      <w:r w:rsidR="007443D8" w:rsidRPr="006E3B21">
        <w:rPr>
          <w:sz w:val="23"/>
          <w:szCs w:val="23"/>
        </w:rPr>
        <w:t>(</w:t>
      </w:r>
      <w:proofErr w:type="spellStart"/>
      <w:r w:rsidR="007443D8" w:rsidRPr="006E3B21">
        <w:rPr>
          <w:sz w:val="23"/>
          <w:szCs w:val="23"/>
        </w:rPr>
        <w:t>Carlsmith</w:t>
      </w:r>
      <w:proofErr w:type="spellEnd"/>
      <w:r w:rsidR="007443D8" w:rsidRPr="006E3B21">
        <w:rPr>
          <w:sz w:val="23"/>
          <w:szCs w:val="23"/>
        </w:rPr>
        <w:t xml:space="preserve"> and Darley 2008)</w:t>
      </w:r>
      <w:r w:rsidR="007443D8">
        <w:rPr>
          <w:sz w:val="23"/>
          <w:szCs w:val="23"/>
        </w:rPr>
        <w:t xml:space="preserve"> but even then,</w:t>
      </w:r>
      <w:r w:rsidR="005A28B7" w:rsidRPr="006E3B21">
        <w:rPr>
          <w:sz w:val="23"/>
          <w:szCs w:val="23"/>
        </w:rPr>
        <w:t xml:space="preserve"> may be nearly pre-determined</w:t>
      </w:r>
      <w:r w:rsidR="007443D8">
        <w:rPr>
          <w:sz w:val="23"/>
          <w:szCs w:val="23"/>
        </w:rPr>
        <w:t xml:space="preserve"> by affect and assumptions it produces (Nisbett and Ross 1980)</w:t>
      </w:r>
      <w:r w:rsidR="005A28B7" w:rsidRPr="006E3B21">
        <w:rPr>
          <w:sz w:val="23"/>
          <w:szCs w:val="23"/>
        </w:rPr>
        <w:t xml:space="preserve">. </w:t>
      </w:r>
    </w:p>
    <w:p w14:paraId="706D0CB8" w14:textId="77777777" w:rsidR="007443D8" w:rsidRPr="007443D8" w:rsidRDefault="007443D8" w:rsidP="007443D8">
      <w:pPr>
        <w:pStyle w:val="ListParagraph"/>
        <w:spacing w:line="360" w:lineRule="auto"/>
        <w:ind w:left="720" w:firstLine="0"/>
        <w:rPr>
          <w:sz w:val="23"/>
          <w:szCs w:val="23"/>
        </w:rPr>
      </w:pPr>
    </w:p>
    <w:p w14:paraId="263DA485" w14:textId="49F93B59" w:rsidR="00662850" w:rsidRDefault="00BE6BCB" w:rsidP="007443D8">
      <w:pPr>
        <w:pStyle w:val="whitespace-pre-wrap"/>
        <w:numPr>
          <w:ilvl w:val="0"/>
          <w:numId w:val="27"/>
        </w:numPr>
        <w:spacing w:line="360" w:lineRule="auto"/>
        <w:rPr>
          <w:sz w:val="23"/>
          <w:szCs w:val="23"/>
        </w:rPr>
      </w:pPr>
      <w:r w:rsidRPr="00FB4146">
        <w:rPr>
          <w:sz w:val="23"/>
          <w:szCs w:val="23"/>
        </w:rPr>
        <w:t xml:space="preserve">-- </w:t>
      </w:r>
      <w:proofErr w:type="gramStart"/>
      <w:r w:rsidR="00914875">
        <w:rPr>
          <w:sz w:val="23"/>
          <w:szCs w:val="23"/>
        </w:rPr>
        <w:t>thus</w:t>
      </w:r>
      <w:proofErr w:type="gramEnd"/>
      <w:r w:rsidRPr="00FB4146">
        <w:rPr>
          <w:sz w:val="23"/>
          <w:szCs w:val="23"/>
        </w:rPr>
        <w:t xml:space="preserve"> willing to tolerate and condone inhumane and even violent treatment (Bain, Vaes, and Phil 2024, </w:t>
      </w:r>
      <w:proofErr w:type="spellStart"/>
      <w:r w:rsidRPr="00FB4146">
        <w:rPr>
          <w:sz w:val="23"/>
          <w:szCs w:val="23"/>
        </w:rPr>
        <w:t>Ellemers</w:t>
      </w:r>
      <w:proofErr w:type="spellEnd"/>
      <w:r w:rsidRPr="00FB4146">
        <w:rPr>
          <w:sz w:val="23"/>
          <w:szCs w:val="23"/>
        </w:rPr>
        <w:t xml:space="preserve"> 2017).  In other words, I expect that initial, grounding negative affect in response to “carceral citizens’” desert will shape how information addressing particularly </w:t>
      </w:r>
      <w:r w:rsidRPr="00FB4146">
        <w:rPr>
          <w:i/>
          <w:iCs/>
          <w:sz w:val="23"/>
          <w:szCs w:val="23"/>
        </w:rPr>
        <w:t>control</w:t>
      </w:r>
      <w:r w:rsidRPr="00FB4146">
        <w:rPr>
          <w:sz w:val="23"/>
          <w:szCs w:val="23"/>
        </w:rPr>
        <w:t>,</w:t>
      </w:r>
      <w:r w:rsidRPr="00FB4146">
        <w:rPr>
          <w:i/>
          <w:iCs/>
          <w:sz w:val="23"/>
          <w:szCs w:val="23"/>
        </w:rPr>
        <w:t xml:space="preserve"> need</w:t>
      </w:r>
      <w:r w:rsidRPr="00FB4146">
        <w:rPr>
          <w:sz w:val="23"/>
          <w:szCs w:val="23"/>
        </w:rPr>
        <w:t xml:space="preserve">, </w:t>
      </w:r>
      <w:r w:rsidRPr="00FB4146">
        <w:rPr>
          <w:i/>
          <w:iCs/>
          <w:sz w:val="23"/>
          <w:szCs w:val="23"/>
        </w:rPr>
        <w:t>attitude</w:t>
      </w:r>
      <w:r w:rsidRPr="00FB4146">
        <w:rPr>
          <w:sz w:val="23"/>
          <w:szCs w:val="23"/>
        </w:rPr>
        <w:t xml:space="preserve">, and </w:t>
      </w:r>
      <w:r w:rsidRPr="00FB4146">
        <w:rPr>
          <w:i/>
          <w:iCs/>
          <w:sz w:val="23"/>
          <w:szCs w:val="23"/>
        </w:rPr>
        <w:t>reciprocity</w:t>
      </w:r>
      <w:r w:rsidRPr="00FB4146">
        <w:rPr>
          <w:sz w:val="23"/>
          <w:szCs w:val="23"/>
        </w:rPr>
        <w:t xml:space="preserve"> are interpolated.</w:t>
      </w:r>
    </w:p>
    <w:p w14:paraId="7117AB1A" w14:textId="7526AA8D" w:rsidR="007443D8" w:rsidRPr="007443D8" w:rsidRDefault="007443D8" w:rsidP="007443D8">
      <w:pPr>
        <w:pStyle w:val="ListParagraph"/>
        <w:spacing w:line="360" w:lineRule="auto"/>
        <w:ind w:left="720" w:firstLine="0"/>
        <w:rPr>
          <w:i/>
          <w:iCs/>
          <w:sz w:val="23"/>
          <w:szCs w:val="23"/>
        </w:rPr>
      </w:pPr>
      <w:bookmarkStart w:id="1" w:name="OLE_LINK1"/>
      <w:r w:rsidRPr="007443D8">
        <w:rPr>
          <w:i/>
          <w:iCs/>
          <w:sz w:val="23"/>
          <w:szCs w:val="23"/>
        </w:rPr>
        <w:t xml:space="preserve">Distinction from Previous Deservingness Applications </w:t>
      </w:r>
      <w:proofErr w:type="gramStart"/>
      <w:r w:rsidRPr="007443D8">
        <w:rPr>
          <w:i/>
          <w:iCs/>
          <w:sz w:val="23"/>
          <w:szCs w:val="23"/>
        </w:rPr>
        <w:t xml:space="preserve">-- </w:t>
      </w:r>
      <w:r>
        <w:rPr>
          <w:i/>
          <w:iCs/>
          <w:sz w:val="23"/>
          <w:szCs w:val="23"/>
        </w:rPr>
        <w:t xml:space="preserve"> Identity</w:t>
      </w:r>
      <w:proofErr w:type="gramEnd"/>
    </w:p>
    <w:p w14:paraId="22C8CA1A" w14:textId="00D20653" w:rsidR="00A50128" w:rsidRDefault="005D0F8A" w:rsidP="00CD4664">
      <w:pPr>
        <w:pStyle w:val="whitespace-pre-wrap"/>
        <w:numPr>
          <w:ilvl w:val="0"/>
          <w:numId w:val="27"/>
        </w:numPr>
        <w:spacing w:line="360" w:lineRule="auto"/>
        <w:rPr>
          <w:sz w:val="23"/>
          <w:szCs w:val="23"/>
        </w:rPr>
      </w:pPr>
      <w:r w:rsidRPr="00CB058D">
        <w:rPr>
          <w:sz w:val="23"/>
          <w:szCs w:val="23"/>
        </w:rPr>
        <w:t>Howev</w:t>
      </w:r>
      <w:r w:rsidR="00CB058D">
        <w:rPr>
          <w:sz w:val="23"/>
          <w:szCs w:val="23"/>
        </w:rPr>
        <w:t>e</w:t>
      </w:r>
      <w:r w:rsidRPr="00CB058D">
        <w:rPr>
          <w:sz w:val="23"/>
          <w:szCs w:val="23"/>
        </w:rPr>
        <w:t xml:space="preserve">r, </w:t>
      </w:r>
      <w:r w:rsidR="007141A2" w:rsidRPr="00CB058D">
        <w:rPr>
          <w:sz w:val="23"/>
          <w:szCs w:val="23"/>
        </w:rPr>
        <w:t xml:space="preserve">if affect were the sole primary mechanism at work, </w:t>
      </w:r>
      <w:r w:rsidR="00E72FBA" w:rsidRPr="00CB058D">
        <w:rPr>
          <w:sz w:val="23"/>
          <w:szCs w:val="23"/>
        </w:rPr>
        <w:t>public opinion about punishment would be straightforward, rather than “multifaceted and complex” (</w:t>
      </w:r>
      <w:proofErr w:type="spellStart"/>
      <w:r w:rsidR="00E72FBA" w:rsidRPr="00CB058D">
        <w:rPr>
          <w:sz w:val="23"/>
          <w:szCs w:val="23"/>
        </w:rPr>
        <w:t>Schwaeble</w:t>
      </w:r>
      <w:proofErr w:type="spellEnd"/>
      <w:r w:rsidR="00E72FBA" w:rsidRPr="00CB058D">
        <w:rPr>
          <w:sz w:val="23"/>
          <w:szCs w:val="23"/>
        </w:rPr>
        <w:t xml:space="preserve"> and Sundt 2020)</w:t>
      </w:r>
      <w:r w:rsidR="007141A2" w:rsidRPr="00CB058D">
        <w:rPr>
          <w:sz w:val="23"/>
          <w:szCs w:val="23"/>
        </w:rPr>
        <w:t xml:space="preserve">. It would </w:t>
      </w:r>
      <w:r w:rsidR="00E72FBA" w:rsidRPr="00CB058D">
        <w:rPr>
          <w:sz w:val="23"/>
          <w:szCs w:val="23"/>
        </w:rPr>
        <w:t xml:space="preserve">fail to </w:t>
      </w:r>
      <w:r w:rsidRPr="00CB058D">
        <w:rPr>
          <w:sz w:val="23"/>
          <w:szCs w:val="23"/>
        </w:rPr>
        <w:t xml:space="preserve">explain </w:t>
      </w:r>
      <w:r w:rsidR="00AD23F3" w:rsidRPr="00CB058D">
        <w:rPr>
          <w:sz w:val="23"/>
          <w:szCs w:val="23"/>
        </w:rPr>
        <w:t xml:space="preserve">apparent </w:t>
      </w:r>
      <w:r w:rsidRPr="00CB058D">
        <w:rPr>
          <w:sz w:val="23"/>
          <w:szCs w:val="23"/>
        </w:rPr>
        <w:t xml:space="preserve">increasing support for rehabilitative </w:t>
      </w:r>
      <w:r w:rsidR="007141A2" w:rsidRPr="00CB058D">
        <w:rPr>
          <w:sz w:val="23"/>
          <w:szCs w:val="23"/>
        </w:rPr>
        <w:lastRenderedPageBreak/>
        <w:t>policies</w:t>
      </w:r>
      <w:r w:rsidRPr="00CB058D">
        <w:rPr>
          <w:sz w:val="23"/>
          <w:szCs w:val="23"/>
        </w:rPr>
        <w:t xml:space="preserve"> (</w:t>
      </w:r>
      <w:proofErr w:type="spellStart"/>
      <w:r w:rsidR="00E72FBA" w:rsidRPr="00CB058D">
        <w:rPr>
          <w:sz w:val="23"/>
          <w:szCs w:val="23"/>
        </w:rPr>
        <w:t>Thielo</w:t>
      </w:r>
      <w:proofErr w:type="spellEnd"/>
      <w:r w:rsidR="00E72FBA" w:rsidRPr="00CB058D">
        <w:rPr>
          <w:sz w:val="23"/>
          <w:szCs w:val="23"/>
        </w:rPr>
        <w:t xml:space="preserve">, Cullen, Cohen, and </w:t>
      </w:r>
      <w:proofErr w:type="spellStart"/>
      <w:r w:rsidR="00E72FBA" w:rsidRPr="00CB058D">
        <w:rPr>
          <w:sz w:val="23"/>
          <w:szCs w:val="23"/>
        </w:rPr>
        <w:t>Chouhy</w:t>
      </w:r>
      <w:proofErr w:type="spellEnd"/>
      <w:r w:rsidR="00E72FBA" w:rsidRPr="00CB058D">
        <w:rPr>
          <w:sz w:val="23"/>
          <w:szCs w:val="23"/>
        </w:rPr>
        <w:t xml:space="preserve"> 2016)</w:t>
      </w:r>
      <w:r w:rsidR="00AD23F3" w:rsidRPr="00CB058D">
        <w:rPr>
          <w:sz w:val="23"/>
          <w:szCs w:val="23"/>
        </w:rPr>
        <w:t xml:space="preserve"> and “mushy” </w:t>
      </w:r>
      <w:r w:rsidR="007141A2" w:rsidRPr="00CB058D">
        <w:rPr>
          <w:sz w:val="23"/>
          <w:szCs w:val="23"/>
        </w:rPr>
        <w:t xml:space="preserve">or perhaps better stated, complex, </w:t>
      </w:r>
      <w:r w:rsidR="00AD23F3" w:rsidRPr="00CB058D">
        <w:rPr>
          <w:sz w:val="23"/>
          <w:szCs w:val="23"/>
        </w:rPr>
        <w:t xml:space="preserve">attitudes towards criminal legal policy more broadly (Sundt, </w:t>
      </w:r>
      <w:proofErr w:type="spellStart"/>
      <w:r w:rsidR="00AD23F3" w:rsidRPr="00CB058D">
        <w:rPr>
          <w:sz w:val="23"/>
          <w:szCs w:val="23"/>
        </w:rPr>
        <w:t>Schwaeble</w:t>
      </w:r>
      <w:proofErr w:type="spellEnd"/>
      <w:r w:rsidR="00AD23F3" w:rsidRPr="00CB058D">
        <w:rPr>
          <w:sz w:val="23"/>
          <w:szCs w:val="23"/>
        </w:rPr>
        <w:t>, and Cullen 2019)</w:t>
      </w:r>
      <w:r w:rsidR="00E72FBA" w:rsidRPr="00CB058D">
        <w:rPr>
          <w:sz w:val="23"/>
          <w:szCs w:val="23"/>
        </w:rPr>
        <w:t xml:space="preserve">. </w:t>
      </w:r>
      <w:r w:rsidR="007141A2" w:rsidRPr="00CB058D">
        <w:rPr>
          <w:sz w:val="23"/>
          <w:szCs w:val="23"/>
        </w:rPr>
        <w:t xml:space="preserve">I suggest that this may partially be explained by viewing perceptions of carceral deservingness as primarily motivated by both affect, </w:t>
      </w:r>
      <w:proofErr w:type="gramStart"/>
      <w:r w:rsidR="007141A2" w:rsidRPr="00CB058D">
        <w:rPr>
          <w:sz w:val="23"/>
          <w:szCs w:val="23"/>
        </w:rPr>
        <w:t>and also</w:t>
      </w:r>
      <w:proofErr w:type="gramEnd"/>
      <w:r w:rsidR="007141A2" w:rsidRPr="00CB058D">
        <w:rPr>
          <w:sz w:val="23"/>
          <w:szCs w:val="23"/>
        </w:rPr>
        <w:t xml:space="preserve"> a broad “identity” mechanism that mediates both affect and remaining CARIN criteria. Here, I take identity to mean </w:t>
      </w:r>
      <w:r w:rsidR="00CB058D" w:rsidRPr="00CB058D">
        <w:rPr>
          <w:sz w:val="23"/>
          <w:szCs w:val="23"/>
        </w:rPr>
        <w:t>four</w:t>
      </w:r>
      <w:r w:rsidR="007141A2" w:rsidRPr="00CB058D">
        <w:rPr>
          <w:sz w:val="23"/>
          <w:szCs w:val="23"/>
        </w:rPr>
        <w:t xml:space="preserve"> things. As in CARIN literature, it suggests the </w:t>
      </w:r>
      <w:r w:rsidR="00CD4664">
        <w:rPr>
          <w:sz w:val="23"/>
          <w:szCs w:val="23"/>
        </w:rPr>
        <w:t>extent</w:t>
      </w:r>
      <w:r w:rsidR="007141A2" w:rsidRPr="00CB058D">
        <w:rPr>
          <w:sz w:val="23"/>
          <w:szCs w:val="23"/>
        </w:rPr>
        <w:t xml:space="preserve"> to which a target group is perceived as part of one’s in-group. </w:t>
      </w:r>
      <w:r w:rsidR="00CB058D">
        <w:rPr>
          <w:sz w:val="23"/>
          <w:szCs w:val="23"/>
        </w:rPr>
        <w:t>It also refers to identity</w:t>
      </w:r>
      <w:r w:rsidR="004B52CF" w:rsidRPr="00CB058D">
        <w:rPr>
          <w:sz w:val="23"/>
          <w:szCs w:val="23"/>
        </w:rPr>
        <w:t xml:space="preserve"> of the perceiver and </w:t>
      </w:r>
      <w:r w:rsidR="00CB058D">
        <w:rPr>
          <w:sz w:val="23"/>
          <w:szCs w:val="23"/>
        </w:rPr>
        <w:t xml:space="preserve">of </w:t>
      </w:r>
      <w:r w:rsidR="004B52CF" w:rsidRPr="00CB058D">
        <w:rPr>
          <w:sz w:val="23"/>
          <w:szCs w:val="23"/>
        </w:rPr>
        <w:t>the target group</w:t>
      </w:r>
      <w:r w:rsidR="00CB058D">
        <w:rPr>
          <w:sz w:val="23"/>
          <w:szCs w:val="23"/>
        </w:rPr>
        <w:t>, for reasons beyond in-group consideration</w:t>
      </w:r>
      <w:r w:rsidR="004B52CF" w:rsidRPr="00CB058D">
        <w:rPr>
          <w:sz w:val="23"/>
          <w:szCs w:val="23"/>
        </w:rPr>
        <w:t xml:space="preserve">. </w:t>
      </w:r>
      <w:r w:rsidR="00CB058D">
        <w:rPr>
          <w:sz w:val="23"/>
          <w:szCs w:val="23"/>
        </w:rPr>
        <w:t>Last</w:t>
      </w:r>
      <w:r w:rsidR="00CD4664">
        <w:rPr>
          <w:sz w:val="23"/>
          <w:szCs w:val="23"/>
        </w:rPr>
        <w:t xml:space="preserve">, however, </w:t>
      </w:r>
      <w:r w:rsidR="004B52CF" w:rsidRPr="00CB058D">
        <w:rPr>
          <w:sz w:val="23"/>
          <w:szCs w:val="23"/>
        </w:rPr>
        <w:t xml:space="preserve">I also conceive of identity as referring to the </w:t>
      </w:r>
      <w:r w:rsidR="00CB058D" w:rsidRPr="00CB058D">
        <w:rPr>
          <w:sz w:val="23"/>
          <w:szCs w:val="23"/>
        </w:rPr>
        <w:t xml:space="preserve">perceiver </w:t>
      </w:r>
      <w:r w:rsidR="004B52CF" w:rsidRPr="00CB058D">
        <w:rPr>
          <w:sz w:val="23"/>
          <w:szCs w:val="23"/>
        </w:rPr>
        <w:t xml:space="preserve">target group in relation to a policy design or object. </w:t>
      </w:r>
      <w:r w:rsidR="00CB058D">
        <w:rPr>
          <w:sz w:val="23"/>
          <w:szCs w:val="23"/>
        </w:rPr>
        <w:t>I’ll take up these points and their implications in what follows.</w:t>
      </w:r>
    </w:p>
    <w:p w14:paraId="58BCA277" w14:textId="6B50BDAF" w:rsidR="00CD4664" w:rsidRPr="00CD4664" w:rsidRDefault="00CD4664" w:rsidP="00CD4664">
      <w:pPr>
        <w:pStyle w:val="whitespace-pre-wrap"/>
        <w:spacing w:line="360" w:lineRule="auto"/>
        <w:ind w:left="720"/>
        <w:rPr>
          <w:i/>
          <w:iCs/>
          <w:sz w:val="23"/>
          <w:szCs w:val="23"/>
        </w:rPr>
      </w:pPr>
      <w:r>
        <w:rPr>
          <w:i/>
          <w:iCs/>
          <w:sz w:val="23"/>
          <w:szCs w:val="23"/>
        </w:rPr>
        <w:t>Identity – Carceral Citizen</w:t>
      </w:r>
    </w:p>
    <w:p w14:paraId="6C02ED5B" w14:textId="1A896B4D" w:rsidR="00EA4652" w:rsidRDefault="00EA4652" w:rsidP="00EA4652">
      <w:pPr>
        <w:pStyle w:val="ListParagraph"/>
        <w:numPr>
          <w:ilvl w:val="0"/>
          <w:numId w:val="27"/>
        </w:numPr>
        <w:spacing w:line="360" w:lineRule="auto"/>
      </w:pPr>
      <w:r>
        <w:t xml:space="preserve">In myriad contexts – welfare and immigration policy, for example – the public and policymakers differentiate </w:t>
      </w:r>
      <w:r>
        <w:t>between subsets of target populations</w:t>
      </w:r>
      <w:r>
        <w:t xml:space="preserve"> </w:t>
      </w:r>
      <w:r>
        <w:t>(</w:t>
      </w:r>
      <w:r w:rsidRPr="00D756A1">
        <w:t xml:space="preserve">Scheider and Ingram 1993; </w:t>
      </w:r>
      <w:proofErr w:type="spellStart"/>
      <w:r w:rsidRPr="00D756A1">
        <w:t>Abrajano</w:t>
      </w:r>
      <w:proofErr w:type="spellEnd"/>
      <w:r w:rsidRPr="00D756A1">
        <w:t xml:space="preserve"> and </w:t>
      </w:r>
      <w:proofErr w:type="spellStart"/>
      <w:r w:rsidRPr="00D756A1">
        <w:t>Hajnal</w:t>
      </w:r>
      <w:proofErr w:type="spellEnd"/>
      <w:r w:rsidRPr="00D756A1">
        <w:t xml:space="preserve"> 2015</w:t>
      </w:r>
      <w:r>
        <w:t>).</w:t>
      </w:r>
      <w:r>
        <w:t xml:space="preserve"> While the carceral context is unique, both th</w:t>
      </w:r>
      <w:r>
        <w:t xml:space="preserve">e contingency of support for incarcerated political rights – decreasing with specificity of sentence and then seriousness of offense type </w:t>
      </w:r>
      <w:r>
        <w:t>(</w:t>
      </w:r>
      <w:proofErr w:type="spellStart"/>
      <w:r w:rsidR="00A50128" w:rsidRPr="00D756A1">
        <w:t>Uggen</w:t>
      </w:r>
      <w:proofErr w:type="spellEnd"/>
      <w:r w:rsidR="00A50128">
        <w:t xml:space="preserve"> </w:t>
      </w:r>
      <w:r w:rsidR="00A50128" w:rsidRPr="00D756A1">
        <w:t>2011</w:t>
      </w:r>
      <w:r w:rsidR="00A50128">
        <w:t>)</w:t>
      </w:r>
      <w:r w:rsidR="00A50128" w:rsidRPr="00A50128">
        <w:t xml:space="preserve"> </w:t>
      </w:r>
      <w:r w:rsidR="00A50128">
        <w:t>and quasi-reformist recent policy landscape suggest that ‘carceral identity’ drives differentiation in perceptions of deservingness here too.</w:t>
      </w:r>
      <w:r w:rsidR="00A50128">
        <w:rPr>
          <w:rStyle w:val="FootnoteReference"/>
        </w:rPr>
        <w:footnoteReference w:id="4"/>
      </w:r>
    </w:p>
    <w:p w14:paraId="564A0215" w14:textId="65AC1729" w:rsidR="00A50128" w:rsidRDefault="00A50128" w:rsidP="00A50128">
      <w:pPr>
        <w:pStyle w:val="ListParagraph"/>
        <w:numPr>
          <w:ilvl w:val="0"/>
          <w:numId w:val="27"/>
        </w:numPr>
        <w:spacing w:line="360" w:lineRule="auto"/>
      </w:pPr>
      <w:r>
        <w:t xml:space="preserve">Identity or subsets of carceral citizens beyond offense type should also influence perceptions of deservingness as they invoke an ‘object’ of need or affect that countervails disgust. For instance, “incarcerated parents” may be perceived as </w:t>
      </w:r>
      <w:r w:rsidRPr="00A44B36">
        <w:rPr>
          <w:i/>
          <w:iCs/>
        </w:rPr>
        <w:t>needing</w:t>
      </w:r>
      <w:r>
        <w:t xml:space="preserve"> to care for their children, more responsible or positively contributing as parents and thus perceived as having </w:t>
      </w:r>
      <w:r w:rsidRPr="00A44B36">
        <w:rPr>
          <w:i/>
          <w:iCs/>
        </w:rPr>
        <w:t>reciprocated</w:t>
      </w:r>
      <w:r>
        <w:t xml:space="preserve"> or a better </w:t>
      </w:r>
      <w:proofErr w:type="gramStart"/>
      <w:r w:rsidRPr="00A44B36">
        <w:rPr>
          <w:i/>
          <w:iCs/>
        </w:rPr>
        <w:t xml:space="preserve">attitude, </w:t>
      </w:r>
      <w:r>
        <w:t>or</w:t>
      </w:r>
      <w:proofErr w:type="gramEnd"/>
      <w:r>
        <w:t xml:space="preserve"> perceived as an in-group member</w:t>
      </w:r>
      <w:r>
        <w:t xml:space="preserve">. </w:t>
      </w:r>
      <w:r w:rsidRPr="00D756A1">
        <w:t xml:space="preserve">Alternatively, subsets could act as frames, which some scholars find can humanize a </w:t>
      </w:r>
      <w:r w:rsidRPr="00D756A1">
        <w:lastRenderedPageBreak/>
        <w:t xml:space="preserve">target group. Grove and </w:t>
      </w:r>
      <w:proofErr w:type="spellStart"/>
      <w:r w:rsidRPr="00D756A1">
        <w:t>Zwi</w:t>
      </w:r>
      <w:proofErr w:type="spellEnd"/>
      <w:r w:rsidRPr="00D756A1">
        <w:t xml:space="preserve"> (2006) argue value-laden language in media and policies that </w:t>
      </w:r>
      <w:proofErr w:type="gramStart"/>
      <w:r w:rsidRPr="00D756A1">
        <w:t>“others”</w:t>
      </w:r>
      <w:proofErr w:type="gramEnd"/>
      <w:r w:rsidRPr="00D756A1">
        <w:t xml:space="preserve"> migrants – framing migrants as an abnormal outgroup rather than collection of possibly sympathetic individuals – prevent respondents from “</w:t>
      </w:r>
      <w:proofErr w:type="spellStart"/>
      <w:r w:rsidRPr="00D756A1">
        <w:t>personaliz</w:t>
      </w:r>
      <w:proofErr w:type="spellEnd"/>
      <w:r w:rsidRPr="00D756A1">
        <w:t>[</w:t>
      </w:r>
      <w:proofErr w:type="spellStart"/>
      <w:r w:rsidRPr="00D756A1">
        <w:t>ing</w:t>
      </w:r>
      <w:proofErr w:type="spellEnd"/>
      <w:r w:rsidRPr="00D756A1">
        <w:t>] the refugee,” and facilitating harshly negative evaluations.</w:t>
      </w:r>
      <w:r w:rsidR="00AF33B9">
        <w:t xml:space="preserve"> </w:t>
      </w:r>
      <w:proofErr w:type="spellStart"/>
      <w:r w:rsidR="00AF33B9">
        <w:t>Thielo</w:t>
      </w:r>
      <w:proofErr w:type="spellEnd"/>
      <w:r w:rsidR="00AF33B9" w:rsidRPr="437AE678">
        <w:t xml:space="preserve"> et al (2015) </w:t>
      </w:r>
      <w:r w:rsidR="00AF33B9">
        <w:t>find</w:t>
      </w:r>
      <w:r w:rsidR="00AF33B9" w:rsidRPr="437AE678">
        <w:t xml:space="preserve"> that framing offenders in terms of their potential for rehabilitation instead of their threat to public safety decreased support for punitive policies.</w:t>
      </w:r>
      <w:r w:rsidR="00AF33B9">
        <w:t xml:space="preserve"> </w:t>
      </w:r>
      <w:r w:rsidR="00AF33B9">
        <w:t xml:space="preserve">However, I expect these perceptions </w:t>
      </w:r>
      <w:r w:rsidR="00AF33B9">
        <w:t xml:space="preserve">– particularly the extent to which “CARIN” attributes shape deserts, </w:t>
      </w:r>
      <w:r w:rsidR="00AF33B9">
        <w:t xml:space="preserve">will still be tempered by affect, </w:t>
      </w:r>
      <w:r w:rsidR="00CD4664">
        <w:t>in this example</w:t>
      </w:r>
      <w:r w:rsidR="00AF33B9">
        <w:t xml:space="preserve"> particular</w:t>
      </w:r>
      <w:r w:rsidR="00CD4664">
        <w:t xml:space="preserve">ly </w:t>
      </w:r>
      <w:r w:rsidR="00AF33B9">
        <w:t>to perceptions of ‘bad’ parents.</w:t>
      </w:r>
      <w:r w:rsidR="00AF33B9">
        <w:t xml:space="preserve"> And further, information about carceral citizens’ identity can do the reverse – Kreitzer and Smith </w:t>
      </w:r>
      <w:r w:rsidR="00AF33B9" w:rsidRPr="00D756A1">
        <w:t>(2018)</w:t>
      </w:r>
      <w:r w:rsidR="00AF33B9">
        <w:t xml:space="preserve">, for example, find that </w:t>
      </w:r>
      <w:r w:rsidR="00AF33B9" w:rsidRPr="00D756A1">
        <w:t xml:space="preserve">while there is </w:t>
      </w:r>
      <w:r w:rsidR="00AF33B9">
        <w:t>variation in perceptions of deservingness and power of many groups, others like s</w:t>
      </w:r>
      <w:r w:rsidR="00AF33B9" w:rsidRPr="00D756A1">
        <w:t>ex offender</w:t>
      </w:r>
      <w:r w:rsidR="00AF33B9">
        <w:t xml:space="preserve"> are</w:t>
      </w:r>
      <w:r w:rsidR="00AF33B9" w:rsidRPr="00D756A1">
        <w:t xml:space="preserve"> “clearly are categorized as deviants” – </w:t>
      </w:r>
      <w:r w:rsidR="00AF33B9">
        <w:t>with significant</w:t>
      </w:r>
      <w:r w:rsidR="00AF33B9" w:rsidRPr="00D756A1">
        <w:t xml:space="preserve"> consensus </w:t>
      </w:r>
      <w:r w:rsidR="00AF33B9">
        <w:t>on</w:t>
      </w:r>
      <w:r w:rsidR="00AF33B9" w:rsidRPr="00D756A1">
        <w:t xml:space="preserve"> both dimensions</w:t>
      </w:r>
      <w:r w:rsidR="00AF33B9">
        <w:t>.</w:t>
      </w:r>
    </w:p>
    <w:p w14:paraId="56A1B87A" w14:textId="77777777" w:rsidR="00C15F73" w:rsidRPr="00C15F73" w:rsidRDefault="00C15F73" w:rsidP="00C15F73">
      <w:pPr>
        <w:spacing w:line="360" w:lineRule="auto"/>
        <w:rPr>
          <w:sz w:val="23"/>
          <w:szCs w:val="23"/>
        </w:rPr>
      </w:pPr>
    </w:p>
    <w:p w14:paraId="56FEFA5B" w14:textId="19F06940" w:rsidR="00786A24" w:rsidRPr="00A44B36" w:rsidRDefault="00D93DDD" w:rsidP="00A44B36">
      <w:pPr>
        <w:spacing w:line="360" w:lineRule="auto"/>
        <w:rPr>
          <w:rFonts w:ascii="Arial" w:hAnsi="Arial" w:cs="Arial"/>
          <w:i/>
          <w:iCs/>
          <w:sz w:val="23"/>
          <w:szCs w:val="23"/>
        </w:rPr>
      </w:pPr>
      <w:r>
        <w:rPr>
          <w:rFonts w:ascii="Arial" w:hAnsi="Arial" w:cs="Arial"/>
          <w:i/>
          <w:iCs/>
          <w:sz w:val="23"/>
          <w:szCs w:val="23"/>
        </w:rPr>
        <w:t xml:space="preserve">Identity – Race </w:t>
      </w:r>
    </w:p>
    <w:p w14:paraId="2C6DDD03" w14:textId="74C63326" w:rsidR="00D9367F" w:rsidRPr="00D9367F" w:rsidRDefault="00786A24" w:rsidP="00D9367F">
      <w:pPr>
        <w:pStyle w:val="ListParagraph"/>
        <w:numPr>
          <w:ilvl w:val="0"/>
          <w:numId w:val="27"/>
        </w:numPr>
        <w:spacing w:line="360" w:lineRule="auto"/>
      </w:pPr>
      <w:r w:rsidRPr="00D9367F">
        <w:rPr>
          <w:sz w:val="23"/>
          <w:szCs w:val="23"/>
        </w:rPr>
        <w:t>The American carceral system and “punitive turn” is a case of racial disproportionality and decentralization in myriad ways that</w:t>
      </w:r>
      <w:r w:rsidR="00EA5EA6" w:rsidRPr="00D9367F">
        <w:rPr>
          <w:sz w:val="23"/>
          <w:szCs w:val="23"/>
        </w:rPr>
        <w:t xml:space="preserve"> fundamentally</w:t>
      </w:r>
      <w:r w:rsidRPr="00D9367F">
        <w:rPr>
          <w:sz w:val="23"/>
          <w:szCs w:val="23"/>
        </w:rPr>
        <w:t xml:space="preserve"> link punishment and race (Michener 2018, Alexander 2010). </w:t>
      </w:r>
      <w:r w:rsidR="00BC117F" w:rsidRPr="00D9367F">
        <w:rPr>
          <w:sz w:val="23"/>
          <w:szCs w:val="23"/>
        </w:rPr>
        <w:t>Perceptions of carceral citizens</w:t>
      </w:r>
      <w:r w:rsidR="00CD4664">
        <w:rPr>
          <w:sz w:val="23"/>
          <w:szCs w:val="23"/>
        </w:rPr>
        <w:t>’</w:t>
      </w:r>
      <w:r w:rsidR="00BC117F" w:rsidRPr="00D9367F">
        <w:rPr>
          <w:sz w:val="23"/>
          <w:szCs w:val="23"/>
        </w:rPr>
        <w:t xml:space="preserve"> deservingness and views on policy will be shaped by race </w:t>
      </w:r>
      <w:r w:rsidR="00D93DDD">
        <w:rPr>
          <w:sz w:val="23"/>
          <w:szCs w:val="23"/>
        </w:rPr>
        <w:t>of both the perceiver and target, by the perceiver’s</w:t>
      </w:r>
      <w:r w:rsidR="00BC117F" w:rsidRPr="00D9367F">
        <w:rPr>
          <w:sz w:val="23"/>
          <w:szCs w:val="23"/>
        </w:rPr>
        <w:t xml:space="preserve"> racial attitudes, and the racialization of punishment that undergirds </w:t>
      </w:r>
      <w:r w:rsidR="004F5EAB" w:rsidRPr="00D9367F">
        <w:rPr>
          <w:sz w:val="23"/>
          <w:szCs w:val="23"/>
        </w:rPr>
        <w:t xml:space="preserve">and is embedded in </w:t>
      </w:r>
      <w:r w:rsidR="00BC117F" w:rsidRPr="00D9367F">
        <w:rPr>
          <w:sz w:val="23"/>
          <w:szCs w:val="23"/>
        </w:rPr>
        <w:t>American punitive institutions</w:t>
      </w:r>
      <w:r w:rsidR="00CD4664">
        <w:rPr>
          <w:sz w:val="23"/>
          <w:szCs w:val="23"/>
        </w:rPr>
        <w:t xml:space="preserve">, </w:t>
      </w:r>
      <w:r w:rsidR="00BC117F" w:rsidRPr="00D9367F">
        <w:rPr>
          <w:sz w:val="23"/>
          <w:szCs w:val="23"/>
        </w:rPr>
        <w:t>discourse</w:t>
      </w:r>
      <w:r w:rsidR="00CD4664">
        <w:rPr>
          <w:sz w:val="23"/>
          <w:szCs w:val="23"/>
        </w:rPr>
        <w:t>, and ideology</w:t>
      </w:r>
      <w:r w:rsidR="007A4F9A">
        <w:rPr>
          <w:sz w:val="23"/>
          <w:szCs w:val="23"/>
        </w:rPr>
        <w:t>.</w:t>
      </w:r>
    </w:p>
    <w:p w14:paraId="75453998" w14:textId="7CE45A69" w:rsidR="00D9367F" w:rsidRDefault="00CD4664" w:rsidP="00D9367F">
      <w:pPr>
        <w:pStyle w:val="ListParagraph"/>
        <w:numPr>
          <w:ilvl w:val="0"/>
          <w:numId w:val="27"/>
        </w:numPr>
        <w:spacing w:line="360" w:lineRule="auto"/>
      </w:pPr>
      <w:r>
        <w:rPr>
          <w:sz w:val="23"/>
          <w:szCs w:val="23"/>
        </w:rPr>
        <w:t>R</w:t>
      </w:r>
      <w:r w:rsidR="00376273" w:rsidRPr="00D9367F">
        <w:rPr>
          <w:sz w:val="23"/>
          <w:szCs w:val="23"/>
        </w:rPr>
        <w:t>ace or assumed race of policy recipients shapes what people believe about their deservingness of public benefits, including welfare (</w:t>
      </w:r>
      <w:proofErr w:type="spellStart"/>
      <w:r w:rsidR="00376273" w:rsidRPr="00D9367F">
        <w:rPr>
          <w:sz w:val="23"/>
          <w:szCs w:val="23"/>
        </w:rPr>
        <w:t>DeSante</w:t>
      </w:r>
      <w:proofErr w:type="spellEnd"/>
      <w:r w:rsidR="00376273" w:rsidRPr="00D9367F">
        <w:rPr>
          <w:sz w:val="23"/>
          <w:szCs w:val="23"/>
        </w:rPr>
        <w:t xml:space="preserve">, 2013, </w:t>
      </w:r>
      <w:proofErr w:type="spellStart"/>
      <w:r w:rsidR="00376273" w:rsidRPr="00D9367F">
        <w:rPr>
          <w:sz w:val="23"/>
          <w:szCs w:val="23"/>
        </w:rPr>
        <w:t>Gilens</w:t>
      </w:r>
      <w:proofErr w:type="spellEnd"/>
      <w:r w:rsidR="00376273" w:rsidRPr="00D9367F">
        <w:rPr>
          <w:sz w:val="23"/>
          <w:szCs w:val="23"/>
        </w:rPr>
        <w:t xml:space="preserve">, 1996, </w:t>
      </w:r>
      <w:proofErr w:type="spellStart"/>
      <w:r w:rsidR="00376273" w:rsidRPr="00D9367F">
        <w:rPr>
          <w:sz w:val="23"/>
          <w:szCs w:val="23"/>
        </w:rPr>
        <w:t>Soss</w:t>
      </w:r>
      <w:proofErr w:type="spellEnd"/>
      <w:r w:rsidR="00376273" w:rsidRPr="00D9367F">
        <w:rPr>
          <w:sz w:val="23"/>
          <w:szCs w:val="23"/>
        </w:rPr>
        <w:t xml:space="preserve"> et al, 2011, Hancock 2004) and college scholarships (Feldman and Huddy 2005), </w:t>
      </w:r>
      <w:r w:rsidR="00376273" w:rsidRPr="437AE678">
        <w:t>as well as punishment and policing (Israel-</w:t>
      </w:r>
      <w:proofErr w:type="spellStart"/>
      <w:r w:rsidR="00376273" w:rsidRPr="437AE678">
        <w:t>Trummel</w:t>
      </w:r>
      <w:proofErr w:type="spellEnd"/>
      <w:r w:rsidR="00376273" w:rsidRPr="437AE678">
        <w:t xml:space="preserve"> 2022)</w:t>
      </w:r>
      <w:r w:rsidR="00376273" w:rsidRPr="00D9367F">
        <w:rPr>
          <w:sz w:val="23"/>
          <w:szCs w:val="23"/>
        </w:rPr>
        <w:t>.</w:t>
      </w:r>
      <w:r w:rsidR="00E22625" w:rsidRPr="00E22625">
        <w:t xml:space="preserve"> </w:t>
      </w:r>
      <w:r w:rsidR="00E22625" w:rsidRPr="00D756A1">
        <w:t xml:space="preserve">Across policy literatures, these racialized assessments are linked to evaluations that Black individuals are more </w:t>
      </w:r>
      <w:r w:rsidR="00E22625" w:rsidRPr="00D9367F">
        <w:rPr>
          <w:i/>
          <w:iCs/>
        </w:rPr>
        <w:t>culpable</w:t>
      </w:r>
      <w:r w:rsidR="00E22625" w:rsidRPr="00D756A1">
        <w:t xml:space="preserve"> for their circumstances – whether that circumstance is poverty, illness, or being sexually assaulted -- and punished more harshly, where whites are seen to be victims of circumstances beyond their control (</w:t>
      </w:r>
      <w:proofErr w:type="spellStart"/>
      <w:r w:rsidR="00E22625" w:rsidRPr="00D756A1">
        <w:t>Aaroe</w:t>
      </w:r>
      <w:proofErr w:type="spellEnd"/>
      <w:r w:rsidR="00E22625" w:rsidRPr="00D756A1">
        <w:t xml:space="preserve"> and Peterson, 2014; </w:t>
      </w:r>
      <w:proofErr w:type="spellStart"/>
      <w:r w:rsidR="00E22625" w:rsidRPr="00D756A1">
        <w:t>Nazione</w:t>
      </w:r>
      <w:proofErr w:type="spellEnd"/>
      <w:r w:rsidR="00E22625" w:rsidRPr="00D756A1">
        <w:t xml:space="preserve"> and Silk, 2013; Donovan, 2007).  In a study exposing survey participants to a vignette about police violence, Israel-</w:t>
      </w:r>
      <w:proofErr w:type="spellStart"/>
      <w:r w:rsidR="00E22625" w:rsidRPr="00D756A1">
        <w:t>Trummel</w:t>
      </w:r>
      <w:proofErr w:type="spellEnd"/>
      <w:r w:rsidR="00E22625" w:rsidRPr="00D756A1">
        <w:t xml:space="preserve"> and Streeter (2021) find that Black women participants are deemed to be more responsible (“could have done something differently to change the outcome of the interaction”) for their victimization than white women. </w:t>
      </w:r>
      <w:r>
        <w:t xml:space="preserve">These racialized </w:t>
      </w:r>
      <w:r>
        <w:lastRenderedPageBreak/>
        <w:t>perceptions link</w:t>
      </w:r>
      <w:r w:rsidR="009F1271" w:rsidRPr="009A1DBD">
        <w:t xml:space="preserve"> to policy outcomes and administration – </w:t>
      </w:r>
      <w:r>
        <w:t xml:space="preserve">where, </w:t>
      </w:r>
      <w:r w:rsidR="009F1271" w:rsidRPr="009A1DBD">
        <w:t>for example, welfare case workers assess Black applicants more 29% harshly and are twice as likely to sanction them than white applicants (</w:t>
      </w:r>
      <w:proofErr w:type="spellStart"/>
      <w:r w:rsidR="009F1271" w:rsidRPr="009A1DBD">
        <w:t>Soss</w:t>
      </w:r>
      <w:proofErr w:type="spellEnd"/>
      <w:r w:rsidR="009F1271" w:rsidRPr="009A1DBD">
        <w:t xml:space="preserve"> 2011) </w:t>
      </w:r>
      <w:r>
        <w:t xml:space="preserve">and </w:t>
      </w:r>
      <w:r w:rsidR="009F1271" w:rsidRPr="009A1DBD">
        <w:t>elections administrators discriminate against Latinx emailers (Whit</w:t>
      </w:r>
      <w:r w:rsidR="00B3797C">
        <w:t>e</w:t>
      </w:r>
      <w:r w:rsidR="009F1271" w:rsidRPr="009A1DBD">
        <w:t xml:space="preserve"> 2018).</w:t>
      </w:r>
    </w:p>
    <w:p w14:paraId="7C704A32" w14:textId="53448C1D" w:rsidR="00D9367F" w:rsidRPr="00D9367F" w:rsidRDefault="009F1271" w:rsidP="00D9367F">
      <w:pPr>
        <w:pStyle w:val="ListParagraph"/>
        <w:numPr>
          <w:ilvl w:val="0"/>
          <w:numId w:val="27"/>
        </w:numPr>
        <w:spacing w:line="360" w:lineRule="auto"/>
      </w:pPr>
      <w:r w:rsidRPr="00D9367F">
        <w:rPr>
          <w:sz w:val="23"/>
          <w:szCs w:val="23"/>
        </w:rPr>
        <w:t>While more recent work has found that racial cues may primarily condition support for redistributive policies for respondents with “higher levels of racism,” for whom they “dramatically enlarge the effects of racial cues” (</w:t>
      </w:r>
      <w:bookmarkStart w:id="2" w:name="OLE_LINK2"/>
      <w:proofErr w:type="spellStart"/>
      <w:r>
        <w:t>Harell</w:t>
      </w:r>
      <w:proofErr w:type="spellEnd"/>
      <w:r>
        <w:t>, Soroka, Iyengar 2016</w:t>
      </w:r>
      <w:bookmarkEnd w:id="2"/>
      <w:r>
        <w:t xml:space="preserve">), racial attitudes inform perceptions of carceral deservingness in underlying associations between Black Americans and </w:t>
      </w:r>
      <w:proofErr w:type="spellStart"/>
      <w:r>
        <w:t>carcerality</w:t>
      </w:r>
      <w:proofErr w:type="spellEnd"/>
      <w:r>
        <w:t>.</w:t>
      </w:r>
      <w:r w:rsidR="00BD6C79">
        <w:t xml:space="preserve"> This translate</w:t>
      </w:r>
      <w:r w:rsidR="00DF7E45">
        <w:t>s</w:t>
      </w:r>
      <w:r w:rsidR="00BD6C79">
        <w:t xml:space="preserve"> to implicit associations between Black carceral citizens and more serious offenses, or the </w:t>
      </w:r>
      <w:r w:rsidR="00DF7E45">
        <w:t>label</w:t>
      </w:r>
      <w:r w:rsidR="00BD6C79">
        <w:t xml:space="preserve"> “felon” (</w:t>
      </w:r>
      <w:proofErr w:type="spellStart"/>
      <w:r w:rsidR="00BD6C79">
        <w:t>Sigelman</w:t>
      </w:r>
      <w:proofErr w:type="spellEnd"/>
      <w:r w:rsidR="00BD6C79">
        <w:t xml:space="preserve"> and </w:t>
      </w:r>
      <w:proofErr w:type="spellStart"/>
      <w:r w:rsidR="00BD6C79">
        <w:t>Tuch</w:t>
      </w:r>
      <w:proofErr w:type="spellEnd"/>
      <w:r w:rsidR="00BD6C79">
        <w:t xml:space="preserve"> 1997). </w:t>
      </w:r>
      <w:r>
        <w:t xml:space="preserve"> </w:t>
      </w:r>
      <w:r w:rsidR="00BD6C79">
        <w:t>Such implicit assumptions appear in deservingness literature: in</w:t>
      </w:r>
      <w:r w:rsidRPr="00D756A1">
        <w:t xml:space="preserve"> a seminal analysis, </w:t>
      </w:r>
      <w:proofErr w:type="spellStart"/>
      <w:r w:rsidRPr="00D756A1">
        <w:t>Gilens</w:t>
      </w:r>
      <w:proofErr w:type="spellEnd"/>
      <w:r w:rsidRPr="00D756A1">
        <w:t xml:space="preserve"> (1996) demonstrate</w:t>
      </w:r>
      <w:r w:rsidR="00BD6C79">
        <w:t xml:space="preserve">s that </w:t>
      </w:r>
      <w:r w:rsidRPr="00D756A1">
        <w:t xml:space="preserve">whites not only view welfare recipients as undeserving, but that they do so because they </w:t>
      </w:r>
      <w:r w:rsidRPr="00D9367F">
        <w:rPr>
          <w:i/>
          <w:iCs/>
        </w:rPr>
        <w:t>assume</w:t>
      </w:r>
      <w:r w:rsidRPr="00D756A1">
        <w:t xml:space="preserve"> welfare recipients are Black, stereotype Black Americans as lazy, and deem them undeserving of public benefits. Leveraging content analysis of media representations of poverty and welfare from the second half of the 20</w:t>
      </w:r>
      <w:r w:rsidRPr="00D9367F">
        <w:rPr>
          <w:vertAlign w:val="superscript"/>
        </w:rPr>
        <w:t>th</w:t>
      </w:r>
      <w:r w:rsidRPr="00D756A1">
        <w:t xml:space="preserve"> century, he concludes that this stereotype was developed in large part due to over-representation of Black Americans in stories that cast them as less sympathetic than whites (</w:t>
      </w:r>
      <w:proofErr w:type="spellStart"/>
      <w:r w:rsidRPr="00D756A1">
        <w:t>Gilens</w:t>
      </w:r>
      <w:proofErr w:type="spellEnd"/>
      <w:r w:rsidRPr="00D756A1">
        <w:t>, 1996). Shortly after, Gilliam (1999) found that welfare recipients are stereotyped as Black women – the product, he argues, of a “narrative script” that was constructed through media representation and political rhetoric about welfare recipients and policy in the Reagan era.</w:t>
      </w:r>
      <w:r w:rsidR="00FD06D8" w:rsidRPr="00D9367F">
        <w:rPr>
          <w:sz w:val="23"/>
          <w:szCs w:val="23"/>
        </w:rPr>
        <w:t xml:space="preserve">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00FD06D8" w:rsidRPr="00D9367F">
        <w:rPr>
          <w:sz w:val="23"/>
          <w:szCs w:val="23"/>
        </w:rPr>
        <w:t>Ghandnoosh</w:t>
      </w:r>
      <w:proofErr w:type="spellEnd"/>
      <w:r w:rsidR="00FD06D8" w:rsidRPr="00D9367F">
        <w:rPr>
          <w:sz w:val="23"/>
          <w:szCs w:val="23"/>
        </w:rPr>
        <w:t xml:space="preserve"> 2014), conditioning the public to both hold racialized perceptions of criminality and to associate information-scarce affective responses with carceral citizens of color. These perceptions about culpability – which translate to both </w:t>
      </w:r>
      <w:r w:rsidR="00DF7E45">
        <w:rPr>
          <w:sz w:val="23"/>
          <w:szCs w:val="23"/>
        </w:rPr>
        <w:t xml:space="preserve">stronger </w:t>
      </w:r>
      <w:r w:rsidR="00FD06D8" w:rsidRPr="00D9367F">
        <w:rPr>
          <w:sz w:val="23"/>
          <w:szCs w:val="23"/>
        </w:rPr>
        <w:t xml:space="preserve">affect and perceptions of need, control, attitudes, and reciprocity – are </w:t>
      </w:r>
      <w:r w:rsidR="00DE077C" w:rsidRPr="00D9367F">
        <w:rPr>
          <w:sz w:val="23"/>
          <w:szCs w:val="23"/>
        </w:rPr>
        <w:t>also shaped</w:t>
      </w:r>
      <w:r w:rsidR="00FD06D8" w:rsidRPr="00D9367F">
        <w:rPr>
          <w:sz w:val="23"/>
          <w:szCs w:val="23"/>
        </w:rPr>
        <w:t xml:space="preserve"> by institutional power and outcomes, where Black criminalization and differential associations with culpability are manifest.</w:t>
      </w:r>
    </w:p>
    <w:p w14:paraId="1D7D504E" w14:textId="4A50296E" w:rsidR="00D9367F" w:rsidRPr="00D9367F" w:rsidRDefault="00DF7E45" w:rsidP="00D9367F">
      <w:pPr>
        <w:pStyle w:val="ListParagraph"/>
        <w:numPr>
          <w:ilvl w:val="0"/>
          <w:numId w:val="27"/>
        </w:numPr>
        <w:spacing w:line="360" w:lineRule="auto"/>
      </w:pPr>
      <w:r>
        <w:rPr>
          <w:sz w:val="23"/>
          <w:szCs w:val="23"/>
        </w:rPr>
        <w:t>Well</w:t>
      </w:r>
      <w:r w:rsidR="00535B03" w:rsidRPr="00D9367F">
        <w:rPr>
          <w:sz w:val="23"/>
          <w:szCs w:val="23"/>
        </w:rPr>
        <w:t xml:space="preserve"> before </w:t>
      </w:r>
      <w:r w:rsidR="00BC117F" w:rsidRPr="00D9367F">
        <w:rPr>
          <w:sz w:val="23"/>
          <w:szCs w:val="23"/>
        </w:rPr>
        <w:t>the</w:t>
      </w:r>
      <w:r w:rsidR="00535B03" w:rsidRPr="00D9367F">
        <w:rPr>
          <w:sz w:val="23"/>
          <w:szCs w:val="23"/>
        </w:rPr>
        <w:t xml:space="preserve"> “turn” and mass incarceration, systems of punishment and policing – and the establishment of disenfranchisement policies themselves – were established to control and </w:t>
      </w:r>
      <w:r w:rsidR="00535B03" w:rsidRPr="00D9367F">
        <w:rPr>
          <w:sz w:val="23"/>
          <w:szCs w:val="23"/>
        </w:rPr>
        <w:lastRenderedPageBreak/>
        <w:t xml:space="preserve">curtail Black Americans, and Black political power (Fresh and Eubank, </w:t>
      </w:r>
      <w:proofErr w:type="spellStart"/>
      <w:r w:rsidR="00535B03" w:rsidRPr="00D9367F">
        <w:rPr>
          <w:sz w:val="23"/>
          <w:szCs w:val="23"/>
        </w:rPr>
        <w:t>Uggen</w:t>
      </w:r>
      <w:proofErr w:type="spellEnd"/>
      <w:r w:rsidR="00535B03" w:rsidRPr="00D9367F">
        <w:rPr>
          <w:sz w:val="23"/>
          <w:szCs w:val="23"/>
        </w:rPr>
        <w:t xml:space="preserve"> and </w:t>
      </w:r>
      <w:proofErr w:type="spellStart"/>
      <w:r w:rsidR="00535B03" w:rsidRPr="00D9367F">
        <w:rPr>
          <w:sz w:val="23"/>
          <w:szCs w:val="23"/>
        </w:rPr>
        <w:t>Manza</w:t>
      </w:r>
      <w:proofErr w:type="spellEnd"/>
      <w:r w:rsidR="00BC117F" w:rsidRPr="00D9367F">
        <w:rPr>
          <w:sz w:val="23"/>
          <w:szCs w:val="23"/>
        </w:rPr>
        <w:t>, Johnston</w:t>
      </w:r>
      <w:r w:rsidR="00535B03" w:rsidRPr="00D9367F">
        <w:rPr>
          <w:sz w:val="23"/>
          <w:szCs w:val="23"/>
        </w:rPr>
        <w:t xml:space="preserve">). This racialization is </w:t>
      </w:r>
      <w:r w:rsidR="00DE077C" w:rsidRPr="00D9367F">
        <w:rPr>
          <w:sz w:val="23"/>
          <w:szCs w:val="23"/>
        </w:rPr>
        <w:t>present itself</w:t>
      </w:r>
      <w:r w:rsidR="00535B03" w:rsidRPr="00D9367F">
        <w:rPr>
          <w:sz w:val="23"/>
          <w:szCs w:val="23"/>
        </w:rPr>
        <w:t xml:space="preserve"> </w:t>
      </w:r>
      <w:r w:rsidR="00DE077C" w:rsidRPr="00D9367F">
        <w:rPr>
          <w:sz w:val="23"/>
          <w:szCs w:val="23"/>
        </w:rPr>
        <w:t>throughout</w:t>
      </w:r>
      <w:r w:rsidR="00535B03" w:rsidRPr="00D9367F">
        <w:rPr>
          <w:sz w:val="23"/>
          <w:szCs w:val="23"/>
        </w:rPr>
        <w:t xml:space="preserve"> levels of the criminal legal system: </w:t>
      </w:r>
      <w:r w:rsidR="002B6065">
        <w:rPr>
          <w:sz w:val="23"/>
          <w:szCs w:val="23"/>
        </w:rPr>
        <w:t>police</w:t>
      </w:r>
      <w:r w:rsidR="00DE077C" w:rsidRPr="00D9367F">
        <w:rPr>
          <w:sz w:val="23"/>
          <w:szCs w:val="23"/>
        </w:rPr>
        <w:t xml:space="preserve"> disproportionately target and act more aggressively towards Black men and men of color (Gelman, Fagan, and Kiss 2007, Baumgartner, Epp, and </w:t>
      </w:r>
      <w:proofErr w:type="spellStart"/>
      <w:r w:rsidR="00DE077C" w:rsidRPr="00D9367F">
        <w:rPr>
          <w:sz w:val="23"/>
          <w:szCs w:val="23"/>
        </w:rPr>
        <w:t>Shoub</w:t>
      </w:r>
      <w:proofErr w:type="spellEnd"/>
      <w:r w:rsidR="00DE077C" w:rsidRPr="00D9367F">
        <w:rPr>
          <w:sz w:val="23"/>
          <w:szCs w:val="23"/>
        </w:rPr>
        <w:t xml:space="preserve"> 2018, Davenport, Soule, and Armstrong 2011), </w:t>
      </w:r>
      <w:r w:rsidR="00535B03" w:rsidRPr="00D9367F">
        <w:rPr>
          <w:sz w:val="23"/>
          <w:szCs w:val="23"/>
        </w:rPr>
        <w:t>juries seek out mitigating information for white but not Black defendants (Levinson 2007), assume Black men’s guilt (Levinson, Cai and Young 2010)</w:t>
      </w:r>
      <w:r w:rsidR="00DE077C" w:rsidRPr="00D9367F">
        <w:rPr>
          <w:sz w:val="23"/>
          <w:szCs w:val="23"/>
        </w:rPr>
        <w:t xml:space="preserve"> and sentence Black people more harshly (</w:t>
      </w:r>
      <w:proofErr w:type="spellStart"/>
      <w:r w:rsidR="00DE077C" w:rsidRPr="00D9367F">
        <w:rPr>
          <w:sz w:val="23"/>
          <w:szCs w:val="23"/>
        </w:rPr>
        <w:t>Rehavi</w:t>
      </w:r>
      <w:proofErr w:type="spellEnd"/>
      <w:r w:rsidR="00DE077C" w:rsidRPr="00D9367F">
        <w:rPr>
          <w:sz w:val="23"/>
          <w:szCs w:val="23"/>
        </w:rPr>
        <w:t xml:space="preserve"> and Starr 2014),</w:t>
      </w:r>
      <w:r w:rsidR="00535B03" w:rsidRPr="00D9367F">
        <w:rPr>
          <w:sz w:val="23"/>
          <w:szCs w:val="23"/>
        </w:rPr>
        <w:t xml:space="preserve"> and feel most confident in guilty verdicts based on pigmentation (Levinson and Young 2010); trial judges </w:t>
      </w:r>
      <w:r w:rsidR="00DE077C" w:rsidRPr="00D9367F">
        <w:rPr>
          <w:sz w:val="23"/>
          <w:szCs w:val="23"/>
        </w:rPr>
        <w:t>present</w:t>
      </w:r>
      <w:r w:rsidR="00535B03" w:rsidRPr="00D9367F">
        <w:rPr>
          <w:sz w:val="23"/>
          <w:szCs w:val="23"/>
        </w:rPr>
        <w:t xml:space="preserve"> the same levels of biases as the general public (</w:t>
      </w:r>
      <w:proofErr w:type="spellStart"/>
      <w:r w:rsidR="00535B03" w:rsidRPr="00D9367F">
        <w:rPr>
          <w:sz w:val="23"/>
          <w:szCs w:val="23"/>
        </w:rPr>
        <w:t>Rachlinsi</w:t>
      </w:r>
      <w:proofErr w:type="spellEnd"/>
      <w:r w:rsidR="00535B03" w:rsidRPr="00D9367F">
        <w:rPr>
          <w:sz w:val="23"/>
          <w:szCs w:val="23"/>
        </w:rPr>
        <w:t>, Johnson, Wistrich &amp; Guthrie 2009)</w:t>
      </w:r>
      <w:r w:rsidR="00F91C49" w:rsidRPr="00D9367F">
        <w:rPr>
          <w:sz w:val="23"/>
          <w:szCs w:val="23"/>
        </w:rPr>
        <w:t xml:space="preserve">; and critically </w:t>
      </w:r>
      <w:r w:rsidR="00DE077C" w:rsidRPr="00D9367F">
        <w:rPr>
          <w:sz w:val="23"/>
          <w:szCs w:val="23"/>
        </w:rPr>
        <w:t>the</w:t>
      </w:r>
      <w:r w:rsidR="00F91C49" w:rsidRPr="00D9367F">
        <w:rPr>
          <w:sz w:val="23"/>
          <w:szCs w:val="23"/>
        </w:rPr>
        <w:t xml:space="preserve"> public assigns </w:t>
      </w:r>
      <w:r w:rsidR="00F91C49" w:rsidRPr="00D9367F">
        <w:rPr>
          <w:i/>
          <w:iCs/>
          <w:sz w:val="23"/>
          <w:szCs w:val="23"/>
        </w:rPr>
        <w:t>culpability</w:t>
      </w:r>
      <w:r w:rsidR="00F91C49" w:rsidRPr="00D9367F">
        <w:rPr>
          <w:sz w:val="23"/>
          <w:szCs w:val="23"/>
        </w:rPr>
        <w:t xml:space="preserve"> not only more often to Black defendants, but also to Black victims (Donovan 2007, Israel-</w:t>
      </w:r>
      <w:proofErr w:type="spellStart"/>
      <w:r w:rsidR="00F91C49" w:rsidRPr="00D9367F">
        <w:rPr>
          <w:sz w:val="23"/>
          <w:szCs w:val="23"/>
        </w:rPr>
        <w:t>Trummer</w:t>
      </w:r>
      <w:proofErr w:type="spellEnd"/>
      <w:r w:rsidR="00F91C49" w:rsidRPr="00D9367F">
        <w:rPr>
          <w:sz w:val="23"/>
          <w:szCs w:val="23"/>
        </w:rPr>
        <w:t xml:space="preserve"> and Streeter 2021).</w:t>
      </w:r>
      <w:r w:rsidR="00A44B36" w:rsidRPr="00D9367F">
        <w:rPr>
          <w:sz w:val="23"/>
          <w:szCs w:val="23"/>
        </w:rPr>
        <w:t xml:space="preserve"> </w:t>
      </w:r>
    </w:p>
    <w:p w14:paraId="41D00374" w14:textId="77777777" w:rsidR="00D9367F" w:rsidRDefault="00706B70" w:rsidP="00D9367F">
      <w:pPr>
        <w:pStyle w:val="ListParagraph"/>
        <w:numPr>
          <w:ilvl w:val="0"/>
          <w:numId w:val="27"/>
        </w:numPr>
        <w:spacing w:line="360" w:lineRule="auto"/>
      </w:pPr>
      <w:r w:rsidRPr="009A1DBD">
        <w:t>There is growing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9A1DBD">
        <w:t>Chudy</w:t>
      </w:r>
      <w:proofErr w:type="spellEnd"/>
      <w:r w:rsidRPr="009A1DBD">
        <w:t xml:space="preserve"> 2021; Sides, Tesler, and Vavrek 2018). In some instances, messages that frame policies as mechanisms to redress structural inequality appear to increase policy support (</w:t>
      </w:r>
      <w:proofErr w:type="spellStart"/>
      <w:r w:rsidRPr="009A1DBD">
        <w:t>Niederdeppe</w:t>
      </w:r>
      <w:proofErr w:type="spellEnd"/>
      <w:r w:rsidRPr="009A1DBD">
        <w:t xml:space="preserve"> et al 2023</w:t>
      </w:r>
      <w:r w:rsidR="00BA0362" w:rsidRPr="009A1DBD">
        <w:t xml:space="preserve">, </w:t>
      </w:r>
      <w:proofErr w:type="spellStart"/>
      <w:r w:rsidR="00BA0362" w:rsidRPr="009A1DBD">
        <w:t>Zhirkov</w:t>
      </w:r>
      <w:proofErr w:type="spellEnd"/>
      <w:r w:rsidR="00BA0362" w:rsidRPr="009A1DBD">
        <w:t xml:space="preserve"> and </w:t>
      </w:r>
      <w:proofErr w:type="spellStart"/>
      <w:r w:rsidR="00BA0362" w:rsidRPr="009A1DBD">
        <w:t>Quintilla</w:t>
      </w:r>
      <w:proofErr w:type="spellEnd"/>
      <w:r w:rsidR="00BA0362" w:rsidRPr="009A1DBD">
        <w:t xml:space="preserve"> 2024</w:t>
      </w:r>
      <w:r w:rsidRPr="009A1DBD">
        <w:t xml:space="preserve">). </w:t>
      </w:r>
      <w:r w:rsidR="00BA0362" w:rsidRPr="009A1DBD">
        <w:t xml:space="preserve">But other recent studies find that racial frames have null or negative effects, including on policies </w:t>
      </w:r>
      <w:r w:rsidR="00103010" w:rsidRPr="009A1DBD">
        <w:t>that are generally</w:t>
      </w:r>
      <w:r w:rsidR="00BA0362" w:rsidRPr="009A1DBD">
        <w:t xml:space="preserve"> “race neutral” (English and Kalla 2021)</w:t>
      </w:r>
      <w:r w:rsidR="00EA3F38" w:rsidRPr="009A1DBD">
        <w:t>.</w:t>
      </w:r>
      <w:r w:rsidR="00103010">
        <w:rPr>
          <w:rStyle w:val="FootnoteReference"/>
        </w:rPr>
        <w:footnoteReference w:id="5"/>
      </w:r>
      <w:r w:rsidR="00103010" w:rsidRPr="009A1DBD">
        <w:t xml:space="preserve"> </w:t>
      </w:r>
      <w:r w:rsidR="00EA3F38" w:rsidRPr="009A1DBD">
        <w:t xml:space="preserve">In a study of perceptions of student loan borrower deservingness, </w:t>
      </w:r>
      <w:proofErr w:type="spellStart"/>
      <w:r w:rsidR="00EA3F38" w:rsidRPr="009A1DBD">
        <w:t>Sorelle</w:t>
      </w:r>
      <w:proofErr w:type="spellEnd"/>
      <w:r w:rsidR="00EA3F38" w:rsidRPr="009A1DBD">
        <w:t xml:space="preserve"> and Laws (2023) </w:t>
      </w:r>
      <w:r w:rsidR="00103010" w:rsidRPr="009A1DBD">
        <w:t xml:space="preserve">note that perceptions of </w:t>
      </w:r>
      <w:r w:rsidR="00EA3F38" w:rsidRPr="009A1DBD">
        <w:t>individuals</w:t>
      </w:r>
      <w:r w:rsidR="00103010" w:rsidRPr="009A1DBD">
        <w:t xml:space="preserve"> of color as </w:t>
      </w:r>
      <w:r w:rsidR="00103010" w:rsidRPr="00D9367F">
        <w:rPr>
          <w:i/>
          <w:iCs/>
        </w:rPr>
        <w:t>more</w:t>
      </w:r>
      <w:r w:rsidR="00103010" w:rsidRPr="009A1DBD">
        <w:t xml:space="preserve"> deserving than whites (in the context of student loans)</w:t>
      </w:r>
      <w:r w:rsidR="00EA3F38" w:rsidRPr="009A1DBD">
        <w:t xml:space="preserve"> may reflect underlying assumptions that people of color are in greater need, but an unwillingness to support overall relief -- they find positive racial appeals decrease support for loan relief for Republicans, and have no effect on Democrats.</w:t>
      </w:r>
    </w:p>
    <w:p w14:paraId="2CFB5860" w14:textId="77B1966A" w:rsidR="00D9367F" w:rsidRDefault="007F0E5B" w:rsidP="00D9367F">
      <w:pPr>
        <w:pStyle w:val="ListParagraph"/>
        <w:numPr>
          <w:ilvl w:val="0"/>
          <w:numId w:val="27"/>
        </w:numPr>
        <w:spacing w:line="360" w:lineRule="auto"/>
      </w:pPr>
      <w:r w:rsidRPr="009A1DBD">
        <w:t xml:space="preserve">While criminal legal policies may be increasingly understood as measures to redress structural racism – and increasingly supported particularly by white democrats, </w:t>
      </w:r>
      <w:r w:rsidR="00DF7E45">
        <w:t xml:space="preserve">I expect </w:t>
      </w:r>
      <w:r w:rsidRPr="009A1DBD">
        <w:t xml:space="preserve">that possibility counterbalanced by an enduring “punitive gap” between white and Black Americans (Enns 2016, </w:t>
      </w:r>
      <w:proofErr w:type="spellStart"/>
      <w:r w:rsidRPr="009A1DBD">
        <w:t>Soss</w:t>
      </w:r>
      <w:proofErr w:type="spellEnd"/>
      <w:r w:rsidRPr="009A1DBD">
        <w:t xml:space="preserve">, Langbein and </w:t>
      </w:r>
      <w:proofErr w:type="spellStart"/>
      <w:r w:rsidRPr="009A1DBD">
        <w:t>Metelko</w:t>
      </w:r>
      <w:proofErr w:type="spellEnd"/>
      <w:r w:rsidRPr="009A1DBD">
        <w:t xml:space="preserve"> 2003). While this gap, particularly as measured by death penalty support, can be volatile, it is consistent and “remains </w:t>
      </w:r>
      <w:r w:rsidRPr="009A1DBD">
        <w:lastRenderedPageBreak/>
        <w:t>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Pr="009A1DBD">
        <w:t>Chouhy</w:t>
      </w:r>
      <w:proofErr w:type="spellEnd"/>
      <w:r w:rsidRPr="009A1DBD">
        <w:t xml:space="preserve"> et al 2020). </w:t>
      </w:r>
      <w:r w:rsidR="00DF7E45">
        <w:t>Thus, I expect anti-Black racism</w:t>
      </w:r>
      <w:r w:rsidR="00AD5FAE">
        <w:t xml:space="preserve"> and </w:t>
      </w:r>
      <w:r w:rsidR="003638ED" w:rsidRPr="009A1DBD">
        <w:t>out-group prejudice</w:t>
      </w:r>
      <w:r w:rsidR="00AD5FAE">
        <w:t xml:space="preserve"> will</w:t>
      </w:r>
      <w:r w:rsidR="003638ED" w:rsidRPr="009A1DBD">
        <w:t xml:space="preserve"> still undergird perceptions of carceral citizens deservingness</w:t>
      </w:r>
      <w:r w:rsidR="00AD5FAE">
        <w:t xml:space="preserve">. It may </w:t>
      </w:r>
      <w:r w:rsidR="003638ED" w:rsidRPr="009A1DBD">
        <w:t>heighten</w:t>
      </w:r>
      <w:r w:rsidR="00AD5FAE">
        <w:t xml:space="preserve"> and rationalize</w:t>
      </w:r>
      <w:r w:rsidR="003638ED" w:rsidRPr="009A1DBD">
        <w:t xml:space="preserve"> “disgust” sensitivit</w:t>
      </w:r>
      <w:r w:rsidR="00AD5FAE">
        <w:t xml:space="preserve">ies translation to racial out-group hate </w:t>
      </w:r>
      <w:r w:rsidR="003638ED" w:rsidRPr="009A1DBD">
        <w:t>(Petersen 2017)</w:t>
      </w:r>
      <w:r w:rsidR="00AD5FAE">
        <w:t>. Stereotypes and the dehumanization of carceral citizens are driven by logics of racial superiority and hate -- shaping</w:t>
      </w:r>
      <w:r w:rsidR="003638ED" w:rsidRPr="009A1DBD">
        <w:t xml:space="preserve"> perceptions about “criminals” capacity for reciprocity</w:t>
      </w:r>
      <w:r w:rsidR="00D45425">
        <w:t xml:space="preserve"> and their control and need (</w:t>
      </w:r>
      <w:proofErr w:type="spellStart"/>
      <w:r w:rsidR="00D45425" w:rsidRPr="00D9367F">
        <w:rPr>
          <w:sz w:val="23"/>
          <w:szCs w:val="23"/>
        </w:rPr>
        <w:t>Boccato</w:t>
      </w:r>
      <w:proofErr w:type="spellEnd"/>
      <w:r w:rsidR="00D45425" w:rsidRPr="00D9367F">
        <w:rPr>
          <w:sz w:val="23"/>
          <w:szCs w:val="23"/>
        </w:rPr>
        <w:t xml:space="preserve"> et al. 2008)</w:t>
      </w:r>
      <w:r w:rsidR="003638ED" w:rsidRPr="009A1DBD">
        <w:t xml:space="preserve">. </w:t>
      </w:r>
      <w:r w:rsidR="00D45425">
        <w:t>Finally</w:t>
      </w:r>
      <w:r w:rsidR="00AD5FAE">
        <w:t xml:space="preserve">, I expect that it may particularly undergird first-order punitive </w:t>
      </w:r>
      <w:proofErr w:type="gramStart"/>
      <w:r w:rsidR="00AD5FAE">
        <w:t>reactions, but</w:t>
      </w:r>
      <w:proofErr w:type="gramEnd"/>
      <w:r w:rsidR="00AD5FAE">
        <w:t xml:space="preserve"> attenuate in second-order punitive judgements. </w:t>
      </w:r>
    </w:p>
    <w:p w14:paraId="32B2EC79" w14:textId="77777777" w:rsidR="007A4F9A" w:rsidRDefault="007A4F9A" w:rsidP="007A4F9A">
      <w:pPr>
        <w:spacing w:line="360" w:lineRule="auto"/>
      </w:pPr>
    </w:p>
    <w:p w14:paraId="08D48485" w14:textId="16AA444E" w:rsidR="007A4F9A" w:rsidRDefault="007A4F9A" w:rsidP="007A4F9A">
      <w:pPr>
        <w:spacing w:line="360" w:lineRule="auto"/>
        <w:rPr>
          <w:sz w:val="23"/>
          <w:szCs w:val="23"/>
        </w:rPr>
      </w:pPr>
      <w:r>
        <w:t xml:space="preserve">Race and racial ideology </w:t>
      </w:r>
      <w:proofErr w:type="gramStart"/>
      <w:r>
        <w:t>operates</w:t>
      </w:r>
      <w:proofErr w:type="gramEnd"/>
      <w:r>
        <w:t xml:space="preserve"> in this context in another way, that helps illustrate the forth component of identity</w:t>
      </w:r>
      <w:r w:rsidR="0000049E">
        <w:t xml:space="preserve"> in perceptions of carceral deservingness. </w:t>
      </w:r>
      <w:r w:rsidR="008C688A">
        <w:t>This component of</w:t>
      </w:r>
      <w:r w:rsidR="008C688A" w:rsidRPr="00CB058D">
        <w:rPr>
          <w:sz w:val="23"/>
          <w:szCs w:val="23"/>
        </w:rPr>
        <w:t xml:space="preserve"> refer</w:t>
      </w:r>
      <w:r w:rsidR="008C688A">
        <w:rPr>
          <w:sz w:val="23"/>
          <w:szCs w:val="23"/>
        </w:rPr>
        <w:t>s to a dialectical relationship between the carceral citizen, the policy object or context in or of which they are perceived as (un)deserving, and the policy evaluator. In this racialized context, perception of deservingness of a policy is informed by whether the ‘dialectic’ maintains or disrupts the evaluator’s sense of social position and moral authority. Policies like prison education, for instance, may receive support from racially prejudiced groups as they allow evaluators to maintain their perceived moral authority</w:t>
      </w:r>
      <w:r w:rsidR="00D93FCA">
        <w:rPr>
          <w:sz w:val="23"/>
          <w:szCs w:val="23"/>
        </w:rPr>
        <w:t xml:space="preserve"> and be self-</w:t>
      </w:r>
      <w:proofErr w:type="gramStart"/>
      <w:r w:rsidR="00D93FCA">
        <w:rPr>
          <w:sz w:val="23"/>
          <w:szCs w:val="23"/>
        </w:rPr>
        <w:t xml:space="preserve">gratifying </w:t>
      </w:r>
      <w:r w:rsidR="008C688A">
        <w:rPr>
          <w:sz w:val="23"/>
          <w:szCs w:val="23"/>
        </w:rPr>
        <w:t xml:space="preserve"> –</w:t>
      </w:r>
      <w:proofErr w:type="gramEnd"/>
      <w:r w:rsidR="008C688A">
        <w:rPr>
          <w:sz w:val="23"/>
          <w:szCs w:val="23"/>
        </w:rPr>
        <w:t xml:space="preserve"> akin to</w:t>
      </w:r>
      <w:r w:rsidR="0055663A">
        <w:rPr>
          <w:sz w:val="23"/>
          <w:szCs w:val="23"/>
        </w:rPr>
        <w:t xml:space="preserve"> </w:t>
      </w:r>
      <w:r w:rsidR="00D93FCA">
        <w:rPr>
          <w:sz w:val="23"/>
          <w:szCs w:val="23"/>
        </w:rPr>
        <w:t xml:space="preserve">“racial tourism” (Bonilla-Silva 2003) or </w:t>
      </w:r>
      <w:r w:rsidR="0055663A">
        <w:rPr>
          <w:sz w:val="23"/>
          <w:szCs w:val="23"/>
        </w:rPr>
        <w:t>the employment of educational and cultural “improvement” programs</w:t>
      </w:r>
      <w:r w:rsidR="008C688A">
        <w:rPr>
          <w:sz w:val="23"/>
          <w:szCs w:val="23"/>
        </w:rPr>
        <w:t xml:space="preserve"> in colonial and post-colonial contexts</w:t>
      </w:r>
      <w:r w:rsidR="0055663A">
        <w:rPr>
          <w:sz w:val="23"/>
          <w:szCs w:val="23"/>
        </w:rPr>
        <w:t xml:space="preserve"> </w:t>
      </w:r>
      <w:r w:rsidR="008C688A">
        <w:rPr>
          <w:sz w:val="23"/>
          <w:szCs w:val="23"/>
        </w:rPr>
        <w:t xml:space="preserve">(Fanon 1952, </w:t>
      </w:r>
      <w:r w:rsidR="0055663A">
        <w:rPr>
          <w:sz w:val="23"/>
          <w:szCs w:val="23"/>
        </w:rPr>
        <w:t>1961)</w:t>
      </w:r>
      <w:r w:rsidR="008C688A">
        <w:rPr>
          <w:sz w:val="23"/>
          <w:szCs w:val="23"/>
        </w:rPr>
        <w:t>.</w:t>
      </w:r>
      <w:r w:rsidR="0055663A">
        <w:rPr>
          <w:sz w:val="23"/>
          <w:szCs w:val="23"/>
        </w:rPr>
        <w:t xml:space="preserve"> </w:t>
      </w:r>
      <w:r w:rsidR="00D93FCA">
        <w:rPr>
          <w:sz w:val="23"/>
          <w:szCs w:val="23"/>
        </w:rPr>
        <w:t xml:space="preserve">Such policies may be alternatively seen as “testimony” in Bonilla-Silva’ conception, enabling constructions of ‘non-racism’ predicated only on policies that maintain differentiation. </w:t>
      </w:r>
      <w:r w:rsidR="0055663A">
        <w:rPr>
          <w:sz w:val="23"/>
          <w:szCs w:val="23"/>
        </w:rPr>
        <w:t>In contrast, policies like California’s rejected pay question or rights-conferring reforms could threaten such arrangements by suggesting the carceral citizen is not a simultaneously demonized and infantilized object of improvement (van Cleeve 2016), but an economic equal, further threatening what Bonilla-Silva describes at the “invisible” nature of privilege (2003).</w:t>
      </w:r>
      <w:r w:rsidR="00D93FCA">
        <w:rPr>
          <w:sz w:val="23"/>
          <w:szCs w:val="23"/>
        </w:rPr>
        <w:t xml:space="preserve"> </w:t>
      </w:r>
    </w:p>
    <w:p w14:paraId="4FF61D34" w14:textId="77777777" w:rsidR="00D93FCA" w:rsidRDefault="00D93FCA" w:rsidP="007A4F9A">
      <w:pPr>
        <w:spacing w:line="360" w:lineRule="auto"/>
        <w:rPr>
          <w:sz w:val="23"/>
          <w:szCs w:val="23"/>
        </w:rPr>
      </w:pPr>
    </w:p>
    <w:p w14:paraId="4B6EC073" w14:textId="1E4AA96A" w:rsidR="00803B8D" w:rsidRPr="00803B8D" w:rsidRDefault="00803B8D" w:rsidP="007F462A">
      <w:pPr>
        <w:pStyle w:val="whitespace-pre-wrap"/>
        <w:numPr>
          <w:ilvl w:val="0"/>
          <w:numId w:val="68"/>
        </w:numPr>
        <w:spacing w:line="360" w:lineRule="auto"/>
        <w:rPr>
          <w:sz w:val="23"/>
          <w:szCs w:val="23"/>
        </w:rPr>
      </w:pPr>
      <w:r>
        <w:rPr>
          <w:sz w:val="23"/>
          <w:szCs w:val="23"/>
        </w:rPr>
        <w:t xml:space="preserve">This triangular dynamic extends beyond race to shape broader patterns of support for criminal justice policies. </w:t>
      </w:r>
      <w:r>
        <w:t>The policy object itself - whether education, wages, or voting rights - shapes not only how evaluators perceive need and desert, but what they believe is being asked of them.</w:t>
      </w:r>
      <w:r>
        <w:t xml:space="preserve"> </w:t>
      </w:r>
      <w:r>
        <w:t xml:space="preserve">For instance, supporting education programs might be perceived as </w:t>
      </w:r>
      <w:r>
        <w:lastRenderedPageBreak/>
        <w:t>requiring only abstract moral support or validation of rehabilitation efforts, while wage equality might be seen as demanding material sacrifice or status concession.</w:t>
      </w:r>
      <w:r>
        <w:t xml:space="preserve"> </w:t>
      </w:r>
      <w:r>
        <w:t>Similarly, voting rights might be perceived as requiring evaluators to accept formerly incarcerated people as equal democratic participants - a different kind of "ask" than supporting rehabilitative programs that maintain social distance.</w:t>
      </w:r>
      <w:r w:rsidRPr="00803B8D">
        <w:t xml:space="preserve"> </w:t>
      </w:r>
      <w:r>
        <w:t xml:space="preserve">This </w:t>
      </w:r>
      <w:r>
        <w:t xml:space="preserve">helps explain why, as </w:t>
      </w:r>
      <w:proofErr w:type="spellStart"/>
      <w:r>
        <w:t>Carlsmith</w:t>
      </w:r>
      <w:proofErr w:type="spellEnd"/>
      <w:r>
        <w:t xml:space="preserve"> et al. (2002) and </w:t>
      </w:r>
      <w:proofErr w:type="spellStart"/>
      <w:r>
        <w:t>Chamberlen</w:t>
      </w:r>
      <w:proofErr w:type="spellEnd"/>
      <w:r>
        <w:t xml:space="preserve">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p>
    <w:p w14:paraId="35DEC9DC" w14:textId="76D177CA" w:rsidR="00B62477" w:rsidRDefault="00803B8D" w:rsidP="00B62477">
      <w:pPr>
        <w:pStyle w:val="whitespace-pre-wrap"/>
        <w:numPr>
          <w:ilvl w:val="0"/>
          <w:numId w:val="68"/>
        </w:numPr>
        <w:spacing w:line="360" w:lineRule="auto"/>
      </w:pPr>
      <w:r>
        <w:t xml:space="preserve">This is particularly </w:t>
      </w:r>
      <w:r w:rsidR="00B62477">
        <w:t>salient</w:t>
      </w:r>
      <w:r>
        <w:t xml:space="preserve"> in debates over democratic rights, where the policy object (voting) lacks the concrete physical or material anchors present in healthcare or economic assistance. Without such clear reference points for "need," the relationship becomes more abstract, allowing </w:t>
      </w:r>
      <w:r w:rsidR="00B62477">
        <w:t>affect</w:t>
      </w:r>
      <w:r>
        <w:t xml:space="preserve"> to dominate the evaluation process. </w:t>
      </w:r>
      <w:r w:rsidR="00B62477" w:rsidRPr="00786A24">
        <w:rPr>
          <w:sz w:val="23"/>
          <w:szCs w:val="23"/>
        </w:rPr>
        <w:t xml:space="preserve">Instead, while strong beliefs about democratic rights likely inform beliefs about whether and which carceral citizens deserve rights, I expect that they do so </w:t>
      </w:r>
      <w:r w:rsidR="00B62477">
        <w:rPr>
          <w:sz w:val="23"/>
          <w:szCs w:val="23"/>
        </w:rPr>
        <w:t>only if they are emotively-grounded – as in the case of framing incarcerated voting in terms of duty, which recently appeared the most publicly-persuasive framing (Sentencing Project 2022, unpublished)</w:t>
      </w:r>
      <w:r w:rsidR="00B62477">
        <w:rPr>
          <w:sz w:val="23"/>
          <w:szCs w:val="23"/>
        </w:rPr>
        <w:t xml:space="preserve">. </w:t>
      </w:r>
      <w:r>
        <w:t>For those without direct experience with incarceration, stereotypes about carceral citizens may drive perceptions of reciprocity and affect, explaining why policy elites might assume voting is simply not important to carceral citizens.</w:t>
      </w:r>
    </w:p>
    <w:p w14:paraId="24910233" w14:textId="77777777" w:rsidR="00803B8D" w:rsidRDefault="00803B8D" w:rsidP="00B62477">
      <w:pPr>
        <w:pStyle w:val="whitespace-pre-wrap"/>
        <w:numPr>
          <w:ilvl w:val="0"/>
          <w:numId w:val="68"/>
        </w:numPr>
        <w:spacing w:line="360" w:lineRule="auto"/>
      </w:pPr>
      <w:r>
        <w:t>Thus, while factors like racial attitudes or beliefs about democratic rights certainly inform perceptions of deservingness, they operate through this triangular relationship that positions the evaluator, the policy, and the carceral citizen in particular configurations of power and moral authority. This framework helps explain why support for different types of reform policies varies not just by the characteristics of carceral citizens or evaluators' prejudices, but by how specific policies maintain or challenge existing social hierarchies and self-perceptions.</w:t>
      </w:r>
    </w:p>
    <w:bookmarkEnd w:id="1"/>
    <w:p w14:paraId="5AEE548C" w14:textId="6F4AD16C" w:rsidR="00D9367F" w:rsidRDefault="00BA7592" w:rsidP="00D9367F">
      <w:pPr>
        <w:spacing w:line="360" w:lineRule="auto"/>
        <w:rPr>
          <w:rFonts w:ascii="Arial" w:hAnsi="Arial" w:cs="Arial"/>
          <w:i/>
          <w:iCs/>
          <w:sz w:val="23"/>
          <w:szCs w:val="23"/>
        </w:rPr>
      </w:pPr>
      <w:r w:rsidRPr="00786A24">
        <w:rPr>
          <w:rFonts w:ascii="Arial" w:hAnsi="Arial" w:cs="Arial"/>
          <w:i/>
          <w:iCs/>
          <w:sz w:val="23"/>
          <w:szCs w:val="23"/>
        </w:rPr>
        <w:t>Identity, Perceptions, and Policy Views</w:t>
      </w:r>
      <w:r w:rsidR="00066FB4" w:rsidRPr="00786A24">
        <w:rPr>
          <w:rFonts w:ascii="Arial" w:hAnsi="Arial" w:cs="Arial"/>
          <w:i/>
          <w:iCs/>
          <w:sz w:val="23"/>
          <w:szCs w:val="23"/>
        </w:rPr>
        <w:t xml:space="preserve">:  </w:t>
      </w:r>
      <w:r w:rsidR="00066FB4" w:rsidRPr="00786A24">
        <w:rPr>
          <w:i/>
          <w:iCs/>
          <w:sz w:val="23"/>
          <w:szCs w:val="23"/>
        </w:rPr>
        <w:t xml:space="preserve">Party and </w:t>
      </w:r>
      <w:r w:rsidR="002B6065">
        <w:rPr>
          <w:i/>
          <w:iCs/>
          <w:sz w:val="23"/>
          <w:szCs w:val="23"/>
        </w:rPr>
        <w:t xml:space="preserve">Political </w:t>
      </w:r>
      <w:r w:rsidR="00066FB4" w:rsidRPr="00786A24">
        <w:rPr>
          <w:i/>
          <w:iCs/>
          <w:sz w:val="23"/>
          <w:szCs w:val="23"/>
        </w:rPr>
        <w:t xml:space="preserve">Ideology </w:t>
      </w:r>
    </w:p>
    <w:p w14:paraId="165A2E61" w14:textId="6E08EDB7" w:rsidR="00F30EED" w:rsidRPr="00D9367F" w:rsidRDefault="007F462A" w:rsidP="00D9367F">
      <w:pPr>
        <w:pStyle w:val="ListParagraph"/>
        <w:numPr>
          <w:ilvl w:val="0"/>
          <w:numId w:val="27"/>
        </w:numPr>
        <w:spacing w:line="360" w:lineRule="auto"/>
        <w:rPr>
          <w:rFonts w:ascii="Arial" w:hAnsi="Arial" w:cs="Arial"/>
          <w:i/>
          <w:iCs/>
          <w:sz w:val="23"/>
          <w:szCs w:val="23"/>
        </w:rPr>
      </w:pPr>
      <w:r w:rsidRPr="009A1DBD">
        <w:t xml:space="preserve">What </w:t>
      </w:r>
      <w:proofErr w:type="spellStart"/>
      <w:r w:rsidRPr="009A1DBD">
        <w:t>Waquant</w:t>
      </w:r>
      <w:proofErr w:type="spellEnd"/>
      <w:r w:rsidRPr="009A1DBD">
        <w:t xml:space="preserve"> (2009) coins as the “trope of individual responsibility” – a foundational logic of the American punitive turn that deconstructed welfare and accelerated mass </w:t>
      </w:r>
      <w:r w:rsidRPr="009A1DBD">
        <w:lastRenderedPageBreak/>
        <w:t>incarceration – is embroiled with but also distinguishable from political party and ideology. Republicans and conservatives hold more punitive beliefs, and states with Republican-dominated legislators produce more punitive policies (Enns 2016). Negative affect</w:t>
      </w:r>
      <w:r w:rsidR="00D45425">
        <w:t>ive</w:t>
      </w:r>
      <w:r w:rsidRPr="009A1DBD">
        <w:t xml:space="preserve"> reactions to “carceral citizens</w:t>
      </w:r>
      <w:r w:rsidR="001515A8" w:rsidRPr="009A1DBD">
        <w:t xml:space="preserve">,” and an evolutionary retributivist impulse </w:t>
      </w:r>
      <w:r w:rsidRPr="009A1DBD">
        <w:t>will comport with many ideological conservatives</w:t>
      </w:r>
      <w:r w:rsidR="001515A8" w:rsidRPr="009A1DBD">
        <w:t>’ worldviews – I expect they will show less variability in their deservingness evaluations across groups of carceral citizens, which will be more negative and comport with less support for policy.</w:t>
      </w:r>
    </w:p>
    <w:p w14:paraId="75C119B9" w14:textId="77777777" w:rsidR="00F30EED" w:rsidRDefault="00F30EED" w:rsidP="007F462A">
      <w:pPr>
        <w:spacing w:line="360" w:lineRule="auto"/>
      </w:pPr>
    </w:p>
    <w:p w14:paraId="43AEB838" w14:textId="362A4F45" w:rsidR="008D0678" w:rsidRDefault="003D6CC7" w:rsidP="00D9367F">
      <w:pPr>
        <w:pStyle w:val="ListParagraph"/>
        <w:numPr>
          <w:ilvl w:val="0"/>
          <w:numId w:val="27"/>
        </w:numPr>
        <w:spacing w:line="360" w:lineRule="auto"/>
      </w:pPr>
      <w:r w:rsidRPr="009A1DBD">
        <w:t>Democrats, I expect, will vary more than Republicans in their evaluations of sub-groups</w:t>
      </w:r>
      <w:r w:rsidR="00DB1B99">
        <w:t xml:space="preserve">, as many note the that punitiveness is almost pre-determined within conservative ideology (Burton et al 2020, </w:t>
      </w:r>
      <w:proofErr w:type="spellStart"/>
      <w:r w:rsidR="00DB1B99">
        <w:t>Mancici</w:t>
      </w:r>
      <w:proofErr w:type="spellEnd"/>
      <w:r w:rsidR="00DB1B99">
        <w:t xml:space="preserve"> et al 2021, Wilson et al 2015). </w:t>
      </w:r>
      <w:r w:rsidR="008D0678">
        <w:t xml:space="preserve">While </w:t>
      </w:r>
      <w:proofErr w:type="spellStart"/>
      <w:r w:rsidR="008D0678" w:rsidRPr="009A1DBD">
        <w:t>Sniderman</w:t>
      </w:r>
      <w:proofErr w:type="spellEnd"/>
      <w:r w:rsidR="008D0678" w:rsidRPr="009A1DBD">
        <w:t xml:space="preserve"> </w:t>
      </w:r>
      <w:r w:rsidR="008D0678">
        <w:t>and</w:t>
      </w:r>
      <w:r w:rsidR="008D0678" w:rsidRPr="009A1DBD">
        <w:t xml:space="preserve"> Piazza</w:t>
      </w:r>
      <w:r w:rsidR="008D0678">
        <w:t xml:space="preserve"> (1993) </w:t>
      </w:r>
      <w:r w:rsidR="00442328" w:rsidRPr="009A1DBD">
        <w:t xml:space="preserve">contend Democrats’ punitiveness reflects ideological beliefs about personal responsibility and the rule of </w:t>
      </w:r>
      <w:r w:rsidR="008D0678">
        <w:t xml:space="preserve">law, </w:t>
      </w:r>
      <w:proofErr w:type="spellStart"/>
      <w:r w:rsidR="008D0678">
        <w:t>Chouhy</w:t>
      </w:r>
      <w:proofErr w:type="spellEnd"/>
      <w:r w:rsidR="008D0678">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w:t>
      </w:r>
      <w:r w:rsidR="00E3250A">
        <w:t xml:space="preserve"> </w:t>
      </w:r>
    </w:p>
    <w:p w14:paraId="20DE101E" w14:textId="77777777" w:rsidR="008D0678" w:rsidRDefault="008D0678" w:rsidP="008D0678">
      <w:pPr>
        <w:pStyle w:val="ListParagraph"/>
      </w:pPr>
    </w:p>
    <w:p w14:paraId="09E363D0" w14:textId="0B24E80F" w:rsidR="00D45425" w:rsidRPr="00E3250A" w:rsidRDefault="00DB1B99" w:rsidP="00E3250A">
      <w:pPr>
        <w:pStyle w:val="ListParagraph"/>
        <w:numPr>
          <w:ilvl w:val="0"/>
          <w:numId w:val="27"/>
        </w:numPr>
        <w:spacing w:line="360" w:lineRule="auto"/>
      </w:pPr>
      <w:r>
        <w:t xml:space="preserve"> </w:t>
      </w:r>
      <w:r w:rsidR="00E3250A">
        <w:t>Further, racial resentment may also serve as a party through-line – because Democrats are punitive and more supportive of carceral voting policies than Republicans,</w:t>
      </w:r>
      <w:r>
        <w:t xml:space="preserve"> </w:t>
      </w:r>
      <w:r w:rsidR="00E3250A" w:rsidRPr="009A1DBD">
        <w:t>“symbolic racism is most strongly associated with support for felony disenfranchisement for Democrats than Republicans” (</w:t>
      </w:r>
      <w:proofErr w:type="spellStart"/>
      <w:r w:rsidR="00E3250A" w:rsidRPr="009A1DBD">
        <w:t>Chouhy</w:t>
      </w:r>
      <w:proofErr w:type="spellEnd"/>
      <w:r w:rsidR="00E3250A" w:rsidRPr="009A1DBD">
        <w:t xml:space="preserve"> et al. 202</w:t>
      </w:r>
      <w:r w:rsidR="00E3250A">
        <w:t>2</w:t>
      </w:r>
      <w:r w:rsidR="00E3250A" w:rsidRPr="009A1DBD">
        <w:t xml:space="preserve">).  </w:t>
      </w:r>
      <w:r>
        <w:t>Further</w:t>
      </w:r>
      <w:r w:rsidR="00442328" w:rsidRPr="009A1DBD">
        <w:t xml:space="preserve"> findings that framing criminal legal policy in racial terms </w:t>
      </w:r>
      <w:r w:rsidR="00442328" w:rsidRPr="00D9367F">
        <w:rPr>
          <w:i/>
          <w:iCs/>
        </w:rPr>
        <w:t>increases</w:t>
      </w:r>
      <w:r w:rsidR="00442328" w:rsidRPr="009A1DBD">
        <w:t xml:space="preserve"> white support for punitive policies make clear and of particular interest that Democrats’ punitiveness also reflects racial resentment</w:t>
      </w:r>
      <w:r>
        <w:t xml:space="preserve">. </w:t>
      </w:r>
      <w:r w:rsidR="00E3250A">
        <w:t xml:space="preserve">And importantly, racial differences will extend </w:t>
      </w:r>
      <w:r w:rsidR="00442328" w:rsidRPr="009A1DBD">
        <w:t xml:space="preserve">into political and ideological groups – a survey fielded by The Sentencing Project in 2022 showed that among liberals and democrats respectively, support for incarcerated voting drops by over 20% from Black to white respondents. </w:t>
      </w:r>
    </w:p>
    <w:p w14:paraId="7E1CC9DC" w14:textId="77777777" w:rsidR="00221E53" w:rsidRPr="00786A24" w:rsidRDefault="00221E53" w:rsidP="005D1492">
      <w:pPr>
        <w:spacing w:line="360" w:lineRule="auto"/>
        <w:ind w:left="360"/>
        <w:rPr>
          <w:sz w:val="23"/>
          <w:szCs w:val="23"/>
        </w:rPr>
      </w:pPr>
    </w:p>
    <w:p w14:paraId="04C916E1" w14:textId="33BFBF26" w:rsidR="00221E53" w:rsidRPr="00786A24" w:rsidRDefault="00221E53" w:rsidP="007F462A">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007F462A">
        <w:rPr>
          <w:i/>
          <w:iCs/>
          <w:sz w:val="23"/>
          <w:szCs w:val="23"/>
        </w:rPr>
        <w:t>Social Network</w:t>
      </w:r>
      <w:r w:rsidRPr="00786A24">
        <w:rPr>
          <w:i/>
          <w:iCs/>
          <w:sz w:val="23"/>
          <w:szCs w:val="23"/>
        </w:rPr>
        <w:t xml:space="preserve"> </w:t>
      </w:r>
    </w:p>
    <w:p w14:paraId="4D82011D" w14:textId="77777777" w:rsidR="00066FB4" w:rsidRDefault="00066FB4" w:rsidP="00442328">
      <w:pPr>
        <w:spacing w:line="360" w:lineRule="auto"/>
        <w:rPr>
          <w:sz w:val="23"/>
          <w:szCs w:val="23"/>
        </w:rPr>
      </w:pPr>
    </w:p>
    <w:p w14:paraId="0F2F8706" w14:textId="09A3EB1D" w:rsidR="00F03CA2" w:rsidRPr="009A1DBD" w:rsidRDefault="005B1DDA" w:rsidP="00D9367F">
      <w:pPr>
        <w:pStyle w:val="ListParagraph"/>
        <w:numPr>
          <w:ilvl w:val="0"/>
          <w:numId w:val="27"/>
        </w:numPr>
        <w:spacing w:line="360" w:lineRule="auto"/>
        <w:rPr>
          <w:sz w:val="23"/>
          <w:szCs w:val="23"/>
        </w:rPr>
      </w:pPr>
      <w:r w:rsidRPr="009A1DBD">
        <w:rPr>
          <w:sz w:val="23"/>
          <w:szCs w:val="23"/>
        </w:rPr>
        <w:t xml:space="preserve">As established earlier, perceptions of deservingness in carceral contexts operate through a dual-process framework: an initial </w:t>
      </w:r>
      <w:r w:rsidR="00F03CA2" w:rsidRPr="009A1DBD">
        <w:rPr>
          <w:sz w:val="23"/>
          <w:szCs w:val="23"/>
        </w:rPr>
        <w:t>punitive “reaction” possibly</w:t>
      </w:r>
      <w:r w:rsidRPr="009A1DBD">
        <w:rPr>
          <w:sz w:val="23"/>
          <w:szCs w:val="23"/>
        </w:rPr>
        <w:t xml:space="preserve"> followed by a more </w:t>
      </w:r>
      <w:r w:rsidRPr="009A1DBD">
        <w:rPr>
          <w:sz w:val="23"/>
          <w:szCs w:val="23"/>
        </w:rPr>
        <w:lastRenderedPageBreak/>
        <w:t xml:space="preserve">deliberative judgment. Both processes are fundamentally shaped by identity and affect, which in turn influence how individuals assess need, control, attitude, and reciprocity. </w:t>
      </w:r>
      <w:r w:rsidR="00F03CA2" w:rsidRPr="009A1DBD">
        <w:rPr>
          <w:sz w:val="23"/>
          <w:szCs w:val="23"/>
        </w:rPr>
        <w:t xml:space="preserve">Being “directly impacted” by incarceration </w:t>
      </w:r>
      <w:r w:rsidRPr="009A1DBD">
        <w:rPr>
          <w:sz w:val="23"/>
          <w:szCs w:val="23"/>
        </w:rPr>
        <w:t xml:space="preserve">—whether through </w:t>
      </w:r>
      <w:r w:rsidR="00F03CA2" w:rsidRPr="009A1DBD">
        <w:rPr>
          <w:sz w:val="23"/>
          <w:szCs w:val="23"/>
        </w:rPr>
        <w:t xml:space="preserve">incarcerated </w:t>
      </w:r>
      <w:r w:rsidRPr="009A1DBD">
        <w:rPr>
          <w:sz w:val="23"/>
          <w:szCs w:val="23"/>
        </w:rPr>
        <w:t>social networks or direct experience—</w:t>
      </w:r>
      <w:r w:rsidR="00F03CA2" w:rsidRPr="009A1DBD">
        <w:rPr>
          <w:sz w:val="23"/>
          <w:szCs w:val="23"/>
        </w:rPr>
        <w:t>may</w:t>
      </w:r>
      <w:r w:rsidRPr="009A1DBD">
        <w:rPr>
          <w:sz w:val="23"/>
          <w:szCs w:val="23"/>
        </w:rPr>
        <w:t xml:space="preserve"> significantly alter both stages of this process. </w:t>
      </w:r>
      <w:r w:rsidR="00F03CA2" w:rsidRPr="009A1DBD">
        <w:rPr>
          <w:sz w:val="23"/>
          <w:szCs w:val="23"/>
        </w:rPr>
        <w:t>Those with incarcerated family members or friends may have a different initial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 These – and more intimate knowledge of systemic drivers of incarceration and realities of conditions of confinement, or the myriad costs incurred by families of the incarcerated, may shape perceptions of need, control, attitude and reciprocity</w:t>
      </w:r>
      <w:r w:rsidR="00144F60" w:rsidRPr="009A1DBD">
        <w:rPr>
          <w:sz w:val="23"/>
          <w:szCs w:val="23"/>
        </w:rPr>
        <w:t xml:space="preserve"> – and to some degree reduce susceptibility to information scarcity</w:t>
      </w:r>
      <w:r w:rsidR="00F03CA2" w:rsidRPr="009A1DBD">
        <w:rPr>
          <w:sz w:val="23"/>
          <w:szCs w:val="23"/>
        </w:rPr>
        <w:t xml:space="preserve"> (Lee, Porter, and Comfort 2014, Christian et al. 2019). </w:t>
      </w:r>
    </w:p>
    <w:p w14:paraId="57E3B67D" w14:textId="77777777" w:rsidR="00144F60" w:rsidRDefault="00144F60" w:rsidP="00144F60">
      <w:pPr>
        <w:spacing w:line="360" w:lineRule="auto"/>
        <w:rPr>
          <w:sz w:val="23"/>
          <w:szCs w:val="23"/>
        </w:rPr>
      </w:pPr>
    </w:p>
    <w:p w14:paraId="047D1472" w14:textId="77777777" w:rsidR="00E56B82" w:rsidRDefault="00A665B6" w:rsidP="00D9367F">
      <w:pPr>
        <w:pStyle w:val="ListParagraph"/>
        <w:numPr>
          <w:ilvl w:val="0"/>
          <w:numId w:val="27"/>
        </w:numPr>
        <w:spacing w:line="360" w:lineRule="auto"/>
      </w:pPr>
      <w:r w:rsidRPr="009A1DBD">
        <w:t>While victims’ rights groups are often portrayed as drivers of punitive policy, I expect that many victims (particularly of violent crime) have different judgements about what incarcerated people deserve and policy that that narrative might suggest</w:t>
      </w:r>
      <w:r w:rsidR="00144F60" w:rsidRPr="009A1DBD">
        <w:t xml:space="preserve">. </w:t>
      </w:r>
      <w:r w:rsidRPr="009A1DBD">
        <w:t xml:space="preserve">First, I suspect that for many, the fact of victimhood necessitates considerable time spent considering offenders, culpability, and fair redress. Second, </w:t>
      </w:r>
      <w:r w:rsidR="00531086">
        <w:t xml:space="preserve">“victims” versus “offenders” is a misleading, if not false binary: an extensive literature shows that people who are incarcerated have disproportionately been victims of crime </w:t>
      </w:r>
      <w:r w:rsidR="009F21E6">
        <w:t>– one review article cited 31 of 37 papers support this overlap (Jennings et al 2012). While 2% of the general US population report being victims of violent crime, u</w:t>
      </w:r>
      <w:r w:rsidR="00531086">
        <w:t xml:space="preserve">p to 45% of </w:t>
      </w:r>
      <w:r w:rsidR="009F21E6">
        <w:t xml:space="preserve">carceral citizens have experienced pre-incarceration </w:t>
      </w:r>
      <w:r w:rsidR="00531086">
        <w:t xml:space="preserve">physical abuse, and 8.5 to 39.2% of specifically sexual abuse </w:t>
      </w:r>
      <w:r w:rsidR="00531086" w:rsidRPr="00531086">
        <w:t>(</w:t>
      </w:r>
      <w:r w:rsidR="009F21E6">
        <w:t xml:space="preserve">Azimi et al 2019, Carlson and Shafer 2010, Messina et al 2007, Wolff and Shi 2012, Yoder et al. 2017). Still more experience violence while incarcerated – while a 2004 federally administered study found only 13% </w:t>
      </w:r>
      <w:proofErr w:type="gramStart"/>
      <w:r w:rsidR="009F21E6">
        <w:t>of  carceral</w:t>
      </w:r>
      <w:proofErr w:type="gramEnd"/>
      <w:r w:rsidR="009F21E6">
        <w:t xml:space="preserve"> citizens experienced victimization while incarcerated, that number rises to 38% of incarcerated men and 37% of incarcerated women in more recent independent work (Wolff et al 2009).</w:t>
      </w:r>
      <w:r w:rsidR="009F21E6" w:rsidRPr="009A1DBD">
        <w:t xml:space="preserve"> </w:t>
      </w:r>
      <w:r w:rsidR="009F21E6">
        <w:t xml:space="preserve">Finally, </w:t>
      </w:r>
      <w:r w:rsidR="00E56B82">
        <w:t xml:space="preserve">given </w:t>
      </w:r>
      <w:r w:rsidR="009F21E6">
        <w:t>v</w:t>
      </w:r>
      <w:r w:rsidR="009F21E6" w:rsidRPr="009A1DBD">
        <w:t xml:space="preserve">ictims of violent crime are </w:t>
      </w:r>
      <w:r w:rsidR="009F21E6">
        <w:t xml:space="preserve">disproportionately </w:t>
      </w:r>
      <w:r w:rsidR="009F21E6" w:rsidRPr="009A1DBD">
        <w:t>part of communities most impacted by incarceration</w:t>
      </w:r>
      <w:r w:rsidR="00E56B82">
        <w:t xml:space="preserve">, and that most victims of violent crime know their offender (Bureau of </w:t>
      </w:r>
      <w:r w:rsidR="00E56B82">
        <w:lastRenderedPageBreak/>
        <w:t>Justice 2023),</w:t>
      </w:r>
      <w:r w:rsidR="009F21E6" w:rsidRPr="009A1DBD">
        <w:t xml:space="preserve"> </w:t>
      </w:r>
      <w:r w:rsidR="00E56B82">
        <w:t>makes apparent</w:t>
      </w:r>
      <w:r w:rsidR="009F21E6">
        <w:t xml:space="preserve"> that </w:t>
      </w:r>
      <w:r w:rsidR="00E56B82">
        <w:t>victims of violent crime may also be more likely to have social ties that extent beyond prison walls.</w:t>
      </w:r>
      <w:r w:rsidR="009F21E6" w:rsidRPr="009A1DBD">
        <w:t xml:space="preserve"> </w:t>
      </w:r>
    </w:p>
    <w:p w14:paraId="01CDF489" w14:textId="5DD1338E" w:rsidR="00144F60" w:rsidRPr="009A1DBD" w:rsidRDefault="00E56B82" w:rsidP="00D9367F">
      <w:pPr>
        <w:pStyle w:val="ListParagraph"/>
        <w:numPr>
          <w:ilvl w:val="0"/>
          <w:numId w:val="27"/>
        </w:numPr>
        <w:spacing w:line="360" w:lineRule="auto"/>
      </w:pPr>
      <w:r>
        <w:t>That both victims and incarcerated social networks may evaluate carceral citizens as more deserving, and more supportive of policy, is</w:t>
      </w:r>
      <w:r w:rsidR="00A665B6" w:rsidRPr="009A1DBD">
        <w:t xml:space="preserve"> supported by </w:t>
      </w:r>
      <w:r w:rsidR="00144F60" w:rsidRPr="009A1DBD">
        <w:t>evidence that being victimized does not cause increased support for harsher punishment (</w:t>
      </w:r>
      <w:proofErr w:type="spellStart"/>
      <w:r w:rsidR="00144F60" w:rsidRPr="009A1DBD">
        <w:t>Kleck</w:t>
      </w:r>
      <w:proofErr w:type="spellEnd"/>
      <w:r w:rsidR="00144F60" w:rsidRPr="009A1DBD">
        <w:t xml:space="preserve"> and Jackson 2016) and sentiment held by many victims of the crimes of whose perpetrators are </w:t>
      </w:r>
      <w:r w:rsidR="00144F60" w:rsidRPr="009A1DBD">
        <w:rPr>
          <w:i/>
          <w:iCs/>
        </w:rPr>
        <w:t>most</w:t>
      </w:r>
      <w:r w:rsidR="00144F60" w:rsidRPr="009A1DBD">
        <w:t xml:space="preserve"> negatively constructed that the criminal legal system is inadequately oriented towards meaningful victim safety and justice (</w:t>
      </w:r>
      <w:r>
        <w:t xml:space="preserve">see </w:t>
      </w:r>
      <w:r w:rsidR="00144F60" w:rsidRPr="009A1DBD">
        <w:t xml:space="preserve">Thompson 2009).  </w:t>
      </w:r>
    </w:p>
    <w:p w14:paraId="24391C1E" w14:textId="77777777" w:rsidR="00A665B6" w:rsidRDefault="00A665B6" w:rsidP="00144F60">
      <w:pPr>
        <w:spacing w:line="360" w:lineRule="auto"/>
      </w:pPr>
    </w:p>
    <w:p w14:paraId="342DF8ED" w14:textId="38B5AA5B" w:rsidR="00A665B6" w:rsidRPr="00B62477" w:rsidRDefault="00B62477" w:rsidP="00B62477">
      <w:pPr>
        <w:pStyle w:val="ListParagraph"/>
        <w:numPr>
          <w:ilvl w:val="0"/>
          <w:numId w:val="27"/>
        </w:numPr>
        <w:spacing w:line="360" w:lineRule="auto"/>
      </w:pPr>
      <w:r>
        <w:t xml:space="preserve">I should not overstate this relationship: I suspect few are immune from affect, and personal connections and experience may not overrule both dominant constructions of carceral citizens or deeply held and reasoned beliefs about what people who have broken laws or caused harm </w:t>
      </w:r>
      <w:proofErr w:type="gramStart"/>
      <w:r>
        <w:t>deserve</w:t>
      </w:r>
      <w:proofErr w:type="gramEnd"/>
      <w:r>
        <w:t xml:space="preserve">. I do expect, however, that these directly impacted groups will hold warmer perceptions of what carceral citizens deserve, and that their views on policy may operate differently from those of people who are not directly impacted.  In other words, </w:t>
      </w:r>
      <w:r w:rsidR="00A665B6" w:rsidRPr="009A1DBD">
        <w:t xml:space="preserve">I suspect that many of the harshest assessments and negative views on ‘rehabilitative’ policy will </w:t>
      </w:r>
      <w:proofErr w:type="gramStart"/>
      <w:r w:rsidR="00A665B6" w:rsidRPr="009A1DBD">
        <w:t>actually be</w:t>
      </w:r>
      <w:proofErr w:type="gramEnd"/>
      <w:r w:rsidR="00A665B6" w:rsidRPr="009A1DBD">
        <w:t xml:space="preserve"> held by those who are neither victims nor have any social connection extending into prisons</w:t>
      </w:r>
      <w:r>
        <w:t>.</w:t>
      </w:r>
    </w:p>
    <w:p w14:paraId="080A16B2" w14:textId="77777777" w:rsidR="00853669" w:rsidRPr="00853669" w:rsidRDefault="00853669" w:rsidP="00853669">
      <w:pPr>
        <w:pStyle w:val="ListParagraph"/>
        <w:rPr>
          <w:sz w:val="23"/>
          <w:szCs w:val="23"/>
        </w:rPr>
      </w:pPr>
    </w:p>
    <w:p w14:paraId="3E2AB90E" w14:textId="77777777" w:rsidR="00853669" w:rsidRDefault="00853669" w:rsidP="00853669">
      <w:pPr>
        <w:spacing w:line="360" w:lineRule="auto"/>
        <w:rPr>
          <w:sz w:val="23"/>
          <w:szCs w:val="23"/>
        </w:rPr>
      </w:pPr>
    </w:p>
    <w:p w14:paraId="12388E93" w14:textId="58683F95" w:rsidR="00853669" w:rsidRPr="00853669" w:rsidRDefault="00853669" w:rsidP="00853669">
      <w:pPr>
        <w:spacing w:line="360" w:lineRule="auto"/>
        <w:rPr>
          <w:rFonts w:ascii="Arial" w:hAnsi="Arial" w:cs="Arial"/>
          <w:b/>
          <w:bCs/>
        </w:rPr>
      </w:pPr>
      <w:r w:rsidRPr="00853669">
        <w:rPr>
          <w:rFonts w:ascii="Arial" w:hAnsi="Arial" w:cs="Arial"/>
          <w:b/>
          <w:bCs/>
        </w:rPr>
        <w:t>IV. Hypotheses</w:t>
      </w:r>
    </w:p>
    <w:p w14:paraId="4852A1A7" w14:textId="4AEA837A" w:rsidR="00FD6BA1" w:rsidRDefault="00D25208" w:rsidP="0065289E">
      <w:pPr>
        <w:spacing w:line="360" w:lineRule="auto"/>
        <w:rPr>
          <w:sz w:val="23"/>
          <w:szCs w:val="23"/>
        </w:rPr>
      </w:pPr>
      <w:r>
        <w:rPr>
          <w:sz w:val="23"/>
          <w:szCs w:val="23"/>
        </w:rPr>
        <w:t xml:space="preserve">What expectations can be derived about how the public will view the deservingness of carceral citizens, and how these perceptions will translate to views on policy? Criminal legal policy is a highly racialized </w:t>
      </w:r>
      <w:r w:rsidR="00966C07">
        <w:rPr>
          <w:sz w:val="23"/>
          <w:szCs w:val="23"/>
        </w:rPr>
        <w:t xml:space="preserve">and affect-driven </w:t>
      </w:r>
      <w:r>
        <w:rPr>
          <w:sz w:val="23"/>
          <w:szCs w:val="23"/>
        </w:rPr>
        <w:t>domain, where</w:t>
      </w:r>
      <w:r w:rsidR="00A0169F">
        <w:rPr>
          <w:sz w:val="23"/>
          <w:szCs w:val="23"/>
        </w:rPr>
        <w:t xml:space="preserve"> pol</w:t>
      </w:r>
      <w:r w:rsidR="007559B0">
        <w:rPr>
          <w:sz w:val="23"/>
          <w:szCs w:val="23"/>
        </w:rPr>
        <w:t>i</w:t>
      </w:r>
      <w:r w:rsidR="00A0169F">
        <w:rPr>
          <w:sz w:val="23"/>
          <w:szCs w:val="23"/>
        </w:rPr>
        <w:t>cies at least nominally aimed at protecting</w:t>
      </w:r>
      <w:r>
        <w:rPr>
          <w:sz w:val="23"/>
          <w:szCs w:val="23"/>
        </w:rPr>
        <w:t xml:space="preserve"> universal public good – public safety –</w:t>
      </w:r>
      <w:r w:rsidR="00290023">
        <w:rPr>
          <w:sz w:val="23"/>
          <w:szCs w:val="23"/>
        </w:rPr>
        <w:t xml:space="preserve"> </w:t>
      </w:r>
      <w:r w:rsidR="00A0169F">
        <w:rPr>
          <w:sz w:val="23"/>
          <w:szCs w:val="23"/>
        </w:rPr>
        <w:t>affect a highly localized target.</w:t>
      </w:r>
      <w:r w:rsidR="007559B0">
        <w:rPr>
          <w:sz w:val="23"/>
          <w:szCs w:val="23"/>
        </w:rPr>
        <w:t xml:space="preserve"> Broadly, I suspect that applied to carceral citizens, and possibly most groups about whom there is </w:t>
      </w:r>
      <w:r w:rsidR="00885632">
        <w:rPr>
          <w:sz w:val="23"/>
          <w:szCs w:val="23"/>
        </w:rPr>
        <w:t>consensus</w:t>
      </w:r>
      <w:r w:rsidR="007559B0">
        <w:rPr>
          <w:sz w:val="23"/>
          <w:szCs w:val="23"/>
        </w:rPr>
        <w:t xml:space="preserve"> of “</w:t>
      </w:r>
      <w:proofErr w:type="spellStart"/>
      <w:r w:rsidR="007559B0">
        <w:rPr>
          <w:sz w:val="23"/>
          <w:szCs w:val="23"/>
        </w:rPr>
        <w:t>undeservingness</w:t>
      </w:r>
      <w:proofErr w:type="spellEnd"/>
      <w:r w:rsidR="007559B0">
        <w:rPr>
          <w:sz w:val="23"/>
          <w:szCs w:val="23"/>
        </w:rPr>
        <w:t xml:space="preserve">” or deviance, </w:t>
      </w:r>
      <w:r w:rsidR="00885632">
        <w:rPr>
          <w:sz w:val="23"/>
          <w:szCs w:val="23"/>
        </w:rPr>
        <w:t xml:space="preserve">deservingness implies a first-order reaction, and second-order judgement, and that both broadly will be primarily shaped by affect and identity. Policy views may more strongly reflect differentiated second order judgements, allowing many some of the same who view carceral citizens as undeserving to be more supportive of policy than might otherwise be expected. </w:t>
      </w:r>
    </w:p>
    <w:bookmarkEnd w:id="0"/>
    <w:p w14:paraId="01FBDA6A" w14:textId="77777777" w:rsidR="00853669" w:rsidRDefault="00853669" w:rsidP="00966C07">
      <w:pPr>
        <w:spacing w:line="360" w:lineRule="auto"/>
        <w:rPr>
          <w:sz w:val="23"/>
          <w:szCs w:val="23"/>
        </w:rPr>
      </w:pPr>
    </w:p>
    <w:p w14:paraId="2B9E9885" w14:textId="143E48A1" w:rsidR="00966C07" w:rsidRPr="00D7365F" w:rsidRDefault="00966C07" w:rsidP="00966C07">
      <w:pPr>
        <w:spacing w:line="360" w:lineRule="auto"/>
        <w:rPr>
          <w:sz w:val="23"/>
          <w:szCs w:val="23"/>
        </w:rPr>
      </w:pPr>
      <w:r w:rsidRPr="00D7365F">
        <w:rPr>
          <w:sz w:val="23"/>
          <w:szCs w:val="23"/>
        </w:rPr>
        <w:lastRenderedPageBreak/>
        <w:t>H1: People impacted by the carceral system – formerly incarcerated, with social/personal connections to incarcerated people, or victims – will perceive carceral citizens deservingness and policy differently than those not-impacted. Specially</w:t>
      </w:r>
      <w:r w:rsidR="00D7365F" w:rsidRPr="00D7365F">
        <w:rPr>
          <w:sz w:val="23"/>
          <w:szCs w:val="23"/>
        </w:rPr>
        <w:t>, they see carceral citizens as more deserving, and their support for policies – including material and symbolic policies – will be less informed by general perceptions of deservingness, which may be affect-driven.</w:t>
      </w:r>
      <w:r w:rsidR="00D7365F">
        <w:rPr>
          <w:sz w:val="23"/>
          <w:szCs w:val="23"/>
        </w:rPr>
        <w:t xml:space="preserve"> </w:t>
      </w:r>
    </w:p>
    <w:p w14:paraId="3B5152FB" w14:textId="77777777" w:rsidR="00966C07" w:rsidRDefault="00966C07" w:rsidP="00966C07">
      <w:pPr>
        <w:spacing w:line="360" w:lineRule="auto"/>
        <w:rPr>
          <w:sz w:val="23"/>
          <w:szCs w:val="23"/>
        </w:rPr>
      </w:pPr>
    </w:p>
    <w:p w14:paraId="40B950AB" w14:textId="6B80F5ED" w:rsidR="00D7365F" w:rsidRDefault="00D7365F" w:rsidP="00966C07">
      <w:pPr>
        <w:spacing w:line="360" w:lineRule="auto"/>
        <w:rPr>
          <w:sz w:val="23"/>
          <w:szCs w:val="23"/>
        </w:rPr>
      </w:pPr>
      <w:r>
        <w:rPr>
          <w:sz w:val="23"/>
          <w:szCs w:val="23"/>
        </w:rPr>
        <w:t>H2: Humanized portrayals of carceral citizens will increase perceptions of deservingness, and support for policy. The</w:t>
      </w:r>
      <w:r>
        <w:rPr>
          <w:sz w:val="23"/>
          <w:szCs w:val="23"/>
        </w:rPr>
        <w:t xml:space="preserve"> </w:t>
      </w:r>
      <w:r w:rsidRPr="00D7365F">
        <w:rPr>
          <w:sz w:val="23"/>
          <w:szCs w:val="23"/>
        </w:rPr>
        <w:t>gap in deservingness ratings between those with/without direct experience will be smaller for more humanized subgroups (e.g., incarcerated parents) compared to abstract categories</w:t>
      </w:r>
      <w:r w:rsidRPr="00D7365F">
        <w:rPr>
          <w:sz w:val="23"/>
          <w:szCs w:val="23"/>
        </w:rPr>
        <w:t xml:space="preserve"> </w:t>
      </w:r>
      <w:r w:rsidRPr="00D7365F">
        <w:rPr>
          <w:sz w:val="23"/>
          <w:szCs w:val="23"/>
        </w:rPr>
        <w:t>This moderation effect will be stronger for those scoring higher on racial resentment measures</w:t>
      </w:r>
      <w:r>
        <w:rPr>
          <w:sz w:val="23"/>
          <w:szCs w:val="23"/>
        </w:rPr>
        <w:t>.</w:t>
      </w:r>
    </w:p>
    <w:p w14:paraId="062FC168" w14:textId="77777777" w:rsidR="00D7365F" w:rsidRDefault="00D7365F" w:rsidP="00966C07">
      <w:pPr>
        <w:spacing w:line="360" w:lineRule="auto"/>
        <w:rPr>
          <w:sz w:val="23"/>
          <w:szCs w:val="23"/>
        </w:rPr>
      </w:pPr>
    </w:p>
    <w:p w14:paraId="07C0FEBC" w14:textId="10E4AF17" w:rsidR="00D7365F" w:rsidRPr="00D7365F" w:rsidRDefault="00D7365F" w:rsidP="00D7365F">
      <w:pPr>
        <w:spacing w:line="360" w:lineRule="auto"/>
        <w:rPr>
          <w:sz w:val="23"/>
          <w:szCs w:val="23"/>
        </w:rPr>
      </w:pPr>
      <w:r>
        <w:rPr>
          <w:sz w:val="23"/>
          <w:szCs w:val="23"/>
        </w:rPr>
        <w:t xml:space="preserve">H3: Last, I expect that the relationship between deservingness perceptions and policy views is contingent and distinct from other domains. Specifically, </w:t>
      </w:r>
      <w:r>
        <w:t>t</w:t>
      </w:r>
      <w:r>
        <w:t>he relationship between deservingness ratings and policy support will be stronger for rehabilitative policies compared to punitive policies</w:t>
      </w:r>
      <w:r>
        <w:t>, although</w:t>
      </w:r>
      <w:r>
        <w:t xml:space="preserve"> </w:t>
      </w:r>
      <w:r>
        <w:t>d</w:t>
      </w:r>
      <w:r>
        <w:t>irect experience will moderate this relationship differently for different policy types (e.g., voting rights vs education funding)</w:t>
      </w:r>
    </w:p>
    <w:p w14:paraId="7E10A6CA" w14:textId="77777777" w:rsidR="00D7365F" w:rsidRPr="00966C07" w:rsidRDefault="00D7365F" w:rsidP="00966C07">
      <w:pPr>
        <w:spacing w:line="360" w:lineRule="auto"/>
        <w:rPr>
          <w:sz w:val="23"/>
          <w:szCs w:val="23"/>
        </w:rPr>
      </w:pPr>
    </w:p>
    <w:p w14:paraId="7E6B9D50" w14:textId="77777777" w:rsidR="00F7077F" w:rsidRDefault="00F7077F" w:rsidP="0065289E">
      <w:pPr>
        <w:spacing w:line="360" w:lineRule="auto"/>
        <w:rPr>
          <w:sz w:val="23"/>
          <w:szCs w:val="23"/>
        </w:rPr>
      </w:pPr>
    </w:p>
    <w:p w14:paraId="595709B8" w14:textId="1508DD78" w:rsidR="00853669" w:rsidRPr="00853669" w:rsidRDefault="00853669" w:rsidP="00853669">
      <w:pPr>
        <w:spacing w:line="360" w:lineRule="auto"/>
        <w:rPr>
          <w:rFonts w:ascii="Arial" w:hAnsi="Arial" w:cs="Arial"/>
          <w:b/>
          <w:bCs/>
        </w:rPr>
      </w:pPr>
      <w:r w:rsidRPr="00853669">
        <w:rPr>
          <w:rFonts w:ascii="Arial" w:hAnsi="Arial" w:cs="Arial"/>
          <w:b/>
          <w:bCs/>
        </w:rPr>
        <w:t>V.</w:t>
      </w:r>
      <w:r w:rsidR="00CE6CA8" w:rsidRPr="00853669">
        <w:t xml:space="preserve"> </w:t>
      </w:r>
      <w:r w:rsidRPr="00853669">
        <w:rPr>
          <w:rFonts w:ascii="Arial" w:hAnsi="Arial" w:cs="Arial"/>
          <w:b/>
          <w:bCs/>
        </w:rPr>
        <w:t>Design</w:t>
      </w:r>
    </w:p>
    <w:p w14:paraId="7DD054D6" w14:textId="47FDD701" w:rsidR="00853669" w:rsidRPr="00D756A1" w:rsidRDefault="00853669" w:rsidP="00D9367F">
      <w:pPr>
        <w:pStyle w:val="ListParagraph"/>
        <w:numPr>
          <w:ilvl w:val="0"/>
          <w:numId w:val="31"/>
        </w:numPr>
        <w:spacing w:line="360" w:lineRule="auto"/>
      </w:pPr>
      <w:r w:rsidRPr="00D756A1">
        <w:t xml:space="preserve">Scholars of social constructions of target populations and their deservingness employ both interpretive strategies – such as text analysis and interviews – and quantitative strategies. Kreitzer and Smith empirically map constructions of power and deservingness of 87 target populations by employing </w:t>
      </w:r>
      <w:proofErr w:type="spellStart"/>
      <w:r w:rsidRPr="00D756A1">
        <w:t>MTurk</w:t>
      </w:r>
      <w:proofErr w:type="spellEnd"/>
      <w:r w:rsidRPr="00D756A1">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 by analyzing questions on a recently fielded cross-sectional survey. </w:t>
      </w:r>
    </w:p>
    <w:p w14:paraId="139A86D0" w14:textId="7B1CADB5" w:rsidR="002A7A81" w:rsidRPr="00786A24" w:rsidRDefault="002A7A81" w:rsidP="0065289E">
      <w:pPr>
        <w:spacing w:line="360" w:lineRule="auto"/>
        <w:rPr>
          <w:sz w:val="23"/>
          <w:szCs w:val="23"/>
        </w:rPr>
      </w:pPr>
    </w:p>
    <w:p w14:paraId="54A10763" w14:textId="77777777" w:rsidR="00853669" w:rsidRPr="00853669" w:rsidRDefault="00853669" w:rsidP="00853669">
      <w:pPr>
        <w:spacing w:line="360" w:lineRule="auto"/>
        <w:rPr>
          <w:i/>
          <w:iCs/>
        </w:rPr>
      </w:pPr>
      <w:r w:rsidRPr="00853669">
        <w:rPr>
          <w:i/>
          <w:iCs/>
        </w:rPr>
        <w:lastRenderedPageBreak/>
        <w:t>Data Collection Procedures</w:t>
      </w:r>
    </w:p>
    <w:p w14:paraId="6F98F2F8" w14:textId="4F31107C" w:rsidR="002A7A81" w:rsidRPr="00853669" w:rsidRDefault="00853669" w:rsidP="00D9367F">
      <w:pPr>
        <w:pStyle w:val="ListParagraph"/>
        <w:numPr>
          <w:ilvl w:val="0"/>
          <w:numId w:val="31"/>
        </w:numPr>
        <w:spacing w:line="360" w:lineRule="auto"/>
      </w:pPr>
      <w:r w:rsidRPr="00100B73">
        <w:t xml:space="preserve">This survey targets the US adult general population. 2,716 participants will be recruited via quoted sampling on X dimensions (partisanship, gender, age, race/ethnicity) on the platform Forthright. To be eligible for the study, participants are required to provide informed consent, be at least 18 years old, and be residents of the US. </w:t>
      </w:r>
      <w:r w:rsidR="007B1FC5">
        <w:t>They</w:t>
      </w:r>
      <w:r w:rsidR="007B1FC5" w:rsidRPr="00100B73">
        <w:t xml:space="preserve"> will be paid </w:t>
      </w:r>
      <w:r w:rsidR="007B1FC5">
        <w:t>$5</w:t>
      </w:r>
      <w:r w:rsidR="007B1FC5" w:rsidRPr="00100B73">
        <w:t xml:space="preserve"> for completing the 30-minute survey</w:t>
      </w:r>
      <w:r w:rsidR="007B1FC5">
        <w:t xml:space="preserve"> </w:t>
      </w:r>
      <w:r w:rsidRPr="00100B73">
        <w:t xml:space="preserve">I will apply exclusions for low response quality failing to pass </w:t>
      </w:r>
      <w:r w:rsidR="007B1FC5">
        <w:t>two</w:t>
      </w:r>
      <w:r w:rsidRPr="00100B73">
        <w:t xml:space="preserve"> attention checks</w:t>
      </w:r>
      <w:r w:rsidR="007B1FC5">
        <w:t xml:space="preserve">, </w:t>
      </w:r>
      <w:r w:rsidRPr="00100B73">
        <w:t>satisficing</w:t>
      </w:r>
      <w:r w:rsidR="007B1FC5">
        <w:t>, and outlier response times</w:t>
      </w:r>
      <w:r w:rsidRPr="00100B73">
        <w:t xml:space="preserve">. </w:t>
      </w:r>
    </w:p>
    <w:p w14:paraId="60917BF4" w14:textId="77777777" w:rsidR="00853669" w:rsidRDefault="00853669" w:rsidP="00853669">
      <w:pPr>
        <w:spacing w:line="360" w:lineRule="auto"/>
      </w:pPr>
    </w:p>
    <w:p w14:paraId="4D6AF7B1" w14:textId="165FD1E4" w:rsidR="00853669" w:rsidRPr="00853669" w:rsidRDefault="00853669" w:rsidP="00853669">
      <w:pPr>
        <w:spacing w:line="360" w:lineRule="auto"/>
        <w:rPr>
          <w:i/>
          <w:iCs/>
        </w:rPr>
      </w:pPr>
      <w:r>
        <w:rPr>
          <w:i/>
          <w:iCs/>
        </w:rPr>
        <w:t>Sample Size Rationale</w:t>
      </w:r>
    </w:p>
    <w:p w14:paraId="489BF70A" w14:textId="53E115A9" w:rsidR="00853669" w:rsidRPr="00100B73" w:rsidRDefault="00853669" w:rsidP="00D9367F">
      <w:pPr>
        <w:pStyle w:val="ListParagraph"/>
        <w:numPr>
          <w:ilvl w:val="0"/>
          <w:numId w:val="31"/>
        </w:numPr>
        <w:spacing w:line="360" w:lineRule="auto"/>
      </w:pPr>
      <w:r>
        <w:t>I e</w:t>
      </w:r>
      <w:r w:rsidRPr="00100B73">
        <w:t xml:space="preserve">stimate the minimum sample size needed to reach 80% power would be 180 total, </w:t>
      </w:r>
      <w:proofErr w:type="gramStart"/>
      <w:r w:rsidRPr="00100B73">
        <w:t>or  30</w:t>
      </w:r>
      <w:proofErr w:type="gramEnd"/>
      <w:r w:rsidRPr="00100B73">
        <w:t xml:space="preserve"> respondents per group, suggesting a sample of 2,716 participants total and 905 per rotating subgroup is more than sufficient</w:t>
      </w:r>
      <w:r>
        <w:rPr>
          <w:rStyle w:val="EndnoteReference"/>
        </w:rPr>
        <w:endnoteReference w:id="1"/>
      </w:r>
      <w:r w:rsidRPr="00100B73">
        <w:t>.</w:t>
      </w:r>
      <w:r>
        <w:t xml:space="preserve"> </w:t>
      </w:r>
      <w:r w:rsidRPr="00100B73">
        <w:t xml:space="preserve">Considering my other hypotheses, this sample size will allow me to control for multiple covariates, examine, interaction effects, and conduct meaningful analysis on deservingness with </w:t>
      </w:r>
      <w:proofErr w:type="spellStart"/>
      <w:r w:rsidRPr="00100B73">
        <w:t>subsetting</w:t>
      </w:r>
      <w:proofErr w:type="spellEnd"/>
      <w:r w:rsidRPr="00100B73">
        <w:t>. If the 2,716 participants are representative of the US, the sample notably should be large enough to examine how being incarcerated (about 1 in 20 Americans) shapes deservingness evaluations.</w:t>
      </w:r>
    </w:p>
    <w:p w14:paraId="5D5FB651" w14:textId="77777777" w:rsidR="00853669" w:rsidRPr="00786A24" w:rsidRDefault="00853669" w:rsidP="0065289E">
      <w:pPr>
        <w:spacing w:line="360" w:lineRule="auto"/>
        <w:rPr>
          <w:sz w:val="23"/>
          <w:szCs w:val="23"/>
        </w:rPr>
      </w:pPr>
    </w:p>
    <w:p w14:paraId="03ADA4A6" w14:textId="6BDB90FA" w:rsidR="00853669" w:rsidRPr="00853669" w:rsidRDefault="00853669" w:rsidP="00853669">
      <w:pPr>
        <w:spacing w:line="360" w:lineRule="auto"/>
        <w:rPr>
          <w:i/>
          <w:iCs/>
        </w:rPr>
      </w:pPr>
      <w:r w:rsidRPr="00853669">
        <w:rPr>
          <w:i/>
          <w:iCs/>
        </w:rPr>
        <w:t>Variables</w:t>
      </w:r>
    </w:p>
    <w:p w14:paraId="37921640" w14:textId="7138B594" w:rsidR="00853669" w:rsidRPr="00100B73" w:rsidRDefault="00853669" w:rsidP="00D9367F">
      <w:pPr>
        <w:pStyle w:val="ListParagraph"/>
        <w:numPr>
          <w:ilvl w:val="0"/>
          <w:numId w:val="31"/>
        </w:numPr>
        <w:spacing w:line="360" w:lineRule="auto"/>
      </w:pPr>
      <w:r w:rsidRPr="00100B73">
        <w:t>The following are between-subjects, single-outcome variables of interest.</w:t>
      </w:r>
    </w:p>
    <w:p w14:paraId="74E5E739" w14:textId="77777777" w:rsidR="00853669" w:rsidRDefault="00853669" w:rsidP="00853669">
      <w:pPr>
        <w:spacing w:line="360" w:lineRule="auto"/>
        <w:rPr>
          <w:b/>
          <w:bCs/>
        </w:rPr>
      </w:pPr>
    </w:p>
    <w:p w14:paraId="7A6C5396" w14:textId="45C6C0F9" w:rsidR="00853669" w:rsidRPr="00853669" w:rsidRDefault="00853669" w:rsidP="00853669">
      <w:pPr>
        <w:spacing w:line="360" w:lineRule="auto"/>
        <w:rPr>
          <w:i/>
          <w:iCs/>
        </w:rPr>
      </w:pPr>
      <w:r w:rsidRPr="00853669">
        <w:rPr>
          <w:i/>
          <w:iCs/>
        </w:rPr>
        <w:t>Dependent Variables</w:t>
      </w:r>
    </w:p>
    <w:p w14:paraId="00C49A83" w14:textId="4B16146C" w:rsidR="00A57D24" w:rsidRPr="00A57D24" w:rsidRDefault="00853669" w:rsidP="00A57D24">
      <w:pPr>
        <w:pStyle w:val="ListParagraph"/>
        <w:numPr>
          <w:ilvl w:val="0"/>
          <w:numId w:val="31"/>
        </w:numPr>
        <w:spacing w:line="360" w:lineRule="auto"/>
      </w:pPr>
      <w:r w:rsidRPr="00D9367F">
        <w:rPr>
          <w:u w:val="single"/>
        </w:rPr>
        <w:t>Perceptions of Incarcerated Sub-Groups Deservingness</w:t>
      </w:r>
      <w:r w:rsidRPr="00100B73">
        <w:t xml:space="preserve"> – Respondents are asked to assess the deservingness of a battery of a first cluster target populations in randomized order using a 0-100 slider scale set to 50. </w:t>
      </w:r>
      <w:r w:rsidR="00442F87">
        <w:t>R</w:t>
      </w:r>
      <w:r w:rsidR="00442F87" w:rsidRPr="00100B73">
        <w:t>espondents are divided into three groups (A, B, and C)</w:t>
      </w:r>
      <w:r w:rsidR="00442F87">
        <w:t>. All three groups evaluate “</w:t>
      </w:r>
      <w:r w:rsidR="00442F87" w:rsidRPr="00100B73">
        <w:t>criminals,” “incarcerated women,” and “incarcerated people/prisoners.”</w:t>
      </w:r>
      <w:r w:rsidR="00442F87">
        <w:t xml:space="preserve"> Group A also evaluates </w:t>
      </w:r>
      <w:r w:rsidR="00442F87" w:rsidRPr="00100B73">
        <w:t>“incarcerated parents” and “exonerated/wrongfully convicted.”</w:t>
      </w:r>
      <w:r w:rsidR="00442F87">
        <w:t xml:space="preserve"> Group C </w:t>
      </w:r>
      <w:r w:rsidR="00442F87" w:rsidRPr="00100B73">
        <w:t>evaluate the deservingness/power of “formerly incarcerated/ex-felons” and “sex offenders.</w:t>
      </w:r>
      <w:r w:rsidR="00442F87">
        <w:t>”</w:t>
      </w:r>
      <w:r w:rsidR="00A57D24" w:rsidRPr="00A57D24">
        <w:t xml:space="preserve"> </w:t>
      </w:r>
      <w:r w:rsidR="00A57D24">
        <w:t>I will maintain each group as their own variables, and create two aggregates:</w:t>
      </w:r>
    </w:p>
    <w:p w14:paraId="697DDD35" w14:textId="7D70DD9C" w:rsidR="00A57D24" w:rsidRDefault="00A57D24" w:rsidP="00A57D24">
      <w:pPr>
        <w:pStyle w:val="ListParagraph"/>
        <w:numPr>
          <w:ilvl w:val="0"/>
          <w:numId w:val="66"/>
        </w:numPr>
        <w:spacing w:line="360" w:lineRule="auto"/>
      </w:pPr>
      <w:r>
        <w:t xml:space="preserve">A “total incarcerated” variable will combine all groups. </w:t>
      </w:r>
    </w:p>
    <w:p w14:paraId="0F2CE1FE" w14:textId="4ABED764" w:rsidR="00A57D24" w:rsidRPr="00A57D24" w:rsidRDefault="00A57D24" w:rsidP="00A57D24">
      <w:pPr>
        <w:pStyle w:val="ListParagraph"/>
        <w:numPr>
          <w:ilvl w:val="0"/>
          <w:numId w:val="66"/>
        </w:numPr>
        <w:spacing w:line="360" w:lineRule="auto"/>
      </w:pPr>
      <w:r>
        <w:lastRenderedPageBreak/>
        <w:t>A “core incarcerated” variable will combine specifically ‘criminals’ and ‘incarcerated people/prisoners.’</w:t>
      </w:r>
    </w:p>
    <w:p w14:paraId="4132F322" w14:textId="77777777" w:rsidR="00853669" w:rsidRPr="00100B73" w:rsidRDefault="00853669" w:rsidP="00853669">
      <w:pPr>
        <w:spacing w:line="360" w:lineRule="auto"/>
        <w:rPr>
          <w:u w:val="single"/>
        </w:rPr>
      </w:pPr>
    </w:p>
    <w:p w14:paraId="379EEAF2" w14:textId="290FF5F5" w:rsidR="00853669" w:rsidRPr="00100B73" w:rsidRDefault="00853669" w:rsidP="00A54F34">
      <w:pPr>
        <w:pStyle w:val="ListParagraph"/>
        <w:numPr>
          <w:ilvl w:val="0"/>
          <w:numId w:val="31"/>
        </w:numPr>
        <w:spacing w:line="360" w:lineRule="auto"/>
      </w:pPr>
      <w:r w:rsidRPr="00A54F34">
        <w:rPr>
          <w:u w:val="single"/>
        </w:rPr>
        <w:t xml:space="preserve">Sub-Group </w:t>
      </w:r>
      <w:r w:rsidR="00605043" w:rsidRPr="00A54F34">
        <w:rPr>
          <w:u w:val="single"/>
        </w:rPr>
        <w:t xml:space="preserve">Carceral </w:t>
      </w:r>
      <w:r w:rsidRPr="00A54F34">
        <w:rPr>
          <w:u w:val="single"/>
        </w:rPr>
        <w:t>Policy Views</w:t>
      </w:r>
      <w:r w:rsidRPr="00100B73">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r w:rsidR="00BB6E6B">
        <w:t xml:space="preserve"> the following policies. </w:t>
      </w:r>
      <w:r w:rsidRPr="00100B73">
        <w:t xml:space="preserve">Allow the death penalty for people convicted of murder. </w:t>
      </w:r>
    </w:p>
    <w:p w14:paraId="66A816D6" w14:textId="77777777" w:rsidR="00853669" w:rsidRPr="00100B73" w:rsidRDefault="00853669" w:rsidP="00853669">
      <w:pPr>
        <w:pStyle w:val="ListParagraph"/>
        <w:numPr>
          <w:ilvl w:val="0"/>
          <w:numId w:val="4"/>
        </w:numPr>
        <w:spacing w:line="360" w:lineRule="auto"/>
      </w:pPr>
      <w:r w:rsidRPr="00100B73">
        <w:t>Require that prison laborers be paid according to state minimum wage.</w:t>
      </w:r>
    </w:p>
    <w:p w14:paraId="5980F02C" w14:textId="77777777" w:rsidR="00853669" w:rsidRPr="00100B73" w:rsidRDefault="00853669" w:rsidP="00853669">
      <w:pPr>
        <w:pStyle w:val="ListParagraph"/>
        <w:numPr>
          <w:ilvl w:val="0"/>
          <w:numId w:val="4"/>
        </w:numPr>
        <w:spacing w:line="360" w:lineRule="auto"/>
      </w:pPr>
      <w:r w:rsidRPr="00100B73">
        <w:t>Eliminating costs for phone calls between people in prison and their families or communities.</w:t>
      </w:r>
    </w:p>
    <w:p w14:paraId="428ABF6C" w14:textId="77777777" w:rsidR="00853669" w:rsidRPr="00100B73" w:rsidRDefault="00853669" w:rsidP="00853669">
      <w:pPr>
        <w:pStyle w:val="ListParagraph"/>
        <w:numPr>
          <w:ilvl w:val="0"/>
          <w:numId w:val="4"/>
        </w:numPr>
        <w:spacing w:line="360" w:lineRule="auto"/>
      </w:pPr>
      <w:r w:rsidRPr="00100B73">
        <w:t>Increasing funding for accredited GED and college courses in prisons.</w:t>
      </w:r>
    </w:p>
    <w:p w14:paraId="5FDE5A3D" w14:textId="77777777" w:rsidR="00853669" w:rsidRPr="00100B73" w:rsidRDefault="00853669" w:rsidP="00853669">
      <w:pPr>
        <w:pStyle w:val="ListParagraph"/>
        <w:numPr>
          <w:ilvl w:val="0"/>
          <w:numId w:val="4"/>
        </w:numPr>
        <w:spacing w:line="360" w:lineRule="auto"/>
      </w:pPr>
      <w:r w:rsidRPr="00100B73">
        <w:t xml:space="preserve">Maintaining the use of life without the possibility of parole sentences. </w:t>
      </w:r>
    </w:p>
    <w:p w14:paraId="7038C55A" w14:textId="77777777" w:rsidR="00853669" w:rsidRPr="00100B73" w:rsidRDefault="00853669" w:rsidP="00853669">
      <w:pPr>
        <w:pStyle w:val="ListParagraph"/>
        <w:numPr>
          <w:ilvl w:val="0"/>
          <w:numId w:val="4"/>
        </w:numPr>
        <w:spacing w:line="360" w:lineRule="auto"/>
      </w:pPr>
      <w:r w:rsidRPr="00100B73">
        <w:t xml:space="preserve">Allow judges to offer parents of young children sentencing alternatives, like parole. </w:t>
      </w:r>
    </w:p>
    <w:p w14:paraId="0676D481" w14:textId="77777777" w:rsidR="00605043" w:rsidRDefault="00605043" w:rsidP="00853669">
      <w:pPr>
        <w:pStyle w:val="ListParagraph"/>
        <w:numPr>
          <w:ilvl w:val="0"/>
          <w:numId w:val="31"/>
        </w:numPr>
        <w:spacing w:line="360" w:lineRule="auto"/>
      </w:pPr>
      <w:r w:rsidRPr="00605043">
        <w:rPr>
          <w:u w:val="single"/>
        </w:rPr>
        <w:t>Election Policy Views</w:t>
      </w:r>
      <w:r>
        <w:rPr>
          <w:u w:val="single"/>
        </w:rPr>
        <w:t xml:space="preserve"> -- </w:t>
      </w:r>
      <w:r w:rsidR="00853669" w:rsidRPr="00605043">
        <w:t>In</w:t>
      </w:r>
      <w:r w:rsidR="00853669" w:rsidRPr="00100B73">
        <w:t xml:space="preserve"> a subsequent section with binary (favor, oppose, don’t know/no opinion) questions on election reform policy, participants are also asked </w:t>
      </w:r>
      <w:r>
        <w:t>whether they “Favor,” “Oppose,” “Don’t Know/No Opinion”:</w:t>
      </w:r>
    </w:p>
    <w:p w14:paraId="669349A7" w14:textId="7DF79F79" w:rsidR="00D9367F" w:rsidRDefault="00605043" w:rsidP="00605043">
      <w:pPr>
        <w:spacing w:line="360" w:lineRule="auto"/>
        <w:ind w:left="360"/>
      </w:pPr>
      <w:r>
        <w:t xml:space="preserve"> </w:t>
      </w:r>
      <w:r w:rsidR="00853669" w:rsidRPr="00100B73">
        <w:t xml:space="preserve"> </w:t>
      </w:r>
    </w:p>
    <w:p w14:paraId="652CC365" w14:textId="7BD8CBE4" w:rsidR="00605043" w:rsidRPr="00605043" w:rsidRDefault="00605043" w:rsidP="00605043">
      <w:pPr>
        <w:pStyle w:val="ListParagraph"/>
        <w:numPr>
          <w:ilvl w:val="0"/>
          <w:numId w:val="63"/>
        </w:numPr>
        <w:spacing w:line="360" w:lineRule="auto"/>
      </w:pPr>
      <w:r w:rsidRPr="00605043">
        <w:t>Automatically registering all eligible citizens to vote</w:t>
      </w:r>
    </w:p>
    <w:p w14:paraId="0150DF73" w14:textId="71C3A76E" w:rsidR="00605043" w:rsidRPr="00605043" w:rsidRDefault="00605043" w:rsidP="00605043">
      <w:pPr>
        <w:pStyle w:val="ListParagraph"/>
        <w:numPr>
          <w:ilvl w:val="0"/>
          <w:numId w:val="63"/>
        </w:numPr>
        <w:spacing w:line="360" w:lineRule="auto"/>
      </w:pPr>
      <w:r w:rsidRPr="00605043">
        <w:t>Allowing people convicted of felonies to vote after serving their sentences</w:t>
      </w:r>
    </w:p>
    <w:p w14:paraId="1698E585" w14:textId="1910B280" w:rsidR="00605043" w:rsidRPr="00605043" w:rsidRDefault="00605043" w:rsidP="00605043">
      <w:pPr>
        <w:pStyle w:val="ListParagraph"/>
        <w:numPr>
          <w:ilvl w:val="0"/>
          <w:numId w:val="63"/>
        </w:numPr>
        <w:spacing w:line="360" w:lineRule="auto"/>
      </w:pPr>
      <w:r w:rsidRPr="00605043">
        <w:t>Making early, in-person voting available to voters for at least two weeks prior to Election Day</w:t>
      </w:r>
    </w:p>
    <w:p w14:paraId="02A9CF47" w14:textId="759C3150" w:rsidR="00605043" w:rsidRPr="00605043" w:rsidRDefault="00605043" w:rsidP="00605043">
      <w:pPr>
        <w:pStyle w:val="ListParagraph"/>
        <w:numPr>
          <w:ilvl w:val="0"/>
          <w:numId w:val="63"/>
        </w:numPr>
        <w:spacing w:line="360" w:lineRule="auto"/>
      </w:pPr>
      <w:r w:rsidRPr="00605043">
        <w:t>Making Election Day a national holiday</w:t>
      </w:r>
    </w:p>
    <w:p w14:paraId="478178FF" w14:textId="2E327F70" w:rsidR="00605043" w:rsidRPr="00605043" w:rsidRDefault="00605043" w:rsidP="00605043">
      <w:pPr>
        <w:pStyle w:val="ListParagraph"/>
        <w:numPr>
          <w:ilvl w:val="0"/>
          <w:numId w:val="63"/>
        </w:numPr>
        <w:spacing w:line="360" w:lineRule="auto"/>
      </w:pPr>
      <w:r w:rsidRPr="00605043">
        <w:t>Requiring all voters to show government-issued photo identification</w:t>
      </w:r>
    </w:p>
    <w:p w14:paraId="4D0BB88D" w14:textId="07A9CDFC" w:rsidR="00605043" w:rsidRPr="00605043" w:rsidRDefault="00605043" w:rsidP="00605043">
      <w:pPr>
        <w:pStyle w:val="ListParagraph"/>
        <w:numPr>
          <w:ilvl w:val="0"/>
          <w:numId w:val="63"/>
        </w:numPr>
        <w:spacing w:line="360" w:lineRule="auto"/>
      </w:pPr>
      <w:r w:rsidRPr="00605043">
        <w:t>Allowing non-citizen parents with citizen children to vote in local school board elections</w:t>
      </w:r>
    </w:p>
    <w:p w14:paraId="5E51EAC7" w14:textId="55B3CD37" w:rsidR="00605043" w:rsidRDefault="00605043" w:rsidP="00605043">
      <w:pPr>
        <w:pStyle w:val="ListParagraph"/>
        <w:numPr>
          <w:ilvl w:val="0"/>
          <w:numId w:val="63"/>
        </w:numPr>
        <w:spacing w:line="360" w:lineRule="auto"/>
      </w:pPr>
      <w:r w:rsidRPr="00605043">
        <w:t xml:space="preserve">Requiring that jail and election officers ensure that people who are eligible to vote while incarcerated </w:t>
      </w:r>
      <w:proofErr w:type="gramStart"/>
      <w:r w:rsidRPr="00605043">
        <w:t>are able to</w:t>
      </w:r>
      <w:proofErr w:type="gramEnd"/>
      <w:r w:rsidRPr="00605043">
        <w:t xml:space="preserve"> exercise that right.</w:t>
      </w:r>
    </w:p>
    <w:p w14:paraId="58F04CC1" w14:textId="3B327E8B" w:rsidR="00D9367F" w:rsidRDefault="00A54F34" w:rsidP="00D9367F">
      <w:pPr>
        <w:pStyle w:val="ListParagraph"/>
        <w:spacing w:line="360" w:lineRule="auto"/>
        <w:ind w:left="720" w:firstLine="0"/>
      </w:pPr>
      <w:r>
        <w:t xml:space="preserve">These variables will be analyzed separately, but I will create an aggregate that includes only the death penalty and life without parole, and one that excludes them. </w:t>
      </w:r>
    </w:p>
    <w:p w14:paraId="39CF192C" w14:textId="77777777" w:rsidR="00A54F34" w:rsidRDefault="00A54F34" w:rsidP="00D9367F">
      <w:pPr>
        <w:pStyle w:val="ListParagraph"/>
        <w:spacing w:line="360" w:lineRule="auto"/>
        <w:ind w:left="720" w:firstLine="0"/>
      </w:pPr>
    </w:p>
    <w:p w14:paraId="5CC22CC0" w14:textId="371CCA8D" w:rsidR="00853669" w:rsidRPr="00D9367F" w:rsidRDefault="00853669" w:rsidP="00853669">
      <w:pPr>
        <w:pStyle w:val="ListParagraph"/>
        <w:numPr>
          <w:ilvl w:val="0"/>
          <w:numId w:val="31"/>
        </w:numPr>
        <w:spacing w:line="360" w:lineRule="auto"/>
      </w:pPr>
      <w:r w:rsidRPr="00D9367F">
        <w:rPr>
          <w:i/>
          <w:iCs/>
        </w:rPr>
        <w:lastRenderedPageBreak/>
        <w:t>Independent Variables</w:t>
      </w:r>
    </w:p>
    <w:p w14:paraId="06A732AF" w14:textId="77777777" w:rsidR="00A54F34" w:rsidRDefault="00A54F34" w:rsidP="00A54F34">
      <w:pPr>
        <w:spacing w:line="360" w:lineRule="auto"/>
        <w:rPr>
          <w:u w:val="single"/>
        </w:rPr>
      </w:pPr>
    </w:p>
    <w:p w14:paraId="3765E7D8" w14:textId="114B090F" w:rsidR="00A54F34" w:rsidRPr="00100B73" w:rsidRDefault="00A54F34" w:rsidP="00A54F34">
      <w:pPr>
        <w:spacing w:line="360" w:lineRule="auto"/>
      </w:pPr>
      <w:r>
        <w:rPr>
          <w:u w:val="single"/>
        </w:rPr>
        <w:t>A</w:t>
      </w:r>
      <w:r w:rsidRPr="00100B73">
        <w:rPr>
          <w:u w:val="single"/>
        </w:rPr>
        <w:t xml:space="preserve"> Punitiveness</w:t>
      </w:r>
      <w:r w:rsidRPr="00100B73">
        <w:t xml:space="preserve"> – Punitiveness will be measured with </w:t>
      </w:r>
      <w:r w:rsidRPr="00100B73">
        <w:rPr>
          <w:u w:val="single"/>
        </w:rPr>
        <w:t>two</w:t>
      </w:r>
      <w:r w:rsidRPr="00100B73">
        <w:t xml:space="preserve"> variables. The first measure will be a 7-point scale question reflecting respondent’s views about the purpose of incarceration. </w:t>
      </w:r>
    </w:p>
    <w:p w14:paraId="5B7C2867" w14:textId="77777777" w:rsidR="00A54F34" w:rsidRPr="00100B73" w:rsidRDefault="00A54F34" w:rsidP="00A54F34">
      <w:pPr>
        <w:spacing w:line="360" w:lineRule="auto"/>
        <w:ind w:left="720"/>
        <w:rPr>
          <w:i/>
          <w:iCs/>
        </w:rPr>
      </w:pPr>
      <w:r w:rsidRPr="00100B73">
        <w:rPr>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4526D694" w14:textId="77777777" w:rsidR="00A54F34" w:rsidRPr="00100B73" w:rsidRDefault="00A54F34" w:rsidP="00A54F34">
      <w:pPr>
        <w:spacing w:line="360" w:lineRule="auto"/>
        <w:ind w:left="720"/>
        <w:rPr>
          <w:i/>
          <w:iCs/>
        </w:rPr>
      </w:pPr>
    </w:p>
    <w:p w14:paraId="7E02B976" w14:textId="77777777" w:rsidR="00A54F34" w:rsidRPr="00100B73" w:rsidRDefault="00A54F34" w:rsidP="00A54F34">
      <w:pPr>
        <w:spacing w:line="360" w:lineRule="auto"/>
        <w:ind w:left="720"/>
      </w:pPr>
      <w:r w:rsidRPr="00100B73">
        <w:rPr>
          <w:i/>
          <w:iCs/>
        </w:rPr>
        <w:t xml:space="preserve">When it comes to incarceration, where would you place yourself on this scale with one (1) being to punish incarcerated individuals for past actions and seven (7) being to rehabilitate people to become productive members of society. </w:t>
      </w:r>
    </w:p>
    <w:p w14:paraId="4991F1EE" w14:textId="77777777" w:rsidR="00A54F34" w:rsidRPr="00100B73" w:rsidRDefault="00A54F34" w:rsidP="00A54F34">
      <w:pPr>
        <w:spacing w:line="360" w:lineRule="auto"/>
        <w:rPr>
          <w:u w:val="single"/>
        </w:rPr>
      </w:pPr>
    </w:p>
    <w:p w14:paraId="7EFB2048" w14:textId="3B219B46" w:rsidR="00A54F34" w:rsidRPr="00100B73" w:rsidRDefault="00A54F34" w:rsidP="00A54F34">
      <w:pPr>
        <w:pStyle w:val="ListParagraph"/>
        <w:numPr>
          <w:ilvl w:val="0"/>
          <w:numId w:val="31"/>
        </w:numPr>
        <w:spacing w:line="360" w:lineRule="auto"/>
      </w:pPr>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w:t>
      </w:r>
      <w:r>
        <w:t xml:space="preserve">I will also create an aggregate punitiveness variable. </w:t>
      </w:r>
    </w:p>
    <w:p w14:paraId="7431D92F" w14:textId="77777777" w:rsidR="00A54F34" w:rsidRDefault="00A54F34" w:rsidP="00853669">
      <w:pPr>
        <w:spacing w:line="360" w:lineRule="auto"/>
        <w:rPr>
          <w:u w:val="single"/>
        </w:rPr>
      </w:pPr>
    </w:p>
    <w:p w14:paraId="203BB18C" w14:textId="490E909A" w:rsidR="00853669" w:rsidRPr="00100B73" w:rsidRDefault="00A54F34" w:rsidP="00853669">
      <w:pPr>
        <w:spacing w:line="360" w:lineRule="auto"/>
      </w:pPr>
      <w:r>
        <w:rPr>
          <w:u w:val="single"/>
        </w:rPr>
        <w:t>C</w:t>
      </w:r>
      <w:r w:rsidR="00853669" w:rsidRPr="00100B73">
        <w:rPr>
          <w:u w:val="single"/>
        </w:rPr>
        <w:t xml:space="preserve">. </w:t>
      </w:r>
      <w:r w:rsidR="00442F87">
        <w:rPr>
          <w:u w:val="single"/>
        </w:rPr>
        <w:t xml:space="preserve">Incarceration and </w:t>
      </w:r>
      <w:r w:rsidR="00853669" w:rsidRPr="00100B73">
        <w:rPr>
          <w:u w:val="single"/>
        </w:rPr>
        <w:t>Social connections to incarcerated people</w:t>
      </w:r>
      <w:r w:rsidR="00853669" w:rsidRPr="00100B73">
        <w:t xml:space="preserve">– Respondents are asked whether in the past five years, they or someone they know closely experienced 11 different items in randomized order as a binary “you,” “someone you know well,” or “no/don’t know” question. </w:t>
      </w:r>
      <w:r w:rsidR="00442F87">
        <w:t>These include</w:t>
      </w:r>
      <w:r w:rsidR="00853669" w:rsidRPr="00100B73">
        <w:t xml:space="preserve"> item</w:t>
      </w:r>
      <w:r w:rsidR="00442F87">
        <w:t>s</w:t>
      </w:r>
      <w:r w:rsidR="00853669" w:rsidRPr="00100B73">
        <w:t xml:space="preserve"> “been incarcerated in jail or prison</w:t>
      </w:r>
      <w:r w:rsidR="00442F87">
        <w:t>.</w:t>
      </w:r>
      <w:r w:rsidR="00853669" w:rsidRPr="00100B73">
        <w:t>”</w:t>
      </w:r>
      <w:r w:rsidR="00442F87">
        <w:t xml:space="preserve"> </w:t>
      </w:r>
      <w:r w:rsidR="00853669" w:rsidRPr="00100B73">
        <w:t xml:space="preserve">Respondents are reminded that answers are confidential. </w:t>
      </w:r>
    </w:p>
    <w:p w14:paraId="2D16FBA3" w14:textId="77777777" w:rsidR="00853669" w:rsidRPr="00100B73" w:rsidRDefault="00853669" w:rsidP="00853669">
      <w:pPr>
        <w:spacing w:line="360" w:lineRule="auto"/>
      </w:pPr>
    </w:p>
    <w:p w14:paraId="65C06365" w14:textId="77777777" w:rsidR="00853669" w:rsidRPr="00100B73" w:rsidRDefault="00853669" w:rsidP="00853669">
      <w:pPr>
        <w:spacing w:line="360" w:lineRule="auto"/>
      </w:pPr>
      <w:r w:rsidRPr="00100B73">
        <w:rPr>
          <w:u w:val="single"/>
        </w:rPr>
        <w:t>B Personal Experiences/Victimhood</w:t>
      </w:r>
      <w:r w:rsidRPr="00100B73">
        <w:t xml:space="preserve"> – Whether respondents have been victims of a violent crime, or someone they “know well” has, is included in the </w:t>
      </w:r>
      <w:proofErr w:type="gramStart"/>
      <w:r w:rsidRPr="00100B73">
        <w:t>aforementioned experiences</w:t>
      </w:r>
      <w:proofErr w:type="gramEnd"/>
      <w:r w:rsidRPr="00100B73">
        <w:t xml:space="preserve"> block. </w:t>
      </w:r>
    </w:p>
    <w:p w14:paraId="20B208F6" w14:textId="77777777" w:rsidR="00853669" w:rsidRDefault="00853669" w:rsidP="00853669">
      <w:pPr>
        <w:spacing w:line="360" w:lineRule="auto"/>
      </w:pPr>
    </w:p>
    <w:p w14:paraId="5BDCBA65" w14:textId="516F6368" w:rsidR="00A54F34" w:rsidRPr="00A54F34" w:rsidRDefault="00A54F34" w:rsidP="00853669">
      <w:pPr>
        <w:spacing w:line="360" w:lineRule="auto"/>
        <w:rPr>
          <w:u w:val="single"/>
        </w:rPr>
      </w:pPr>
      <w:r w:rsidRPr="00A54F34">
        <w:rPr>
          <w:u w:val="single"/>
        </w:rPr>
        <w:lastRenderedPageBreak/>
        <w:t>Aggregate Impacted</w:t>
      </w:r>
      <w:r>
        <w:rPr>
          <w:u w:val="single"/>
        </w:rPr>
        <w:t xml:space="preserve"> </w:t>
      </w:r>
      <w:r>
        <w:t>–</w:t>
      </w:r>
      <w:r w:rsidRPr="00A54F34">
        <w:t xml:space="preserve"> an</w:t>
      </w:r>
      <w:r>
        <w:t xml:space="preserve"> aggregate binary impacted variable will be created that includes respondents who have been incarcerated, know incarcerated, or been victims. </w:t>
      </w:r>
    </w:p>
    <w:p w14:paraId="60CBEFF9" w14:textId="77777777" w:rsidR="00853669" w:rsidRDefault="00853669" w:rsidP="00853669">
      <w:pPr>
        <w:spacing w:line="360" w:lineRule="auto"/>
        <w:rPr>
          <w:u w:val="single"/>
        </w:rPr>
      </w:pPr>
    </w:p>
    <w:p w14:paraId="12F0D90B" w14:textId="260CB9D8" w:rsidR="00442F87" w:rsidRPr="00605043" w:rsidRDefault="00853669" w:rsidP="00442F87">
      <w:pPr>
        <w:pStyle w:val="ListParagraph"/>
        <w:numPr>
          <w:ilvl w:val="0"/>
          <w:numId w:val="31"/>
        </w:numPr>
        <w:spacing w:line="360" w:lineRule="auto"/>
        <w:rPr>
          <w:u w:val="single"/>
        </w:rPr>
      </w:pPr>
      <w:r w:rsidRPr="00D9367F">
        <w:rPr>
          <w:u w:val="single"/>
        </w:rPr>
        <w:t>D Economic Individualism/Conservativism</w:t>
      </w:r>
      <w:r w:rsidR="00442F87" w:rsidRPr="00442F87">
        <w:t xml:space="preserve"> -- </w:t>
      </w:r>
      <w:r w:rsidR="00442F87" w:rsidRPr="00100B73">
        <w:t xml:space="preserve">Respondents are asked four questions about government funding and regulation. </w:t>
      </w:r>
      <w:r w:rsidR="00605043">
        <w:t>Participants are asked:</w:t>
      </w:r>
    </w:p>
    <w:p w14:paraId="6252FD8D" w14:textId="77777777" w:rsidR="00605043" w:rsidRPr="00605043" w:rsidRDefault="00605043" w:rsidP="00605043">
      <w:pPr>
        <w:pStyle w:val="ListParagraph"/>
        <w:rPr>
          <w:u w:val="single"/>
        </w:rPr>
      </w:pPr>
    </w:p>
    <w:p w14:paraId="4036A19B" w14:textId="3FCF1F46" w:rsidR="00605043" w:rsidRDefault="00605043" w:rsidP="00605043">
      <w:pPr>
        <w:pStyle w:val="ListParagraph"/>
        <w:numPr>
          <w:ilvl w:val="0"/>
          <w:numId w:val="65"/>
        </w:numPr>
        <w:spacing w:line="360" w:lineRule="auto"/>
      </w:pPr>
      <w:r>
        <w:t>“</w:t>
      </w:r>
      <w:r w:rsidR="00A57D24">
        <w:t>W</w:t>
      </w:r>
      <w:r>
        <w:t>hen thinking about the role of banks,” whether they “should be regulated” on a 3-point more, less, or the same scale.</w:t>
      </w:r>
    </w:p>
    <w:p w14:paraId="01E2C9D2" w14:textId="378818B8" w:rsidR="00605043" w:rsidRDefault="00A57D24" w:rsidP="00605043">
      <w:pPr>
        <w:pStyle w:val="ListParagraph"/>
        <w:numPr>
          <w:ilvl w:val="0"/>
          <w:numId w:val="65"/>
        </w:numPr>
        <w:spacing w:line="360" w:lineRule="auto"/>
      </w:pPr>
      <w:r>
        <w:t>On a 5-point “raised a lot” to “lowered a lot” range, whether “tax rates on household incomes over $250,000 should be raised, lowered, or kept the same?”</w:t>
      </w:r>
    </w:p>
    <w:p w14:paraId="6BD3CCB0" w14:textId="77777777" w:rsidR="00CF75F3" w:rsidRDefault="00CF75F3" w:rsidP="00CF75F3">
      <w:pPr>
        <w:spacing w:line="360" w:lineRule="auto"/>
      </w:pPr>
    </w:p>
    <w:p w14:paraId="18B2BDCE" w14:textId="188B9E26" w:rsidR="00CF75F3" w:rsidRPr="00CF75F3" w:rsidRDefault="00CF75F3" w:rsidP="00CF75F3">
      <w:pPr>
        <w:spacing w:line="360" w:lineRule="auto"/>
        <w:rPr>
          <w:u w:val="single"/>
        </w:rPr>
      </w:pPr>
      <w:r w:rsidRPr="00CF75F3">
        <w:rPr>
          <w:u w:val="single"/>
        </w:rPr>
        <w:t>Social Policy</w:t>
      </w:r>
      <w:r>
        <w:rPr>
          <w:u w:val="single"/>
        </w:rPr>
        <w:t xml:space="preserve"> – </w:t>
      </w:r>
      <w:r>
        <w:t>Respondents are asked if they consider themselves “liberal, conservative, or somewhere in between” on “questions of social policy, such as welfare, infrastructure, health care, education, and minority rights.”</w:t>
      </w:r>
    </w:p>
    <w:p w14:paraId="01684885" w14:textId="77777777" w:rsidR="00CF75F3" w:rsidRPr="00CF75F3" w:rsidRDefault="00CF75F3" w:rsidP="00CF75F3">
      <w:pPr>
        <w:spacing w:line="360" w:lineRule="auto"/>
        <w:rPr>
          <w:u w:val="single"/>
        </w:rPr>
      </w:pPr>
    </w:p>
    <w:p w14:paraId="6F4C2157" w14:textId="77777777" w:rsidR="00442F87" w:rsidRPr="00442F87" w:rsidRDefault="00442F87" w:rsidP="00442F87">
      <w:pPr>
        <w:pStyle w:val="ListParagraph"/>
        <w:rPr>
          <w:u w:val="single"/>
        </w:rPr>
      </w:pPr>
    </w:p>
    <w:p w14:paraId="7274FE7B" w14:textId="5B8CAE81" w:rsidR="00442F87" w:rsidRPr="00442F87" w:rsidRDefault="00442F87" w:rsidP="00853669">
      <w:pPr>
        <w:pStyle w:val="ListParagraph"/>
        <w:numPr>
          <w:ilvl w:val="0"/>
          <w:numId w:val="31"/>
        </w:numPr>
        <w:spacing w:line="360" w:lineRule="auto"/>
        <w:rPr>
          <w:u w:val="single"/>
        </w:rPr>
      </w:pPr>
      <w:r>
        <w:rPr>
          <w:u w:val="single"/>
        </w:rPr>
        <w:t>Civic</w:t>
      </w:r>
      <w:r w:rsidR="00985BE4">
        <w:rPr>
          <w:u w:val="single"/>
        </w:rPr>
        <w:t xml:space="preserve">s </w:t>
      </w:r>
      <w:r>
        <w:t>–</w:t>
      </w:r>
      <w:r w:rsidRPr="00442F87">
        <w:t xml:space="preserve"> </w:t>
      </w:r>
      <w:r>
        <w:t>Respondents are asked the following on a 5-point scale:</w:t>
      </w:r>
    </w:p>
    <w:p w14:paraId="0D539F63" w14:textId="77777777" w:rsidR="00442F87" w:rsidRDefault="00442F87" w:rsidP="00442F87">
      <w:pPr>
        <w:pStyle w:val="ListParagraph"/>
      </w:pPr>
    </w:p>
    <w:p w14:paraId="513FF034" w14:textId="72A25A01" w:rsidR="00442F87" w:rsidRPr="00442F87" w:rsidRDefault="00442F87" w:rsidP="00442F87">
      <w:pPr>
        <w:pStyle w:val="ListParagraph"/>
        <w:numPr>
          <w:ilvl w:val="1"/>
          <w:numId w:val="31"/>
        </w:numPr>
        <w:spacing w:line="360" w:lineRule="auto"/>
        <w:rPr>
          <w:u w:val="single"/>
        </w:rPr>
      </w:pPr>
      <w:r>
        <w:t>“</w:t>
      </w:r>
      <w:proofErr w:type="gramStart"/>
      <w:r>
        <w:t>how</w:t>
      </w:r>
      <w:proofErr w:type="gramEnd"/>
      <w:r>
        <w:t xml:space="preserve"> well if at all they feel they understand the important political issues facing our country;”</w:t>
      </w:r>
    </w:p>
    <w:p w14:paraId="4203E732" w14:textId="7C31248C" w:rsidR="00442F87" w:rsidRPr="00605043" w:rsidRDefault="00442F87" w:rsidP="00442F87">
      <w:pPr>
        <w:pStyle w:val="ListParagraph"/>
        <w:numPr>
          <w:ilvl w:val="1"/>
          <w:numId w:val="31"/>
        </w:numPr>
        <w:spacing w:line="360" w:lineRule="auto"/>
        <w:rPr>
          <w:u w:val="single"/>
        </w:rPr>
      </w:pPr>
      <w:r>
        <w:t>“</w:t>
      </w:r>
      <w:proofErr w:type="gramStart"/>
      <w:r>
        <w:t>how</w:t>
      </w:r>
      <w:proofErr w:type="gramEnd"/>
      <w:r>
        <w:t xml:space="preserve"> much attention they feel the government pays to what people think when it decides what to do;” </w:t>
      </w:r>
    </w:p>
    <w:p w14:paraId="57F29A25" w14:textId="77777777" w:rsidR="00605043" w:rsidRPr="00A57D24" w:rsidRDefault="00605043" w:rsidP="00A57D24">
      <w:pPr>
        <w:pStyle w:val="ListParagraph"/>
        <w:spacing w:line="360" w:lineRule="auto"/>
        <w:ind w:left="1440" w:firstLine="0"/>
        <w:rPr>
          <w:u w:val="single"/>
        </w:rPr>
      </w:pPr>
    </w:p>
    <w:p w14:paraId="115F8868" w14:textId="77777777" w:rsidR="00605043" w:rsidRDefault="00605043" w:rsidP="00605043">
      <w:pPr>
        <w:pStyle w:val="ListParagraph"/>
        <w:spacing w:line="360" w:lineRule="auto"/>
        <w:ind w:left="720" w:firstLine="0"/>
      </w:pPr>
      <w:r>
        <w:t>Respondents are asked to indicate “No, I was ineligible,” “No, I am eligible but did not vote,” and “Yes, I voted” in response to:</w:t>
      </w:r>
    </w:p>
    <w:p w14:paraId="6DCB8A46" w14:textId="2D5FB74C" w:rsidR="00442F87" w:rsidRPr="00605043" w:rsidRDefault="00442F87" w:rsidP="00605043">
      <w:pPr>
        <w:pStyle w:val="ListParagraph"/>
        <w:numPr>
          <w:ilvl w:val="0"/>
          <w:numId w:val="62"/>
        </w:numPr>
        <w:spacing w:line="360" w:lineRule="auto"/>
        <w:rPr>
          <w:u w:val="single"/>
        </w:rPr>
      </w:pPr>
      <w:r>
        <w:t xml:space="preserve">After being reminded that “some people were not able to vote in the 2020 presidential elections due to the pandemic, difficulty getting off of work, </w:t>
      </w:r>
      <w:proofErr w:type="gramStart"/>
      <w:r>
        <w:t>child care</w:t>
      </w:r>
      <w:proofErr w:type="gramEnd"/>
      <w:r>
        <w:t>, and other conflicts,” asked if they “cast a ballot in the 2020 presidential elections</w:t>
      </w:r>
      <w:r w:rsidR="00605043">
        <w:t>;”</w:t>
      </w:r>
    </w:p>
    <w:p w14:paraId="1DC3DB9B" w14:textId="71F7CE0E" w:rsidR="00605043" w:rsidRPr="00605043" w:rsidRDefault="00605043" w:rsidP="00605043">
      <w:pPr>
        <w:pStyle w:val="ListParagraph"/>
        <w:numPr>
          <w:ilvl w:val="0"/>
          <w:numId w:val="62"/>
        </w:numPr>
        <w:spacing w:line="360" w:lineRule="auto"/>
      </w:pPr>
      <w:r w:rsidRPr="00605043">
        <w:t xml:space="preserve">Whether they </w:t>
      </w:r>
      <w:r>
        <w:t>“plan to cast a ballot in the 2024 presidential election?</w:t>
      </w:r>
    </w:p>
    <w:p w14:paraId="03A88226" w14:textId="77777777" w:rsidR="00442F87" w:rsidRDefault="00442F87" w:rsidP="00853669">
      <w:pPr>
        <w:spacing w:line="360" w:lineRule="auto"/>
      </w:pPr>
    </w:p>
    <w:p w14:paraId="421135AF" w14:textId="77777777" w:rsidR="00853669" w:rsidRPr="00100B73" w:rsidRDefault="00853669" w:rsidP="00853669">
      <w:pPr>
        <w:spacing w:line="360" w:lineRule="auto"/>
      </w:pPr>
      <w:r w:rsidRPr="00100B73">
        <w:t xml:space="preserve"> </w:t>
      </w:r>
    </w:p>
    <w:p w14:paraId="29455098" w14:textId="47B59B45" w:rsidR="00853669" w:rsidRPr="00D9367F" w:rsidRDefault="00853669" w:rsidP="00D9367F">
      <w:pPr>
        <w:pStyle w:val="ListParagraph"/>
        <w:numPr>
          <w:ilvl w:val="0"/>
          <w:numId w:val="31"/>
        </w:numPr>
        <w:spacing w:line="360" w:lineRule="auto"/>
        <w:rPr>
          <w:i/>
          <w:iCs/>
          <w:u w:val="single"/>
        </w:rPr>
      </w:pPr>
      <w:r w:rsidRPr="00D9367F">
        <w:rPr>
          <w:i/>
          <w:iCs/>
          <w:u w:val="single"/>
        </w:rPr>
        <w:lastRenderedPageBreak/>
        <w:t>E Racial Resentment</w:t>
      </w:r>
    </w:p>
    <w:p w14:paraId="63319EC6" w14:textId="77777777" w:rsidR="00853669" w:rsidRPr="00100B73" w:rsidRDefault="00853669" w:rsidP="00853669">
      <w:pPr>
        <w:spacing w:line="360" w:lineRule="auto"/>
      </w:pPr>
      <w:r w:rsidRPr="437AE678">
        <w:t xml:space="preserve">Racial resentment and attitudes will be measured with scores from the ANES Kinder Scales and FIRE battery. </w:t>
      </w:r>
    </w:p>
    <w:p w14:paraId="01A4FDAE" w14:textId="77777777" w:rsidR="00853669" w:rsidRPr="00100B73" w:rsidRDefault="00853669" w:rsidP="00853669">
      <w:pPr>
        <w:spacing w:line="360" w:lineRule="auto"/>
      </w:pPr>
    </w:p>
    <w:p w14:paraId="31A4B755" w14:textId="1F9E1465" w:rsidR="00853669" w:rsidRPr="00D9367F" w:rsidRDefault="00853669" w:rsidP="00D9367F">
      <w:pPr>
        <w:pStyle w:val="ListParagraph"/>
        <w:numPr>
          <w:ilvl w:val="0"/>
          <w:numId w:val="31"/>
        </w:numPr>
        <w:spacing w:line="360" w:lineRule="auto"/>
        <w:rPr>
          <w:u w:val="single"/>
        </w:rPr>
      </w:pPr>
      <w:r w:rsidRPr="00D9367F">
        <w:rPr>
          <w:u w:val="single"/>
        </w:rPr>
        <w:t xml:space="preserve">F. Respondent Characteristics </w:t>
      </w:r>
    </w:p>
    <w:p w14:paraId="2E964A8F" w14:textId="05923F1C" w:rsidR="00CF75F3" w:rsidRDefault="00853669" w:rsidP="00853669">
      <w:pPr>
        <w:spacing w:line="360" w:lineRule="auto"/>
      </w:pPr>
      <w:r w:rsidRPr="00100B73">
        <w:t xml:space="preserve">Last, I will measure these demographic variables (age, gender, race/ethnicity, education), political ideology (using a 7-point scale from very liberal to very conservative), and party identification. </w:t>
      </w:r>
      <w:r w:rsidR="00985BE4">
        <w:t xml:space="preserve">Self-reported political ideology will also be aggregated with previous social and fiscal policy questions. </w:t>
      </w:r>
    </w:p>
    <w:p w14:paraId="4B18C413" w14:textId="77777777" w:rsidR="00CF75F3" w:rsidRDefault="00CF75F3" w:rsidP="00853669">
      <w:pPr>
        <w:spacing w:line="360" w:lineRule="auto"/>
      </w:pPr>
    </w:p>
    <w:p w14:paraId="1719F76C" w14:textId="56B72524" w:rsidR="00853669" w:rsidRPr="00100B73" w:rsidRDefault="00853669" w:rsidP="00853669">
      <w:pPr>
        <w:spacing w:line="360" w:lineRule="auto"/>
      </w:pPr>
      <w:r w:rsidRPr="00100B73">
        <w:t>I’ll include respondents who pass screeners and attention checks.</w:t>
      </w:r>
    </w:p>
    <w:p w14:paraId="5A35AA69" w14:textId="77777777" w:rsidR="00853669" w:rsidRDefault="00853669" w:rsidP="00853669">
      <w:pPr>
        <w:spacing w:line="360" w:lineRule="auto"/>
        <w:rPr>
          <w:b/>
          <w:bCs/>
        </w:rPr>
      </w:pPr>
    </w:p>
    <w:p w14:paraId="57D75ADE" w14:textId="15D2B6A6" w:rsidR="00853669" w:rsidRPr="00D9367F" w:rsidRDefault="00853669" w:rsidP="00D9367F">
      <w:pPr>
        <w:pStyle w:val="ListParagraph"/>
        <w:numPr>
          <w:ilvl w:val="0"/>
          <w:numId w:val="31"/>
        </w:numPr>
        <w:spacing w:line="360" w:lineRule="auto"/>
        <w:rPr>
          <w:i/>
          <w:iCs/>
        </w:rPr>
      </w:pPr>
      <w:r w:rsidRPr="00D9367F">
        <w:rPr>
          <w:i/>
          <w:iCs/>
        </w:rPr>
        <w:t>Analysis Plan</w:t>
      </w:r>
    </w:p>
    <w:p w14:paraId="7BC5DB33" w14:textId="77777777" w:rsidR="00853669" w:rsidRPr="00100B73" w:rsidRDefault="00853669" w:rsidP="00853669">
      <w:pPr>
        <w:spacing w:line="360" w:lineRule="auto"/>
      </w:pPr>
      <w:r w:rsidRPr="00100B73">
        <w:t xml:space="preserve">First, to prepare the survey data I’ll clean, code, and handle missing values and outliers. 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70772A96" w14:textId="77777777" w:rsidR="00853669" w:rsidRDefault="00853669" w:rsidP="00853669">
      <w:pPr>
        <w:spacing w:line="360" w:lineRule="auto"/>
      </w:pPr>
    </w:p>
    <w:p w14:paraId="26A9AE76" w14:textId="7BDF66FC" w:rsidR="00853669" w:rsidRPr="00100B73" w:rsidRDefault="00853669" w:rsidP="00985BE4">
      <w:pPr>
        <w:spacing w:line="360" w:lineRule="auto"/>
      </w:pPr>
      <w:r w:rsidRPr="00100B73">
        <w:t xml:space="preserve">Second, I’ll create composite scores for composite variables </w:t>
      </w:r>
      <w:r w:rsidR="00985BE4">
        <w:t xml:space="preserve">(such as </w:t>
      </w:r>
      <w:r w:rsidRPr="00100B73">
        <w:t xml:space="preserve">punitiveness and racial resentment). Next, I’ll compute means, standard deviations, and correlations for all/variables of interest, and replicate visualizations of deservingness and power constructions of target groups. </w:t>
      </w:r>
    </w:p>
    <w:p w14:paraId="5696A2FB" w14:textId="77777777" w:rsidR="00853669" w:rsidRDefault="00853669" w:rsidP="00853669">
      <w:pPr>
        <w:spacing w:line="360" w:lineRule="auto"/>
      </w:pPr>
    </w:p>
    <w:p w14:paraId="0448662B" w14:textId="77777777" w:rsidR="00985BE4" w:rsidRDefault="00985BE4" w:rsidP="00853669">
      <w:pPr>
        <w:spacing w:line="360" w:lineRule="auto"/>
        <w:rPr>
          <w:rStyle w:val="apple-converted-space"/>
          <w:color w:val="000000"/>
        </w:rPr>
      </w:pPr>
      <w:r w:rsidRPr="00985BE4">
        <w:rPr>
          <w:i/>
          <w:iCs/>
        </w:rPr>
        <w:t xml:space="preserve">Hypothesis 1: </w:t>
      </w:r>
      <w:r>
        <w:t xml:space="preserve">To test whether perceptions of </w:t>
      </w:r>
      <w:r>
        <w:rPr>
          <w:color w:val="000000"/>
        </w:rPr>
        <w:t>deservingness will be systematically lower for dehumanizing labels ("criminals") than humanizing ones ("incarcerated parents")</w:t>
      </w:r>
      <w:r>
        <w:rPr>
          <w:rStyle w:val="apple-converted-space"/>
          <w:color w:val="000000"/>
        </w:rPr>
        <w:t xml:space="preserve">, </w:t>
      </w:r>
    </w:p>
    <w:p w14:paraId="047F8F16" w14:textId="3C87ADCE" w:rsidR="00985BE4" w:rsidRPr="00985BE4" w:rsidRDefault="00985BE4" w:rsidP="00985BE4">
      <w:pPr>
        <w:pStyle w:val="ListParagraph"/>
        <w:numPr>
          <w:ilvl w:val="0"/>
          <w:numId w:val="67"/>
        </w:numPr>
        <w:spacing w:line="360" w:lineRule="auto"/>
        <w:rPr>
          <w:i/>
          <w:iCs/>
        </w:rPr>
      </w:pPr>
      <w:r w:rsidRPr="00985BE4">
        <w:rPr>
          <w:color w:val="000000"/>
        </w:rPr>
        <w:t>Testable via: Within-person comparisons of ratings across labels</w:t>
      </w:r>
    </w:p>
    <w:p w14:paraId="197C1577" w14:textId="77777777" w:rsidR="00A47E56" w:rsidRDefault="00A47E56" w:rsidP="00853669">
      <w:pPr>
        <w:spacing w:line="360" w:lineRule="auto"/>
      </w:pPr>
    </w:p>
    <w:p w14:paraId="37005A6B" w14:textId="22B4C983" w:rsidR="00F7077F" w:rsidRPr="00F7077F" w:rsidRDefault="00F7077F" w:rsidP="00F7077F">
      <w:pPr>
        <w:pStyle w:val="whitespace-pre-wrap"/>
        <w:rPr>
          <w:b/>
          <w:bCs/>
        </w:rPr>
      </w:pPr>
      <w:r w:rsidRPr="00F7077F">
        <w:rPr>
          <w:b/>
          <w:bCs/>
        </w:rPr>
        <w:t>COMPARATIVE</w:t>
      </w:r>
    </w:p>
    <w:p w14:paraId="63DC9C9B" w14:textId="130D95B8" w:rsidR="00F7077F" w:rsidRDefault="00F7077F" w:rsidP="00F7077F">
      <w:pPr>
        <w:pStyle w:val="whitespace-pre-wrap"/>
      </w:pPr>
      <w:r>
        <w:t>H</w:t>
      </w:r>
      <w:r w:rsidR="00A47E56">
        <w:t>X</w:t>
      </w:r>
      <w:r>
        <w:t>: Comparing Deservingness-Policy Relationships Across Domains</w:t>
      </w:r>
    </w:p>
    <w:p w14:paraId="2170CA0A" w14:textId="77777777" w:rsidR="00F7077F" w:rsidRDefault="00F7077F" w:rsidP="00F7077F">
      <w:pPr>
        <w:pStyle w:val="whitespace-pre-wrap"/>
      </w:pPr>
      <w:r>
        <w:lastRenderedPageBreak/>
        <w:t>For each domain, create:</w:t>
      </w:r>
    </w:p>
    <w:p w14:paraId="7F03B267" w14:textId="77777777" w:rsidR="00F7077F" w:rsidRDefault="00F7077F" w:rsidP="00F7077F">
      <w:pPr>
        <w:pStyle w:val="whitespace-normal"/>
        <w:numPr>
          <w:ilvl w:val="0"/>
          <w:numId w:val="37"/>
        </w:numPr>
      </w:pPr>
      <w:r>
        <w:t>Domain-specific deservingness measures:</w:t>
      </w:r>
    </w:p>
    <w:p w14:paraId="4BE01247" w14:textId="77777777" w:rsidR="00F7077F" w:rsidRDefault="00F7077F" w:rsidP="00F7077F">
      <w:pPr>
        <w:pStyle w:val="whitespace-normal"/>
        <w:numPr>
          <w:ilvl w:val="0"/>
          <w:numId w:val="38"/>
        </w:numPr>
      </w:pPr>
      <w:r>
        <w:t>Carceral: Mean ratings of "criminals," "incarcerated people/prisoners"</w:t>
      </w:r>
    </w:p>
    <w:p w14:paraId="6E2A072E" w14:textId="77777777" w:rsidR="00F7077F" w:rsidRDefault="00F7077F" w:rsidP="00F7077F">
      <w:pPr>
        <w:pStyle w:val="whitespace-normal"/>
        <w:numPr>
          <w:ilvl w:val="0"/>
          <w:numId w:val="38"/>
        </w:numPr>
      </w:pPr>
      <w:r>
        <w:t>Welfare: Mean ratings of "Cash Welfare/TANF Recipient," "Food Stamps/SNAP Recipient"</w:t>
      </w:r>
    </w:p>
    <w:p w14:paraId="5D62644C" w14:textId="77777777" w:rsidR="00F7077F" w:rsidRDefault="00F7077F" w:rsidP="00F7077F">
      <w:pPr>
        <w:pStyle w:val="whitespace-normal"/>
        <w:numPr>
          <w:ilvl w:val="0"/>
          <w:numId w:val="38"/>
        </w:numPr>
      </w:pPr>
      <w:r>
        <w:t>Immigration: Mean ratings of "Immigrants," "Unauthorized/Undocumented Immigrants"</w:t>
      </w:r>
    </w:p>
    <w:p w14:paraId="22AEA9BA" w14:textId="77777777" w:rsidR="00F7077F" w:rsidRDefault="00F7077F" w:rsidP="00F7077F">
      <w:pPr>
        <w:pStyle w:val="whitespace-normal"/>
        <w:numPr>
          <w:ilvl w:val="0"/>
          <w:numId w:val="39"/>
        </w:numPr>
      </w:pPr>
      <w:r>
        <w:t>Domain-specific policy support indices:</w:t>
      </w:r>
    </w:p>
    <w:p w14:paraId="21B2108D" w14:textId="77777777" w:rsidR="00F7077F" w:rsidRDefault="00F7077F" w:rsidP="00F7077F">
      <w:pPr>
        <w:pStyle w:val="whitespace-normal"/>
        <w:numPr>
          <w:ilvl w:val="0"/>
          <w:numId w:val="40"/>
        </w:numPr>
      </w:pPr>
      <w:r>
        <w:t xml:space="preserve">Carceral: Mean support for: </w:t>
      </w:r>
    </w:p>
    <w:p w14:paraId="4731ABBE" w14:textId="77777777" w:rsidR="00F7077F" w:rsidRDefault="00F7077F" w:rsidP="00F7077F">
      <w:pPr>
        <w:pStyle w:val="whitespace-normal"/>
        <w:numPr>
          <w:ilvl w:val="1"/>
          <w:numId w:val="40"/>
        </w:numPr>
      </w:pPr>
      <w:r>
        <w:t>Prison education funding</w:t>
      </w:r>
    </w:p>
    <w:p w14:paraId="57966C8B" w14:textId="77777777" w:rsidR="00F7077F" w:rsidRDefault="00F7077F" w:rsidP="00F7077F">
      <w:pPr>
        <w:pStyle w:val="whitespace-normal"/>
        <w:numPr>
          <w:ilvl w:val="1"/>
          <w:numId w:val="40"/>
        </w:numPr>
      </w:pPr>
      <w:r>
        <w:t>Phone call costs</w:t>
      </w:r>
    </w:p>
    <w:p w14:paraId="40CEE624" w14:textId="77777777" w:rsidR="00F7077F" w:rsidRDefault="00F7077F" w:rsidP="00F7077F">
      <w:pPr>
        <w:pStyle w:val="whitespace-normal"/>
        <w:numPr>
          <w:ilvl w:val="1"/>
          <w:numId w:val="40"/>
        </w:numPr>
      </w:pPr>
      <w:r>
        <w:t>Voting access</w:t>
      </w:r>
    </w:p>
    <w:p w14:paraId="5C5FBE28" w14:textId="77777777" w:rsidR="00F7077F" w:rsidRDefault="00F7077F" w:rsidP="00F7077F">
      <w:pPr>
        <w:pStyle w:val="whitespace-normal"/>
        <w:numPr>
          <w:ilvl w:val="1"/>
          <w:numId w:val="40"/>
        </w:numPr>
      </w:pPr>
      <w:r>
        <w:t>Prison labor minimum wage</w:t>
      </w:r>
    </w:p>
    <w:p w14:paraId="600EDE85" w14:textId="77777777" w:rsidR="00F7077F" w:rsidRDefault="00F7077F" w:rsidP="00F7077F">
      <w:pPr>
        <w:pStyle w:val="whitespace-normal"/>
        <w:numPr>
          <w:ilvl w:val="0"/>
          <w:numId w:val="40"/>
        </w:numPr>
      </w:pPr>
      <w:r>
        <w:t xml:space="preserve">Welfare: Mean support for: </w:t>
      </w:r>
    </w:p>
    <w:p w14:paraId="357B73ED" w14:textId="77777777" w:rsidR="00F7077F" w:rsidRDefault="00F7077F" w:rsidP="00F7077F">
      <w:pPr>
        <w:pStyle w:val="whitespace-normal"/>
        <w:numPr>
          <w:ilvl w:val="1"/>
          <w:numId w:val="40"/>
        </w:numPr>
      </w:pPr>
      <w:r>
        <w:t>Medicaid assistance</w:t>
      </w:r>
    </w:p>
    <w:p w14:paraId="5C1B1C3E" w14:textId="77777777" w:rsidR="00F7077F" w:rsidRDefault="00F7077F" w:rsidP="00F7077F">
      <w:pPr>
        <w:pStyle w:val="whitespace-normal"/>
        <w:numPr>
          <w:ilvl w:val="1"/>
          <w:numId w:val="40"/>
        </w:numPr>
      </w:pPr>
      <w:r>
        <w:t>Unemployment Insurance</w:t>
      </w:r>
    </w:p>
    <w:p w14:paraId="17176BDD" w14:textId="77777777" w:rsidR="00F7077F" w:rsidRDefault="00F7077F" w:rsidP="00F7077F">
      <w:pPr>
        <w:pStyle w:val="whitespace-normal"/>
        <w:numPr>
          <w:ilvl w:val="1"/>
          <w:numId w:val="40"/>
        </w:numPr>
      </w:pPr>
      <w:r>
        <w:t>TANF assistance</w:t>
      </w:r>
    </w:p>
    <w:p w14:paraId="7891C1FE" w14:textId="77777777" w:rsidR="00F7077F" w:rsidRDefault="00F7077F" w:rsidP="00F7077F">
      <w:pPr>
        <w:pStyle w:val="whitespace-normal"/>
        <w:numPr>
          <w:ilvl w:val="0"/>
          <w:numId w:val="40"/>
        </w:numPr>
      </w:pPr>
      <w:r>
        <w:t xml:space="preserve">Immigration: Mean support for immigration goals like: </w:t>
      </w:r>
    </w:p>
    <w:p w14:paraId="0ACC1CC5" w14:textId="77777777" w:rsidR="00F7077F" w:rsidRDefault="00F7077F" w:rsidP="00F7077F">
      <w:pPr>
        <w:pStyle w:val="whitespace-normal"/>
        <w:numPr>
          <w:ilvl w:val="1"/>
          <w:numId w:val="40"/>
        </w:numPr>
      </w:pPr>
      <w:r>
        <w:t>Pathway to citizenship</w:t>
      </w:r>
    </w:p>
    <w:p w14:paraId="53786FD5" w14:textId="77777777" w:rsidR="00F7077F" w:rsidRDefault="00F7077F" w:rsidP="00F7077F">
      <w:pPr>
        <w:pStyle w:val="whitespace-normal"/>
        <w:numPr>
          <w:ilvl w:val="1"/>
          <w:numId w:val="40"/>
        </w:numPr>
      </w:pPr>
      <w:r>
        <w:t>Family sponsorship</w:t>
      </w:r>
    </w:p>
    <w:p w14:paraId="4E67160B" w14:textId="77777777" w:rsidR="00F7077F" w:rsidRDefault="00F7077F" w:rsidP="00F7077F">
      <w:pPr>
        <w:pStyle w:val="whitespace-normal"/>
        <w:numPr>
          <w:ilvl w:val="1"/>
          <w:numId w:val="40"/>
        </w:numPr>
      </w:pPr>
      <w:r>
        <w:t>Refugee acceptance</w:t>
      </w:r>
    </w:p>
    <w:p w14:paraId="63C591C4" w14:textId="77777777" w:rsidR="00F7077F" w:rsidRDefault="00F7077F" w:rsidP="00F7077F">
      <w:pPr>
        <w:pStyle w:val="whitespace-pre-wrap"/>
      </w:pPr>
      <w:r>
        <w:t>Then compare correlation coefficients between deservingness and policy support across domains.</w:t>
      </w:r>
    </w:p>
    <w:p w14:paraId="2D75EA04" w14:textId="77777777" w:rsidR="00F7077F" w:rsidRDefault="00F7077F" w:rsidP="00F7077F">
      <w:pPr>
        <w:pStyle w:val="whitespace-pre-wrap"/>
      </w:pPr>
      <w:r>
        <w:t>H2: Abstract vs Concrete Testing</w:t>
      </w:r>
    </w:p>
    <w:p w14:paraId="1F9F5ED1" w14:textId="77777777" w:rsidR="00F7077F" w:rsidRDefault="00F7077F" w:rsidP="00F7077F">
      <w:pPr>
        <w:pStyle w:val="whitespace-pre-wrap"/>
      </w:pPr>
      <w:r>
        <w:t>Within carceral domain, compare correlations between deservingness and:</w:t>
      </w:r>
    </w:p>
    <w:p w14:paraId="400536B7" w14:textId="77777777" w:rsidR="00F7077F" w:rsidRDefault="00F7077F" w:rsidP="00F7077F">
      <w:pPr>
        <w:pStyle w:val="whitespace-normal"/>
        <w:numPr>
          <w:ilvl w:val="0"/>
          <w:numId w:val="41"/>
        </w:numPr>
      </w:pPr>
      <w:r>
        <w:t xml:space="preserve">Concrete policies: </w:t>
      </w:r>
    </w:p>
    <w:p w14:paraId="2310EC90" w14:textId="77777777" w:rsidR="00F7077F" w:rsidRDefault="00F7077F" w:rsidP="00F7077F">
      <w:pPr>
        <w:pStyle w:val="whitespace-normal"/>
        <w:numPr>
          <w:ilvl w:val="1"/>
          <w:numId w:val="41"/>
        </w:numPr>
      </w:pPr>
      <w:r>
        <w:t>Phone calls (cost elimination)</w:t>
      </w:r>
    </w:p>
    <w:p w14:paraId="5B50213C" w14:textId="77777777" w:rsidR="00F7077F" w:rsidRDefault="00F7077F" w:rsidP="00F7077F">
      <w:pPr>
        <w:pStyle w:val="whitespace-normal"/>
        <w:numPr>
          <w:ilvl w:val="1"/>
          <w:numId w:val="41"/>
        </w:numPr>
      </w:pPr>
      <w:r>
        <w:t>Education funding</w:t>
      </w:r>
    </w:p>
    <w:p w14:paraId="2C17DB3B" w14:textId="77777777" w:rsidR="00F7077F" w:rsidRDefault="00F7077F" w:rsidP="00F7077F">
      <w:pPr>
        <w:pStyle w:val="whitespace-normal"/>
        <w:numPr>
          <w:ilvl w:val="1"/>
          <w:numId w:val="41"/>
        </w:numPr>
      </w:pPr>
      <w:r>
        <w:t>Labor wages</w:t>
      </w:r>
    </w:p>
    <w:p w14:paraId="2A423782" w14:textId="77777777" w:rsidR="00F7077F" w:rsidRDefault="00F7077F" w:rsidP="00F7077F">
      <w:pPr>
        <w:pStyle w:val="whitespace-normal"/>
        <w:numPr>
          <w:ilvl w:val="0"/>
          <w:numId w:val="41"/>
        </w:numPr>
      </w:pPr>
      <w:r>
        <w:t xml:space="preserve">Abstract policies: </w:t>
      </w:r>
    </w:p>
    <w:p w14:paraId="49583E3B" w14:textId="77777777" w:rsidR="00F7077F" w:rsidRDefault="00F7077F" w:rsidP="00F7077F">
      <w:pPr>
        <w:pStyle w:val="whitespace-normal"/>
        <w:numPr>
          <w:ilvl w:val="1"/>
          <w:numId w:val="41"/>
        </w:numPr>
      </w:pPr>
      <w:r>
        <w:t>Voting access</w:t>
      </w:r>
    </w:p>
    <w:p w14:paraId="59584CA0" w14:textId="77777777" w:rsidR="00F7077F" w:rsidRDefault="00F7077F" w:rsidP="00F7077F">
      <w:pPr>
        <w:pStyle w:val="whitespace-normal"/>
        <w:numPr>
          <w:ilvl w:val="1"/>
          <w:numId w:val="41"/>
        </w:numPr>
      </w:pPr>
      <w:r>
        <w:t>Sentencing alternatives</w:t>
      </w:r>
    </w:p>
    <w:p w14:paraId="2B80853F" w14:textId="77777777" w:rsidR="00F7077F" w:rsidRDefault="00F7077F" w:rsidP="00F7077F">
      <w:pPr>
        <w:pStyle w:val="whitespace-pre-wrap"/>
      </w:pPr>
      <w:r>
        <w:t>Do same comparison in other domains, e.g., welfare concrete (SNAP) vs abstract (general assistance).</w:t>
      </w:r>
    </w:p>
    <w:p w14:paraId="77BBA679" w14:textId="77777777" w:rsidR="00F7077F" w:rsidRPr="00100B73" w:rsidRDefault="00F7077F" w:rsidP="00853669">
      <w:pPr>
        <w:spacing w:line="360" w:lineRule="auto"/>
      </w:pPr>
    </w:p>
    <w:p w14:paraId="6BF76746" w14:textId="77777777" w:rsidR="00853669" w:rsidRDefault="00853669" w:rsidP="00853669">
      <w:pPr>
        <w:spacing w:line="360" w:lineRule="auto"/>
      </w:pPr>
      <w:r w:rsidRPr="00100B73">
        <w:t>Next, I will test my hypotheses</w:t>
      </w:r>
      <w:r>
        <w:t>:</w:t>
      </w:r>
    </w:p>
    <w:p w14:paraId="445199AF" w14:textId="0D41DE72" w:rsidR="0000091A" w:rsidRDefault="0000091A" w:rsidP="0065289E">
      <w:pPr>
        <w:spacing w:line="360" w:lineRule="auto"/>
        <w:rPr>
          <w:sz w:val="23"/>
          <w:szCs w:val="23"/>
        </w:rPr>
      </w:pPr>
    </w:p>
    <w:p w14:paraId="620A883C" w14:textId="25A6F671" w:rsidR="00B6716F" w:rsidRPr="00853669" w:rsidRDefault="00B6716F" w:rsidP="00B6716F">
      <w:pPr>
        <w:spacing w:line="360" w:lineRule="auto"/>
        <w:rPr>
          <w:rFonts w:ascii="Arial" w:hAnsi="Arial" w:cs="Arial"/>
          <w:b/>
          <w:bCs/>
        </w:rPr>
      </w:pPr>
      <w:r>
        <w:rPr>
          <w:rFonts w:ascii="Arial" w:hAnsi="Arial" w:cs="Arial"/>
          <w:b/>
          <w:bCs/>
        </w:rPr>
        <w:t>VI</w:t>
      </w:r>
      <w:r w:rsidRPr="00853669">
        <w:rPr>
          <w:rFonts w:ascii="Arial" w:hAnsi="Arial" w:cs="Arial"/>
          <w:b/>
          <w:bCs/>
        </w:rPr>
        <w:t xml:space="preserve">. </w:t>
      </w:r>
      <w:r>
        <w:rPr>
          <w:rFonts w:ascii="Arial" w:hAnsi="Arial" w:cs="Arial"/>
          <w:b/>
          <w:bCs/>
        </w:rPr>
        <w:t>Implications</w:t>
      </w:r>
    </w:p>
    <w:sectPr w:rsidR="00B6716F" w:rsidRPr="00853669" w:rsidSect="00100B73">
      <w:footerReference w:type="even" r:id="rId7"/>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CB652" w14:textId="77777777" w:rsidR="001D0E52" w:rsidRDefault="001D0E52" w:rsidP="007D35A3">
      <w:r>
        <w:separator/>
      </w:r>
    </w:p>
  </w:endnote>
  <w:endnote w:type="continuationSeparator" w:id="0">
    <w:p w14:paraId="69D69235" w14:textId="77777777" w:rsidR="001D0E52" w:rsidRDefault="001D0E52" w:rsidP="007D35A3">
      <w:r>
        <w:continuationSeparator/>
      </w:r>
    </w:p>
  </w:endnote>
  <w:endnote w:id="1">
    <w:p w14:paraId="2261081C" w14:textId="77777777" w:rsidR="00853669" w:rsidRDefault="00853669" w:rsidP="00853669">
      <w:r>
        <w:rPr>
          <w:rStyle w:val="EndnoteReference"/>
        </w:rPr>
        <w:endnoteRef/>
      </w:r>
      <w:r>
        <w:t xml:space="preserve"> </w:t>
      </w:r>
      <w:r w:rsidRPr="00A418A1">
        <w:t>If helpful, this is what I did as a ‘power ananlysis’ to justify the sample size. Maybe fruitless exercise since sample size is known, but I’m just looking at other pre-analysis plans/shooting shot.</w:t>
      </w:r>
      <w:r>
        <w:t xml:space="preserve"> </w:t>
      </w:r>
    </w:p>
    <w:p w14:paraId="7F80ECF7" w14:textId="77777777" w:rsidR="00853669" w:rsidRPr="00100B73" w:rsidRDefault="00853669" w:rsidP="00853669"/>
    <w:p w14:paraId="100FB4EC" w14:textId="77777777" w:rsidR="00853669" w:rsidRPr="00100B73" w:rsidRDefault="00853669" w:rsidP="00853669">
      <w:r w:rsidRPr="437AE678">
        <w:t>As ballparks, I might expect the following differences:</w:t>
      </w:r>
    </w:p>
    <w:p w14:paraId="459C7882" w14:textId="77777777" w:rsidR="00853669" w:rsidRPr="00100B73" w:rsidRDefault="00853669" w:rsidP="00853669">
      <w:pPr>
        <w:pStyle w:val="ListParagraph"/>
        <w:numPr>
          <w:ilvl w:val="0"/>
          <w:numId w:val="7"/>
        </w:numPr>
        <w:spacing w:line="240" w:lineRule="auto"/>
      </w:pPr>
      <w:r w:rsidRPr="00100B73">
        <w:t xml:space="preserve">Differences in deservingness evaluations of incarcerated parents and incarcerated people could be similar to that between DREAMers and illegal aliens (d = 0.50). </w:t>
      </w:r>
    </w:p>
    <w:p w14:paraId="1EC7E49A" w14:textId="77777777" w:rsidR="00853669" w:rsidRPr="00100B73" w:rsidRDefault="00853669" w:rsidP="00853669">
      <w:pPr>
        <w:pStyle w:val="ListParagraph"/>
        <w:numPr>
          <w:ilvl w:val="0"/>
          <w:numId w:val="7"/>
        </w:numPr>
        <w:spacing w:line="240" w:lineRule="auto"/>
      </w:pPr>
      <w:r w:rsidRPr="00100B73">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7599A575" w14:textId="77777777" w:rsidR="00853669" w:rsidRPr="00100B73" w:rsidRDefault="00853669" w:rsidP="00853669">
      <w:pPr>
        <w:pStyle w:val="ListParagraph"/>
        <w:numPr>
          <w:ilvl w:val="0"/>
          <w:numId w:val="7"/>
        </w:numPr>
        <w:spacing w:line="240" w:lineRule="auto"/>
      </w:pPr>
      <w:r w:rsidRPr="00100B73">
        <w:t>Differences in deservingness evaluations of incarcerated people versus criminals may be unchanged since 2018 (d = 0.30).</w:t>
      </w:r>
    </w:p>
    <w:p w14:paraId="226D7E94" w14:textId="77777777" w:rsidR="00853669" w:rsidRPr="00100B73" w:rsidRDefault="00853669" w:rsidP="00853669">
      <w:pPr>
        <w:pStyle w:val="ListParagraph"/>
        <w:numPr>
          <w:ilvl w:val="0"/>
          <w:numId w:val="7"/>
        </w:numPr>
        <w:spacing w:line="240" w:lineRule="auto"/>
      </w:pPr>
      <w:r w:rsidRPr="00100B73">
        <w:t>Differences in evaluations of exonerated/wrongly convicted versus incarcerated people should be the largest difference observed (estimate d = 0.70).</w:t>
      </w:r>
    </w:p>
    <w:p w14:paraId="5D9DBE05" w14:textId="77777777" w:rsidR="00853669" w:rsidRPr="00100B73" w:rsidRDefault="00853669" w:rsidP="00853669">
      <w:pPr>
        <w:pStyle w:val="ListParagraph"/>
        <w:numPr>
          <w:ilvl w:val="0"/>
          <w:numId w:val="7"/>
        </w:numPr>
        <w:spacing w:line="240" w:lineRule="auto"/>
      </w:pPr>
      <w:r w:rsidRPr="437AE678">
        <w:t>Differences in constructions of formerly incarcerated/ex-felons and criminals should resemble that between 2018 “ex-felons” and criminals (d = 0.52)</w:t>
      </w:r>
    </w:p>
    <w:p w14:paraId="078F9FE2" w14:textId="77777777" w:rsidR="00853669" w:rsidRDefault="00853669" w:rsidP="00853669">
      <w:pPr>
        <w:pStyle w:val="EndnoteText"/>
      </w:pPr>
      <w:r w:rsidRPr="00100B73">
        <w:rPr>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74EA" w14:textId="77777777" w:rsidR="001D0E52" w:rsidRDefault="001D0E52" w:rsidP="007D35A3">
      <w:r>
        <w:separator/>
      </w:r>
    </w:p>
  </w:footnote>
  <w:footnote w:type="continuationSeparator" w:id="0">
    <w:p w14:paraId="791EA45F" w14:textId="77777777" w:rsidR="001D0E52" w:rsidRDefault="001D0E52" w:rsidP="007D35A3">
      <w:r>
        <w:continuationSeparator/>
      </w:r>
    </w:p>
  </w:footnote>
  <w:footnote w:id="1">
    <w:p w14:paraId="7DADA599" w14:textId="77777777" w:rsidR="00902AF5" w:rsidRDefault="00902AF5" w:rsidP="00902AF5">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7B7FC126" w14:textId="09B6DC9E" w:rsidR="00902AF5" w:rsidRDefault="00902AF5">
      <w:pPr>
        <w:pStyle w:val="FootnoteText"/>
      </w:pPr>
    </w:p>
  </w:footnote>
  <w:footnote w:id="2">
    <w:p w14:paraId="360B4A96" w14:textId="77777777" w:rsidR="00C65857" w:rsidRPr="00595E87" w:rsidRDefault="00C65857" w:rsidP="00C65857">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1EFEF86F" w14:textId="77777777" w:rsidR="00561129" w:rsidRDefault="00561129" w:rsidP="0056112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(Peterson 2012, Aaroe and Petersen 2014</w:t>
      </w:r>
      <w:proofErr w:type="gramStart"/>
      <w:r w:rsidRPr="006B783F">
        <w:rPr>
          <w:sz w:val="23"/>
          <w:szCs w:val="23"/>
        </w:rPr>
        <w:t>).</w:t>
      </w:r>
      <w:r>
        <w:rPr>
          <w:rFonts w:ascii="Arial" w:hAnsi="Arial" w:cs="Arial"/>
        </w:rPr>
        <w:t>.</w:t>
      </w:r>
      <w:proofErr w:type="gramEnd"/>
      <w:r>
        <w:rPr>
          <w:rFonts w:ascii="Arial" w:hAnsi="Arial" w:cs="Arial"/>
        </w:rPr>
        <w:t xml:space="preserve"> O</w:t>
      </w:r>
      <w:r w:rsidRPr="00EE59D4">
        <w:rPr>
          <w:rFonts w:ascii="Arial" w:hAnsi="Arial" w:cs="Arial"/>
        </w:rPr>
        <w:t>thers stress that while the “CARIN” mechanisms constitute a constituent evaluative logic their meaning and salience varies across cultural contexts (Meuleman, Roosma, Abts 2020).</w:t>
      </w:r>
      <w:r>
        <w:rPr>
          <w:rFonts w:ascii="Arial" w:hAnsi="Arial" w:cs="Arial"/>
        </w:rPr>
        <w:t xml:space="preserve"> </w:t>
      </w:r>
    </w:p>
  </w:footnote>
  <w:footnote w:id="4">
    <w:p w14:paraId="1CEBBB9E" w14:textId="77777777" w:rsidR="00A50128" w:rsidRDefault="00A50128" w:rsidP="00A50128">
      <w:pPr>
        <w:pStyle w:val="FootnoteText"/>
      </w:pPr>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p>
  </w:footnote>
  <w:footnote w:id="5">
    <w:p w14:paraId="5AB4EF4B" w14:textId="1C8C955A" w:rsidR="00103010" w:rsidRPr="00595E87" w:rsidRDefault="00103010">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racialized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52E6"/>
    <w:multiLevelType w:val="multilevel"/>
    <w:tmpl w:val="030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14857"/>
    <w:multiLevelType w:val="hybridMultilevel"/>
    <w:tmpl w:val="D5A4A7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1D671A"/>
    <w:multiLevelType w:val="hybridMultilevel"/>
    <w:tmpl w:val="1FBA77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319A"/>
    <w:multiLevelType w:val="hybridMultilevel"/>
    <w:tmpl w:val="2ED2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87C19"/>
    <w:multiLevelType w:val="multilevel"/>
    <w:tmpl w:val="51E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9"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C5C5D"/>
    <w:multiLevelType w:val="multilevel"/>
    <w:tmpl w:val="3FF63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A2731"/>
    <w:multiLevelType w:val="hybridMultilevel"/>
    <w:tmpl w:val="BAC46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53433"/>
    <w:multiLevelType w:val="hybridMultilevel"/>
    <w:tmpl w:val="96B88D44"/>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652A8F"/>
    <w:multiLevelType w:val="multilevel"/>
    <w:tmpl w:val="D00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B0E00"/>
    <w:multiLevelType w:val="multilevel"/>
    <w:tmpl w:val="6D1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C1AF0"/>
    <w:multiLevelType w:val="hybridMultilevel"/>
    <w:tmpl w:val="1EDE6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BEC4B44"/>
    <w:multiLevelType w:val="multilevel"/>
    <w:tmpl w:val="865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123F9"/>
    <w:multiLevelType w:val="multilevel"/>
    <w:tmpl w:val="75803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836622"/>
    <w:multiLevelType w:val="hybridMultilevel"/>
    <w:tmpl w:val="FEBAB4C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2"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DB47EA"/>
    <w:multiLevelType w:val="multilevel"/>
    <w:tmpl w:val="20AE0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2D1708"/>
    <w:multiLevelType w:val="multilevel"/>
    <w:tmpl w:val="A1D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93C82"/>
    <w:multiLevelType w:val="multilevel"/>
    <w:tmpl w:val="FA70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8B7CDF"/>
    <w:multiLevelType w:val="multilevel"/>
    <w:tmpl w:val="9B7E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E158DF"/>
    <w:multiLevelType w:val="hybridMultilevel"/>
    <w:tmpl w:val="B01A71B4"/>
    <w:lvl w:ilvl="0" w:tplc="04090001">
      <w:start w:val="1"/>
      <w:numFmt w:val="bullet"/>
      <w:lvlText w:val=""/>
      <w:lvlJc w:val="left"/>
      <w:pPr>
        <w:ind w:left="1440" w:hanging="360"/>
      </w:pPr>
      <w:rPr>
        <w:rFonts w:ascii="Symbol" w:hAnsi="Symbol"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19F3DBF"/>
    <w:multiLevelType w:val="multilevel"/>
    <w:tmpl w:val="0B72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CF2F50"/>
    <w:multiLevelType w:val="multilevel"/>
    <w:tmpl w:val="7E0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E3A9F"/>
    <w:multiLevelType w:val="hybridMultilevel"/>
    <w:tmpl w:val="54E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38206E"/>
    <w:multiLevelType w:val="hybridMultilevel"/>
    <w:tmpl w:val="8566067C"/>
    <w:lvl w:ilvl="0" w:tplc="A3F8D730">
      <w:numFmt w:val="bullet"/>
      <w:lvlText w:val="-"/>
      <w:lvlJc w:val="left"/>
      <w:pPr>
        <w:ind w:left="1080" w:hanging="360"/>
      </w:pPr>
      <w:rPr>
        <w:rFonts w:ascii="Open Sans" w:eastAsia="Times New Roman" w:hAnsi="Open Sans" w:cs="Open Sans"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6CC54F6"/>
    <w:multiLevelType w:val="multilevel"/>
    <w:tmpl w:val="4FD0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E87B60"/>
    <w:multiLevelType w:val="multilevel"/>
    <w:tmpl w:val="D5A8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15202A"/>
    <w:multiLevelType w:val="multilevel"/>
    <w:tmpl w:val="55E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B523A"/>
    <w:multiLevelType w:val="multilevel"/>
    <w:tmpl w:val="6DAA9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3E01D6"/>
    <w:multiLevelType w:val="multilevel"/>
    <w:tmpl w:val="41C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A75EA"/>
    <w:multiLevelType w:val="multilevel"/>
    <w:tmpl w:val="DA04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2D3CF7"/>
    <w:multiLevelType w:val="multilevel"/>
    <w:tmpl w:val="1DC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645B6B"/>
    <w:multiLevelType w:val="hybridMultilevel"/>
    <w:tmpl w:val="BAC46C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3909FF"/>
    <w:multiLevelType w:val="hybridMultilevel"/>
    <w:tmpl w:val="451497C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E43CA5"/>
    <w:multiLevelType w:val="multilevel"/>
    <w:tmpl w:val="A4C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9584F"/>
    <w:multiLevelType w:val="multilevel"/>
    <w:tmpl w:val="2FFA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560664"/>
    <w:multiLevelType w:val="hybridMultilevel"/>
    <w:tmpl w:val="D5A4A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6B37AB"/>
    <w:multiLevelType w:val="multilevel"/>
    <w:tmpl w:val="CDFCC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C81ACB"/>
    <w:multiLevelType w:val="multilevel"/>
    <w:tmpl w:val="03EA8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A7566C"/>
    <w:multiLevelType w:val="hybridMultilevel"/>
    <w:tmpl w:val="4D4819D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6" w15:restartNumberingAfterBreak="0">
    <w:nsid w:val="63AE560E"/>
    <w:multiLevelType w:val="multilevel"/>
    <w:tmpl w:val="1AF8F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193D69"/>
    <w:multiLevelType w:val="multilevel"/>
    <w:tmpl w:val="4A6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1254F"/>
    <w:multiLevelType w:val="hybridMultilevel"/>
    <w:tmpl w:val="F8B86B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0"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CD57A9"/>
    <w:multiLevelType w:val="multilevel"/>
    <w:tmpl w:val="66CC1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63" w15:restartNumberingAfterBreak="0">
    <w:nsid w:val="74827DC8"/>
    <w:multiLevelType w:val="multilevel"/>
    <w:tmpl w:val="4B6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8231E16"/>
    <w:multiLevelType w:val="multilevel"/>
    <w:tmpl w:val="F364D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2C0F04"/>
    <w:multiLevelType w:val="hybridMultilevel"/>
    <w:tmpl w:val="90A4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825F63"/>
    <w:multiLevelType w:val="multilevel"/>
    <w:tmpl w:val="614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06A08"/>
    <w:multiLevelType w:val="multilevel"/>
    <w:tmpl w:val="0F2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75674E"/>
    <w:multiLevelType w:val="multilevel"/>
    <w:tmpl w:val="AC7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38"/>
  </w:num>
  <w:num w:numId="2" w16cid:durableId="1034308799">
    <w:abstractNumId w:val="70"/>
  </w:num>
  <w:num w:numId="3" w16cid:durableId="608511848">
    <w:abstractNumId w:val="59"/>
  </w:num>
  <w:num w:numId="4" w16cid:durableId="726731855">
    <w:abstractNumId w:val="54"/>
  </w:num>
  <w:num w:numId="5" w16cid:durableId="1757628257">
    <w:abstractNumId w:val="8"/>
  </w:num>
  <w:num w:numId="6" w16cid:durableId="1538732976">
    <w:abstractNumId w:val="36"/>
  </w:num>
  <w:num w:numId="7" w16cid:durableId="1210074254">
    <w:abstractNumId w:val="44"/>
  </w:num>
  <w:num w:numId="8" w16cid:durableId="602224104">
    <w:abstractNumId w:val="22"/>
  </w:num>
  <w:num w:numId="9" w16cid:durableId="1450274258">
    <w:abstractNumId w:val="6"/>
  </w:num>
  <w:num w:numId="10" w16cid:durableId="1425808556">
    <w:abstractNumId w:val="50"/>
  </w:num>
  <w:num w:numId="11" w16cid:durableId="2077237973">
    <w:abstractNumId w:val="0"/>
  </w:num>
  <w:num w:numId="12" w16cid:durableId="1885828969">
    <w:abstractNumId w:val="29"/>
  </w:num>
  <w:num w:numId="13" w16cid:durableId="507449351">
    <w:abstractNumId w:val="35"/>
  </w:num>
  <w:num w:numId="14" w16cid:durableId="474614778">
    <w:abstractNumId w:val="46"/>
  </w:num>
  <w:num w:numId="15" w16cid:durableId="1034961313">
    <w:abstractNumId w:val="9"/>
  </w:num>
  <w:num w:numId="16" w16cid:durableId="1238443931">
    <w:abstractNumId w:val="37"/>
  </w:num>
  <w:num w:numId="17" w16cid:durableId="1253586434">
    <w:abstractNumId w:val="14"/>
  </w:num>
  <w:num w:numId="18" w16cid:durableId="2019195335">
    <w:abstractNumId w:val="12"/>
  </w:num>
  <w:num w:numId="19" w16cid:durableId="149685077">
    <w:abstractNumId w:val="2"/>
  </w:num>
  <w:num w:numId="20" w16cid:durableId="1867206904">
    <w:abstractNumId w:val="62"/>
  </w:num>
  <w:num w:numId="21" w16cid:durableId="2060548674">
    <w:abstractNumId w:val="66"/>
  </w:num>
  <w:num w:numId="22" w16cid:durableId="1538272503">
    <w:abstractNumId w:val="65"/>
  </w:num>
  <w:num w:numId="23" w16cid:durableId="1207722150">
    <w:abstractNumId w:val="5"/>
  </w:num>
  <w:num w:numId="24" w16cid:durableId="1197817439">
    <w:abstractNumId w:val="1"/>
  </w:num>
  <w:num w:numId="25" w16cid:durableId="1244530796">
    <w:abstractNumId w:val="31"/>
  </w:num>
  <w:num w:numId="26" w16cid:durableId="171993088">
    <w:abstractNumId w:val="4"/>
  </w:num>
  <w:num w:numId="27" w16cid:durableId="1786389997">
    <w:abstractNumId w:val="13"/>
  </w:num>
  <w:num w:numId="28" w16cid:durableId="1552963174">
    <w:abstractNumId w:val="51"/>
  </w:num>
  <w:num w:numId="29" w16cid:durableId="1137382242">
    <w:abstractNumId w:val="11"/>
  </w:num>
  <w:num w:numId="30" w16cid:durableId="1696542103">
    <w:abstractNumId w:val="3"/>
  </w:num>
  <w:num w:numId="31" w16cid:durableId="1962225030">
    <w:abstractNumId w:val="58"/>
  </w:num>
  <w:num w:numId="32" w16cid:durableId="2004048832">
    <w:abstractNumId w:val="28"/>
  </w:num>
  <w:num w:numId="33" w16cid:durableId="584997398">
    <w:abstractNumId w:val="16"/>
  </w:num>
  <w:num w:numId="34" w16cid:durableId="1407610786">
    <w:abstractNumId w:val="30"/>
  </w:num>
  <w:num w:numId="35" w16cid:durableId="1217856586">
    <w:abstractNumId w:val="63"/>
  </w:num>
  <w:num w:numId="36" w16cid:durableId="1103770721">
    <w:abstractNumId w:val="19"/>
  </w:num>
  <w:num w:numId="37" w16cid:durableId="1847209062">
    <w:abstractNumId w:val="42"/>
  </w:num>
  <w:num w:numId="38" w16cid:durableId="464810702">
    <w:abstractNumId w:val="69"/>
  </w:num>
  <w:num w:numId="39" w16cid:durableId="1165172836">
    <w:abstractNumId w:val="10"/>
  </w:num>
  <w:num w:numId="40" w16cid:durableId="323706410">
    <w:abstractNumId w:val="33"/>
  </w:num>
  <w:num w:numId="41" w16cid:durableId="439836714">
    <w:abstractNumId w:val="23"/>
  </w:num>
  <w:num w:numId="42" w16cid:durableId="990984983">
    <w:abstractNumId w:val="24"/>
  </w:num>
  <w:num w:numId="43" w16cid:durableId="640306105">
    <w:abstractNumId w:val="17"/>
  </w:num>
  <w:num w:numId="44" w16cid:durableId="436868378">
    <w:abstractNumId w:val="40"/>
  </w:num>
  <w:num w:numId="45" w16cid:durableId="390274504">
    <w:abstractNumId w:val="39"/>
  </w:num>
  <w:num w:numId="46" w16cid:durableId="735713151">
    <w:abstractNumId w:val="34"/>
  </w:num>
  <w:num w:numId="47" w16cid:durableId="404032483">
    <w:abstractNumId w:val="7"/>
  </w:num>
  <w:num w:numId="48" w16cid:durableId="903756008">
    <w:abstractNumId w:val="20"/>
  </w:num>
  <w:num w:numId="49" w16cid:durableId="467743468">
    <w:abstractNumId w:val="57"/>
  </w:num>
  <w:num w:numId="50" w16cid:durableId="1121606631">
    <w:abstractNumId w:val="26"/>
  </w:num>
  <w:num w:numId="51" w16cid:durableId="794562699">
    <w:abstractNumId w:val="61"/>
  </w:num>
  <w:num w:numId="52" w16cid:durableId="268516169">
    <w:abstractNumId w:val="52"/>
  </w:num>
  <w:num w:numId="53" w16cid:durableId="244264468">
    <w:abstractNumId w:val="25"/>
  </w:num>
  <w:num w:numId="54" w16cid:durableId="1700622445">
    <w:abstractNumId w:val="68"/>
  </w:num>
  <w:num w:numId="55" w16cid:durableId="1981420914">
    <w:abstractNumId w:val="56"/>
  </w:num>
  <w:num w:numId="56" w16cid:durableId="621620832">
    <w:abstractNumId w:val="67"/>
  </w:num>
  <w:num w:numId="57" w16cid:durableId="64645502">
    <w:abstractNumId w:val="53"/>
  </w:num>
  <w:num w:numId="58" w16cid:durableId="856236153">
    <w:abstractNumId w:val="48"/>
  </w:num>
  <w:num w:numId="59" w16cid:durableId="1205368895">
    <w:abstractNumId w:val="49"/>
  </w:num>
  <w:num w:numId="60" w16cid:durableId="934826077">
    <w:abstractNumId w:val="41"/>
  </w:num>
  <w:num w:numId="61" w16cid:durableId="1752386974">
    <w:abstractNumId w:val="43"/>
  </w:num>
  <w:num w:numId="62" w16cid:durableId="1693875856">
    <w:abstractNumId w:val="18"/>
  </w:num>
  <w:num w:numId="63" w16cid:durableId="815951570">
    <w:abstractNumId w:val="32"/>
  </w:num>
  <w:num w:numId="64" w16cid:durableId="290289252">
    <w:abstractNumId w:val="15"/>
  </w:num>
  <w:num w:numId="65" w16cid:durableId="2142962076">
    <w:abstractNumId w:val="64"/>
  </w:num>
  <w:num w:numId="66" w16cid:durableId="1738163956">
    <w:abstractNumId w:val="27"/>
  </w:num>
  <w:num w:numId="67" w16cid:durableId="1395616169">
    <w:abstractNumId w:val="21"/>
  </w:num>
  <w:num w:numId="68" w16cid:durableId="1610772347">
    <w:abstractNumId w:val="45"/>
  </w:num>
  <w:num w:numId="69" w16cid:durableId="599141918">
    <w:abstractNumId w:val="55"/>
  </w:num>
  <w:num w:numId="70" w16cid:durableId="1205555317">
    <w:abstractNumId w:val="47"/>
  </w:num>
  <w:num w:numId="71" w16cid:durableId="3062023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049E"/>
    <w:rsid w:val="0000091A"/>
    <w:rsid w:val="0000145B"/>
    <w:rsid w:val="0000207F"/>
    <w:rsid w:val="00012B90"/>
    <w:rsid w:val="000160A0"/>
    <w:rsid w:val="000165B8"/>
    <w:rsid w:val="00021097"/>
    <w:rsid w:val="00021A65"/>
    <w:rsid w:val="00022097"/>
    <w:rsid w:val="00024C26"/>
    <w:rsid w:val="000250D1"/>
    <w:rsid w:val="000306ED"/>
    <w:rsid w:val="00030A8C"/>
    <w:rsid w:val="00033248"/>
    <w:rsid w:val="000336C8"/>
    <w:rsid w:val="0003474D"/>
    <w:rsid w:val="00034E5D"/>
    <w:rsid w:val="00036350"/>
    <w:rsid w:val="000370CB"/>
    <w:rsid w:val="000372B1"/>
    <w:rsid w:val="00037BF8"/>
    <w:rsid w:val="0004104F"/>
    <w:rsid w:val="00043407"/>
    <w:rsid w:val="00046EBE"/>
    <w:rsid w:val="00054961"/>
    <w:rsid w:val="000567DA"/>
    <w:rsid w:val="00060CBE"/>
    <w:rsid w:val="00061238"/>
    <w:rsid w:val="00061F91"/>
    <w:rsid w:val="000639C0"/>
    <w:rsid w:val="0006430A"/>
    <w:rsid w:val="0006496D"/>
    <w:rsid w:val="00064AD2"/>
    <w:rsid w:val="00064C1C"/>
    <w:rsid w:val="000666CE"/>
    <w:rsid w:val="00066FB4"/>
    <w:rsid w:val="000731A7"/>
    <w:rsid w:val="00073DEA"/>
    <w:rsid w:val="0007491F"/>
    <w:rsid w:val="00076A45"/>
    <w:rsid w:val="00080950"/>
    <w:rsid w:val="0008202B"/>
    <w:rsid w:val="00085C11"/>
    <w:rsid w:val="000869C2"/>
    <w:rsid w:val="00087539"/>
    <w:rsid w:val="00092D92"/>
    <w:rsid w:val="00094CCC"/>
    <w:rsid w:val="000A5D8B"/>
    <w:rsid w:val="000B548D"/>
    <w:rsid w:val="000B69E2"/>
    <w:rsid w:val="000C0F9D"/>
    <w:rsid w:val="000C1731"/>
    <w:rsid w:val="000C3E52"/>
    <w:rsid w:val="000C49C5"/>
    <w:rsid w:val="000C6D8B"/>
    <w:rsid w:val="000C6DD2"/>
    <w:rsid w:val="000D060A"/>
    <w:rsid w:val="000D0E83"/>
    <w:rsid w:val="000D232F"/>
    <w:rsid w:val="000D2B5E"/>
    <w:rsid w:val="000E0CC4"/>
    <w:rsid w:val="000E2273"/>
    <w:rsid w:val="000E23E7"/>
    <w:rsid w:val="000E3C93"/>
    <w:rsid w:val="000E4889"/>
    <w:rsid w:val="000E4E27"/>
    <w:rsid w:val="000E604B"/>
    <w:rsid w:val="000F2810"/>
    <w:rsid w:val="000F371C"/>
    <w:rsid w:val="000F5217"/>
    <w:rsid w:val="000F7032"/>
    <w:rsid w:val="00100B73"/>
    <w:rsid w:val="00102EC1"/>
    <w:rsid w:val="00103010"/>
    <w:rsid w:val="00104160"/>
    <w:rsid w:val="00113BA5"/>
    <w:rsid w:val="00114E7D"/>
    <w:rsid w:val="00115E6F"/>
    <w:rsid w:val="0012062E"/>
    <w:rsid w:val="00124849"/>
    <w:rsid w:val="00125217"/>
    <w:rsid w:val="001337B5"/>
    <w:rsid w:val="00133FF0"/>
    <w:rsid w:val="001348D5"/>
    <w:rsid w:val="00143854"/>
    <w:rsid w:val="00144F60"/>
    <w:rsid w:val="00145743"/>
    <w:rsid w:val="00145E6A"/>
    <w:rsid w:val="001515A8"/>
    <w:rsid w:val="00151A1C"/>
    <w:rsid w:val="001534EB"/>
    <w:rsid w:val="00154191"/>
    <w:rsid w:val="001547E4"/>
    <w:rsid w:val="001548D9"/>
    <w:rsid w:val="001549A2"/>
    <w:rsid w:val="001549A9"/>
    <w:rsid w:val="001610D3"/>
    <w:rsid w:val="001614FA"/>
    <w:rsid w:val="0016298A"/>
    <w:rsid w:val="00163E83"/>
    <w:rsid w:val="00166993"/>
    <w:rsid w:val="0016729F"/>
    <w:rsid w:val="00167532"/>
    <w:rsid w:val="00170456"/>
    <w:rsid w:val="00175742"/>
    <w:rsid w:val="00177C5A"/>
    <w:rsid w:val="00181E2A"/>
    <w:rsid w:val="00184565"/>
    <w:rsid w:val="00193BB0"/>
    <w:rsid w:val="00194763"/>
    <w:rsid w:val="001A2E4E"/>
    <w:rsid w:val="001A4786"/>
    <w:rsid w:val="001B1E0A"/>
    <w:rsid w:val="001B2435"/>
    <w:rsid w:val="001B4197"/>
    <w:rsid w:val="001B7D26"/>
    <w:rsid w:val="001C20E2"/>
    <w:rsid w:val="001C2EEF"/>
    <w:rsid w:val="001D0700"/>
    <w:rsid w:val="001D0E52"/>
    <w:rsid w:val="001D2BC2"/>
    <w:rsid w:val="001D2C9D"/>
    <w:rsid w:val="001D60F6"/>
    <w:rsid w:val="001E0D90"/>
    <w:rsid w:val="001E42C5"/>
    <w:rsid w:val="001E507B"/>
    <w:rsid w:val="001F2C24"/>
    <w:rsid w:val="001F484E"/>
    <w:rsid w:val="001F499D"/>
    <w:rsid w:val="001F4D67"/>
    <w:rsid w:val="001F5B84"/>
    <w:rsid w:val="001F7CAD"/>
    <w:rsid w:val="00206533"/>
    <w:rsid w:val="002131AE"/>
    <w:rsid w:val="0021331E"/>
    <w:rsid w:val="00216E37"/>
    <w:rsid w:val="00217292"/>
    <w:rsid w:val="002218A2"/>
    <w:rsid w:val="00221E53"/>
    <w:rsid w:val="00225F9F"/>
    <w:rsid w:val="00226F8B"/>
    <w:rsid w:val="00227C2D"/>
    <w:rsid w:val="00231234"/>
    <w:rsid w:val="00231B05"/>
    <w:rsid w:val="00231EE4"/>
    <w:rsid w:val="00232074"/>
    <w:rsid w:val="0023335C"/>
    <w:rsid w:val="00233885"/>
    <w:rsid w:val="0023579B"/>
    <w:rsid w:val="002364DC"/>
    <w:rsid w:val="002369F6"/>
    <w:rsid w:val="00236B84"/>
    <w:rsid w:val="00241DCC"/>
    <w:rsid w:val="0024237F"/>
    <w:rsid w:val="00244A20"/>
    <w:rsid w:val="00244E37"/>
    <w:rsid w:val="0024630B"/>
    <w:rsid w:val="00246E5A"/>
    <w:rsid w:val="00246F27"/>
    <w:rsid w:val="00250029"/>
    <w:rsid w:val="00250BAB"/>
    <w:rsid w:val="00254636"/>
    <w:rsid w:val="00256025"/>
    <w:rsid w:val="00260D36"/>
    <w:rsid w:val="002679E9"/>
    <w:rsid w:val="00271140"/>
    <w:rsid w:val="002738B2"/>
    <w:rsid w:val="00277B79"/>
    <w:rsid w:val="00283421"/>
    <w:rsid w:val="00283586"/>
    <w:rsid w:val="00283C91"/>
    <w:rsid w:val="002861A3"/>
    <w:rsid w:val="0028659B"/>
    <w:rsid w:val="0028687E"/>
    <w:rsid w:val="00290023"/>
    <w:rsid w:val="002911C3"/>
    <w:rsid w:val="00291F8D"/>
    <w:rsid w:val="00292B31"/>
    <w:rsid w:val="002A0F1E"/>
    <w:rsid w:val="002A12FD"/>
    <w:rsid w:val="002A7A81"/>
    <w:rsid w:val="002B1EB1"/>
    <w:rsid w:val="002B6065"/>
    <w:rsid w:val="002B700A"/>
    <w:rsid w:val="002C3D1D"/>
    <w:rsid w:val="002C64FC"/>
    <w:rsid w:val="002D1CE3"/>
    <w:rsid w:val="002D41A0"/>
    <w:rsid w:val="002D71A9"/>
    <w:rsid w:val="002E03CB"/>
    <w:rsid w:val="002E5A77"/>
    <w:rsid w:val="002E66C7"/>
    <w:rsid w:val="002F0EC9"/>
    <w:rsid w:val="002F2F8C"/>
    <w:rsid w:val="002F4102"/>
    <w:rsid w:val="002F6609"/>
    <w:rsid w:val="002F7148"/>
    <w:rsid w:val="002F75ED"/>
    <w:rsid w:val="0030033D"/>
    <w:rsid w:val="00300942"/>
    <w:rsid w:val="0030219A"/>
    <w:rsid w:val="0030558D"/>
    <w:rsid w:val="003060B5"/>
    <w:rsid w:val="00306EA9"/>
    <w:rsid w:val="00307428"/>
    <w:rsid w:val="003118B9"/>
    <w:rsid w:val="0031444B"/>
    <w:rsid w:val="00324D4D"/>
    <w:rsid w:val="003273A5"/>
    <w:rsid w:val="003327B8"/>
    <w:rsid w:val="00332933"/>
    <w:rsid w:val="0033614C"/>
    <w:rsid w:val="003443C2"/>
    <w:rsid w:val="00347099"/>
    <w:rsid w:val="00347E04"/>
    <w:rsid w:val="00350530"/>
    <w:rsid w:val="003507D7"/>
    <w:rsid w:val="00351083"/>
    <w:rsid w:val="00352D4D"/>
    <w:rsid w:val="00353817"/>
    <w:rsid w:val="00353985"/>
    <w:rsid w:val="0035596C"/>
    <w:rsid w:val="003632B2"/>
    <w:rsid w:val="003638ED"/>
    <w:rsid w:val="00370A6C"/>
    <w:rsid w:val="00371CBD"/>
    <w:rsid w:val="003734B5"/>
    <w:rsid w:val="00373912"/>
    <w:rsid w:val="00375255"/>
    <w:rsid w:val="00376273"/>
    <w:rsid w:val="003766CF"/>
    <w:rsid w:val="00380ED8"/>
    <w:rsid w:val="003813B4"/>
    <w:rsid w:val="0038172E"/>
    <w:rsid w:val="0038248B"/>
    <w:rsid w:val="00384A5A"/>
    <w:rsid w:val="00385524"/>
    <w:rsid w:val="00387DD8"/>
    <w:rsid w:val="00390F5B"/>
    <w:rsid w:val="00394EB3"/>
    <w:rsid w:val="0039589D"/>
    <w:rsid w:val="00397432"/>
    <w:rsid w:val="003A71BF"/>
    <w:rsid w:val="003B60F6"/>
    <w:rsid w:val="003B6425"/>
    <w:rsid w:val="003B6612"/>
    <w:rsid w:val="003B6645"/>
    <w:rsid w:val="003B6FE7"/>
    <w:rsid w:val="003B7CD3"/>
    <w:rsid w:val="003C30C7"/>
    <w:rsid w:val="003C585B"/>
    <w:rsid w:val="003D0831"/>
    <w:rsid w:val="003D0AB6"/>
    <w:rsid w:val="003D34DE"/>
    <w:rsid w:val="003D4210"/>
    <w:rsid w:val="003D6392"/>
    <w:rsid w:val="003D6CC7"/>
    <w:rsid w:val="003E5483"/>
    <w:rsid w:val="003E7BA7"/>
    <w:rsid w:val="003F2F45"/>
    <w:rsid w:val="003F49DA"/>
    <w:rsid w:val="003F72AA"/>
    <w:rsid w:val="0040051D"/>
    <w:rsid w:val="004013E8"/>
    <w:rsid w:val="00401AC7"/>
    <w:rsid w:val="00403C50"/>
    <w:rsid w:val="00403F31"/>
    <w:rsid w:val="00407A3C"/>
    <w:rsid w:val="004129E6"/>
    <w:rsid w:val="0041511C"/>
    <w:rsid w:val="00416A5B"/>
    <w:rsid w:val="00422461"/>
    <w:rsid w:val="0043020F"/>
    <w:rsid w:val="00436D48"/>
    <w:rsid w:val="00441258"/>
    <w:rsid w:val="00442328"/>
    <w:rsid w:val="0044237B"/>
    <w:rsid w:val="00442F87"/>
    <w:rsid w:val="0044568F"/>
    <w:rsid w:val="00460327"/>
    <w:rsid w:val="004608B6"/>
    <w:rsid w:val="00461EF8"/>
    <w:rsid w:val="004627CA"/>
    <w:rsid w:val="0046483D"/>
    <w:rsid w:val="00466402"/>
    <w:rsid w:val="00467100"/>
    <w:rsid w:val="00467C86"/>
    <w:rsid w:val="00467E01"/>
    <w:rsid w:val="004711D1"/>
    <w:rsid w:val="0047276A"/>
    <w:rsid w:val="00474165"/>
    <w:rsid w:val="0047469F"/>
    <w:rsid w:val="004764FC"/>
    <w:rsid w:val="00485BD3"/>
    <w:rsid w:val="00485EAB"/>
    <w:rsid w:val="004867EF"/>
    <w:rsid w:val="0048701A"/>
    <w:rsid w:val="00490C4B"/>
    <w:rsid w:val="00491D89"/>
    <w:rsid w:val="00497078"/>
    <w:rsid w:val="004A6234"/>
    <w:rsid w:val="004B0F77"/>
    <w:rsid w:val="004B5012"/>
    <w:rsid w:val="004B52CF"/>
    <w:rsid w:val="004B694F"/>
    <w:rsid w:val="004B6AF3"/>
    <w:rsid w:val="004B79FE"/>
    <w:rsid w:val="004C2E27"/>
    <w:rsid w:val="004D030E"/>
    <w:rsid w:val="004D3AE3"/>
    <w:rsid w:val="004E1BA1"/>
    <w:rsid w:val="004E4814"/>
    <w:rsid w:val="004E4D83"/>
    <w:rsid w:val="004E610C"/>
    <w:rsid w:val="004E79FA"/>
    <w:rsid w:val="004F3657"/>
    <w:rsid w:val="004F4102"/>
    <w:rsid w:val="004F5EAB"/>
    <w:rsid w:val="004F7310"/>
    <w:rsid w:val="004F7CD0"/>
    <w:rsid w:val="004F7DA3"/>
    <w:rsid w:val="005008B5"/>
    <w:rsid w:val="00502018"/>
    <w:rsid w:val="00502E0F"/>
    <w:rsid w:val="00503832"/>
    <w:rsid w:val="0050464F"/>
    <w:rsid w:val="00504D2B"/>
    <w:rsid w:val="00505A96"/>
    <w:rsid w:val="00506834"/>
    <w:rsid w:val="005079C1"/>
    <w:rsid w:val="00510D4A"/>
    <w:rsid w:val="00510EDD"/>
    <w:rsid w:val="00516431"/>
    <w:rsid w:val="00517317"/>
    <w:rsid w:val="00522957"/>
    <w:rsid w:val="00523D45"/>
    <w:rsid w:val="00524A38"/>
    <w:rsid w:val="00527159"/>
    <w:rsid w:val="00531086"/>
    <w:rsid w:val="005353CC"/>
    <w:rsid w:val="00535B03"/>
    <w:rsid w:val="00535DF6"/>
    <w:rsid w:val="005401C8"/>
    <w:rsid w:val="005407C3"/>
    <w:rsid w:val="005433F6"/>
    <w:rsid w:val="00545E1C"/>
    <w:rsid w:val="00547C03"/>
    <w:rsid w:val="00553997"/>
    <w:rsid w:val="00554D7A"/>
    <w:rsid w:val="00555B93"/>
    <w:rsid w:val="0055663A"/>
    <w:rsid w:val="00557ED0"/>
    <w:rsid w:val="00561129"/>
    <w:rsid w:val="00564188"/>
    <w:rsid w:val="00564445"/>
    <w:rsid w:val="00572C65"/>
    <w:rsid w:val="00576352"/>
    <w:rsid w:val="00576FE9"/>
    <w:rsid w:val="00577E2E"/>
    <w:rsid w:val="00577FD1"/>
    <w:rsid w:val="00582437"/>
    <w:rsid w:val="0058497C"/>
    <w:rsid w:val="00587A77"/>
    <w:rsid w:val="00591E09"/>
    <w:rsid w:val="00593A0A"/>
    <w:rsid w:val="0059578C"/>
    <w:rsid w:val="00595AE1"/>
    <w:rsid w:val="00595E87"/>
    <w:rsid w:val="00597A99"/>
    <w:rsid w:val="005A0A42"/>
    <w:rsid w:val="005A28B7"/>
    <w:rsid w:val="005A3876"/>
    <w:rsid w:val="005A562A"/>
    <w:rsid w:val="005B1DDA"/>
    <w:rsid w:val="005B2708"/>
    <w:rsid w:val="005B561C"/>
    <w:rsid w:val="005B672F"/>
    <w:rsid w:val="005B69DF"/>
    <w:rsid w:val="005B76A6"/>
    <w:rsid w:val="005C2120"/>
    <w:rsid w:val="005C2C44"/>
    <w:rsid w:val="005C4D1F"/>
    <w:rsid w:val="005C5DBE"/>
    <w:rsid w:val="005C602E"/>
    <w:rsid w:val="005D0F8A"/>
    <w:rsid w:val="005D1492"/>
    <w:rsid w:val="005D4DD9"/>
    <w:rsid w:val="005D6B06"/>
    <w:rsid w:val="005E2C46"/>
    <w:rsid w:val="005E2D7E"/>
    <w:rsid w:val="005E326C"/>
    <w:rsid w:val="005E3544"/>
    <w:rsid w:val="005E47DA"/>
    <w:rsid w:val="005E4A18"/>
    <w:rsid w:val="005E5C9D"/>
    <w:rsid w:val="005F1525"/>
    <w:rsid w:val="005F3ED3"/>
    <w:rsid w:val="005F4529"/>
    <w:rsid w:val="006031C2"/>
    <w:rsid w:val="00605043"/>
    <w:rsid w:val="00605073"/>
    <w:rsid w:val="00606737"/>
    <w:rsid w:val="0060772F"/>
    <w:rsid w:val="00610C85"/>
    <w:rsid w:val="006166BF"/>
    <w:rsid w:val="00620D0A"/>
    <w:rsid w:val="00621671"/>
    <w:rsid w:val="00621765"/>
    <w:rsid w:val="00623003"/>
    <w:rsid w:val="006245D1"/>
    <w:rsid w:val="00625D0B"/>
    <w:rsid w:val="00631492"/>
    <w:rsid w:val="00633310"/>
    <w:rsid w:val="00633E9B"/>
    <w:rsid w:val="00637CDE"/>
    <w:rsid w:val="00645EBC"/>
    <w:rsid w:val="006464A4"/>
    <w:rsid w:val="00646BD5"/>
    <w:rsid w:val="0065289E"/>
    <w:rsid w:val="00653CC4"/>
    <w:rsid w:val="00653DC9"/>
    <w:rsid w:val="00662850"/>
    <w:rsid w:val="00663885"/>
    <w:rsid w:val="006651AB"/>
    <w:rsid w:val="0066539E"/>
    <w:rsid w:val="00666F92"/>
    <w:rsid w:val="006679EF"/>
    <w:rsid w:val="00667E64"/>
    <w:rsid w:val="00673452"/>
    <w:rsid w:val="00674FAC"/>
    <w:rsid w:val="006776EB"/>
    <w:rsid w:val="006832AB"/>
    <w:rsid w:val="00684FE6"/>
    <w:rsid w:val="00686992"/>
    <w:rsid w:val="00687690"/>
    <w:rsid w:val="00690C8F"/>
    <w:rsid w:val="006929A7"/>
    <w:rsid w:val="00692B49"/>
    <w:rsid w:val="006937A5"/>
    <w:rsid w:val="006A39A6"/>
    <w:rsid w:val="006A43D1"/>
    <w:rsid w:val="006A541D"/>
    <w:rsid w:val="006B0AB9"/>
    <w:rsid w:val="006B5E11"/>
    <w:rsid w:val="006B71F2"/>
    <w:rsid w:val="006B783F"/>
    <w:rsid w:val="006C2B91"/>
    <w:rsid w:val="006D28B6"/>
    <w:rsid w:val="006D2FE0"/>
    <w:rsid w:val="006D4989"/>
    <w:rsid w:val="006D55B4"/>
    <w:rsid w:val="006E0E20"/>
    <w:rsid w:val="006E1CDD"/>
    <w:rsid w:val="006E30FC"/>
    <w:rsid w:val="006E3B21"/>
    <w:rsid w:val="006E47BE"/>
    <w:rsid w:val="006E5B04"/>
    <w:rsid w:val="006F07DC"/>
    <w:rsid w:val="006F25D4"/>
    <w:rsid w:val="006F32F2"/>
    <w:rsid w:val="006F4AB5"/>
    <w:rsid w:val="0070070A"/>
    <w:rsid w:val="00703833"/>
    <w:rsid w:val="00706B70"/>
    <w:rsid w:val="00706C42"/>
    <w:rsid w:val="007102EE"/>
    <w:rsid w:val="00712CC5"/>
    <w:rsid w:val="007141A2"/>
    <w:rsid w:val="007144B9"/>
    <w:rsid w:val="0071520E"/>
    <w:rsid w:val="00720E58"/>
    <w:rsid w:val="007260E7"/>
    <w:rsid w:val="0072775E"/>
    <w:rsid w:val="0074049F"/>
    <w:rsid w:val="0074211B"/>
    <w:rsid w:val="00742A2B"/>
    <w:rsid w:val="00742C8B"/>
    <w:rsid w:val="00743F83"/>
    <w:rsid w:val="007443D8"/>
    <w:rsid w:val="00747497"/>
    <w:rsid w:val="007559B0"/>
    <w:rsid w:val="007571BE"/>
    <w:rsid w:val="00760423"/>
    <w:rsid w:val="00760C6C"/>
    <w:rsid w:val="007612F8"/>
    <w:rsid w:val="007702B6"/>
    <w:rsid w:val="007728A2"/>
    <w:rsid w:val="0077314C"/>
    <w:rsid w:val="007758EE"/>
    <w:rsid w:val="0078355A"/>
    <w:rsid w:val="007844CF"/>
    <w:rsid w:val="0078459D"/>
    <w:rsid w:val="00784DD1"/>
    <w:rsid w:val="00786A24"/>
    <w:rsid w:val="00786EED"/>
    <w:rsid w:val="007873F9"/>
    <w:rsid w:val="007916A0"/>
    <w:rsid w:val="00794768"/>
    <w:rsid w:val="007954D8"/>
    <w:rsid w:val="00795A90"/>
    <w:rsid w:val="00795DBA"/>
    <w:rsid w:val="007A1617"/>
    <w:rsid w:val="007A25B7"/>
    <w:rsid w:val="007A2BF8"/>
    <w:rsid w:val="007A3BC3"/>
    <w:rsid w:val="007A451D"/>
    <w:rsid w:val="007A4F9A"/>
    <w:rsid w:val="007B1FC5"/>
    <w:rsid w:val="007B493A"/>
    <w:rsid w:val="007B569A"/>
    <w:rsid w:val="007B5797"/>
    <w:rsid w:val="007C0F09"/>
    <w:rsid w:val="007C7BBD"/>
    <w:rsid w:val="007D03D6"/>
    <w:rsid w:val="007D343E"/>
    <w:rsid w:val="007D35A3"/>
    <w:rsid w:val="007D7B02"/>
    <w:rsid w:val="007E01DE"/>
    <w:rsid w:val="007E21AC"/>
    <w:rsid w:val="007E552E"/>
    <w:rsid w:val="007E5AEA"/>
    <w:rsid w:val="007E7635"/>
    <w:rsid w:val="007F084D"/>
    <w:rsid w:val="007F0E5B"/>
    <w:rsid w:val="007F181D"/>
    <w:rsid w:val="007F462A"/>
    <w:rsid w:val="00801628"/>
    <w:rsid w:val="00803B8D"/>
    <w:rsid w:val="00810DC0"/>
    <w:rsid w:val="008323B4"/>
    <w:rsid w:val="00841DEA"/>
    <w:rsid w:val="00842505"/>
    <w:rsid w:val="0084492D"/>
    <w:rsid w:val="00850F19"/>
    <w:rsid w:val="008513EC"/>
    <w:rsid w:val="00851B62"/>
    <w:rsid w:val="008520F8"/>
    <w:rsid w:val="00852C16"/>
    <w:rsid w:val="00853669"/>
    <w:rsid w:val="00854154"/>
    <w:rsid w:val="00857AE8"/>
    <w:rsid w:val="00861CE8"/>
    <w:rsid w:val="0086284C"/>
    <w:rsid w:val="00865B41"/>
    <w:rsid w:val="00867A90"/>
    <w:rsid w:val="0087098F"/>
    <w:rsid w:val="0087414D"/>
    <w:rsid w:val="008751D5"/>
    <w:rsid w:val="00880953"/>
    <w:rsid w:val="008821FE"/>
    <w:rsid w:val="00884FB4"/>
    <w:rsid w:val="00885632"/>
    <w:rsid w:val="00891166"/>
    <w:rsid w:val="00891542"/>
    <w:rsid w:val="00892957"/>
    <w:rsid w:val="00893E8C"/>
    <w:rsid w:val="008A061C"/>
    <w:rsid w:val="008A0AD2"/>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C688A"/>
    <w:rsid w:val="008C6F56"/>
    <w:rsid w:val="008D0678"/>
    <w:rsid w:val="008D0BC3"/>
    <w:rsid w:val="008D2240"/>
    <w:rsid w:val="008D3EE4"/>
    <w:rsid w:val="008D63F7"/>
    <w:rsid w:val="008E1525"/>
    <w:rsid w:val="008E22CB"/>
    <w:rsid w:val="008E2DBD"/>
    <w:rsid w:val="008E5173"/>
    <w:rsid w:val="008E663A"/>
    <w:rsid w:val="008E6AE2"/>
    <w:rsid w:val="008F1588"/>
    <w:rsid w:val="008F2378"/>
    <w:rsid w:val="008F4E45"/>
    <w:rsid w:val="008F7BB1"/>
    <w:rsid w:val="00901D9C"/>
    <w:rsid w:val="00902AF5"/>
    <w:rsid w:val="0090402D"/>
    <w:rsid w:val="009043CE"/>
    <w:rsid w:val="00910A18"/>
    <w:rsid w:val="0091263B"/>
    <w:rsid w:val="0091364E"/>
    <w:rsid w:val="00913C5A"/>
    <w:rsid w:val="00914875"/>
    <w:rsid w:val="009169CC"/>
    <w:rsid w:val="00927768"/>
    <w:rsid w:val="00927EBB"/>
    <w:rsid w:val="00927EE3"/>
    <w:rsid w:val="00930CC3"/>
    <w:rsid w:val="00931DCD"/>
    <w:rsid w:val="009342EC"/>
    <w:rsid w:val="0093507E"/>
    <w:rsid w:val="009403EA"/>
    <w:rsid w:val="009410B8"/>
    <w:rsid w:val="00944C12"/>
    <w:rsid w:val="009465A5"/>
    <w:rsid w:val="00947B45"/>
    <w:rsid w:val="0095054A"/>
    <w:rsid w:val="009514B7"/>
    <w:rsid w:val="00953830"/>
    <w:rsid w:val="00956E19"/>
    <w:rsid w:val="00957C0B"/>
    <w:rsid w:val="00960ABD"/>
    <w:rsid w:val="00964A91"/>
    <w:rsid w:val="00966C07"/>
    <w:rsid w:val="00966CCC"/>
    <w:rsid w:val="00967766"/>
    <w:rsid w:val="00970BC7"/>
    <w:rsid w:val="00971F35"/>
    <w:rsid w:val="009746BA"/>
    <w:rsid w:val="00974F71"/>
    <w:rsid w:val="00976E88"/>
    <w:rsid w:val="009804F0"/>
    <w:rsid w:val="009812A5"/>
    <w:rsid w:val="00982402"/>
    <w:rsid w:val="00985BE4"/>
    <w:rsid w:val="00985C5C"/>
    <w:rsid w:val="00985CE3"/>
    <w:rsid w:val="00993DF7"/>
    <w:rsid w:val="0099737B"/>
    <w:rsid w:val="009A010E"/>
    <w:rsid w:val="009A0B53"/>
    <w:rsid w:val="009A0BF3"/>
    <w:rsid w:val="009A1DBD"/>
    <w:rsid w:val="009A3965"/>
    <w:rsid w:val="009B2712"/>
    <w:rsid w:val="009B6EF3"/>
    <w:rsid w:val="009C1374"/>
    <w:rsid w:val="009C370C"/>
    <w:rsid w:val="009C6EC3"/>
    <w:rsid w:val="009D5760"/>
    <w:rsid w:val="009D6EAD"/>
    <w:rsid w:val="009E7E8F"/>
    <w:rsid w:val="009F0110"/>
    <w:rsid w:val="009F1271"/>
    <w:rsid w:val="009F1CE8"/>
    <w:rsid w:val="009F21E6"/>
    <w:rsid w:val="009F31EC"/>
    <w:rsid w:val="009F725C"/>
    <w:rsid w:val="00A009EF"/>
    <w:rsid w:val="00A00D65"/>
    <w:rsid w:val="00A014A7"/>
    <w:rsid w:val="00A0169F"/>
    <w:rsid w:val="00A05511"/>
    <w:rsid w:val="00A10698"/>
    <w:rsid w:val="00A11489"/>
    <w:rsid w:val="00A149AE"/>
    <w:rsid w:val="00A14C7B"/>
    <w:rsid w:val="00A176F5"/>
    <w:rsid w:val="00A2035C"/>
    <w:rsid w:val="00A2417A"/>
    <w:rsid w:val="00A27D70"/>
    <w:rsid w:val="00A3370D"/>
    <w:rsid w:val="00A34086"/>
    <w:rsid w:val="00A3501B"/>
    <w:rsid w:val="00A379C8"/>
    <w:rsid w:val="00A415D5"/>
    <w:rsid w:val="00A418A1"/>
    <w:rsid w:val="00A44B36"/>
    <w:rsid w:val="00A47E56"/>
    <w:rsid w:val="00A50128"/>
    <w:rsid w:val="00A52253"/>
    <w:rsid w:val="00A54F34"/>
    <w:rsid w:val="00A57D24"/>
    <w:rsid w:val="00A609A5"/>
    <w:rsid w:val="00A65A33"/>
    <w:rsid w:val="00A665B6"/>
    <w:rsid w:val="00A6733F"/>
    <w:rsid w:val="00A6767A"/>
    <w:rsid w:val="00A753E3"/>
    <w:rsid w:val="00A75828"/>
    <w:rsid w:val="00A76C8D"/>
    <w:rsid w:val="00A82AE8"/>
    <w:rsid w:val="00A85E28"/>
    <w:rsid w:val="00A865CA"/>
    <w:rsid w:val="00A901EA"/>
    <w:rsid w:val="00A90AFE"/>
    <w:rsid w:val="00A93C35"/>
    <w:rsid w:val="00A96664"/>
    <w:rsid w:val="00A97B56"/>
    <w:rsid w:val="00AA0BCC"/>
    <w:rsid w:val="00AA3D22"/>
    <w:rsid w:val="00AA481F"/>
    <w:rsid w:val="00AA55C4"/>
    <w:rsid w:val="00AA736E"/>
    <w:rsid w:val="00AB1061"/>
    <w:rsid w:val="00AB4BC3"/>
    <w:rsid w:val="00AB6163"/>
    <w:rsid w:val="00AC19B6"/>
    <w:rsid w:val="00AC1ABF"/>
    <w:rsid w:val="00AC350B"/>
    <w:rsid w:val="00AC4D3C"/>
    <w:rsid w:val="00AC65A4"/>
    <w:rsid w:val="00AD0D2E"/>
    <w:rsid w:val="00AD23F3"/>
    <w:rsid w:val="00AD42DC"/>
    <w:rsid w:val="00AD5FAE"/>
    <w:rsid w:val="00AD655F"/>
    <w:rsid w:val="00AD7821"/>
    <w:rsid w:val="00AE2FB0"/>
    <w:rsid w:val="00AF1D3F"/>
    <w:rsid w:val="00AF1FDF"/>
    <w:rsid w:val="00AF316D"/>
    <w:rsid w:val="00AF33B9"/>
    <w:rsid w:val="00AF3AC2"/>
    <w:rsid w:val="00AF476B"/>
    <w:rsid w:val="00AF62C0"/>
    <w:rsid w:val="00B10E81"/>
    <w:rsid w:val="00B12119"/>
    <w:rsid w:val="00B12E69"/>
    <w:rsid w:val="00B156E9"/>
    <w:rsid w:val="00B16335"/>
    <w:rsid w:val="00B20686"/>
    <w:rsid w:val="00B217A4"/>
    <w:rsid w:val="00B237ED"/>
    <w:rsid w:val="00B31935"/>
    <w:rsid w:val="00B320A8"/>
    <w:rsid w:val="00B330EE"/>
    <w:rsid w:val="00B364B6"/>
    <w:rsid w:val="00B3797C"/>
    <w:rsid w:val="00B4087C"/>
    <w:rsid w:val="00B4607D"/>
    <w:rsid w:val="00B536E8"/>
    <w:rsid w:val="00B53A5B"/>
    <w:rsid w:val="00B55BE7"/>
    <w:rsid w:val="00B612C4"/>
    <w:rsid w:val="00B62477"/>
    <w:rsid w:val="00B64CBC"/>
    <w:rsid w:val="00B6716F"/>
    <w:rsid w:val="00B67599"/>
    <w:rsid w:val="00B7232B"/>
    <w:rsid w:val="00B75CDB"/>
    <w:rsid w:val="00B801CD"/>
    <w:rsid w:val="00B8129D"/>
    <w:rsid w:val="00B81329"/>
    <w:rsid w:val="00B84D2C"/>
    <w:rsid w:val="00B85DB3"/>
    <w:rsid w:val="00B8622F"/>
    <w:rsid w:val="00B929D2"/>
    <w:rsid w:val="00B9430D"/>
    <w:rsid w:val="00B95652"/>
    <w:rsid w:val="00B9632E"/>
    <w:rsid w:val="00B96B53"/>
    <w:rsid w:val="00BA0362"/>
    <w:rsid w:val="00BA7592"/>
    <w:rsid w:val="00BB0D32"/>
    <w:rsid w:val="00BB2F3D"/>
    <w:rsid w:val="00BB4616"/>
    <w:rsid w:val="00BB6E6B"/>
    <w:rsid w:val="00BC0458"/>
    <w:rsid w:val="00BC0A74"/>
    <w:rsid w:val="00BC0D9E"/>
    <w:rsid w:val="00BC117F"/>
    <w:rsid w:val="00BC189B"/>
    <w:rsid w:val="00BC1C2D"/>
    <w:rsid w:val="00BC2D30"/>
    <w:rsid w:val="00BD0D34"/>
    <w:rsid w:val="00BD1087"/>
    <w:rsid w:val="00BD2212"/>
    <w:rsid w:val="00BD2BF8"/>
    <w:rsid w:val="00BD3FF1"/>
    <w:rsid w:val="00BD6190"/>
    <w:rsid w:val="00BD6775"/>
    <w:rsid w:val="00BD6C79"/>
    <w:rsid w:val="00BD795B"/>
    <w:rsid w:val="00BE2FDD"/>
    <w:rsid w:val="00BE6BCB"/>
    <w:rsid w:val="00BE73A5"/>
    <w:rsid w:val="00BE764A"/>
    <w:rsid w:val="00BE79FD"/>
    <w:rsid w:val="00BF5AE9"/>
    <w:rsid w:val="00BF6BFD"/>
    <w:rsid w:val="00C01E86"/>
    <w:rsid w:val="00C113FA"/>
    <w:rsid w:val="00C121BA"/>
    <w:rsid w:val="00C15404"/>
    <w:rsid w:val="00C15F73"/>
    <w:rsid w:val="00C1630C"/>
    <w:rsid w:val="00C20311"/>
    <w:rsid w:val="00C209B7"/>
    <w:rsid w:val="00C2100A"/>
    <w:rsid w:val="00C23633"/>
    <w:rsid w:val="00C25278"/>
    <w:rsid w:val="00C32C93"/>
    <w:rsid w:val="00C331AC"/>
    <w:rsid w:val="00C33F0F"/>
    <w:rsid w:val="00C36AC6"/>
    <w:rsid w:val="00C4406D"/>
    <w:rsid w:val="00C45E8C"/>
    <w:rsid w:val="00C52DFF"/>
    <w:rsid w:val="00C56164"/>
    <w:rsid w:val="00C5796F"/>
    <w:rsid w:val="00C65857"/>
    <w:rsid w:val="00C712D3"/>
    <w:rsid w:val="00C81515"/>
    <w:rsid w:val="00C85ED8"/>
    <w:rsid w:val="00C917BB"/>
    <w:rsid w:val="00C91ADC"/>
    <w:rsid w:val="00C91C2D"/>
    <w:rsid w:val="00CA28DE"/>
    <w:rsid w:val="00CA2A40"/>
    <w:rsid w:val="00CA77B8"/>
    <w:rsid w:val="00CB058D"/>
    <w:rsid w:val="00CB0D48"/>
    <w:rsid w:val="00CB5BDE"/>
    <w:rsid w:val="00CB7AB1"/>
    <w:rsid w:val="00CC0723"/>
    <w:rsid w:val="00CC18B1"/>
    <w:rsid w:val="00CC6FA1"/>
    <w:rsid w:val="00CD10D5"/>
    <w:rsid w:val="00CD4664"/>
    <w:rsid w:val="00CE024C"/>
    <w:rsid w:val="00CE0F7C"/>
    <w:rsid w:val="00CE6CA8"/>
    <w:rsid w:val="00CE70AA"/>
    <w:rsid w:val="00CF0216"/>
    <w:rsid w:val="00CF31E9"/>
    <w:rsid w:val="00CF4DC5"/>
    <w:rsid w:val="00CF75F3"/>
    <w:rsid w:val="00D0117F"/>
    <w:rsid w:val="00D03511"/>
    <w:rsid w:val="00D055C4"/>
    <w:rsid w:val="00D10F41"/>
    <w:rsid w:val="00D13486"/>
    <w:rsid w:val="00D14B4F"/>
    <w:rsid w:val="00D1683D"/>
    <w:rsid w:val="00D16AE2"/>
    <w:rsid w:val="00D17C11"/>
    <w:rsid w:val="00D206CA"/>
    <w:rsid w:val="00D23969"/>
    <w:rsid w:val="00D25166"/>
    <w:rsid w:val="00D25208"/>
    <w:rsid w:val="00D26680"/>
    <w:rsid w:val="00D35B85"/>
    <w:rsid w:val="00D360AE"/>
    <w:rsid w:val="00D361E2"/>
    <w:rsid w:val="00D44ACC"/>
    <w:rsid w:val="00D45425"/>
    <w:rsid w:val="00D470C3"/>
    <w:rsid w:val="00D47F71"/>
    <w:rsid w:val="00D52A57"/>
    <w:rsid w:val="00D5754C"/>
    <w:rsid w:val="00D60814"/>
    <w:rsid w:val="00D60B04"/>
    <w:rsid w:val="00D63805"/>
    <w:rsid w:val="00D7365F"/>
    <w:rsid w:val="00D7474C"/>
    <w:rsid w:val="00D760E9"/>
    <w:rsid w:val="00D76677"/>
    <w:rsid w:val="00D77DC0"/>
    <w:rsid w:val="00D82C31"/>
    <w:rsid w:val="00D84157"/>
    <w:rsid w:val="00D90854"/>
    <w:rsid w:val="00D9367F"/>
    <w:rsid w:val="00D93DDD"/>
    <w:rsid w:val="00D93FCA"/>
    <w:rsid w:val="00DA2459"/>
    <w:rsid w:val="00DA5674"/>
    <w:rsid w:val="00DA6527"/>
    <w:rsid w:val="00DA6927"/>
    <w:rsid w:val="00DB1B99"/>
    <w:rsid w:val="00DB7E03"/>
    <w:rsid w:val="00DD114B"/>
    <w:rsid w:val="00DD1EC6"/>
    <w:rsid w:val="00DD2806"/>
    <w:rsid w:val="00DD3FB8"/>
    <w:rsid w:val="00DE06C1"/>
    <w:rsid w:val="00DE077C"/>
    <w:rsid w:val="00DE1A73"/>
    <w:rsid w:val="00DE6787"/>
    <w:rsid w:val="00DE6841"/>
    <w:rsid w:val="00DF0479"/>
    <w:rsid w:val="00DF288D"/>
    <w:rsid w:val="00DF586D"/>
    <w:rsid w:val="00DF7E45"/>
    <w:rsid w:val="00E0025E"/>
    <w:rsid w:val="00E01EE5"/>
    <w:rsid w:val="00E04209"/>
    <w:rsid w:val="00E04B50"/>
    <w:rsid w:val="00E078BF"/>
    <w:rsid w:val="00E1033B"/>
    <w:rsid w:val="00E11DC7"/>
    <w:rsid w:val="00E12EB3"/>
    <w:rsid w:val="00E13E28"/>
    <w:rsid w:val="00E142D9"/>
    <w:rsid w:val="00E14B74"/>
    <w:rsid w:val="00E203BE"/>
    <w:rsid w:val="00E22625"/>
    <w:rsid w:val="00E239D6"/>
    <w:rsid w:val="00E245D8"/>
    <w:rsid w:val="00E3250A"/>
    <w:rsid w:val="00E333B7"/>
    <w:rsid w:val="00E33ABC"/>
    <w:rsid w:val="00E34C91"/>
    <w:rsid w:val="00E35368"/>
    <w:rsid w:val="00E375D3"/>
    <w:rsid w:val="00E44D59"/>
    <w:rsid w:val="00E451B4"/>
    <w:rsid w:val="00E46DAD"/>
    <w:rsid w:val="00E51994"/>
    <w:rsid w:val="00E51F30"/>
    <w:rsid w:val="00E5415D"/>
    <w:rsid w:val="00E56B82"/>
    <w:rsid w:val="00E61A6A"/>
    <w:rsid w:val="00E63D0F"/>
    <w:rsid w:val="00E6428B"/>
    <w:rsid w:val="00E70FF2"/>
    <w:rsid w:val="00E72186"/>
    <w:rsid w:val="00E72FBA"/>
    <w:rsid w:val="00E758E6"/>
    <w:rsid w:val="00E76D8B"/>
    <w:rsid w:val="00E80012"/>
    <w:rsid w:val="00E81BC1"/>
    <w:rsid w:val="00E82246"/>
    <w:rsid w:val="00E9056C"/>
    <w:rsid w:val="00E94774"/>
    <w:rsid w:val="00E94ED5"/>
    <w:rsid w:val="00E975A1"/>
    <w:rsid w:val="00E97C5B"/>
    <w:rsid w:val="00EA049E"/>
    <w:rsid w:val="00EA07E9"/>
    <w:rsid w:val="00EA15E3"/>
    <w:rsid w:val="00EA2599"/>
    <w:rsid w:val="00EA27FF"/>
    <w:rsid w:val="00EA3D4B"/>
    <w:rsid w:val="00EA3F38"/>
    <w:rsid w:val="00EA4652"/>
    <w:rsid w:val="00EA5EA6"/>
    <w:rsid w:val="00EA7C26"/>
    <w:rsid w:val="00EB7385"/>
    <w:rsid w:val="00EC00A5"/>
    <w:rsid w:val="00EC1C53"/>
    <w:rsid w:val="00EC25E3"/>
    <w:rsid w:val="00EC7883"/>
    <w:rsid w:val="00EC7C57"/>
    <w:rsid w:val="00ED0B3E"/>
    <w:rsid w:val="00ED182B"/>
    <w:rsid w:val="00ED1F16"/>
    <w:rsid w:val="00ED209B"/>
    <w:rsid w:val="00ED2CCB"/>
    <w:rsid w:val="00ED6B1F"/>
    <w:rsid w:val="00ED7F81"/>
    <w:rsid w:val="00EE10DB"/>
    <w:rsid w:val="00EE2614"/>
    <w:rsid w:val="00EE394A"/>
    <w:rsid w:val="00EE5139"/>
    <w:rsid w:val="00EE59D4"/>
    <w:rsid w:val="00EF17CA"/>
    <w:rsid w:val="00EF18B4"/>
    <w:rsid w:val="00EF483E"/>
    <w:rsid w:val="00EF618E"/>
    <w:rsid w:val="00EF6537"/>
    <w:rsid w:val="00EF678A"/>
    <w:rsid w:val="00EF6F03"/>
    <w:rsid w:val="00EF7D3C"/>
    <w:rsid w:val="00EF7EDE"/>
    <w:rsid w:val="00F0156E"/>
    <w:rsid w:val="00F03CA2"/>
    <w:rsid w:val="00F046C6"/>
    <w:rsid w:val="00F104E9"/>
    <w:rsid w:val="00F1054A"/>
    <w:rsid w:val="00F142EE"/>
    <w:rsid w:val="00F2058F"/>
    <w:rsid w:val="00F2333F"/>
    <w:rsid w:val="00F249B8"/>
    <w:rsid w:val="00F27244"/>
    <w:rsid w:val="00F30973"/>
    <w:rsid w:val="00F30EED"/>
    <w:rsid w:val="00F31C7A"/>
    <w:rsid w:val="00F31F4B"/>
    <w:rsid w:val="00F32ED1"/>
    <w:rsid w:val="00F34DAD"/>
    <w:rsid w:val="00F36CB3"/>
    <w:rsid w:val="00F37FBC"/>
    <w:rsid w:val="00F40FCB"/>
    <w:rsid w:val="00F42BFE"/>
    <w:rsid w:val="00F43D32"/>
    <w:rsid w:val="00F44820"/>
    <w:rsid w:val="00F44AD7"/>
    <w:rsid w:val="00F51C6D"/>
    <w:rsid w:val="00F52F4E"/>
    <w:rsid w:val="00F55614"/>
    <w:rsid w:val="00F635CE"/>
    <w:rsid w:val="00F639D3"/>
    <w:rsid w:val="00F6438C"/>
    <w:rsid w:val="00F65B5F"/>
    <w:rsid w:val="00F668A2"/>
    <w:rsid w:val="00F7077F"/>
    <w:rsid w:val="00F7244C"/>
    <w:rsid w:val="00F742E4"/>
    <w:rsid w:val="00F74F54"/>
    <w:rsid w:val="00F7534F"/>
    <w:rsid w:val="00F75E9B"/>
    <w:rsid w:val="00F80189"/>
    <w:rsid w:val="00F801FA"/>
    <w:rsid w:val="00F808C5"/>
    <w:rsid w:val="00F809CD"/>
    <w:rsid w:val="00F85EDE"/>
    <w:rsid w:val="00F866D0"/>
    <w:rsid w:val="00F90406"/>
    <w:rsid w:val="00F91C49"/>
    <w:rsid w:val="00F92E6A"/>
    <w:rsid w:val="00F9429C"/>
    <w:rsid w:val="00F95086"/>
    <w:rsid w:val="00FA468C"/>
    <w:rsid w:val="00FB02C3"/>
    <w:rsid w:val="00FB4146"/>
    <w:rsid w:val="00FC3A40"/>
    <w:rsid w:val="00FC3F08"/>
    <w:rsid w:val="00FD06D8"/>
    <w:rsid w:val="00FD0E63"/>
    <w:rsid w:val="00FD3611"/>
    <w:rsid w:val="00FD3993"/>
    <w:rsid w:val="00FD6BA1"/>
    <w:rsid w:val="00FD72E4"/>
    <w:rsid w:val="00FE0712"/>
    <w:rsid w:val="00FE0B41"/>
    <w:rsid w:val="00FE0B62"/>
    <w:rsid w:val="00FE0C56"/>
    <w:rsid w:val="00FE42E9"/>
    <w:rsid w:val="00FF321F"/>
    <w:rsid w:val="00FF5D81"/>
    <w:rsid w:val="00FF6867"/>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043"/>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sz w:val="20"/>
      <w:szCs w:val="20"/>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 w:type="paragraph" w:customStyle="1" w:styleId="whitespace-pre-wrap">
    <w:name w:val="whitespace-pre-wrap"/>
    <w:basedOn w:val="Normal"/>
    <w:rsid w:val="006A39A6"/>
    <w:pPr>
      <w:spacing w:before="100" w:beforeAutospacing="1" w:after="100" w:afterAutospacing="1"/>
    </w:pPr>
  </w:style>
  <w:style w:type="paragraph" w:customStyle="1" w:styleId="whitespace-normal">
    <w:name w:val="whitespace-normal"/>
    <w:basedOn w:val="Normal"/>
    <w:rsid w:val="006A39A6"/>
    <w:pPr>
      <w:spacing w:before="100" w:beforeAutospacing="1" w:after="100" w:afterAutospacing="1"/>
    </w:pPr>
  </w:style>
  <w:style w:type="character" w:styleId="Emphasis">
    <w:name w:val="Emphasis"/>
    <w:basedOn w:val="DefaultParagraphFont"/>
    <w:uiPriority w:val="20"/>
    <w:qFormat/>
    <w:rsid w:val="00BD6775"/>
    <w:rPr>
      <w:i/>
      <w:iCs/>
    </w:rPr>
  </w:style>
  <w:style w:type="character" w:styleId="UnresolvedMention">
    <w:name w:val="Unresolved Mention"/>
    <w:basedOn w:val="DefaultParagraphFont"/>
    <w:uiPriority w:val="99"/>
    <w:semiHidden/>
    <w:unhideWhenUsed/>
    <w:rsid w:val="00E72FBA"/>
    <w:rPr>
      <w:color w:val="605E5C"/>
      <w:shd w:val="clear" w:color="auto" w:fill="E1DFDD"/>
    </w:rPr>
  </w:style>
  <w:style w:type="character" w:customStyle="1" w:styleId="apple-converted-space">
    <w:name w:val="apple-converted-space"/>
    <w:basedOn w:val="DefaultParagraphFont"/>
    <w:rsid w:val="00985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2509">
      <w:bodyDiv w:val="1"/>
      <w:marLeft w:val="0"/>
      <w:marRight w:val="0"/>
      <w:marTop w:val="0"/>
      <w:marBottom w:val="0"/>
      <w:divBdr>
        <w:top w:val="none" w:sz="0" w:space="0" w:color="auto"/>
        <w:left w:val="none" w:sz="0" w:space="0" w:color="auto"/>
        <w:bottom w:val="none" w:sz="0" w:space="0" w:color="auto"/>
        <w:right w:val="none" w:sz="0" w:space="0" w:color="auto"/>
      </w:divBdr>
    </w:div>
    <w:div w:id="145510777">
      <w:bodyDiv w:val="1"/>
      <w:marLeft w:val="0"/>
      <w:marRight w:val="0"/>
      <w:marTop w:val="0"/>
      <w:marBottom w:val="0"/>
      <w:divBdr>
        <w:top w:val="none" w:sz="0" w:space="0" w:color="auto"/>
        <w:left w:val="none" w:sz="0" w:space="0" w:color="auto"/>
        <w:bottom w:val="none" w:sz="0" w:space="0" w:color="auto"/>
        <w:right w:val="none" w:sz="0" w:space="0" w:color="auto"/>
      </w:divBdr>
    </w:div>
    <w:div w:id="252052467">
      <w:bodyDiv w:val="1"/>
      <w:marLeft w:val="0"/>
      <w:marRight w:val="0"/>
      <w:marTop w:val="0"/>
      <w:marBottom w:val="0"/>
      <w:divBdr>
        <w:top w:val="none" w:sz="0" w:space="0" w:color="auto"/>
        <w:left w:val="none" w:sz="0" w:space="0" w:color="auto"/>
        <w:bottom w:val="none" w:sz="0" w:space="0" w:color="auto"/>
        <w:right w:val="none" w:sz="0" w:space="0" w:color="auto"/>
      </w:divBdr>
      <w:divsChild>
        <w:div w:id="1510170421">
          <w:marLeft w:val="480"/>
          <w:marRight w:val="0"/>
          <w:marTop w:val="0"/>
          <w:marBottom w:val="0"/>
          <w:divBdr>
            <w:top w:val="none" w:sz="0" w:space="0" w:color="auto"/>
            <w:left w:val="none" w:sz="0" w:space="0" w:color="auto"/>
            <w:bottom w:val="none" w:sz="0" w:space="0" w:color="auto"/>
            <w:right w:val="none" w:sz="0" w:space="0" w:color="auto"/>
          </w:divBdr>
          <w:divsChild>
            <w:div w:id="7076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6270">
      <w:bodyDiv w:val="1"/>
      <w:marLeft w:val="0"/>
      <w:marRight w:val="0"/>
      <w:marTop w:val="0"/>
      <w:marBottom w:val="0"/>
      <w:divBdr>
        <w:top w:val="none" w:sz="0" w:space="0" w:color="auto"/>
        <w:left w:val="none" w:sz="0" w:space="0" w:color="auto"/>
        <w:bottom w:val="none" w:sz="0" w:space="0" w:color="auto"/>
        <w:right w:val="none" w:sz="0" w:space="0" w:color="auto"/>
      </w:divBdr>
    </w:div>
    <w:div w:id="414979207">
      <w:bodyDiv w:val="1"/>
      <w:marLeft w:val="0"/>
      <w:marRight w:val="0"/>
      <w:marTop w:val="0"/>
      <w:marBottom w:val="0"/>
      <w:divBdr>
        <w:top w:val="none" w:sz="0" w:space="0" w:color="auto"/>
        <w:left w:val="none" w:sz="0" w:space="0" w:color="auto"/>
        <w:bottom w:val="none" w:sz="0" w:space="0" w:color="auto"/>
        <w:right w:val="none" w:sz="0" w:space="0" w:color="auto"/>
      </w:divBdr>
      <w:divsChild>
        <w:div w:id="995450824">
          <w:marLeft w:val="480"/>
          <w:marRight w:val="0"/>
          <w:marTop w:val="0"/>
          <w:marBottom w:val="0"/>
          <w:divBdr>
            <w:top w:val="none" w:sz="0" w:space="0" w:color="auto"/>
            <w:left w:val="none" w:sz="0" w:space="0" w:color="auto"/>
            <w:bottom w:val="none" w:sz="0" w:space="0" w:color="auto"/>
            <w:right w:val="none" w:sz="0" w:space="0" w:color="auto"/>
          </w:divBdr>
          <w:divsChild>
            <w:div w:id="209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538469559">
      <w:bodyDiv w:val="1"/>
      <w:marLeft w:val="0"/>
      <w:marRight w:val="0"/>
      <w:marTop w:val="0"/>
      <w:marBottom w:val="0"/>
      <w:divBdr>
        <w:top w:val="none" w:sz="0" w:space="0" w:color="auto"/>
        <w:left w:val="none" w:sz="0" w:space="0" w:color="auto"/>
        <w:bottom w:val="none" w:sz="0" w:space="0" w:color="auto"/>
        <w:right w:val="none" w:sz="0" w:space="0" w:color="auto"/>
      </w:divBdr>
    </w:div>
    <w:div w:id="552469734">
      <w:bodyDiv w:val="1"/>
      <w:marLeft w:val="0"/>
      <w:marRight w:val="0"/>
      <w:marTop w:val="0"/>
      <w:marBottom w:val="0"/>
      <w:divBdr>
        <w:top w:val="none" w:sz="0" w:space="0" w:color="auto"/>
        <w:left w:val="none" w:sz="0" w:space="0" w:color="auto"/>
        <w:bottom w:val="none" w:sz="0" w:space="0" w:color="auto"/>
        <w:right w:val="none" w:sz="0" w:space="0" w:color="auto"/>
      </w:divBdr>
    </w:div>
    <w:div w:id="705330646">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934359799">
      <w:bodyDiv w:val="1"/>
      <w:marLeft w:val="0"/>
      <w:marRight w:val="0"/>
      <w:marTop w:val="0"/>
      <w:marBottom w:val="0"/>
      <w:divBdr>
        <w:top w:val="none" w:sz="0" w:space="0" w:color="auto"/>
        <w:left w:val="none" w:sz="0" w:space="0" w:color="auto"/>
        <w:bottom w:val="none" w:sz="0" w:space="0" w:color="auto"/>
        <w:right w:val="none" w:sz="0" w:space="0" w:color="auto"/>
      </w:divBdr>
    </w:div>
    <w:div w:id="1055472847">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 w:id="1793745976">
      <w:bodyDiv w:val="1"/>
      <w:marLeft w:val="0"/>
      <w:marRight w:val="0"/>
      <w:marTop w:val="0"/>
      <w:marBottom w:val="0"/>
      <w:divBdr>
        <w:top w:val="none" w:sz="0" w:space="0" w:color="auto"/>
        <w:left w:val="none" w:sz="0" w:space="0" w:color="auto"/>
        <w:bottom w:val="none" w:sz="0" w:space="0" w:color="auto"/>
        <w:right w:val="none" w:sz="0" w:space="0" w:color="auto"/>
      </w:divBdr>
    </w:div>
    <w:div w:id="2046951578">
      <w:bodyDiv w:val="1"/>
      <w:marLeft w:val="0"/>
      <w:marRight w:val="0"/>
      <w:marTop w:val="0"/>
      <w:marBottom w:val="0"/>
      <w:divBdr>
        <w:top w:val="none" w:sz="0" w:space="0" w:color="auto"/>
        <w:left w:val="none" w:sz="0" w:space="0" w:color="auto"/>
        <w:bottom w:val="none" w:sz="0" w:space="0" w:color="auto"/>
        <w:right w:val="none" w:sz="0" w:space="0" w:color="auto"/>
      </w:divBdr>
    </w:div>
    <w:div w:id="2081440575">
      <w:bodyDiv w:val="1"/>
      <w:marLeft w:val="0"/>
      <w:marRight w:val="0"/>
      <w:marTop w:val="0"/>
      <w:marBottom w:val="0"/>
      <w:divBdr>
        <w:top w:val="none" w:sz="0" w:space="0" w:color="auto"/>
        <w:left w:val="none" w:sz="0" w:space="0" w:color="auto"/>
        <w:bottom w:val="none" w:sz="0" w:space="0" w:color="auto"/>
        <w:right w:val="none" w:sz="0" w:space="0" w:color="auto"/>
      </w:divBdr>
    </w:div>
    <w:div w:id="209558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27</Pages>
  <Words>8682</Words>
  <Characters>49491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14</cp:revision>
  <cp:lastPrinted>2024-12-26T19:15:00Z</cp:lastPrinted>
  <dcterms:created xsi:type="dcterms:W3CDTF">2024-12-29T04:14:00Z</dcterms:created>
  <dcterms:modified xsi:type="dcterms:W3CDTF">2024-12-30T08:18:00Z</dcterms:modified>
</cp:coreProperties>
</file>