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738F4" w14:textId="20B9E2DE" w:rsidR="00C5796F" w:rsidRPr="00786A24" w:rsidRDefault="00357BFB" w:rsidP="0065289E">
      <w:pPr>
        <w:spacing w:line="360" w:lineRule="auto"/>
        <w:jc w:val="center"/>
        <w:rPr>
          <w:rFonts w:ascii="Arial" w:hAnsi="Arial" w:cs="Arial"/>
          <w:b/>
          <w:bCs/>
          <w:sz w:val="23"/>
          <w:szCs w:val="23"/>
        </w:rPr>
      </w:pPr>
      <w:r>
        <w:rPr>
          <w:rFonts w:ascii="Arial" w:hAnsi="Arial" w:cs="Arial"/>
          <w:b/>
          <w:bCs/>
          <w:sz w:val="23"/>
          <w:szCs w:val="23"/>
        </w:rPr>
        <w:t xml:space="preserve"> </w:t>
      </w:r>
      <w:r w:rsidR="00D055C4" w:rsidRPr="00786A24">
        <w:rPr>
          <w:rFonts w:ascii="Arial" w:hAnsi="Arial" w:cs="Arial"/>
          <w:b/>
          <w:bCs/>
          <w:sz w:val="23"/>
          <w:szCs w:val="23"/>
        </w:rPr>
        <w:t xml:space="preserve"> </w:t>
      </w:r>
      <w:r w:rsidR="00100B73" w:rsidRPr="00786A24">
        <w:rPr>
          <w:rFonts w:ascii="Arial" w:hAnsi="Arial" w:cs="Arial"/>
          <w:b/>
          <w:bCs/>
          <w:sz w:val="23"/>
          <w:szCs w:val="23"/>
        </w:rPr>
        <w:t xml:space="preserve">Social Constructions of Incarcerated Subsets – </w:t>
      </w:r>
      <w:r w:rsidR="00C52DFF" w:rsidRPr="00786A24">
        <w:rPr>
          <w:rFonts w:ascii="Arial" w:hAnsi="Arial" w:cs="Arial"/>
          <w:b/>
          <w:bCs/>
          <w:sz w:val="23"/>
          <w:szCs w:val="23"/>
        </w:rPr>
        <w:t>Prelim Paper Draft</w:t>
      </w:r>
    </w:p>
    <w:p w14:paraId="4CAA446A" w14:textId="77777777" w:rsidR="00E76D8B" w:rsidRDefault="00E76D8B" w:rsidP="00A014A7">
      <w:pPr>
        <w:spacing w:line="360" w:lineRule="auto"/>
        <w:rPr>
          <w:b/>
          <w:bCs/>
          <w:sz w:val="23"/>
          <w:szCs w:val="23"/>
        </w:rPr>
      </w:pPr>
    </w:p>
    <w:p w14:paraId="169AB2CA" w14:textId="16B65406" w:rsidR="00902AF5" w:rsidRPr="008010B8" w:rsidRDefault="001E42C5" w:rsidP="00300942">
      <w:pPr>
        <w:spacing w:line="360" w:lineRule="auto"/>
        <w:rPr>
          <w:sz w:val="23"/>
          <w:szCs w:val="23"/>
        </w:rPr>
      </w:pPr>
      <w:bookmarkStart w:id="0" w:name="OLE_LINK3"/>
      <w:r w:rsidRPr="008010B8">
        <w:rPr>
          <w:color w:val="000000"/>
          <w:sz w:val="23"/>
          <w:szCs w:val="23"/>
        </w:rPr>
        <w:t xml:space="preserve">In September 2024, California's Democratic governor vetoed legislation </w:t>
      </w:r>
      <w:r w:rsidR="005E2D7E" w:rsidRPr="008010B8">
        <w:rPr>
          <w:color w:val="000000"/>
          <w:sz w:val="23"/>
          <w:szCs w:val="23"/>
        </w:rPr>
        <w:t xml:space="preserve">that </w:t>
      </w:r>
      <w:r w:rsidR="007A1617" w:rsidRPr="008010B8">
        <w:rPr>
          <w:color w:val="000000"/>
          <w:sz w:val="23"/>
          <w:szCs w:val="23"/>
        </w:rPr>
        <w:t xml:space="preserve">sought to end the </w:t>
      </w:r>
      <w:r w:rsidR="007A1617" w:rsidRPr="008010B8">
        <w:rPr>
          <w:i/>
          <w:iCs/>
          <w:color w:val="000000"/>
          <w:sz w:val="23"/>
          <w:szCs w:val="23"/>
        </w:rPr>
        <w:t>de-facto</w:t>
      </w:r>
      <w:r w:rsidR="007A1617" w:rsidRPr="008010B8">
        <w:rPr>
          <w:color w:val="000000"/>
          <w:sz w:val="23"/>
          <w:szCs w:val="23"/>
        </w:rPr>
        <w:t xml:space="preserve"> disenfranchisement of </w:t>
      </w:r>
      <w:r w:rsidR="005E2D7E" w:rsidRPr="008010B8">
        <w:rPr>
          <w:color w:val="000000"/>
          <w:sz w:val="23"/>
          <w:szCs w:val="23"/>
        </w:rPr>
        <w:t xml:space="preserve">eligible </w:t>
      </w:r>
      <w:r w:rsidR="007A1617" w:rsidRPr="008010B8">
        <w:rPr>
          <w:color w:val="000000"/>
          <w:sz w:val="23"/>
          <w:szCs w:val="23"/>
        </w:rPr>
        <w:t xml:space="preserve">incarcerated </w:t>
      </w:r>
      <w:r w:rsidR="005E2D7E" w:rsidRPr="008010B8">
        <w:rPr>
          <w:color w:val="000000"/>
          <w:sz w:val="23"/>
          <w:szCs w:val="23"/>
        </w:rPr>
        <w:t>voter</w:t>
      </w:r>
      <w:r w:rsidR="007A1617" w:rsidRPr="008010B8">
        <w:rPr>
          <w:color w:val="000000"/>
          <w:sz w:val="23"/>
          <w:szCs w:val="23"/>
        </w:rPr>
        <w:t>s</w:t>
      </w:r>
      <w:r w:rsidR="005E2D7E" w:rsidRPr="008010B8">
        <w:rPr>
          <w:color w:val="000000"/>
          <w:sz w:val="23"/>
          <w:szCs w:val="23"/>
        </w:rPr>
        <w:t>.</w:t>
      </w:r>
      <w:r w:rsidRPr="008010B8">
        <w:rPr>
          <w:color w:val="000000"/>
          <w:sz w:val="23"/>
          <w:szCs w:val="23"/>
        </w:rPr>
        <w:t xml:space="preserve"> In the subsequent elections</w:t>
      </w:r>
      <w:r w:rsidR="008010B8">
        <w:rPr>
          <w:color w:val="000000"/>
          <w:sz w:val="23"/>
          <w:szCs w:val="23"/>
        </w:rPr>
        <w:t xml:space="preserve">, a </w:t>
      </w:r>
      <w:r w:rsidR="00902AF5" w:rsidRPr="008010B8">
        <w:rPr>
          <w:color w:val="000000"/>
          <w:sz w:val="23"/>
          <w:szCs w:val="23"/>
        </w:rPr>
        <w:t xml:space="preserve">majority of </w:t>
      </w:r>
      <w:r w:rsidR="005E2D7E" w:rsidRPr="008010B8">
        <w:rPr>
          <w:color w:val="000000"/>
          <w:sz w:val="23"/>
          <w:szCs w:val="23"/>
        </w:rPr>
        <w:t>California voters chose to maintain “involuntary servitude” – slavery – in prisons</w:t>
      </w:r>
      <w:r w:rsidR="008010B8">
        <w:rPr>
          <w:color w:val="000000"/>
          <w:sz w:val="23"/>
          <w:szCs w:val="23"/>
        </w:rPr>
        <w:t>. I</w:t>
      </w:r>
      <w:r w:rsidR="00902AF5" w:rsidRPr="008010B8">
        <w:rPr>
          <w:color w:val="000000"/>
          <w:sz w:val="23"/>
          <w:szCs w:val="23"/>
        </w:rPr>
        <w:t>ncarcerated Californians made up the largest share of an</w:t>
      </w:r>
      <w:r w:rsidR="005E2D7E" w:rsidRPr="008010B8">
        <w:rPr>
          <w:color w:val="000000"/>
          <w:sz w:val="23"/>
          <w:szCs w:val="23"/>
        </w:rPr>
        <w:t xml:space="preserve"> estimated </w:t>
      </w:r>
      <w:r w:rsidRPr="008010B8">
        <w:rPr>
          <w:color w:val="000000"/>
          <w:sz w:val="23"/>
          <w:szCs w:val="23"/>
        </w:rPr>
        <w:t xml:space="preserve">500,000 incarcerated eligible voters </w:t>
      </w:r>
      <w:r w:rsidR="00902AF5" w:rsidRPr="008010B8">
        <w:rPr>
          <w:color w:val="000000"/>
          <w:sz w:val="23"/>
          <w:szCs w:val="23"/>
        </w:rPr>
        <w:t xml:space="preserve">nationally who </w:t>
      </w:r>
      <w:r w:rsidRPr="008010B8">
        <w:rPr>
          <w:color w:val="000000"/>
          <w:sz w:val="23"/>
          <w:szCs w:val="23"/>
        </w:rPr>
        <w:t xml:space="preserve">are </w:t>
      </w:r>
      <w:r w:rsidR="008010B8">
        <w:rPr>
          <w:color w:val="000000"/>
          <w:sz w:val="23"/>
          <w:szCs w:val="23"/>
        </w:rPr>
        <w:t>were</w:t>
      </w:r>
      <w:r w:rsidRPr="008010B8">
        <w:rPr>
          <w:color w:val="000000"/>
          <w:sz w:val="23"/>
          <w:szCs w:val="23"/>
        </w:rPr>
        <w:t xml:space="preserve"> </w:t>
      </w:r>
      <w:r w:rsidR="008010B8">
        <w:rPr>
          <w:color w:val="000000"/>
          <w:sz w:val="23"/>
          <w:szCs w:val="23"/>
        </w:rPr>
        <w:t>disenfranchised</w:t>
      </w:r>
      <w:r w:rsidRPr="008010B8">
        <w:rPr>
          <w:color w:val="000000"/>
          <w:sz w:val="23"/>
          <w:szCs w:val="23"/>
        </w:rPr>
        <w:t xml:space="preserve"> by the absence of such policies</w:t>
      </w:r>
      <w:r w:rsidR="008010B8">
        <w:rPr>
          <w:color w:val="000000"/>
          <w:sz w:val="23"/>
          <w:szCs w:val="23"/>
        </w:rPr>
        <w:t xml:space="preserve"> as that which Newson vetoed</w:t>
      </w:r>
      <w:r w:rsidRPr="008010B8">
        <w:rPr>
          <w:color w:val="000000"/>
          <w:sz w:val="23"/>
          <w:szCs w:val="23"/>
        </w:rPr>
        <w:t xml:space="preserve"> (Wang 2024)</w:t>
      </w:r>
      <w:r w:rsidR="00902AF5" w:rsidRPr="008010B8">
        <w:rPr>
          <w:color w:val="000000"/>
          <w:sz w:val="23"/>
          <w:szCs w:val="23"/>
        </w:rPr>
        <w:t>. I</w:t>
      </w:r>
      <w:r w:rsidRPr="008010B8">
        <w:rPr>
          <w:color w:val="000000"/>
          <w:sz w:val="23"/>
          <w:szCs w:val="23"/>
        </w:rPr>
        <w:t xml:space="preserve">n </w:t>
      </w:r>
      <w:r w:rsidR="00A44806">
        <w:rPr>
          <w:color w:val="000000"/>
          <w:sz w:val="23"/>
          <w:szCs w:val="23"/>
        </w:rPr>
        <w:t>another</w:t>
      </w:r>
      <w:r w:rsidRPr="008010B8">
        <w:rPr>
          <w:color w:val="000000"/>
          <w:sz w:val="23"/>
          <w:szCs w:val="23"/>
        </w:rPr>
        <w:t xml:space="preserve"> ostensibly progressive </w:t>
      </w:r>
      <w:r w:rsidR="00A44806">
        <w:rPr>
          <w:color w:val="000000"/>
          <w:sz w:val="23"/>
          <w:szCs w:val="23"/>
        </w:rPr>
        <w:t xml:space="preserve">state – </w:t>
      </w:r>
      <w:r w:rsidRPr="008010B8">
        <w:rPr>
          <w:color w:val="000000"/>
          <w:sz w:val="23"/>
          <w:szCs w:val="23"/>
        </w:rPr>
        <w:t>Massachusetts</w:t>
      </w:r>
      <w:r w:rsidR="00A44806">
        <w:rPr>
          <w:color w:val="000000"/>
          <w:sz w:val="23"/>
          <w:szCs w:val="23"/>
        </w:rPr>
        <w:t xml:space="preserve"> – </w:t>
      </w:r>
      <w:r w:rsidRPr="008010B8">
        <w:rPr>
          <w:color w:val="000000"/>
          <w:sz w:val="23"/>
          <w:szCs w:val="23"/>
        </w:rPr>
        <w:t xml:space="preserve">prison and elections officials </w:t>
      </w:r>
      <w:r w:rsidR="00902AF5" w:rsidRPr="008010B8">
        <w:rPr>
          <w:color w:val="000000"/>
          <w:sz w:val="23"/>
          <w:szCs w:val="23"/>
        </w:rPr>
        <w:t xml:space="preserve">appeared unwilling </w:t>
      </w:r>
      <w:r w:rsidRPr="008010B8">
        <w:rPr>
          <w:color w:val="000000"/>
          <w:sz w:val="23"/>
          <w:szCs w:val="23"/>
        </w:rPr>
        <w:t xml:space="preserve">to implement a new voting access law. </w:t>
      </w:r>
      <w:r w:rsidR="000C6DD2" w:rsidRPr="008010B8">
        <w:rPr>
          <w:color w:val="000000"/>
          <w:sz w:val="23"/>
          <w:szCs w:val="23"/>
        </w:rPr>
        <w:t>A</w:t>
      </w:r>
      <w:r w:rsidR="007A1617" w:rsidRPr="008010B8">
        <w:rPr>
          <w:color w:val="000000"/>
          <w:sz w:val="23"/>
          <w:szCs w:val="23"/>
        </w:rPr>
        <w:t>nd</w:t>
      </w:r>
      <w:r w:rsidR="00902AF5" w:rsidRPr="008010B8">
        <w:rPr>
          <w:color w:val="000000"/>
          <w:sz w:val="23"/>
          <w:szCs w:val="23"/>
        </w:rPr>
        <w:t xml:space="preserve"> </w:t>
      </w:r>
      <w:r w:rsidR="007A1617" w:rsidRPr="008010B8">
        <w:rPr>
          <w:color w:val="000000"/>
          <w:sz w:val="23"/>
          <w:szCs w:val="23"/>
        </w:rPr>
        <w:t>an</w:t>
      </w:r>
      <w:r w:rsidR="000C6DD2" w:rsidRPr="008010B8">
        <w:rPr>
          <w:color w:val="000000"/>
          <w:sz w:val="23"/>
          <w:szCs w:val="23"/>
        </w:rPr>
        <w:t xml:space="preserve"> estimated </w:t>
      </w:r>
      <w:r w:rsidRPr="008010B8">
        <w:rPr>
          <w:color w:val="000000"/>
          <w:sz w:val="23"/>
          <w:szCs w:val="23"/>
        </w:rPr>
        <w:t xml:space="preserve">4 million more </w:t>
      </w:r>
      <w:r w:rsidR="000C6DD2" w:rsidRPr="008010B8">
        <w:rPr>
          <w:color w:val="000000"/>
          <w:sz w:val="23"/>
          <w:szCs w:val="23"/>
        </w:rPr>
        <w:t xml:space="preserve">people were excluded from the elections </w:t>
      </w:r>
      <w:r w:rsidR="00A44806">
        <w:rPr>
          <w:color w:val="000000"/>
          <w:sz w:val="23"/>
          <w:szCs w:val="23"/>
        </w:rPr>
        <w:t>through</w:t>
      </w:r>
      <w:r w:rsidR="00902AF5" w:rsidRPr="008010B8">
        <w:rPr>
          <w:color w:val="000000"/>
          <w:sz w:val="23"/>
          <w:szCs w:val="23"/>
        </w:rPr>
        <w:t xml:space="preserve"> </w:t>
      </w:r>
      <w:r w:rsidR="007A1617" w:rsidRPr="008010B8">
        <w:rPr>
          <w:i/>
          <w:iCs/>
          <w:color w:val="000000"/>
          <w:sz w:val="23"/>
          <w:szCs w:val="23"/>
        </w:rPr>
        <w:t xml:space="preserve">de jure </w:t>
      </w:r>
      <w:r w:rsidRPr="008010B8">
        <w:rPr>
          <w:sz w:val="23"/>
          <w:szCs w:val="23"/>
        </w:rPr>
        <w:t>disenfranchise</w:t>
      </w:r>
      <w:r w:rsidR="00A44806">
        <w:rPr>
          <w:sz w:val="23"/>
          <w:szCs w:val="23"/>
        </w:rPr>
        <w:t xml:space="preserve">ment </w:t>
      </w:r>
      <w:r w:rsidR="007A1617" w:rsidRPr="008010B8">
        <w:rPr>
          <w:sz w:val="23"/>
          <w:szCs w:val="23"/>
        </w:rPr>
        <w:t xml:space="preserve">while </w:t>
      </w:r>
      <w:r w:rsidRPr="008010B8">
        <w:rPr>
          <w:sz w:val="23"/>
          <w:szCs w:val="23"/>
        </w:rPr>
        <w:t xml:space="preserve">incarcerated on felony convictions, </w:t>
      </w:r>
      <w:r w:rsidR="00902AF5" w:rsidRPr="008010B8">
        <w:rPr>
          <w:sz w:val="23"/>
          <w:szCs w:val="23"/>
        </w:rPr>
        <w:t xml:space="preserve">or while </w:t>
      </w:r>
      <w:r w:rsidRPr="008010B8">
        <w:rPr>
          <w:sz w:val="23"/>
          <w:szCs w:val="23"/>
        </w:rPr>
        <w:t xml:space="preserve">on probation </w:t>
      </w:r>
      <w:r w:rsidR="00902AF5" w:rsidRPr="008010B8">
        <w:rPr>
          <w:sz w:val="23"/>
          <w:szCs w:val="23"/>
        </w:rPr>
        <w:t>or</w:t>
      </w:r>
      <w:r w:rsidRPr="008010B8">
        <w:rPr>
          <w:sz w:val="23"/>
          <w:szCs w:val="23"/>
        </w:rPr>
        <w:t xml:space="preserve"> parole (</w:t>
      </w:r>
      <w:proofErr w:type="spellStart"/>
      <w:r w:rsidRPr="008010B8">
        <w:rPr>
          <w:sz w:val="23"/>
          <w:szCs w:val="23"/>
        </w:rPr>
        <w:t>Uggen</w:t>
      </w:r>
      <w:proofErr w:type="spellEnd"/>
      <w:r w:rsidRPr="008010B8">
        <w:rPr>
          <w:sz w:val="23"/>
          <w:szCs w:val="23"/>
        </w:rPr>
        <w:t xml:space="preserve">, Willen, and Larson 2024). </w:t>
      </w:r>
      <w:r w:rsidR="00902AF5" w:rsidRPr="008010B8">
        <w:rPr>
          <w:sz w:val="23"/>
          <w:szCs w:val="23"/>
        </w:rPr>
        <w:t xml:space="preserve">Scholars have shown these disenfranchisement policies target Black political power (Hinton and Cook 2021) and </w:t>
      </w:r>
      <w:r w:rsidR="008010B8">
        <w:rPr>
          <w:sz w:val="23"/>
          <w:szCs w:val="23"/>
        </w:rPr>
        <w:t xml:space="preserve">serve as </w:t>
      </w:r>
      <w:r w:rsidR="00902AF5" w:rsidRPr="008010B8">
        <w:rPr>
          <w:sz w:val="23"/>
          <w:szCs w:val="23"/>
        </w:rPr>
        <w:t>a critical component of mass incarceration’s broader augmentation of American democracy and racialized social control (Beckett and Western 2001, Simon 2007, 2020, Wacquant 2010, Weaver and Lerman 2010).</w:t>
      </w:r>
    </w:p>
    <w:p w14:paraId="79D79B09" w14:textId="77777777" w:rsidR="00300942" w:rsidRPr="008010B8" w:rsidRDefault="00300942" w:rsidP="00300942">
      <w:pPr>
        <w:spacing w:line="360" w:lineRule="auto"/>
        <w:rPr>
          <w:sz w:val="23"/>
          <w:szCs w:val="23"/>
        </w:rPr>
      </w:pPr>
    </w:p>
    <w:p w14:paraId="4F0D6845" w14:textId="2A3287D1" w:rsidR="001E42C5" w:rsidRDefault="000C6DD2" w:rsidP="00300942">
      <w:pPr>
        <w:spacing w:line="360" w:lineRule="auto"/>
        <w:rPr>
          <w:sz w:val="23"/>
          <w:szCs w:val="23"/>
        </w:rPr>
      </w:pPr>
      <w:r w:rsidRPr="008010B8">
        <w:rPr>
          <w:sz w:val="23"/>
          <w:szCs w:val="23"/>
        </w:rPr>
        <w:t xml:space="preserve">Coupled with the implementation of jail voting programs in particularly punitive, conservative states like Tennessee and Texas, this policy landscape suggests </w:t>
      </w:r>
      <w:r w:rsidR="007A1617" w:rsidRPr="008010B8">
        <w:rPr>
          <w:sz w:val="23"/>
          <w:szCs w:val="23"/>
        </w:rPr>
        <w:t xml:space="preserve">beliefs about what incarcerated people </w:t>
      </w:r>
      <w:r w:rsidR="00A44806">
        <w:rPr>
          <w:sz w:val="23"/>
          <w:szCs w:val="23"/>
        </w:rPr>
        <w:t>deserve are</w:t>
      </w:r>
      <w:r w:rsidRPr="008010B8">
        <w:rPr>
          <w:sz w:val="23"/>
          <w:szCs w:val="23"/>
        </w:rPr>
        <w:t xml:space="preserve"> more than an issue of partisan politics</w:t>
      </w:r>
      <w:r w:rsidR="00C65857" w:rsidRPr="008010B8">
        <w:rPr>
          <w:sz w:val="23"/>
          <w:szCs w:val="23"/>
        </w:rPr>
        <w:t xml:space="preserve">. </w:t>
      </w:r>
      <w:r w:rsidR="00300942" w:rsidRPr="008010B8">
        <w:rPr>
          <w:sz w:val="23"/>
          <w:szCs w:val="23"/>
        </w:rPr>
        <w:t>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sidR="000F74EB">
        <w:rPr>
          <w:sz w:val="23"/>
          <w:szCs w:val="23"/>
        </w:rPr>
        <w:t>, that troubles core claims of representative democracy</w:t>
      </w:r>
      <w:r w:rsidR="00300942"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00C65857" w:rsidRPr="00300942">
        <w:rPr>
          <w:sz w:val="23"/>
          <w:szCs w:val="23"/>
        </w:rPr>
        <w:t xml:space="preserve"> (Hinton and Cook 2021, Pew 2023, Clark and Hansen 2020)</w:t>
      </w:r>
      <w:r w:rsidR="00902AF5" w:rsidRPr="00300942">
        <w:rPr>
          <w:rStyle w:val="FootnoteReference"/>
          <w:sz w:val="23"/>
          <w:szCs w:val="23"/>
        </w:rPr>
        <w:footnoteReference w:id="1"/>
      </w:r>
      <w:r w:rsidR="00C65857" w:rsidRPr="00300942">
        <w:rPr>
          <w:sz w:val="23"/>
          <w:szCs w:val="23"/>
        </w:rPr>
        <w:t>.</w:t>
      </w:r>
    </w:p>
    <w:p w14:paraId="18E104A9" w14:textId="77777777" w:rsidR="00300942" w:rsidRPr="00300942" w:rsidRDefault="00300942" w:rsidP="00300942">
      <w:pPr>
        <w:spacing w:line="360" w:lineRule="auto"/>
        <w:rPr>
          <w:sz w:val="23"/>
          <w:szCs w:val="23"/>
        </w:rPr>
      </w:pPr>
    </w:p>
    <w:p w14:paraId="45037446" w14:textId="431F96BF" w:rsidR="007F39A8" w:rsidRDefault="00621671" w:rsidP="00300942">
      <w:pPr>
        <w:spacing w:line="360" w:lineRule="auto"/>
        <w:rPr>
          <w:sz w:val="23"/>
          <w:szCs w:val="23"/>
        </w:rPr>
      </w:pPr>
      <w:r w:rsidRPr="00300942">
        <w:rPr>
          <w:sz w:val="23"/>
          <w:szCs w:val="23"/>
        </w:rPr>
        <w:lastRenderedPageBreak/>
        <w:t>In stark contrast, while</w:t>
      </w:r>
      <w:r w:rsidR="00C65857" w:rsidRPr="00300942">
        <w:rPr>
          <w:sz w:val="23"/>
          <w:szCs w:val="23"/>
        </w:rPr>
        <w:t xml:space="preserve"> introducing federal legislation to end </w:t>
      </w:r>
      <w:r w:rsidR="00C65857" w:rsidRPr="00300942">
        <w:rPr>
          <w:i/>
          <w:iCs/>
          <w:sz w:val="23"/>
          <w:szCs w:val="23"/>
        </w:rPr>
        <w:t>de facto</w:t>
      </w:r>
      <w:r w:rsidR="00C65857" w:rsidRPr="00300942">
        <w:rPr>
          <w:sz w:val="23"/>
          <w:szCs w:val="23"/>
        </w:rPr>
        <w:t xml:space="preserve"> and </w:t>
      </w:r>
      <w:r w:rsidR="00C65857" w:rsidRPr="00300942">
        <w:rPr>
          <w:i/>
          <w:iCs/>
          <w:sz w:val="23"/>
          <w:szCs w:val="23"/>
        </w:rPr>
        <w:t>de jure</w:t>
      </w:r>
      <w:r w:rsidR="00C65857" w:rsidRPr="00300942">
        <w:rPr>
          <w:sz w:val="23"/>
          <w:szCs w:val="23"/>
        </w:rPr>
        <w:t xml:space="preserve"> disenfranchisement in January 2023, Congresswoman Ayanna </w:t>
      </w:r>
      <w:r w:rsidR="00300942" w:rsidRPr="00300942">
        <w:rPr>
          <w:sz w:val="23"/>
          <w:szCs w:val="23"/>
        </w:rPr>
        <w:t>Pressley deliberately centered the voices of incarcerated activists, grounding her support not only in democratic principles and racial equity but in her personal experience with mass incarceration.</w:t>
      </w:r>
      <w:r w:rsidR="00A44806" w:rsidRPr="00A44806">
        <w:rPr>
          <w:rStyle w:val="FootnoteReference"/>
          <w:sz w:val="23"/>
          <w:szCs w:val="23"/>
        </w:rPr>
        <w:t xml:space="preserve"> </w:t>
      </w:r>
      <w:r w:rsidR="00A44806" w:rsidRPr="00300942">
        <w:rPr>
          <w:rStyle w:val="FootnoteReference"/>
          <w:sz w:val="23"/>
          <w:szCs w:val="23"/>
        </w:rPr>
        <w:footnoteReference w:id="2"/>
      </w:r>
      <w:r w:rsidR="00300942" w:rsidRPr="00300942">
        <w:rPr>
          <w:sz w:val="23"/>
          <w:szCs w:val="23"/>
        </w:rPr>
        <w:t xml:space="preserve"> Her motto that "the people closest to the pain should be closest to the power" directly invokes this epistemic gap between policymakers and affected communities. </w:t>
      </w:r>
      <w:r w:rsidR="00E93B67">
        <w:rPr>
          <w:sz w:val="23"/>
          <w:szCs w:val="23"/>
        </w:rPr>
        <w:t>It also</w:t>
      </w:r>
      <w:r w:rsidR="00300942"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2019).</w:t>
      </w:r>
      <w:r w:rsidR="00C65857" w:rsidRPr="00300942">
        <w:rPr>
          <w:sz w:val="23"/>
          <w:szCs w:val="23"/>
        </w:rPr>
        <w:t xml:space="preserve"> </w:t>
      </w:r>
    </w:p>
    <w:p w14:paraId="00271472" w14:textId="44A136F0" w:rsidR="004B6AF3" w:rsidRPr="004B6AF3" w:rsidRDefault="004B6AF3" w:rsidP="004B6AF3">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r w:rsidRPr="00300942">
        <w:rPr>
          <w:sz w:val="23"/>
          <w:szCs w:val="23"/>
        </w:rPr>
        <w:t xml:space="preserve">Scholars have shown that what groups in society are perceived to deserve are institutional and discursive constructions, and others that these constructions may be undergirded by </w:t>
      </w:r>
      <w:proofErr w:type="gramStart"/>
      <w:r w:rsidRPr="00300942">
        <w:rPr>
          <w:sz w:val="23"/>
          <w:szCs w:val="23"/>
        </w:rPr>
        <w:t>evolutionarily-derived</w:t>
      </w:r>
      <w:proofErr w:type="gramEnd"/>
      <w:r w:rsidRPr="00300942">
        <w:rPr>
          <w:sz w:val="23"/>
          <w:szCs w:val="23"/>
        </w:rPr>
        <w:t xml:space="preserve"> mechanisms.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 and on issues of democratic rights. </w:t>
      </w:r>
      <w:r w:rsidRPr="004B6AF3">
        <w:rPr>
          <w:sz w:val="23"/>
          <w:szCs w:val="23"/>
        </w:rPr>
        <w:t xml:space="preserve">Drawing on </w:t>
      </w:r>
      <w:r>
        <w:rPr>
          <w:sz w:val="23"/>
          <w:szCs w:val="23"/>
        </w:rPr>
        <w:t>these literatures</w:t>
      </w:r>
      <w:r w:rsidRPr="004B6AF3">
        <w:rPr>
          <w:sz w:val="23"/>
          <w:szCs w:val="23"/>
        </w:rPr>
        <w:t>, I develop and test hypotheses about how affect and identity fundamentally shape perceptions of carceral deservingness in ways distinct from other policy domains. I argue that direct experience with the carceral system transforms these mechanisms by disrupting dehumanization and providing concrete rather than abstract understanding. This research addresses four interrelated questions:</w:t>
      </w:r>
    </w:p>
    <w:p w14:paraId="45B31209" w14:textId="44AC6E48" w:rsidR="004B6AF3" w:rsidRPr="0016031C" w:rsidRDefault="004B6AF3" w:rsidP="0016031C">
      <w:pPr>
        <w:pStyle w:val="whitespace-normal"/>
        <w:numPr>
          <w:ilvl w:val="0"/>
          <w:numId w:val="71"/>
        </w:numPr>
        <w:spacing w:line="360" w:lineRule="auto"/>
        <w:rPr>
          <w:sz w:val="23"/>
          <w:szCs w:val="23"/>
        </w:rPr>
      </w:pPr>
      <w:r w:rsidRPr="008010B8">
        <w:rPr>
          <w:sz w:val="23"/>
          <w:szCs w:val="23"/>
        </w:rPr>
        <w:t>How does direct experience with the criminal legal system shape perceptions of what incarcerated people deserve?</w:t>
      </w:r>
      <w:r w:rsidR="0016031C">
        <w:rPr>
          <w:sz w:val="23"/>
          <w:szCs w:val="23"/>
        </w:rPr>
        <w:t xml:space="preserve"> In other words, h</w:t>
      </w:r>
      <w:r w:rsidRPr="0016031C">
        <w:rPr>
          <w:sz w:val="23"/>
          <w:szCs w:val="23"/>
        </w:rPr>
        <w:t>ow does the relationship between perceptions of deservingness and policy preferences differ between those with and without direct experience?</w:t>
      </w:r>
    </w:p>
    <w:p w14:paraId="01C7BCD0" w14:textId="68FCBE5B" w:rsidR="004B6AF3" w:rsidRPr="008010B8" w:rsidRDefault="004B6AF3" w:rsidP="004B6AF3">
      <w:pPr>
        <w:pStyle w:val="whitespace-normal"/>
        <w:numPr>
          <w:ilvl w:val="0"/>
          <w:numId w:val="71"/>
        </w:numPr>
        <w:spacing w:line="360" w:lineRule="auto"/>
        <w:rPr>
          <w:sz w:val="23"/>
          <w:szCs w:val="23"/>
        </w:rPr>
      </w:pPr>
      <w:commentRangeStart w:id="1"/>
      <w:r w:rsidRPr="008010B8">
        <w:rPr>
          <w:sz w:val="23"/>
          <w:szCs w:val="23"/>
        </w:rPr>
        <w:t xml:space="preserve">How do perceptions of deservingness operate in carceral contexts compared to other domains - specifically how do affect (moral disgust/dehumanization) and identity shape deservingness perceptions differently in </w:t>
      </w:r>
      <w:r w:rsidR="00043188">
        <w:rPr>
          <w:sz w:val="23"/>
          <w:szCs w:val="23"/>
        </w:rPr>
        <w:t xml:space="preserve">matters of deserving punishment versus deserving help? </w:t>
      </w:r>
      <w:commentRangeEnd w:id="1"/>
      <w:r w:rsidR="007B1C66">
        <w:rPr>
          <w:rStyle w:val="CommentReference"/>
        </w:rPr>
        <w:commentReference w:id="1"/>
      </w:r>
    </w:p>
    <w:p w14:paraId="66A32D5C" w14:textId="77777777" w:rsidR="004B6AF3" w:rsidRPr="008010B8" w:rsidRDefault="004B6AF3" w:rsidP="004B6AF3">
      <w:pPr>
        <w:pStyle w:val="whitespace-normal"/>
        <w:numPr>
          <w:ilvl w:val="0"/>
          <w:numId w:val="71"/>
        </w:numPr>
        <w:spacing w:line="360" w:lineRule="auto"/>
        <w:rPr>
          <w:sz w:val="23"/>
          <w:szCs w:val="23"/>
        </w:rPr>
      </w:pPr>
      <w:r w:rsidRPr="008010B8">
        <w:rPr>
          <w:sz w:val="23"/>
          <w:szCs w:val="23"/>
        </w:rPr>
        <w:lastRenderedPageBreak/>
        <w:t xml:space="preserve">What distinguishes perceptions that groups are </w:t>
      </w:r>
      <w:r w:rsidRPr="008010B8">
        <w:rPr>
          <w:rStyle w:val="Emphasis"/>
          <w:rFonts w:eastAsiaTheme="majorEastAsia"/>
          <w:sz w:val="23"/>
          <w:szCs w:val="23"/>
        </w:rPr>
        <w:t>undeserving</w:t>
      </w:r>
      <w:r w:rsidRPr="008010B8">
        <w:rPr>
          <w:sz w:val="23"/>
          <w:szCs w:val="23"/>
        </w:rPr>
        <w:t xml:space="preserve"> of help from perceptions that they are </w:t>
      </w:r>
      <w:r w:rsidRPr="008010B8">
        <w:rPr>
          <w:rStyle w:val="Emphasis"/>
          <w:rFonts w:eastAsiaTheme="majorEastAsia"/>
          <w:sz w:val="23"/>
          <w:szCs w:val="23"/>
        </w:rPr>
        <w:t>deserving</w:t>
      </w:r>
      <w:r w:rsidRPr="008010B8">
        <w:rPr>
          <w:sz w:val="23"/>
          <w:szCs w:val="23"/>
        </w:rPr>
        <w:t xml:space="preserve"> of punishment?</w:t>
      </w:r>
    </w:p>
    <w:p w14:paraId="03A473C0" w14:textId="7AB71CDE" w:rsidR="007F39A8" w:rsidRPr="007F39A8" w:rsidRDefault="007F39A8" w:rsidP="007F39A8">
      <w:pPr>
        <w:spacing w:line="360" w:lineRule="auto"/>
        <w:rPr>
          <w:sz w:val="23"/>
          <w:szCs w:val="23"/>
        </w:rPr>
      </w:pPr>
      <w:r w:rsidRPr="007F39A8">
        <w:rPr>
          <w:sz w:val="23"/>
          <w:szCs w:val="23"/>
        </w:rPr>
        <w:t xml:space="preserve">In this paper, </w:t>
      </w:r>
      <w:r w:rsidR="000F74EB">
        <w:rPr>
          <w:sz w:val="23"/>
          <w:szCs w:val="23"/>
        </w:rPr>
        <w:t xml:space="preserve">I </w:t>
      </w:r>
      <w:r w:rsidRPr="007F39A8">
        <w:rPr>
          <w:sz w:val="23"/>
          <w:szCs w:val="23"/>
        </w:rPr>
        <w:t>draw on social construction, deservingness, and punitiveness literatures, to develop an and test hypotheses using novel survey data that perceptions of deservingness in carceral contexts operate differently than in other domains. While existing literature demonstrates how CARIN criteria (control, attitude, reciprocity, identity, need) shape deservingness perceptions for target groups – primarily welfare recipients, I expect in carceral contexts, affect (namely moral disgust) and identity primarily shape perceptions of deservingness. Direct experience with the carceral system, I suggest, transforms these mechanisms by disrupting dehumanization and providing concrete rather than abstract understanding.</w:t>
      </w:r>
    </w:p>
    <w:p w14:paraId="4AAA7E9C" w14:textId="77777777" w:rsidR="001C2EEF" w:rsidRDefault="001C2EEF" w:rsidP="00306EA9">
      <w:pPr>
        <w:spacing w:line="360" w:lineRule="auto"/>
        <w:rPr>
          <w:sz w:val="23"/>
          <w:szCs w:val="23"/>
        </w:rPr>
      </w:pPr>
    </w:p>
    <w:p w14:paraId="4AB4E2B1" w14:textId="65DEC74A" w:rsidR="00F808C5" w:rsidRPr="00F2333F" w:rsidRDefault="00F2333F" w:rsidP="00A014A7">
      <w:pPr>
        <w:spacing w:line="360" w:lineRule="auto"/>
        <w:rPr>
          <w:b/>
          <w:bCs/>
          <w:sz w:val="23"/>
          <w:szCs w:val="23"/>
        </w:rPr>
      </w:pPr>
      <w:r w:rsidRPr="00F2333F">
        <w:rPr>
          <w:rFonts w:ascii="Arial" w:hAnsi="Arial" w:cs="Arial"/>
          <w:b/>
          <w:bCs/>
          <w:sz w:val="23"/>
          <w:szCs w:val="23"/>
        </w:rPr>
        <w:t>II. Literature Review and Theoretical Framework</w:t>
      </w:r>
    </w:p>
    <w:p w14:paraId="4095648F" w14:textId="75452B60" w:rsidR="00645838" w:rsidRPr="008010B8" w:rsidRDefault="002B4836" w:rsidP="00E93B67">
      <w:pPr>
        <w:spacing w:line="360" w:lineRule="auto"/>
        <w:rPr>
          <w:sz w:val="23"/>
          <w:szCs w:val="23"/>
        </w:rPr>
      </w:pPr>
      <w:r w:rsidRPr="008010B8">
        <w:rPr>
          <w:sz w:val="23"/>
          <w:szCs w:val="23"/>
        </w:rPr>
        <w:t xml:space="preserve">Two converging research streams in political science examine how perceptions of group deservingness shape public policy preferences and outcomes. </w:t>
      </w:r>
      <w:r w:rsidR="00645838" w:rsidRPr="008010B8">
        <w:rPr>
          <w:sz w:val="23"/>
          <w:szCs w:val="23"/>
        </w:rPr>
        <w:t>First, s</w:t>
      </w:r>
      <w:r w:rsidR="0008202B" w:rsidRPr="008010B8">
        <w:rPr>
          <w:sz w:val="23"/>
          <w:szCs w:val="23"/>
        </w:rPr>
        <w:t>ocial constructionists</w:t>
      </w:r>
      <w:r w:rsidR="0030219A" w:rsidRPr="008010B8">
        <w:rPr>
          <w:sz w:val="23"/>
          <w:szCs w:val="23"/>
        </w:rPr>
        <w:t xml:space="preserve"> </w:t>
      </w:r>
      <w:r w:rsidR="00645838" w:rsidRPr="008010B8">
        <w:rPr>
          <w:sz w:val="23"/>
          <w:szCs w:val="23"/>
        </w:rPr>
        <w:t>examine</w:t>
      </w:r>
      <w:r w:rsidR="0030219A" w:rsidRPr="008010B8">
        <w:rPr>
          <w:sz w:val="23"/>
          <w:szCs w:val="23"/>
        </w:rPr>
        <w:t xml:space="preserve"> </w:t>
      </w:r>
      <w:r w:rsidR="00645838" w:rsidRPr="008010B8">
        <w:rPr>
          <w:sz w:val="23"/>
          <w:szCs w:val="23"/>
        </w:rPr>
        <w:t>how institutional power and discourse shape which groups in society are perceived to deserve help, and inequality</w:t>
      </w:r>
      <w:r w:rsidR="0030219A" w:rsidRPr="008010B8">
        <w:rPr>
          <w:sz w:val="23"/>
          <w:szCs w:val="23"/>
        </w:rPr>
        <w:t xml:space="preserve"> is maintained and tolerated (Smith and Kreitzer, Schneider and Ingram). </w:t>
      </w:r>
      <w:r w:rsidR="0008202B" w:rsidRPr="008010B8">
        <w:rPr>
          <w:sz w:val="23"/>
          <w:szCs w:val="23"/>
        </w:rPr>
        <w:t>Schneider and Ingram</w:t>
      </w:r>
      <w:r w:rsidR="00645838" w:rsidRPr="008010B8">
        <w:rPr>
          <w:sz w:val="23"/>
          <w:szCs w:val="23"/>
        </w:rPr>
        <w:t>’s (1993) foundational</w:t>
      </w:r>
      <w:r w:rsidR="0008202B" w:rsidRPr="008010B8">
        <w:rPr>
          <w:sz w:val="23"/>
          <w:szCs w:val="23"/>
        </w:rPr>
        <w:t xml:space="preserve"> typology</w:t>
      </w:r>
      <w:r w:rsidR="00645838" w:rsidRPr="008010B8">
        <w:rPr>
          <w:sz w:val="23"/>
          <w:szCs w:val="23"/>
        </w:rPr>
        <w:t xml:space="preserve"> </w:t>
      </w:r>
      <w:proofErr w:type="gramStart"/>
      <w:r w:rsidR="00645838" w:rsidRPr="008010B8">
        <w:rPr>
          <w:sz w:val="23"/>
          <w:szCs w:val="23"/>
        </w:rPr>
        <w:t>shows</w:t>
      </w:r>
      <w:proofErr w:type="gramEnd"/>
      <w:r w:rsidR="00645838" w:rsidRPr="008010B8">
        <w:rPr>
          <w:sz w:val="23"/>
          <w:szCs w:val="23"/>
        </w:rPr>
        <w:t xml:space="preserve"> that policymakers respond to and reinforce social constructions by crafting policy that helps “advantaged” and “contender” groups while offering burdensome policy to “dependents” and punishing “deviants.” This is also driven by “anticipatory” feedback, whereby policymakers respond to both their perception of groups political power and social constructions in terms of electoral consequences – for example, by providing “hidden” benefits to contenders</w:t>
      </w:r>
      <w:r w:rsidR="00396C5A" w:rsidRPr="008010B8">
        <w:rPr>
          <w:sz w:val="23"/>
          <w:szCs w:val="23"/>
        </w:rPr>
        <w:t xml:space="preserve">, who </w:t>
      </w:r>
      <w:r w:rsidR="00977166">
        <w:rPr>
          <w:sz w:val="23"/>
          <w:szCs w:val="23"/>
        </w:rPr>
        <w:t xml:space="preserve">are </w:t>
      </w:r>
      <w:r w:rsidR="00645838" w:rsidRPr="008010B8">
        <w:rPr>
          <w:sz w:val="23"/>
          <w:szCs w:val="23"/>
        </w:rPr>
        <w:t>constructed as undeserving but powerful</w:t>
      </w:r>
      <w:r w:rsidR="00396C5A" w:rsidRPr="008010B8">
        <w:rPr>
          <w:sz w:val="23"/>
          <w:szCs w:val="23"/>
        </w:rPr>
        <w:t xml:space="preserve"> (Schneider and Ingram 2019, Ellis and </w:t>
      </w:r>
      <w:proofErr w:type="spellStart"/>
      <w:r w:rsidR="00396C5A" w:rsidRPr="008010B8">
        <w:rPr>
          <w:sz w:val="23"/>
          <w:szCs w:val="23"/>
        </w:rPr>
        <w:t>Faricy</w:t>
      </w:r>
      <w:proofErr w:type="spellEnd"/>
      <w:r w:rsidR="00396C5A" w:rsidRPr="008010B8">
        <w:rPr>
          <w:sz w:val="23"/>
          <w:szCs w:val="23"/>
        </w:rPr>
        <w:t xml:space="preserve"> 2020). The result for ‘deviant’ groups like carceral citizens is </w:t>
      </w:r>
      <w:proofErr w:type="gramStart"/>
      <w:r w:rsidR="00396C5A" w:rsidRPr="008010B8">
        <w:rPr>
          <w:sz w:val="23"/>
          <w:szCs w:val="23"/>
        </w:rPr>
        <w:t>a self-reinforcing feedback</w:t>
      </w:r>
      <w:proofErr w:type="gramEnd"/>
      <w:r w:rsidR="00396C5A" w:rsidRPr="008010B8">
        <w:rPr>
          <w:sz w:val="23"/>
          <w:szCs w:val="23"/>
        </w:rPr>
        <w:t xml:space="preserve"> in which punitive policies are expected to be politically advantageous, as they are publicly-sanctioned and the impacted group – carceral citizens – lacks political power to respond.  </w:t>
      </w:r>
    </w:p>
    <w:p w14:paraId="7EBDDB4E" w14:textId="77777777" w:rsidR="00645838" w:rsidRPr="008010B8" w:rsidRDefault="00645838" w:rsidP="00E93B67">
      <w:pPr>
        <w:spacing w:line="360" w:lineRule="auto"/>
        <w:rPr>
          <w:sz w:val="23"/>
          <w:szCs w:val="23"/>
        </w:rPr>
      </w:pPr>
    </w:p>
    <w:p w14:paraId="4B9D00FE" w14:textId="77777777" w:rsidR="00610C85" w:rsidRPr="008010B8" w:rsidRDefault="00610C85" w:rsidP="00E93B67">
      <w:pPr>
        <w:spacing w:line="360" w:lineRule="auto"/>
        <w:rPr>
          <w:sz w:val="23"/>
          <w:szCs w:val="23"/>
        </w:rPr>
      </w:pPr>
    </w:p>
    <w:p w14:paraId="01209153" w14:textId="76221DB6" w:rsidR="00561129" w:rsidRPr="008010B8" w:rsidRDefault="00610C85" w:rsidP="00E93B67">
      <w:pPr>
        <w:spacing w:line="360" w:lineRule="auto"/>
        <w:rPr>
          <w:sz w:val="23"/>
          <w:szCs w:val="23"/>
        </w:rPr>
      </w:pPr>
      <w:r w:rsidRPr="008010B8">
        <w:rPr>
          <w:sz w:val="23"/>
          <w:szCs w:val="23"/>
        </w:rPr>
        <w:t xml:space="preserve">These </w:t>
      </w:r>
      <w:r w:rsidR="00396C5A" w:rsidRPr="008010B8">
        <w:rPr>
          <w:sz w:val="23"/>
          <w:szCs w:val="23"/>
        </w:rPr>
        <w:t xml:space="preserve">group </w:t>
      </w:r>
      <w:r w:rsidRPr="008010B8">
        <w:rPr>
          <w:sz w:val="23"/>
          <w:szCs w:val="23"/>
        </w:rPr>
        <w:t>social constructions are produced by “value-laden components, including stereotypes, dominant ideologies, and assumptions” about groups</w:t>
      </w:r>
      <w:r w:rsidR="00380ED8" w:rsidRPr="008010B8">
        <w:rPr>
          <w:sz w:val="23"/>
          <w:szCs w:val="23"/>
        </w:rPr>
        <w:t>. Th</w:t>
      </w:r>
      <w:r w:rsidRPr="008010B8">
        <w:rPr>
          <w:sz w:val="23"/>
          <w:szCs w:val="23"/>
        </w:rPr>
        <w:t xml:space="preserve">ey operate in dialectic with existing policy </w:t>
      </w:r>
      <w:r w:rsidR="00FE0B62" w:rsidRPr="008010B8">
        <w:rPr>
          <w:sz w:val="23"/>
          <w:szCs w:val="23"/>
        </w:rPr>
        <w:t>–</w:t>
      </w:r>
      <w:r w:rsidRPr="008010B8">
        <w:rPr>
          <w:sz w:val="23"/>
          <w:szCs w:val="23"/>
        </w:rPr>
        <w:t xml:space="preserve"> </w:t>
      </w:r>
      <w:r w:rsidR="00FE0B62" w:rsidRPr="008010B8">
        <w:rPr>
          <w:sz w:val="23"/>
          <w:szCs w:val="23"/>
        </w:rPr>
        <w:t>these components both inform</w:t>
      </w:r>
      <w:r w:rsidRPr="008010B8">
        <w:rPr>
          <w:sz w:val="23"/>
          <w:szCs w:val="23"/>
        </w:rPr>
        <w:t xml:space="preserve"> how or whether policy tackles problems faced by different target groups and are themselves informed by “the messages that policy telegraphs to the public about how target groups should be treated” (Smith and Kreitzer, 2024). </w:t>
      </w:r>
      <w:r w:rsidR="00380ED8" w:rsidRPr="008010B8">
        <w:rPr>
          <w:sz w:val="23"/>
          <w:szCs w:val="23"/>
        </w:rPr>
        <w:t>As consequence</w:t>
      </w:r>
      <w:r w:rsidR="00396C5A" w:rsidRPr="008010B8">
        <w:rPr>
          <w:sz w:val="23"/>
          <w:szCs w:val="23"/>
        </w:rPr>
        <w:t xml:space="preserve">, they appear contingent </w:t>
      </w:r>
      <w:r w:rsidR="00396C5A" w:rsidRPr="008010B8">
        <w:rPr>
          <w:sz w:val="23"/>
          <w:szCs w:val="23"/>
        </w:rPr>
        <w:lastRenderedPageBreak/>
        <w:t>– for example, on</w:t>
      </w:r>
      <w:r w:rsidR="00380ED8" w:rsidRPr="008010B8">
        <w:rPr>
          <w:sz w:val="23"/>
          <w:szCs w:val="23"/>
        </w:rPr>
        <w:t xml:space="preserve"> local, state, and </w:t>
      </w:r>
      <w:r w:rsidR="00396C5A" w:rsidRPr="008010B8">
        <w:rPr>
          <w:sz w:val="23"/>
          <w:szCs w:val="23"/>
        </w:rPr>
        <w:t xml:space="preserve">political and </w:t>
      </w:r>
      <w:r w:rsidR="00380ED8" w:rsidRPr="008010B8">
        <w:rPr>
          <w:sz w:val="23"/>
          <w:szCs w:val="23"/>
        </w:rPr>
        <w:t xml:space="preserve">cultural contexts </w:t>
      </w:r>
      <w:proofErr w:type="gramStart"/>
      <w:r w:rsidR="00396C5A" w:rsidRPr="008010B8">
        <w:rPr>
          <w:sz w:val="23"/>
          <w:szCs w:val="23"/>
        </w:rPr>
        <w:t>and also</w:t>
      </w:r>
      <w:proofErr w:type="gramEnd"/>
      <w:r w:rsidR="00396C5A" w:rsidRPr="008010B8">
        <w:rPr>
          <w:sz w:val="23"/>
          <w:szCs w:val="23"/>
        </w:rPr>
        <w:t xml:space="preserve"> the identity and ideology held by the ‘perceiver’ </w:t>
      </w:r>
      <w:r w:rsidR="00380ED8" w:rsidRPr="008010B8">
        <w:rPr>
          <w:sz w:val="23"/>
          <w:szCs w:val="23"/>
        </w:rPr>
        <w:t xml:space="preserve">(Smith and Kreitzer 2018). </w:t>
      </w:r>
      <w:r w:rsidR="00396C5A" w:rsidRPr="008010B8">
        <w:rPr>
          <w:sz w:val="23"/>
          <w:szCs w:val="23"/>
        </w:rPr>
        <w:t xml:space="preserve">Further, recent work demonstrates policymakers strategically differentiate </w:t>
      </w:r>
      <w:r w:rsidR="00396C5A" w:rsidRPr="008010B8">
        <w:rPr>
          <w:i/>
          <w:iCs/>
          <w:sz w:val="23"/>
          <w:szCs w:val="23"/>
        </w:rPr>
        <w:t xml:space="preserve">within </w:t>
      </w:r>
      <w:r w:rsidR="00396C5A" w:rsidRPr="008010B8">
        <w:rPr>
          <w:sz w:val="23"/>
          <w:szCs w:val="23"/>
        </w:rPr>
        <w:t xml:space="preserve">target populations, recognizing political expediency in providing benefits to some subsets and not to others. For example, Smith and Kreitzer </w:t>
      </w:r>
      <w:r w:rsidR="00FD4973" w:rsidRPr="008010B8">
        <w:rPr>
          <w:sz w:val="23"/>
          <w:szCs w:val="23"/>
        </w:rPr>
        <w:t xml:space="preserve">(2018) </w:t>
      </w:r>
      <w:r w:rsidR="00396C5A" w:rsidRPr="008010B8">
        <w:rPr>
          <w:sz w:val="23"/>
          <w:szCs w:val="23"/>
        </w:rPr>
        <w:t xml:space="preserve">show that </w:t>
      </w:r>
      <w:proofErr w:type="spellStart"/>
      <w:r w:rsidR="00396C5A" w:rsidRPr="008010B8">
        <w:rPr>
          <w:sz w:val="23"/>
          <w:szCs w:val="23"/>
        </w:rPr>
        <w:t>DREAMers</w:t>
      </w:r>
      <w:proofErr w:type="spellEnd"/>
      <w:r w:rsidR="00396C5A" w:rsidRPr="008010B8">
        <w:rPr>
          <w:sz w:val="23"/>
          <w:szCs w:val="23"/>
        </w:rPr>
        <w:t xml:space="preserve"> are constructed as more deserving than their parents, mirroring the DREAM Act’s protections of immigrant children, but </w:t>
      </w:r>
      <w:r w:rsidR="00FD4973" w:rsidRPr="008010B8">
        <w:rPr>
          <w:sz w:val="23"/>
          <w:szCs w:val="23"/>
        </w:rPr>
        <w:t>not their parents.</w:t>
      </w:r>
      <w:r w:rsidR="00396C5A" w:rsidRPr="008010B8">
        <w:rPr>
          <w:sz w:val="23"/>
          <w:szCs w:val="23"/>
        </w:rPr>
        <w:t xml:space="preserve"> </w:t>
      </w:r>
      <w:r w:rsidR="00FD4973" w:rsidRPr="008010B8">
        <w:rPr>
          <w:sz w:val="23"/>
          <w:szCs w:val="23"/>
        </w:rPr>
        <w:t xml:space="preserve">Criminal legal reform’s prioritization of drug offenses may reflect similar </w:t>
      </w:r>
      <w:r w:rsidR="0016031C">
        <w:rPr>
          <w:sz w:val="23"/>
          <w:szCs w:val="23"/>
        </w:rPr>
        <w:t>differentiation</w:t>
      </w:r>
      <w:r w:rsidR="00FD4973" w:rsidRPr="008010B8">
        <w:rPr>
          <w:sz w:val="23"/>
          <w:szCs w:val="23"/>
        </w:rPr>
        <w:t xml:space="preserve">. </w:t>
      </w:r>
    </w:p>
    <w:p w14:paraId="5973CC22" w14:textId="77777777" w:rsidR="00561129" w:rsidRPr="008010B8" w:rsidRDefault="00561129" w:rsidP="00E93B67">
      <w:pPr>
        <w:pStyle w:val="ListParagraph"/>
        <w:ind w:left="1339" w:firstLine="0"/>
        <w:rPr>
          <w:sz w:val="23"/>
          <w:szCs w:val="23"/>
        </w:rPr>
      </w:pPr>
    </w:p>
    <w:p w14:paraId="549E1E85" w14:textId="5C01FB17" w:rsidR="00CA28DE" w:rsidRPr="008010B8" w:rsidRDefault="00FD4973" w:rsidP="00E93B67">
      <w:pPr>
        <w:spacing w:line="360" w:lineRule="auto"/>
        <w:rPr>
          <w:sz w:val="23"/>
          <w:szCs w:val="23"/>
        </w:rPr>
      </w:pPr>
      <w:r w:rsidRPr="008010B8">
        <w:rPr>
          <w:sz w:val="23"/>
          <w:szCs w:val="23"/>
        </w:rPr>
        <w:t xml:space="preserve">To what degree are social constructions contingent, particularly those of carceral citizens where questions of deservingness may operate less around deservingness of help than they do deservingness of punishment? </w:t>
      </w:r>
    </w:p>
    <w:p w14:paraId="04162B81" w14:textId="77777777" w:rsidR="008D0BC3" w:rsidRPr="008010B8" w:rsidRDefault="008D0BC3" w:rsidP="00E93B67">
      <w:pPr>
        <w:spacing w:line="360" w:lineRule="auto"/>
        <w:rPr>
          <w:sz w:val="23"/>
          <w:szCs w:val="23"/>
        </w:rPr>
      </w:pPr>
    </w:p>
    <w:p w14:paraId="0EC812D2" w14:textId="1C65145C" w:rsidR="003F49DA" w:rsidRPr="008010B8" w:rsidRDefault="00292B31" w:rsidP="00E93B67">
      <w:pPr>
        <w:spacing w:line="360" w:lineRule="auto"/>
        <w:rPr>
          <w:sz w:val="23"/>
          <w:szCs w:val="23"/>
        </w:rPr>
      </w:pPr>
      <w:r w:rsidRPr="008010B8">
        <w:rPr>
          <w:sz w:val="23"/>
          <w:szCs w:val="23"/>
        </w:rPr>
        <w:t>The</w:t>
      </w:r>
      <w:r w:rsidR="008D0BC3" w:rsidRPr="008010B8">
        <w:rPr>
          <w:sz w:val="23"/>
          <w:szCs w:val="23"/>
        </w:rPr>
        <w:t xml:space="preserve"> second </w:t>
      </w:r>
      <w:r w:rsidR="00FD4973" w:rsidRPr="008010B8">
        <w:rPr>
          <w:sz w:val="23"/>
          <w:szCs w:val="23"/>
        </w:rPr>
        <w:t xml:space="preserve">deservingness </w:t>
      </w:r>
      <w:r w:rsidR="008D0BC3" w:rsidRPr="008010B8">
        <w:rPr>
          <w:sz w:val="23"/>
          <w:szCs w:val="23"/>
        </w:rPr>
        <w:t xml:space="preserve">stream </w:t>
      </w:r>
      <w:r w:rsidR="00FD4973" w:rsidRPr="008010B8">
        <w:rPr>
          <w:sz w:val="23"/>
          <w:szCs w:val="23"/>
        </w:rPr>
        <w:t xml:space="preserve">examines the contingency and construction of deservingness perceptions through an approach rooted in evolutionary and cognitive psychology. It offers a framework -- </w:t>
      </w:r>
      <w:r w:rsidRPr="008010B8">
        <w:rPr>
          <w:sz w:val="23"/>
          <w:szCs w:val="23"/>
        </w:rPr>
        <w:t>‘</w:t>
      </w:r>
      <w:r w:rsidR="007728A2" w:rsidRPr="008010B8">
        <w:rPr>
          <w:sz w:val="23"/>
          <w:szCs w:val="23"/>
        </w:rPr>
        <w:t>CARIN</w:t>
      </w:r>
      <w:r w:rsidRPr="008010B8">
        <w:rPr>
          <w:sz w:val="23"/>
          <w:szCs w:val="23"/>
        </w:rPr>
        <w:t xml:space="preserve">’ </w:t>
      </w:r>
      <w:r w:rsidR="00FD4973" w:rsidRPr="008010B8">
        <w:rPr>
          <w:sz w:val="23"/>
          <w:szCs w:val="23"/>
        </w:rPr>
        <w:t xml:space="preserve">– that builds on a conception of deservingness perceptions as quick, heuristic judgements. These judgements stem from </w:t>
      </w:r>
      <w:r w:rsidR="00952D67" w:rsidRPr="008010B8">
        <w:rPr>
          <w:sz w:val="23"/>
          <w:szCs w:val="23"/>
        </w:rPr>
        <w:t>the evolutionary advantage of helping “reciprocators” but not “</w:t>
      </w:r>
      <w:proofErr w:type="gramStart"/>
      <w:r w:rsidR="00952D67" w:rsidRPr="008010B8">
        <w:rPr>
          <w:sz w:val="23"/>
          <w:szCs w:val="23"/>
        </w:rPr>
        <w:t>free-riders</w:t>
      </w:r>
      <w:proofErr w:type="gramEnd"/>
      <w:r w:rsidR="00952D67" w:rsidRPr="008010B8">
        <w:rPr>
          <w:sz w:val="23"/>
          <w:szCs w:val="23"/>
        </w:rPr>
        <w:t>,” and was thus aimed at distinguishing between the two b</w:t>
      </w:r>
      <w:r w:rsidR="00FD4973" w:rsidRPr="008010B8">
        <w:rPr>
          <w:sz w:val="23"/>
          <w:szCs w:val="23"/>
        </w:rPr>
        <w:t>y quickly “pay[</w:t>
      </w:r>
      <w:proofErr w:type="spellStart"/>
      <w:r w:rsidR="00FD4973" w:rsidRPr="008010B8">
        <w:rPr>
          <w:sz w:val="23"/>
          <w:szCs w:val="23"/>
        </w:rPr>
        <w:t>ing</w:t>
      </w:r>
      <w:proofErr w:type="spellEnd"/>
      <w:r w:rsidR="00FD4973" w:rsidRPr="008010B8">
        <w:rPr>
          <w:sz w:val="23"/>
          <w:szCs w:val="23"/>
        </w:rPr>
        <w:t xml:space="preserve">] attention to whether welfare recipients are lazy or making an effort.” (Petersen 2012, </w:t>
      </w:r>
      <w:proofErr w:type="spellStart"/>
      <w:r w:rsidR="00FD4973" w:rsidRPr="008010B8">
        <w:rPr>
          <w:sz w:val="23"/>
          <w:szCs w:val="23"/>
        </w:rPr>
        <w:t>Aaroe</w:t>
      </w:r>
      <w:proofErr w:type="spellEnd"/>
      <w:r w:rsidR="00FD4973" w:rsidRPr="008010B8">
        <w:rPr>
          <w:sz w:val="23"/>
          <w:szCs w:val="23"/>
        </w:rPr>
        <w:t xml:space="preserve"> and Petersen 2014). </w:t>
      </w:r>
      <w:r w:rsidR="00952D67" w:rsidRPr="008010B8">
        <w:rPr>
          <w:sz w:val="23"/>
          <w:szCs w:val="23"/>
        </w:rPr>
        <w:t xml:space="preserve">Five ‘CARIN’ mechanisms shape these evaluations: </w:t>
      </w:r>
      <w:r w:rsidR="0091263B" w:rsidRPr="008010B8">
        <w:rPr>
          <w:i/>
          <w:iCs/>
          <w:sz w:val="23"/>
          <w:szCs w:val="23"/>
        </w:rPr>
        <w:t>control</w:t>
      </w:r>
      <w:r w:rsidR="0091263B" w:rsidRPr="008010B8">
        <w:rPr>
          <w:sz w:val="23"/>
          <w:szCs w:val="23"/>
        </w:rPr>
        <w:t xml:space="preserve"> in its original conception is closely related with </w:t>
      </w:r>
      <w:r w:rsidR="0091263B" w:rsidRPr="008010B8">
        <w:rPr>
          <w:i/>
          <w:iCs/>
          <w:sz w:val="23"/>
          <w:szCs w:val="23"/>
        </w:rPr>
        <w:t>need</w:t>
      </w:r>
      <w:r w:rsidR="0091263B" w:rsidRPr="008010B8">
        <w:rPr>
          <w:sz w:val="23"/>
          <w:szCs w:val="23"/>
        </w:rPr>
        <w:t xml:space="preserve">, referring to whether someone is perceived as lazy or unlucky – a consideration Oorschot (2006) argues can override all others. More recently, </w:t>
      </w:r>
      <w:r w:rsidR="008D0BC3" w:rsidRPr="008010B8">
        <w:rPr>
          <w:sz w:val="23"/>
          <w:szCs w:val="23"/>
        </w:rPr>
        <w:t xml:space="preserve">perception of a group or individual’s </w:t>
      </w:r>
      <w:r w:rsidR="008D0BC3" w:rsidRPr="008010B8">
        <w:rPr>
          <w:i/>
          <w:iCs/>
          <w:sz w:val="23"/>
          <w:szCs w:val="23"/>
        </w:rPr>
        <w:t>need</w:t>
      </w:r>
      <w:r w:rsidR="008D0BC3" w:rsidRPr="008010B8">
        <w:rPr>
          <w:sz w:val="23"/>
          <w:szCs w:val="23"/>
        </w:rPr>
        <w:t xml:space="preserve"> for assistance</w:t>
      </w:r>
      <w:r w:rsidR="0091263B" w:rsidRPr="008010B8">
        <w:rPr>
          <w:sz w:val="23"/>
          <w:szCs w:val="23"/>
        </w:rPr>
        <w:t xml:space="preserve"> has been considered the </w:t>
      </w:r>
      <w:r w:rsidR="00977166">
        <w:rPr>
          <w:sz w:val="23"/>
          <w:szCs w:val="23"/>
        </w:rPr>
        <w:t>severity</w:t>
      </w:r>
      <w:r w:rsidR="0091263B" w:rsidRPr="008010B8">
        <w:rPr>
          <w:sz w:val="23"/>
          <w:szCs w:val="23"/>
        </w:rPr>
        <w:t xml:space="preserve"> of their neediness and </w:t>
      </w:r>
      <w:r w:rsidR="0091263B" w:rsidRPr="008010B8">
        <w:rPr>
          <w:i/>
          <w:iCs/>
          <w:sz w:val="23"/>
          <w:szCs w:val="23"/>
        </w:rPr>
        <w:t xml:space="preserve">control </w:t>
      </w:r>
      <w:r w:rsidR="0091263B" w:rsidRPr="008010B8">
        <w:rPr>
          <w:sz w:val="23"/>
          <w:szCs w:val="23"/>
        </w:rPr>
        <w:t>the degree to which they are responsible (</w:t>
      </w:r>
      <w:proofErr w:type="spellStart"/>
      <w:r w:rsidR="0091263B" w:rsidRPr="008010B8">
        <w:rPr>
          <w:sz w:val="23"/>
          <w:szCs w:val="23"/>
        </w:rPr>
        <w:t>SoRelle</w:t>
      </w:r>
      <w:proofErr w:type="spellEnd"/>
      <w:r w:rsidR="0091263B" w:rsidRPr="008010B8">
        <w:rPr>
          <w:sz w:val="23"/>
          <w:szCs w:val="23"/>
        </w:rPr>
        <w:t xml:space="preserve"> and Laws 2024).</w:t>
      </w:r>
      <w:r w:rsidR="008D0BC3" w:rsidRPr="008010B8">
        <w:rPr>
          <w:sz w:val="23"/>
          <w:szCs w:val="23"/>
        </w:rPr>
        <w:t xml:space="preserve"> </w:t>
      </w:r>
      <w:r w:rsidR="0091263B" w:rsidRPr="008010B8">
        <w:rPr>
          <w:sz w:val="23"/>
          <w:szCs w:val="23"/>
        </w:rPr>
        <w:t>P</w:t>
      </w:r>
      <w:r w:rsidR="008D0BC3" w:rsidRPr="008010B8">
        <w:rPr>
          <w:sz w:val="23"/>
          <w:szCs w:val="23"/>
        </w:rPr>
        <w:t xml:space="preserve">erceptions of the group’s </w:t>
      </w:r>
      <w:r w:rsidR="008D0BC3" w:rsidRPr="008010B8">
        <w:rPr>
          <w:i/>
          <w:iCs/>
          <w:sz w:val="23"/>
          <w:szCs w:val="23"/>
        </w:rPr>
        <w:t>attitude</w:t>
      </w:r>
      <w:r w:rsidR="008D0BC3" w:rsidRPr="008010B8">
        <w:rPr>
          <w:sz w:val="23"/>
          <w:szCs w:val="23"/>
        </w:rPr>
        <w:t xml:space="preserve"> </w:t>
      </w:r>
      <w:r w:rsidR="0091263B" w:rsidRPr="008010B8">
        <w:rPr>
          <w:sz w:val="23"/>
          <w:szCs w:val="23"/>
        </w:rPr>
        <w:t>refer to</w:t>
      </w:r>
      <w:r w:rsidR="008D0BC3" w:rsidRPr="008010B8">
        <w:rPr>
          <w:sz w:val="23"/>
          <w:szCs w:val="23"/>
        </w:rPr>
        <w:t xml:space="preserve"> whether the beneficiary is grateful and likeable</w:t>
      </w:r>
      <w:r w:rsidR="0091263B" w:rsidRPr="008010B8">
        <w:rPr>
          <w:sz w:val="23"/>
          <w:szCs w:val="23"/>
        </w:rPr>
        <w:t xml:space="preserve">, and closely related </w:t>
      </w:r>
      <w:r w:rsidR="008D0BC3" w:rsidRPr="008010B8">
        <w:rPr>
          <w:sz w:val="23"/>
          <w:szCs w:val="23"/>
        </w:rPr>
        <w:t xml:space="preserve">perceptions of the group’s </w:t>
      </w:r>
      <w:r w:rsidR="008D0BC3" w:rsidRPr="008010B8">
        <w:rPr>
          <w:i/>
          <w:iCs/>
          <w:sz w:val="23"/>
          <w:szCs w:val="23"/>
        </w:rPr>
        <w:t>reciprocity</w:t>
      </w:r>
      <w:r w:rsidR="0091263B" w:rsidRPr="008010B8">
        <w:rPr>
          <w:sz w:val="23"/>
          <w:szCs w:val="23"/>
        </w:rPr>
        <w:t xml:space="preserve"> connote their</w:t>
      </w:r>
      <w:r w:rsidR="008D0BC3" w:rsidRPr="008010B8">
        <w:rPr>
          <w:sz w:val="23"/>
          <w:szCs w:val="23"/>
        </w:rPr>
        <w:t xml:space="preserve"> history or </w:t>
      </w:r>
      <w:r w:rsidR="0091263B" w:rsidRPr="008010B8">
        <w:rPr>
          <w:sz w:val="23"/>
          <w:szCs w:val="23"/>
        </w:rPr>
        <w:t xml:space="preserve">apparent </w:t>
      </w:r>
      <w:r w:rsidR="008D0BC3" w:rsidRPr="008010B8">
        <w:rPr>
          <w:sz w:val="23"/>
          <w:szCs w:val="23"/>
        </w:rPr>
        <w:t>willingness to contribute to society</w:t>
      </w:r>
      <w:r w:rsidR="0091263B" w:rsidRPr="008010B8">
        <w:rPr>
          <w:sz w:val="23"/>
          <w:szCs w:val="23"/>
        </w:rPr>
        <w:t>. L</w:t>
      </w:r>
      <w:r w:rsidR="008D0BC3" w:rsidRPr="008010B8">
        <w:rPr>
          <w:sz w:val="23"/>
          <w:szCs w:val="23"/>
        </w:rPr>
        <w:t xml:space="preserve">ast, the </w:t>
      </w:r>
      <w:r w:rsidR="008D0BC3" w:rsidRPr="008010B8">
        <w:rPr>
          <w:i/>
          <w:iCs/>
          <w:sz w:val="23"/>
          <w:szCs w:val="23"/>
        </w:rPr>
        <w:t>identity</w:t>
      </w:r>
      <w:r w:rsidR="008D0BC3" w:rsidRPr="008010B8">
        <w:rPr>
          <w:sz w:val="23"/>
          <w:szCs w:val="23"/>
        </w:rPr>
        <w:t xml:space="preserve"> characteristic holds that people will evaluate more generously the deservingness of </w:t>
      </w:r>
      <w:r w:rsidR="00952D67" w:rsidRPr="008010B8">
        <w:rPr>
          <w:sz w:val="23"/>
          <w:szCs w:val="23"/>
        </w:rPr>
        <w:t>people whose identity is aligned with their own</w:t>
      </w:r>
      <w:r w:rsidR="008D0BC3" w:rsidRPr="008010B8">
        <w:rPr>
          <w:sz w:val="23"/>
          <w:szCs w:val="23"/>
        </w:rPr>
        <w:t xml:space="preserve"> (Oorschot 2000, 2006). </w:t>
      </w:r>
    </w:p>
    <w:p w14:paraId="4A9E27D8" w14:textId="77777777" w:rsidR="003F49DA" w:rsidRPr="008010B8" w:rsidRDefault="003F49DA" w:rsidP="00E93B67">
      <w:pPr>
        <w:spacing w:line="360" w:lineRule="auto"/>
        <w:rPr>
          <w:sz w:val="23"/>
          <w:szCs w:val="23"/>
        </w:rPr>
      </w:pPr>
    </w:p>
    <w:p w14:paraId="7FCFA368" w14:textId="17210BF7" w:rsidR="003D0831" w:rsidRPr="008010B8" w:rsidRDefault="00952D67" w:rsidP="00E93B67">
      <w:pPr>
        <w:spacing w:line="360" w:lineRule="auto"/>
        <w:rPr>
          <w:sz w:val="23"/>
          <w:szCs w:val="23"/>
        </w:rPr>
      </w:pPr>
      <w:r w:rsidRPr="008010B8">
        <w:rPr>
          <w:sz w:val="23"/>
          <w:szCs w:val="23"/>
        </w:rPr>
        <w:t>T</w:t>
      </w:r>
      <w:r w:rsidR="00561129" w:rsidRPr="008010B8">
        <w:rPr>
          <w:sz w:val="23"/>
          <w:szCs w:val="23"/>
        </w:rPr>
        <w:t xml:space="preserve">here is some debate around the extent to which perceptions of deservingness vary across contexts, </w:t>
      </w:r>
      <w:r w:rsidRPr="008010B8">
        <w:rPr>
          <w:sz w:val="23"/>
          <w:szCs w:val="23"/>
        </w:rPr>
        <w:t xml:space="preserve">but </w:t>
      </w:r>
      <w:r w:rsidR="00561129" w:rsidRPr="008010B8">
        <w:rPr>
          <w:sz w:val="23"/>
          <w:szCs w:val="23"/>
        </w:rPr>
        <w:t>i</w:t>
      </w:r>
      <w:r w:rsidR="003F49DA" w:rsidRPr="008010B8">
        <w:rPr>
          <w:sz w:val="23"/>
          <w:szCs w:val="23"/>
        </w:rPr>
        <w:t>t is understood these</w:t>
      </w:r>
      <w:r w:rsidR="008D0BC3" w:rsidRPr="008010B8">
        <w:rPr>
          <w:sz w:val="23"/>
          <w:szCs w:val="23"/>
        </w:rPr>
        <w:t xml:space="preserve"> characteristics have varying degrees of salience in</w:t>
      </w:r>
      <w:r w:rsidR="00561129" w:rsidRPr="008010B8">
        <w:rPr>
          <w:sz w:val="23"/>
          <w:szCs w:val="23"/>
        </w:rPr>
        <w:t xml:space="preserve"> -- and thus should not be presumed to operate identically across -- </w:t>
      </w:r>
      <w:r w:rsidR="008D0BC3" w:rsidRPr="008010B8">
        <w:rPr>
          <w:sz w:val="23"/>
          <w:szCs w:val="23"/>
        </w:rPr>
        <w:t xml:space="preserve">different </w:t>
      </w:r>
      <w:r w:rsidR="00561129" w:rsidRPr="008010B8">
        <w:rPr>
          <w:sz w:val="23"/>
          <w:szCs w:val="23"/>
        </w:rPr>
        <w:t>applications.</w:t>
      </w:r>
      <w:r w:rsidR="00561129" w:rsidRPr="008010B8">
        <w:rPr>
          <w:rStyle w:val="FootnoteReference"/>
          <w:sz w:val="23"/>
          <w:szCs w:val="23"/>
        </w:rPr>
        <w:footnoteReference w:id="3"/>
      </w:r>
      <w:r w:rsidR="00561129" w:rsidRPr="008010B8">
        <w:rPr>
          <w:sz w:val="23"/>
          <w:szCs w:val="23"/>
        </w:rPr>
        <w:t xml:space="preserve"> </w:t>
      </w:r>
      <w:r w:rsidRPr="008010B8">
        <w:rPr>
          <w:sz w:val="23"/>
          <w:szCs w:val="23"/>
        </w:rPr>
        <w:t xml:space="preserve">And while studies of deservingness </w:t>
      </w:r>
      <w:r w:rsidRPr="008010B8">
        <w:rPr>
          <w:sz w:val="23"/>
          <w:szCs w:val="23"/>
        </w:rPr>
        <w:lastRenderedPageBreak/>
        <w:t xml:space="preserve">have found CARIN mechanisms are well supported in the context of healthcare, immigration, and student loan relief (Meuleman, </w:t>
      </w:r>
      <w:proofErr w:type="spellStart"/>
      <w:r w:rsidRPr="008010B8">
        <w:rPr>
          <w:sz w:val="23"/>
          <w:szCs w:val="23"/>
        </w:rPr>
        <w:t>Roosma</w:t>
      </w:r>
      <w:proofErr w:type="spellEnd"/>
      <w:r w:rsidRPr="008010B8">
        <w:rPr>
          <w:sz w:val="23"/>
          <w:szCs w:val="23"/>
        </w:rPr>
        <w:t xml:space="preserve">, and Abts 2020), these </w:t>
      </w:r>
      <w:r w:rsidR="006F53F3" w:rsidRPr="008010B8">
        <w:rPr>
          <w:sz w:val="23"/>
          <w:szCs w:val="23"/>
        </w:rPr>
        <w:t>settings still are akin to perceptions of welfare desert</w:t>
      </w:r>
      <w:r w:rsidRPr="008010B8">
        <w:rPr>
          <w:sz w:val="23"/>
          <w:szCs w:val="23"/>
        </w:rPr>
        <w:t xml:space="preserve"> </w:t>
      </w:r>
      <w:r w:rsidR="006F53F3" w:rsidRPr="008010B8">
        <w:rPr>
          <w:sz w:val="23"/>
          <w:szCs w:val="23"/>
        </w:rPr>
        <w:t xml:space="preserve">where the primary question invoked is whether to </w:t>
      </w:r>
      <w:r w:rsidR="006F53F3" w:rsidRPr="008010B8">
        <w:rPr>
          <w:i/>
          <w:iCs/>
          <w:sz w:val="23"/>
          <w:szCs w:val="23"/>
        </w:rPr>
        <w:t>help</w:t>
      </w:r>
      <w:r w:rsidR="006F53F3" w:rsidRPr="008010B8">
        <w:rPr>
          <w:sz w:val="23"/>
          <w:szCs w:val="23"/>
        </w:rPr>
        <w:t xml:space="preserve"> and offer economic resources to a target group. To my knowledge no/few recent studies apply this framework to “deviant” groups and matters of democratic rights. </w:t>
      </w:r>
      <w:r w:rsidRPr="008010B8">
        <w:rPr>
          <w:sz w:val="23"/>
          <w:szCs w:val="23"/>
        </w:rPr>
        <w:t>R</w:t>
      </w:r>
      <w:r w:rsidR="00EE59D4" w:rsidRPr="008010B8">
        <w:rPr>
          <w:sz w:val="23"/>
          <w:szCs w:val="23"/>
        </w:rPr>
        <w:t xml:space="preserve">ecent </w:t>
      </w:r>
      <w:r w:rsidRPr="008010B8">
        <w:rPr>
          <w:sz w:val="23"/>
          <w:szCs w:val="23"/>
        </w:rPr>
        <w:t>work</w:t>
      </w:r>
      <w:r w:rsidR="00561129" w:rsidRPr="008010B8">
        <w:rPr>
          <w:sz w:val="23"/>
          <w:szCs w:val="23"/>
        </w:rPr>
        <w:t xml:space="preserve"> </w:t>
      </w:r>
      <w:r w:rsidRPr="008010B8">
        <w:rPr>
          <w:sz w:val="23"/>
          <w:szCs w:val="23"/>
        </w:rPr>
        <w:t xml:space="preserve">also </w:t>
      </w:r>
      <w:r w:rsidR="00561129" w:rsidRPr="008010B8">
        <w:rPr>
          <w:sz w:val="23"/>
          <w:szCs w:val="23"/>
        </w:rPr>
        <w:t>suggest</w:t>
      </w:r>
      <w:r w:rsidRPr="008010B8">
        <w:rPr>
          <w:sz w:val="23"/>
          <w:szCs w:val="23"/>
        </w:rPr>
        <w:t>s</w:t>
      </w:r>
      <w:r w:rsidR="00561129" w:rsidRPr="008010B8">
        <w:rPr>
          <w:sz w:val="23"/>
          <w:szCs w:val="23"/>
        </w:rPr>
        <w:t xml:space="preserve"> that perceptions of policy beneficiary deservingness </w:t>
      </w:r>
      <w:r w:rsidR="006F53F3" w:rsidRPr="008010B8">
        <w:rPr>
          <w:sz w:val="23"/>
          <w:szCs w:val="23"/>
        </w:rPr>
        <w:t>may</w:t>
      </w:r>
      <w:r w:rsidR="00561129" w:rsidRPr="008010B8">
        <w:rPr>
          <w:sz w:val="23"/>
          <w:szCs w:val="23"/>
        </w:rPr>
        <w:t xml:space="preserve"> not linearly translate into support for policy overall</w:t>
      </w:r>
      <w:r w:rsidR="00EE59D4" w:rsidRPr="008010B8">
        <w:rPr>
          <w:sz w:val="23"/>
          <w:szCs w:val="23"/>
        </w:rPr>
        <w:t xml:space="preserve"> (</w:t>
      </w:r>
      <w:proofErr w:type="spellStart"/>
      <w:r w:rsidR="00EE59D4" w:rsidRPr="008010B8">
        <w:rPr>
          <w:sz w:val="23"/>
          <w:szCs w:val="23"/>
        </w:rPr>
        <w:t>SoRelle</w:t>
      </w:r>
      <w:proofErr w:type="spellEnd"/>
      <w:r w:rsidR="00EE59D4" w:rsidRPr="008010B8">
        <w:rPr>
          <w:sz w:val="23"/>
          <w:szCs w:val="23"/>
        </w:rPr>
        <w:t xml:space="preserve"> and Laws 2023) </w:t>
      </w:r>
      <w:r w:rsidR="00561129" w:rsidRPr="008010B8">
        <w:rPr>
          <w:sz w:val="23"/>
          <w:szCs w:val="23"/>
        </w:rPr>
        <w:t xml:space="preserve">and </w:t>
      </w:r>
      <w:r w:rsidR="007728A2" w:rsidRPr="008010B8">
        <w:rPr>
          <w:sz w:val="23"/>
          <w:szCs w:val="23"/>
        </w:rPr>
        <w:t xml:space="preserve">of </w:t>
      </w:r>
      <w:r w:rsidR="00561129" w:rsidRPr="008010B8">
        <w:rPr>
          <w:sz w:val="23"/>
          <w:szCs w:val="23"/>
        </w:rPr>
        <w:t xml:space="preserve">a more complicated </w:t>
      </w:r>
      <w:r w:rsidR="007728A2" w:rsidRPr="008010B8">
        <w:rPr>
          <w:sz w:val="23"/>
          <w:szCs w:val="23"/>
        </w:rPr>
        <w:t xml:space="preserve">‘deviant’ power </w:t>
      </w:r>
      <w:r w:rsidR="00561129" w:rsidRPr="008010B8">
        <w:rPr>
          <w:sz w:val="23"/>
          <w:szCs w:val="23"/>
        </w:rPr>
        <w:t xml:space="preserve">and feedback </w:t>
      </w:r>
      <w:r w:rsidR="007728A2" w:rsidRPr="008010B8">
        <w:rPr>
          <w:sz w:val="23"/>
          <w:szCs w:val="23"/>
        </w:rPr>
        <w:t xml:space="preserve">dynamics </w:t>
      </w:r>
      <w:r w:rsidR="00B75CDB" w:rsidRPr="008010B8">
        <w:rPr>
          <w:sz w:val="23"/>
          <w:szCs w:val="23"/>
        </w:rPr>
        <w:t>(Schneider and Ingram 2019)</w:t>
      </w:r>
      <w:r w:rsidRPr="008010B8">
        <w:rPr>
          <w:sz w:val="23"/>
          <w:szCs w:val="23"/>
        </w:rPr>
        <w:t>. I take these findings and the ‘peculiarity’ of the carceral system within US democracy to suggest that, applied to carceral context, perceptions of deservingness and implications for policy may be fundamentally distinct</w:t>
      </w:r>
      <w:r w:rsidR="006F53F3" w:rsidRPr="008010B8">
        <w:rPr>
          <w:sz w:val="23"/>
          <w:szCs w:val="23"/>
        </w:rPr>
        <w:t xml:space="preserve">. </w:t>
      </w:r>
      <w:r w:rsidR="00AC1ABF" w:rsidRPr="008010B8">
        <w:rPr>
          <w:sz w:val="23"/>
          <w:szCs w:val="23"/>
        </w:rPr>
        <w:t>In the next section, I incorporate literature on punitiveness, stereotypes, and dehumanization to suggest</w:t>
      </w:r>
      <w:r w:rsidR="00F2333F" w:rsidRPr="008010B8">
        <w:rPr>
          <w:sz w:val="23"/>
          <w:szCs w:val="23"/>
        </w:rPr>
        <w:t xml:space="preserve"> how these perceptions</w:t>
      </w:r>
      <w:r w:rsidR="00AC1ABF" w:rsidRPr="008010B8">
        <w:rPr>
          <w:sz w:val="23"/>
          <w:szCs w:val="23"/>
        </w:rPr>
        <w:t xml:space="preserve"> may </w:t>
      </w:r>
      <w:r w:rsidR="00F2333F" w:rsidRPr="008010B8">
        <w:rPr>
          <w:sz w:val="23"/>
          <w:szCs w:val="23"/>
        </w:rPr>
        <w:t>form</w:t>
      </w:r>
      <w:r w:rsidR="00AC1ABF" w:rsidRPr="008010B8">
        <w:rPr>
          <w:sz w:val="23"/>
          <w:szCs w:val="23"/>
        </w:rPr>
        <w:t xml:space="preserve"> </w:t>
      </w:r>
      <w:r w:rsidR="00F2333F" w:rsidRPr="008010B8">
        <w:rPr>
          <w:sz w:val="23"/>
          <w:szCs w:val="23"/>
        </w:rPr>
        <w:t xml:space="preserve">in the context of incarcerated people, and </w:t>
      </w:r>
      <w:r w:rsidR="006F53F3" w:rsidRPr="008010B8">
        <w:rPr>
          <w:sz w:val="23"/>
          <w:szCs w:val="23"/>
        </w:rPr>
        <w:t>differently with policy questions that diverge beyond punitiveness</w:t>
      </w:r>
      <w:r w:rsidR="00AC1ABF" w:rsidRPr="008010B8">
        <w:rPr>
          <w:sz w:val="23"/>
          <w:szCs w:val="23"/>
        </w:rPr>
        <w:t>.</w:t>
      </w:r>
    </w:p>
    <w:p w14:paraId="69ED919C" w14:textId="77777777" w:rsidR="0024630B" w:rsidRDefault="0024630B" w:rsidP="00143854">
      <w:pPr>
        <w:spacing w:line="360" w:lineRule="auto"/>
        <w:rPr>
          <w:rFonts w:ascii="Arial" w:hAnsi="Arial" w:cs="Arial"/>
          <w:i/>
          <w:iCs/>
          <w:sz w:val="23"/>
          <w:szCs w:val="23"/>
        </w:rPr>
      </w:pPr>
    </w:p>
    <w:p w14:paraId="25E44F2C" w14:textId="546EA436" w:rsidR="00143854" w:rsidRDefault="00E245D8" w:rsidP="00143854">
      <w:pPr>
        <w:spacing w:line="360" w:lineRule="auto"/>
        <w:rPr>
          <w:rFonts w:ascii="Arial" w:hAnsi="Arial" w:cs="Arial"/>
          <w:i/>
          <w:iCs/>
          <w:sz w:val="23"/>
          <w:szCs w:val="23"/>
        </w:rPr>
      </w:pPr>
      <w:r>
        <w:rPr>
          <w:rFonts w:ascii="Arial" w:hAnsi="Arial" w:cs="Arial"/>
          <w:i/>
          <w:iCs/>
          <w:sz w:val="23"/>
          <w:szCs w:val="23"/>
        </w:rPr>
        <w:t>Deservingness as Perception, Judgement, Via Identity and Affect</w:t>
      </w:r>
      <w:r w:rsidR="00C15F73">
        <w:rPr>
          <w:rFonts w:ascii="Arial" w:hAnsi="Arial" w:cs="Arial"/>
          <w:i/>
          <w:iCs/>
          <w:sz w:val="23"/>
          <w:szCs w:val="23"/>
        </w:rPr>
        <w:t>.</w:t>
      </w:r>
      <w:r w:rsidR="00C15F73" w:rsidRPr="00C15F73">
        <w:rPr>
          <w:rFonts w:ascii="Arial" w:hAnsi="Arial" w:cs="Arial"/>
          <w:i/>
          <w:iCs/>
          <w:sz w:val="23"/>
          <w:szCs w:val="23"/>
        </w:rPr>
        <w:t xml:space="preserve"> </w:t>
      </w:r>
      <w:r w:rsidR="00C15F73" w:rsidRPr="00786A24">
        <w:rPr>
          <w:rFonts w:ascii="Arial" w:hAnsi="Arial" w:cs="Arial"/>
          <w:i/>
          <w:iCs/>
          <w:sz w:val="23"/>
          <w:szCs w:val="23"/>
        </w:rPr>
        <w:t>Perceptions of “Criminal” Deservingness</w:t>
      </w:r>
    </w:p>
    <w:p w14:paraId="22BFADE8" w14:textId="7FE57559" w:rsidR="00436D48" w:rsidRPr="00436D48" w:rsidRDefault="00436D48" w:rsidP="00143854">
      <w:pPr>
        <w:spacing w:line="360" w:lineRule="auto"/>
        <w:rPr>
          <w:i/>
          <w:iCs/>
          <w:sz w:val="23"/>
          <w:szCs w:val="23"/>
        </w:rPr>
      </w:pPr>
      <w:r>
        <w:rPr>
          <w:i/>
          <w:iCs/>
          <w:sz w:val="23"/>
          <w:szCs w:val="23"/>
        </w:rPr>
        <w:t>Distinction from Previous Deservingness Applications</w:t>
      </w:r>
      <w:r w:rsidR="007443D8">
        <w:rPr>
          <w:i/>
          <w:iCs/>
          <w:sz w:val="23"/>
          <w:szCs w:val="23"/>
        </w:rPr>
        <w:t xml:space="preserve"> -- Affect</w:t>
      </w:r>
    </w:p>
    <w:p w14:paraId="07AD3ECB" w14:textId="77777777" w:rsidR="00D84F8D" w:rsidRPr="008010B8" w:rsidRDefault="00B364B6" w:rsidP="00E93B67">
      <w:pPr>
        <w:spacing w:line="360" w:lineRule="auto"/>
        <w:rPr>
          <w:sz w:val="23"/>
          <w:szCs w:val="23"/>
        </w:rPr>
      </w:pPr>
      <w:r w:rsidRPr="008010B8">
        <w:rPr>
          <w:sz w:val="23"/>
          <w:szCs w:val="23"/>
        </w:rPr>
        <w:t>P</w:t>
      </w:r>
      <w:r w:rsidR="00784DD1" w:rsidRPr="008010B8">
        <w:rPr>
          <w:sz w:val="23"/>
          <w:szCs w:val="23"/>
        </w:rPr>
        <w:t>erceptions of welfare beneficiary deservingness, the CARIN literature argues, start with the evolutionary impulse to help reciprocators and avoid cheaters</w:t>
      </w:r>
      <w:r w:rsidR="00CB5BDE" w:rsidRPr="008010B8">
        <w:rPr>
          <w:sz w:val="23"/>
          <w:szCs w:val="23"/>
        </w:rPr>
        <w:t xml:space="preserve"> – or </w:t>
      </w:r>
      <w:r w:rsidRPr="008010B8">
        <w:rPr>
          <w:sz w:val="23"/>
          <w:szCs w:val="23"/>
        </w:rPr>
        <w:t xml:space="preserve">differentiate </w:t>
      </w:r>
      <w:r w:rsidR="00CB5BDE" w:rsidRPr="008010B8">
        <w:rPr>
          <w:sz w:val="23"/>
          <w:szCs w:val="23"/>
        </w:rPr>
        <w:t>between the two</w:t>
      </w:r>
      <w:r w:rsidRPr="008010B8">
        <w:rPr>
          <w:sz w:val="23"/>
          <w:szCs w:val="23"/>
        </w:rPr>
        <w:t xml:space="preserve">. Carceral contexts are foundationally different. </w:t>
      </w:r>
      <w:r w:rsidR="006E3B21" w:rsidRPr="008010B8">
        <w:rPr>
          <w:sz w:val="23"/>
          <w:szCs w:val="23"/>
        </w:rPr>
        <w:t xml:space="preserve">Whether termed “criminals,” “prisoners,” “felons,” or “inmates,” language most-commonly used to refer to incarcerated people is information rich. It communicates a pre-determined rule/norm-violator status – the very definition of “deviance.” </w:t>
      </w:r>
      <w:r w:rsidR="00436D48" w:rsidRPr="008010B8">
        <w:rPr>
          <w:sz w:val="23"/>
          <w:szCs w:val="23"/>
        </w:rPr>
        <w:t xml:space="preserve">This labeling alone </w:t>
      </w:r>
      <w:r w:rsidR="006F53F3" w:rsidRPr="008010B8">
        <w:rPr>
          <w:sz w:val="23"/>
          <w:szCs w:val="23"/>
        </w:rPr>
        <w:t xml:space="preserve">may override traditional CARIN considerations through near-automatic disgust responses produced by stereotypes about aggression, (Rozin et al 2008), incompetence, and coldness (Fiske, Cuddy, </w:t>
      </w:r>
      <w:proofErr w:type="spellStart"/>
      <w:r w:rsidR="006F53F3" w:rsidRPr="008010B8">
        <w:rPr>
          <w:sz w:val="23"/>
          <w:szCs w:val="23"/>
        </w:rPr>
        <w:t>Glix</w:t>
      </w:r>
      <w:proofErr w:type="spellEnd"/>
      <w:r w:rsidR="006F53F3" w:rsidRPr="008010B8">
        <w:rPr>
          <w:sz w:val="23"/>
          <w:szCs w:val="23"/>
        </w:rPr>
        <w:t xml:space="preserve"> and Xu 2002). However, disgust and dehumaniz</w:t>
      </w:r>
      <w:r w:rsidR="00F3572F" w:rsidRPr="008010B8">
        <w:rPr>
          <w:sz w:val="23"/>
          <w:szCs w:val="23"/>
        </w:rPr>
        <w:t>ing stereotypes</w:t>
      </w:r>
      <w:r w:rsidR="006F53F3" w:rsidRPr="008010B8">
        <w:rPr>
          <w:sz w:val="23"/>
          <w:szCs w:val="23"/>
        </w:rPr>
        <w:t xml:space="preserve"> may keep carceral citizens as being perceived in such dimensions at all (Harris and Fiske 2006). </w:t>
      </w:r>
    </w:p>
    <w:p w14:paraId="27BDFD17" w14:textId="44600C32" w:rsidR="00F3572F" w:rsidRPr="008010B8" w:rsidRDefault="00F3572F" w:rsidP="00F3572F">
      <w:pPr>
        <w:pStyle w:val="whitespace-pre-wrap"/>
        <w:spacing w:line="360" w:lineRule="auto"/>
        <w:rPr>
          <w:sz w:val="23"/>
          <w:szCs w:val="23"/>
        </w:rPr>
      </w:pPr>
      <w:r w:rsidRPr="008010B8">
        <w:rPr>
          <w:sz w:val="23"/>
          <w:szCs w:val="23"/>
        </w:rPr>
        <w:t xml:space="preserve">The evolutionary roots of this process help explain its salience, and distinction from that undergirding deservingness perceptions in help/cheater contexts. Disgust is thought to have originated as a defense against poison and disease (Rozin, Haidt &amp; McCauley 2008, Petersen 2017). Through “exaptation,” disgust took on the functional role of identifying and eschewing moral </w:t>
      </w:r>
      <w:r w:rsidRPr="008010B8">
        <w:rPr>
          <w:sz w:val="23"/>
          <w:szCs w:val="23"/>
        </w:rPr>
        <w:lastRenderedPageBreak/>
        <w:t>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w:t>
      </w:r>
      <w:r w:rsidR="00D84F8D" w:rsidRPr="008010B8">
        <w:rPr>
          <w:sz w:val="23"/>
          <w:szCs w:val="23"/>
        </w:rPr>
        <w:t xml:space="preserve"> But information-scarcity in perceptions of carceral citizens, as established, still carries cues and stereotypes about moral character – triggering a reinforcing between disgust, which “appears to have the unique capacity to foster the social-cognitive dehumanization of outgroup members (</w:t>
      </w:r>
      <w:proofErr w:type="spellStart"/>
      <w:r w:rsidR="00D84F8D" w:rsidRPr="008010B8">
        <w:rPr>
          <w:sz w:val="23"/>
          <w:szCs w:val="23"/>
        </w:rPr>
        <w:t>Buckels</w:t>
      </w:r>
      <w:proofErr w:type="spellEnd"/>
      <w:r w:rsidR="00D84F8D" w:rsidRPr="008010B8">
        <w:rPr>
          <w:sz w:val="23"/>
          <w:szCs w:val="23"/>
        </w:rPr>
        <w:t xml:space="preserve"> and </w:t>
      </w:r>
      <w:proofErr w:type="spellStart"/>
      <w:r w:rsidR="00D84F8D" w:rsidRPr="008010B8">
        <w:rPr>
          <w:sz w:val="23"/>
          <w:szCs w:val="23"/>
        </w:rPr>
        <w:t>Trapnell</w:t>
      </w:r>
      <w:proofErr w:type="spellEnd"/>
      <w:r w:rsidR="00D84F8D" w:rsidRPr="008010B8">
        <w:rPr>
          <w:sz w:val="23"/>
          <w:szCs w:val="23"/>
        </w:rPr>
        <w:t xml:space="preserve"> 2013) and dehumanization, which intensifies disgust (Fincher and Tetlock 2016). </w:t>
      </w:r>
    </w:p>
    <w:p w14:paraId="7FA5A62A" w14:textId="0FF495EF" w:rsidR="00874316" w:rsidRPr="008010B8" w:rsidRDefault="00D84F8D" w:rsidP="00874316">
      <w:pPr>
        <w:pStyle w:val="whitespace-pre-wrap"/>
        <w:spacing w:line="360" w:lineRule="auto"/>
        <w:rPr>
          <w:sz w:val="23"/>
          <w:szCs w:val="23"/>
        </w:rPr>
      </w:pPr>
      <w:r w:rsidRPr="008010B8">
        <w:rPr>
          <w:sz w:val="23"/>
          <w:szCs w:val="23"/>
        </w:rPr>
        <w:t xml:space="preserve">The consequences of this cycle for carceral deservingness are </w:t>
      </w:r>
      <w:r w:rsidR="002E5009" w:rsidRPr="008010B8">
        <w:rPr>
          <w:sz w:val="23"/>
          <w:szCs w:val="23"/>
        </w:rPr>
        <w:t>twofold</w:t>
      </w:r>
      <w:r w:rsidR="004D52AF" w:rsidRPr="008010B8">
        <w:rPr>
          <w:sz w:val="23"/>
          <w:szCs w:val="23"/>
        </w:rPr>
        <w:t xml:space="preserve">. This affect might determine how ‘control’ is understood, as it translates to assumptions about culpability. Coupled with cultural conditioning, disgust motivates people to attribute blame to moral character akin to Kant’s (1790) “internal wickedness” (Nisbett and Ross 1980). This is well-established; overassessment of individual culpability and purposeful harm, or </w:t>
      </w:r>
      <w:proofErr w:type="spellStart"/>
      <w:r w:rsidR="004D52AF" w:rsidRPr="008010B8">
        <w:rPr>
          <w:i/>
          <w:iCs/>
          <w:sz w:val="23"/>
          <w:szCs w:val="23"/>
        </w:rPr>
        <w:t>mens</w:t>
      </w:r>
      <w:proofErr w:type="spellEnd"/>
      <w:r w:rsidR="004D52AF" w:rsidRPr="008010B8">
        <w:rPr>
          <w:i/>
          <w:iCs/>
          <w:sz w:val="23"/>
          <w:szCs w:val="23"/>
        </w:rPr>
        <w:t xml:space="preserve"> rea</w:t>
      </w:r>
      <w:r w:rsidR="004D52AF" w:rsidRPr="008010B8">
        <w:rPr>
          <w:sz w:val="23"/>
          <w:szCs w:val="23"/>
        </w:rPr>
        <w:t xml:space="preserve"> in court contexts, appears not just among survey participants (Shen et al 2011) but also among jurists (Severance and Loftus 1982), and trial judges (</w:t>
      </w:r>
      <w:proofErr w:type="spellStart"/>
      <w:r w:rsidR="004D52AF" w:rsidRPr="008010B8">
        <w:rPr>
          <w:sz w:val="23"/>
          <w:szCs w:val="23"/>
        </w:rPr>
        <w:t>Fondacaro</w:t>
      </w:r>
      <w:proofErr w:type="spellEnd"/>
      <w:r w:rsidR="004D52AF" w:rsidRPr="008010B8">
        <w:rPr>
          <w:sz w:val="23"/>
          <w:szCs w:val="23"/>
        </w:rPr>
        <w:t xml:space="preserve"> and O’Toole 2015). Similarly, it may explain any conception of need, attitude, and reciprocity. </w:t>
      </w:r>
      <w:r w:rsidR="002E5009" w:rsidRPr="008010B8">
        <w:rPr>
          <w:sz w:val="23"/>
          <w:szCs w:val="23"/>
        </w:rPr>
        <w:t xml:space="preserve">Further, the extent to which punitiveness is pro-social is highly context depending – as a result I expect that some people experience shame or reflexivity in response to negative affect (Heffner and Feldman Hall 2019). But (second) affect can </w:t>
      </w:r>
      <w:r w:rsidR="002C2A14">
        <w:rPr>
          <w:i/>
          <w:iCs/>
          <w:sz w:val="23"/>
          <w:szCs w:val="23"/>
        </w:rPr>
        <w:t xml:space="preserve">also </w:t>
      </w:r>
      <w:r w:rsidR="002E5009" w:rsidRPr="008010B8">
        <w:rPr>
          <w:sz w:val="23"/>
          <w:szCs w:val="23"/>
        </w:rPr>
        <w:t>constrain such reflexivity and can dominate perceptions of carceral deservingness: moral disgust inhibits</w:t>
      </w:r>
      <w:r w:rsidR="00436D48" w:rsidRPr="008010B8">
        <w:rPr>
          <w:sz w:val="23"/>
          <w:szCs w:val="23"/>
        </w:rPr>
        <w:t xml:space="preserve"> or constraining </w:t>
      </w:r>
      <w:r w:rsidR="00BE6BCB" w:rsidRPr="008010B8">
        <w:rPr>
          <w:sz w:val="23"/>
          <w:szCs w:val="23"/>
        </w:rPr>
        <w:t>subsequent deliberative processes (Petersen 2014)</w:t>
      </w:r>
      <w:r w:rsidR="002E5009" w:rsidRPr="008010B8">
        <w:rPr>
          <w:sz w:val="23"/>
          <w:szCs w:val="23"/>
        </w:rPr>
        <w:t xml:space="preserve"> and make people uninterested in</w:t>
      </w:r>
      <w:r w:rsidR="00874316" w:rsidRPr="008010B8">
        <w:rPr>
          <w:sz w:val="23"/>
          <w:szCs w:val="23"/>
        </w:rPr>
        <w:t xml:space="preserve"> or override</w:t>
      </w:r>
      <w:r w:rsidR="002E5009" w:rsidRPr="008010B8">
        <w:rPr>
          <w:sz w:val="23"/>
          <w:szCs w:val="23"/>
        </w:rPr>
        <w:t xml:space="preserve"> mitigating information (Fincher and Tetlock 2016</w:t>
      </w:r>
      <w:r w:rsidR="00874316" w:rsidRPr="008010B8">
        <w:rPr>
          <w:sz w:val="23"/>
          <w:szCs w:val="23"/>
        </w:rPr>
        <w:t>, Nisbett and Ross 1980</w:t>
      </w:r>
      <w:r w:rsidR="002E5009" w:rsidRPr="008010B8">
        <w:rPr>
          <w:sz w:val="23"/>
          <w:szCs w:val="23"/>
        </w:rPr>
        <w:t xml:space="preserve">), particularly that challenges already </w:t>
      </w:r>
      <w:r w:rsidR="00874316" w:rsidRPr="008010B8">
        <w:rPr>
          <w:sz w:val="23"/>
          <w:szCs w:val="23"/>
        </w:rPr>
        <w:t>held beliefs</w:t>
      </w:r>
      <w:r w:rsidR="002E5009" w:rsidRPr="008010B8">
        <w:rPr>
          <w:sz w:val="23"/>
          <w:szCs w:val="23"/>
        </w:rPr>
        <w:t xml:space="preserve"> (Bishops 2009)</w:t>
      </w:r>
      <w:r w:rsidR="00874316" w:rsidRPr="008010B8">
        <w:rPr>
          <w:sz w:val="23"/>
          <w:szCs w:val="23"/>
        </w:rPr>
        <w:t xml:space="preserve">. Last, </w:t>
      </w:r>
      <w:r w:rsidR="002E5009" w:rsidRPr="008010B8">
        <w:rPr>
          <w:sz w:val="23"/>
          <w:szCs w:val="23"/>
        </w:rPr>
        <w:t>disgust and dehumanization can prompt feelings of moral superiority (Pizarro Detweiler-Bedell and Bloom 2006)</w:t>
      </w:r>
      <w:r w:rsidR="00874316" w:rsidRPr="008010B8">
        <w:rPr>
          <w:sz w:val="23"/>
          <w:szCs w:val="23"/>
        </w:rPr>
        <w:t>,</w:t>
      </w:r>
      <w:r w:rsidR="002E5009" w:rsidRPr="008010B8">
        <w:rPr>
          <w:sz w:val="23"/>
          <w:szCs w:val="23"/>
        </w:rPr>
        <w:t xml:space="preserve"> and the punitive impulse has psychological rewards (</w:t>
      </w:r>
      <w:proofErr w:type="spellStart"/>
      <w:r w:rsidR="002E5009" w:rsidRPr="008010B8">
        <w:rPr>
          <w:sz w:val="23"/>
          <w:szCs w:val="23"/>
        </w:rPr>
        <w:t>Ellemers</w:t>
      </w:r>
      <w:proofErr w:type="spellEnd"/>
      <w:r w:rsidR="002E5009" w:rsidRPr="008010B8">
        <w:rPr>
          <w:sz w:val="23"/>
          <w:szCs w:val="23"/>
        </w:rPr>
        <w:t xml:space="preserve"> 2017, Tajfel and Turner 1979). </w:t>
      </w:r>
    </w:p>
    <w:p w14:paraId="4581B057" w14:textId="35289A5D" w:rsidR="005A28B7" w:rsidRPr="008010B8" w:rsidRDefault="00874316" w:rsidP="00874316">
      <w:pPr>
        <w:pStyle w:val="whitespace-pre-wrap"/>
        <w:spacing w:line="360" w:lineRule="auto"/>
        <w:rPr>
          <w:sz w:val="23"/>
          <w:szCs w:val="23"/>
        </w:rPr>
      </w:pPr>
      <w:r w:rsidRPr="008010B8">
        <w:rPr>
          <w:sz w:val="23"/>
          <w:szCs w:val="23"/>
        </w:rPr>
        <w:t>D</w:t>
      </w:r>
      <w:r w:rsidR="002E5009" w:rsidRPr="008010B8">
        <w:rPr>
          <w:sz w:val="23"/>
          <w:szCs w:val="23"/>
        </w:rPr>
        <w:t xml:space="preserve">ehumanization </w:t>
      </w:r>
      <w:r w:rsidRPr="008010B8">
        <w:rPr>
          <w:sz w:val="23"/>
          <w:szCs w:val="23"/>
        </w:rPr>
        <w:t xml:space="preserve">may strengthen or validate prejudicial views against carceral citizens (Harris and Fiske 2006) and implicit bias (Dasgupta, DeSteno, Williams and Hunsinger 2009), and enable people to tolerate treatment of carceral citizens they would not for a humanized target (Bain, Vaes, and Phil 2024, </w:t>
      </w:r>
      <w:proofErr w:type="spellStart"/>
      <w:r w:rsidRPr="008010B8">
        <w:rPr>
          <w:sz w:val="23"/>
          <w:szCs w:val="23"/>
        </w:rPr>
        <w:t>Ellemers</w:t>
      </w:r>
      <w:proofErr w:type="spellEnd"/>
      <w:r w:rsidRPr="008010B8">
        <w:rPr>
          <w:sz w:val="23"/>
          <w:szCs w:val="23"/>
        </w:rPr>
        <w:t xml:space="preserve"> 2017). While people hold stereotypes about other target groups – particularly welfare recipients and immigrants -- stereotypes about "deviants" are particularly salient. That ‘deviants’ invoke an implicitly dehumanized construction (Vasiljevic and Viki 2014) suggests that affect may determine </w:t>
      </w:r>
      <w:r w:rsidR="005A28B7" w:rsidRPr="008010B8">
        <w:rPr>
          <w:sz w:val="23"/>
          <w:szCs w:val="23"/>
        </w:rPr>
        <w:t>perceptions of carceral citizens’ “control</w:t>
      </w:r>
      <w:r w:rsidRPr="008010B8">
        <w:rPr>
          <w:sz w:val="23"/>
          <w:szCs w:val="23"/>
        </w:rPr>
        <w:t>,</w:t>
      </w:r>
      <w:r w:rsidR="005A28B7" w:rsidRPr="008010B8">
        <w:rPr>
          <w:sz w:val="23"/>
          <w:szCs w:val="23"/>
        </w:rPr>
        <w:t>” “need</w:t>
      </w:r>
      <w:r w:rsidRPr="008010B8">
        <w:rPr>
          <w:sz w:val="23"/>
          <w:szCs w:val="23"/>
        </w:rPr>
        <w:t>,</w:t>
      </w:r>
      <w:r w:rsidR="005A28B7" w:rsidRPr="008010B8">
        <w:rPr>
          <w:sz w:val="23"/>
          <w:szCs w:val="23"/>
        </w:rPr>
        <w:t>”</w:t>
      </w:r>
      <w:r w:rsidRPr="008010B8">
        <w:rPr>
          <w:sz w:val="23"/>
          <w:szCs w:val="23"/>
        </w:rPr>
        <w:t xml:space="preserve"> and overall deservingness</w:t>
      </w:r>
      <w:r w:rsidR="005A28B7" w:rsidRPr="008010B8">
        <w:rPr>
          <w:sz w:val="23"/>
          <w:szCs w:val="23"/>
        </w:rPr>
        <w:t xml:space="preserve"> </w:t>
      </w:r>
      <w:r w:rsidRPr="008010B8">
        <w:rPr>
          <w:sz w:val="23"/>
          <w:szCs w:val="23"/>
        </w:rPr>
        <w:t xml:space="preserve">– at least in </w:t>
      </w:r>
      <w:r w:rsidRPr="008010B8">
        <w:rPr>
          <w:sz w:val="23"/>
          <w:szCs w:val="23"/>
        </w:rPr>
        <w:lastRenderedPageBreak/>
        <w:t xml:space="preserve">certain identity contexts and </w:t>
      </w:r>
      <w:r w:rsidR="005A28B7" w:rsidRPr="008010B8">
        <w:rPr>
          <w:sz w:val="23"/>
          <w:szCs w:val="23"/>
        </w:rPr>
        <w:t>in the absence of countervailing information and symbols</w:t>
      </w:r>
      <w:r w:rsidR="007443D8" w:rsidRPr="008010B8">
        <w:rPr>
          <w:sz w:val="23"/>
          <w:szCs w:val="23"/>
        </w:rPr>
        <w:t xml:space="preserve"> (</w:t>
      </w:r>
      <w:proofErr w:type="spellStart"/>
      <w:r w:rsidR="007443D8" w:rsidRPr="008010B8">
        <w:rPr>
          <w:sz w:val="23"/>
          <w:szCs w:val="23"/>
        </w:rPr>
        <w:t>Carlsmith</w:t>
      </w:r>
      <w:proofErr w:type="spellEnd"/>
      <w:r w:rsidR="007443D8" w:rsidRPr="008010B8">
        <w:rPr>
          <w:sz w:val="23"/>
          <w:szCs w:val="23"/>
        </w:rPr>
        <w:t xml:space="preserve"> and Darley 2008</w:t>
      </w:r>
      <w:r w:rsidRPr="008010B8">
        <w:rPr>
          <w:sz w:val="23"/>
          <w:szCs w:val="23"/>
        </w:rPr>
        <w:t>). E</w:t>
      </w:r>
      <w:r w:rsidR="007443D8" w:rsidRPr="008010B8">
        <w:rPr>
          <w:sz w:val="23"/>
          <w:szCs w:val="23"/>
        </w:rPr>
        <w:t>ven then,</w:t>
      </w:r>
      <w:r w:rsidR="005A28B7" w:rsidRPr="008010B8">
        <w:rPr>
          <w:sz w:val="23"/>
          <w:szCs w:val="23"/>
        </w:rPr>
        <w:t xml:space="preserve"> </w:t>
      </w:r>
      <w:r w:rsidRPr="008010B8">
        <w:rPr>
          <w:sz w:val="23"/>
          <w:szCs w:val="23"/>
        </w:rPr>
        <w:t xml:space="preserve">it </w:t>
      </w:r>
      <w:r w:rsidR="005A28B7" w:rsidRPr="008010B8">
        <w:rPr>
          <w:sz w:val="23"/>
          <w:szCs w:val="23"/>
        </w:rPr>
        <w:t>may be nearly pre-determined</w:t>
      </w:r>
      <w:r w:rsidR="007443D8" w:rsidRPr="008010B8">
        <w:rPr>
          <w:sz w:val="23"/>
          <w:szCs w:val="23"/>
        </w:rPr>
        <w:t xml:space="preserve"> by affect and assumptions it produces</w:t>
      </w:r>
      <w:r w:rsidR="005A28B7" w:rsidRPr="008010B8">
        <w:rPr>
          <w:sz w:val="23"/>
          <w:szCs w:val="23"/>
        </w:rPr>
        <w:t xml:space="preserve">. </w:t>
      </w:r>
    </w:p>
    <w:p w14:paraId="13B0E93A" w14:textId="77777777" w:rsidR="00874316" w:rsidRDefault="007443D8" w:rsidP="00874316">
      <w:pPr>
        <w:spacing w:line="360" w:lineRule="auto"/>
        <w:rPr>
          <w:i/>
          <w:iCs/>
          <w:sz w:val="23"/>
          <w:szCs w:val="23"/>
        </w:rPr>
      </w:pPr>
      <w:bookmarkStart w:id="2" w:name="OLE_LINK1"/>
      <w:r w:rsidRPr="00E93B67">
        <w:rPr>
          <w:i/>
          <w:iCs/>
          <w:sz w:val="23"/>
          <w:szCs w:val="23"/>
        </w:rPr>
        <w:t xml:space="preserve">Distinction from Previous Deservingness Applications </w:t>
      </w:r>
      <w:proofErr w:type="gramStart"/>
      <w:r w:rsidRPr="00E93B67">
        <w:rPr>
          <w:i/>
          <w:iCs/>
          <w:sz w:val="23"/>
          <w:szCs w:val="23"/>
        </w:rPr>
        <w:t>--  Identity</w:t>
      </w:r>
      <w:proofErr w:type="gramEnd"/>
    </w:p>
    <w:p w14:paraId="22C8CA1A" w14:textId="59675E0C" w:rsidR="00A50128" w:rsidRPr="00572486" w:rsidRDefault="00572486" w:rsidP="00874316">
      <w:pPr>
        <w:spacing w:line="360" w:lineRule="auto"/>
        <w:rPr>
          <w:sz w:val="23"/>
          <w:szCs w:val="23"/>
        </w:rPr>
      </w:pPr>
      <w:r>
        <w:rPr>
          <w:sz w:val="23"/>
          <w:szCs w:val="23"/>
        </w:rPr>
        <w:t>However, affect and dehumanization alone do not explain the complex and sometimes contradictory patterns in public support for criminal justice policies (</w:t>
      </w:r>
      <w:proofErr w:type="spellStart"/>
      <w:r w:rsidRPr="00CB058D">
        <w:rPr>
          <w:sz w:val="23"/>
          <w:szCs w:val="23"/>
        </w:rPr>
        <w:t>Schwaeble</w:t>
      </w:r>
      <w:proofErr w:type="spellEnd"/>
      <w:r w:rsidRPr="00CB058D">
        <w:rPr>
          <w:sz w:val="23"/>
          <w:szCs w:val="23"/>
        </w:rPr>
        <w:t xml:space="preserve"> and Sundt 2020</w:t>
      </w:r>
      <w:r>
        <w:rPr>
          <w:sz w:val="23"/>
          <w:szCs w:val="23"/>
        </w:rPr>
        <w:t xml:space="preserve">), including </w:t>
      </w:r>
      <w:r w:rsidR="005D0F8A" w:rsidRPr="00CB058D">
        <w:rPr>
          <w:sz w:val="23"/>
          <w:szCs w:val="23"/>
        </w:rPr>
        <w:t xml:space="preserve">support for rehabilitative </w:t>
      </w:r>
      <w:r w:rsidR="007141A2" w:rsidRPr="00CB058D">
        <w:rPr>
          <w:sz w:val="23"/>
          <w:szCs w:val="23"/>
        </w:rPr>
        <w:t>policies</w:t>
      </w:r>
      <w:r w:rsidR="005D0F8A" w:rsidRPr="00CB058D">
        <w:rPr>
          <w:sz w:val="23"/>
          <w:szCs w:val="23"/>
        </w:rPr>
        <w:t xml:space="preserve"> (</w:t>
      </w:r>
      <w:proofErr w:type="spellStart"/>
      <w:r w:rsidR="00E72FBA" w:rsidRPr="00CB058D">
        <w:rPr>
          <w:sz w:val="23"/>
          <w:szCs w:val="23"/>
        </w:rPr>
        <w:t>Thielo</w:t>
      </w:r>
      <w:proofErr w:type="spellEnd"/>
      <w:r>
        <w:rPr>
          <w:sz w:val="23"/>
          <w:szCs w:val="23"/>
        </w:rPr>
        <w:t xml:space="preserve"> et al</w:t>
      </w:r>
      <w:r w:rsidR="00E72FBA" w:rsidRPr="00CB058D">
        <w:rPr>
          <w:sz w:val="23"/>
          <w:szCs w:val="23"/>
        </w:rPr>
        <w:t xml:space="preserve"> 2016</w:t>
      </w:r>
      <w:r>
        <w:rPr>
          <w:sz w:val="23"/>
          <w:szCs w:val="23"/>
        </w:rPr>
        <w:t xml:space="preserve">, </w:t>
      </w:r>
      <w:r w:rsidR="00AD23F3" w:rsidRPr="00CB058D">
        <w:rPr>
          <w:sz w:val="23"/>
          <w:szCs w:val="23"/>
        </w:rPr>
        <w:t>Sundt</w:t>
      </w:r>
      <w:r>
        <w:rPr>
          <w:sz w:val="23"/>
          <w:szCs w:val="23"/>
        </w:rPr>
        <w:t xml:space="preserve"> et al </w:t>
      </w:r>
      <w:r w:rsidR="00AD23F3" w:rsidRPr="00CB058D">
        <w:rPr>
          <w:sz w:val="23"/>
          <w:szCs w:val="23"/>
        </w:rPr>
        <w:t>2019)</w:t>
      </w:r>
      <w:r w:rsidR="00E72FBA" w:rsidRPr="00CB058D">
        <w:rPr>
          <w:sz w:val="23"/>
          <w:szCs w:val="23"/>
        </w:rPr>
        <w:t xml:space="preserve">. </w:t>
      </w:r>
      <w:r w:rsidR="007141A2" w:rsidRPr="00CB058D">
        <w:rPr>
          <w:sz w:val="23"/>
          <w:szCs w:val="23"/>
        </w:rPr>
        <w:t xml:space="preserve">I suggest </w:t>
      </w:r>
      <w:r>
        <w:rPr>
          <w:sz w:val="23"/>
          <w:szCs w:val="23"/>
        </w:rPr>
        <w:t xml:space="preserve">that a broader conception of identity – one that includes a </w:t>
      </w:r>
      <w:r w:rsidR="002C2A14">
        <w:rPr>
          <w:sz w:val="23"/>
          <w:szCs w:val="23"/>
        </w:rPr>
        <w:t>relational</w:t>
      </w:r>
      <w:r>
        <w:rPr>
          <w:sz w:val="23"/>
          <w:szCs w:val="23"/>
        </w:rPr>
        <w:t xml:space="preserve"> dynamic between perceiver, target group, and policy context – operates as a mediating mechanism that can reinforce or disrupt affective perceptions of carceral deserts. </w:t>
      </w:r>
      <w:r w:rsidR="007141A2" w:rsidRPr="00CB058D">
        <w:rPr>
          <w:sz w:val="23"/>
          <w:szCs w:val="23"/>
        </w:rPr>
        <w:t xml:space="preserve">As in CARIN literature, </w:t>
      </w:r>
      <w:r>
        <w:rPr>
          <w:sz w:val="23"/>
          <w:szCs w:val="23"/>
        </w:rPr>
        <w:t xml:space="preserve">identity also refers to </w:t>
      </w:r>
      <w:r w:rsidR="007141A2" w:rsidRPr="00CB058D">
        <w:rPr>
          <w:sz w:val="23"/>
          <w:szCs w:val="23"/>
        </w:rPr>
        <w:t xml:space="preserve">the </w:t>
      </w:r>
      <w:r w:rsidR="00CD4664">
        <w:rPr>
          <w:sz w:val="23"/>
          <w:szCs w:val="23"/>
        </w:rPr>
        <w:t>extent</w:t>
      </w:r>
      <w:r w:rsidR="007141A2" w:rsidRPr="00CB058D">
        <w:rPr>
          <w:sz w:val="23"/>
          <w:szCs w:val="23"/>
        </w:rPr>
        <w:t xml:space="preserve"> to which a target group is perceived as part of one’s in-group</w:t>
      </w:r>
      <w:r>
        <w:rPr>
          <w:sz w:val="23"/>
          <w:szCs w:val="23"/>
        </w:rPr>
        <w:t>, and that of</w:t>
      </w:r>
      <w:r w:rsidR="004B52CF" w:rsidRPr="00CB058D">
        <w:rPr>
          <w:sz w:val="23"/>
          <w:szCs w:val="23"/>
        </w:rPr>
        <w:t xml:space="preserve"> the perceiver and </w:t>
      </w:r>
      <w:r w:rsidR="00CB058D">
        <w:rPr>
          <w:sz w:val="23"/>
          <w:szCs w:val="23"/>
        </w:rPr>
        <w:t xml:space="preserve">of </w:t>
      </w:r>
      <w:r w:rsidR="004B52CF" w:rsidRPr="00CB058D">
        <w:rPr>
          <w:sz w:val="23"/>
          <w:szCs w:val="23"/>
        </w:rPr>
        <w:t>the target group</w:t>
      </w:r>
      <w:r w:rsidR="00CB058D">
        <w:rPr>
          <w:sz w:val="23"/>
          <w:szCs w:val="23"/>
        </w:rPr>
        <w:t>, for reasons beyond in-group consideration</w:t>
      </w:r>
      <w:r>
        <w:rPr>
          <w:sz w:val="23"/>
          <w:szCs w:val="23"/>
        </w:rPr>
        <w:t xml:space="preserve">. </w:t>
      </w:r>
    </w:p>
    <w:p w14:paraId="2E4D8499" w14:textId="77777777" w:rsidR="002E76C0" w:rsidRDefault="00CD4664" w:rsidP="002E76C0">
      <w:pPr>
        <w:pStyle w:val="whitespace-pre-wrap"/>
        <w:spacing w:line="360" w:lineRule="auto"/>
        <w:rPr>
          <w:i/>
          <w:iCs/>
          <w:sz w:val="23"/>
          <w:szCs w:val="23"/>
        </w:rPr>
      </w:pPr>
      <w:r>
        <w:rPr>
          <w:i/>
          <w:iCs/>
          <w:sz w:val="23"/>
          <w:szCs w:val="23"/>
        </w:rPr>
        <w:t>Identity – Carceral Citizen</w:t>
      </w:r>
    </w:p>
    <w:p w14:paraId="6C02ED5B" w14:textId="5515C968" w:rsidR="00EA4652" w:rsidRPr="008010B8" w:rsidRDefault="00572486" w:rsidP="002E76C0">
      <w:pPr>
        <w:pStyle w:val="whitespace-pre-wrap"/>
        <w:spacing w:line="360" w:lineRule="auto"/>
        <w:rPr>
          <w:i/>
          <w:iCs/>
          <w:sz w:val="23"/>
          <w:szCs w:val="23"/>
        </w:rPr>
      </w:pPr>
      <w:r w:rsidRPr="008010B8">
        <w:rPr>
          <w:sz w:val="23"/>
          <w:szCs w:val="23"/>
        </w:rPr>
        <w:t xml:space="preserve">Support for incarcerated political rights idiosyncratically decreases with specificity of sentence and then seriousness of offense type – meaning support voting rights for incarcerated citizens </w:t>
      </w:r>
      <w:r w:rsidR="0082666E" w:rsidRPr="008010B8">
        <w:rPr>
          <w:sz w:val="23"/>
          <w:szCs w:val="23"/>
        </w:rPr>
        <w:t xml:space="preserve">declines by subset, even among respondents who say they support voting rights for “all” incarcerated </w:t>
      </w:r>
      <w:r w:rsidRPr="008010B8">
        <w:rPr>
          <w:sz w:val="23"/>
          <w:szCs w:val="23"/>
        </w:rPr>
        <w:t>(</w:t>
      </w:r>
      <w:proofErr w:type="spellStart"/>
      <w:r w:rsidRPr="008010B8">
        <w:rPr>
          <w:sz w:val="23"/>
          <w:szCs w:val="23"/>
        </w:rPr>
        <w:t>Uggen</w:t>
      </w:r>
      <w:proofErr w:type="spellEnd"/>
      <w:r w:rsidRPr="008010B8">
        <w:rPr>
          <w:sz w:val="23"/>
          <w:szCs w:val="23"/>
        </w:rPr>
        <w:t xml:space="preserve"> and </w:t>
      </w:r>
      <w:proofErr w:type="spellStart"/>
      <w:r w:rsidRPr="008010B8">
        <w:rPr>
          <w:sz w:val="23"/>
          <w:szCs w:val="23"/>
        </w:rPr>
        <w:t>Manza</w:t>
      </w:r>
      <w:proofErr w:type="spellEnd"/>
      <w:r w:rsidRPr="008010B8">
        <w:rPr>
          <w:sz w:val="23"/>
          <w:szCs w:val="23"/>
        </w:rPr>
        <w:t xml:space="preserve"> 2008, </w:t>
      </w:r>
      <w:proofErr w:type="spellStart"/>
      <w:r w:rsidRPr="008010B8">
        <w:rPr>
          <w:sz w:val="23"/>
          <w:szCs w:val="23"/>
        </w:rPr>
        <w:t>MassInc</w:t>
      </w:r>
      <w:proofErr w:type="spellEnd"/>
      <w:r w:rsidRPr="008010B8">
        <w:rPr>
          <w:sz w:val="23"/>
          <w:szCs w:val="23"/>
        </w:rPr>
        <w:t xml:space="preserve"> 2020, 2022, </w:t>
      </w:r>
      <w:proofErr w:type="spellStart"/>
      <w:r w:rsidRPr="008010B8">
        <w:rPr>
          <w:sz w:val="23"/>
          <w:szCs w:val="23"/>
        </w:rPr>
        <w:t>Uggen</w:t>
      </w:r>
      <w:proofErr w:type="spellEnd"/>
      <w:r w:rsidRPr="008010B8">
        <w:rPr>
          <w:sz w:val="23"/>
          <w:szCs w:val="23"/>
        </w:rPr>
        <w:t xml:space="preserve"> 2023). </w:t>
      </w:r>
      <w:r w:rsidR="002E76C0" w:rsidRPr="008010B8">
        <w:rPr>
          <w:sz w:val="23"/>
          <w:szCs w:val="23"/>
        </w:rPr>
        <w:t>This, c</w:t>
      </w:r>
      <w:r w:rsidRPr="008010B8">
        <w:rPr>
          <w:sz w:val="23"/>
          <w:szCs w:val="23"/>
        </w:rPr>
        <w:t>oupled with the quasi-reformist recent policy landscape</w:t>
      </w:r>
      <w:r w:rsidR="002E76C0" w:rsidRPr="008010B8">
        <w:rPr>
          <w:sz w:val="23"/>
          <w:szCs w:val="23"/>
        </w:rPr>
        <w:t>,</w:t>
      </w:r>
      <w:r w:rsidR="002C2A14" w:rsidRPr="002C2A14">
        <w:rPr>
          <w:rStyle w:val="FootnoteReference"/>
          <w:sz w:val="23"/>
          <w:szCs w:val="23"/>
        </w:rPr>
        <w:t xml:space="preserve"> </w:t>
      </w:r>
      <w:r w:rsidRPr="008010B8">
        <w:rPr>
          <w:sz w:val="23"/>
          <w:szCs w:val="23"/>
        </w:rPr>
        <w:t xml:space="preserve">suggest </w:t>
      </w:r>
      <w:r w:rsidR="002E76C0" w:rsidRPr="008010B8">
        <w:rPr>
          <w:sz w:val="23"/>
          <w:szCs w:val="23"/>
        </w:rPr>
        <w:t>perceptions of deservingness are contingent on at least some components of carceral citizens’ identities</w:t>
      </w:r>
      <w:r w:rsidR="0082666E" w:rsidRPr="008010B8">
        <w:rPr>
          <w:sz w:val="23"/>
          <w:szCs w:val="23"/>
        </w:rPr>
        <w:t>,</w:t>
      </w:r>
      <w:r w:rsidR="002E76C0" w:rsidRPr="008010B8">
        <w:rPr>
          <w:sz w:val="23"/>
          <w:szCs w:val="23"/>
        </w:rPr>
        <w:t xml:space="preserve"> as in other contexts (Schneider and Ingram 1993,</w:t>
      </w:r>
      <w:r w:rsidR="00EA4652" w:rsidRPr="008010B8">
        <w:rPr>
          <w:sz w:val="23"/>
          <w:szCs w:val="23"/>
        </w:rPr>
        <w:t xml:space="preserve"> </w:t>
      </w:r>
      <w:proofErr w:type="spellStart"/>
      <w:r w:rsidR="00EA4652" w:rsidRPr="008010B8">
        <w:rPr>
          <w:sz w:val="23"/>
          <w:szCs w:val="23"/>
        </w:rPr>
        <w:t>Abrajano</w:t>
      </w:r>
      <w:proofErr w:type="spellEnd"/>
      <w:r w:rsidR="00EA4652" w:rsidRPr="008010B8">
        <w:rPr>
          <w:sz w:val="23"/>
          <w:szCs w:val="23"/>
        </w:rPr>
        <w:t xml:space="preserve"> and </w:t>
      </w:r>
      <w:proofErr w:type="spellStart"/>
      <w:r w:rsidR="00EA4652" w:rsidRPr="008010B8">
        <w:rPr>
          <w:sz w:val="23"/>
          <w:szCs w:val="23"/>
        </w:rPr>
        <w:t>Hajnal</w:t>
      </w:r>
      <w:proofErr w:type="spellEnd"/>
      <w:r w:rsidR="00EA4652" w:rsidRPr="008010B8">
        <w:rPr>
          <w:sz w:val="23"/>
          <w:szCs w:val="23"/>
        </w:rPr>
        <w:t xml:space="preserve"> 2015).</w:t>
      </w:r>
      <w:r w:rsidR="002C2A14" w:rsidRPr="002C2A14">
        <w:rPr>
          <w:rStyle w:val="FootnoteReference"/>
          <w:sz w:val="23"/>
          <w:szCs w:val="23"/>
        </w:rPr>
        <w:t xml:space="preserve"> </w:t>
      </w:r>
      <w:r w:rsidR="002C2A14" w:rsidRPr="008010B8">
        <w:rPr>
          <w:rStyle w:val="FootnoteReference"/>
          <w:sz w:val="23"/>
          <w:szCs w:val="23"/>
        </w:rPr>
        <w:footnoteReference w:id="4"/>
      </w:r>
      <w:r w:rsidR="00EA4652" w:rsidRPr="008010B8">
        <w:rPr>
          <w:sz w:val="23"/>
          <w:szCs w:val="23"/>
        </w:rPr>
        <w:t xml:space="preserve"> </w:t>
      </w:r>
    </w:p>
    <w:p w14:paraId="564A0215" w14:textId="292C0DEA" w:rsidR="00A50128" w:rsidRPr="008010B8" w:rsidRDefault="00A50128" w:rsidP="00E93B67">
      <w:pPr>
        <w:spacing w:line="360" w:lineRule="auto"/>
        <w:rPr>
          <w:sz w:val="23"/>
          <w:szCs w:val="23"/>
        </w:rPr>
      </w:pPr>
      <w:r w:rsidRPr="008010B8">
        <w:rPr>
          <w:sz w:val="23"/>
          <w:szCs w:val="23"/>
        </w:rPr>
        <w:t xml:space="preserve">Identity or subsets of carceral citizens beyond offense type should also influence perceptions of deservingness as they invoke an ‘object’ of need or affect that countervails disgust. For instance, “incarcerated parents” may be perceived as </w:t>
      </w:r>
      <w:r w:rsidRPr="008010B8">
        <w:rPr>
          <w:i/>
          <w:iCs/>
          <w:sz w:val="23"/>
          <w:szCs w:val="23"/>
        </w:rPr>
        <w:t>needing</w:t>
      </w:r>
      <w:r w:rsidRPr="008010B8">
        <w:rPr>
          <w:sz w:val="23"/>
          <w:szCs w:val="23"/>
        </w:rPr>
        <w:t xml:space="preserve"> to care for their children, more responsible or positively contributing as parents and thus perceived as having </w:t>
      </w:r>
      <w:r w:rsidRPr="008010B8">
        <w:rPr>
          <w:i/>
          <w:iCs/>
          <w:sz w:val="23"/>
          <w:szCs w:val="23"/>
        </w:rPr>
        <w:t>reciprocated</w:t>
      </w:r>
      <w:r w:rsidRPr="008010B8">
        <w:rPr>
          <w:sz w:val="23"/>
          <w:szCs w:val="23"/>
        </w:rPr>
        <w:t xml:space="preserve"> or a better </w:t>
      </w:r>
      <w:proofErr w:type="gramStart"/>
      <w:r w:rsidRPr="008010B8">
        <w:rPr>
          <w:i/>
          <w:iCs/>
          <w:sz w:val="23"/>
          <w:szCs w:val="23"/>
        </w:rPr>
        <w:t xml:space="preserve">attitude, </w:t>
      </w:r>
      <w:r w:rsidRPr="008010B8">
        <w:rPr>
          <w:sz w:val="23"/>
          <w:szCs w:val="23"/>
        </w:rPr>
        <w:t>or</w:t>
      </w:r>
      <w:proofErr w:type="gramEnd"/>
      <w:r w:rsidRPr="008010B8">
        <w:rPr>
          <w:sz w:val="23"/>
          <w:szCs w:val="23"/>
        </w:rPr>
        <w:t xml:space="preserve"> </w:t>
      </w:r>
      <w:r w:rsidRPr="008010B8">
        <w:rPr>
          <w:sz w:val="23"/>
          <w:szCs w:val="23"/>
        </w:rPr>
        <w:lastRenderedPageBreak/>
        <w:t xml:space="preserve">perceived as an in-group member. Alternatively, subsets could act as frames, which </w:t>
      </w:r>
      <w:r w:rsidR="002E76C0" w:rsidRPr="008010B8">
        <w:rPr>
          <w:sz w:val="23"/>
          <w:szCs w:val="23"/>
        </w:rPr>
        <w:t>can</w:t>
      </w:r>
      <w:r w:rsidRPr="008010B8">
        <w:rPr>
          <w:sz w:val="23"/>
          <w:szCs w:val="23"/>
        </w:rPr>
        <w:t xml:space="preserve"> humanize a target group</w:t>
      </w:r>
      <w:r w:rsidR="002E76C0" w:rsidRPr="008010B8">
        <w:rPr>
          <w:sz w:val="23"/>
          <w:szCs w:val="23"/>
        </w:rPr>
        <w:t xml:space="preserve"> and generate sympathy (</w:t>
      </w:r>
      <w:r w:rsidRPr="008010B8">
        <w:rPr>
          <w:sz w:val="23"/>
          <w:szCs w:val="23"/>
        </w:rPr>
        <w:t xml:space="preserve">Grove and </w:t>
      </w:r>
      <w:proofErr w:type="spellStart"/>
      <w:r w:rsidRPr="008010B8">
        <w:rPr>
          <w:sz w:val="23"/>
          <w:szCs w:val="23"/>
        </w:rPr>
        <w:t>Zwi</w:t>
      </w:r>
      <w:proofErr w:type="spellEnd"/>
      <w:r w:rsidRPr="008010B8">
        <w:rPr>
          <w:sz w:val="23"/>
          <w:szCs w:val="23"/>
        </w:rPr>
        <w:t xml:space="preserve"> 2006</w:t>
      </w:r>
      <w:proofErr w:type="gramStart"/>
      <w:r w:rsidR="002E76C0" w:rsidRPr="008010B8">
        <w:rPr>
          <w:sz w:val="23"/>
          <w:szCs w:val="23"/>
        </w:rPr>
        <w:t>), or</w:t>
      </w:r>
      <w:proofErr w:type="gramEnd"/>
      <w:r w:rsidR="002E76C0" w:rsidRPr="008010B8">
        <w:rPr>
          <w:sz w:val="23"/>
          <w:szCs w:val="23"/>
        </w:rPr>
        <w:t xml:space="preserve"> suggest capacity for rehabilitation (augmenting attitude and perhaps need), as </w:t>
      </w:r>
      <w:proofErr w:type="spellStart"/>
      <w:r w:rsidR="00AF33B9" w:rsidRPr="008010B8">
        <w:rPr>
          <w:sz w:val="23"/>
          <w:szCs w:val="23"/>
        </w:rPr>
        <w:t>Thielo</w:t>
      </w:r>
      <w:proofErr w:type="spellEnd"/>
      <w:r w:rsidR="00AF33B9" w:rsidRPr="008010B8">
        <w:rPr>
          <w:sz w:val="23"/>
          <w:szCs w:val="23"/>
        </w:rPr>
        <w:t xml:space="preserve"> et al (2015) find decrease</w:t>
      </w:r>
      <w:r w:rsidR="002E76C0" w:rsidRPr="008010B8">
        <w:rPr>
          <w:sz w:val="23"/>
          <w:szCs w:val="23"/>
        </w:rPr>
        <w:t xml:space="preserve">s </w:t>
      </w:r>
      <w:r w:rsidR="00AF33B9" w:rsidRPr="008010B8">
        <w:rPr>
          <w:sz w:val="23"/>
          <w:szCs w:val="23"/>
        </w:rPr>
        <w:t>support for punitive policies. However, information about carceral citizens’ identity can do the reverse – Kreitzer and Smith (2018), for example, find that while there is variation in perceptions of deservingness and power of many groups, others like sex offender are “clearly are categorized as deviants” – with significant consensus on both dimensions.</w:t>
      </w:r>
    </w:p>
    <w:p w14:paraId="35584278" w14:textId="77777777" w:rsidR="00FA3E35" w:rsidRDefault="00FA3E35" w:rsidP="00C15F73">
      <w:pPr>
        <w:spacing w:line="360" w:lineRule="auto"/>
        <w:rPr>
          <w:i/>
          <w:iCs/>
          <w:sz w:val="23"/>
          <w:szCs w:val="23"/>
        </w:rPr>
      </w:pPr>
    </w:p>
    <w:p w14:paraId="513DA502" w14:textId="77777777" w:rsidR="00FA3E35" w:rsidRDefault="00153F14" w:rsidP="00FA3E35">
      <w:pPr>
        <w:spacing w:line="360" w:lineRule="auto"/>
        <w:rPr>
          <w:i/>
          <w:iCs/>
          <w:sz w:val="23"/>
          <w:szCs w:val="23"/>
        </w:rPr>
      </w:pPr>
      <w:r w:rsidRPr="00153F14">
        <w:rPr>
          <w:i/>
          <w:iCs/>
          <w:sz w:val="23"/>
          <w:szCs w:val="23"/>
        </w:rPr>
        <w:t xml:space="preserve">Identity – Policy Context </w:t>
      </w:r>
    </w:p>
    <w:p w14:paraId="0CA4F65B" w14:textId="1A6719CF" w:rsidR="006B2ABB" w:rsidRDefault="00FA3E35" w:rsidP="00FA3E35">
      <w:pPr>
        <w:spacing w:line="360" w:lineRule="auto"/>
        <w:rPr>
          <w:sz w:val="23"/>
          <w:szCs w:val="23"/>
        </w:rPr>
      </w:pPr>
      <w:r>
        <w:rPr>
          <w:sz w:val="23"/>
          <w:szCs w:val="23"/>
        </w:rPr>
        <w:t>Policy context matters.</w:t>
      </w:r>
      <w:r w:rsidR="006B2ABB">
        <w:rPr>
          <w:sz w:val="23"/>
          <w:szCs w:val="23"/>
        </w:rPr>
        <w:t xml:space="preserve"> Perceptions of whether groups deserve policy benefits depend in part on the policy in question. I include policy context as a component of identity, that shapes perceptions of deservingness, because it involves a relational dynamic between the perceiver, policy object, and person or group </w:t>
      </w:r>
      <w:proofErr w:type="gramStart"/>
      <w:r w:rsidR="006B2ABB">
        <w:rPr>
          <w:sz w:val="23"/>
          <w:szCs w:val="23"/>
        </w:rPr>
        <w:t>who’s</w:t>
      </w:r>
      <w:proofErr w:type="gramEnd"/>
      <w:r w:rsidR="006B2ABB">
        <w:rPr>
          <w:sz w:val="23"/>
          <w:szCs w:val="23"/>
        </w:rPr>
        <w:t xml:space="preserve"> deservingness of the object is in question. Put plainly, I expect that part of the way people formulate perceptions of deservingness involves hierarchies imbued in ideology – whether they are real or perceived</w:t>
      </w:r>
      <w:r w:rsidR="008F2A4C">
        <w:rPr>
          <w:sz w:val="23"/>
          <w:szCs w:val="23"/>
        </w:rPr>
        <w:t>.</w:t>
      </w:r>
      <w:r w:rsidR="006B2ABB">
        <w:rPr>
          <w:sz w:val="23"/>
          <w:szCs w:val="23"/>
        </w:rPr>
        <w:t xml:space="preserve"> Both intentionally and implicitly, we use hierarchies to determine who deserves what, and policy context matters because some policies will challenge these hierarchies and others will not – informing perceptions of deservingness. </w:t>
      </w:r>
    </w:p>
    <w:p w14:paraId="659112DF" w14:textId="77777777" w:rsidR="006B2ABB" w:rsidRDefault="006B2ABB" w:rsidP="00FA3E35">
      <w:pPr>
        <w:spacing w:line="360" w:lineRule="auto"/>
        <w:rPr>
          <w:sz w:val="23"/>
          <w:szCs w:val="23"/>
        </w:rPr>
      </w:pPr>
    </w:p>
    <w:p w14:paraId="55339DE8" w14:textId="2170A567" w:rsidR="00066905" w:rsidRDefault="006B2ABB" w:rsidP="00FA3E35">
      <w:pPr>
        <w:spacing w:line="360" w:lineRule="auto"/>
        <w:rPr>
          <w:sz w:val="23"/>
          <w:szCs w:val="23"/>
        </w:rPr>
      </w:pPr>
      <w:r>
        <w:rPr>
          <w:sz w:val="23"/>
          <w:szCs w:val="23"/>
        </w:rPr>
        <w:t xml:space="preserve">In the carceral context, two types of ideological hierarchies are particularly important: moral and racial. </w:t>
      </w:r>
      <w:r w:rsidR="004B7A53">
        <w:rPr>
          <w:sz w:val="23"/>
          <w:szCs w:val="23"/>
        </w:rPr>
        <w:t xml:space="preserve">As discussed previously, language used to describe incarcerated people </w:t>
      </w:r>
      <w:r w:rsidR="007E77FC">
        <w:rPr>
          <w:sz w:val="23"/>
          <w:szCs w:val="23"/>
        </w:rPr>
        <w:t xml:space="preserve">is dehumanized and information-rich, and suggestions of criminality – ‘norms-violators,’ aggression, etc. – may trigger disgust and further dehumanization, a heavily affective reaction. This both involves and produces assumptions about culpability and innate, purposeful ‘badness,’ and rewarding feelings of moral superiority (Pizarro et al 2006, </w:t>
      </w:r>
      <w:proofErr w:type="spellStart"/>
      <w:r w:rsidR="007E77FC">
        <w:rPr>
          <w:sz w:val="23"/>
          <w:szCs w:val="23"/>
        </w:rPr>
        <w:t>Ellemers</w:t>
      </w:r>
      <w:proofErr w:type="spellEnd"/>
      <w:r w:rsidR="007E77FC">
        <w:rPr>
          <w:sz w:val="23"/>
          <w:szCs w:val="23"/>
        </w:rPr>
        <w:t xml:space="preserve"> 2017, Tajfel and Turner 1979). I suggest this establishes an ideological hierarchy of moral types, and that this is both self-gratifying, can establish a sense of safety (“my group are the good people”), and that is more psychologically efficient than weighing alternative explanations and implications</w:t>
      </w:r>
      <w:r w:rsidR="00EC7589">
        <w:rPr>
          <w:sz w:val="23"/>
          <w:szCs w:val="23"/>
        </w:rPr>
        <w:t xml:space="preserve">. </w:t>
      </w:r>
    </w:p>
    <w:p w14:paraId="25ED530D" w14:textId="77777777" w:rsidR="00A310C5" w:rsidRDefault="00A310C5" w:rsidP="00FA3E35">
      <w:pPr>
        <w:spacing w:line="360" w:lineRule="auto"/>
        <w:rPr>
          <w:sz w:val="23"/>
          <w:szCs w:val="23"/>
        </w:rPr>
      </w:pPr>
    </w:p>
    <w:p w14:paraId="3F4824C1" w14:textId="1709327E" w:rsidR="00B7614F" w:rsidRDefault="000B3EEF" w:rsidP="00B7614F">
      <w:pPr>
        <w:spacing w:line="360" w:lineRule="auto"/>
        <w:rPr>
          <w:sz w:val="23"/>
          <w:szCs w:val="23"/>
        </w:rPr>
      </w:pPr>
      <w:r>
        <w:rPr>
          <w:sz w:val="23"/>
          <w:szCs w:val="23"/>
        </w:rPr>
        <w:t xml:space="preserve">In the carceral context, some policies will challenge this moral differentiation, and others will not. </w:t>
      </w:r>
      <w:r w:rsidR="00A310C5">
        <w:rPr>
          <w:sz w:val="23"/>
          <w:szCs w:val="23"/>
        </w:rPr>
        <w:t>Prison education policies, for instance, may maintain an evaluator’s sense or moral differentiation,</w:t>
      </w:r>
      <w:r w:rsidR="00EC7589">
        <w:rPr>
          <w:sz w:val="23"/>
          <w:szCs w:val="23"/>
        </w:rPr>
        <w:t xml:space="preserve"> where California’s rejected equal-pay ballot question suggests the carceral citizen and perceiver are moral equals (van Cleeve 2016. And further, the perceiver may find self-gratification in supporting prison education policies</w:t>
      </w:r>
      <w:r w:rsidR="00B7614F">
        <w:rPr>
          <w:sz w:val="23"/>
          <w:szCs w:val="23"/>
        </w:rPr>
        <w:t xml:space="preserve"> </w:t>
      </w:r>
      <w:r w:rsidR="00B7614F" w:rsidRPr="008010B8">
        <w:rPr>
          <w:sz w:val="23"/>
          <w:szCs w:val="23"/>
        </w:rPr>
        <w:t>(Welch 2015)</w:t>
      </w:r>
      <w:r w:rsidR="00EC7589">
        <w:rPr>
          <w:sz w:val="23"/>
          <w:szCs w:val="23"/>
        </w:rPr>
        <w:t xml:space="preserve">, whether by making them feel generally benevolent, </w:t>
      </w:r>
      <w:r w:rsidR="00B7614F" w:rsidRPr="008010B8">
        <w:rPr>
          <w:sz w:val="23"/>
          <w:szCs w:val="23"/>
        </w:rPr>
        <w:lastRenderedPageBreak/>
        <w:t>experience self-gratification</w:t>
      </w:r>
      <w:r w:rsidR="00B7614F">
        <w:rPr>
          <w:sz w:val="23"/>
          <w:szCs w:val="23"/>
        </w:rPr>
        <w:t xml:space="preserve"> or by serving to ‘enforce’ a narrative of themselves as supporting rehabilitation or as “testimony” in Bonilla-Silva’s (2003) conception of their own ‘non-racism,’ depending on their identity. </w:t>
      </w:r>
    </w:p>
    <w:p w14:paraId="584218B5" w14:textId="77777777" w:rsidR="00B7614F" w:rsidRDefault="00B7614F" w:rsidP="00FA3E35">
      <w:pPr>
        <w:spacing w:line="360" w:lineRule="auto"/>
        <w:rPr>
          <w:sz w:val="23"/>
          <w:szCs w:val="23"/>
        </w:rPr>
      </w:pPr>
    </w:p>
    <w:p w14:paraId="4DC0AB57" w14:textId="2FC32928" w:rsidR="00960A63" w:rsidRDefault="00B7614F" w:rsidP="00FA3E35">
      <w:pPr>
        <w:spacing w:line="360" w:lineRule="auto"/>
        <w:rPr>
          <w:sz w:val="23"/>
          <w:szCs w:val="23"/>
        </w:rPr>
      </w:pPr>
      <w:r>
        <w:rPr>
          <w:sz w:val="23"/>
          <w:szCs w:val="23"/>
        </w:rPr>
        <w:t>A</w:t>
      </w:r>
      <w:r w:rsidRPr="008010B8">
        <w:rPr>
          <w:sz w:val="23"/>
          <w:szCs w:val="23"/>
        </w:rPr>
        <w:t>kin to the employment of educational and cultural “improvement” programs in colonial and post-colonial contexts (Fanon 1952, 1961)</w:t>
      </w:r>
      <w:r>
        <w:rPr>
          <w:sz w:val="23"/>
          <w:szCs w:val="23"/>
        </w:rPr>
        <w:t xml:space="preserve">, policy context can </w:t>
      </w:r>
      <w:r w:rsidR="00B87B63">
        <w:rPr>
          <w:sz w:val="23"/>
          <w:szCs w:val="23"/>
        </w:rPr>
        <w:t>racial ideologies’ hierarchies involve moral differentiation of their own. Just as the hyper policing and incarceration of Black Americans should be understood as structural racism, so too can attitudes towards carceral citizens</w:t>
      </w:r>
      <w:r w:rsidR="00C2012D">
        <w:rPr>
          <w:sz w:val="23"/>
          <w:szCs w:val="23"/>
        </w:rPr>
        <w:t xml:space="preserve"> serve as “storylines” about racial difference, including “if others made it, why can’t they” storylines that Bonilla-Silva contends have aspects of self-gratification of their own (Bonilla-Silva 2003). Prison education, in this conception, may operate akin to racial paternalism in part because of the assumption that carceral citizens are uneducated and thus helpless, and its support invoke a kind of racial tourism (van Cleeve 2016, Bonilla-Silva). Matters of minimum wage, conversely, materially and symbolically </w:t>
      </w:r>
      <w:r w:rsidR="00960A63">
        <w:rPr>
          <w:sz w:val="23"/>
          <w:szCs w:val="23"/>
        </w:rPr>
        <w:t>threatens such arrangements and ask the evaluator to make ‘moral,’ racial, and economic concessions.</w:t>
      </w:r>
    </w:p>
    <w:p w14:paraId="1FD003F7" w14:textId="79861E4E" w:rsidR="006B2ABB" w:rsidRDefault="00960A63" w:rsidP="00521A8C">
      <w:pPr>
        <w:pStyle w:val="whitespace-pre-wrap"/>
        <w:spacing w:line="360" w:lineRule="auto"/>
        <w:rPr>
          <w:sz w:val="23"/>
          <w:szCs w:val="23"/>
        </w:rPr>
      </w:pPr>
      <w:r>
        <w:rPr>
          <w:sz w:val="23"/>
          <w:szCs w:val="23"/>
        </w:rPr>
        <w:t xml:space="preserve">This relational context may also differentiate voting rights – a symbolic policy – versus voting access. </w:t>
      </w:r>
      <w:r w:rsidRPr="008010B8">
        <w:rPr>
          <w:sz w:val="23"/>
          <w:szCs w:val="23"/>
        </w:rPr>
        <w:t xml:space="preserve">Perceptions of </w:t>
      </w:r>
      <w:r w:rsidRPr="008010B8">
        <w:rPr>
          <w:i/>
          <w:iCs/>
          <w:sz w:val="23"/>
          <w:szCs w:val="23"/>
        </w:rPr>
        <w:t>deservingness of voting rights</w:t>
      </w:r>
      <w:r w:rsidRPr="008010B8">
        <w:rPr>
          <w:sz w:val="23"/>
          <w:szCs w:val="23"/>
        </w:rPr>
        <w:t xml:space="preserve"> may </w:t>
      </w:r>
      <w:r>
        <w:rPr>
          <w:sz w:val="23"/>
          <w:szCs w:val="23"/>
        </w:rPr>
        <w:t xml:space="preserve">moral and racial differentiation, </w:t>
      </w:r>
      <w:proofErr w:type="gramStart"/>
      <w:r>
        <w:rPr>
          <w:sz w:val="23"/>
          <w:szCs w:val="23"/>
        </w:rPr>
        <w:t>and also</w:t>
      </w:r>
      <w:proofErr w:type="gramEnd"/>
      <w:r w:rsidRPr="008010B8">
        <w:rPr>
          <w:sz w:val="23"/>
          <w:szCs w:val="23"/>
        </w:rPr>
        <w:t xml:space="preserve"> clear reference point</w:t>
      </w:r>
      <w:r>
        <w:rPr>
          <w:sz w:val="23"/>
          <w:szCs w:val="23"/>
        </w:rPr>
        <w:t xml:space="preserve"> for the evaluator to consider</w:t>
      </w:r>
      <w:r w:rsidRPr="008010B8">
        <w:rPr>
          <w:sz w:val="23"/>
          <w:szCs w:val="23"/>
        </w:rPr>
        <w:t xml:space="preserve"> for “need</w:t>
      </w:r>
      <w:r>
        <w:rPr>
          <w:sz w:val="23"/>
          <w:szCs w:val="23"/>
        </w:rPr>
        <w:t>.</w:t>
      </w:r>
      <w:r w:rsidRPr="008010B8">
        <w:rPr>
          <w:sz w:val="23"/>
          <w:szCs w:val="23"/>
        </w:rPr>
        <w:t xml:space="preserve">” </w:t>
      </w:r>
      <w:r>
        <w:rPr>
          <w:sz w:val="23"/>
          <w:szCs w:val="23"/>
        </w:rPr>
        <w:t>On the other hand, p</w:t>
      </w:r>
      <w:r w:rsidRPr="008010B8">
        <w:rPr>
          <w:sz w:val="23"/>
          <w:szCs w:val="23"/>
        </w:rPr>
        <w:t xml:space="preserve">erceptions of deservingness of voting </w:t>
      </w:r>
      <w:r w:rsidRPr="008010B8">
        <w:rPr>
          <w:i/>
          <w:iCs/>
          <w:sz w:val="23"/>
          <w:szCs w:val="23"/>
        </w:rPr>
        <w:t>access</w:t>
      </w:r>
      <w:r w:rsidRPr="008010B8">
        <w:rPr>
          <w:sz w:val="23"/>
          <w:szCs w:val="23"/>
        </w:rPr>
        <w:t xml:space="preserve"> </w:t>
      </w:r>
      <w:r>
        <w:rPr>
          <w:sz w:val="23"/>
          <w:szCs w:val="23"/>
        </w:rPr>
        <w:t>positions the carceral citizen as closer to a moral equal, imply</w:t>
      </w:r>
      <w:r w:rsidRPr="008010B8">
        <w:rPr>
          <w:sz w:val="23"/>
          <w:szCs w:val="23"/>
        </w:rPr>
        <w:t xml:space="preserve"> material </w:t>
      </w:r>
      <w:r w:rsidRPr="00960A63">
        <w:rPr>
          <w:sz w:val="23"/>
          <w:szCs w:val="23"/>
        </w:rPr>
        <w:t>‘</w:t>
      </w:r>
      <w:r w:rsidRPr="00960A63">
        <w:rPr>
          <w:i/>
          <w:iCs/>
          <w:sz w:val="23"/>
          <w:szCs w:val="23"/>
        </w:rPr>
        <w:t>need</w:t>
      </w:r>
      <w:r>
        <w:rPr>
          <w:i/>
          <w:iCs/>
          <w:sz w:val="23"/>
          <w:szCs w:val="23"/>
        </w:rPr>
        <w:t>,</w:t>
      </w:r>
      <w:r w:rsidRPr="00960A63">
        <w:rPr>
          <w:sz w:val="23"/>
          <w:szCs w:val="23"/>
        </w:rPr>
        <w:t>’</w:t>
      </w:r>
      <w:r>
        <w:rPr>
          <w:sz w:val="23"/>
          <w:szCs w:val="23"/>
        </w:rPr>
        <w:t xml:space="preserve"> and </w:t>
      </w:r>
      <w:r w:rsidRPr="008010B8">
        <w:rPr>
          <w:sz w:val="23"/>
          <w:szCs w:val="23"/>
        </w:rPr>
        <w:t xml:space="preserve">an opportunity for </w:t>
      </w:r>
      <w:r>
        <w:rPr>
          <w:sz w:val="23"/>
          <w:szCs w:val="23"/>
        </w:rPr>
        <w:t xml:space="preserve">genuine, patronizing or </w:t>
      </w:r>
      <w:r w:rsidRPr="008010B8">
        <w:rPr>
          <w:sz w:val="23"/>
          <w:szCs w:val="23"/>
        </w:rPr>
        <w:t>benevolent help</w:t>
      </w:r>
      <w:r>
        <w:rPr>
          <w:sz w:val="23"/>
          <w:szCs w:val="23"/>
        </w:rPr>
        <w:t xml:space="preserve"> (they need </w:t>
      </w:r>
      <w:r>
        <w:rPr>
          <w:i/>
          <w:iCs/>
          <w:sz w:val="23"/>
          <w:szCs w:val="23"/>
        </w:rPr>
        <w:t>help</w:t>
      </w:r>
      <w:r>
        <w:rPr>
          <w:sz w:val="23"/>
          <w:szCs w:val="23"/>
        </w:rPr>
        <w:t xml:space="preserve"> to access their already-conferred right)</w:t>
      </w:r>
      <w:r w:rsidRPr="008010B8">
        <w:rPr>
          <w:sz w:val="23"/>
          <w:szCs w:val="23"/>
        </w:rPr>
        <w:t>. These perceptions may change, however, in the context of policy implementation or in the face of material costs</w:t>
      </w:r>
      <w:r>
        <w:rPr>
          <w:sz w:val="23"/>
          <w:szCs w:val="23"/>
        </w:rPr>
        <w:t xml:space="preserve"> – where perceptions of what these carceral ‘voters’ deserve may move closer to that of “dependents,” as the notion of a carceral citizen wanting to vote may suggest a ‘rehabilitated’ or ‘exception to the deviant rule’ carceral citizen.</w:t>
      </w:r>
      <w:r w:rsidRPr="008010B8">
        <w:rPr>
          <w:sz w:val="23"/>
          <w:szCs w:val="23"/>
        </w:rPr>
        <w:t xml:space="preserve"> While strong beliefs about democracy and the nature of citizenship surely also influence these perceptions, an unpublished 2022 survey from the Sentencing Project suggests they only do so if they are emotively grounded – </w:t>
      </w:r>
      <w:r>
        <w:rPr>
          <w:sz w:val="23"/>
          <w:szCs w:val="23"/>
        </w:rPr>
        <w:t xml:space="preserve">particularly, by </w:t>
      </w:r>
      <w:r w:rsidRPr="008010B8">
        <w:rPr>
          <w:sz w:val="23"/>
          <w:szCs w:val="23"/>
        </w:rPr>
        <w:t xml:space="preserve">framing voting as a </w:t>
      </w:r>
      <w:r w:rsidRPr="004428F1">
        <w:rPr>
          <w:i/>
          <w:iCs/>
          <w:sz w:val="23"/>
          <w:szCs w:val="23"/>
        </w:rPr>
        <w:t>duty</w:t>
      </w:r>
      <w:r w:rsidRPr="008010B8">
        <w:rPr>
          <w:sz w:val="23"/>
          <w:szCs w:val="23"/>
        </w:rPr>
        <w:t xml:space="preserve"> for carceral citizens to fulfill. </w:t>
      </w:r>
    </w:p>
    <w:p w14:paraId="06D16BC1" w14:textId="2D3935B0" w:rsidR="00153F14" w:rsidRPr="008010B8" w:rsidRDefault="00153F14" w:rsidP="004428F1">
      <w:pPr>
        <w:pStyle w:val="whitespace-pre-wrap"/>
        <w:spacing w:line="360" w:lineRule="auto"/>
        <w:rPr>
          <w:sz w:val="23"/>
          <w:szCs w:val="23"/>
        </w:rPr>
      </w:pPr>
      <w:r w:rsidRPr="008010B8">
        <w:rPr>
          <w:sz w:val="23"/>
          <w:szCs w:val="23"/>
        </w:rPr>
        <w:t xml:space="preserve">This </w:t>
      </w:r>
      <w:r w:rsidR="004428F1">
        <w:rPr>
          <w:sz w:val="23"/>
          <w:szCs w:val="23"/>
        </w:rPr>
        <w:t xml:space="preserve">may </w:t>
      </w:r>
      <w:r w:rsidRPr="008010B8">
        <w:rPr>
          <w:sz w:val="23"/>
          <w:szCs w:val="23"/>
        </w:rPr>
        <w:t xml:space="preserve">help explain why, as </w:t>
      </w:r>
      <w:proofErr w:type="spellStart"/>
      <w:r w:rsidRPr="008010B8">
        <w:rPr>
          <w:sz w:val="23"/>
          <w:szCs w:val="23"/>
        </w:rPr>
        <w:t>Carlsmith</w:t>
      </w:r>
      <w:proofErr w:type="spellEnd"/>
      <w:r w:rsidRPr="008010B8">
        <w:rPr>
          <w:sz w:val="23"/>
          <w:szCs w:val="23"/>
        </w:rPr>
        <w:t xml:space="preserve"> et al. (2002) and </w:t>
      </w:r>
      <w:proofErr w:type="spellStart"/>
      <w:r w:rsidRPr="008010B8">
        <w:rPr>
          <w:sz w:val="23"/>
          <w:szCs w:val="23"/>
        </w:rPr>
        <w:t>Chamberlen</w:t>
      </w:r>
      <w:proofErr w:type="spellEnd"/>
      <w:r w:rsidRPr="008010B8">
        <w:rPr>
          <w:sz w:val="23"/>
          <w:szCs w:val="23"/>
        </w:rPr>
        <w:t xml:space="preserve"> (2017) observe,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t>
      </w:r>
    </w:p>
    <w:p w14:paraId="56FEFA5B" w14:textId="51FD0CB5" w:rsidR="00786A24" w:rsidRDefault="00D93DDD" w:rsidP="00A44B36">
      <w:pPr>
        <w:spacing w:line="360" w:lineRule="auto"/>
        <w:rPr>
          <w:rFonts w:ascii="Arial" w:hAnsi="Arial" w:cs="Arial"/>
          <w:i/>
          <w:iCs/>
          <w:sz w:val="23"/>
          <w:szCs w:val="23"/>
        </w:rPr>
      </w:pPr>
      <w:r>
        <w:rPr>
          <w:rFonts w:ascii="Arial" w:hAnsi="Arial" w:cs="Arial"/>
          <w:i/>
          <w:iCs/>
          <w:sz w:val="23"/>
          <w:szCs w:val="23"/>
        </w:rPr>
        <w:lastRenderedPageBreak/>
        <w:t xml:space="preserve">Identity – Race </w:t>
      </w:r>
    </w:p>
    <w:p w14:paraId="680573B5" w14:textId="77777777" w:rsidR="0003306A" w:rsidRPr="008010B8" w:rsidRDefault="0003306A" w:rsidP="00A44B36">
      <w:pPr>
        <w:spacing w:line="360" w:lineRule="auto"/>
        <w:rPr>
          <w:sz w:val="23"/>
          <w:szCs w:val="23"/>
        </w:rPr>
      </w:pPr>
    </w:p>
    <w:p w14:paraId="485D463F" w14:textId="3D5CC936" w:rsidR="00AA62BF" w:rsidRPr="008010B8" w:rsidRDefault="00AA62BF" w:rsidP="002E76C0">
      <w:pPr>
        <w:spacing w:line="360" w:lineRule="auto"/>
        <w:rPr>
          <w:sz w:val="23"/>
          <w:szCs w:val="23"/>
        </w:rPr>
      </w:pPr>
      <w:r w:rsidRPr="008010B8">
        <w:rPr>
          <w:sz w:val="23"/>
          <w:szCs w:val="23"/>
        </w:rPr>
        <w:t>These affect and identity mechanisms operate in a context fundamentally linking punishment and race, as punishment in the US is</w:t>
      </w:r>
      <w:r w:rsidR="00786A24" w:rsidRPr="008010B8">
        <w:rPr>
          <w:sz w:val="23"/>
          <w:szCs w:val="23"/>
        </w:rPr>
        <w:t xml:space="preserve"> a case of racial disproportionality and decentralization (Michener 2018, Alexander 2010)</w:t>
      </w:r>
      <w:r w:rsidRPr="008010B8">
        <w:rPr>
          <w:sz w:val="23"/>
          <w:szCs w:val="23"/>
        </w:rPr>
        <w:t xml:space="preserve">, such that even beyond explicit or measurable racial attitudes, racial ideology informs deservingness in its embeddedness in punitive institutions, discourse, and ideology. </w:t>
      </w:r>
    </w:p>
    <w:p w14:paraId="314BE8DC" w14:textId="77777777" w:rsidR="00AA62BF" w:rsidRPr="008010B8" w:rsidRDefault="00AA62BF" w:rsidP="002E76C0">
      <w:pPr>
        <w:spacing w:line="360" w:lineRule="auto"/>
        <w:rPr>
          <w:sz w:val="23"/>
          <w:szCs w:val="23"/>
        </w:rPr>
      </w:pPr>
    </w:p>
    <w:p w14:paraId="75453998" w14:textId="1B8C2F19" w:rsidR="00D9367F" w:rsidRDefault="00CD4664" w:rsidP="002E76C0">
      <w:pPr>
        <w:spacing w:line="360" w:lineRule="auto"/>
        <w:rPr>
          <w:sz w:val="23"/>
          <w:szCs w:val="23"/>
        </w:rPr>
      </w:pPr>
      <w:r w:rsidRPr="008010B8">
        <w:rPr>
          <w:sz w:val="23"/>
          <w:szCs w:val="23"/>
        </w:rPr>
        <w:t>R</w:t>
      </w:r>
      <w:r w:rsidR="00376273" w:rsidRPr="008010B8">
        <w:rPr>
          <w:sz w:val="23"/>
          <w:szCs w:val="23"/>
        </w:rPr>
        <w:t>ace or assumed race of policy recipients shapes what people believe about their deservingness of public benefits, including welfare (</w:t>
      </w:r>
      <w:proofErr w:type="spellStart"/>
      <w:r w:rsidR="00376273" w:rsidRPr="008010B8">
        <w:rPr>
          <w:sz w:val="23"/>
          <w:szCs w:val="23"/>
        </w:rPr>
        <w:t>DeSante</w:t>
      </w:r>
      <w:proofErr w:type="spellEnd"/>
      <w:r w:rsidR="00376273" w:rsidRPr="008010B8">
        <w:rPr>
          <w:sz w:val="23"/>
          <w:szCs w:val="23"/>
        </w:rPr>
        <w:t xml:space="preserve">, 2013, </w:t>
      </w:r>
      <w:proofErr w:type="spellStart"/>
      <w:r w:rsidR="00376273" w:rsidRPr="008010B8">
        <w:rPr>
          <w:sz w:val="23"/>
          <w:szCs w:val="23"/>
        </w:rPr>
        <w:t>Gilens</w:t>
      </w:r>
      <w:proofErr w:type="spellEnd"/>
      <w:r w:rsidR="00376273" w:rsidRPr="008010B8">
        <w:rPr>
          <w:sz w:val="23"/>
          <w:szCs w:val="23"/>
        </w:rPr>
        <w:t xml:space="preserve">, 1996, </w:t>
      </w:r>
      <w:proofErr w:type="spellStart"/>
      <w:r w:rsidR="00376273" w:rsidRPr="008010B8">
        <w:rPr>
          <w:sz w:val="23"/>
          <w:szCs w:val="23"/>
        </w:rPr>
        <w:t>Soss</w:t>
      </w:r>
      <w:proofErr w:type="spellEnd"/>
      <w:r w:rsidR="00376273" w:rsidRPr="008010B8">
        <w:rPr>
          <w:sz w:val="23"/>
          <w:szCs w:val="23"/>
        </w:rPr>
        <w:t xml:space="preserve"> et al, 2011, Hancock 2004) and college scholarships (Feldman and Huddy 2005), as well as punishment and policing (Israel-</w:t>
      </w:r>
      <w:proofErr w:type="spellStart"/>
      <w:r w:rsidR="00376273" w:rsidRPr="008010B8">
        <w:rPr>
          <w:sz w:val="23"/>
          <w:szCs w:val="23"/>
        </w:rPr>
        <w:t>Trummel</w:t>
      </w:r>
      <w:proofErr w:type="spellEnd"/>
      <w:r w:rsidR="00376273" w:rsidRPr="008010B8">
        <w:rPr>
          <w:sz w:val="23"/>
          <w:szCs w:val="23"/>
        </w:rPr>
        <w:t xml:space="preserve"> 2022).</w:t>
      </w:r>
      <w:r w:rsidR="00E22625" w:rsidRPr="008010B8">
        <w:rPr>
          <w:sz w:val="23"/>
          <w:szCs w:val="23"/>
        </w:rPr>
        <w:t xml:space="preserve"> Across policy literatures, these racialized assessments are linked to evaluations that Black individuals are more </w:t>
      </w:r>
      <w:r w:rsidR="00E22625" w:rsidRPr="008010B8">
        <w:rPr>
          <w:i/>
          <w:iCs/>
          <w:sz w:val="23"/>
          <w:szCs w:val="23"/>
        </w:rPr>
        <w:t>culpable</w:t>
      </w:r>
      <w:r w:rsidR="00E22625" w:rsidRPr="008010B8">
        <w:rPr>
          <w:sz w:val="23"/>
          <w:szCs w:val="23"/>
        </w:rPr>
        <w:t xml:space="preserve"> for their circumstances – whether that circumstance is poverty, illness, or being sexually assaulted -- and punished more harshly, where whites are seen to be victims of circumstances beyond their control (</w:t>
      </w:r>
      <w:proofErr w:type="spellStart"/>
      <w:r w:rsidR="00E22625" w:rsidRPr="008010B8">
        <w:rPr>
          <w:sz w:val="23"/>
          <w:szCs w:val="23"/>
        </w:rPr>
        <w:t>Aaroe</w:t>
      </w:r>
      <w:proofErr w:type="spellEnd"/>
      <w:r w:rsidR="00E22625" w:rsidRPr="008010B8">
        <w:rPr>
          <w:sz w:val="23"/>
          <w:szCs w:val="23"/>
        </w:rPr>
        <w:t xml:space="preserve"> and Peterson, 2014; </w:t>
      </w:r>
      <w:proofErr w:type="spellStart"/>
      <w:r w:rsidR="00E22625" w:rsidRPr="008010B8">
        <w:rPr>
          <w:sz w:val="23"/>
          <w:szCs w:val="23"/>
        </w:rPr>
        <w:t>Nazione</w:t>
      </w:r>
      <w:proofErr w:type="spellEnd"/>
      <w:r w:rsidR="00E22625" w:rsidRPr="008010B8">
        <w:rPr>
          <w:sz w:val="23"/>
          <w:szCs w:val="23"/>
        </w:rPr>
        <w:t xml:space="preserve"> and Silk, 2013; Donovan, 2007).  In a study exposing survey participants to a vignette about police violence, Israel-</w:t>
      </w:r>
      <w:proofErr w:type="spellStart"/>
      <w:r w:rsidR="00E22625" w:rsidRPr="008010B8">
        <w:rPr>
          <w:sz w:val="23"/>
          <w:szCs w:val="23"/>
        </w:rPr>
        <w:t>Trummel</w:t>
      </w:r>
      <w:proofErr w:type="spellEnd"/>
      <w:r w:rsidR="00E22625" w:rsidRPr="008010B8">
        <w:rPr>
          <w:sz w:val="23"/>
          <w:szCs w:val="23"/>
        </w:rPr>
        <w:t xml:space="preserve"> and Streeter (2021) find that Black women participants are deemed to be more responsible (“could have done something differently to change the outcome of the interaction”) for their victimization than white women. </w:t>
      </w:r>
      <w:r w:rsidRPr="008010B8">
        <w:rPr>
          <w:sz w:val="23"/>
          <w:szCs w:val="23"/>
        </w:rPr>
        <w:t>These racialized perceptions link</w:t>
      </w:r>
      <w:r w:rsidR="009F1271" w:rsidRPr="008010B8">
        <w:rPr>
          <w:sz w:val="23"/>
          <w:szCs w:val="23"/>
        </w:rPr>
        <w:t xml:space="preserve"> to policy outcomes and administration – </w:t>
      </w:r>
      <w:r w:rsidRPr="008010B8">
        <w:rPr>
          <w:sz w:val="23"/>
          <w:szCs w:val="23"/>
        </w:rPr>
        <w:t xml:space="preserve">where, </w:t>
      </w:r>
      <w:r w:rsidR="009F1271" w:rsidRPr="008010B8">
        <w:rPr>
          <w:sz w:val="23"/>
          <w:szCs w:val="23"/>
        </w:rPr>
        <w:t xml:space="preserve">for example, welfare case workers assess Black applicants more </w:t>
      </w:r>
      <w:r w:rsidR="004428F1">
        <w:rPr>
          <w:sz w:val="23"/>
          <w:szCs w:val="23"/>
        </w:rPr>
        <w:t xml:space="preserve">than </w:t>
      </w:r>
      <w:r w:rsidR="009F1271" w:rsidRPr="008010B8">
        <w:rPr>
          <w:sz w:val="23"/>
          <w:szCs w:val="23"/>
        </w:rPr>
        <w:t>29% harshly and are twice as likely to sanction them than white applicants (</w:t>
      </w:r>
      <w:proofErr w:type="spellStart"/>
      <w:r w:rsidR="009F1271" w:rsidRPr="008010B8">
        <w:rPr>
          <w:sz w:val="23"/>
          <w:szCs w:val="23"/>
        </w:rPr>
        <w:t>Soss</w:t>
      </w:r>
      <w:proofErr w:type="spellEnd"/>
      <w:r w:rsidR="009F1271" w:rsidRPr="008010B8">
        <w:rPr>
          <w:sz w:val="23"/>
          <w:szCs w:val="23"/>
        </w:rPr>
        <w:t xml:space="preserve"> 2011) </w:t>
      </w:r>
      <w:r w:rsidRPr="008010B8">
        <w:rPr>
          <w:sz w:val="23"/>
          <w:szCs w:val="23"/>
        </w:rPr>
        <w:t xml:space="preserve">and </w:t>
      </w:r>
      <w:r w:rsidR="009F1271" w:rsidRPr="008010B8">
        <w:rPr>
          <w:sz w:val="23"/>
          <w:szCs w:val="23"/>
        </w:rPr>
        <w:t>elections administrators discriminate against Latinx emailers (Whit</w:t>
      </w:r>
      <w:r w:rsidR="00B3797C" w:rsidRPr="008010B8">
        <w:rPr>
          <w:sz w:val="23"/>
          <w:szCs w:val="23"/>
        </w:rPr>
        <w:t>e</w:t>
      </w:r>
      <w:r w:rsidR="009F1271" w:rsidRPr="008010B8">
        <w:rPr>
          <w:sz w:val="23"/>
          <w:szCs w:val="23"/>
        </w:rPr>
        <w:t xml:space="preserve"> 2018).</w:t>
      </w:r>
    </w:p>
    <w:p w14:paraId="0F2C0CAC" w14:textId="77777777" w:rsidR="004428F1" w:rsidRPr="008010B8" w:rsidRDefault="004428F1" w:rsidP="002E76C0">
      <w:pPr>
        <w:spacing w:line="360" w:lineRule="auto"/>
        <w:rPr>
          <w:sz w:val="23"/>
          <w:szCs w:val="23"/>
        </w:rPr>
      </w:pPr>
    </w:p>
    <w:p w14:paraId="7D09671E" w14:textId="77777777" w:rsidR="00AA62BF" w:rsidRPr="008010B8" w:rsidRDefault="009F1271" w:rsidP="002E76C0">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3" w:name="OLE_LINK2"/>
      <w:proofErr w:type="spellStart"/>
      <w:r w:rsidRPr="008010B8">
        <w:rPr>
          <w:sz w:val="23"/>
          <w:szCs w:val="23"/>
        </w:rPr>
        <w:t>Harell</w:t>
      </w:r>
      <w:proofErr w:type="spellEnd"/>
      <w:r w:rsidRPr="008010B8">
        <w:rPr>
          <w:sz w:val="23"/>
          <w:szCs w:val="23"/>
        </w:rPr>
        <w:t>, Soroka, Iyengar 2016</w:t>
      </w:r>
      <w:bookmarkEnd w:id="3"/>
      <w:r w:rsidRPr="008010B8">
        <w:rPr>
          <w:sz w:val="23"/>
          <w:szCs w:val="23"/>
        </w:rPr>
        <w:t xml:space="preserve">), racial attitudes inform perceptions of carceral deservingness in underlying associations between Black Americans and </w:t>
      </w:r>
      <w:proofErr w:type="spellStart"/>
      <w:r w:rsidRPr="008010B8">
        <w:rPr>
          <w:sz w:val="23"/>
          <w:szCs w:val="23"/>
        </w:rPr>
        <w:t>carcerality</w:t>
      </w:r>
      <w:proofErr w:type="spellEnd"/>
      <w:r w:rsidR="00AA62BF" w:rsidRPr="008010B8">
        <w:rPr>
          <w:sz w:val="23"/>
          <w:szCs w:val="23"/>
        </w:rPr>
        <w:t xml:space="preserve">, translating to </w:t>
      </w:r>
      <w:r w:rsidR="00BD6C79" w:rsidRPr="008010B8">
        <w:rPr>
          <w:sz w:val="23"/>
          <w:szCs w:val="23"/>
        </w:rPr>
        <w:t xml:space="preserve">implicit associations between Black carceral citizens and more serious offenses, or the </w:t>
      </w:r>
      <w:r w:rsidR="00DF7E45" w:rsidRPr="008010B8">
        <w:rPr>
          <w:sz w:val="23"/>
          <w:szCs w:val="23"/>
        </w:rPr>
        <w:t>label</w:t>
      </w:r>
      <w:r w:rsidR="00BD6C79" w:rsidRPr="008010B8">
        <w:rPr>
          <w:sz w:val="23"/>
          <w:szCs w:val="23"/>
        </w:rPr>
        <w:t xml:space="preserve"> “felon” (</w:t>
      </w:r>
      <w:proofErr w:type="spellStart"/>
      <w:r w:rsidR="00BD6C79" w:rsidRPr="008010B8">
        <w:rPr>
          <w:sz w:val="23"/>
          <w:szCs w:val="23"/>
        </w:rPr>
        <w:t>Sigelman</w:t>
      </w:r>
      <w:proofErr w:type="spellEnd"/>
      <w:r w:rsidR="00BD6C79" w:rsidRPr="008010B8">
        <w:rPr>
          <w:sz w:val="23"/>
          <w:szCs w:val="23"/>
        </w:rPr>
        <w:t xml:space="preserve"> and </w:t>
      </w:r>
      <w:proofErr w:type="spellStart"/>
      <w:r w:rsidR="00BD6C79" w:rsidRPr="008010B8">
        <w:rPr>
          <w:sz w:val="23"/>
          <w:szCs w:val="23"/>
        </w:rPr>
        <w:t>Tuch</w:t>
      </w:r>
      <w:proofErr w:type="spellEnd"/>
      <w:r w:rsidR="00BD6C79" w:rsidRPr="008010B8">
        <w:rPr>
          <w:sz w:val="23"/>
          <w:szCs w:val="23"/>
        </w:rPr>
        <w:t xml:space="preserve"> 1997). </w:t>
      </w:r>
      <w:r w:rsidRPr="008010B8">
        <w:rPr>
          <w:sz w:val="23"/>
          <w:szCs w:val="23"/>
        </w:rPr>
        <w:t xml:space="preserve"> </w:t>
      </w:r>
    </w:p>
    <w:p w14:paraId="7F98DA47" w14:textId="77777777" w:rsidR="00AA62BF" w:rsidRPr="008010B8" w:rsidRDefault="00AA62BF" w:rsidP="002E76C0">
      <w:pPr>
        <w:spacing w:line="360" w:lineRule="auto"/>
        <w:rPr>
          <w:sz w:val="23"/>
          <w:szCs w:val="23"/>
        </w:rPr>
      </w:pPr>
    </w:p>
    <w:p w14:paraId="7C704A32" w14:textId="6CC5E96D" w:rsidR="00D9367F" w:rsidRPr="008010B8" w:rsidRDefault="00BD6C79" w:rsidP="002E76C0">
      <w:pPr>
        <w:spacing w:line="360" w:lineRule="auto"/>
        <w:rPr>
          <w:sz w:val="23"/>
          <w:szCs w:val="23"/>
        </w:rPr>
      </w:pPr>
      <w:r w:rsidRPr="008010B8">
        <w:rPr>
          <w:sz w:val="23"/>
          <w:szCs w:val="23"/>
        </w:rPr>
        <w:t>Such implicit assumptions appear in deservingness literature: in</w:t>
      </w:r>
      <w:r w:rsidR="009F1271" w:rsidRPr="008010B8">
        <w:rPr>
          <w:sz w:val="23"/>
          <w:szCs w:val="23"/>
        </w:rPr>
        <w:t xml:space="preserve"> a seminal analysis, </w:t>
      </w:r>
      <w:proofErr w:type="spellStart"/>
      <w:r w:rsidR="009F1271" w:rsidRPr="008010B8">
        <w:rPr>
          <w:sz w:val="23"/>
          <w:szCs w:val="23"/>
        </w:rPr>
        <w:t>Gilens</w:t>
      </w:r>
      <w:proofErr w:type="spellEnd"/>
      <w:r w:rsidR="009F1271" w:rsidRPr="008010B8">
        <w:rPr>
          <w:sz w:val="23"/>
          <w:szCs w:val="23"/>
        </w:rPr>
        <w:t xml:space="preserve"> (1996) demonstrate</w:t>
      </w:r>
      <w:r w:rsidRPr="008010B8">
        <w:rPr>
          <w:sz w:val="23"/>
          <w:szCs w:val="23"/>
        </w:rPr>
        <w:t xml:space="preserve">s that </w:t>
      </w:r>
      <w:r w:rsidR="009F1271" w:rsidRPr="008010B8">
        <w:rPr>
          <w:sz w:val="23"/>
          <w:szCs w:val="23"/>
        </w:rPr>
        <w:t xml:space="preserve">whites not only view welfare recipients as undeserving, but that they do so because they </w:t>
      </w:r>
      <w:r w:rsidR="009F1271" w:rsidRPr="008010B8">
        <w:rPr>
          <w:i/>
          <w:iCs/>
          <w:sz w:val="23"/>
          <w:szCs w:val="23"/>
        </w:rPr>
        <w:t>assume</w:t>
      </w:r>
      <w:r w:rsidR="009F1271" w:rsidRPr="008010B8">
        <w:rPr>
          <w:sz w:val="23"/>
          <w:szCs w:val="23"/>
        </w:rPr>
        <w:t xml:space="preserve"> welfare recipients are Black, stereotype Black Americans as lazy, and deem them undeserving of public benefits. Leveraging content analysis of media representations of poverty and </w:t>
      </w:r>
      <w:r w:rsidR="009F1271" w:rsidRPr="008010B8">
        <w:rPr>
          <w:sz w:val="23"/>
          <w:szCs w:val="23"/>
        </w:rPr>
        <w:lastRenderedPageBreak/>
        <w:t>welfare from the second half of the 20</w:t>
      </w:r>
      <w:r w:rsidR="009F1271" w:rsidRPr="008010B8">
        <w:rPr>
          <w:sz w:val="23"/>
          <w:szCs w:val="23"/>
          <w:vertAlign w:val="superscript"/>
        </w:rPr>
        <w:t>th</w:t>
      </w:r>
      <w:r w:rsidR="009F1271" w:rsidRPr="008010B8">
        <w:rPr>
          <w:sz w:val="23"/>
          <w:szCs w:val="23"/>
        </w:rPr>
        <w:t xml:space="preserve"> century, he concludes that this stereotype was developed in large part due to over-representation of Black Americans in stories that cast them as less sympathetic than whites (</w:t>
      </w:r>
      <w:proofErr w:type="spellStart"/>
      <w:r w:rsidR="009F1271" w:rsidRPr="008010B8">
        <w:rPr>
          <w:sz w:val="23"/>
          <w:szCs w:val="23"/>
        </w:rPr>
        <w:t>Gilens</w:t>
      </w:r>
      <w:proofErr w:type="spellEnd"/>
      <w:r w:rsidR="009F1271" w:rsidRPr="008010B8">
        <w:rPr>
          <w:sz w:val="23"/>
          <w:szCs w:val="23"/>
        </w:rPr>
        <w:t>, 1996). Shortly after, Gilliam (1999) found that welfare recipients are stereotyped as Black women – the product, he argues, of a “narrative script” that was constructed through media representation and political rhetoric about welfare recipients and policy in the Reagan era.</w:t>
      </w:r>
      <w:r w:rsidR="00FD06D8" w:rsidRPr="008010B8">
        <w:rPr>
          <w:sz w:val="23"/>
          <w:szCs w:val="23"/>
        </w:rPr>
        <w:t xml:space="preserve"> Media continues to discursively shape perceptions of race and carceral deservingness. Not only are “racial minorities [overrepresented] as crime suspects and whites as crime victims,” but media also presents “Black and Latino suspects…in a non-individualized and threatening way” (</w:t>
      </w:r>
      <w:proofErr w:type="spellStart"/>
      <w:r w:rsidR="00FD06D8" w:rsidRPr="008010B8">
        <w:rPr>
          <w:sz w:val="23"/>
          <w:szCs w:val="23"/>
        </w:rPr>
        <w:t>Ghandnoosh</w:t>
      </w:r>
      <w:proofErr w:type="spellEnd"/>
      <w:r w:rsidR="00FD06D8" w:rsidRPr="008010B8">
        <w:rPr>
          <w:sz w:val="23"/>
          <w:szCs w:val="23"/>
        </w:rPr>
        <w:t xml:space="preserve"> 2014), conditioning the public to both hold racialized perceptions of criminality and to associate information-scarce affective responses with carceral citizens of color. These perceptions about culpability – which translate to both </w:t>
      </w:r>
      <w:r w:rsidR="00DF7E45" w:rsidRPr="008010B8">
        <w:rPr>
          <w:sz w:val="23"/>
          <w:szCs w:val="23"/>
        </w:rPr>
        <w:t xml:space="preserve">stronger </w:t>
      </w:r>
      <w:r w:rsidR="00FD06D8" w:rsidRPr="008010B8">
        <w:rPr>
          <w:sz w:val="23"/>
          <w:szCs w:val="23"/>
        </w:rPr>
        <w:t xml:space="preserve">affect and perceptions of need, control, attitudes, and reciprocity – are </w:t>
      </w:r>
      <w:r w:rsidR="00DE077C" w:rsidRPr="008010B8">
        <w:rPr>
          <w:sz w:val="23"/>
          <w:szCs w:val="23"/>
        </w:rPr>
        <w:t>also shaped</w:t>
      </w:r>
      <w:r w:rsidR="00FD06D8" w:rsidRPr="008010B8">
        <w:rPr>
          <w:sz w:val="23"/>
          <w:szCs w:val="23"/>
        </w:rPr>
        <w:t xml:space="preserve"> by institutional power and outcomes, where Black criminalization and differential associations with culpability are manifest.</w:t>
      </w:r>
    </w:p>
    <w:p w14:paraId="675E575A" w14:textId="77777777" w:rsidR="00153F14" w:rsidRPr="008010B8" w:rsidRDefault="00153F14" w:rsidP="002E76C0">
      <w:pPr>
        <w:spacing w:line="360" w:lineRule="auto"/>
        <w:rPr>
          <w:sz w:val="23"/>
          <w:szCs w:val="23"/>
        </w:rPr>
      </w:pPr>
    </w:p>
    <w:p w14:paraId="1D7D504E" w14:textId="4A50296E" w:rsidR="00D9367F" w:rsidRPr="008010B8" w:rsidRDefault="00DF7E45" w:rsidP="002E76C0">
      <w:pPr>
        <w:spacing w:line="360" w:lineRule="auto"/>
        <w:rPr>
          <w:sz w:val="23"/>
          <w:szCs w:val="23"/>
        </w:rPr>
      </w:pPr>
      <w:r w:rsidRPr="008010B8">
        <w:rPr>
          <w:sz w:val="23"/>
          <w:szCs w:val="23"/>
        </w:rPr>
        <w:t>Well</w:t>
      </w:r>
      <w:r w:rsidR="00535B03" w:rsidRPr="008010B8">
        <w:rPr>
          <w:sz w:val="23"/>
          <w:szCs w:val="23"/>
        </w:rPr>
        <w:t xml:space="preserve"> before </w:t>
      </w:r>
      <w:r w:rsidR="00BC117F" w:rsidRPr="008010B8">
        <w:rPr>
          <w:sz w:val="23"/>
          <w:szCs w:val="23"/>
        </w:rPr>
        <w:t>the</w:t>
      </w:r>
      <w:r w:rsidR="00535B03" w:rsidRPr="008010B8">
        <w:rPr>
          <w:sz w:val="23"/>
          <w:szCs w:val="23"/>
        </w:rPr>
        <w:t xml:space="preserve"> “turn” and mass incarceration, systems of punishment and policing – and the establishment of disenfranchisement policies themselves – were established to control and curtail Black Americans, and Black political power (Fresh and Eubank, </w:t>
      </w:r>
      <w:proofErr w:type="spellStart"/>
      <w:r w:rsidR="00535B03" w:rsidRPr="008010B8">
        <w:rPr>
          <w:sz w:val="23"/>
          <w:szCs w:val="23"/>
        </w:rPr>
        <w:t>Uggen</w:t>
      </w:r>
      <w:proofErr w:type="spellEnd"/>
      <w:r w:rsidR="00535B03" w:rsidRPr="008010B8">
        <w:rPr>
          <w:sz w:val="23"/>
          <w:szCs w:val="23"/>
        </w:rPr>
        <w:t xml:space="preserve"> and </w:t>
      </w:r>
      <w:proofErr w:type="spellStart"/>
      <w:r w:rsidR="00535B03" w:rsidRPr="008010B8">
        <w:rPr>
          <w:sz w:val="23"/>
          <w:szCs w:val="23"/>
        </w:rPr>
        <w:t>Manza</w:t>
      </w:r>
      <w:proofErr w:type="spellEnd"/>
      <w:r w:rsidR="00BC117F" w:rsidRPr="008010B8">
        <w:rPr>
          <w:sz w:val="23"/>
          <w:szCs w:val="23"/>
        </w:rPr>
        <w:t>, Johnston</w:t>
      </w:r>
      <w:r w:rsidR="00535B03" w:rsidRPr="008010B8">
        <w:rPr>
          <w:sz w:val="23"/>
          <w:szCs w:val="23"/>
        </w:rPr>
        <w:t xml:space="preserve">). This racialization is </w:t>
      </w:r>
      <w:r w:rsidR="00DE077C" w:rsidRPr="008010B8">
        <w:rPr>
          <w:sz w:val="23"/>
          <w:szCs w:val="23"/>
        </w:rPr>
        <w:t>present itself</w:t>
      </w:r>
      <w:r w:rsidR="00535B03" w:rsidRPr="008010B8">
        <w:rPr>
          <w:sz w:val="23"/>
          <w:szCs w:val="23"/>
        </w:rPr>
        <w:t xml:space="preserve"> </w:t>
      </w:r>
      <w:r w:rsidR="00DE077C" w:rsidRPr="008010B8">
        <w:rPr>
          <w:sz w:val="23"/>
          <w:szCs w:val="23"/>
        </w:rPr>
        <w:t>throughout</w:t>
      </w:r>
      <w:r w:rsidR="00535B03" w:rsidRPr="008010B8">
        <w:rPr>
          <w:sz w:val="23"/>
          <w:szCs w:val="23"/>
        </w:rPr>
        <w:t xml:space="preserve"> levels of the criminal legal system: </w:t>
      </w:r>
      <w:r w:rsidR="002B6065" w:rsidRPr="008010B8">
        <w:rPr>
          <w:sz w:val="23"/>
          <w:szCs w:val="23"/>
        </w:rPr>
        <w:t>police</w:t>
      </w:r>
      <w:r w:rsidR="00DE077C" w:rsidRPr="008010B8">
        <w:rPr>
          <w:sz w:val="23"/>
          <w:szCs w:val="23"/>
        </w:rPr>
        <w:t xml:space="preserve"> disproportionately target and act more aggressively towards Black men and men of color (Gelman, Fagan, and Kiss 2007, Baumgartner, Epp, and </w:t>
      </w:r>
      <w:proofErr w:type="spellStart"/>
      <w:r w:rsidR="00DE077C" w:rsidRPr="008010B8">
        <w:rPr>
          <w:sz w:val="23"/>
          <w:szCs w:val="23"/>
        </w:rPr>
        <w:t>Shoub</w:t>
      </w:r>
      <w:proofErr w:type="spellEnd"/>
      <w:r w:rsidR="00DE077C" w:rsidRPr="008010B8">
        <w:rPr>
          <w:sz w:val="23"/>
          <w:szCs w:val="23"/>
        </w:rPr>
        <w:t xml:space="preserve"> 2018, Davenport, Soule, and Armstrong 2011), </w:t>
      </w:r>
      <w:r w:rsidR="00535B03" w:rsidRPr="008010B8">
        <w:rPr>
          <w:sz w:val="23"/>
          <w:szCs w:val="23"/>
        </w:rPr>
        <w:t>juries seek out mitigating information for white but not Black defendants (Levinson 2007), assume Black men’s guilt (Levinson, Cai and Young 2010)</w:t>
      </w:r>
      <w:r w:rsidR="00DE077C" w:rsidRPr="008010B8">
        <w:rPr>
          <w:sz w:val="23"/>
          <w:szCs w:val="23"/>
        </w:rPr>
        <w:t xml:space="preserve"> and sentence Black people more harshly (</w:t>
      </w:r>
      <w:proofErr w:type="spellStart"/>
      <w:r w:rsidR="00DE077C" w:rsidRPr="008010B8">
        <w:rPr>
          <w:sz w:val="23"/>
          <w:szCs w:val="23"/>
        </w:rPr>
        <w:t>Rehavi</w:t>
      </w:r>
      <w:proofErr w:type="spellEnd"/>
      <w:r w:rsidR="00DE077C" w:rsidRPr="008010B8">
        <w:rPr>
          <w:sz w:val="23"/>
          <w:szCs w:val="23"/>
        </w:rPr>
        <w:t xml:space="preserve"> and Starr 2014),</w:t>
      </w:r>
      <w:r w:rsidR="00535B03" w:rsidRPr="008010B8">
        <w:rPr>
          <w:sz w:val="23"/>
          <w:szCs w:val="23"/>
        </w:rPr>
        <w:t xml:space="preserve"> and feel most confident in guilty verdicts based on pigmentation (Levinson and Young 2010); trial judges </w:t>
      </w:r>
      <w:r w:rsidR="00DE077C" w:rsidRPr="008010B8">
        <w:rPr>
          <w:sz w:val="23"/>
          <w:szCs w:val="23"/>
        </w:rPr>
        <w:t>present</w:t>
      </w:r>
      <w:r w:rsidR="00535B03" w:rsidRPr="008010B8">
        <w:rPr>
          <w:sz w:val="23"/>
          <w:szCs w:val="23"/>
        </w:rPr>
        <w:t xml:space="preserve"> the same levels of biases as the general public (</w:t>
      </w:r>
      <w:proofErr w:type="spellStart"/>
      <w:r w:rsidR="00535B03" w:rsidRPr="008010B8">
        <w:rPr>
          <w:sz w:val="23"/>
          <w:szCs w:val="23"/>
        </w:rPr>
        <w:t>Rachlinsi</w:t>
      </w:r>
      <w:proofErr w:type="spellEnd"/>
      <w:r w:rsidR="00535B03" w:rsidRPr="008010B8">
        <w:rPr>
          <w:sz w:val="23"/>
          <w:szCs w:val="23"/>
        </w:rPr>
        <w:t>, Johnson, Wistrich &amp; Guthrie 2009)</w:t>
      </w:r>
      <w:r w:rsidR="00F91C49" w:rsidRPr="008010B8">
        <w:rPr>
          <w:sz w:val="23"/>
          <w:szCs w:val="23"/>
        </w:rPr>
        <w:t xml:space="preserve">; and critically </w:t>
      </w:r>
      <w:r w:rsidR="00DE077C" w:rsidRPr="008010B8">
        <w:rPr>
          <w:sz w:val="23"/>
          <w:szCs w:val="23"/>
        </w:rPr>
        <w:t>the</w:t>
      </w:r>
      <w:r w:rsidR="00F91C49" w:rsidRPr="008010B8">
        <w:rPr>
          <w:sz w:val="23"/>
          <w:szCs w:val="23"/>
        </w:rPr>
        <w:t xml:space="preserve"> public assigns </w:t>
      </w:r>
      <w:r w:rsidR="00F91C49" w:rsidRPr="008010B8">
        <w:rPr>
          <w:i/>
          <w:iCs/>
          <w:sz w:val="23"/>
          <w:szCs w:val="23"/>
        </w:rPr>
        <w:t>culpability</w:t>
      </w:r>
      <w:r w:rsidR="00F91C49" w:rsidRPr="008010B8">
        <w:rPr>
          <w:sz w:val="23"/>
          <w:szCs w:val="23"/>
        </w:rPr>
        <w:t xml:space="preserve"> not only more often to Black defendants, but also to Black victims (Donovan 2007, Israel-</w:t>
      </w:r>
      <w:proofErr w:type="spellStart"/>
      <w:r w:rsidR="00F91C49" w:rsidRPr="008010B8">
        <w:rPr>
          <w:sz w:val="23"/>
          <w:szCs w:val="23"/>
        </w:rPr>
        <w:t>Trummer</w:t>
      </w:r>
      <w:proofErr w:type="spellEnd"/>
      <w:r w:rsidR="00F91C49" w:rsidRPr="008010B8">
        <w:rPr>
          <w:sz w:val="23"/>
          <w:szCs w:val="23"/>
        </w:rPr>
        <w:t xml:space="preserve"> and Streeter 2021).</w:t>
      </w:r>
      <w:r w:rsidR="00A44B36" w:rsidRPr="008010B8">
        <w:rPr>
          <w:sz w:val="23"/>
          <w:szCs w:val="23"/>
        </w:rPr>
        <w:t xml:space="preserve"> </w:t>
      </w:r>
    </w:p>
    <w:p w14:paraId="189AFA37" w14:textId="77777777" w:rsidR="00153F14" w:rsidRPr="008010B8" w:rsidRDefault="00153F14" w:rsidP="002E76C0">
      <w:pPr>
        <w:spacing w:line="360" w:lineRule="auto"/>
        <w:rPr>
          <w:sz w:val="23"/>
          <w:szCs w:val="23"/>
        </w:rPr>
      </w:pPr>
    </w:p>
    <w:p w14:paraId="41D00374" w14:textId="795CEA5C" w:rsidR="00D9367F" w:rsidRPr="008010B8" w:rsidRDefault="00706B70" w:rsidP="002E76C0">
      <w:pPr>
        <w:spacing w:line="360" w:lineRule="auto"/>
        <w:rPr>
          <w:sz w:val="23"/>
          <w:szCs w:val="23"/>
        </w:rPr>
      </w:pPr>
      <w:r w:rsidRPr="008010B8">
        <w:rPr>
          <w:sz w:val="23"/>
          <w:szCs w:val="23"/>
        </w:rPr>
        <w:t xml:space="preserve">There is </w:t>
      </w:r>
      <w:r w:rsidR="001B02E3">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w:t>
      </w:r>
      <w:proofErr w:type="spellStart"/>
      <w:r w:rsidRPr="008010B8">
        <w:rPr>
          <w:sz w:val="23"/>
          <w:szCs w:val="23"/>
        </w:rPr>
        <w:t>Chudy</w:t>
      </w:r>
      <w:proofErr w:type="spellEnd"/>
      <w:r w:rsidRPr="008010B8">
        <w:rPr>
          <w:sz w:val="23"/>
          <w:szCs w:val="23"/>
        </w:rPr>
        <w:t xml:space="preserve"> 2021; Sides, Tesler, and Vavrek 2018). In some instances, messages that frame policies as mechanisms to redress structural inequality appear to increase policy support (</w:t>
      </w:r>
      <w:proofErr w:type="spellStart"/>
      <w:r w:rsidRPr="008010B8">
        <w:rPr>
          <w:sz w:val="23"/>
          <w:szCs w:val="23"/>
        </w:rPr>
        <w:t>Niederdeppe</w:t>
      </w:r>
      <w:proofErr w:type="spellEnd"/>
      <w:r w:rsidRPr="008010B8">
        <w:rPr>
          <w:sz w:val="23"/>
          <w:szCs w:val="23"/>
        </w:rPr>
        <w:t xml:space="preserve"> et al 2023</w:t>
      </w:r>
      <w:r w:rsidR="00BA0362" w:rsidRPr="008010B8">
        <w:rPr>
          <w:sz w:val="23"/>
          <w:szCs w:val="23"/>
        </w:rPr>
        <w:t xml:space="preserve">, </w:t>
      </w:r>
      <w:proofErr w:type="spellStart"/>
      <w:r w:rsidR="00BA0362" w:rsidRPr="008010B8">
        <w:rPr>
          <w:sz w:val="23"/>
          <w:szCs w:val="23"/>
        </w:rPr>
        <w:t>Zhirkov</w:t>
      </w:r>
      <w:proofErr w:type="spellEnd"/>
      <w:r w:rsidR="00BA0362" w:rsidRPr="008010B8">
        <w:rPr>
          <w:sz w:val="23"/>
          <w:szCs w:val="23"/>
        </w:rPr>
        <w:t xml:space="preserve"> and </w:t>
      </w:r>
      <w:proofErr w:type="spellStart"/>
      <w:r w:rsidR="00BA0362" w:rsidRPr="008010B8">
        <w:rPr>
          <w:sz w:val="23"/>
          <w:szCs w:val="23"/>
        </w:rPr>
        <w:t>Quintilla</w:t>
      </w:r>
      <w:proofErr w:type="spellEnd"/>
      <w:r w:rsidR="00BA0362" w:rsidRPr="008010B8">
        <w:rPr>
          <w:sz w:val="23"/>
          <w:szCs w:val="23"/>
        </w:rPr>
        <w:t xml:space="preserve"> 2024</w:t>
      </w:r>
      <w:r w:rsidRPr="008010B8">
        <w:rPr>
          <w:sz w:val="23"/>
          <w:szCs w:val="23"/>
        </w:rPr>
        <w:t xml:space="preserve">). </w:t>
      </w:r>
      <w:r w:rsidR="00BA0362" w:rsidRPr="008010B8">
        <w:rPr>
          <w:sz w:val="23"/>
          <w:szCs w:val="23"/>
        </w:rPr>
        <w:t xml:space="preserve">But other recent studies find that racial frames have null or negative effects, including on policies </w:t>
      </w:r>
      <w:r w:rsidR="00103010" w:rsidRPr="008010B8">
        <w:rPr>
          <w:sz w:val="23"/>
          <w:szCs w:val="23"/>
        </w:rPr>
        <w:t>that are generally</w:t>
      </w:r>
      <w:r w:rsidR="00BA0362" w:rsidRPr="008010B8">
        <w:rPr>
          <w:sz w:val="23"/>
          <w:szCs w:val="23"/>
        </w:rPr>
        <w:t xml:space="preserve"> </w:t>
      </w:r>
      <w:r w:rsidR="00BA0362" w:rsidRPr="008010B8">
        <w:rPr>
          <w:sz w:val="23"/>
          <w:szCs w:val="23"/>
        </w:rPr>
        <w:lastRenderedPageBreak/>
        <w:t>“race neutral” (English and Kalla 2021)</w:t>
      </w:r>
      <w:r w:rsidR="00EA3F38" w:rsidRPr="008010B8">
        <w:rPr>
          <w:sz w:val="23"/>
          <w:szCs w:val="23"/>
        </w:rPr>
        <w:t>.</w:t>
      </w:r>
      <w:r w:rsidR="00103010" w:rsidRPr="008010B8">
        <w:rPr>
          <w:rStyle w:val="FootnoteReference"/>
          <w:sz w:val="23"/>
          <w:szCs w:val="23"/>
        </w:rPr>
        <w:footnoteReference w:id="5"/>
      </w:r>
      <w:r w:rsidR="00103010" w:rsidRPr="008010B8">
        <w:rPr>
          <w:sz w:val="23"/>
          <w:szCs w:val="23"/>
        </w:rPr>
        <w:t xml:space="preserve"> </w:t>
      </w:r>
      <w:r w:rsidR="00EA3F38" w:rsidRPr="008010B8">
        <w:rPr>
          <w:sz w:val="23"/>
          <w:szCs w:val="23"/>
        </w:rPr>
        <w:t xml:space="preserve">In a study of perceptions of student loan borrower deservingness, </w:t>
      </w:r>
      <w:proofErr w:type="spellStart"/>
      <w:r w:rsidR="00EA3F38" w:rsidRPr="008010B8">
        <w:rPr>
          <w:sz w:val="23"/>
          <w:szCs w:val="23"/>
        </w:rPr>
        <w:t>Sorelle</w:t>
      </w:r>
      <w:proofErr w:type="spellEnd"/>
      <w:r w:rsidR="00EA3F38" w:rsidRPr="008010B8">
        <w:rPr>
          <w:sz w:val="23"/>
          <w:szCs w:val="23"/>
        </w:rPr>
        <w:t xml:space="preserve"> and Laws (2023) </w:t>
      </w:r>
      <w:r w:rsidR="00103010" w:rsidRPr="008010B8">
        <w:rPr>
          <w:sz w:val="23"/>
          <w:szCs w:val="23"/>
        </w:rPr>
        <w:t xml:space="preserve">note that perceptions of </w:t>
      </w:r>
      <w:r w:rsidR="00EA3F38" w:rsidRPr="008010B8">
        <w:rPr>
          <w:sz w:val="23"/>
          <w:szCs w:val="23"/>
        </w:rPr>
        <w:t>individuals</w:t>
      </w:r>
      <w:r w:rsidR="00103010" w:rsidRPr="008010B8">
        <w:rPr>
          <w:sz w:val="23"/>
          <w:szCs w:val="23"/>
        </w:rPr>
        <w:t xml:space="preserve"> of color as </w:t>
      </w:r>
      <w:r w:rsidR="00103010" w:rsidRPr="008010B8">
        <w:rPr>
          <w:i/>
          <w:iCs/>
          <w:sz w:val="23"/>
          <w:szCs w:val="23"/>
        </w:rPr>
        <w:t>more</w:t>
      </w:r>
      <w:r w:rsidR="00103010" w:rsidRPr="008010B8">
        <w:rPr>
          <w:sz w:val="23"/>
          <w:szCs w:val="23"/>
        </w:rPr>
        <w:t xml:space="preserve"> deserving than whites (in the context of student loans)</w:t>
      </w:r>
      <w:r w:rsidR="00EA3F38" w:rsidRPr="008010B8">
        <w:rPr>
          <w:sz w:val="23"/>
          <w:szCs w:val="23"/>
        </w:rPr>
        <w:t xml:space="preserve"> may reflect underlying assumptions that people of color are in greater need, but an unwillingness to support overall relief -- they find positive racial appeals decrease support for loan relief for Republicans, and have no effect on Democrats.</w:t>
      </w:r>
    </w:p>
    <w:p w14:paraId="5130209F" w14:textId="77777777" w:rsidR="00153F14" w:rsidRPr="008010B8" w:rsidRDefault="00153F14" w:rsidP="002E76C0">
      <w:pPr>
        <w:spacing w:line="360" w:lineRule="auto"/>
        <w:rPr>
          <w:sz w:val="23"/>
          <w:szCs w:val="23"/>
        </w:rPr>
      </w:pPr>
    </w:p>
    <w:p w14:paraId="32B2EC79" w14:textId="2860FB43" w:rsidR="007A4F9A" w:rsidRPr="008010B8" w:rsidRDefault="007F0E5B" w:rsidP="007A4F9A">
      <w:pPr>
        <w:spacing w:line="360" w:lineRule="auto"/>
        <w:rPr>
          <w:sz w:val="23"/>
          <w:szCs w:val="23"/>
        </w:rPr>
      </w:pPr>
      <w:r w:rsidRPr="008010B8">
        <w:rPr>
          <w:sz w:val="23"/>
          <w:szCs w:val="23"/>
        </w:rPr>
        <w:t xml:space="preserve">While criminal legal policies may be increasingly understood as measures to redress structural racism – and increasingly supported particularly by white democrats, </w:t>
      </w:r>
      <w:r w:rsidR="00DF7E45" w:rsidRPr="008010B8">
        <w:rPr>
          <w:sz w:val="23"/>
          <w:szCs w:val="23"/>
        </w:rPr>
        <w:t xml:space="preserve">I expect </w:t>
      </w:r>
      <w:r w:rsidRPr="008010B8">
        <w:rPr>
          <w:sz w:val="23"/>
          <w:szCs w:val="23"/>
        </w:rPr>
        <w:t xml:space="preserve">that possibility counterbalanced by an enduring “punitive gap” between white and Black Americans (Enns 2016, </w:t>
      </w:r>
      <w:proofErr w:type="spellStart"/>
      <w:r w:rsidRPr="008010B8">
        <w:rPr>
          <w:sz w:val="23"/>
          <w:szCs w:val="23"/>
        </w:rPr>
        <w:t>Soss</w:t>
      </w:r>
      <w:proofErr w:type="spellEnd"/>
      <w:r w:rsidRPr="008010B8">
        <w:rPr>
          <w:sz w:val="23"/>
          <w:szCs w:val="23"/>
        </w:rPr>
        <w:t xml:space="preserve">, Langbein and </w:t>
      </w:r>
      <w:proofErr w:type="spellStart"/>
      <w:r w:rsidRPr="008010B8">
        <w:rPr>
          <w:sz w:val="23"/>
          <w:szCs w:val="23"/>
        </w:rPr>
        <w:t>Metelko</w:t>
      </w:r>
      <w:proofErr w:type="spellEnd"/>
      <w:r w:rsidRPr="008010B8">
        <w:rPr>
          <w:sz w:val="23"/>
          <w:szCs w:val="23"/>
        </w:rPr>
        <w:t xml:space="preserve">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w:t>
      </w:r>
      <w:proofErr w:type="spellStart"/>
      <w:r w:rsidRPr="008010B8">
        <w:rPr>
          <w:sz w:val="23"/>
          <w:szCs w:val="23"/>
        </w:rPr>
        <w:t>Chouhy</w:t>
      </w:r>
      <w:proofErr w:type="spellEnd"/>
      <w:r w:rsidRPr="008010B8">
        <w:rPr>
          <w:sz w:val="23"/>
          <w:szCs w:val="23"/>
        </w:rPr>
        <w:t xml:space="preserve"> et al 2020). </w:t>
      </w:r>
      <w:r w:rsidR="00DF7E45" w:rsidRPr="008010B8">
        <w:rPr>
          <w:sz w:val="23"/>
          <w:szCs w:val="23"/>
        </w:rPr>
        <w:t>Thus, I expect anti-Black racism</w:t>
      </w:r>
      <w:r w:rsidR="00AD5FAE" w:rsidRPr="008010B8">
        <w:rPr>
          <w:sz w:val="23"/>
          <w:szCs w:val="23"/>
        </w:rPr>
        <w:t xml:space="preserve"> and </w:t>
      </w:r>
      <w:r w:rsidR="003638ED" w:rsidRPr="008010B8">
        <w:rPr>
          <w:sz w:val="23"/>
          <w:szCs w:val="23"/>
        </w:rPr>
        <w:t>out-group prejudice</w:t>
      </w:r>
      <w:r w:rsidR="00AD5FAE" w:rsidRPr="008010B8">
        <w:rPr>
          <w:sz w:val="23"/>
          <w:szCs w:val="23"/>
        </w:rPr>
        <w:t xml:space="preserve"> will</w:t>
      </w:r>
      <w:r w:rsidR="003638ED" w:rsidRPr="008010B8">
        <w:rPr>
          <w:sz w:val="23"/>
          <w:szCs w:val="23"/>
        </w:rPr>
        <w:t xml:space="preserve"> still undergird perceptions of carceral citizens deservingness</w:t>
      </w:r>
      <w:r w:rsidR="00AD5FAE" w:rsidRPr="008010B8">
        <w:rPr>
          <w:sz w:val="23"/>
          <w:szCs w:val="23"/>
        </w:rPr>
        <w:t xml:space="preserve">. It may </w:t>
      </w:r>
      <w:r w:rsidR="003638ED" w:rsidRPr="008010B8">
        <w:rPr>
          <w:sz w:val="23"/>
          <w:szCs w:val="23"/>
        </w:rPr>
        <w:t>heighten</w:t>
      </w:r>
      <w:r w:rsidR="00AD5FAE" w:rsidRPr="008010B8">
        <w:rPr>
          <w:sz w:val="23"/>
          <w:szCs w:val="23"/>
        </w:rPr>
        <w:t xml:space="preserve"> and rationalize</w:t>
      </w:r>
      <w:r w:rsidR="003638ED" w:rsidRPr="008010B8">
        <w:rPr>
          <w:sz w:val="23"/>
          <w:szCs w:val="23"/>
        </w:rPr>
        <w:t xml:space="preserve"> “disgust” sensitivit</w:t>
      </w:r>
      <w:r w:rsidR="00AD5FAE" w:rsidRPr="008010B8">
        <w:rPr>
          <w:sz w:val="23"/>
          <w:szCs w:val="23"/>
        </w:rPr>
        <w:t xml:space="preserve">ies translation to racial out-group hate </w:t>
      </w:r>
      <w:r w:rsidR="003638ED" w:rsidRPr="008010B8">
        <w:rPr>
          <w:sz w:val="23"/>
          <w:szCs w:val="23"/>
        </w:rPr>
        <w:t>(Petersen 2017)</w:t>
      </w:r>
      <w:r w:rsidR="00AD5FAE" w:rsidRPr="008010B8">
        <w:rPr>
          <w:sz w:val="23"/>
          <w:szCs w:val="23"/>
        </w:rPr>
        <w:t>. Stereotypes and the dehumanization of carceral citizens are driven by logics of racial superiority and hate -- shaping</w:t>
      </w:r>
      <w:r w:rsidR="003638ED" w:rsidRPr="008010B8">
        <w:rPr>
          <w:sz w:val="23"/>
          <w:szCs w:val="23"/>
        </w:rPr>
        <w:t xml:space="preserve"> perceptions about “criminals” capacity for reciprocity</w:t>
      </w:r>
      <w:r w:rsidR="00D45425" w:rsidRPr="008010B8">
        <w:rPr>
          <w:sz w:val="23"/>
          <w:szCs w:val="23"/>
        </w:rPr>
        <w:t xml:space="preserve"> and their control and need (</w:t>
      </w:r>
      <w:proofErr w:type="spellStart"/>
      <w:r w:rsidR="00D45425" w:rsidRPr="008010B8">
        <w:rPr>
          <w:sz w:val="23"/>
          <w:szCs w:val="23"/>
        </w:rPr>
        <w:t>Boccato</w:t>
      </w:r>
      <w:proofErr w:type="spellEnd"/>
      <w:r w:rsidR="00D45425" w:rsidRPr="008010B8">
        <w:rPr>
          <w:sz w:val="23"/>
          <w:szCs w:val="23"/>
        </w:rPr>
        <w:t xml:space="preserve"> et al. 2008)</w:t>
      </w:r>
      <w:r w:rsidR="003638ED" w:rsidRPr="008010B8">
        <w:rPr>
          <w:sz w:val="23"/>
          <w:szCs w:val="23"/>
        </w:rPr>
        <w:t xml:space="preserve">. </w:t>
      </w:r>
      <w:r w:rsidR="00D45425" w:rsidRPr="008010B8">
        <w:rPr>
          <w:sz w:val="23"/>
          <w:szCs w:val="23"/>
        </w:rPr>
        <w:t>Finally</w:t>
      </w:r>
      <w:r w:rsidR="00AD5FAE" w:rsidRPr="008010B8">
        <w:rPr>
          <w:sz w:val="23"/>
          <w:szCs w:val="23"/>
        </w:rPr>
        <w:t xml:space="preserve">, I expect that it may particularly undergird first-order punitive </w:t>
      </w:r>
      <w:proofErr w:type="gramStart"/>
      <w:r w:rsidR="00AD5FAE" w:rsidRPr="008010B8">
        <w:rPr>
          <w:sz w:val="23"/>
          <w:szCs w:val="23"/>
        </w:rPr>
        <w:t>reactions, but</w:t>
      </w:r>
      <w:proofErr w:type="gramEnd"/>
      <w:r w:rsidR="00AD5FAE" w:rsidRPr="008010B8">
        <w:rPr>
          <w:sz w:val="23"/>
          <w:szCs w:val="23"/>
        </w:rPr>
        <w:t xml:space="preserve"> attenuate in second-order punitive judgements. </w:t>
      </w:r>
    </w:p>
    <w:p w14:paraId="24910233" w14:textId="77777777" w:rsidR="00803B8D" w:rsidRPr="008010B8" w:rsidRDefault="00803B8D" w:rsidP="00153F14">
      <w:pPr>
        <w:pStyle w:val="whitespace-pre-wrap"/>
        <w:spacing w:line="360" w:lineRule="auto"/>
        <w:rPr>
          <w:sz w:val="23"/>
          <w:szCs w:val="23"/>
        </w:rPr>
      </w:pPr>
      <w:r w:rsidRPr="008010B8">
        <w:rPr>
          <w:sz w:val="23"/>
          <w:szCs w:val="23"/>
        </w:rPr>
        <w:t>Thus, while factors like racial attitudes or beliefs about democratic rights certainly inform perceptions of deservingness, they operate through this triangular relationship that positions the evaluator, the policy, and the carceral citizen in particular configurations of power and moral authority. This framework helps explain why support for different types of reform policies varies not just by the characteristics of carceral citizens or evaluators' prejudices, but by how specific policies maintain or challenge existing social hierarchies and self-perceptions.</w:t>
      </w:r>
    </w:p>
    <w:bookmarkEnd w:id="2"/>
    <w:p w14:paraId="5AEE548C" w14:textId="6F4AD16C" w:rsidR="00D9367F" w:rsidRDefault="00BA7592" w:rsidP="00D9367F">
      <w:pPr>
        <w:spacing w:line="360" w:lineRule="auto"/>
        <w:rPr>
          <w:rFonts w:ascii="Arial" w:hAnsi="Arial" w:cs="Arial"/>
          <w:i/>
          <w:iCs/>
          <w:sz w:val="23"/>
          <w:szCs w:val="23"/>
        </w:rPr>
      </w:pPr>
      <w:r w:rsidRPr="00786A24">
        <w:rPr>
          <w:rFonts w:ascii="Arial" w:hAnsi="Arial" w:cs="Arial"/>
          <w:i/>
          <w:iCs/>
          <w:sz w:val="23"/>
          <w:szCs w:val="23"/>
        </w:rPr>
        <w:t>Identity, Perceptions, and Policy Views</w:t>
      </w:r>
      <w:r w:rsidR="00066FB4" w:rsidRPr="00786A24">
        <w:rPr>
          <w:rFonts w:ascii="Arial" w:hAnsi="Arial" w:cs="Arial"/>
          <w:i/>
          <w:iCs/>
          <w:sz w:val="23"/>
          <w:szCs w:val="23"/>
        </w:rPr>
        <w:t xml:space="preserve">:  </w:t>
      </w:r>
      <w:r w:rsidR="00066FB4" w:rsidRPr="00786A24">
        <w:rPr>
          <w:i/>
          <w:iCs/>
          <w:sz w:val="23"/>
          <w:szCs w:val="23"/>
        </w:rPr>
        <w:t xml:space="preserve">Party and </w:t>
      </w:r>
      <w:r w:rsidR="002B6065">
        <w:rPr>
          <w:i/>
          <w:iCs/>
          <w:sz w:val="23"/>
          <w:szCs w:val="23"/>
        </w:rPr>
        <w:t xml:space="preserve">Political </w:t>
      </w:r>
      <w:r w:rsidR="00066FB4" w:rsidRPr="00786A24">
        <w:rPr>
          <w:i/>
          <w:iCs/>
          <w:sz w:val="23"/>
          <w:szCs w:val="23"/>
        </w:rPr>
        <w:t xml:space="preserve">Ideology </w:t>
      </w:r>
    </w:p>
    <w:p w14:paraId="165A2E61" w14:textId="6E08EDB7" w:rsidR="00F30EED" w:rsidRPr="008010B8" w:rsidRDefault="007F462A" w:rsidP="00153F14">
      <w:pPr>
        <w:spacing w:line="360" w:lineRule="auto"/>
        <w:rPr>
          <w:rFonts w:ascii="Arial" w:hAnsi="Arial" w:cs="Arial"/>
          <w:i/>
          <w:iCs/>
          <w:sz w:val="23"/>
          <w:szCs w:val="23"/>
        </w:rPr>
      </w:pPr>
      <w:r w:rsidRPr="008010B8">
        <w:rPr>
          <w:sz w:val="23"/>
          <w:szCs w:val="23"/>
        </w:rPr>
        <w:lastRenderedPageBreak/>
        <w:t xml:space="preserve">What </w:t>
      </w:r>
      <w:proofErr w:type="spellStart"/>
      <w:r w:rsidRPr="008010B8">
        <w:rPr>
          <w:sz w:val="23"/>
          <w:szCs w:val="23"/>
        </w:rPr>
        <w:t>Waquant</w:t>
      </w:r>
      <w:proofErr w:type="spellEnd"/>
      <w:r w:rsidRPr="008010B8">
        <w:rPr>
          <w:sz w:val="23"/>
          <w:szCs w:val="23"/>
        </w:rPr>
        <w:t xml:space="preserve">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w:t>
      </w:r>
      <w:r w:rsidR="00D45425" w:rsidRPr="008010B8">
        <w:rPr>
          <w:sz w:val="23"/>
          <w:szCs w:val="23"/>
        </w:rPr>
        <w:t>ive</w:t>
      </w:r>
      <w:r w:rsidRPr="008010B8">
        <w:rPr>
          <w:sz w:val="23"/>
          <w:szCs w:val="23"/>
        </w:rPr>
        <w:t xml:space="preserve"> reactions to “carceral citizens</w:t>
      </w:r>
      <w:r w:rsidR="001515A8" w:rsidRPr="008010B8">
        <w:rPr>
          <w:sz w:val="23"/>
          <w:szCs w:val="23"/>
        </w:rPr>
        <w:t xml:space="preserve">,” and an evolutionary retributivist impulse </w:t>
      </w:r>
      <w:r w:rsidRPr="008010B8">
        <w:rPr>
          <w:sz w:val="23"/>
          <w:szCs w:val="23"/>
        </w:rPr>
        <w:t>will comport with many ideological conservatives</w:t>
      </w:r>
      <w:r w:rsidR="001515A8" w:rsidRPr="008010B8">
        <w:rPr>
          <w:sz w:val="23"/>
          <w:szCs w:val="23"/>
        </w:rPr>
        <w:t>’ worldviews – I expect they will show less variability in their deservingness evaluations across groups of carceral citizens, which will be more negative and comport with less support for policy.</w:t>
      </w:r>
    </w:p>
    <w:p w14:paraId="75C119B9" w14:textId="77777777" w:rsidR="00F30EED" w:rsidRPr="008010B8" w:rsidRDefault="00F30EED" w:rsidP="007F462A">
      <w:pPr>
        <w:spacing w:line="360" w:lineRule="auto"/>
        <w:rPr>
          <w:sz w:val="23"/>
          <w:szCs w:val="23"/>
        </w:rPr>
      </w:pPr>
    </w:p>
    <w:p w14:paraId="43AEB838" w14:textId="362A4F45" w:rsidR="008D0678" w:rsidRPr="008010B8" w:rsidRDefault="003D6CC7" w:rsidP="008010B8">
      <w:pPr>
        <w:spacing w:line="360" w:lineRule="auto"/>
        <w:rPr>
          <w:sz w:val="23"/>
          <w:szCs w:val="23"/>
        </w:rPr>
      </w:pPr>
      <w:r w:rsidRPr="008010B8">
        <w:rPr>
          <w:sz w:val="23"/>
          <w:szCs w:val="23"/>
        </w:rPr>
        <w:t>Democrats, I expect, will vary more than Republicans in their evaluations of sub-groups</w:t>
      </w:r>
      <w:r w:rsidR="00DB1B99" w:rsidRPr="008010B8">
        <w:rPr>
          <w:sz w:val="23"/>
          <w:szCs w:val="23"/>
        </w:rPr>
        <w:t xml:space="preserve">, as many note the that punitiveness is almost pre-determined within conservative ideology (Burton et al 2020, </w:t>
      </w:r>
      <w:proofErr w:type="spellStart"/>
      <w:r w:rsidR="00DB1B99" w:rsidRPr="008010B8">
        <w:rPr>
          <w:sz w:val="23"/>
          <w:szCs w:val="23"/>
        </w:rPr>
        <w:t>Mancici</w:t>
      </w:r>
      <w:proofErr w:type="spellEnd"/>
      <w:r w:rsidR="00DB1B99" w:rsidRPr="008010B8">
        <w:rPr>
          <w:sz w:val="23"/>
          <w:szCs w:val="23"/>
        </w:rPr>
        <w:t xml:space="preserve"> et al 2021, Wilson et al 2015). </w:t>
      </w:r>
      <w:r w:rsidR="008D0678" w:rsidRPr="008010B8">
        <w:rPr>
          <w:sz w:val="23"/>
          <w:szCs w:val="23"/>
        </w:rPr>
        <w:t xml:space="preserve">While </w:t>
      </w:r>
      <w:proofErr w:type="spellStart"/>
      <w:r w:rsidR="008D0678" w:rsidRPr="008010B8">
        <w:rPr>
          <w:sz w:val="23"/>
          <w:szCs w:val="23"/>
        </w:rPr>
        <w:t>Sniderman</w:t>
      </w:r>
      <w:proofErr w:type="spellEnd"/>
      <w:r w:rsidR="008D0678" w:rsidRPr="008010B8">
        <w:rPr>
          <w:sz w:val="23"/>
          <w:szCs w:val="23"/>
        </w:rPr>
        <w:t xml:space="preserve"> and Piazza (1993) </w:t>
      </w:r>
      <w:r w:rsidR="00442328" w:rsidRPr="008010B8">
        <w:rPr>
          <w:sz w:val="23"/>
          <w:szCs w:val="23"/>
        </w:rPr>
        <w:t xml:space="preserve">contend Democrats’ punitiveness reflects ideological beliefs about personal responsibility and the rule of </w:t>
      </w:r>
      <w:r w:rsidR="008D0678" w:rsidRPr="008010B8">
        <w:rPr>
          <w:sz w:val="23"/>
          <w:szCs w:val="23"/>
        </w:rPr>
        <w:t xml:space="preserve">law, </w:t>
      </w:r>
      <w:proofErr w:type="spellStart"/>
      <w:r w:rsidR="008D0678" w:rsidRPr="008010B8">
        <w:rPr>
          <w:sz w:val="23"/>
          <w:szCs w:val="23"/>
        </w:rPr>
        <w:t>Chouhy</w:t>
      </w:r>
      <w:proofErr w:type="spellEnd"/>
      <w:r w:rsidR="008D0678" w:rsidRPr="008010B8">
        <w:rPr>
          <w:sz w:val="23"/>
          <w:szCs w:val="23"/>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w:t>
      </w:r>
      <w:r w:rsidR="00E3250A" w:rsidRPr="008010B8">
        <w:rPr>
          <w:sz w:val="23"/>
          <w:szCs w:val="23"/>
        </w:rPr>
        <w:t xml:space="preserve"> </w:t>
      </w:r>
    </w:p>
    <w:p w14:paraId="20DE101E" w14:textId="77777777" w:rsidR="008D0678" w:rsidRPr="008010B8" w:rsidRDefault="008D0678" w:rsidP="008010B8">
      <w:pPr>
        <w:pStyle w:val="ListParagraph"/>
        <w:ind w:left="979" w:firstLine="0"/>
        <w:rPr>
          <w:sz w:val="23"/>
          <w:szCs w:val="23"/>
        </w:rPr>
      </w:pPr>
    </w:p>
    <w:p w14:paraId="09E363D0" w14:textId="0B24E80F" w:rsidR="00D45425" w:rsidRPr="008010B8" w:rsidRDefault="00DB1B99" w:rsidP="008010B8">
      <w:pPr>
        <w:spacing w:line="360" w:lineRule="auto"/>
        <w:rPr>
          <w:sz w:val="23"/>
          <w:szCs w:val="23"/>
        </w:rPr>
      </w:pPr>
      <w:r w:rsidRPr="008010B8">
        <w:rPr>
          <w:sz w:val="23"/>
          <w:szCs w:val="23"/>
        </w:rPr>
        <w:t xml:space="preserve"> </w:t>
      </w:r>
      <w:r w:rsidR="00E3250A" w:rsidRPr="008010B8">
        <w:rPr>
          <w:sz w:val="23"/>
          <w:szCs w:val="23"/>
        </w:rPr>
        <w:t>Further, racial resentment may also serve as a party through-line – because Democrats are punitive and more supportive of carceral voting policies than Republicans,</w:t>
      </w:r>
      <w:r w:rsidRPr="008010B8">
        <w:rPr>
          <w:sz w:val="23"/>
          <w:szCs w:val="23"/>
        </w:rPr>
        <w:t xml:space="preserve"> </w:t>
      </w:r>
      <w:r w:rsidR="00E3250A" w:rsidRPr="008010B8">
        <w:rPr>
          <w:sz w:val="23"/>
          <w:szCs w:val="23"/>
        </w:rPr>
        <w:t>“symbolic racism is most strongly associated with support for felony disenfranchisement for Democrats than Republicans” (</w:t>
      </w:r>
      <w:proofErr w:type="spellStart"/>
      <w:r w:rsidR="00E3250A" w:rsidRPr="008010B8">
        <w:rPr>
          <w:sz w:val="23"/>
          <w:szCs w:val="23"/>
        </w:rPr>
        <w:t>Chouhy</w:t>
      </w:r>
      <w:proofErr w:type="spellEnd"/>
      <w:r w:rsidR="00E3250A" w:rsidRPr="008010B8">
        <w:rPr>
          <w:sz w:val="23"/>
          <w:szCs w:val="23"/>
        </w:rPr>
        <w:t xml:space="preserve"> et al. 2022).  </w:t>
      </w:r>
      <w:r w:rsidRPr="008010B8">
        <w:rPr>
          <w:sz w:val="23"/>
          <w:szCs w:val="23"/>
        </w:rPr>
        <w:t>Further</w:t>
      </w:r>
      <w:r w:rsidR="00442328" w:rsidRPr="008010B8">
        <w:rPr>
          <w:sz w:val="23"/>
          <w:szCs w:val="23"/>
        </w:rPr>
        <w:t xml:space="preserve"> findings that framing criminal legal policy in racial terms </w:t>
      </w:r>
      <w:r w:rsidR="00442328" w:rsidRPr="008010B8">
        <w:rPr>
          <w:i/>
          <w:iCs/>
          <w:sz w:val="23"/>
          <w:szCs w:val="23"/>
        </w:rPr>
        <w:t>increases</w:t>
      </w:r>
      <w:r w:rsidR="00442328" w:rsidRPr="008010B8">
        <w:rPr>
          <w:sz w:val="23"/>
          <w:szCs w:val="23"/>
        </w:rPr>
        <w:t xml:space="preserve"> white support for punitive policies make clear and of particular interest that Democrats’ punitiveness also reflects racial resentment</w:t>
      </w:r>
      <w:r w:rsidRPr="008010B8">
        <w:rPr>
          <w:sz w:val="23"/>
          <w:szCs w:val="23"/>
        </w:rPr>
        <w:t xml:space="preserve">. </w:t>
      </w:r>
      <w:r w:rsidR="00E3250A" w:rsidRPr="008010B8">
        <w:rPr>
          <w:sz w:val="23"/>
          <w:szCs w:val="23"/>
        </w:rPr>
        <w:t xml:space="preserve">And importantly, racial differences will extend </w:t>
      </w:r>
      <w:r w:rsidR="00442328" w:rsidRPr="008010B8">
        <w:rPr>
          <w:sz w:val="23"/>
          <w:szCs w:val="23"/>
        </w:rPr>
        <w:t xml:space="preserve">into political and ideological groups – a survey fielded by The Sentencing Project in 2022 showed that among liberals and democrats respectively, support for incarcerated voting drops by over 20% from Black to white respondents. </w:t>
      </w:r>
    </w:p>
    <w:p w14:paraId="7E1CC9DC" w14:textId="77777777" w:rsidR="00221E53" w:rsidRPr="00786A24" w:rsidRDefault="00221E53" w:rsidP="008010B8">
      <w:pPr>
        <w:spacing w:line="360" w:lineRule="auto"/>
        <w:rPr>
          <w:sz w:val="23"/>
          <w:szCs w:val="23"/>
        </w:rPr>
      </w:pPr>
    </w:p>
    <w:p w14:paraId="4D82011D" w14:textId="50387E12" w:rsidR="00066FB4" w:rsidRPr="008010B8" w:rsidRDefault="00221E53" w:rsidP="008010B8">
      <w:pPr>
        <w:spacing w:line="360" w:lineRule="auto"/>
        <w:rPr>
          <w:rFonts w:ascii="Arial" w:hAnsi="Arial" w:cs="Arial"/>
          <w:i/>
          <w:iCs/>
          <w:sz w:val="23"/>
          <w:szCs w:val="23"/>
        </w:rPr>
      </w:pPr>
      <w:r w:rsidRPr="008010B8">
        <w:rPr>
          <w:rFonts w:ascii="Arial" w:hAnsi="Arial" w:cs="Arial"/>
          <w:i/>
          <w:iCs/>
          <w:sz w:val="23"/>
          <w:szCs w:val="23"/>
        </w:rPr>
        <w:t xml:space="preserve">Identity, Perceptions, and Policy Views:  </w:t>
      </w:r>
      <w:r w:rsidR="00E77A78">
        <w:rPr>
          <w:i/>
          <w:iCs/>
          <w:sz w:val="23"/>
          <w:szCs w:val="23"/>
        </w:rPr>
        <w:t>Direct Impact</w:t>
      </w:r>
      <w:r w:rsidRPr="008010B8">
        <w:rPr>
          <w:i/>
          <w:iCs/>
          <w:sz w:val="23"/>
          <w:szCs w:val="23"/>
        </w:rPr>
        <w:t xml:space="preserve"> </w:t>
      </w:r>
    </w:p>
    <w:p w14:paraId="411C4291" w14:textId="77777777" w:rsidR="002105EC" w:rsidRDefault="005B1DDA" w:rsidP="008010B8">
      <w:pPr>
        <w:spacing w:line="360" w:lineRule="auto"/>
        <w:rPr>
          <w:sz w:val="23"/>
          <w:szCs w:val="23"/>
        </w:rPr>
      </w:pPr>
      <w:r w:rsidRPr="008010B8">
        <w:rPr>
          <w:sz w:val="23"/>
          <w:szCs w:val="23"/>
        </w:rPr>
        <w:t xml:space="preserve">As established earlier, perceptions of deservingness in carceral contexts operate through a dual-process framework: an initial </w:t>
      </w:r>
      <w:r w:rsidR="00F03CA2" w:rsidRPr="008010B8">
        <w:rPr>
          <w:sz w:val="23"/>
          <w:szCs w:val="23"/>
        </w:rPr>
        <w:t>punitive “reaction” possibly</w:t>
      </w:r>
      <w:r w:rsidRPr="008010B8">
        <w:rPr>
          <w:sz w:val="23"/>
          <w:szCs w:val="23"/>
        </w:rPr>
        <w:t xml:space="preserve"> followed by a more deliberative judgment. Both processes are fundamentally shaped by identity and affect, which in turn influence how individuals assess need, control, attitude, and reciprocity. </w:t>
      </w:r>
    </w:p>
    <w:p w14:paraId="74CCE3AC" w14:textId="77777777" w:rsidR="00E77A78" w:rsidRDefault="00E77A78" w:rsidP="008010B8">
      <w:pPr>
        <w:spacing w:line="360" w:lineRule="auto"/>
        <w:rPr>
          <w:sz w:val="23"/>
          <w:szCs w:val="23"/>
        </w:rPr>
      </w:pPr>
    </w:p>
    <w:p w14:paraId="0F2F8706" w14:textId="713D7170" w:rsidR="00F03CA2" w:rsidRPr="008010B8" w:rsidRDefault="00E03B05" w:rsidP="008010B8">
      <w:pPr>
        <w:spacing w:line="360" w:lineRule="auto"/>
        <w:rPr>
          <w:sz w:val="23"/>
          <w:szCs w:val="23"/>
        </w:rPr>
      </w:pPr>
      <w:r>
        <w:rPr>
          <w:sz w:val="23"/>
          <w:szCs w:val="23"/>
        </w:rPr>
        <w:lastRenderedPageBreak/>
        <w:t xml:space="preserve">Experience with the carceral system, I </w:t>
      </w:r>
      <w:proofErr w:type="gramStart"/>
      <w:r>
        <w:rPr>
          <w:sz w:val="23"/>
          <w:szCs w:val="23"/>
        </w:rPr>
        <w:t>expect,</w:t>
      </w:r>
      <w:proofErr w:type="gramEnd"/>
      <w:r>
        <w:rPr>
          <w:sz w:val="23"/>
          <w:szCs w:val="23"/>
        </w:rPr>
        <w:t xml:space="preserve"> shapes both affect to some degree, and is a differentiating component of identity and in turn judgements about what carceral citizens deserve. </w:t>
      </w:r>
      <w:r w:rsidR="00F03CA2" w:rsidRPr="008010B8">
        <w:rPr>
          <w:sz w:val="23"/>
          <w:szCs w:val="23"/>
        </w:rPr>
        <w:t xml:space="preserve">Those with incarcerated family members or friends may have a different </w:t>
      </w:r>
      <w:r>
        <w:rPr>
          <w:sz w:val="23"/>
          <w:szCs w:val="23"/>
        </w:rPr>
        <w:t>affective</w:t>
      </w:r>
      <w:r w:rsidR="00F03CA2" w:rsidRPr="008010B8">
        <w:rPr>
          <w:sz w:val="23"/>
          <w:szCs w:val="23"/>
        </w:rPr>
        <w:t xml:space="preserve"> reaction to the notion of 'the prisoner,' one less influenced by 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Pr>
          <w:sz w:val="23"/>
          <w:szCs w:val="23"/>
        </w:rPr>
        <w:t xml:space="preserve"> and people</w:t>
      </w:r>
      <w:r w:rsidR="00F03CA2" w:rsidRPr="008010B8">
        <w:rPr>
          <w:sz w:val="23"/>
          <w:szCs w:val="23"/>
        </w:rPr>
        <w:t>. These – and more intimate knowledge of systemic drivers of incarceration and realities of conditions of confinement, or the myriad costs incurred by families of the incarcerated, may shape perceptions of need, control, attitude and reciprocity</w:t>
      </w:r>
      <w:r w:rsidR="00144F60" w:rsidRPr="008010B8">
        <w:rPr>
          <w:sz w:val="23"/>
          <w:szCs w:val="23"/>
        </w:rPr>
        <w:t xml:space="preserve"> – and to some degree reduce susceptibility to information scarcity</w:t>
      </w:r>
      <w:r w:rsidR="00F03CA2" w:rsidRPr="008010B8">
        <w:rPr>
          <w:sz w:val="23"/>
          <w:szCs w:val="23"/>
        </w:rPr>
        <w:t xml:space="preserve"> (Lee, Porter, and Comfort 2014, Christian et al. 2019). </w:t>
      </w:r>
    </w:p>
    <w:p w14:paraId="57E3B67D" w14:textId="77777777" w:rsidR="00144F60" w:rsidRPr="008010B8" w:rsidRDefault="00144F60" w:rsidP="008010B8">
      <w:pPr>
        <w:spacing w:line="360" w:lineRule="auto"/>
        <w:rPr>
          <w:sz w:val="23"/>
          <w:szCs w:val="23"/>
        </w:rPr>
      </w:pPr>
    </w:p>
    <w:p w14:paraId="047D1472" w14:textId="3B4F93A6" w:rsidR="00E56B82" w:rsidRDefault="00A665B6" w:rsidP="008010B8">
      <w:pPr>
        <w:spacing w:line="360" w:lineRule="auto"/>
        <w:rPr>
          <w:sz w:val="23"/>
          <w:szCs w:val="23"/>
        </w:rPr>
      </w:pPr>
      <w:r w:rsidRPr="008010B8">
        <w:rPr>
          <w:sz w:val="23"/>
          <w:szCs w:val="23"/>
        </w:rPr>
        <w:t>While victims’ rights groups are often portrayed as drivers of punitive policy, I expect that many victims (particularly of violent crime) have different judgements about what incarcerated people deserve and policy that that narrative might suggest</w:t>
      </w:r>
      <w:r w:rsidR="00144F60" w:rsidRPr="008010B8">
        <w:rPr>
          <w:sz w:val="23"/>
          <w:szCs w:val="23"/>
        </w:rPr>
        <w:t xml:space="preserve">. </w:t>
      </w:r>
      <w:r w:rsidR="00E03B05">
        <w:rPr>
          <w:sz w:val="23"/>
          <w:szCs w:val="23"/>
        </w:rPr>
        <w:t xml:space="preserve">While being victimized is traumatic and can certainly invoke anger, contempt, and disgust it also may necessitate time </w:t>
      </w:r>
      <w:r w:rsidRPr="008010B8">
        <w:rPr>
          <w:sz w:val="23"/>
          <w:szCs w:val="23"/>
        </w:rPr>
        <w:t>considering offenders, culpability, and fair redress</w:t>
      </w:r>
      <w:r w:rsidR="00E03B05">
        <w:rPr>
          <w:sz w:val="23"/>
          <w:szCs w:val="23"/>
        </w:rPr>
        <w:t xml:space="preserve"> – and more situational notions of culpability or a humanized ‘criminal.’ But</w:t>
      </w:r>
      <w:r w:rsidRPr="008010B8">
        <w:rPr>
          <w:sz w:val="23"/>
          <w:szCs w:val="23"/>
        </w:rPr>
        <w:t xml:space="preserve"> </w:t>
      </w:r>
      <w:r w:rsidR="00531086" w:rsidRPr="008010B8">
        <w:rPr>
          <w:sz w:val="23"/>
          <w:szCs w:val="23"/>
        </w:rPr>
        <w:t>“victims” versus “offenders” is a</w:t>
      </w:r>
      <w:r w:rsidR="00E03B05">
        <w:rPr>
          <w:sz w:val="23"/>
          <w:szCs w:val="23"/>
        </w:rPr>
        <w:t>lso a</w:t>
      </w:r>
      <w:r w:rsidR="00531086" w:rsidRPr="008010B8">
        <w:rPr>
          <w:sz w:val="23"/>
          <w:szCs w:val="23"/>
        </w:rPr>
        <w:t xml:space="preserve"> misleading</w:t>
      </w:r>
      <w:r w:rsidR="00E03B05">
        <w:rPr>
          <w:sz w:val="23"/>
          <w:szCs w:val="23"/>
        </w:rPr>
        <w:t xml:space="preserve"> differentiation</w:t>
      </w:r>
      <w:r w:rsidR="00531086" w:rsidRPr="008010B8">
        <w:rPr>
          <w:sz w:val="23"/>
          <w:szCs w:val="23"/>
        </w:rPr>
        <w:t xml:space="preserve">, if not false binary: an extensive literature shows that people who are incarcerated have disproportionately been victims of crime </w:t>
      </w:r>
      <w:r w:rsidR="009F21E6" w:rsidRPr="008010B8">
        <w:rPr>
          <w:sz w:val="23"/>
          <w:szCs w:val="23"/>
        </w:rPr>
        <w:t>– one review article cited 31 of 37 papers support this overlap (Jennings et al 2012). While 2% of the general US population report being victims of violent crime, u</w:t>
      </w:r>
      <w:r w:rsidR="00531086" w:rsidRPr="008010B8">
        <w:rPr>
          <w:sz w:val="23"/>
          <w:szCs w:val="23"/>
        </w:rPr>
        <w:t xml:space="preserve">p to 45% of </w:t>
      </w:r>
      <w:r w:rsidR="009F21E6" w:rsidRPr="008010B8">
        <w:rPr>
          <w:sz w:val="23"/>
          <w:szCs w:val="23"/>
        </w:rPr>
        <w:t xml:space="preserve">carceral citizens have experienced pre-incarceration </w:t>
      </w:r>
      <w:r w:rsidR="00531086" w:rsidRPr="008010B8">
        <w:rPr>
          <w:sz w:val="23"/>
          <w:szCs w:val="23"/>
        </w:rPr>
        <w:t>physical abuse, and 8.5 to 39.2% of specifically sexual abuse (</w:t>
      </w:r>
      <w:r w:rsidR="009F21E6" w:rsidRPr="008010B8">
        <w:rPr>
          <w:sz w:val="23"/>
          <w:szCs w:val="23"/>
        </w:rPr>
        <w:t xml:space="preserve">Azimi et al 2019, Carlson and Shafer 2010, Messina et al 2007, Wolff and Shi 2012, Yoder et al. 2017). Still more experience violence while incarcerated – while a 2004 federally administered study found only 13% of carceral citizens experienced victimization while incarcerated, that number rises to 38% of incarcerated men and 37% of incarcerated women in more recent independent work (Wolff et al 2009). Finally, </w:t>
      </w:r>
      <w:r w:rsidR="00E56B82" w:rsidRPr="008010B8">
        <w:rPr>
          <w:sz w:val="23"/>
          <w:szCs w:val="23"/>
        </w:rPr>
        <w:t xml:space="preserve">given </w:t>
      </w:r>
      <w:r w:rsidR="009F21E6" w:rsidRPr="008010B8">
        <w:rPr>
          <w:sz w:val="23"/>
          <w:szCs w:val="23"/>
        </w:rPr>
        <w:t>victims of violent crime are disproportionately part of communities most impacted by incarceration</w:t>
      </w:r>
      <w:r w:rsidR="00E56B82" w:rsidRPr="008010B8">
        <w:rPr>
          <w:sz w:val="23"/>
          <w:szCs w:val="23"/>
        </w:rPr>
        <w:t>, and that most victims of violent crime know their offender (Bureau of Justice 2023),</w:t>
      </w:r>
      <w:r w:rsidR="009F21E6" w:rsidRPr="008010B8">
        <w:rPr>
          <w:sz w:val="23"/>
          <w:szCs w:val="23"/>
        </w:rPr>
        <w:t xml:space="preserve"> </w:t>
      </w:r>
      <w:r w:rsidR="00E56B82" w:rsidRPr="008010B8">
        <w:rPr>
          <w:sz w:val="23"/>
          <w:szCs w:val="23"/>
        </w:rPr>
        <w:t>makes apparent</w:t>
      </w:r>
      <w:r w:rsidR="009F21E6" w:rsidRPr="008010B8">
        <w:rPr>
          <w:sz w:val="23"/>
          <w:szCs w:val="23"/>
        </w:rPr>
        <w:t xml:space="preserve"> that </w:t>
      </w:r>
      <w:r w:rsidR="00E56B82" w:rsidRPr="008010B8">
        <w:rPr>
          <w:sz w:val="23"/>
          <w:szCs w:val="23"/>
        </w:rPr>
        <w:t>victims of violent crime may also be more likely to have social ties that extent beyond prison walls.</w:t>
      </w:r>
      <w:r w:rsidR="009F21E6" w:rsidRPr="008010B8">
        <w:rPr>
          <w:sz w:val="23"/>
          <w:szCs w:val="23"/>
        </w:rPr>
        <w:t xml:space="preserve"> </w:t>
      </w:r>
    </w:p>
    <w:p w14:paraId="5418DF2B" w14:textId="77777777" w:rsidR="008010B8" w:rsidRPr="008010B8" w:rsidRDefault="008010B8" w:rsidP="008010B8">
      <w:pPr>
        <w:spacing w:line="360" w:lineRule="auto"/>
        <w:rPr>
          <w:sz w:val="23"/>
          <w:szCs w:val="23"/>
        </w:rPr>
      </w:pPr>
    </w:p>
    <w:p w14:paraId="01CDF489" w14:textId="5DD1338E" w:rsidR="00144F60" w:rsidRPr="008010B8" w:rsidRDefault="00E56B82" w:rsidP="008010B8">
      <w:pPr>
        <w:spacing w:line="360" w:lineRule="auto"/>
        <w:rPr>
          <w:sz w:val="23"/>
          <w:szCs w:val="23"/>
        </w:rPr>
      </w:pPr>
      <w:r w:rsidRPr="008010B8">
        <w:rPr>
          <w:sz w:val="23"/>
          <w:szCs w:val="23"/>
        </w:rPr>
        <w:t>That both victims and incarcerated social networks may evaluate carceral citizens as more deserving, and more supportive of policy, is</w:t>
      </w:r>
      <w:r w:rsidR="00A665B6" w:rsidRPr="008010B8">
        <w:rPr>
          <w:sz w:val="23"/>
          <w:szCs w:val="23"/>
        </w:rPr>
        <w:t xml:space="preserve"> supported by </w:t>
      </w:r>
      <w:r w:rsidR="00144F60" w:rsidRPr="008010B8">
        <w:rPr>
          <w:sz w:val="23"/>
          <w:szCs w:val="23"/>
        </w:rPr>
        <w:t xml:space="preserve">evidence that being victimized does not cause </w:t>
      </w:r>
      <w:r w:rsidR="00144F60" w:rsidRPr="008010B8">
        <w:rPr>
          <w:sz w:val="23"/>
          <w:szCs w:val="23"/>
        </w:rPr>
        <w:lastRenderedPageBreak/>
        <w:t>increased support for harsher punishment (</w:t>
      </w:r>
      <w:proofErr w:type="spellStart"/>
      <w:r w:rsidR="00144F60" w:rsidRPr="008010B8">
        <w:rPr>
          <w:sz w:val="23"/>
          <w:szCs w:val="23"/>
        </w:rPr>
        <w:t>Kleck</w:t>
      </w:r>
      <w:proofErr w:type="spellEnd"/>
      <w:r w:rsidR="00144F60" w:rsidRPr="008010B8">
        <w:rPr>
          <w:sz w:val="23"/>
          <w:szCs w:val="23"/>
        </w:rPr>
        <w:t xml:space="preserve"> and Jackson 2016) and sentiment held by many victims of the crimes of whose perpetrators are </w:t>
      </w:r>
      <w:r w:rsidR="00144F60" w:rsidRPr="008010B8">
        <w:rPr>
          <w:i/>
          <w:iCs/>
          <w:sz w:val="23"/>
          <w:szCs w:val="23"/>
        </w:rPr>
        <w:t>most</w:t>
      </w:r>
      <w:r w:rsidR="00144F60" w:rsidRPr="008010B8">
        <w:rPr>
          <w:sz w:val="23"/>
          <w:szCs w:val="23"/>
        </w:rPr>
        <w:t xml:space="preserve"> negatively constructed that the criminal legal system is inadequately oriented towards meaningful victim safety and justice (</w:t>
      </w:r>
      <w:r w:rsidRPr="008010B8">
        <w:rPr>
          <w:sz w:val="23"/>
          <w:szCs w:val="23"/>
        </w:rPr>
        <w:t xml:space="preserve">see </w:t>
      </w:r>
      <w:r w:rsidR="00144F60" w:rsidRPr="008010B8">
        <w:rPr>
          <w:sz w:val="23"/>
          <w:szCs w:val="23"/>
        </w:rPr>
        <w:t xml:space="preserve">Thompson 2009).  </w:t>
      </w:r>
    </w:p>
    <w:p w14:paraId="24391C1E" w14:textId="77777777" w:rsidR="00A665B6" w:rsidRPr="008010B8" w:rsidRDefault="00A665B6" w:rsidP="008010B8">
      <w:pPr>
        <w:spacing w:line="360" w:lineRule="auto"/>
        <w:rPr>
          <w:sz w:val="23"/>
          <w:szCs w:val="23"/>
        </w:rPr>
      </w:pPr>
    </w:p>
    <w:p w14:paraId="080A16B2" w14:textId="1907AAF8" w:rsidR="00853669" w:rsidRPr="00903901" w:rsidRDefault="00B62477" w:rsidP="00903901">
      <w:pPr>
        <w:spacing w:line="360" w:lineRule="auto"/>
        <w:rPr>
          <w:sz w:val="23"/>
          <w:szCs w:val="23"/>
        </w:rPr>
      </w:pPr>
      <w:r w:rsidRPr="008010B8">
        <w:rPr>
          <w:sz w:val="23"/>
          <w:szCs w:val="23"/>
        </w:rPr>
        <w:t>I should not overstate this relationship</w:t>
      </w:r>
      <w:r w:rsidR="00E03B05">
        <w:rPr>
          <w:sz w:val="23"/>
          <w:szCs w:val="23"/>
        </w:rPr>
        <w:t>, as</w:t>
      </w:r>
      <w:r w:rsidRPr="008010B8">
        <w:rPr>
          <w:sz w:val="23"/>
          <w:szCs w:val="23"/>
        </w:rPr>
        <w:t xml:space="preserve"> </w:t>
      </w:r>
      <w:r w:rsidR="00E03B05">
        <w:rPr>
          <w:sz w:val="23"/>
          <w:szCs w:val="23"/>
        </w:rPr>
        <w:t>racial, moral, and punitive ideologies can still impact subordinated groups (Bonilla-Silva 2003, Fanon). I</w:t>
      </w:r>
      <w:r w:rsidRPr="008010B8">
        <w:rPr>
          <w:sz w:val="23"/>
          <w:szCs w:val="23"/>
        </w:rPr>
        <w:t xml:space="preserve"> suspect </w:t>
      </w:r>
      <w:r w:rsidR="00903901">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w:t>
      </w:r>
      <w:proofErr w:type="gramStart"/>
      <w:r w:rsidRPr="008010B8">
        <w:rPr>
          <w:sz w:val="23"/>
          <w:szCs w:val="23"/>
        </w:rPr>
        <w:t>deserve</w:t>
      </w:r>
      <w:proofErr w:type="gramEnd"/>
      <w:r w:rsidRPr="008010B8">
        <w:rPr>
          <w:sz w:val="23"/>
          <w:szCs w:val="23"/>
        </w:rPr>
        <w:t>.</w:t>
      </w:r>
      <w:r w:rsidR="00903901">
        <w:rPr>
          <w:sz w:val="23"/>
          <w:szCs w:val="23"/>
        </w:rPr>
        <w:t xml:space="preserve"> While I do not expect impacted groups to be entirely unreactive to differences between groups of carcel citizens – identities – I do</w:t>
      </w:r>
      <w:r w:rsidRPr="008010B8">
        <w:rPr>
          <w:sz w:val="23"/>
          <w:szCs w:val="23"/>
        </w:rPr>
        <w:t xml:space="preserve"> expect, </w:t>
      </w:r>
      <w:r w:rsidR="00903901">
        <w:rPr>
          <w:sz w:val="23"/>
          <w:szCs w:val="23"/>
        </w:rPr>
        <w:t>they</w:t>
      </w:r>
      <w:r w:rsidRPr="008010B8">
        <w:rPr>
          <w:sz w:val="23"/>
          <w:szCs w:val="23"/>
        </w:rPr>
        <w:t xml:space="preserve"> </w:t>
      </w:r>
      <w:r w:rsidR="00903901">
        <w:rPr>
          <w:sz w:val="23"/>
          <w:szCs w:val="23"/>
        </w:rPr>
        <w:t xml:space="preserve">see carceral citizens as more deserving and hold opinions on what policies carceral citizens deserve – both help and punishment – that are less reflective of overall deservingness perceptions. In other words, people impacted by the carceral system, I expect, have more nuanced views of deservingness, in that they </w:t>
      </w:r>
      <w:proofErr w:type="gramStart"/>
      <w:r w:rsidR="00903901">
        <w:rPr>
          <w:sz w:val="23"/>
          <w:szCs w:val="23"/>
        </w:rPr>
        <w:t>are able to</w:t>
      </w:r>
      <w:proofErr w:type="gramEnd"/>
      <w:r w:rsidR="00903901">
        <w:rPr>
          <w:sz w:val="23"/>
          <w:szCs w:val="23"/>
        </w:rPr>
        <w:t xml:space="preserve"> separate an aggregate, affect driven perception of criminals ‘</w:t>
      </w:r>
      <w:proofErr w:type="spellStart"/>
      <w:r w:rsidR="00903901">
        <w:rPr>
          <w:sz w:val="23"/>
          <w:szCs w:val="23"/>
        </w:rPr>
        <w:t>deservingess</w:t>
      </w:r>
      <w:proofErr w:type="spellEnd"/>
      <w:r w:rsidR="00903901">
        <w:rPr>
          <w:sz w:val="23"/>
          <w:szCs w:val="23"/>
        </w:rPr>
        <w:t xml:space="preserve">’ – a punitive, self-differentiating impulse – from the function and benefits of help. </w:t>
      </w:r>
    </w:p>
    <w:p w14:paraId="3E2AB90E" w14:textId="77777777" w:rsidR="00853669" w:rsidRDefault="00853669" w:rsidP="00853669">
      <w:pPr>
        <w:spacing w:line="360" w:lineRule="auto"/>
        <w:rPr>
          <w:sz w:val="23"/>
          <w:szCs w:val="23"/>
        </w:rPr>
      </w:pPr>
    </w:p>
    <w:p w14:paraId="12388E93" w14:textId="58683F95" w:rsidR="00853669" w:rsidRPr="00853669" w:rsidRDefault="00853669" w:rsidP="00853669">
      <w:pPr>
        <w:spacing w:line="360" w:lineRule="auto"/>
        <w:rPr>
          <w:rFonts w:ascii="Arial" w:hAnsi="Arial" w:cs="Arial"/>
          <w:b/>
          <w:bCs/>
        </w:rPr>
      </w:pPr>
      <w:r w:rsidRPr="00853669">
        <w:rPr>
          <w:rFonts w:ascii="Arial" w:hAnsi="Arial" w:cs="Arial"/>
          <w:b/>
          <w:bCs/>
        </w:rPr>
        <w:t>IV. Hypotheses</w:t>
      </w:r>
    </w:p>
    <w:p w14:paraId="3D2F5142" w14:textId="5865E04E" w:rsidR="00E57017" w:rsidRDefault="00D25208" w:rsidP="0065289E">
      <w:pPr>
        <w:spacing w:line="360" w:lineRule="auto"/>
        <w:rPr>
          <w:sz w:val="23"/>
          <w:szCs w:val="23"/>
        </w:rPr>
      </w:pPr>
      <w:r>
        <w:rPr>
          <w:sz w:val="23"/>
          <w:szCs w:val="23"/>
        </w:rPr>
        <w:t xml:space="preserve">What expectations can be derived about how the public will view the deservingness of carceral citizens, and how these perceptions will translate to views on policy? Criminal legal policy is a highly racialized </w:t>
      </w:r>
      <w:r w:rsidR="00966C07">
        <w:rPr>
          <w:sz w:val="23"/>
          <w:szCs w:val="23"/>
        </w:rPr>
        <w:t xml:space="preserve">and affect-driven </w:t>
      </w:r>
      <w:r>
        <w:rPr>
          <w:sz w:val="23"/>
          <w:szCs w:val="23"/>
        </w:rPr>
        <w:t>domain, where</w:t>
      </w:r>
      <w:r w:rsidR="00A0169F">
        <w:rPr>
          <w:sz w:val="23"/>
          <w:szCs w:val="23"/>
        </w:rPr>
        <w:t xml:space="preserve"> pol</w:t>
      </w:r>
      <w:r w:rsidR="007559B0">
        <w:rPr>
          <w:sz w:val="23"/>
          <w:szCs w:val="23"/>
        </w:rPr>
        <w:t>i</w:t>
      </w:r>
      <w:r w:rsidR="00A0169F">
        <w:rPr>
          <w:sz w:val="23"/>
          <w:szCs w:val="23"/>
        </w:rPr>
        <w:t>cies at least nominally aimed at protecting</w:t>
      </w:r>
      <w:r>
        <w:rPr>
          <w:sz w:val="23"/>
          <w:szCs w:val="23"/>
        </w:rPr>
        <w:t xml:space="preserve"> universal public good – public safety –</w:t>
      </w:r>
      <w:r w:rsidR="00290023">
        <w:rPr>
          <w:sz w:val="23"/>
          <w:szCs w:val="23"/>
        </w:rPr>
        <w:t xml:space="preserve"> </w:t>
      </w:r>
      <w:r w:rsidR="00A0169F">
        <w:rPr>
          <w:sz w:val="23"/>
          <w:szCs w:val="23"/>
        </w:rPr>
        <w:t>affect a highly localized target.</w:t>
      </w:r>
      <w:r w:rsidR="007559B0">
        <w:rPr>
          <w:sz w:val="23"/>
          <w:szCs w:val="23"/>
        </w:rPr>
        <w:t xml:space="preserve"> Broadly, I suspect that applied to carceral citizens, and possibly most groups about whom there is </w:t>
      </w:r>
      <w:r w:rsidR="00885632">
        <w:rPr>
          <w:sz w:val="23"/>
          <w:szCs w:val="23"/>
        </w:rPr>
        <w:t>consensus</w:t>
      </w:r>
      <w:r w:rsidR="007559B0">
        <w:rPr>
          <w:sz w:val="23"/>
          <w:szCs w:val="23"/>
        </w:rPr>
        <w:t xml:space="preserve"> of “</w:t>
      </w:r>
      <w:proofErr w:type="spellStart"/>
      <w:r w:rsidR="007559B0">
        <w:rPr>
          <w:sz w:val="23"/>
          <w:szCs w:val="23"/>
        </w:rPr>
        <w:t>undeservingness</w:t>
      </w:r>
      <w:proofErr w:type="spellEnd"/>
      <w:r w:rsidR="007559B0">
        <w:rPr>
          <w:sz w:val="23"/>
          <w:szCs w:val="23"/>
        </w:rPr>
        <w:t xml:space="preserve">” or deviance, </w:t>
      </w:r>
      <w:r w:rsidR="00885632">
        <w:rPr>
          <w:sz w:val="23"/>
          <w:szCs w:val="23"/>
        </w:rPr>
        <w:t xml:space="preserve">deservingness implies </w:t>
      </w:r>
      <w:proofErr w:type="gramStart"/>
      <w:r w:rsidR="00885632">
        <w:rPr>
          <w:sz w:val="23"/>
          <w:szCs w:val="23"/>
        </w:rPr>
        <w:t>a</w:t>
      </w:r>
      <w:proofErr w:type="gramEnd"/>
      <w:r w:rsidR="00885632">
        <w:rPr>
          <w:sz w:val="23"/>
          <w:szCs w:val="23"/>
        </w:rPr>
        <w:t xml:space="preserve"> </w:t>
      </w:r>
      <w:r w:rsidR="00903901">
        <w:rPr>
          <w:sz w:val="23"/>
          <w:szCs w:val="23"/>
        </w:rPr>
        <w:t>affective</w:t>
      </w:r>
      <w:r w:rsidR="00885632">
        <w:rPr>
          <w:sz w:val="23"/>
          <w:szCs w:val="23"/>
        </w:rPr>
        <w:t xml:space="preserve"> reaction</w:t>
      </w:r>
      <w:r w:rsidR="00903901">
        <w:rPr>
          <w:sz w:val="23"/>
          <w:szCs w:val="23"/>
        </w:rPr>
        <w:t xml:space="preserve"> </w:t>
      </w:r>
      <w:r w:rsidR="00E57017">
        <w:rPr>
          <w:sz w:val="23"/>
          <w:szCs w:val="23"/>
        </w:rPr>
        <w:t>that is moderated by identity, which together inform any perception or receptivity to a carceral citizens ‘need,’ ‘control,’ ‘attitude,’ and ‘reciprocity.</w:t>
      </w:r>
      <w:r w:rsidR="00885632">
        <w:rPr>
          <w:sz w:val="23"/>
          <w:szCs w:val="23"/>
        </w:rPr>
        <w:t xml:space="preserve"> </w:t>
      </w:r>
    </w:p>
    <w:p w14:paraId="3A2E4893" w14:textId="77777777" w:rsidR="00E57017" w:rsidRDefault="00E57017" w:rsidP="0065289E">
      <w:pPr>
        <w:spacing w:line="360" w:lineRule="auto"/>
        <w:rPr>
          <w:sz w:val="23"/>
          <w:szCs w:val="23"/>
        </w:rPr>
      </w:pPr>
    </w:p>
    <w:p w14:paraId="4852A1A7" w14:textId="3FC3CA12" w:rsidR="00FD6BA1" w:rsidRDefault="00E57017" w:rsidP="0065289E">
      <w:pPr>
        <w:spacing w:line="360" w:lineRule="auto"/>
        <w:rPr>
          <w:sz w:val="23"/>
          <w:szCs w:val="23"/>
        </w:rPr>
      </w:pPr>
      <w:r>
        <w:rPr>
          <w:sz w:val="23"/>
          <w:szCs w:val="23"/>
        </w:rPr>
        <w:t>Policies and policy contexts can…</w:t>
      </w:r>
      <w:r w:rsidR="00885632">
        <w:rPr>
          <w:sz w:val="23"/>
          <w:szCs w:val="23"/>
        </w:rPr>
        <w:t xml:space="preserve"> allowing many some of the same who view carceral citizens as undeserving to be more supportive of policy than might otherwise be expected. </w:t>
      </w:r>
    </w:p>
    <w:bookmarkEnd w:id="0"/>
    <w:p w14:paraId="01FBDA6A" w14:textId="77777777" w:rsidR="00853669" w:rsidRDefault="00853669" w:rsidP="00966C07">
      <w:pPr>
        <w:spacing w:line="360" w:lineRule="auto"/>
        <w:rPr>
          <w:sz w:val="23"/>
          <w:szCs w:val="23"/>
        </w:rPr>
      </w:pPr>
    </w:p>
    <w:p w14:paraId="0F008C76" w14:textId="77777777" w:rsidR="00E57017" w:rsidRDefault="00966C07" w:rsidP="00966C07">
      <w:pPr>
        <w:spacing w:line="360" w:lineRule="auto"/>
        <w:rPr>
          <w:sz w:val="23"/>
          <w:szCs w:val="23"/>
        </w:rPr>
      </w:pPr>
      <w:r w:rsidRPr="00D7365F">
        <w:rPr>
          <w:sz w:val="23"/>
          <w:szCs w:val="23"/>
        </w:rPr>
        <w:t>H1: People impacted by the carceral system – formerly incarcerated, with social/personal connections to incarcerated people, or victims – will perceive carceral citizens deservingness and policy differently than those not-impacted.</w:t>
      </w:r>
    </w:p>
    <w:p w14:paraId="09CA5449" w14:textId="7298834E" w:rsidR="00E57017" w:rsidRDefault="00E57017" w:rsidP="00E57017">
      <w:pPr>
        <w:pStyle w:val="ListParagraph"/>
        <w:numPr>
          <w:ilvl w:val="0"/>
          <w:numId w:val="77"/>
        </w:numPr>
        <w:spacing w:line="360" w:lineRule="auto"/>
        <w:rPr>
          <w:sz w:val="23"/>
          <w:szCs w:val="23"/>
        </w:rPr>
      </w:pPr>
      <w:r>
        <w:rPr>
          <w:sz w:val="23"/>
          <w:szCs w:val="23"/>
        </w:rPr>
        <w:lastRenderedPageBreak/>
        <w:t xml:space="preserve">They will see carceral citizens as more </w:t>
      </w:r>
      <w:proofErr w:type="gramStart"/>
      <w:r>
        <w:rPr>
          <w:sz w:val="23"/>
          <w:szCs w:val="23"/>
        </w:rPr>
        <w:t>deserving</w:t>
      </w:r>
      <w:r w:rsidR="00433D54">
        <w:rPr>
          <w:sz w:val="23"/>
          <w:szCs w:val="23"/>
        </w:rPr>
        <w:t>;</w:t>
      </w:r>
      <w:proofErr w:type="gramEnd"/>
    </w:p>
    <w:p w14:paraId="166D9DF4" w14:textId="558EAD4D" w:rsidR="00E57017" w:rsidRDefault="00E57017" w:rsidP="00E57017">
      <w:pPr>
        <w:pStyle w:val="ListParagraph"/>
        <w:numPr>
          <w:ilvl w:val="0"/>
          <w:numId w:val="77"/>
        </w:numPr>
        <w:spacing w:line="360" w:lineRule="auto"/>
        <w:rPr>
          <w:sz w:val="23"/>
          <w:szCs w:val="23"/>
        </w:rPr>
      </w:pPr>
      <w:r>
        <w:rPr>
          <w:sz w:val="23"/>
          <w:szCs w:val="23"/>
        </w:rPr>
        <w:t xml:space="preserve">They will differentiate less in their perceptions of the deservingness of carceral ‘types.’ </w:t>
      </w:r>
    </w:p>
    <w:p w14:paraId="19B8F04F" w14:textId="77777777" w:rsidR="00E57017" w:rsidRDefault="00E57017" w:rsidP="00966C07">
      <w:pPr>
        <w:spacing w:line="360" w:lineRule="auto"/>
        <w:rPr>
          <w:sz w:val="23"/>
          <w:szCs w:val="23"/>
        </w:rPr>
      </w:pPr>
    </w:p>
    <w:p w14:paraId="261DCDC0" w14:textId="77777777" w:rsidR="00433D54" w:rsidRDefault="00E57017" w:rsidP="00966C07">
      <w:pPr>
        <w:spacing w:line="360" w:lineRule="auto"/>
        <w:rPr>
          <w:sz w:val="23"/>
          <w:szCs w:val="23"/>
        </w:rPr>
      </w:pPr>
      <w:r>
        <w:rPr>
          <w:sz w:val="23"/>
          <w:szCs w:val="23"/>
        </w:rPr>
        <w:t>H2:</w:t>
      </w:r>
      <w:r w:rsidR="00966C07" w:rsidRPr="00D7365F">
        <w:rPr>
          <w:sz w:val="23"/>
          <w:szCs w:val="23"/>
        </w:rPr>
        <w:t xml:space="preserve"> </w:t>
      </w:r>
      <w:r>
        <w:rPr>
          <w:sz w:val="23"/>
          <w:szCs w:val="23"/>
        </w:rPr>
        <w:t xml:space="preserve">People impacted by the carceral system’s views of what policy help </w:t>
      </w:r>
      <w:r w:rsidR="00433D54">
        <w:rPr>
          <w:sz w:val="23"/>
          <w:szCs w:val="23"/>
        </w:rPr>
        <w:t xml:space="preserve">carceral citizens </w:t>
      </w:r>
      <w:proofErr w:type="gramStart"/>
      <w:r w:rsidR="00433D54">
        <w:rPr>
          <w:sz w:val="23"/>
          <w:szCs w:val="23"/>
        </w:rPr>
        <w:t xml:space="preserve">deserve </w:t>
      </w:r>
      <w:r w:rsidR="00D7365F" w:rsidRPr="00D7365F">
        <w:rPr>
          <w:sz w:val="23"/>
          <w:szCs w:val="23"/>
        </w:rPr>
        <w:t xml:space="preserve"> –</w:t>
      </w:r>
      <w:proofErr w:type="gramEnd"/>
      <w:r w:rsidR="00D7365F" w:rsidRPr="00D7365F">
        <w:rPr>
          <w:sz w:val="23"/>
          <w:szCs w:val="23"/>
        </w:rPr>
        <w:t xml:space="preserve"> </w:t>
      </w:r>
      <w:r w:rsidR="00433D54">
        <w:rPr>
          <w:sz w:val="23"/>
          <w:szCs w:val="23"/>
        </w:rPr>
        <w:t>both</w:t>
      </w:r>
      <w:r w:rsidR="00D7365F" w:rsidRPr="00D7365F">
        <w:rPr>
          <w:sz w:val="23"/>
          <w:szCs w:val="23"/>
        </w:rPr>
        <w:t xml:space="preserve"> material and symbolic policies – will be </w:t>
      </w:r>
      <w:r w:rsidR="00433D54">
        <w:rPr>
          <w:sz w:val="23"/>
          <w:szCs w:val="23"/>
        </w:rPr>
        <w:t>different than those not impacted:</w:t>
      </w:r>
    </w:p>
    <w:p w14:paraId="272FEF6B" w14:textId="1850E61C" w:rsidR="00433D54" w:rsidRDefault="00433D54" w:rsidP="00433D54">
      <w:pPr>
        <w:pStyle w:val="ListParagraph"/>
        <w:numPr>
          <w:ilvl w:val="0"/>
          <w:numId w:val="78"/>
        </w:numPr>
        <w:spacing w:line="360" w:lineRule="auto"/>
        <w:rPr>
          <w:sz w:val="23"/>
          <w:szCs w:val="23"/>
        </w:rPr>
      </w:pPr>
      <w:r>
        <w:rPr>
          <w:sz w:val="23"/>
          <w:szCs w:val="23"/>
        </w:rPr>
        <w:t xml:space="preserve">Their support for policies that help carceral citizens will be higher than for non-impacted groups, and lower for punitive </w:t>
      </w:r>
      <w:proofErr w:type="gramStart"/>
      <w:r>
        <w:rPr>
          <w:sz w:val="23"/>
          <w:szCs w:val="23"/>
        </w:rPr>
        <w:t>policies;</w:t>
      </w:r>
      <w:proofErr w:type="gramEnd"/>
    </w:p>
    <w:p w14:paraId="097DBA66" w14:textId="68A13065" w:rsidR="00433D54" w:rsidRDefault="00433D54" w:rsidP="00433D54">
      <w:pPr>
        <w:pStyle w:val="ListParagraph"/>
        <w:numPr>
          <w:ilvl w:val="0"/>
          <w:numId w:val="78"/>
        </w:numPr>
        <w:spacing w:line="360" w:lineRule="auto"/>
        <w:rPr>
          <w:sz w:val="23"/>
          <w:szCs w:val="23"/>
        </w:rPr>
      </w:pPr>
      <w:r>
        <w:rPr>
          <w:sz w:val="23"/>
          <w:szCs w:val="23"/>
        </w:rPr>
        <w:t>Their support for policies will hold irrespective of their general perceptions of “criminal” or “incarcerated” deservingness (perceptions that may be more affect-driven).</w:t>
      </w:r>
    </w:p>
    <w:p w14:paraId="183E6F32" w14:textId="3062786E" w:rsidR="00433D54" w:rsidRPr="00E57017" w:rsidRDefault="00433D54" w:rsidP="00433D54">
      <w:pPr>
        <w:pStyle w:val="ListParagraph"/>
        <w:numPr>
          <w:ilvl w:val="0"/>
          <w:numId w:val="78"/>
        </w:numPr>
        <w:spacing w:line="360" w:lineRule="auto"/>
        <w:rPr>
          <w:sz w:val="23"/>
          <w:szCs w:val="23"/>
        </w:rPr>
      </w:pPr>
      <w:r>
        <w:rPr>
          <w:sz w:val="23"/>
          <w:szCs w:val="23"/>
        </w:rPr>
        <w:t xml:space="preserve">They will differentiate less in support for symbolic or materially status-conferring policies. </w:t>
      </w:r>
    </w:p>
    <w:p w14:paraId="3B5152FB" w14:textId="77777777" w:rsidR="00966C07" w:rsidRDefault="00966C07" w:rsidP="00966C07">
      <w:pPr>
        <w:spacing w:line="360" w:lineRule="auto"/>
        <w:rPr>
          <w:sz w:val="23"/>
          <w:szCs w:val="23"/>
        </w:rPr>
      </w:pPr>
    </w:p>
    <w:p w14:paraId="61CCF7C7" w14:textId="5CBC868A" w:rsidR="00433D54" w:rsidRPr="00DB671A" w:rsidRDefault="00D7365F" w:rsidP="00966C07">
      <w:pPr>
        <w:spacing w:line="360" w:lineRule="auto"/>
        <w:rPr>
          <w:i/>
          <w:iCs/>
          <w:sz w:val="23"/>
          <w:szCs w:val="23"/>
        </w:rPr>
      </w:pPr>
      <w:r>
        <w:rPr>
          <w:sz w:val="23"/>
          <w:szCs w:val="23"/>
        </w:rPr>
        <w:t>H</w:t>
      </w:r>
      <w:r w:rsidR="00433D54">
        <w:rPr>
          <w:sz w:val="23"/>
          <w:szCs w:val="23"/>
        </w:rPr>
        <w:t>3</w:t>
      </w:r>
      <w:r>
        <w:rPr>
          <w:sz w:val="23"/>
          <w:szCs w:val="23"/>
        </w:rPr>
        <w:t>: Humanized portrayals of carceral citizens will increase perceptions of deservingness</w:t>
      </w:r>
      <w:r w:rsidR="00433D54">
        <w:rPr>
          <w:sz w:val="23"/>
          <w:szCs w:val="23"/>
        </w:rPr>
        <w:t xml:space="preserve">. </w:t>
      </w:r>
      <w:r w:rsidR="00DB671A">
        <w:rPr>
          <w:sz w:val="23"/>
          <w:szCs w:val="23"/>
        </w:rPr>
        <w:t>(</w:t>
      </w:r>
      <w:r w:rsidR="00DB671A" w:rsidRPr="00DB671A">
        <w:rPr>
          <w:i/>
          <w:iCs/>
          <w:sz w:val="23"/>
          <w:szCs w:val="23"/>
        </w:rPr>
        <w:t xml:space="preserve">But support for policy idiosyncratic? </w:t>
      </w:r>
      <w:r w:rsidR="00DB671A">
        <w:rPr>
          <w:i/>
          <w:iCs/>
          <w:sz w:val="23"/>
          <w:szCs w:val="23"/>
        </w:rPr>
        <w:t xml:space="preserve">I.e., people who are punitive (support the death penalty, life without parole, will also support virtually abolitionist policies </w:t>
      </w:r>
      <w:proofErr w:type="gramStart"/>
      <w:r w:rsidR="00DB671A">
        <w:rPr>
          <w:i/>
          <w:iCs/>
          <w:sz w:val="23"/>
          <w:szCs w:val="23"/>
        </w:rPr>
        <w:t>as long as</w:t>
      </w:r>
      <w:proofErr w:type="gramEnd"/>
      <w:r w:rsidR="00DB671A">
        <w:rPr>
          <w:i/>
          <w:iCs/>
          <w:sz w:val="23"/>
          <w:szCs w:val="23"/>
        </w:rPr>
        <w:t xml:space="preserve"> the ‘identity’ invoked is neither incarcerated nor named explicitly as a criminal, even if criminal conviction is implicit, and instead suggests a humanized, or more ‘needy’ type.</w:t>
      </w:r>
    </w:p>
    <w:p w14:paraId="39095F7C" w14:textId="77777777" w:rsidR="00433D54" w:rsidRDefault="00433D54" w:rsidP="00966C07">
      <w:pPr>
        <w:spacing w:line="360" w:lineRule="auto"/>
        <w:rPr>
          <w:sz w:val="23"/>
          <w:szCs w:val="23"/>
        </w:rPr>
      </w:pPr>
    </w:p>
    <w:p w14:paraId="40B950AB" w14:textId="1D914398" w:rsidR="00D7365F" w:rsidRDefault="00433D54" w:rsidP="00966C07">
      <w:pPr>
        <w:spacing w:line="360" w:lineRule="auto"/>
        <w:rPr>
          <w:sz w:val="23"/>
          <w:szCs w:val="23"/>
        </w:rPr>
      </w:pPr>
      <w:r>
        <w:rPr>
          <w:sz w:val="23"/>
          <w:szCs w:val="23"/>
        </w:rPr>
        <w:t>H4:</w:t>
      </w:r>
      <w:r w:rsidR="00542F79">
        <w:rPr>
          <w:sz w:val="23"/>
          <w:szCs w:val="23"/>
        </w:rPr>
        <w:t xml:space="preserve"> Respondents who are racially resentful will be more punitive, and less supportive of policies that help carceral citizens. </w:t>
      </w:r>
    </w:p>
    <w:p w14:paraId="062FC168" w14:textId="77777777" w:rsidR="00D7365F" w:rsidRDefault="00D7365F" w:rsidP="00966C07">
      <w:pPr>
        <w:spacing w:line="360" w:lineRule="auto"/>
        <w:rPr>
          <w:sz w:val="23"/>
          <w:szCs w:val="23"/>
        </w:rPr>
      </w:pPr>
    </w:p>
    <w:p w14:paraId="0A6FB4B0" w14:textId="071C130A" w:rsidR="00433D54" w:rsidRPr="00433D54" w:rsidRDefault="00433D54" w:rsidP="00433D54">
      <w:pPr>
        <w:spacing w:line="360" w:lineRule="auto"/>
        <w:rPr>
          <w:sz w:val="23"/>
          <w:szCs w:val="23"/>
        </w:rPr>
      </w:pPr>
      <w:r>
        <w:rPr>
          <w:sz w:val="23"/>
          <w:szCs w:val="23"/>
        </w:rPr>
        <w:t>H5: W</w:t>
      </w:r>
      <w:r w:rsidRPr="00433D54">
        <w:rPr>
          <w:sz w:val="23"/>
          <w:szCs w:val="23"/>
        </w:rPr>
        <w:t xml:space="preserve">hite and non-impacted evaluators will </w:t>
      </w:r>
      <w:r>
        <w:rPr>
          <w:sz w:val="23"/>
          <w:szCs w:val="23"/>
        </w:rPr>
        <w:t xml:space="preserve">oppose policies that materially or symbolically confer status equality more than their other explanatory views might predict. For example, strong support for worker protections will fail to drive support for minimum wage, or strength of civic-mindedness and participation will fail to explain support for expanding carceral </w:t>
      </w:r>
      <w:proofErr w:type="spellStart"/>
      <w:r>
        <w:rPr>
          <w:sz w:val="23"/>
          <w:szCs w:val="23"/>
        </w:rPr>
        <w:t>citizens</w:t>
      </w:r>
      <w:proofErr w:type="spellEnd"/>
      <w:r>
        <w:rPr>
          <w:sz w:val="23"/>
          <w:szCs w:val="23"/>
        </w:rPr>
        <w:t xml:space="preserve"> rights, rather than access.</w:t>
      </w:r>
    </w:p>
    <w:p w14:paraId="5B9551CB" w14:textId="77777777" w:rsidR="00433D54" w:rsidRDefault="00433D54" w:rsidP="00966C07">
      <w:pPr>
        <w:spacing w:line="360" w:lineRule="auto"/>
        <w:rPr>
          <w:sz w:val="23"/>
          <w:szCs w:val="23"/>
        </w:rPr>
      </w:pPr>
    </w:p>
    <w:p w14:paraId="2A3080C5" w14:textId="72C38452" w:rsidR="00583A07" w:rsidRPr="00966C07" w:rsidRDefault="00D7365F" w:rsidP="00966C07">
      <w:pPr>
        <w:spacing w:line="360" w:lineRule="auto"/>
        <w:rPr>
          <w:sz w:val="23"/>
          <w:szCs w:val="23"/>
        </w:rPr>
      </w:pPr>
      <w:r>
        <w:rPr>
          <w:sz w:val="23"/>
          <w:szCs w:val="23"/>
        </w:rPr>
        <w:t>H</w:t>
      </w:r>
      <w:r w:rsidR="00542F79">
        <w:rPr>
          <w:sz w:val="23"/>
          <w:szCs w:val="23"/>
        </w:rPr>
        <w:t>#</w:t>
      </w:r>
      <w:r>
        <w:rPr>
          <w:sz w:val="23"/>
          <w:szCs w:val="23"/>
        </w:rPr>
        <w:t xml:space="preserve">: Last, I expect that the relationship between deservingness perceptions and policy views is contingent and distinct from other domains. Specifically, </w:t>
      </w:r>
      <w:r>
        <w:t>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r w:rsidR="00542F79">
        <w:t>.</w:t>
      </w:r>
    </w:p>
    <w:p w14:paraId="7E6B9D50" w14:textId="77777777" w:rsidR="00F7077F" w:rsidRDefault="00F7077F" w:rsidP="0065289E">
      <w:pPr>
        <w:spacing w:line="360" w:lineRule="auto"/>
        <w:rPr>
          <w:sz w:val="23"/>
          <w:szCs w:val="23"/>
        </w:rPr>
      </w:pPr>
    </w:p>
    <w:p w14:paraId="398CF484" w14:textId="77777777" w:rsidR="007F39A8" w:rsidRDefault="007F39A8" w:rsidP="0065289E">
      <w:pPr>
        <w:spacing w:line="360" w:lineRule="auto"/>
        <w:rPr>
          <w:sz w:val="23"/>
          <w:szCs w:val="23"/>
        </w:rPr>
      </w:pPr>
    </w:p>
    <w:p w14:paraId="1881FC84" w14:textId="77777777" w:rsidR="007F39A8" w:rsidRDefault="007F39A8" w:rsidP="0065289E">
      <w:pPr>
        <w:spacing w:line="360" w:lineRule="auto"/>
        <w:rPr>
          <w:sz w:val="23"/>
          <w:szCs w:val="23"/>
        </w:rPr>
      </w:pPr>
    </w:p>
    <w:p w14:paraId="595709B8" w14:textId="5428E130" w:rsidR="00853669" w:rsidRPr="00853669" w:rsidRDefault="00853669" w:rsidP="00853669">
      <w:pPr>
        <w:spacing w:line="360" w:lineRule="auto"/>
        <w:rPr>
          <w:rFonts w:ascii="Arial" w:hAnsi="Arial" w:cs="Arial"/>
          <w:b/>
          <w:bCs/>
        </w:rPr>
      </w:pPr>
      <w:r w:rsidRPr="00853669">
        <w:rPr>
          <w:rFonts w:ascii="Arial" w:hAnsi="Arial" w:cs="Arial"/>
          <w:b/>
          <w:bCs/>
        </w:rPr>
        <w:t>V.</w:t>
      </w:r>
      <w:r w:rsidR="00CE6CA8" w:rsidRPr="00853669">
        <w:t xml:space="preserve"> </w:t>
      </w:r>
      <w:r w:rsidR="00C63A2D">
        <w:rPr>
          <w:rFonts w:ascii="Arial" w:hAnsi="Arial" w:cs="Arial"/>
          <w:b/>
          <w:bCs/>
        </w:rPr>
        <w:t>Data and Methods</w:t>
      </w:r>
    </w:p>
    <w:p w14:paraId="359944E3" w14:textId="10017A9F" w:rsidR="00AB2276" w:rsidRDefault="00583A07" w:rsidP="00C63A2D">
      <w:pPr>
        <w:spacing w:line="360" w:lineRule="auto"/>
      </w:pPr>
      <w:r>
        <w:t>I propose exploring the application of deservingness to carceral contexts using novel survey data collected in September 2024</w:t>
      </w:r>
      <w:r w:rsidR="00AB2276">
        <w:t xml:space="preserve"> by Kreitzer and Smith, who previously </w:t>
      </w:r>
      <w:r w:rsidR="00853669" w:rsidRPr="00D756A1">
        <w:t>empirically map</w:t>
      </w:r>
      <w:r w:rsidR="00AB2276">
        <w:t>ped</w:t>
      </w:r>
      <w:r w:rsidR="00853669" w:rsidRPr="00D756A1">
        <w:t xml:space="preserve"> constructions of power and deservingness of 87 target populations by employing </w:t>
      </w:r>
      <w:proofErr w:type="spellStart"/>
      <w:r w:rsidR="00853669" w:rsidRPr="00D756A1">
        <w:t>MTurk</w:t>
      </w:r>
      <w:proofErr w:type="spellEnd"/>
      <w:r w:rsidR="00853669" w:rsidRPr="00D756A1">
        <w:t xml:space="preserve"> workers</w:t>
      </w:r>
      <w:r w:rsidR="00AB2276">
        <w:t xml:space="preserve">. </w:t>
      </w:r>
    </w:p>
    <w:p w14:paraId="139A86D0" w14:textId="7B1CADB5" w:rsidR="002A7A81" w:rsidRPr="00786A24" w:rsidRDefault="002A7A81" w:rsidP="0065289E">
      <w:pPr>
        <w:spacing w:line="360" w:lineRule="auto"/>
        <w:rPr>
          <w:sz w:val="23"/>
          <w:szCs w:val="23"/>
        </w:rPr>
      </w:pPr>
    </w:p>
    <w:p w14:paraId="54A10763" w14:textId="77777777" w:rsidR="00853669" w:rsidRPr="00853669" w:rsidRDefault="00853669" w:rsidP="00853669">
      <w:pPr>
        <w:spacing w:line="360" w:lineRule="auto"/>
        <w:rPr>
          <w:i/>
          <w:iCs/>
        </w:rPr>
      </w:pPr>
      <w:r w:rsidRPr="00853669">
        <w:rPr>
          <w:i/>
          <w:iCs/>
        </w:rPr>
        <w:t>Data Collection Procedures</w:t>
      </w:r>
    </w:p>
    <w:p w14:paraId="6F98F2F8" w14:textId="4C184A60" w:rsidR="002A7A81" w:rsidRPr="00853669" w:rsidRDefault="00853669" w:rsidP="00583A07">
      <w:pPr>
        <w:spacing w:line="360" w:lineRule="auto"/>
      </w:pPr>
      <w:r w:rsidRPr="00100B73">
        <w:t xml:space="preserve">This survey targets the US adult general population. 2,716 participants </w:t>
      </w:r>
      <w:r w:rsidR="00583A07">
        <w:t>were</w:t>
      </w:r>
      <w:r w:rsidRPr="00100B73">
        <w:t xml:space="preserve"> on </w:t>
      </w:r>
      <w:r w:rsidR="002F2C32">
        <w:t xml:space="preserve">recruited to complete surveys on </w:t>
      </w:r>
      <w:r w:rsidRPr="00100B73">
        <w:t xml:space="preserve">the platform Forthright. To be eligible for the study, participants </w:t>
      </w:r>
      <w:r w:rsidR="002F2C32">
        <w:t>were</w:t>
      </w:r>
      <w:r w:rsidRPr="00100B73">
        <w:t xml:space="preserve"> required to provide informed consent, be at least 18 years old, and be residents of the US. </w:t>
      </w:r>
      <w:r w:rsidR="007B1FC5">
        <w:t>They</w:t>
      </w:r>
      <w:r w:rsidR="007B1FC5" w:rsidRPr="00100B73">
        <w:t xml:space="preserve"> </w:t>
      </w:r>
      <w:r w:rsidR="00AB2276">
        <w:t>were</w:t>
      </w:r>
      <w:r w:rsidR="007B1FC5" w:rsidRPr="00100B73">
        <w:t xml:space="preserve"> paid </w:t>
      </w:r>
      <w:r w:rsidR="002F2C32">
        <w:t>$</w:t>
      </w:r>
      <w:r w:rsidR="002F2C32" w:rsidRPr="002F2C32">
        <w:rPr>
          <w:highlight w:val="yellow"/>
        </w:rPr>
        <w:t>2.50</w:t>
      </w:r>
      <w:r w:rsidR="007B1FC5" w:rsidRPr="00100B73">
        <w:t xml:space="preserve"> for completing the 30-minute survey</w:t>
      </w:r>
      <w:r w:rsidR="00AB2276">
        <w:t>.</w:t>
      </w:r>
      <w:r w:rsidR="002F2C32">
        <w:t xml:space="preserve"> Before cleaning, the sample is just under 51% women, and 49% men. The sample </w:t>
      </w:r>
      <w:r w:rsidR="00EC498A">
        <w:t>is more Democratic than the national average (39% versus 31%), but as Republican (25%).</w:t>
      </w:r>
      <w:r w:rsidR="007B1FC5">
        <w:t xml:space="preserve"> </w:t>
      </w:r>
      <w:r w:rsidRPr="00100B73">
        <w:t xml:space="preserve">I will apply exclusions for low response quality failing to pass </w:t>
      </w:r>
      <w:r w:rsidR="007B1FC5">
        <w:t>two</w:t>
      </w:r>
      <w:r w:rsidRPr="00100B73">
        <w:t xml:space="preserve"> attention checks</w:t>
      </w:r>
      <w:r w:rsidR="007B1FC5">
        <w:t xml:space="preserve">, </w:t>
      </w:r>
      <w:r w:rsidRPr="00100B73">
        <w:t>satisficing</w:t>
      </w:r>
      <w:r w:rsidR="007B1FC5">
        <w:t xml:space="preserve">, and </w:t>
      </w:r>
      <w:r w:rsidR="00AB2276">
        <w:t xml:space="preserve">extreme </w:t>
      </w:r>
      <w:r w:rsidR="007B1FC5">
        <w:t>outlier response times</w:t>
      </w:r>
      <w:r w:rsidRPr="00100B73">
        <w:t xml:space="preserve">. </w:t>
      </w:r>
      <w:r w:rsidR="006325BF">
        <w:t xml:space="preserve">At this stage, I have removed respondents who completed failed attention checks, who spent 5 minutes or less with the expected 30-minute survey, obvious satisfices, and respondents who did not answer dependent variable questions. </w:t>
      </w:r>
    </w:p>
    <w:p w14:paraId="5D5FB651" w14:textId="77777777" w:rsidR="00853669" w:rsidRDefault="00853669" w:rsidP="0065289E">
      <w:pPr>
        <w:spacing w:line="360" w:lineRule="auto"/>
      </w:pPr>
    </w:p>
    <w:p w14:paraId="10A9AE7B" w14:textId="77777777" w:rsidR="006325BF" w:rsidRDefault="006325BF" w:rsidP="006325BF">
      <w:pPr>
        <w:spacing w:line="360" w:lineRule="auto"/>
      </w:pPr>
      <w:r>
        <w:t xml:space="preserve">My primary 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70E98489" w14:textId="77777777" w:rsidR="006325BF" w:rsidRDefault="006325BF" w:rsidP="006325BF">
      <w:pPr>
        <w:spacing w:line="360" w:lineRule="auto"/>
        <w:rPr>
          <w:i/>
          <w:iCs/>
        </w:rPr>
      </w:pPr>
    </w:p>
    <w:p w14:paraId="4D45EDC3" w14:textId="6EC40465" w:rsidR="006325BF" w:rsidRPr="006325BF" w:rsidRDefault="006325BF" w:rsidP="006325BF">
      <w:pPr>
        <w:spacing w:line="360" w:lineRule="auto"/>
        <w:rPr>
          <w:i/>
          <w:iCs/>
        </w:rPr>
      </w:pPr>
      <w:r>
        <w:rPr>
          <w:i/>
          <w:iCs/>
        </w:rPr>
        <w:t>Treatment</w:t>
      </w:r>
    </w:p>
    <w:p w14:paraId="588BDB31" w14:textId="1123EF1F" w:rsidR="006325BF" w:rsidRDefault="006325BF" w:rsidP="006325BF">
      <w:pPr>
        <w:spacing w:line="360" w:lineRule="auto"/>
      </w:pPr>
      <w:r>
        <w:t xml:space="preserve">Throughout this proposal, the ‘treatment’ is personal impact. Participants are asked whether, “in the past five years,” they or “someone they know well” had any of 12 experiences, including “been incarcerated in jail or prison, and “been a victim of violent crime.” They are reminded that their responses are confidential and can select both themselves and “someone they know well.” I am interested in how people who have been incarcerated, know incarcerated people, have been victims, and combinations of these differ from those who select “no/don’t know” – those who </w:t>
      </w:r>
      <w:r>
        <w:lastRenderedPageBreak/>
        <w:t xml:space="preserve">have not been impacted – so maintain these responses, but also create a binary treatment variable differentiating between all those who have been impacted versus those who are not impacted. </w:t>
      </w:r>
    </w:p>
    <w:p w14:paraId="0E364EFD" w14:textId="77777777" w:rsidR="006325BF" w:rsidRDefault="006325BF" w:rsidP="006325BF">
      <w:pPr>
        <w:spacing w:line="360" w:lineRule="auto"/>
      </w:pPr>
    </w:p>
    <w:p w14:paraId="5480F51C" w14:textId="77777777" w:rsidR="006325BF" w:rsidRDefault="006325BF" w:rsidP="006325BF">
      <w:pPr>
        <w:spacing w:line="360" w:lineRule="auto"/>
      </w:pPr>
      <w:r>
        <w:t xml:space="preserve">I use different measures for impact at different stages in my analysis. First, I create a binary impact variable (any impact)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p>
    <w:p w14:paraId="02E32364" w14:textId="36BD1D31" w:rsidR="00B72673" w:rsidRPr="00B72673" w:rsidRDefault="00B72673" w:rsidP="006325BF">
      <w:pPr>
        <w:spacing w:line="360" w:lineRule="auto"/>
        <w:rPr>
          <w:b/>
          <w:bCs/>
          <w:sz w:val="22"/>
          <w:szCs w:val="22"/>
        </w:rPr>
      </w:pPr>
      <w:r w:rsidRPr="00B72673">
        <w:rPr>
          <w:b/>
          <w:bCs/>
          <w:sz w:val="22"/>
          <w:szCs w:val="22"/>
        </w:rPr>
        <w:t>Table 1:</w:t>
      </w:r>
    </w:p>
    <w:p w14:paraId="558B946F" w14:textId="644A698A" w:rsidR="006325BF" w:rsidRDefault="00DE4A4F" w:rsidP="006325BF">
      <w:pPr>
        <w:spacing w:line="360" w:lineRule="auto"/>
      </w:pPr>
      <w:r w:rsidRPr="00DE4A4F">
        <w:rPr>
          <w:noProof/>
        </w:rPr>
        <w:drawing>
          <wp:inline distT="0" distB="0" distL="0" distR="0" wp14:anchorId="15BFC8C6" wp14:editId="4FB77A48">
            <wp:extent cx="2742905" cy="2951430"/>
            <wp:effectExtent l="0" t="0" r="635" b="0"/>
            <wp:docPr id="9333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
                    <pic:cNvPicPr/>
                  </pic:nvPicPr>
                  <pic:blipFill>
                    <a:blip r:embed="rId11"/>
                    <a:stretch>
                      <a:fillRect/>
                    </a:stretch>
                  </pic:blipFill>
                  <pic:spPr>
                    <a:xfrm>
                      <a:off x="0" y="0"/>
                      <a:ext cx="2758433" cy="2968138"/>
                    </a:xfrm>
                    <a:prstGeom prst="rect">
                      <a:avLst/>
                    </a:prstGeom>
                  </pic:spPr>
                </pic:pic>
              </a:graphicData>
            </a:graphic>
          </wp:inline>
        </w:drawing>
      </w:r>
    </w:p>
    <w:p w14:paraId="3223661D" w14:textId="77777777" w:rsidR="006325BF" w:rsidRDefault="006325BF" w:rsidP="006325BF">
      <w:pPr>
        <w:spacing w:line="360" w:lineRule="auto"/>
      </w:pPr>
    </w:p>
    <w:p w14:paraId="778D3106" w14:textId="77777777" w:rsidR="00DE4A4F" w:rsidRDefault="00DE4A4F" w:rsidP="006325BF">
      <w:pPr>
        <w:spacing w:line="360" w:lineRule="auto"/>
        <w:sectPr w:rsidR="00DE4A4F" w:rsidSect="00100B73">
          <w:footerReference w:type="even" r:id="rId12"/>
          <w:footerReference w:type="default" r:id="rId13"/>
          <w:headerReference w:type="first" r:id="rId14"/>
          <w:pgSz w:w="12240" w:h="15840"/>
          <w:pgMar w:top="1440" w:right="1440" w:bottom="1440" w:left="1440" w:header="720" w:footer="720" w:gutter="0"/>
          <w:cols w:space="720"/>
          <w:titlePg/>
          <w:docGrid w:linePitch="360"/>
        </w:sectPr>
      </w:pPr>
    </w:p>
    <w:p w14:paraId="1BE709FB" w14:textId="77777777" w:rsidR="006325BF" w:rsidRDefault="006325BF" w:rsidP="006325BF">
      <w:pPr>
        <w:spacing w:line="360" w:lineRule="auto"/>
      </w:pPr>
      <w:r>
        <w:t>Treatment A: Been incarcerated</w:t>
      </w:r>
    </w:p>
    <w:p w14:paraId="0976A52C" w14:textId="77777777" w:rsidR="006325BF" w:rsidRDefault="006325BF" w:rsidP="006325BF">
      <w:pPr>
        <w:spacing w:line="360" w:lineRule="auto"/>
      </w:pPr>
      <w:r>
        <w:t>Treatment B: Know incarcerated</w:t>
      </w:r>
    </w:p>
    <w:p w14:paraId="27AB4B4C" w14:textId="77777777" w:rsidR="006325BF" w:rsidRDefault="006325BF" w:rsidP="006325BF">
      <w:pPr>
        <w:spacing w:line="360" w:lineRule="auto"/>
      </w:pPr>
      <w:r>
        <w:t>Treatment C: Been victim</w:t>
      </w:r>
    </w:p>
    <w:p w14:paraId="717472EE" w14:textId="77777777" w:rsidR="006325BF" w:rsidRDefault="006325BF" w:rsidP="006325BF">
      <w:pPr>
        <w:spacing w:line="360" w:lineRule="auto"/>
      </w:pPr>
      <w:r>
        <w:t>Treatment D: Know victim</w:t>
      </w:r>
    </w:p>
    <w:p w14:paraId="1B6A09E0" w14:textId="77777777" w:rsidR="006325BF" w:rsidRDefault="006325BF" w:rsidP="006325BF">
      <w:pPr>
        <w:spacing w:line="360" w:lineRule="auto"/>
      </w:pPr>
      <w:r>
        <w:t>Treatment D: Been impacted (one or combination of A-D)</w:t>
      </w:r>
    </w:p>
    <w:p w14:paraId="5E324C91" w14:textId="7CD6CD19" w:rsidR="00357BFB" w:rsidRDefault="006325BF" w:rsidP="0065289E">
      <w:pPr>
        <w:spacing w:line="360" w:lineRule="auto"/>
      </w:pPr>
      <w:r>
        <w:t>Treatment F: Not impacted (none of A-D)</w:t>
      </w:r>
    </w:p>
    <w:p w14:paraId="7E9EB64D" w14:textId="77777777" w:rsidR="006325BF" w:rsidRDefault="006325BF" w:rsidP="0065289E">
      <w:pPr>
        <w:spacing w:line="360" w:lineRule="auto"/>
        <w:rPr>
          <w:sz w:val="23"/>
          <w:szCs w:val="23"/>
        </w:rPr>
        <w:sectPr w:rsidR="006325BF" w:rsidSect="006325BF">
          <w:type w:val="continuous"/>
          <w:pgSz w:w="12240" w:h="15840"/>
          <w:pgMar w:top="1440" w:right="1440" w:bottom="1440" w:left="1440" w:header="720" w:footer="720" w:gutter="0"/>
          <w:cols w:num="2" w:space="720"/>
          <w:titlePg/>
          <w:docGrid w:linePitch="360"/>
        </w:sectPr>
      </w:pPr>
    </w:p>
    <w:p w14:paraId="18657F46" w14:textId="77777777" w:rsidR="006325BF" w:rsidRDefault="006325BF" w:rsidP="006325BF">
      <w:pPr>
        <w:spacing w:line="360" w:lineRule="auto"/>
      </w:pPr>
    </w:p>
    <w:p w14:paraId="05424DFE" w14:textId="0668275C" w:rsidR="006325BF" w:rsidRDefault="006325BF" w:rsidP="006325BF">
      <w:pPr>
        <w:spacing w:line="360" w:lineRule="auto"/>
      </w:pPr>
      <w:r>
        <w:lastRenderedPageBreak/>
        <w:t xml:space="preserve">Then, because I do not expect that all experiences – being/knowing incarcerated/victims – operate in the same way, and because respondents have had more than one experience, I use binary variables to represent distinct experiences and combinations </w:t>
      </w:r>
      <w:r w:rsidR="00B72673">
        <w:t>(Table 1).</w:t>
      </w:r>
      <w:r>
        <w:t xml:space="preserve"> </w:t>
      </w:r>
    </w:p>
    <w:p w14:paraId="52238656" w14:textId="77777777" w:rsidR="006325BF" w:rsidRDefault="006325BF" w:rsidP="006325BF">
      <w:pPr>
        <w:spacing w:line="360" w:lineRule="auto"/>
        <w:rPr>
          <w:u w:val="single"/>
        </w:rPr>
      </w:pPr>
    </w:p>
    <w:p w14:paraId="62892AF5" w14:textId="77777777" w:rsidR="006325BF" w:rsidRDefault="00AB2276" w:rsidP="006325BF">
      <w:pPr>
        <w:spacing w:line="360" w:lineRule="auto"/>
      </w:pPr>
      <w:r w:rsidRPr="00EC498A">
        <w:rPr>
          <w:u w:val="single"/>
        </w:rPr>
        <w:t>(</w:t>
      </w:r>
      <w:r w:rsidRPr="00EC498A">
        <w:rPr>
          <w:i/>
          <w:iCs/>
          <w:u w:val="single"/>
        </w:rPr>
        <w:t xml:space="preserve">Dependent and Independent) </w:t>
      </w:r>
      <w:r w:rsidR="00853669" w:rsidRPr="00EC498A">
        <w:rPr>
          <w:u w:val="single"/>
        </w:rPr>
        <w:t>Perceptions of Incarcerated Sub-Groups Deservingness</w:t>
      </w:r>
      <w:r w:rsidR="00853669" w:rsidRPr="00100B73">
        <w:t xml:space="preserve"> – Respondents</w:t>
      </w:r>
      <w:r w:rsidR="006325BF">
        <w:t xml:space="preserve">’ perceptions of group deservingness serve first as dependent, and later in the analysis independent variables. </w:t>
      </w:r>
    </w:p>
    <w:p w14:paraId="547DFDE0" w14:textId="77777777" w:rsidR="006325BF" w:rsidRDefault="006325BF" w:rsidP="006325BF">
      <w:pPr>
        <w:spacing w:line="360" w:lineRule="auto"/>
      </w:pPr>
    </w:p>
    <w:p w14:paraId="3A0DBB3F" w14:textId="77777777" w:rsidR="006325BF" w:rsidRDefault="006325BF" w:rsidP="006325BF">
      <w:pPr>
        <w:spacing w:line="360" w:lineRule="auto"/>
      </w:pPr>
      <w:r>
        <w:t xml:space="preserve">As in Kreitzer and Smith’s original empirical mapping of perceptions of deservingness and power, participants are asked to consider the following prompt before reviewing a total of 65 groups: </w:t>
      </w:r>
    </w:p>
    <w:p w14:paraId="3BD54231" w14:textId="77777777" w:rsidR="006325BF" w:rsidRPr="0081458F" w:rsidRDefault="006325BF" w:rsidP="006325BF">
      <w:pPr>
        <w:ind w:left="72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7F5937A0" w14:textId="77777777" w:rsidR="006325BF" w:rsidRDefault="006325BF" w:rsidP="006325BF">
      <w:pPr>
        <w:spacing w:line="360" w:lineRule="auto"/>
      </w:pPr>
    </w:p>
    <w:p w14:paraId="1CB7EF8F" w14:textId="2FD113EA" w:rsidR="006325BF" w:rsidRDefault="006325BF" w:rsidP="006325BF">
      <w:pPr>
        <w:spacing w:line="360" w:lineRule="auto"/>
      </w:pPr>
      <w:r>
        <w:t>Participants indicate their perception of groups’ deservingness using a 0-100 slider scale that was set to 50.</w:t>
      </w:r>
      <w:r w:rsidRPr="00F243B0">
        <w:t xml:space="preserve"> </w:t>
      </w:r>
      <w:proofErr w:type="gramStart"/>
      <w:r>
        <w:t>In order to</w:t>
      </w:r>
      <w:proofErr w:type="gramEnd"/>
      <w:r>
        <w:t xml:space="preserve"> include a wide and detailed range of groups, participants were randomly assorted into </w:t>
      </w:r>
      <w:r w:rsidRPr="00F243B0">
        <w:t xml:space="preserve">three </w:t>
      </w:r>
      <w:r>
        <w:t>sections</w:t>
      </w:r>
      <w:r w:rsidRPr="00F243B0">
        <w:t xml:space="preserve"> (A, B, and C). All three </w:t>
      </w:r>
      <w:r>
        <w:t>respondent sections</w:t>
      </w:r>
      <w:r w:rsidRPr="00F243B0">
        <w:t xml:space="preserve"> </w:t>
      </w:r>
      <w:r>
        <w:t xml:space="preserve">evaluated randomized lists of groups that included “criminals,” “incarcerated people/prisoners,” and “incarcerated women,” among other non-carceral groups, providing a sample of approximately 2,244 respondents after cleaning. Of these approximately 1,005 </w:t>
      </w:r>
      <w:proofErr w:type="gramStart"/>
      <w:r>
        <w:t>report</w:t>
      </w:r>
      <w:proofErr w:type="gramEnd"/>
      <w:r>
        <w:t xml:space="preserve"> being impacted in some way – either having been a victim of violent crime or knowing well a victim of violent crime, having been or knowing someone well who has been incarcerated, or combinations thereof (</w:t>
      </w:r>
      <w:r w:rsidRPr="006325BF">
        <w:rPr>
          <w:highlight w:val="yellow"/>
        </w:rPr>
        <w:t>totals in Table X</w:t>
      </w:r>
      <w:r>
        <w:t xml:space="preserve">). </w:t>
      </w:r>
    </w:p>
    <w:p w14:paraId="52A8626A" w14:textId="77777777" w:rsidR="006325BF" w:rsidRDefault="006325BF" w:rsidP="006325BF">
      <w:pPr>
        <w:spacing w:line="360" w:lineRule="auto"/>
      </w:pPr>
    </w:p>
    <w:p w14:paraId="467229D9" w14:textId="77777777" w:rsidR="006325BF" w:rsidRDefault="006325BF" w:rsidP="006325BF">
      <w:pPr>
        <w:spacing w:line="360" w:lineRule="auto"/>
      </w:pPr>
      <w:r>
        <w:lastRenderedPageBreak/>
        <w:t>Section</w:t>
      </w:r>
      <w:r w:rsidRPr="00F243B0">
        <w:t xml:space="preserve"> A also evaluates “incarcerated parents” and “exonerated/wrongfully convicted.” </w:t>
      </w:r>
      <w:r>
        <w:t>Section</w:t>
      </w:r>
      <w:r w:rsidRPr="00F243B0">
        <w:t xml:space="preserve"> C evaluate the deservingness/power of “formerly incarcerated/ex-felons” and “sex offenders.”</w:t>
      </w:r>
      <w:r>
        <w:t xml:space="preserve"> Because only one third of respondents evaluated these carceral groups, I [……].</w:t>
      </w:r>
    </w:p>
    <w:p w14:paraId="00C49A83" w14:textId="7456F140" w:rsidR="00A57D24" w:rsidRPr="00A57D24" w:rsidRDefault="00A57D24" w:rsidP="006325BF">
      <w:pPr>
        <w:spacing w:line="360" w:lineRule="auto"/>
      </w:pPr>
      <w:r>
        <w:t>I will maintain each group as their own variables, and create two aggregates:</w:t>
      </w:r>
    </w:p>
    <w:p w14:paraId="697DDD35" w14:textId="7D70DD9C" w:rsidR="00A57D24" w:rsidRDefault="00A57D24" w:rsidP="006325BF">
      <w:pPr>
        <w:pStyle w:val="ListParagraph"/>
        <w:numPr>
          <w:ilvl w:val="0"/>
          <w:numId w:val="82"/>
        </w:numPr>
        <w:spacing w:line="360" w:lineRule="auto"/>
        <w:ind w:left="720"/>
      </w:pPr>
      <w:r>
        <w:t xml:space="preserve">A “total incarcerated” variable will combine all groups. </w:t>
      </w:r>
    </w:p>
    <w:p w14:paraId="0F2CE1FE" w14:textId="4ABED764" w:rsidR="00A57D24" w:rsidRPr="00A57D24" w:rsidRDefault="00A57D24" w:rsidP="006325BF">
      <w:pPr>
        <w:pStyle w:val="ListParagraph"/>
        <w:numPr>
          <w:ilvl w:val="0"/>
          <w:numId w:val="82"/>
        </w:numPr>
        <w:spacing w:line="360" w:lineRule="auto"/>
        <w:ind w:left="720"/>
      </w:pPr>
      <w:r>
        <w:t>A “core incarcerated” variable will combine specifically ‘criminals’ and ‘incarcerated people/prisoners.’</w:t>
      </w:r>
    </w:p>
    <w:p w14:paraId="6D1D5BEA" w14:textId="6F2C5956" w:rsidR="00107065" w:rsidRPr="00DE3BD8" w:rsidRDefault="00107065" w:rsidP="00107065">
      <w:pPr>
        <w:spacing w:line="360" w:lineRule="auto"/>
      </w:pPr>
      <w:r>
        <w:t xml:space="preserve">I am interested in these groups as separate independent variables but also create two aggregate variables: a “total incarcerated” that combines all groups, and a “core incarcerated” variable that will combine specifically deservingness of ‘criminals’ and ‘incarcerated people/prisoners.’ Survey respondents were also to assess the deservingness of groups related to both the carceral subsets and subsequent policy questions, which I </w:t>
      </w:r>
      <w:proofErr w:type="gramStart"/>
      <w:r>
        <w:t>am able to</w:t>
      </w:r>
      <w:proofErr w:type="gramEnd"/>
      <w:r>
        <w:t xml:space="preserve"> use as reference to understand whether impacted groups differ from non-impacted groups in how they differentiation between incarcerated and non-incarcerated ‘types,’ and whether differences in perceptions of groups shape views on policy. These include children, mothers, students, voters, poor families, blue collar workers, working class Americans, labor unions, and parents of undocumented children. </w:t>
      </w:r>
      <w:r w:rsidR="00DE3BD8">
        <w:t>[</w:t>
      </w:r>
      <w:r w:rsidR="00DE3BD8">
        <w:rPr>
          <w:i/>
          <w:iCs/>
        </w:rPr>
        <w:t xml:space="preserve">However, some of these groups are also only evaluated by 1/3, so sorting how to use </w:t>
      </w:r>
      <w:proofErr w:type="gramStart"/>
      <w:r w:rsidR="00DE3BD8">
        <w:rPr>
          <w:i/>
          <w:iCs/>
        </w:rPr>
        <w:t>in particular analysis</w:t>
      </w:r>
      <w:proofErr w:type="gramEnd"/>
      <w:r w:rsidR="00DE3BD8">
        <w:rPr>
          <w:i/>
          <w:iCs/>
        </w:rPr>
        <w:t xml:space="preserve"> steps.]</w:t>
      </w:r>
    </w:p>
    <w:p w14:paraId="58FF43F3" w14:textId="77777777" w:rsidR="00107065" w:rsidRDefault="00107065" w:rsidP="00107065">
      <w:pPr>
        <w:spacing w:line="360" w:lineRule="auto"/>
      </w:pPr>
    </w:p>
    <w:p w14:paraId="6F7B6854" w14:textId="2DF3F10F" w:rsidR="00107065" w:rsidRDefault="00107065" w:rsidP="00107065">
      <w:pPr>
        <w:spacing w:line="360" w:lineRule="auto"/>
      </w:pPr>
      <w:r>
        <w:rPr>
          <w:i/>
          <w:iCs/>
        </w:rPr>
        <w:t>Standardization</w:t>
      </w:r>
      <w:r>
        <w:t xml:space="preserve">: Following Kreitzer and Smith (2023), who point out some survey participants’ tendency to be “gracious in their evaluations of a range of groups while others…may be </w:t>
      </w:r>
      <w:proofErr w:type="spellStart"/>
      <w:r>
        <w:t>dispositionally</w:t>
      </w:r>
      <w:proofErr w:type="spellEnd"/>
      <w:r>
        <w:t xml:space="preserve"> </w:t>
      </w:r>
      <w:proofErr w:type="spellStart"/>
      <w:r>
        <w:t>judgemental</w:t>
      </w:r>
      <w:proofErr w:type="spellEnd"/>
      <w:r>
        <w:t>,” I use standardize deservingness scores adjusted using the “difference between the score a respondent gives to a given group and the average score the respondent gave across all groups.”</w:t>
      </w:r>
    </w:p>
    <w:p w14:paraId="26EDB704" w14:textId="77777777" w:rsidR="00107065" w:rsidRDefault="00107065" w:rsidP="00107065">
      <w:pPr>
        <w:spacing w:line="360" w:lineRule="auto"/>
      </w:pPr>
    </w:p>
    <w:p w14:paraId="32EE2F53" w14:textId="45F070C1" w:rsidR="00107065" w:rsidRDefault="00107065" w:rsidP="00600F81">
      <w:pPr>
        <w:spacing w:line="360" w:lineRule="auto"/>
        <w:ind w:left="720"/>
      </w:pPr>
      <w:r>
        <w:rPr>
          <w:b/>
          <w:bCs/>
        </w:rPr>
        <w:t>Analysis</w:t>
      </w:r>
      <w:r w:rsidRPr="006E20A6">
        <w:rPr>
          <w:b/>
          <w:bCs/>
        </w:rPr>
        <w:t xml:space="preserve"> 1: </w:t>
      </w:r>
      <w:r>
        <w:t xml:space="preserve">In order to establish the extent to which respondents differentiate between these carceral types, and also differentiate them relative to non-incarcerated ‘reference groups,’ I follow Kreitzer and Smith once again in mapping the average scores of all respondent’ perceptions of group deservingness (however, they also plot for perceptions of power, which I don’t address in this paper), and accounting for variance in standard </w:t>
      </w:r>
      <w:r>
        <w:lastRenderedPageBreak/>
        <w:t xml:space="preserve">deviations across carceral groups to understand the degree to which consensus varies as carceral citizens are humanized or identified by their crime/conviction. </w:t>
      </w:r>
    </w:p>
    <w:p w14:paraId="7BA22414" w14:textId="77777777" w:rsidR="00600F81" w:rsidRDefault="00600F81" w:rsidP="00107065">
      <w:pPr>
        <w:spacing w:line="360" w:lineRule="auto"/>
      </w:pPr>
    </w:p>
    <w:p w14:paraId="22E11612" w14:textId="400DE6A2" w:rsidR="001F43F9" w:rsidRDefault="00210759" w:rsidP="001F43F9">
      <w:pPr>
        <w:spacing w:line="360" w:lineRule="auto"/>
      </w:pPr>
      <w:r>
        <w:t>Next, I</w:t>
      </w:r>
      <w:r w:rsidR="001F43F9">
        <w:t xml:space="preserve"> explore whether groups who are impacted by the carceral system hold different perceptions of carceral deservingness than one another, and those who are not impacted</w:t>
      </w:r>
      <w:r>
        <w:t>.</w:t>
      </w:r>
      <w:r w:rsidR="001F43F9">
        <w:t xml:space="preserve"> I </w:t>
      </w:r>
      <w:r>
        <w:t>use regression and ANOVA.</w:t>
      </w:r>
      <w:r w:rsidR="001F43F9">
        <w:t xml:space="preserve"> </w:t>
      </w:r>
    </w:p>
    <w:p w14:paraId="301876C0" w14:textId="14EB5CD1" w:rsidR="001F43F9" w:rsidRDefault="001F43F9" w:rsidP="001F43F9"/>
    <w:p w14:paraId="56EB49F3" w14:textId="0F735356" w:rsidR="001F43F9" w:rsidRPr="001F43F9" w:rsidRDefault="001F43F9" w:rsidP="001F43F9">
      <w:pPr>
        <w:rPr>
          <w:i/>
          <w:iCs/>
        </w:rPr>
      </w:pPr>
      <w:r>
        <w:rPr>
          <w:i/>
          <w:iCs/>
        </w:rPr>
        <w:t>Control</w:t>
      </w:r>
      <w:r w:rsidR="0000454A">
        <w:rPr>
          <w:i/>
          <w:iCs/>
        </w:rPr>
        <w:t xml:space="preserve"> Variables</w:t>
      </w:r>
    </w:p>
    <w:p w14:paraId="5891DDCE" w14:textId="77777777" w:rsidR="001F43F9" w:rsidRDefault="001F43F9" w:rsidP="001F43F9"/>
    <w:p w14:paraId="669C89BD" w14:textId="77777777" w:rsidR="00600F81" w:rsidRDefault="00600F81" w:rsidP="00107065">
      <w:pPr>
        <w:spacing w:line="360" w:lineRule="auto"/>
        <w:rPr>
          <w:b/>
          <w:bCs/>
        </w:rPr>
      </w:pPr>
    </w:p>
    <w:p w14:paraId="5D899D3F" w14:textId="77777777" w:rsidR="00B9002E" w:rsidRPr="006E20A6" w:rsidRDefault="00B9002E" w:rsidP="00B9002E">
      <w:r>
        <w:t>Here are standard controls I can implement based on available data:</w:t>
      </w:r>
    </w:p>
    <w:p w14:paraId="03626CC1" w14:textId="77777777" w:rsidR="00B9002E" w:rsidRDefault="00B9002E" w:rsidP="00B9002E">
      <w:pPr>
        <w:rPr>
          <w:sz w:val="23"/>
          <w:szCs w:val="23"/>
        </w:rPr>
      </w:pPr>
    </w:p>
    <w:p w14:paraId="71F2ED0B" w14:textId="77777777" w:rsidR="00B9002E" w:rsidRDefault="00B9002E" w:rsidP="00B9002E">
      <w:pPr>
        <w:rPr>
          <w:sz w:val="23"/>
          <w:szCs w:val="23"/>
        </w:rPr>
      </w:pPr>
      <w:r>
        <w:rPr>
          <w:sz w:val="23"/>
          <w:szCs w:val="23"/>
        </w:rPr>
        <w:t xml:space="preserve">BV1: Location – using information on participants state and county, I will create an albeit overly simplified binary for urban (0) or not-urban (1). </w:t>
      </w:r>
    </w:p>
    <w:p w14:paraId="0F7CC366" w14:textId="77777777" w:rsidR="00B9002E" w:rsidRDefault="00B9002E" w:rsidP="00B9002E">
      <w:pPr>
        <w:rPr>
          <w:sz w:val="23"/>
          <w:szCs w:val="23"/>
        </w:rPr>
      </w:pPr>
    </w:p>
    <w:p w14:paraId="4060D208" w14:textId="77777777" w:rsidR="00B9002E" w:rsidRDefault="00B9002E" w:rsidP="00B9002E">
      <w:pPr>
        <w:rPr>
          <w:sz w:val="23"/>
          <w:szCs w:val="23"/>
        </w:rPr>
      </w:pPr>
      <w:r>
        <w:rPr>
          <w:sz w:val="23"/>
          <w:szCs w:val="23"/>
        </w:rPr>
        <w:t xml:space="preserve">BV2A: Race – Respondents indicate whether they are </w:t>
      </w:r>
      <w:r>
        <w:t>White, Black or African American, Native American/Alaska Native, Asian/Asian American, Native Hawaiian/Other Pacific Islander, Middle Eastern/North African, Hispanic/Latino/a/e, or “my preferred response is not listed</w:t>
      </w:r>
      <w:r>
        <w:rPr>
          <w:sz w:val="23"/>
          <w:szCs w:val="23"/>
        </w:rPr>
        <w:t xml:space="preserve">.” Here, I will use an overly simplified racial binary category where 0 = respondents who only chose white, and 1 = respondents who identify with racial/ethnic groups other than white. </w:t>
      </w:r>
    </w:p>
    <w:p w14:paraId="5D665CAA" w14:textId="77777777" w:rsidR="00B9002E" w:rsidRDefault="00B9002E" w:rsidP="00B9002E">
      <w:pPr>
        <w:rPr>
          <w:sz w:val="23"/>
          <w:szCs w:val="23"/>
        </w:rPr>
      </w:pPr>
    </w:p>
    <w:p w14:paraId="3AFDC4D8" w14:textId="77777777" w:rsidR="00B9002E" w:rsidRDefault="00B9002E" w:rsidP="00B9002E">
      <w:pPr>
        <w:rPr>
          <w:sz w:val="23"/>
          <w:szCs w:val="23"/>
        </w:rPr>
      </w:pPr>
      <w:r>
        <w:rPr>
          <w:sz w:val="23"/>
          <w:szCs w:val="23"/>
        </w:rPr>
        <w:t>BV3: Political Party –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w:t>
      </w:r>
    </w:p>
    <w:p w14:paraId="34755934" w14:textId="77777777" w:rsidR="00B9002E" w:rsidRDefault="00B9002E" w:rsidP="00B9002E">
      <w:pPr>
        <w:rPr>
          <w:sz w:val="23"/>
          <w:szCs w:val="23"/>
        </w:rPr>
      </w:pPr>
    </w:p>
    <w:p w14:paraId="14EBE55A" w14:textId="77777777" w:rsidR="00B9002E" w:rsidRDefault="00B9002E" w:rsidP="00B9002E">
      <w:pPr>
        <w:rPr>
          <w:sz w:val="23"/>
          <w:szCs w:val="23"/>
        </w:rPr>
      </w:pPr>
      <w:r>
        <w:rPr>
          <w:sz w:val="23"/>
          <w:szCs w:val="23"/>
        </w:rPr>
        <w:t>BV4: G</w:t>
      </w:r>
      <w:r w:rsidRPr="001D78F2">
        <w:rPr>
          <w:sz w:val="23"/>
          <w:szCs w:val="23"/>
        </w:rPr>
        <w:t>ender</w:t>
      </w:r>
      <w:r>
        <w:rPr>
          <w:sz w:val="23"/>
          <w:szCs w:val="23"/>
        </w:rPr>
        <w:t xml:space="preserve"> – for this binary variable, respondents who identified as genderqueer or ‘other’ (of which there were relatively few) will be randomly assigned to woman (0) and men (1). </w:t>
      </w:r>
    </w:p>
    <w:p w14:paraId="38CA6FC8" w14:textId="77777777" w:rsidR="00B9002E" w:rsidRDefault="00B9002E" w:rsidP="00B9002E">
      <w:pPr>
        <w:rPr>
          <w:sz w:val="23"/>
          <w:szCs w:val="23"/>
        </w:rPr>
      </w:pPr>
    </w:p>
    <w:p w14:paraId="492F2D70" w14:textId="256696AF" w:rsidR="00B9002E" w:rsidRDefault="00B9002E" w:rsidP="00B9002E">
      <w:pPr>
        <w:rPr>
          <w:sz w:val="23"/>
          <w:szCs w:val="23"/>
        </w:rPr>
      </w:pPr>
      <w:r>
        <w:rPr>
          <w:sz w:val="23"/>
          <w:szCs w:val="23"/>
        </w:rPr>
        <w:t>BV5</w:t>
      </w:r>
      <w:r w:rsidR="00EF270B">
        <w:rPr>
          <w:sz w:val="23"/>
          <w:szCs w:val="23"/>
        </w:rPr>
        <w:t>A</w:t>
      </w:r>
      <w:r>
        <w:rPr>
          <w:sz w:val="23"/>
          <w:szCs w:val="23"/>
        </w:rPr>
        <w:t>: Religious – Respondents are asked their “with what religious affiliation, if any, [they] most strongly identify.”  First, I will create a binary variable indicating whether a respondent is/not religious (1 = non-religious, respondent selected “none,” 0 = religious, respondents selected Protestant, Catholic, Jewish, Muslim/Islam, or Other).</w:t>
      </w:r>
    </w:p>
    <w:p w14:paraId="31EEFD1A" w14:textId="77777777" w:rsidR="00B9002E" w:rsidRDefault="00B9002E" w:rsidP="00B9002E">
      <w:pPr>
        <w:rPr>
          <w:sz w:val="23"/>
          <w:szCs w:val="23"/>
        </w:rPr>
      </w:pPr>
    </w:p>
    <w:p w14:paraId="38709900" w14:textId="6BAF7922" w:rsidR="00B9002E" w:rsidRDefault="00B9002E" w:rsidP="00B9002E">
      <w:pPr>
        <w:rPr>
          <w:sz w:val="23"/>
          <w:szCs w:val="23"/>
        </w:rPr>
      </w:pPr>
      <w:r>
        <w:rPr>
          <w:sz w:val="23"/>
          <w:szCs w:val="23"/>
        </w:rPr>
        <w:t xml:space="preserve">BV5B: Religious Importance </w:t>
      </w:r>
      <w:proofErr w:type="gramStart"/>
      <w:r>
        <w:rPr>
          <w:sz w:val="23"/>
          <w:szCs w:val="23"/>
        </w:rPr>
        <w:t>--  If</w:t>
      </w:r>
      <w:proofErr w:type="gramEnd"/>
      <w:r>
        <w:rPr>
          <w:sz w:val="23"/>
          <w:szCs w:val="23"/>
        </w:rPr>
        <w:t xml:space="preserve"> respondents select an on option (including ‘other’) besides ‘none,’ are asked “how important religion [is] in [their] life.” A binary variable will indicate whether religion is either “somewhat” or “very” important (0), or “not at all” or “not very” important (1).  </w:t>
      </w:r>
    </w:p>
    <w:p w14:paraId="658C910F" w14:textId="77777777" w:rsidR="001F43F9" w:rsidRDefault="001F43F9" w:rsidP="00107065">
      <w:pPr>
        <w:spacing w:line="360" w:lineRule="auto"/>
        <w:rPr>
          <w:b/>
          <w:bCs/>
        </w:rPr>
      </w:pPr>
    </w:p>
    <w:p w14:paraId="1EB451ED" w14:textId="13108F3C" w:rsidR="00824F74" w:rsidRDefault="005C672E" w:rsidP="003B6089">
      <w:pPr>
        <w:spacing w:line="360" w:lineRule="auto"/>
      </w:pPr>
      <w:r w:rsidRPr="005C672E">
        <w:t>BV6</w:t>
      </w:r>
      <w:r w:rsidR="00EF270B">
        <w:t>A</w:t>
      </w:r>
      <w:r w:rsidRPr="005C672E">
        <w:t xml:space="preserve">: </w:t>
      </w:r>
      <w:r w:rsidR="003B6089" w:rsidRPr="005C672E">
        <w:t xml:space="preserve"> Punitiveness</w:t>
      </w:r>
      <w:r w:rsidR="00EF270B">
        <w:t xml:space="preserve"> Binary</w:t>
      </w:r>
      <w:r w:rsidR="003B6089" w:rsidRPr="00100B73">
        <w:t xml:space="preserve"> – </w:t>
      </w:r>
      <w:r w:rsidR="00950438">
        <w:t xml:space="preserve">Punitiveness is usually measured by support for “tough on crime” policies (Enns 2016), particularly the death penalty </w:t>
      </w:r>
      <w:r w:rsidR="00824F74">
        <w:t xml:space="preserve">which, beyond a deterrent effect, is ‘expressive’ rather than utilitarian or rehabilitative. Studies also measure public punitiveness with self-reports on beliefs about the purpose of incarceration – rehabilitation versus punishment. </w:t>
      </w:r>
    </w:p>
    <w:p w14:paraId="25145A9D" w14:textId="3546CA99" w:rsidR="00824F74" w:rsidRPr="00824F74" w:rsidRDefault="00824F74" w:rsidP="003B6089">
      <w:pPr>
        <w:spacing w:line="360" w:lineRule="auto"/>
        <w:rPr>
          <w:i/>
          <w:iCs/>
        </w:rPr>
      </w:pPr>
      <w:r>
        <w:lastRenderedPageBreak/>
        <w:br/>
      </w:r>
      <w:r w:rsidR="00EF270B">
        <w:t>In the survey, participants are asked their view on “allow[</w:t>
      </w:r>
      <w:proofErr w:type="spellStart"/>
      <w:r w:rsidR="00EF270B">
        <w:t>ing</w:t>
      </w:r>
      <w:proofErr w:type="spellEnd"/>
      <w:r w:rsidR="00EF270B">
        <w:t>] the death penalty for people convicted of murder.”</w:t>
      </w:r>
      <w:r>
        <w:t xml:space="preserve"> </w:t>
      </w:r>
      <w:r w:rsidR="00EF270B">
        <w:t>First, a</w:t>
      </w:r>
      <w:r>
        <w:t xml:space="preserve"> binary punitiveness variable will reflect whether respondents either support or strongly support the death penalty (0</w:t>
      </w:r>
      <w:proofErr w:type="gramStart"/>
      <w:r>
        <w:t>), or</w:t>
      </w:r>
      <w:proofErr w:type="gramEnd"/>
      <w:r>
        <w:t xml:space="preserve"> oppose or strongly oppose the death penalty (1). </w:t>
      </w:r>
      <w:r>
        <w:rPr>
          <w:i/>
          <w:iCs/>
        </w:rPr>
        <w:t xml:space="preserve">I don’t know what to do with people who are unsure – partially want to say that being unsure about the death penalty reflects a strong degree of punitiveness. </w:t>
      </w:r>
    </w:p>
    <w:p w14:paraId="01A57CF0" w14:textId="77777777" w:rsidR="00950438" w:rsidRDefault="00950438" w:rsidP="003B6089">
      <w:pPr>
        <w:spacing w:line="360" w:lineRule="auto"/>
      </w:pPr>
    </w:p>
    <w:p w14:paraId="1376F041" w14:textId="54EBB791" w:rsidR="007608F2" w:rsidRDefault="007608F2" w:rsidP="003B6089">
      <w:pPr>
        <w:spacing w:line="360" w:lineRule="auto"/>
      </w:pPr>
      <w:r>
        <w:t>V6B: Punitiveness Score --</w:t>
      </w:r>
    </w:p>
    <w:p w14:paraId="427DC522" w14:textId="19A20671" w:rsidR="003B6089" w:rsidRPr="00100B73" w:rsidRDefault="003B6089" w:rsidP="003B6089">
      <w:pPr>
        <w:spacing w:line="360" w:lineRule="auto"/>
      </w:pPr>
      <w:r w:rsidRPr="00100B73">
        <w:t xml:space="preserve">Punitiveness will be measured with </w:t>
      </w:r>
      <w:r w:rsidRPr="007608F2">
        <w:t>two</w:t>
      </w:r>
      <w:r w:rsidRPr="00100B73">
        <w:t xml:space="preserve"> variables. The first measure will be a 7-point scale question reflecting respondent’s views about the purpose of incarceration. </w:t>
      </w:r>
    </w:p>
    <w:p w14:paraId="6E007939" w14:textId="77777777" w:rsidR="003B6089" w:rsidRPr="00100B73" w:rsidRDefault="003B6089" w:rsidP="005C672E">
      <w:pPr>
        <w:spacing w:line="360" w:lineRule="auto"/>
        <w:rPr>
          <w:i/>
          <w:iCs/>
        </w:rPr>
      </w:pPr>
      <w:r w:rsidRPr="00100B73">
        <w:rPr>
          <w:i/>
          <w:iCs/>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233771AD" w14:textId="77777777" w:rsidR="003B6089" w:rsidRPr="00100B73" w:rsidRDefault="003B6089" w:rsidP="005C672E">
      <w:pPr>
        <w:spacing w:line="360" w:lineRule="auto"/>
        <w:rPr>
          <w:i/>
          <w:iCs/>
        </w:rPr>
      </w:pPr>
    </w:p>
    <w:p w14:paraId="2110B7F7" w14:textId="77777777" w:rsidR="003B6089" w:rsidRPr="00100B73" w:rsidRDefault="003B6089" w:rsidP="005C672E">
      <w:pPr>
        <w:spacing w:line="360" w:lineRule="auto"/>
      </w:pPr>
      <w:r w:rsidRPr="00100B73">
        <w:rPr>
          <w:i/>
          <w:iCs/>
        </w:rPr>
        <w:t xml:space="preserve">When it comes to incarceration, where would you place yourself on this scale with one (1) being to punish incarcerated individuals for past actions and seven (7) being to rehabilitate people to become productive members of society. </w:t>
      </w:r>
    </w:p>
    <w:p w14:paraId="196E4876" w14:textId="77777777" w:rsidR="003B6089" w:rsidRPr="00100B73" w:rsidRDefault="003B6089" w:rsidP="005C672E">
      <w:pPr>
        <w:spacing w:line="360" w:lineRule="auto"/>
        <w:rPr>
          <w:u w:val="single"/>
        </w:rPr>
      </w:pPr>
    </w:p>
    <w:p w14:paraId="36DEA684" w14:textId="77777777" w:rsidR="003B6089" w:rsidRDefault="003B6089" w:rsidP="005C672E">
      <w:pPr>
        <w:pStyle w:val="ListParagraph"/>
        <w:spacing w:line="360" w:lineRule="auto"/>
        <w:ind w:left="0" w:firstLine="0"/>
      </w:pPr>
      <w:r w:rsidRPr="437AE678">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The order in which respondents see the two policy questions as well as policy questions versus the purpose of punishment will be randomized. </w:t>
      </w:r>
    </w:p>
    <w:p w14:paraId="16A6F304" w14:textId="77777777" w:rsidR="003B6089" w:rsidRDefault="003B6089" w:rsidP="005C672E">
      <w:pPr>
        <w:pStyle w:val="ListParagraph"/>
        <w:spacing w:line="360" w:lineRule="auto"/>
        <w:ind w:left="0" w:firstLine="0"/>
      </w:pPr>
    </w:p>
    <w:p w14:paraId="4CF9C062" w14:textId="74ED51E1" w:rsidR="00210759" w:rsidRDefault="00631F05" w:rsidP="0000454A">
      <w:r w:rsidRPr="00631F05">
        <w:t>V7: Racial Resentment</w:t>
      </w:r>
      <w:r w:rsidR="00210759">
        <w:t xml:space="preserve"> – Respondents are asked both the ANES Kinder Scales and FIRE Battery questions. </w:t>
      </w:r>
    </w:p>
    <w:p w14:paraId="367736AE" w14:textId="006F681D" w:rsidR="00600F81" w:rsidRDefault="00210759" w:rsidP="0000454A">
      <w:r>
        <w:t xml:space="preserve"> </w:t>
      </w:r>
    </w:p>
    <w:p w14:paraId="2AA46B8D" w14:textId="245641A5" w:rsidR="00210759" w:rsidRPr="00210759" w:rsidRDefault="00210759" w:rsidP="0000454A">
      <w:pPr>
        <w:rPr>
          <w:u w:val="single"/>
        </w:rPr>
      </w:pPr>
      <w:r w:rsidRPr="00210759">
        <w:rPr>
          <w:u w:val="single"/>
        </w:rPr>
        <w:t>Racial Resentment</w:t>
      </w:r>
    </w:p>
    <w:p w14:paraId="00BEC7A2" w14:textId="77777777" w:rsidR="00210759" w:rsidRDefault="00210759" w:rsidP="0000454A">
      <w:r w:rsidRPr="437AE678">
        <w:t>Racial resentment and attitudes will be measured with scores from the ANES Kinder Scales and FIRE battery</w:t>
      </w:r>
      <w:r>
        <w:t xml:space="preserve"> (with some questions appropriately reverse-coded):</w:t>
      </w:r>
    </w:p>
    <w:tbl>
      <w:tblPr>
        <w:tblW w:w="8120" w:type="dxa"/>
        <w:tblInd w:w="-360" w:type="dxa"/>
        <w:tblLook w:val="04A0" w:firstRow="1" w:lastRow="0" w:firstColumn="1" w:lastColumn="0" w:noHBand="0" w:noVBand="1"/>
      </w:tblPr>
      <w:tblGrid>
        <w:gridCol w:w="8120"/>
      </w:tblGrid>
      <w:tr w:rsidR="00210759" w:rsidRPr="00780FEF" w14:paraId="5CF1D255" w14:textId="77777777" w:rsidTr="00681582">
        <w:trPr>
          <w:trHeight w:val="340"/>
        </w:trPr>
        <w:tc>
          <w:tcPr>
            <w:tcW w:w="8120" w:type="dxa"/>
            <w:tcBorders>
              <w:top w:val="nil"/>
              <w:left w:val="nil"/>
              <w:bottom w:val="nil"/>
              <w:right w:val="nil"/>
            </w:tcBorders>
            <w:shd w:val="clear" w:color="auto" w:fill="auto"/>
            <w:vAlign w:val="bottom"/>
            <w:hideMark/>
          </w:tcPr>
          <w:p w14:paraId="31FD494D" w14:textId="77777777" w:rsidR="00210759" w:rsidRPr="00780FEF" w:rsidRDefault="00210759" w:rsidP="0000454A">
            <w:pPr>
              <w:pStyle w:val="ListParagraph"/>
              <w:numPr>
                <w:ilvl w:val="0"/>
                <w:numId w:val="76"/>
              </w:numPr>
              <w:spacing w:line="240" w:lineRule="auto"/>
            </w:pPr>
            <w:r w:rsidRPr="00780FEF">
              <w:t>Racial problems in the U.S. are rare, isolated situations.</w:t>
            </w:r>
            <w:r>
              <w:t xml:space="preserve"> </w:t>
            </w:r>
          </w:p>
        </w:tc>
      </w:tr>
      <w:tr w:rsidR="00210759" w:rsidRPr="00780FEF" w14:paraId="730B0D18" w14:textId="77777777" w:rsidTr="00681582">
        <w:trPr>
          <w:trHeight w:val="680"/>
        </w:trPr>
        <w:tc>
          <w:tcPr>
            <w:tcW w:w="8120" w:type="dxa"/>
            <w:tcBorders>
              <w:top w:val="nil"/>
              <w:left w:val="nil"/>
              <w:bottom w:val="nil"/>
              <w:right w:val="nil"/>
            </w:tcBorders>
            <w:shd w:val="clear" w:color="auto" w:fill="auto"/>
            <w:vAlign w:val="bottom"/>
            <w:hideMark/>
          </w:tcPr>
          <w:p w14:paraId="441EF789" w14:textId="77777777" w:rsidR="00210759" w:rsidRPr="00780FEF" w:rsidRDefault="00210759" w:rsidP="0000454A">
            <w:pPr>
              <w:pStyle w:val="ListParagraph"/>
              <w:numPr>
                <w:ilvl w:val="0"/>
                <w:numId w:val="76"/>
              </w:numPr>
              <w:spacing w:line="240" w:lineRule="auto"/>
            </w:pPr>
            <w:r w:rsidRPr="00780FEF">
              <w:lastRenderedPageBreak/>
              <w:t>White people in the U.S. have certain advantages because of the color of their skin.</w:t>
            </w:r>
          </w:p>
        </w:tc>
      </w:tr>
      <w:tr w:rsidR="00210759" w:rsidRPr="00780FEF" w14:paraId="17219012" w14:textId="77777777" w:rsidTr="00681582">
        <w:trPr>
          <w:trHeight w:val="340"/>
        </w:trPr>
        <w:tc>
          <w:tcPr>
            <w:tcW w:w="8120" w:type="dxa"/>
            <w:tcBorders>
              <w:top w:val="nil"/>
              <w:left w:val="nil"/>
              <w:bottom w:val="nil"/>
              <w:right w:val="nil"/>
            </w:tcBorders>
            <w:shd w:val="clear" w:color="auto" w:fill="auto"/>
            <w:vAlign w:val="bottom"/>
            <w:hideMark/>
          </w:tcPr>
          <w:p w14:paraId="0A02591E" w14:textId="77777777" w:rsidR="00210759" w:rsidRPr="00780FEF" w:rsidRDefault="00210759" w:rsidP="0000454A">
            <w:pPr>
              <w:pStyle w:val="ListParagraph"/>
              <w:numPr>
                <w:ilvl w:val="0"/>
                <w:numId w:val="76"/>
              </w:numPr>
              <w:spacing w:line="240" w:lineRule="auto"/>
            </w:pPr>
            <w:r w:rsidRPr="00780FEF">
              <w:t>I am angry that racism exists.</w:t>
            </w:r>
          </w:p>
        </w:tc>
      </w:tr>
      <w:tr w:rsidR="00210759" w:rsidRPr="00780FEF" w14:paraId="18A1B292" w14:textId="77777777" w:rsidTr="00681582">
        <w:trPr>
          <w:trHeight w:val="340"/>
        </w:trPr>
        <w:tc>
          <w:tcPr>
            <w:tcW w:w="8120" w:type="dxa"/>
            <w:tcBorders>
              <w:top w:val="nil"/>
              <w:left w:val="nil"/>
              <w:bottom w:val="nil"/>
              <w:right w:val="nil"/>
            </w:tcBorders>
            <w:shd w:val="clear" w:color="auto" w:fill="auto"/>
            <w:vAlign w:val="bottom"/>
            <w:hideMark/>
          </w:tcPr>
          <w:p w14:paraId="7DA0B08B" w14:textId="77777777" w:rsidR="00210759" w:rsidRPr="00780FEF" w:rsidRDefault="00210759" w:rsidP="0000454A">
            <w:pPr>
              <w:pStyle w:val="ListParagraph"/>
              <w:numPr>
                <w:ilvl w:val="0"/>
                <w:numId w:val="76"/>
              </w:numPr>
              <w:spacing w:line="240" w:lineRule="auto"/>
            </w:pPr>
            <w:r w:rsidRPr="00780FEF">
              <w:t>I am fearful of people of other races.</w:t>
            </w:r>
          </w:p>
        </w:tc>
      </w:tr>
      <w:tr w:rsidR="00210759" w:rsidRPr="00780FEF" w14:paraId="1D0FEAC0" w14:textId="77777777" w:rsidTr="00681582">
        <w:trPr>
          <w:trHeight w:val="680"/>
        </w:trPr>
        <w:tc>
          <w:tcPr>
            <w:tcW w:w="8120" w:type="dxa"/>
            <w:tcBorders>
              <w:top w:val="nil"/>
              <w:left w:val="nil"/>
              <w:bottom w:val="nil"/>
              <w:right w:val="nil"/>
            </w:tcBorders>
            <w:shd w:val="clear" w:color="auto" w:fill="auto"/>
            <w:vAlign w:val="bottom"/>
            <w:hideMark/>
          </w:tcPr>
          <w:p w14:paraId="0E4C3813" w14:textId="77777777" w:rsidR="00210759" w:rsidRPr="00780FEF" w:rsidRDefault="00210759" w:rsidP="0000454A">
            <w:pPr>
              <w:pStyle w:val="ListParagraph"/>
              <w:numPr>
                <w:ilvl w:val="0"/>
                <w:numId w:val="76"/>
              </w:numPr>
              <w:spacing w:line="240" w:lineRule="auto"/>
            </w:pPr>
            <w:r w:rsidRPr="00780FEF">
              <w:t>You responded that you are fearful of people of other races. Which specific groups are you fearful of?</w:t>
            </w:r>
          </w:p>
        </w:tc>
      </w:tr>
      <w:tr w:rsidR="00210759" w:rsidRPr="00780FEF" w14:paraId="49AAA2BD" w14:textId="77777777" w:rsidTr="00681582">
        <w:trPr>
          <w:trHeight w:val="680"/>
        </w:trPr>
        <w:tc>
          <w:tcPr>
            <w:tcW w:w="8120" w:type="dxa"/>
            <w:tcBorders>
              <w:top w:val="nil"/>
              <w:left w:val="nil"/>
              <w:bottom w:val="nil"/>
              <w:right w:val="nil"/>
            </w:tcBorders>
            <w:shd w:val="clear" w:color="auto" w:fill="auto"/>
            <w:vAlign w:val="bottom"/>
            <w:hideMark/>
          </w:tcPr>
          <w:p w14:paraId="06AD83EC" w14:textId="77777777" w:rsidR="00210759" w:rsidRPr="00780FEF" w:rsidRDefault="00210759" w:rsidP="0000454A">
            <w:pPr>
              <w:pStyle w:val="ListParagraph"/>
              <w:numPr>
                <w:ilvl w:val="0"/>
                <w:numId w:val="76"/>
              </w:numPr>
              <w:spacing w:line="240" w:lineRule="auto"/>
            </w:pPr>
            <w:r w:rsidRPr="00780FEF">
              <w:t>Irish, Italians, Jewish and many other minorities overcame prejudice and worked their way up. Blacks should do the same without any special favors.</w:t>
            </w:r>
          </w:p>
        </w:tc>
      </w:tr>
      <w:tr w:rsidR="00210759" w:rsidRPr="00780FEF" w14:paraId="47384B41" w14:textId="77777777" w:rsidTr="00681582">
        <w:trPr>
          <w:trHeight w:val="340"/>
        </w:trPr>
        <w:tc>
          <w:tcPr>
            <w:tcW w:w="8120" w:type="dxa"/>
            <w:tcBorders>
              <w:top w:val="nil"/>
              <w:left w:val="nil"/>
              <w:bottom w:val="nil"/>
              <w:right w:val="nil"/>
            </w:tcBorders>
            <w:shd w:val="clear" w:color="auto" w:fill="auto"/>
            <w:vAlign w:val="bottom"/>
            <w:hideMark/>
          </w:tcPr>
          <w:p w14:paraId="32321ABB" w14:textId="77777777" w:rsidR="00210759" w:rsidRPr="00780FEF" w:rsidRDefault="00210759" w:rsidP="0000454A">
            <w:pPr>
              <w:pStyle w:val="ListParagraph"/>
              <w:numPr>
                <w:ilvl w:val="0"/>
                <w:numId w:val="76"/>
              </w:numPr>
              <w:spacing w:line="240" w:lineRule="auto"/>
            </w:pPr>
            <w:r w:rsidRPr="00780FEF">
              <w:t>Over the past few years, Blacks have gotten less than they deserve.</w:t>
            </w:r>
          </w:p>
        </w:tc>
      </w:tr>
      <w:tr w:rsidR="00210759" w:rsidRPr="00780FEF" w14:paraId="3C37F2D9" w14:textId="77777777" w:rsidTr="00681582">
        <w:trPr>
          <w:trHeight w:val="680"/>
        </w:trPr>
        <w:tc>
          <w:tcPr>
            <w:tcW w:w="8120" w:type="dxa"/>
            <w:tcBorders>
              <w:top w:val="nil"/>
              <w:left w:val="nil"/>
              <w:bottom w:val="nil"/>
              <w:right w:val="nil"/>
            </w:tcBorders>
            <w:shd w:val="clear" w:color="auto" w:fill="auto"/>
            <w:vAlign w:val="bottom"/>
            <w:hideMark/>
          </w:tcPr>
          <w:p w14:paraId="55ABD5DA" w14:textId="77777777" w:rsidR="00210759" w:rsidRPr="00780FEF" w:rsidRDefault="00210759" w:rsidP="0000454A">
            <w:pPr>
              <w:pStyle w:val="ListParagraph"/>
              <w:numPr>
                <w:ilvl w:val="0"/>
                <w:numId w:val="76"/>
              </w:numPr>
              <w:spacing w:line="240" w:lineRule="auto"/>
            </w:pPr>
            <w:r w:rsidRPr="00780FEF">
              <w:t>It</w:t>
            </w:r>
            <w:r>
              <w:t>’s</w:t>
            </w:r>
            <w:r w:rsidRPr="00780FEF">
              <w:t xml:space="preserve"> really a matter of some people not trying hard enough, if Blacks would only try </w:t>
            </w:r>
            <w:proofErr w:type="gramStart"/>
            <w:r w:rsidRPr="00780FEF">
              <w:t>harder</w:t>
            </w:r>
            <w:proofErr w:type="gramEnd"/>
            <w:r w:rsidRPr="00780FEF">
              <w:t xml:space="preserve"> they could be just as well off as whites.</w:t>
            </w:r>
          </w:p>
        </w:tc>
      </w:tr>
      <w:tr w:rsidR="00210759" w:rsidRPr="00780FEF" w14:paraId="594C8A3E" w14:textId="77777777" w:rsidTr="00681582">
        <w:trPr>
          <w:trHeight w:val="680"/>
        </w:trPr>
        <w:tc>
          <w:tcPr>
            <w:tcW w:w="8120" w:type="dxa"/>
            <w:tcBorders>
              <w:top w:val="nil"/>
              <w:left w:val="nil"/>
              <w:bottom w:val="nil"/>
              <w:right w:val="nil"/>
            </w:tcBorders>
            <w:shd w:val="clear" w:color="auto" w:fill="auto"/>
            <w:vAlign w:val="bottom"/>
            <w:hideMark/>
          </w:tcPr>
          <w:p w14:paraId="496C42D4" w14:textId="77777777" w:rsidR="00210759" w:rsidRPr="00780FEF" w:rsidRDefault="00210759" w:rsidP="0000454A">
            <w:pPr>
              <w:pStyle w:val="ListParagraph"/>
              <w:numPr>
                <w:ilvl w:val="0"/>
                <w:numId w:val="76"/>
              </w:numPr>
              <w:spacing w:line="240" w:lineRule="auto"/>
            </w:pPr>
            <w:r w:rsidRPr="00780FEF">
              <w:t>Generations of slavery and discrimination have created conditions that make it difficult for Blacks to work their way out of the lower class.</w:t>
            </w:r>
          </w:p>
        </w:tc>
      </w:tr>
    </w:tbl>
    <w:p w14:paraId="68605472" w14:textId="77777777" w:rsidR="00210759" w:rsidRDefault="00210759" w:rsidP="0000454A">
      <w:pPr>
        <w:rPr>
          <w:i/>
          <w:iCs/>
          <w:u w:val="single"/>
        </w:rPr>
      </w:pPr>
    </w:p>
    <w:p w14:paraId="52949725" w14:textId="2CD2649B" w:rsidR="00210759" w:rsidRPr="00210759" w:rsidRDefault="00210759" w:rsidP="0000454A">
      <w:r w:rsidRPr="00631F05">
        <w:t xml:space="preserve">V7B: Racial </w:t>
      </w:r>
      <w:r>
        <w:t>Ideology</w:t>
      </w:r>
    </w:p>
    <w:p w14:paraId="29773857" w14:textId="77777777" w:rsidR="00210759" w:rsidRDefault="00210759" w:rsidP="0000454A">
      <w:r>
        <w:t>I will also create an aggregate racial ideology score with:</w:t>
      </w:r>
    </w:p>
    <w:p w14:paraId="5DB92989" w14:textId="77777777" w:rsidR="00210759" w:rsidRDefault="00210759" w:rsidP="0000454A">
      <w:pPr>
        <w:pStyle w:val="ListParagraph"/>
        <w:numPr>
          <w:ilvl w:val="0"/>
          <w:numId w:val="76"/>
        </w:numPr>
        <w:spacing w:line="240" w:lineRule="auto"/>
        <w:ind w:left="360"/>
      </w:pPr>
      <w:r>
        <w:t>Deservingness of BLM</w:t>
      </w:r>
    </w:p>
    <w:p w14:paraId="237B54FF" w14:textId="77777777" w:rsidR="00210759" w:rsidRDefault="00210759" w:rsidP="0000454A">
      <w:pPr>
        <w:pStyle w:val="ListParagraph"/>
        <w:numPr>
          <w:ilvl w:val="0"/>
          <w:numId w:val="76"/>
        </w:numPr>
        <w:spacing w:line="240" w:lineRule="auto"/>
        <w:ind w:left="360"/>
      </w:pPr>
      <w:r>
        <w:t>Deservingness of Proud Boys</w:t>
      </w:r>
    </w:p>
    <w:p w14:paraId="4D788783" w14:textId="77777777" w:rsidR="00210759" w:rsidRDefault="00210759" w:rsidP="0000454A">
      <w:pPr>
        <w:pStyle w:val="ListParagraph"/>
        <w:numPr>
          <w:ilvl w:val="0"/>
          <w:numId w:val="76"/>
        </w:numPr>
        <w:spacing w:line="240" w:lineRule="auto"/>
        <w:ind w:left="360"/>
      </w:pPr>
      <w:r>
        <w:t>Rating of (Native/Indigenous Americans, Asian Americans, Latino/Hispanic Americans, Middle Eastern Americans) below White Americans</w:t>
      </w:r>
    </w:p>
    <w:p w14:paraId="23F3945E" w14:textId="77777777" w:rsidR="00210759" w:rsidRDefault="00210759" w:rsidP="0000454A">
      <w:pPr>
        <w:pStyle w:val="ListParagraph"/>
        <w:numPr>
          <w:ilvl w:val="0"/>
          <w:numId w:val="76"/>
        </w:numPr>
        <w:spacing w:line="240" w:lineRule="auto"/>
        <w:ind w:left="360"/>
      </w:pPr>
      <w:r w:rsidRPr="005656FF">
        <w:t>People disagree about who should control what children should learn in K-12 public schools. Some people believe teachers, curriculum experts and school districts should have exclusive influence. Others believe parents should have exclusive influence. When it comes to the following topics, which is closer to your opinion? - age-appropriate material on racism, slavery, and the civil rights movement</w:t>
      </w:r>
    </w:p>
    <w:p w14:paraId="528FA394" w14:textId="77777777" w:rsidR="00210759" w:rsidRPr="00540867" w:rsidRDefault="00210759" w:rsidP="0000454A">
      <w:pPr>
        <w:pStyle w:val="ListParagraph"/>
        <w:numPr>
          <w:ilvl w:val="0"/>
          <w:numId w:val="76"/>
        </w:numPr>
        <w:spacing w:line="240" w:lineRule="auto"/>
        <w:ind w:left="360"/>
      </w:pPr>
      <w:r w:rsidRPr="00540867">
        <w:t>How much do you agree with the following statements? - Colleges and universities should not be concerned with considering race in their admissions process</w:t>
      </w:r>
    </w:p>
    <w:p w14:paraId="065CA14B" w14:textId="77777777" w:rsidR="00210759" w:rsidRDefault="00210759" w:rsidP="0000454A"/>
    <w:p w14:paraId="79A0A430" w14:textId="77777777" w:rsidR="00F8112E" w:rsidRDefault="00F8112E" w:rsidP="006325BF">
      <w:pPr>
        <w:spacing w:line="360" w:lineRule="auto"/>
        <w:rPr>
          <w:u w:val="single"/>
        </w:rPr>
      </w:pPr>
    </w:p>
    <w:p w14:paraId="25CDF491" w14:textId="062F979D" w:rsidR="00F2594F" w:rsidRPr="008E00BB" w:rsidRDefault="00226BCE" w:rsidP="00226BCE">
      <w:pPr>
        <w:spacing w:line="360" w:lineRule="auto"/>
        <w:jc w:val="center"/>
        <w:rPr>
          <w:i/>
          <w:iCs/>
        </w:rPr>
      </w:pPr>
      <w:r w:rsidRPr="008E00BB">
        <w:rPr>
          <w:i/>
          <w:iCs/>
        </w:rPr>
        <w:t>Hypothesis 1: People Impacted by the Carceral System Will Perceive Carceral Citizens’ Deservingness and Policy Differently Than People Who are Not Impacted</w:t>
      </w:r>
    </w:p>
    <w:p w14:paraId="293CCB0E" w14:textId="77777777" w:rsidR="00226BCE" w:rsidRDefault="00226BCE" w:rsidP="006325BF">
      <w:pPr>
        <w:spacing w:line="360" w:lineRule="auto"/>
        <w:rPr>
          <w:b/>
          <w:bCs/>
        </w:rPr>
      </w:pPr>
    </w:p>
    <w:p w14:paraId="22D1EA29" w14:textId="43BB0E1F" w:rsidR="003E739F" w:rsidRDefault="00F2594F" w:rsidP="006325BF">
      <w:pPr>
        <w:spacing w:line="360" w:lineRule="auto"/>
        <w:rPr>
          <w:sz w:val="23"/>
          <w:szCs w:val="23"/>
        </w:rPr>
      </w:pPr>
      <w:r w:rsidRPr="00F2594F">
        <w:rPr>
          <w:b/>
          <w:bCs/>
        </w:rPr>
        <w:t xml:space="preserve">Analysis </w:t>
      </w:r>
      <w:r w:rsidR="008E00BB">
        <w:rPr>
          <w:b/>
          <w:bCs/>
        </w:rPr>
        <w:t>1</w:t>
      </w:r>
      <w:r w:rsidRPr="00F2594F">
        <w:rPr>
          <w:b/>
          <w:bCs/>
        </w:rPr>
        <w:t xml:space="preserve">: </w:t>
      </w:r>
      <w:r w:rsidR="008E00BB">
        <w:t>To test</w:t>
      </w:r>
      <w:r>
        <w:t xml:space="preserve"> whether groups who are impacted by the criminal legal system perceive carceral citizens as differently deserving than those who are not impacted</w:t>
      </w:r>
      <w:r w:rsidR="003E739F">
        <w:t xml:space="preserve"> – both i</w:t>
      </w:r>
      <w:r w:rsidR="003E739F">
        <w:rPr>
          <w:sz w:val="23"/>
          <w:szCs w:val="23"/>
        </w:rPr>
        <w:t xml:space="preserve">n aggregate, and by carceral ‘type,’ I use ANOVA and regression. </w:t>
      </w:r>
      <w:r w:rsidR="00B5684F">
        <w:rPr>
          <w:sz w:val="23"/>
          <w:szCs w:val="23"/>
        </w:rPr>
        <w:t>A</w:t>
      </w:r>
      <w:r w:rsidR="003E739F">
        <w:rPr>
          <w:sz w:val="23"/>
          <w:szCs w:val="23"/>
        </w:rPr>
        <w:t xml:space="preserve">s discussed, I will utilize deservingness scores that are standardized using the difference between a respondent’s rating of each group and their mean rating across all groups to redress individual tendencies to be particularly harsh or generous, muddying accurate comparisons of relative perceptions. </w:t>
      </w:r>
    </w:p>
    <w:p w14:paraId="02CAFC72" w14:textId="77777777" w:rsidR="003E739F" w:rsidRDefault="003E739F" w:rsidP="003E739F">
      <w:pPr>
        <w:spacing w:line="360" w:lineRule="auto"/>
        <w:rPr>
          <w:sz w:val="23"/>
          <w:szCs w:val="23"/>
        </w:rPr>
      </w:pPr>
    </w:p>
    <w:p w14:paraId="7B87FA7C" w14:textId="5C1DB776" w:rsidR="00BF60B3" w:rsidRDefault="00BF60B3" w:rsidP="003E739F">
      <w:pPr>
        <w:spacing w:line="360" w:lineRule="auto"/>
        <w:rPr>
          <w:sz w:val="23"/>
          <w:szCs w:val="23"/>
        </w:rPr>
      </w:pPr>
      <w:r>
        <w:rPr>
          <w:sz w:val="23"/>
          <w:szCs w:val="23"/>
        </w:rPr>
        <w:t xml:space="preserve">Then, I’ll begin with t-tests to compare standardized deservingness ratings between impacted and non-impacted groups, of each carceral subset. This will provide a baseline for whether differences between mean deservingness ratings by non/impacted groups are statistically significant. </w:t>
      </w:r>
    </w:p>
    <w:p w14:paraId="0B70661B" w14:textId="77777777" w:rsidR="00BF60B3" w:rsidRDefault="00BF60B3" w:rsidP="003E739F">
      <w:pPr>
        <w:spacing w:line="360" w:lineRule="auto"/>
        <w:rPr>
          <w:sz w:val="23"/>
          <w:szCs w:val="23"/>
        </w:rPr>
      </w:pPr>
    </w:p>
    <w:p w14:paraId="5E29C7C6" w14:textId="77777777" w:rsidR="00EB73CD" w:rsidRDefault="00BF60B3" w:rsidP="00EB73CD">
      <w:pPr>
        <w:spacing w:line="360" w:lineRule="auto"/>
      </w:pPr>
      <w:r>
        <w:rPr>
          <w:sz w:val="23"/>
          <w:szCs w:val="23"/>
        </w:rPr>
        <w:t>I will</w:t>
      </w:r>
      <w:r w:rsidR="00B5684F">
        <w:rPr>
          <w:sz w:val="23"/>
          <w:szCs w:val="23"/>
        </w:rPr>
        <w:t xml:space="preserve"> </w:t>
      </w:r>
      <w:r>
        <w:rPr>
          <w:sz w:val="23"/>
          <w:szCs w:val="23"/>
        </w:rPr>
        <w:t xml:space="preserve">use one-way ANOVA to look at differences across impacted groups (been/knows incarcerated/victim), using </w:t>
      </w:r>
      <w:r w:rsidRPr="00100B73">
        <w:t xml:space="preserve">post-hoc pairwise comparisons with Bonferroni corrections to reduce the likelihood of false positives, and look at effect sizes for overall and pairwise comparisons. </w:t>
      </w:r>
      <w:r w:rsidR="00A57BA5">
        <w:t xml:space="preserve">For coefficients or </w:t>
      </w:r>
      <w:r>
        <w:t>F-statistics</w:t>
      </w:r>
      <w:r w:rsidR="00A57BA5">
        <w:t xml:space="preserve"> that suggest significant differences between groups, I will use</w:t>
      </w:r>
      <w:r w:rsidRPr="00093497">
        <w:t xml:space="preserve"> post-hoc Tukey HSD tests to identify which specific impact categories differ from each other. Effect sizes (η²) quantify the magnitude of impact's influence on ratings. </w:t>
      </w:r>
      <w:r w:rsidR="00EB73CD">
        <w:t>*Differentiation between anchors and carceral groups</w:t>
      </w:r>
    </w:p>
    <w:p w14:paraId="6788554B" w14:textId="47A28A57" w:rsidR="00B24BC9" w:rsidRPr="00B24BC9" w:rsidRDefault="00A57BA5" w:rsidP="00B24BC9">
      <w:pPr>
        <w:spacing w:before="100" w:beforeAutospacing="1" w:after="100" w:afterAutospacing="1" w:line="360" w:lineRule="auto"/>
      </w:pPr>
      <w:r>
        <w:rPr>
          <w:sz w:val="23"/>
          <w:szCs w:val="23"/>
        </w:rPr>
        <w:t>To understand the relative importance of impact</w:t>
      </w:r>
      <w:r w:rsidR="00B24BC9">
        <w:rPr>
          <w:sz w:val="23"/>
          <w:szCs w:val="23"/>
        </w:rPr>
        <w:t xml:space="preserve"> on perceptions of deservingness compared to other factors, </w:t>
      </w:r>
      <w:r>
        <w:rPr>
          <w:sz w:val="23"/>
          <w:szCs w:val="23"/>
        </w:rPr>
        <w:t>I’ll use regression analys</w:t>
      </w:r>
      <w:r w:rsidR="00EB73CD">
        <w:rPr>
          <w:sz w:val="23"/>
          <w:szCs w:val="23"/>
        </w:rPr>
        <w:t>e</w:t>
      </w:r>
      <w:r w:rsidR="00B24BC9">
        <w:rPr>
          <w:sz w:val="23"/>
          <w:szCs w:val="23"/>
        </w:rPr>
        <w:t>s. I</w:t>
      </w:r>
      <w:r w:rsidR="00E15AA8">
        <w:rPr>
          <w:sz w:val="23"/>
          <w:szCs w:val="23"/>
        </w:rPr>
        <w:t xml:space="preserve">’ll </w:t>
      </w:r>
      <w:r w:rsidR="00B24BC9" w:rsidRPr="00093497">
        <w:t xml:space="preserve">estimates the magnitude of impact's effect </w:t>
      </w:r>
      <w:r w:rsidR="00B24BC9">
        <w:t xml:space="preserve">on deservingness ratings specifically of “incarcerated people/prisoners” </w:t>
      </w:r>
      <w:r w:rsidR="00B24BC9" w:rsidRPr="00093497">
        <w:t>while controlling for demographics and attitudes that might confound the relationship. The impact coefficient represents the expected change in deservingness rating associated with being impacted, holding other factors constant. Second, regression allows testing whether impact remains significant after accounting for variables like racial resentment and punitiveness that my theoretical framework suggests are important. Third, I can add interaction terms to test whether impact effects vary by respondent characteristics.</w:t>
      </w:r>
      <w:r w:rsidR="00B24BC9">
        <w:t xml:space="preserve"> </w:t>
      </w:r>
    </w:p>
    <w:p w14:paraId="7F6435DB" w14:textId="43612B9B" w:rsidR="00EB73CD" w:rsidRDefault="00EB73CD" w:rsidP="00B24BC9">
      <w:pPr>
        <w:spacing w:line="360" w:lineRule="auto"/>
        <w:jc w:val="center"/>
      </w:pPr>
      <w:proofErr w:type="spellStart"/>
      <w:r>
        <w:rPr>
          <w:sz w:val="23"/>
          <w:szCs w:val="23"/>
        </w:rPr>
        <w:t>DeservingnessScore</w:t>
      </w:r>
      <w:proofErr w:type="spellEnd"/>
      <w:r>
        <w:rPr>
          <w:sz w:val="23"/>
          <w:szCs w:val="23"/>
        </w:rPr>
        <w:t xml:space="preserve"> = </w:t>
      </w:r>
      <w:r>
        <w:sym w:font="Symbol" w:char="F062"/>
      </w:r>
      <w:r>
        <w:t xml:space="preserve">0 + </w:t>
      </w:r>
      <w:r>
        <w:sym w:font="Symbol" w:char="F062"/>
      </w:r>
      <w:r>
        <w:sym w:font="Symbol" w:char="F031"/>
      </w:r>
      <w:r>
        <w:t xml:space="preserve">(Impact) + </w:t>
      </w:r>
      <w:r>
        <w:sym w:font="Symbol" w:char="F062"/>
      </w:r>
      <w:r>
        <w:t>2(Location)+</w:t>
      </w:r>
      <w:r>
        <w:sym w:font="Symbol" w:char="F062"/>
      </w:r>
      <w:r>
        <w:t xml:space="preserve">3(Race) + </w:t>
      </w:r>
      <w:r>
        <w:sym w:font="Symbol" w:char="F062"/>
      </w:r>
      <w:r>
        <w:t xml:space="preserve">4(Party) + </w:t>
      </w:r>
      <w:r>
        <w:sym w:font="Symbol" w:char="F062"/>
      </w:r>
      <w:r>
        <w:t xml:space="preserve">5(Gender)+ </w:t>
      </w:r>
      <w:r>
        <w:sym w:font="Symbol" w:char="F062"/>
      </w:r>
      <w:r>
        <w:t xml:space="preserve">6(Religion) + </w:t>
      </w:r>
      <w:r>
        <w:sym w:font="Symbol" w:char="F078"/>
      </w:r>
    </w:p>
    <w:p w14:paraId="151768D5" w14:textId="77777777" w:rsidR="008E00BB" w:rsidRDefault="008E00BB" w:rsidP="008E00BB">
      <w:pPr>
        <w:rPr>
          <w:sz w:val="23"/>
          <w:szCs w:val="23"/>
        </w:rPr>
      </w:pPr>
    </w:p>
    <w:p w14:paraId="2ECA3CF1" w14:textId="77777777" w:rsidR="00E15AA8" w:rsidRDefault="00E15AA8" w:rsidP="008E00BB">
      <w:pPr>
        <w:rPr>
          <w:i/>
          <w:iCs/>
          <w:sz w:val="23"/>
          <w:szCs w:val="23"/>
        </w:rPr>
      </w:pPr>
    </w:p>
    <w:p w14:paraId="0ECFEE93" w14:textId="08858E5A" w:rsidR="00E15AA8" w:rsidRDefault="00E15AA8" w:rsidP="00DE4327">
      <w:pPr>
        <w:spacing w:line="360" w:lineRule="auto"/>
        <w:rPr>
          <w:sz w:val="23"/>
          <w:szCs w:val="23"/>
        </w:rPr>
      </w:pPr>
      <w:r>
        <w:rPr>
          <w:sz w:val="23"/>
          <w:szCs w:val="23"/>
        </w:rPr>
        <w:t>Next, to test whether impacted groups differentiate between carceral subsets differently than those who are not directly impacted and each other, I can use a mixed- effects model, accounting for non-independence of ratings from respondents through random effects:</w:t>
      </w:r>
    </w:p>
    <w:p w14:paraId="130A7BED" w14:textId="77777777" w:rsidR="00E15AA8" w:rsidRDefault="00E15AA8" w:rsidP="008E00BB">
      <w:pPr>
        <w:rPr>
          <w:sz w:val="23"/>
          <w:szCs w:val="23"/>
        </w:rPr>
      </w:pPr>
    </w:p>
    <w:p w14:paraId="0750FC8D" w14:textId="507A9F8C" w:rsidR="00E15AA8" w:rsidRDefault="00E15AA8" w:rsidP="00DE4327">
      <w:pPr>
        <w:spacing w:before="100" w:beforeAutospacing="1" w:after="100" w:afterAutospacing="1" w:line="360" w:lineRule="auto"/>
        <w:jc w:val="center"/>
      </w:pPr>
      <w:proofErr w:type="spellStart"/>
      <w:r w:rsidRPr="00E15AA8">
        <w:lastRenderedPageBreak/>
        <w:t>DeservingScore</w:t>
      </w:r>
      <w:proofErr w:type="spellEnd"/>
      <w:r w:rsidRPr="00E15AA8">
        <w:t xml:space="preserve"> = β₀ + β₁</w:t>
      </w:r>
      <w:r>
        <w:t>(</w:t>
      </w:r>
      <w:r w:rsidRPr="00E15AA8">
        <w:t>Impact</w:t>
      </w:r>
      <w:r>
        <w:t>)</w:t>
      </w:r>
      <w:r w:rsidRPr="00E15AA8">
        <w:t xml:space="preserve"> + β₂</w:t>
      </w:r>
      <w:r>
        <w:t>(</w:t>
      </w:r>
      <w:proofErr w:type="spellStart"/>
      <w:r w:rsidRPr="00E15AA8">
        <w:t>SubgroupType</w:t>
      </w:r>
      <w:proofErr w:type="spellEnd"/>
      <w:r>
        <w:t>)</w:t>
      </w:r>
      <w:r w:rsidRPr="00E15AA8">
        <w:t xml:space="preserve"> + β₃(</w:t>
      </w:r>
      <w:proofErr w:type="spellStart"/>
      <w:r w:rsidRPr="00E15AA8">
        <w:t>Impact×SubgroupType</w:t>
      </w:r>
      <w:proofErr w:type="spellEnd"/>
      <w:r w:rsidRPr="00E15AA8">
        <w:t>) + Controls + (1|RespondentID)</w:t>
      </w:r>
    </w:p>
    <w:p w14:paraId="4AB4C375" w14:textId="5B859EFA" w:rsidR="00E15AA8" w:rsidRPr="00DE4327" w:rsidRDefault="00E15AA8" w:rsidP="00DE4327">
      <w:pPr>
        <w:spacing w:before="100" w:beforeAutospacing="1" w:after="100" w:afterAutospacing="1" w:line="360" w:lineRule="auto"/>
      </w:pPr>
      <w:r w:rsidRPr="00093497">
        <w:t>The interaction term tests whether impact status changes how people differentiate between subgroups (e.g., "criminals" vs "incarcerated parents"). A significant negative interaction would support the hypothesis that impacted people make fewer distinctions between subgroups.</w:t>
      </w:r>
    </w:p>
    <w:p w14:paraId="3EA4456B" w14:textId="77777777" w:rsidR="00DE4327" w:rsidRPr="00093497" w:rsidRDefault="00DE4327" w:rsidP="00DE4327">
      <w:pPr>
        <w:spacing w:before="100" w:beforeAutospacing="1" w:after="100" w:afterAutospacing="1" w:line="360" w:lineRule="auto"/>
      </w:pPr>
      <w:r>
        <w:rPr>
          <w:sz w:val="23"/>
          <w:szCs w:val="23"/>
        </w:rPr>
        <w:t xml:space="preserve">To complement this, I can also </w:t>
      </w:r>
      <w:r w:rsidRPr="00093497">
        <w:t xml:space="preserve">calculate the standard deviation of each respondent's ratings across carceral types and compare these SDs between impact groups using t-tests. Lower SDs among impacted respondents would provide additional evidence that they differentiate less between subgroups. This approach has the advantage of producing a single, easily interpretable measure of </w:t>
      </w:r>
      <w:proofErr w:type="gramStart"/>
      <w:r w:rsidRPr="00093497">
        <w:t>each individual's</w:t>
      </w:r>
      <w:proofErr w:type="gramEnd"/>
      <w:r w:rsidRPr="00093497">
        <w:t xml:space="preserve"> tendency to make distinctions.</w:t>
      </w:r>
    </w:p>
    <w:p w14:paraId="5403FD8C" w14:textId="6EE30F5C" w:rsidR="00E15AA8" w:rsidRPr="00DE4327" w:rsidRDefault="00DE4327" w:rsidP="00DE4327">
      <w:pPr>
        <w:spacing w:before="100" w:beforeAutospacing="1" w:after="100" w:afterAutospacing="1" w:line="360" w:lineRule="auto"/>
      </w:pPr>
      <w:r>
        <w:t>Because these</w:t>
      </w:r>
      <w:r w:rsidRPr="00093497">
        <w:t xml:space="preserve"> methods rely on different assumptions</w:t>
      </w:r>
      <w:r>
        <w:t xml:space="preserve">, </w:t>
      </w:r>
      <w:r w:rsidRPr="00093497">
        <w:t xml:space="preserve">agreement across </w:t>
      </w:r>
      <w:r>
        <w:t xml:space="preserve">them would </w:t>
      </w:r>
      <w:r w:rsidRPr="00093497">
        <w:t xml:space="preserve">suggests </w:t>
      </w:r>
      <w:r>
        <w:t>robust differences in perceptions by impacted/nonimpacted groups</w:t>
      </w:r>
      <w:r w:rsidRPr="00093497">
        <w:t xml:space="preserve">. </w:t>
      </w:r>
      <w:r>
        <w:t>These different approaches are also helpful because they</w:t>
      </w:r>
      <w:r w:rsidRPr="00093497">
        <w:t xml:space="preserve"> </w:t>
      </w:r>
      <w:r>
        <w:t>indicate</w:t>
      </w:r>
      <w:r w:rsidRPr="00093497">
        <w:t xml:space="preserve"> different aspects of the relationship between impact and deservingness perceptions. T-tests and ANOVA focus on raw group differences, regression examines relative importance of factors, and mixed-effects models capture differentiation patterns.</w:t>
      </w:r>
    </w:p>
    <w:p w14:paraId="3E1D6EF3" w14:textId="5A002E7B" w:rsidR="008E00BB" w:rsidRDefault="008E00BB" w:rsidP="008E00BB">
      <w:pPr>
        <w:rPr>
          <w:sz w:val="23"/>
          <w:szCs w:val="23"/>
        </w:rPr>
      </w:pPr>
      <w:r w:rsidRPr="007F67BB">
        <w:rPr>
          <w:i/>
          <w:iCs/>
          <w:sz w:val="23"/>
          <w:szCs w:val="23"/>
        </w:rPr>
        <w:t>Question</w:t>
      </w:r>
      <w:r w:rsidRPr="007F67BB">
        <w:rPr>
          <w:sz w:val="23"/>
          <w:szCs w:val="23"/>
        </w:rPr>
        <w:t xml:space="preserve">: I’ll establish which subgroups </w:t>
      </w:r>
      <w:r w:rsidRPr="007F67BB">
        <w:rPr>
          <w:i/>
          <w:iCs/>
          <w:sz w:val="23"/>
          <w:szCs w:val="23"/>
        </w:rPr>
        <w:t>aggregate</w:t>
      </w:r>
      <w:r w:rsidRPr="007F67BB">
        <w:rPr>
          <w:sz w:val="23"/>
          <w:szCs w:val="23"/>
        </w:rPr>
        <w:t xml:space="preserve"> deservingness scores most closely reflect for impacted versus non-impacted groups using paired t-tests within each impact group…does relationship between subgroup deservingness score and average deservingness score say anything meaningful? I.e., might </w:t>
      </w:r>
      <w:proofErr w:type="gramStart"/>
      <w:r w:rsidRPr="007F67BB">
        <w:rPr>
          <w:color w:val="000000"/>
          <w:sz w:val="23"/>
          <w:szCs w:val="23"/>
        </w:rPr>
        <w:t>s</w:t>
      </w:r>
      <w:r w:rsidRPr="00026B84">
        <w:rPr>
          <w:color w:val="000000"/>
          <w:sz w:val="23"/>
          <w:szCs w:val="23"/>
        </w:rPr>
        <w:t>ignificant</w:t>
      </w:r>
      <w:proofErr w:type="gramEnd"/>
      <w:r w:rsidRPr="00026B84">
        <w:rPr>
          <w:color w:val="000000"/>
          <w:sz w:val="23"/>
          <w:szCs w:val="23"/>
        </w:rPr>
        <w:t xml:space="preserve"> differences in alignment (e.g., impacted groups closer to "Incarcerated parents" while non-impacted align more with "Criminals") suggest differing "mental images" or affective reactions to incarcerated individuals.</w:t>
      </w:r>
    </w:p>
    <w:p w14:paraId="378AA767" w14:textId="632F4A27" w:rsidR="008E00BB" w:rsidRDefault="008E00BB">
      <w:pPr>
        <w:rPr>
          <w:u w:val="single"/>
        </w:rPr>
      </w:pPr>
    </w:p>
    <w:p w14:paraId="1B486F87" w14:textId="77777777" w:rsidR="008E00BB" w:rsidRDefault="008E00BB" w:rsidP="008E00BB">
      <w:pPr>
        <w:spacing w:line="360" w:lineRule="auto"/>
      </w:pPr>
      <w:r>
        <w:rPr>
          <w:b/>
          <w:bCs/>
        </w:rPr>
        <w:t xml:space="preserve">Analysis 2: </w:t>
      </w:r>
      <w:r>
        <w:t xml:space="preserve">Next, my objective is to measure the extent to which groups who are impacted hold different perceptions than </w:t>
      </w:r>
      <w:proofErr w:type="gramStart"/>
      <w:r>
        <w:t>one another, and</w:t>
      </w:r>
      <w:proofErr w:type="gramEnd"/>
      <w:r>
        <w:t xml:space="preserve"> compared to non-impacted groups. </w:t>
      </w:r>
    </w:p>
    <w:p w14:paraId="3C7623CE" w14:textId="274D1D2C" w:rsidR="008E00BB" w:rsidRDefault="008E00BB" w:rsidP="00DE4327">
      <w:pPr>
        <w:pStyle w:val="ListParagraph"/>
        <w:numPr>
          <w:ilvl w:val="0"/>
          <w:numId w:val="90"/>
        </w:numPr>
        <w:spacing w:line="360" w:lineRule="auto"/>
      </w:pPr>
      <w:r>
        <w:t xml:space="preserve">Regression, ANOVA, </w:t>
      </w:r>
    </w:p>
    <w:p w14:paraId="45B53AE9" w14:textId="623B6997" w:rsidR="00DE4327" w:rsidRPr="00FC7432" w:rsidRDefault="00DE4327" w:rsidP="00FC7432">
      <w:pPr>
        <w:spacing w:line="360" w:lineRule="auto"/>
        <w:jc w:val="center"/>
        <w:rPr>
          <w:i/>
          <w:iCs/>
        </w:rPr>
      </w:pPr>
      <w:r w:rsidRPr="00FC7432">
        <w:rPr>
          <w:i/>
          <w:iCs/>
        </w:rPr>
        <w:t>Hypothesis 2: People Impacted by the Carceral System Will Perceive Carceral Citizens’ Deservingness and Policy Differently Than People Who are Not Impacted</w:t>
      </w:r>
    </w:p>
    <w:p w14:paraId="0D53833F" w14:textId="77777777" w:rsidR="00FC7432" w:rsidRDefault="00FC7432" w:rsidP="00FC7432">
      <w:pPr>
        <w:spacing w:line="360" w:lineRule="auto"/>
      </w:pPr>
    </w:p>
    <w:p w14:paraId="20744D09" w14:textId="12897655" w:rsidR="00FC7432" w:rsidRDefault="00FC7432" w:rsidP="00FC7432">
      <w:pPr>
        <w:spacing w:line="360" w:lineRule="auto"/>
      </w:pPr>
      <w:r w:rsidRPr="00FC7432">
        <w:t xml:space="preserve">I begin </w:t>
      </w:r>
      <w:r>
        <w:t>by establishing a baseline comparison of</w:t>
      </w:r>
      <w:r w:rsidRPr="00FC7432">
        <w:t xml:space="preserve"> </w:t>
      </w:r>
      <w:r>
        <w:t xml:space="preserve">policy preferences held by those with direct experience and those without, </w:t>
      </w:r>
      <w:r w:rsidRPr="00FC7432">
        <w:t xml:space="preserve">with independent samples t-tests comparing standardized policy </w:t>
      </w:r>
      <w:r w:rsidRPr="00FC7432">
        <w:lastRenderedPageBreak/>
        <w:t xml:space="preserve">support between impacted and non-impacted groups for each policy. As with deservingness ratings, I then use one-way ANOVA to examine differences across detailed impact categories, with post-hoc Tukey </w:t>
      </w:r>
      <w:r w:rsidR="00EC5FD3">
        <w:t xml:space="preserve">HSD </w:t>
      </w:r>
      <w:r w:rsidRPr="00FC7432">
        <w:t>tests identifying which specific impact types differ.</w:t>
      </w:r>
    </w:p>
    <w:p w14:paraId="281B0B94" w14:textId="77777777" w:rsidR="00FC7432" w:rsidRPr="00FC7432" w:rsidRDefault="00FC7432" w:rsidP="00FC7432">
      <w:pPr>
        <w:spacing w:line="360" w:lineRule="auto"/>
      </w:pPr>
    </w:p>
    <w:p w14:paraId="28BC10C3" w14:textId="77777777" w:rsidR="00FC7432" w:rsidRPr="00FC7432" w:rsidRDefault="00FC7432" w:rsidP="00FC7432">
      <w:pPr>
        <w:spacing w:line="360" w:lineRule="auto"/>
      </w:pPr>
      <w:r w:rsidRPr="00FC7432">
        <w:t>To understand how impact relates to policy support while accounting for other factors, I employ multiple regression analyses:</w:t>
      </w:r>
    </w:p>
    <w:p w14:paraId="78A2E0C3" w14:textId="77777777" w:rsidR="00FC7432" w:rsidRPr="00FC7432" w:rsidRDefault="00FC7432" w:rsidP="00FC7432">
      <w:pPr>
        <w:spacing w:line="360" w:lineRule="auto"/>
      </w:pPr>
      <w:proofErr w:type="spellStart"/>
      <w:r w:rsidRPr="00FC7432">
        <w:t>PolicySupport</w:t>
      </w:r>
      <w:proofErr w:type="spellEnd"/>
      <w:r w:rsidRPr="00FC7432">
        <w:t xml:space="preserve"> = β₀ + β₁Impact + β₂Race + β₃Party + β₄Gender + β₅Religion + β₆</w:t>
      </w:r>
      <w:proofErr w:type="spellStart"/>
      <w:r w:rsidRPr="00FC7432">
        <w:t>RacialResentment</w:t>
      </w:r>
      <w:proofErr w:type="spellEnd"/>
      <w:r w:rsidRPr="00FC7432">
        <w:t xml:space="preserve"> + β₇Punitiveness + β₈</w:t>
      </w:r>
      <w:proofErr w:type="spellStart"/>
      <w:r w:rsidRPr="00FC7432">
        <w:t>DeservingScore</w:t>
      </w:r>
      <w:proofErr w:type="spellEnd"/>
      <w:r w:rsidRPr="00FC7432">
        <w:t xml:space="preserve"> + ε</w:t>
      </w:r>
    </w:p>
    <w:p w14:paraId="4D2A80D6" w14:textId="77777777" w:rsidR="00FC7432" w:rsidRDefault="00FC7432" w:rsidP="00FC7432">
      <w:pPr>
        <w:spacing w:line="360" w:lineRule="auto"/>
      </w:pPr>
    </w:p>
    <w:p w14:paraId="1B959E24" w14:textId="7E819B29" w:rsidR="00FC7432" w:rsidRPr="00FC7432" w:rsidRDefault="00FC7432" w:rsidP="00FC7432">
      <w:pPr>
        <w:spacing w:line="360" w:lineRule="auto"/>
      </w:pPr>
      <w:r w:rsidRPr="00FC7432">
        <w:t>This model includes the standardized deservingness ratings as a predictor, allowing examination of whether policy views relate differently to abstract deservingness perceptions for impacted versus non-impacted groups.</w:t>
      </w:r>
    </w:p>
    <w:p w14:paraId="1A4C5ACA" w14:textId="77777777" w:rsidR="00FC7432" w:rsidRDefault="00FC7432" w:rsidP="00FC7432">
      <w:pPr>
        <w:spacing w:line="360" w:lineRule="auto"/>
      </w:pPr>
    </w:p>
    <w:p w14:paraId="55E083F3" w14:textId="729D5ED7" w:rsidR="00FC7432" w:rsidRPr="00FC7432" w:rsidRDefault="00FC7432" w:rsidP="00FC7432">
      <w:pPr>
        <w:spacing w:line="360" w:lineRule="auto"/>
      </w:pPr>
      <w:r w:rsidRPr="00FC7432">
        <w:t>To test whether impact status affects differentiation in policy support, I employ mixed-effects modeling:</w:t>
      </w:r>
    </w:p>
    <w:p w14:paraId="066E7B0B" w14:textId="77777777" w:rsidR="00FC7432" w:rsidRDefault="00FC7432" w:rsidP="00FC7432">
      <w:pPr>
        <w:spacing w:line="360" w:lineRule="auto"/>
      </w:pPr>
    </w:p>
    <w:p w14:paraId="3646887F" w14:textId="7E43B472" w:rsidR="00FC7432" w:rsidRPr="00FC7432" w:rsidRDefault="00FC7432" w:rsidP="00FC7432">
      <w:pPr>
        <w:spacing w:line="360" w:lineRule="auto"/>
      </w:pPr>
      <w:proofErr w:type="spellStart"/>
      <w:r w:rsidRPr="00FC7432">
        <w:t>PolicySupport</w:t>
      </w:r>
      <w:proofErr w:type="spellEnd"/>
      <w:r w:rsidRPr="00FC7432">
        <w:t xml:space="preserve"> = β₀ + β₁Impact + β₂</w:t>
      </w:r>
      <w:proofErr w:type="spellStart"/>
      <w:r w:rsidRPr="00FC7432">
        <w:t>PolicyType</w:t>
      </w:r>
      <w:proofErr w:type="spellEnd"/>
      <w:r w:rsidRPr="00FC7432">
        <w:t xml:space="preserve"> + β₃(</w:t>
      </w:r>
      <w:proofErr w:type="spellStart"/>
      <w:r w:rsidRPr="00FC7432">
        <w:t>Impact×PolicyType</w:t>
      </w:r>
      <w:proofErr w:type="spellEnd"/>
      <w:r w:rsidRPr="00FC7432">
        <w:t>) + Controls + (1|RespondentID)</w:t>
      </w:r>
    </w:p>
    <w:p w14:paraId="747D4B97" w14:textId="77777777" w:rsidR="00FC7432" w:rsidRDefault="00FC7432" w:rsidP="00FC7432">
      <w:pPr>
        <w:spacing w:line="360" w:lineRule="auto"/>
      </w:pPr>
    </w:p>
    <w:p w14:paraId="4AEF32F9" w14:textId="577311C3" w:rsidR="00FC7432" w:rsidRPr="00FC7432" w:rsidRDefault="00FC7432" w:rsidP="00FC7432">
      <w:pPr>
        <w:spacing w:line="360" w:lineRule="auto"/>
      </w:pPr>
      <w:r w:rsidRPr="00FC7432">
        <w:t>The interaction term tests whether impact status changes how people differentiate support across policies. For example, impacted people might show more consistent support across policies while non-impacted people more strongly differentiate between punitive and supportive measures.</w:t>
      </w:r>
    </w:p>
    <w:p w14:paraId="3E92FDDF" w14:textId="77777777" w:rsidR="00DE4327" w:rsidRDefault="00DE4327" w:rsidP="00DE4327">
      <w:pPr>
        <w:spacing w:line="360" w:lineRule="auto"/>
      </w:pPr>
    </w:p>
    <w:p w14:paraId="655C7617" w14:textId="77777777" w:rsidR="00FC7432" w:rsidRPr="00FC7432" w:rsidRDefault="00FC7432" w:rsidP="00FC7432">
      <w:pPr>
        <w:spacing w:line="360" w:lineRule="auto"/>
      </w:pPr>
      <w:r w:rsidRPr="00FC7432">
        <w:t>To complement this analysis, I create several policy indices:</w:t>
      </w:r>
    </w:p>
    <w:p w14:paraId="272B49AB" w14:textId="77777777" w:rsidR="00FC7432" w:rsidRPr="00FC7432" w:rsidRDefault="00FC7432" w:rsidP="00FC7432">
      <w:pPr>
        <w:numPr>
          <w:ilvl w:val="0"/>
          <w:numId w:val="91"/>
        </w:numPr>
        <w:spacing w:line="360" w:lineRule="auto"/>
      </w:pPr>
      <w:r w:rsidRPr="00FC7432">
        <w:t xml:space="preserve">Punitive Policy Index: </w:t>
      </w:r>
    </w:p>
    <w:p w14:paraId="42B5DB85" w14:textId="77777777" w:rsidR="00FC7432" w:rsidRPr="00FC7432" w:rsidRDefault="00FC7432" w:rsidP="00FC7432">
      <w:pPr>
        <w:numPr>
          <w:ilvl w:val="1"/>
          <w:numId w:val="91"/>
        </w:numPr>
        <w:spacing w:line="360" w:lineRule="auto"/>
      </w:pPr>
      <w:r w:rsidRPr="00FC7432">
        <w:t>Death penalty support</w:t>
      </w:r>
    </w:p>
    <w:p w14:paraId="55B35236" w14:textId="77777777" w:rsidR="00FC7432" w:rsidRPr="00FC7432" w:rsidRDefault="00FC7432" w:rsidP="00FC7432">
      <w:pPr>
        <w:numPr>
          <w:ilvl w:val="1"/>
          <w:numId w:val="91"/>
        </w:numPr>
        <w:spacing w:line="360" w:lineRule="auto"/>
      </w:pPr>
      <w:r w:rsidRPr="00FC7432">
        <w:t>Life without parole support</w:t>
      </w:r>
    </w:p>
    <w:p w14:paraId="5B65B3BD" w14:textId="7FDD4920" w:rsidR="00FC7432" w:rsidRPr="00FC7432" w:rsidRDefault="00F043EE" w:rsidP="00FC7432">
      <w:pPr>
        <w:numPr>
          <w:ilvl w:val="0"/>
          <w:numId w:val="91"/>
        </w:numPr>
        <w:spacing w:line="360" w:lineRule="auto"/>
      </w:pPr>
      <w:r>
        <w:t>Help</w:t>
      </w:r>
      <w:r w:rsidR="00FC7432" w:rsidRPr="00FC7432">
        <w:t xml:space="preserve"> Policy Index: </w:t>
      </w:r>
    </w:p>
    <w:p w14:paraId="67AD367F" w14:textId="77777777" w:rsidR="00FC7432" w:rsidRPr="00FC7432" w:rsidRDefault="00FC7432" w:rsidP="00FC7432">
      <w:pPr>
        <w:numPr>
          <w:ilvl w:val="1"/>
          <w:numId w:val="91"/>
        </w:numPr>
        <w:spacing w:line="360" w:lineRule="auto"/>
      </w:pPr>
      <w:r w:rsidRPr="00FC7432">
        <w:t>Education funding</w:t>
      </w:r>
    </w:p>
    <w:p w14:paraId="7B1081FF" w14:textId="77777777" w:rsidR="00FC7432" w:rsidRPr="00FC7432" w:rsidRDefault="00FC7432" w:rsidP="00FC7432">
      <w:pPr>
        <w:numPr>
          <w:ilvl w:val="1"/>
          <w:numId w:val="91"/>
        </w:numPr>
        <w:spacing w:line="360" w:lineRule="auto"/>
      </w:pPr>
      <w:r w:rsidRPr="00FC7432">
        <w:t>Phone call costs</w:t>
      </w:r>
    </w:p>
    <w:p w14:paraId="43580800" w14:textId="77777777" w:rsidR="00FC7432" w:rsidRDefault="00FC7432" w:rsidP="00FC7432">
      <w:pPr>
        <w:numPr>
          <w:ilvl w:val="1"/>
          <w:numId w:val="91"/>
        </w:numPr>
        <w:spacing w:line="360" w:lineRule="auto"/>
      </w:pPr>
      <w:r w:rsidRPr="00FC7432">
        <w:lastRenderedPageBreak/>
        <w:t>Sentencing alternatives</w:t>
      </w:r>
    </w:p>
    <w:p w14:paraId="508DD992" w14:textId="6B5D1187" w:rsidR="00F043EE" w:rsidRPr="00FC7432" w:rsidRDefault="00F043EE" w:rsidP="00FC7432">
      <w:pPr>
        <w:numPr>
          <w:ilvl w:val="1"/>
          <w:numId w:val="91"/>
        </w:numPr>
        <w:spacing w:line="360" w:lineRule="auto"/>
      </w:pPr>
      <w:r>
        <w:t>Voting access measure</w:t>
      </w:r>
    </w:p>
    <w:p w14:paraId="2337C54A" w14:textId="77777777" w:rsidR="00FC7432" w:rsidRPr="00FC7432" w:rsidRDefault="00FC7432" w:rsidP="00FC7432">
      <w:pPr>
        <w:numPr>
          <w:ilvl w:val="0"/>
          <w:numId w:val="91"/>
        </w:numPr>
        <w:spacing w:line="360" w:lineRule="auto"/>
      </w:pPr>
      <w:r w:rsidRPr="00FC7432">
        <w:t xml:space="preserve">Rights Policy Index: </w:t>
      </w:r>
    </w:p>
    <w:p w14:paraId="2D9860D4" w14:textId="71F63465" w:rsidR="00FC7432" w:rsidRPr="00FC7432" w:rsidRDefault="00FC7432" w:rsidP="00FC7432">
      <w:pPr>
        <w:numPr>
          <w:ilvl w:val="1"/>
          <w:numId w:val="91"/>
        </w:numPr>
        <w:spacing w:line="360" w:lineRule="auto"/>
      </w:pPr>
      <w:r w:rsidRPr="00FC7432">
        <w:t xml:space="preserve">Voting </w:t>
      </w:r>
      <w:r w:rsidR="00F043EE">
        <w:t>rights</w:t>
      </w:r>
      <w:r w:rsidRPr="00FC7432">
        <w:t xml:space="preserve"> measure</w:t>
      </w:r>
    </w:p>
    <w:p w14:paraId="49C780A7" w14:textId="77777777" w:rsidR="00FC7432" w:rsidRPr="00FC7432" w:rsidRDefault="00FC7432" w:rsidP="00FC7432">
      <w:pPr>
        <w:numPr>
          <w:ilvl w:val="1"/>
          <w:numId w:val="91"/>
        </w:numPr>
        <w:spacing w:line="360" w:lineRule="auto"/>
      </w:pPr>
      <w:r w:rsidRPr="00FC7432">
        <w:t>Minimum wage requirements</w:t>
      </w:r>
    </w:p>
    <w:p w14:paraId="059F6621" w14:textId="77777777" w:rsidR="00FC7432" w:rsidRPr="00FC7432" w:rsidRDefault="00FC7432" w:rsidP="00FC7432">
      <w:pPr>
        <w:spacing w:line="360" w:lineRule="auto"/>
      </w:pPr>
      <w:r w:rsidRPr="00FC7432">
        <w:t>These indices allow examination of whether impact effects vary across policy types while reducing multiple testing concerns.</w:t>
      </w:r>
    </w:p>
    <w:p w14:paraId="1C9EB805" w14:textId="77777777" w:rsidR="00FC7432" w:rsidRDefault="00FC7432" w:rsidP="00FC7432">
      <w:pPr>
        <w:spacing w:line="360" w:lineRule="auto"/>
      </w:pPr>
    </w:p>
    <w:p w14:paraId="4F1DC333" w14:textId="4869C45B" w:rsidR="00FC7432" w:rsidRPr="00FC7432" w:rsidRDefault="00FC7432" w:rsidP="00FC7432">
      <w:pPr>
        <w:spacing w:line="360" w:lineRule="auto"/>
      </w:pPr>
      <w:r w:rsidRPr="00FC7432">
        <w:t>Finally, to examine how policy support relates to deservingness differentiation patterns identified in H1, I test interaction models:</w:t>
      </w:r>
    </w:p>
    <w:p w14:paraId="0FD062C4" w14:textId="77777777" w:rsidR="00FC7432" w:rsidRDefault="00FC7432" w:rsidP="00FC7432">
      <w:pPr>
        <w:spacing w:line="360" w:lineRule="auto"/>
      </w:pPr>
    </w:p>
    <w:p w14:paraId="10312D5A" w14:textId="4862C29A" w:rsidR="00FC7432" w:rsidRPr="00FC7432" w:rsidRDefault="00FC7432" w:rsidP="00FC7432">
      <w:pPr>
        <w:spacing w:line="360" w:lineRule="auto"/>
      </w:pPr>
      <w:proofErr w:type="spellStart"/>
      <w:r w:rsidRPr="00FC7432">
        <w:t>PolicySupport</w:t>
      </w:r>
      <w:proofErr w:type="spellEnd"/>
      <w:r w:rsidRPr="00FC7432">
        <w:t xml:space="preserve"> = β₀ + β₁Impact + β₂</w:t>
      </w:r>
      <w:proofErr w:type="spellStart"/>
      <w:r w:rsidRPr="00FC7432">
        <w:t>DeservingDiff</w:t>
      </w:r>
      <w:proofErr w:type="spellEnd"/>
      <w:r w:rsidRPr="00FC7432">
        <w:t xml:space="preserve"> + β₃(</w:t>
      </w:r>
      <w:proofErr w:type="spellStart"/>
      <w:r w:rsidRPr="00FC7432">
        <w:t>Impact×DeservingDiff</w:t>
      </w:r>
      <w:proofErr w:type="spellEnd"/>
      <w:r w:rsidRPr="00FC7432">
        <w:t>) + Controls + ε</w:t>
      </w:r>
    </w:p>
    <w:p w14:paraId="49A57F81" w14:textId="77777777" w:rsidR="00FC7432" w:rsidRPr="00FC7432" w:rsidRDefault="00FC7432" w:rsidP="00FC7432">
      <w:pPr>
        <w:spacing w:line="360" w:lineRule="auto"/>
      </w:pPr>
      <w:r w:rsidRPr="00FC7432">
        <w:t xml:space="preserve">Where </w:t>
      </w:r>
      <w:proofErr w:type="spellStart"/>
      <w:r w:rsidRPr="00FC7432">
        <w:t>DeservingDiff</w:t>
      </w:r>
      <w:proofErr w:type="spellEnd"/>
      <w:r w:rsidRPr="00FC7432">
        <w:t xml:space="preserve"> represents measures of differentiation between carceral groups from H1 analyses. This tests whether the relationship between differentiation and policy support varies by impact status.</w:t>
      </w:r>
    </w:p>
    <w:p w14:paraId="5CC28B12" w14:textId="77777777" w:rsidR="00FC7432" w:rsidRDefault="00FC7432" w:rsidP="00FC7432">
      <w:pPr>
        <w:spacing w:line="360" w:lineRule="auto"/>
      </w:pPr>
    </w:p>
    <w:p w14:paraId="6D195F56" w14:textId="10064CF2" w:rsidR="00FC7432" w:rsidRPr="00FC7432" w:rsidRDefault="00FC7432" w:rsidP="00FC7432">
      <w:pPr>
        <w:spacing w:line="360" w:lineRule="auto"/>
      </w:pPr>
      <w:r w:rsidRPr="00FC7432">
        <w:t>This multi-pronged approach offers several advantages:</w:t>
      </w:r>
    </w:p>
    <w:p w14:paraId="016B6088" w14:textId="77777777" w:rsidR="00FC7432" w:rsidRPr="00FC7432" w:rsidRDefault="00FC7432" w:rsidP="00FC7432">
      <w:pPr>
        <w:numPr>
          <w:ilvl w:val="0"/>
          <w:numId w:val="92"/>
        </w:numPr>
        <w:spacing w:line="360" w:lineRule="auto"/>
      </w:pPr>
      <w:r w:rsidRPr="00FC7432">
        <w:t>Tests basic differences in policy support by impact status</w:t>
      </w:r>
    </w:p>
    <w:p w14:paraId="0F62DF4E" w14:textId="77777777" w:rsidR="00FC7432" w:rsidRPr="00FC7432" w:rsidRDefault="00FC7432" w:rsidP="00FC7432">
      <w:pPr>
        <w:numPr>
          <w:ilvl w:val="0"/>
          <w:numId w:val="92"/>
        </w:numPr>
        <w:spacing w:line="360" w:lineRule="auto"/>
      </w:pPr>
      <w:r w:rsidRPr="00FC7432">
        <w:t>Examines whether impact effects vary by policy type</w:t>
      </w:r>
    </w:p>
    <w:p w14:paraId="5F1D7905" w14:textId="77777777" w:rsidR="00FC7432" w:rsidRPr="00FC7432" w:rsidRDefault="00FC7432" w:rsidP="00FC7432">
      <w:pPr>
        <w:numPr>
          <w:ilvl w:val="0"/>
          <w:numId w:val="92"/>
        </w:numPr>
        <w:spacing w:line="360" w:lineRule="auto"/>
      </w:pPr>
      <w:r w:rsidRPr="00FC7432">
        <w:t>Connects policy support to earlier deservingness findings</w:t>
      </w:r>
    </w:p>
    <w:p w14:paraId="08B89750" w14:textId="77777777" w:rsidR="00FC7432" w:rsidRPr="00FC7432" w:rsidRDefault="00FC7432" w:rsidP="00FC7432">
      <w:pPr>
        <w:numPr>
          <w:ilvl w:val="0"/>
          <w:numId w:val="92"/>
        </w:numPr>
        <w:spacing w:line="360" w:lineRule="auto"/>
      </w:pPr>
      <w:r w:rsidRPr="00FC7432">
        <w:t>Controls for potential confounding factors</w:t>
      </w:r>
    </w:p>
    <w:p w14:paraId="2C9195CE" w14:textId="77777777" w:rsidR="00FC7432" w:rsidRPr="00FC7432" w:rsidRDefault="00FC7432" w:rsidP="00FC7432">
      <w:pPr>
        <w:numPr>
          <w:ilvl w:val="0"/>
          <w:numId w:val="92"/>
        </w:numPr>
        <w:spacing w:line="360" w:lineRule="auto"/>
      </w:pPr>
      <w:r w:rsidRPr="00FC7432">
        <w:t>Accounts for individual-level response patterns</w:t>
      </w:r>
    </w:p>
    <w:p w14:paraId="78BB866D" w14:textId="77777777" w:rsidR="00FC7432" w:rsidRPr="00DE4327" w:rsidRDefault="00FC7432" w:rsidP="00DE4327">
      <w:pPr>
        <w:spacing w:line="360" w:lineRule="auto"/>
      </w:pPr>
    </w:p>
    <w:p w14:paraId="02446734" w14:textId="77777777" w:rsidR="008E00BB" w:rsidRDefault="008E00BB">
      <w:pPr>
        <w:rPr>
          <w:u w:val="single"/>
        </w:rPr>
      </w:pPr>
    </w:p>
    <w:p w14:paraId="36561C70" w14:textId="77777777" w:rsidR="00F2594F" w:rsidRDefault="00F2594F" w:rsidP="006325BF">
      <w:pPr>
        <w:spacing w:line="360" w:lineRule="auto"/>
        <w:rPr>
          <w:u w:val="single"/>
        </w:rPr>
      </w:pPr>
    </w:p>
    <w:p w14:paraId="1B59FFD6" w14:textId="77777777" w:rsidR="008E00BB" w:rsidRDefault="008E00BB">
      <w:pPr>
        <w:rPr>
          <w:b/>
          <w:bCs/>
        </w:rPr>
      </w:pPr>
      <w:r>
        <w:rPr>
          <w:b/>
          <w:bCs/>
        </w:rPr>
        <w:br w:type="page"/>
      </w:r>
    </w:p>
    <w:p w14:paraId="45D8D0F5" w14:textId="1537DE5B" w:rsidR="00EF11EB" w:rsidRPr="00C346B1" w:rsidRDefault="00C346B1" w:rsidP="006325BF">
      <w:pPr>
        <w:spacing w:line="360" w:lineRule="auto"/>
      </w:pPr>
      <w:r w:rsidRPr="00C346B1">
        <w:rPr>
          <w:b/>
          <w:bCs/>
        </w:rPr>
        <w:lastRenderedPageBreak/>
        <w:t>Ana</w:t>
      </w:r>
      <w:r>
        <w:rPr>
          <w:b/>
          <w:bCs/>
        </w:rPr>
        <w:t xml:space="preserve">lysis 4: </w:t>
      </w:r>
      <w:r>
        <w:t xml:space="preserve">Ultimately, my objective is to explore whether </w:t>
      </w:r>
      <w:r w:rsidR="00E50357">
        <w:t>general perceptions of</w:t>
      </w:r>
      <w:r w:rsidR="00C419A4">
        <w:t xml:space="preserve"> policy</w:t>
      </w:r>
    </w:p>
    <w:p w14:paraId="24D76E0C" w14:textId="77777777" w:rsidR="00F2594F" w:rsidRDefault="00F2594F" w:rsidP="006325BF">
      <w:pPr>
        <w:spacing w:line="360" w:lineRule="auto"/>
        <w:rPr>
          <w:u w:val="single"/>
        </w:rPr>
      </w:pPr>
    </w:p>
    <w:p w14:paraId="347156D0" w14:textId="77777777" w:rsidR="00AB5095" w:rsidRPr="00100B73" w:rsidRDefault="00AB5095" w:rsidP="006325BF">
      <w:pPr>
        <w:spacing w:line="360" w:lineRule="auto"/>
        <w:rPr>
          <w:u w:val="single"/>
        </w:rPr>
      </w:pPr>
    </w:p>
    <w:p w14:paraId="0F7514EF" w14:textId="60CFD077" w:rsidR="00EC498A" w:rsidRDefault="00853669" w:rsidP="006325BF">
      <w:pPr>
        <w:spacing w:line="360" w:lineRule="auto"/>
      </w:pPr>
      <w:r w:rsidRPr="00EC498A">
        <w:rPr>
          <w:u w:val="single"/>
        </w:rPr>
        <w:t xml:space="preserve">Sub-Group </w:t>
      </w:r>
      <w:r w:rsidR="00605043" w:rsidRPr="00EC498A">
        <w:rPr>
          <w:u w:val="single"/>
        </w:rPr>
        <w:t xml:space="preserve">Carceral </w:t>
      </w:r>
      <w:r w:rsidRPr="00EC498A">
        <w:rPr>
          <w:u w:val="single"/>
        </w:rPr>
        <w:t>Policy Views</w:t>
      </w:r>
      <w:r w:rsidRPr="00100B73">
        <w:t xml:space="preserve"> – Respondents’ support for policies that target incarcerated subsets of interest </w:t>
      </w:r>
      <w:r w:rsidR="00600F81">
        <w:t>are</w:t>
      </w:r>
      <w:r w:rsidRPr="00100B73">
        <w:t xml:space="preserve"> measured with a 5-point Liker Scale of policies in randomized order. Respondents are told “some people would like to see changes to incarceration in the United States,” and asked if they support or oppose</w:t>
      </w:r>
      <w:r w:rsidR="00BB6E6B">
        <w:t xml:space="preserve"> the following policies</w:t>
      </w:r>
      <w:r w:rsidR="00EC498A">
        <w:t>:</w:t>
      </w:r>
      <w:r w:rsidR="00BB6E6B">
        <w:t xml:space="preserve"> </w:t>
      </w:r>
    </w:p>
    <w:p w14:paraId="379EEAF2" w14:textId="0D36EED5" w:rsidR="00853669" w:rsidRPr="00100B73" w:rsidRDefault="00853669" w:rsidP="006325BF">
      <w:pPr>
        <w:pStyle w:val="ListParagraph"/>
        <w:numPr>
          <w:ilvl w:val="0"/>
          <w:numId w:val="81"/>
        </w:numPr>
        <w:spacing w:line="240" w:lineRule="auto"/>
        <w:ind w:left="720"/>
      </w:pPr>
      <w:r w:rsidRPr="00100B73">
        <w:t xml:space="preserve">Allow the death penalty for people convicted of murder. </w:t>
      </w:r>
    </w:p>
    <w:p w14:paraId="66A816D6" w14:textId="77777777" w:rsidR="00853669" w:rsidRPr="00100B73" w:rsidRDefault="00853669" w:rsidP="006325BF">
      <w:pPr>
        <w:pStyle w:val="ListParagraph"/>
        <w:numPr>
          <w:ilvl w:val="0"/>
          <w:numId w:val="81"/>
        </w:numPr>
        <w:spacing w:line="240" w:lineRule="auto"/>
        <w:ind w:left="720"/>
      </w:pPr>
      <w:r w:rsidRPr="00100B73">
        <w:t>Require that prison laborers be paid according to state minimum wage.</w:t>
      </w:r>
    </w:p>
    <w:p w14:paraId="5980F02C" w14:textId="77777777" w:rsidR="00853669" w:rsidRPr="00100B73" w:rsidRDefault="00853669" w:rsidP="006325BF">
      <w:pPr>
        <w:pStyle w:val="ListParagraph"/>
        <w:numPr>
          <w:ilvl w:val="0"/>
          <w:numId w:val="81"/>
        </w:numPr>
        <w:spacing w:line="240" w:lineRule="auto"/>
        <w:ind w:left="720"/>
      </w:pPr>
      <w:r w:rsidRPr="00100B73">
        <w:t>Eliminating costs for phone calls between people in prison and their families or communities.</w:t>
      </w:r>
    </w:p>
    <w:p w14:paraId="428ABF6C" w14:textId="77777777" w:rsidR="00853669" w:rsidRPr="00100B73" w:rsidRDefault="00853669" w:rsidP="006325BF">
      <w:pPr>
        <w:pStyle w:val="ListParagraph"/>
        <w:numPr>
          <w:ilvl w:val="0"/>
          <w:numId w:val="81"/>
        </w:numPr>
        <w:spacing w:line="240" w:lineRule="auto"/>
        <w:ind w:left="720"/>
      </w:pPr>
      <w:r w:rsidRPr="00100B73">
        <w:t>Increasing funding for accredited GED and college courses in prisons.</w:t>
      </w:r>
    </w:p>
    <w:p w14:paraId="5FDE5A3D" w14:textId="77777777" w:rsidR="00853669" w:rsidRPr="00100B73" w:rsidRDefault="00853669" w:rsidP="006325BF">
      <w:pPr>
        <w:pStyle w:val="ListParagraph"/>
        <w:numPr>
          <w:ilvl w:val="0"/>
          <w:numId w:val="81"/>
        </w:numPr>
        <w:spacing w:line="240" w:lineRule="auto"/>
        <w:ind w:left="720"/>
      </w:pPr>
      <w:r w:rsidRPr="00100B73">
        <w:t xml:space="preserve">Maintaining the use of life without the possibility of parole sentences. </w:t>
      </w:r>
    </w:p>
    <w:p w14:paraId="7038C55A" w14:textId="77777777" w:rsidR="00853669" w:rsidRDefault="00853669" w:rsidP="006325BF">
      <w:pPr>
        <w:pStyle w:val="ListParagraph"/>
        <w:numPr>
          <w:ilvl w:val="0"/>
          <w:numId w:val="81"/>
        </w:numPr>
        <w:spacing w:line="240" w:lineRule="auto"/>
        <w:ind w:left="720"/>
      </w:pPr>
      <w:r w:rsidRPr="00100B73">
        <w:t xml:space="preserve">Allow judges to offer parents of young children sentencing alternatives, like parole. </w:t>
      </w:r>
    </w:p>
    <w:p w14:paraId="11E897CD" w14:textId="77777777" w:rsidR="00AB2276" w:rsidRDefault="00AB2276" w:rsidP="006325BF">
      <w:r>
        <w:t xml:space="preserve">These variables will be analyzed separately, but I will create an aggregate that includes only the death penalty and life without parole, and one that excludes them. </w:t>
      </w:r>
    </w:p>
    <w:p w14:paraId="1B7FD3AF" w14:textId="77777777" w:rsidR="00AB2276" w:rsidRPr="00100B73" w:rsidRDefault="00AB2276" w:rsidP="006325BF">
      <w:pPr>
        <w:spacing w:line="360" w:lineRule="auto"/>
      </w:pPr>
    </w:p>
    <w:p w14:paraId="0676D481" w14:textId="7CDFB98F" w:rsidR="00605043" w:rsidRDefault="00AB2276" w:rsidP="006325BF">
      <w:pPr>
        <w:spacing w:line="360" w:lineRule="auto"/>
      </w:pPr>
      <w:r w:rsidRPr="00EC498A">
        <w:rPr>
          <w:u w:val="single"/>
        </w:rPr>
        <w:t>(</w:t>
      </w:r>
      <w:r w:rsidRPr="00EC498A">
        <w:rPr>
          <w:i/>
          <w:iCs/>
          <w:u w:val="single"/>
        </w:rPr>
        <w:t>Dependent and Independent</w:t>
      </w:r>
      <w:r w:rsidRPr="00EC498A">
        <w:rPr>
          <w:u w:val="single"/>
        </w:rPr>
        <w:t xml:space="preserve">) </w:t>
      </w:r>
      <w:r w:rsidR="00605043" w:rsidRPr="00EC498A">
        <w:rPr>
          <w:u w:val="single"/>
        </w:rPr>
        <w:t xml:space="preserve">Election Policy Views -- </w:t>
      </w:r>
      <w:r w:rsidR="00853669" w:rsidRPr="00605043">
        <w:t>In</w:t>
      </w:r>
      <w:r w:rsidR="00853669" w:rsidRPr="00100B73">
        <w:t xml:space="preserve"> a subsequent section with binary (favor, oppose, don’t know/no opinion) questions on election reform policy, participants are also asked </w:t>
      </w:r>
      <w:r w:rsidR="00605043">
        <w:t>whether they “Favor,” “Oppose,” “Don’t Know/No Opinion”:</w:t>
      </w:r>
    </w:p>
    <w:p w14:paraId="669349A7" w14:textId="7DF79F79" w:rsidR="00D9367F" w:rsidRDefault="00605043" w:rsidP="006325BF">
      <w:pPr>
        <w:spacing w:line="360" w:lineRule="auto"/>
      </w:pPr>
      <w:r>
        <w:t xml:space="preserve"> </w:t>
      </w:r>
      <w:r w:rsidR="00853669" w:rsidRPr="00100B73">
        <w:t xml:space="preserve"> </w:t>
      </w:r>
    </w:p>
    <w:p w14:paraId="652CC365" w14:textId="7BD8CBE4" w:rsidR="00605043" w:rsidRPr="00605043" w:rsidRDefault="00605043" w:rsidP="006325BF">
      <w:pPr>
        <w:pStyle w:val="ListParagraph"/>
        <w:numPr>
          <w:ilvl w:val="0"/>
          <w:numId w:val="63"/>
        </w:numPr>
        <w:spacing w:line="240" w:lineRule="auto"/>
        <w:ind w:left="720"/>
      </w:pPr>
      <w:r w:rsidRPr="00605043">
        <w:t>Automatically registering all eligible citizens to vote</w:t>
      </w:r>
    </w:p>
    <w:p w14:paraId="0150DF73" w14:textId="7B4E246F" w:rsidR="00605043" w:rsidRPr="00605043" w:rsidRDefault="00AB2276" w:rsidP="006325BF">
      <w:pPr>
        <w:pStyle w:val="ListParagraph"/>
        <w:numPr>
          <w:ilvl w:val="0"/>
          <w:numId w:val="63"/>
        </w:numPr>
        <w:spacing w:line="240" w:lineRule="auto"/>
        <w:ind w:left="720"/>
      </w:pPr>
      <w:r>
        <w:t>(</w:t>
      </w:r>
      <w:r w:rsidRPr="00AB2276">
        <w:rPr>
          <w:i/>
          <w:iCs/>
        </w:rPr>
        <w:t>Independent</w:t>
      </w:r>
      <w:r>
        <w:t xml:space="preserve">) </w:t>
      </w:r>
      <w:r w:rsidR="00605043" w:rsidRPr="00AB2276">
        <w:t>Allowing</w:t>
      </w:r>
      <w:r w:rsidR="00605043" w:rsidRPr="00605043">
        <w:t xml:space="preserve"> people convicted of felonies to vote after serving their sentences</w:t>
      </w:r>
    </w:p>
    <w:p w14:paraId="1698E585" w14:textId="1910B280" w:rsidR="00605043" w:rsidRPr="00605043" w:rsidRDefault="00605043" w:rsidP="006325BF">
      <w:pPr>
        <w:pStyle w:val="ListParagraph"/>
        <w:numPr>
          <w:ilvl w:val="0"/>
          <w:numId w:val="63"/>
        </w:numPr>
        <w:spacing w:line="240" w:lineRule="auto"/>
        <w:ind w:left="720"/>
      </w:pPr>
      <w:r w:rsidRPr="00605043">
        <w:t>Making early, in-person voting available to voters for at least two weeks prior to Election Day</w:t>
      </w:r>
    </w:p>
    <w:p w14:paraId="02A9CF47" w14:textId="759C3150" w:rsidR="00605043" w:rsidRPr="00605043" w:rsidRDefault="00605043" w:rsidP="006325BF">
      <w:pPr>
        <w:pStyle w:val="ListParagraph"/>
        <w:numPr>
          <w:ilvl w:val="0"/>
          <w:numId w:val="63"/>
        </w:numPr>
        <w:spacing w:line="240" w:lineRule="auto"/>
        <w:ind w:left="720"/>
      </w:pPr>
      <w:r w:rsidRPr="00605043">
        <w:t>Making Election Day a national holiday</w:t>
      </w:r>
    </w:p>
    <w:p w14:paraId="478178FF" w14:textId="2E327F70" w:rsidR="00605043" w:rsidRPr="00605043" w:rsidRDefault="00605043" w:rsidP="006325BF">
      <w:pPr>
        <w:pStyle w:val="ListParagraph"/>
        <w:numPr>
          <w:ilvl w:val="0"/>
          <w:numId w:val="63"/>
        </w:numPr>
        <w:spacing w:line="240" w:lineRule="auto"/>
        <w:ind w:left="720"/>
      </w:pPr>
      <w:r w:rsidRPr="00605043">
        <w:t>Requiring all voters to show government-issued photo identification</w:t>
      </w:r>
    </w:p>
    <w:p w14:paraId="4D0BB88D" w14:textId="07A9CDFC" w:rsidR="00605043" w:rsidRPr="00605043" w:rsidRDefault="00605043" w:rsidP="006325BF">
      <w:pPr>
        <w:pStyle w:val="ListParagraph"/>
        <w:numPr>
          <w:ilvl w:val="0"/>
          <w:numId w:val="63"/>
        </w:numPr>
        <w:spacing w:line="240" w:lineRule="auto"/>
        <w:ind w:left="720"/>
      </w:pPr>
      <w:r w:rsidRPr="00605043">
        <w:t>Allowing non-citizen parents with citizen children to vote in local school board elections</w:t>
      </w:r>
    </w:p>
    <w:p w14:paraId="5E51EAC7" w14:textId="3D8D48AD" w:rsidR="00605043" w:rsidRDefault="00AB2276" w:rsidP="006325BF">
      <w:pPr>
        <w:pStyle w:val="ListParagraph"/>
        <w:numPr>
          <w:ilvl w:val="0"/>
          <w:numId w:val="63"/>
        </w:numPr>
        <w:spacing w:line="240" w:lineRule="auto"/>
        <w:ind w:left="720"/>
      </w:pPr>
      <w:r>
        <w:t>(</w:t>
      </w:r>
      <w:r w:rsidRPr="00AB2276">
        <w:rPr>
          <w:i/>
          <w:iCs/>
        </w:rPr>
        <w:t>Independent</w:t>
      </w:r>
      <w:r>
        <w:t xml:space="preserve">) </w:t>
      </w:r>
      <w:r w:rsidR="00605043" w:rsidRPr="00605043">
        <w:t xml:space="preserve">Requiring that jail and election officers ensure that people who are eligible to vote while incarcerated </w:t>
      </w:r>
      <w:proofErr w:type="gramStart"/>
      <w:r w:rsidR="00605043" w:rsidRPr="00605043">
        <w:t>are able to</w:t>
      </w:r>
      <w:proofErr w:type="gramEnd"/>
      <w:r w:rsidR="00605043" w:rsidRPr="00605043">
        <w:t xml:space="preserve"> exercise that right.</w:t>
      </w:r>
    </w:p>
    <w:p w14:paraId="06A732AF" w14:textId="77777777" w:rsidR="00A54F34" w:rsidRDefault="00A54F34" w:rsidP="006325BF">
      <w:pPr>
        <w:spacing w:line="360" w:lineRule="auto"/>
        <w:rPr>
          <w:u w:val="single"/>
        </w:rPr>
      </w:pPr>
    </w:p>
    <w:p w14:paraId="7431D92F" w14:textId="77777777" w:rsidR="00A54F34" w:rsidRDefault="00A54F34" w:rsidP="006325BF">
      <w:pPr>
        <w:spacing w:line="360" w:lineRule="auto"/>
        <w:rPr>
          <w:u w:val="single"/>
        </w:rPr>
      </w:pPr>
    </w:p>
    <w:p w14:paraId="2D16FBA3" w14:textId="77777777" w:rsidR="00853669" w:rsidRPr="00100B73" w:rsidRDefault="00853669" w:rsidP="006325BF">
      <w:pPr>
        <w:spacing w:line="360" w:lineRule="auto"/>
      </w:pPr>
    </w:p>
    <w:p w14:paraId="65C06365" w14:textId="53F2D01C" w:rsidR="00853669" w:rsidRPr="00100B73" w:rsidRDefault="00D65D77" w:rsidP="006325BF">
      <w:pPr>
        <w:spacing w:line="360" w:lineRule="auto"/>
      </w:pPr>
      <w:r>
        <w:rPr>
          <w:u w:val="single"/>
        </w:rPr>
        <w:t>(</w:t>
      </w:r>
      <w:r w:rsidRPr="00D65D77">
        <w:rPr>
          <w:i/>
          <w:iCs/>
          <w:u w:val="single"/>
        </w:rPr>
        <w:t>Dependent</w:t>
      </w:r>
      <w:r>
        <w:rPr>
          <w:u w:val="single"/>
        </w:rPr>
        <w:t xml:space="preserve">) </w:t>
      </w:r>
      <w:r w:rsidR="00853669" w:rsidRPr="00100B73">
        <w:rPr>
          <w:u w:val="single"/>
        </w:rPr>
        <w:t>Personal Experiences/Victimhood</w:t>
      </w:r>
      <w:r w:rsidR="00853669" w:rsidRPr="00100B73">
        <w:t xml:space="preserve"> – Whether respondents have been victims of a violent crime, or someone they “know well” has, is included in the </w:t>
      </w:r>
      <w:proofErr w:type="gramStart"/>
      <w:r w:rsidR="00853669" w:rsidRPr="00100B73">
        <w:t>aforementioned experiences</w:t>
      </w:r>
      <w:proofErr w:type="gramEnd"/>
      <w:r w:rsidR="00853669" w:rsidRPr="00100B73">
        <w:t xml:space="preserve"> block. </w:t>
      </w:r>
    </w:p>
    <w:p w14:paraId="20B208F6" w14:textId="77777777" w:rsidR="00853669" w:rsidRDefault="00853669" w:rsidP="006325BF">
      <w:pPr>
        <w:spacing w:line="360" w:lineRule="auto"/>
      </w:pPr>
    </w:p>
    <w:p w14:paraId="5BDCBA65" w14:textId="791108CE" w:rsidR="00A54F34" w:rsidRPr="00A54F34" w:rsidRDefault="00D65D77" w:rsidP="006325BF">
      <w:pPr>
        <w:spacing w:line="360" w:lineRule="auto"/>
        <w:rPr>
          <w:u w:val="single"/>
        </w:rPr>
      </w:pPr>
      <w:r>
        <w:rPr>
          <w:u w:val="single"/>
        </w:rPr>
        <w:lastRenderedPageBreak/>
        <w:t>(</w:t>
      </w:r>
      <w:r w:rsidRPr="00D65D77">
        <w:rPr>
          <w:i/>
          <w:iCs/>
          <w:u w:val="single"/>
        </w:rPr>
        <w:t>Dependent)</w:t>
      </w:r>
      <w:r>
        <w:rPr>
          <w:u w:val="single"/>
        </w:rPr>
        <w:t xml:space="preserve"> </w:t>
      </w:r>
      <w:r w:rsidR="00A54F34" w:rsidRPr="00A54F34">
        <w:rPr>
          <w:u w:val="single"/>
        </w:rPr>
        <w:t>Aggregate Impacted</w:t>
      </w:r>
      <w:r w:rsidR="00A54F34">
        <w:rPr>
          <w:u w:val="single"/>
        </w:rPr>
        <w:t xml:space="preserve"> </w:t>
      </w:r>
      <w:r w:rsidR="00A54F34">
        <w:t>–</w:t>
      </w:r>
      <w:r w:rsidR="00A54F34" w:rsidRPr="00A54F34">
        <w:t xml:space="preserve"> an</w:t>
      </w:r>
      <w:r w:rsidR="00A54F34">
        <w:t xml:space="preserve"> aggregate binary impacted variable will be created that includes respondents who have been incarcerated, know incarcerated, or been victims. </w:t>
      </w:r>
    </w:p>
    <w:p w14:paraId="60CBEFF9" w14:textId="77777777" w:rsidR="00853669" w:rsidRDefault="00853669" w:rsidP="006325BF">
      <w:pPr>
        <w:spacing w:line="360" w:lineRule="auto"/>
        <w:rPr>
          <w:u w:val="single"/>
        </w:rPr>
      </w:pPr>
    </w:p>
    <w:p w14:paraId="12F0D90B" w14:textId="4524F614" w:rsidR="00442F87" w:rsidRPr="00D65D77" w:rsidRDefault="00D65D77" w:rsidP="006325BF">
      <w:pPr>
        <w:spacing w:line="360" w:lineRule="auto"/>
        <w:rPr>
          <w:u w:val="single"/>
        </w:rPr>
      </w:pPr>
      <w:r>
        <w:rPr>
          <w:u w:val="single"/>
        </w:rPr>
        <w:t>(</w:t>
      </w:r>
      <w:r w:rsidRPr="00D65D77">
        <w:rPr>
          <w:i/>
          <w:iCs/>
          <w:u w:val="single"/>
        </w:rPr>
        <w:t>Dependent</w:t>
      </w:r>
      <w:r>
        <w:rPr>
          <w:u w:val="single"/>
        </w:rPr>
        <w:t xml:space="preserve">) </w:t>
      </w:r>
      <w:r w:rsidR="00853669" w:rsidRPr="00D65D77">
        <w:rPr>
          <w:u w:val="single"/>
        </w:rPr>
        <w:t>Economic Individualism/Conservativism</w:t>
      </w:r>
      <w:r w:rsidR="00442F87" w:rsidRPr="00442F87">
        <w:t xml:space="preserve"> -- </w:t>
      </w:r>
      <w:r w:rsidR="00442F87" w:rsidRPr="00100B73">
        <w:t xml:space="preserve">Respondents are asked four questions about government funding and regulation. </w:t>
      </w:r>
      <w:r w:rsidR="00605043">
        <w:t>Participants are asked:</w:t>
      </w:r>
    </w:p>
    <w:p w14:paraId="6252FD8D" w14:textId="77777777" w:rsidR="00605043" w:rsidRPr="00605043" w:rsidRDefault="00605043" w:rsidP="006325BF">
      <w:pPr>
        <w:pStyle w:val="ListParagraph"/>
        <w:ind w:left="1699"/>
        <w:rPr>
          <w:u w:val="single"/>
        </w:rPr>
      </w:pPr>
    </w:p>
    <w:p w14:paraId="4036A19B" w14:textId="3FCF1F46" w:rsidR="00605043" w:rsidRDefault="00605043" w:rsidP="006325BF">
      <w:pPr>
        <w:pStyle w:val="ListParagraph"/>
        <w:numPr>
          <w:ilvl w:val="0"/>
          <w:numId w:val="65"/>
        </w:numPr>
        <w:spacing w:line="360" w:lineRule="auto"/>
        <w:ind w:left="1080"/>
      </w:pPr>
      <w:r>
        <w:t>“</w:t>
      </w:r>
      <w:r w:rsidR="00A57D24">
        <w:t>W</w:t>
      </w:r>
      <w:r>
        <w:t>hen thinking about the role of banks,” whether they “should be regulated” on a 3-point more, less, or the same scale.</w:t>
      </w:r>
    </w:p>
    <w:p w14:paraId="01E2C9D2" w14:textId="378818B8" w:rsidR="00605043" w:rsidRDefault="00A57D24" w:rsidP="006325BF">
      <w:pPr>
        <w:pStyle w:val="ListParagraph"/>
        <w:numPr>
          <w:ilvl w:val="0"/>
          <w:numId w:val="65"/>
        </w:numPr>
        <w:spacing w:line="360" w:lineRule="auto"/>
        <w:ind w:left="1080"/>
      </w:pPr>
      <w:r>
        <w:t>On a 5-point “raised a lot” to “lowered a lot” range, whether “tax rates on household incomes over $250,000 should be raised, lowered, or kept the same?”</w:t>
      </w:r>
    </w:p>
    <w:p w14:paraId="6BD3CCB0" w14:textId="77777777" w:rsidR="00CF75F3" w:rsidRDefault="00CF75F3" w:rsidP="006325BF">
      <w:pPr>
        <w:spacing w:line="360" w:lineRule="auto"/>
      </w:pPr>
    </w:p>
    <w:p w14:paraId="18B2BDCE" w14:textId="6E504AD4" w:rsidR="00CF75F3" w:rsidRPr="00CF75F3" w:rsidRDefault="00D65D77" w:rsidP="006325BF">
      <w:pPr>
        <w:spacing w:line="360" w:lineRule="auto"/>
        <w:rPr>
          <w:u w:val="single"/>
        </w:rPr>
      </w:pPr>
      <w:r>
        <w:rPr>
          <w:u w:val="single"/>
        </w:rPr>
        <w:t>(</w:t>
      </w:r>
      <w:r w:rsidRPr="00D65D77">
        <w:rPr>
          <w:i/>
          <w:iCs/>
          <w:u w:val="single"/>
        </w:rPr>
        <w:t>Dependent</w:t>
      </w:r>
      <w:r>
        <w:rPr>
          <w:u w:val="single"/>
        </w:rPr>
        <w:t xml:space="preserve">) </w:t>
      </w:r>
      <w:r w:rsidR="00CF75F3" w:rsidRPr="00CF75F3">
        <w:rPr>
          <w:u w:val="single"/>
        </w:rPr>
        <w:t>Social Policy</w:t>
      </w:r>
      <w:r w:rsidR="00CF75F3">
        <w:rPr>
          <w:u w:val="single"/>
        </w:rPr>
        <w:t xml:space="preserve"> – </w:t>
      </w:r>
      <w:r w:rsidR="00CF75F3">
        <w:t>Respondents are asked if they consider themselves “liberal, conservative, or somewhere in between” on “questions of social policy, such as welfare, infrastructure, health care, education, and minority rights.”</w:t>
      </w:r>
    </w:p>
    <w:p w14:paraId="01684885" w14:textId="77777777" w:rsidR="00CF75F3" w:rsidRPr="00CF75F3" w:rsidRDefault="00CF75F3" w:rsidP="006325BF">
      <w:pPr>
        <w:spacing w:line="360" w:lineRule="auto"/>
        <w:rPr>
          <w:u w:val="single"/>
        </w:rPr>
      </w:pPr>
    </w:p>
    <w:p w14:paraId="6F4C2157" w14:textId="77777777" w:rsidR="00442F87" w:rsidRPr="00442F87" w:rsidRDefault="00442F87" w:rsidP="006325BF">
      <w:pPr>
        <w:pStyle w:val="ListParagraph"/>
        <w:ind w:left="1699"/>
        <w:rPr>
          <w:u w:val="single"/>
        </w:rPr>
      </w:pPr>
    </w:p>
    <w:p w14:paraId="7274FE7B" w14:textId="4E557A05" w:rsidR="00442F87" w:rsidRPr="00D65D77" w:rsidRDefault="00D65D77" w:rsidP="006325BF">
      <w:pPr>
        <w:spacing w:line="360" w:lineRule="auto"/>
        <w:rPr>
          <w:u w:val="single"/>
        </w:rPr>
      </w:pPr>
      <w:r>
        <w:rPr>
          <w:u w:val="single"/>
        </w:rPr>
        <w:t>(</w:t>
      </w:r>
      <w:r w:rsidRPr="00D65D77">
        <w:rPr>
          <w:i/>
          <w:iCs/>
          <w:u w:val="single"/>
        </w:rPr>
        <w:t>Dependent</w:t>
      </w:r>
      <w:r>
        <w:rPr>
          <w:u w:val="single"/>
        </w:rPr>
        <w:t xml:space="preserve">) </w:t>
      </w:r>
      <w:r w:rsidR="00442F87" w:rsidRPr="00D65D77">
        <w:rPr>
          <w:u w:val="single"/>
        </w:rPr>
        <w:t>Civic</w:t>
      </w:r>
      <w:r w:rsidR="00985BE4" w:rsidRPr="00D65D77">
        <w:rPr>
          <w:u w:val="single"/>
        </w:rPr>
        <w:t xml:space="preserve">s </w:t>
      </w:r>
      <w:r w:rsidR="00442F87">
        <w:t>–</w:t>
      </w:r>
      <w:r w:rsidR="00442F87" w:rsidRPr="00442F87">
        <w:t xml:space="preserve"> </w:t>
      </w:r>
      <w:r w:rsidR="00442F87">
        <w:t>Respondents are asked the following on a 5-point scale:</w:t>
      </w:r>
    </w:p>
    <w:p w14:paraId="0D539F63" w14:textId="77777777" w:rsidR="00442F87" w:rsidRDefault="00442F87" w:rsidP="006325BF">
      <w:pPr>
        <w:pStyle w:val="ListParagraph"/>
        <w:ind w:left="1699"/>
      </w:pPr>
    </w:p>
    <w:p w14:paraId="513FF034" w14:textId="72A25A01" w:rsidR="00442F87" w:rsidRPr="00442F87" w:rsidRDefault="00442F87" w:rsidP="006325BF">
      <w:pPr>
        <w:pStyle w:val="ListParagraph"/>
        <w:numPr>
          <w:ilvl w:val="1"/>
          <w:numId w:val="31"/>
        </w:numPr>
        <w:spacing w:line="360" w:lineRule="auto"/>
        <w:ind w:left="1080"/>
        <w:rPr>
          <w:u w:val="single"/>
        </w:rPr>
      </w:pPr>
      <w:r>
        <w:t>“</w:t>
      </w:r>
      <w:proofErr w:type="gramStart"/>
      <w:r>
        <w:t>how</w:t>
      </w:r>
      <w:proofErr w:type="gramEnd"/>
      <w:r>
        <w:t xml:space="preserve"> well if at all they feel they understand the important political issues facing our country;”</w:t>
      </w:r>
    </w:p>
    <w:p w14:paraId="4203E732" w14:textId="7C31248C" w:rsidR="00442F87" w:rsidRPr="00605043" w:rsidRDefault="00442F87" w:rsidP="006325BF">
      <w:pPr>
        <w:pStyle w:val="ListParagraph"/>
        <w:numPr>
          <w:ilvl w:val="1"/>
          <w:numId w:val="31"/>
        </w:numPr>
        <w:spacing w:line="360" w:lineRule="auto"/>
        <w:ind w:left="1080"/>
        <w:rPr>
          <w:u w:val="single"/>
        </w:rPr>
      </w:pPr>
      <w:r>
        <w:t>“</w:t>
      </w:r>
      <w:proofErr w:type="gramStart"/>
      <w:r>
        <w:t>how</w:t>
      </w:r>
      <w:proofErr w:type="gramEnd"/>
      <w:r>
        <w:t xml:space="preserve"> much attention they feel the government pays to what people think when it decides what to do;” </w:t>
      </w:r>
    </w:p>
    <w:p w14:paraId="57F29A25" w14:textId="77777777" w:rsidR="00605043" w:rsidRPr="00A57D24" w:rsidRDefault="00605043" w:rsidP="006325BF">
      <w:pPr>
        <w:pStyle w:val="ListParagraph"/>
        <w:spacing w:line="360" w:lineRule="auto"/>
        <w:ind w:left="1080" w:firstLine="0"/>
        <w:rPr>
          <w:u w:val="single"/>
        </w:rPr>
      </w:pPr>
    </w:p>
    <w:p w14:paraId="115F8868" w14:textId="77777777" w:rsidR="00605043" w:rsidRDefault="00605043" w:rsidP="006325BF">
      <w:pPr>
        <w:pStyle w:val="ListParagraph"/>
        <w:spacing w:line="360" w:lineRule="auto"/>
        <w:ind w:left="360" w:firstLine="0"/>
      </w:pPr>
      <w:r>
        <w:t>Respondents are asked to indicate “No, I was ineligible,” “No, I am eligible but did not vote,” and “Yes, I voted” in response to:</w:t>
      </w:r>
    </w:p>
    <w:p w14:paraId="6DCB8A46" w14:textId="2D5FB74C" w:rsidR="00442F87" w:rsidRPr="00605043" w:rsidRDefault="00442F87" w:rsidP="006325BF">
      <w:pPr>
        <w:pStyle w:val="ListParagraph"/>
        <w:numPr>
          <w:ilvl w:val="0"/>
          <w:numId w:val="62"/>
        </w:numPr>
        <w:spacing w:line="360" w:lineRule="auto"/>
        <w:ind w:left="1080"/>
        <w:rPr>
          <w:u w:val="single"/>
        </w:rPr>
      </w:pPr>
      <w:r>
        <w:t xml:space="preserve">After being reminded that “some people were not able to vote in the 2020 presidential elections due to the pandemic, difficulty getting off of work, </w:t>
      </w:r>
      <w:proofErr w:type="gramStart"/>
      <w:r>
        <w:t>child care</w:t>
      </w:r>
      <w:proofErr w:type="gramEnd"/>
      <w:r>
        <w:t>, and other conflicts,” asked if they “cast a ballot in the 2020 presidential elections</w:t>
      </w:r>
      <w:r w:rsidR="00605043">
        <w:t>;”</w:t>
      </w:r>
    </w:p>
    <w:p w14:paraId="1DC3DB9B" w14:textId="71F7CE0E" w:rsidR="00605043" w:rsidRPr="00605043" w:rsidRDefault="00605043" w:rsidP="006325BF">
      <w:pPr>
        <w:pStyle w:val="ListParagraph"/>
        <w:numPr>
          <w:ilvl w:val="0"/>
          <w:numId w:val="62"/>
        </w:numPr>
        <w:spacing w:line="360" w:lineRule="auto"/>
        <w:ind w:left="1080"/>
      </w:pPr>
      <w:r w:rsidRPr="00605043">
        <w:t xml:space="preserve">Whether they </w:t>
      </w:r>
      <w:r>
        <w:t>“plan to cast a ballot in the 2024 presidential election?</w:t>
      </w:r>
    </w:p>
    <w:p w14:paraId="03A88226" w14:textId="77777777" w:rsidR="00442F87" w:rsidRDefault="00442F87" w:rsidP="006325BF">
      <w:pPr>
        <w:spacing w:line="360" w:lineRule="auto"/>
      </w:pPr>
    </w:p>
    <w:p w14:paraId="421135AF" w14:textId="77777777" w:rsidR="00853669" w:rsidRPr="00100B73" w:rsidRDefault="00853669" w:rsidP="006325BF">
      <w:pPr>
        <w:spacing w:line="360" w:lineRule="auto"/>
      </w:pPr>
      <w:r w:rsidRPr="00100B73">
        <w:t xml:space="preserve"> </w:t>
      </w:r>
    </w:p>
    <w:p w14:paraId="56FF7DFD" w14:textId="77777777" w:rsidR="005656FF" w:rsidRDefault="005656FF" w:rsidP="006325BF">
      <w:pPr>
        <w:pStyle w:val="ListParagraph"/>
        <w:spacing w:line="360" w:lineRule="auto"/>
        <w:ind w:left="360" w:firstLine="0"/>
      </w:pPr>
    </w:p>
    <w:p w14:paraId="31A4B755" w14:textId="018150AE" w:rsidR="00853669" w:rsidRPr="00F07B1B" w:rsidRDefault="00853669" w:rsidP="006325BF">
      <w:pPr>
        <w:spacing w:line="360" w:lineRule="auto"/>
        <w:rPr>
          <w:u w:val="single"/>
        </w:rPr>
      </w:pPr>
      <w:r w:rsidRPr="00F07B1B">
        <w:rPr>
          <w:u w:val="single"/>
        </w:rPr>
        <w:lastRenderedPageBreak/>
        <w:t xml:space="preserve">Respondent </w:t>
      </w:r>
      <w:r w:rsidR="00921133">
        <w:rPr>
          <w:u w:val="single"/>
        </w:rPr>
        <w:t>Demographics</w:t>
      </w:r>
    </w:p>
    <w:p w14:paraId="2E964A8F" w14:textId="05923F1C" w:rsidR="00CF75F3" w:rsidRDefault="00853669" w:rsidP="006325BF">
      <w:pPr>
        <w:spacing w:line="360" w:lineRule="auto"/>
      </w:pPr>
      <w:r w:rsidRPr="00100B73">
        <w:t xml:space="preserve">Last, I will measure these demographic variables (age, gender, race/ethnicity, education), political ideology (using a 7-point scale from very liberal to very conservative), and party identification. </w:t>
      </w:r>
      <w:r w:rsidR="00985BE4">
        <w:t xml:space="preserve">Self-reported political ideology will also be aggregated with previous social and fiscal policy questions. </w:t>
      </w:r>
    </w:p>
    <w:p w14:paraId="1FB4D337" w14:textId="77777777" w:rsidR="00921133" w:rsidRDefault="00921133" w:rsidP="006325BF">
      <w:pPr>
        <w:spacing w:line="360" w:lineRule="auto"/>
      </w:pPr>
    </w:p>
    <w:p w14:paraId="6131DBCD" w14:textId="7F799B93" w:rsidR="00921133" w:rsidRDefault="00921133" w:rsidP="006325BF">
      <w:pPr>
        <w:pStyle w:val="ListParagraph"/>
        <w:numPr>
          <w:ilvl w:val="0"/>
          <w:numId w:val="83"/>
        </w:numPr>
        <w:spacing w:line="360" w:lineRule="auto"/>
        <w:ind w:left="360"/>
        <w:rPr>
          <w:u w:val="single"/>
        </w:rPr>
      </w:pPr>
      <w:r w:rsidRPr="00921133">
        <w:rPr>
          <w:u w:val="single"/>
        </w:rPr>
        <w:t>Income Experience</w:t>
      </w:r>
    </w:p>
    <w:p w14:paraId="44B3B917" w14:textId="6BC1645B" w:rsidR="00921133" w:rsidRPr="00921133" w:rsidRDefault="00921133" w:rsidP="006325BF">
      <w:pPr>
        <w:pStyle w:val="ListParagraph"/>
        <w:spacing w:line="360" w:lineRule="auto"/>
        <w:ind w:left="360" w:firstLine="0"/>
      </w:pPr>
      <w:r>
        <w:t>While this survey does not ask respondents their income, participants are asked if they have ever received TANF or SNAP benefits</w:t>
      </w:r>
      <w:r w:rsidR="003535DD">
        <w:t xml:space="preserve">, and whether in the last 5 years, they have ever had to ration or </w:t>
      </w:r>
      <w:proofErr w:type="gramStart"/>
      <w:r w:rsidR="003535DD">
        <w:t xml:space="preserve">make </w:t>
      </w:r>
      <w:proofErr w:type="spellStart"/>
      <w:r w:rsidR="003535DD">
        <w:t>due</w:t>
      </w:r>
      <w:proofErr w:type="spellEnd"/>
      <w:proofErr w:type="gramEnd"/>
      <w:r w:rsidR="003535DD">
        <w:t xml:space="preserve"> without prescription medications, period products, or food because they could not afford it. </w:t>
      </w:r>
      <w:r>
        <w:t xml:space="preserve"> </w:t>
      </w:r>
    </w:p>
    <w:p w14:paraId="11192587" w14:textId="77777777" w:rsidR="00921133" w:rsidRDefault="00921133" w:rsidP="006325BF">
      <w:pPr>
        <w:spacing w:line="360" w:lineRule="auto"/>
      </w:pPr>
    </w:p>
    <w:p w14:paraId="70F32910" w14:textId="6A41E3F9" w:rsidR="00921133" w:rsidRPr="00921133" w:rsidRDefault="00921133" w:rsidP="006325BF">
      <w:pPr>
        <w:spacing w:line="360" w:lineRule="auto"/>
        <w:rPr>
          <w:u w:val="single"/>
        </w:rPr>
      </w:pPr>
      <w:r w:rsidRPr="00921133">
        <w:rPr>
          <w:u w:val="single"/>
        </w:rPr>
        <w:t>Characteristics?</w:t>
      </w:r>
    </w:p>
    <w:p w14:paraId="5A35AA69" w14:textId="77777777" w:rsidR="00853669" w:rsidRDefault="00853669" w:rsidP="006325BF">
      <w:pPr>
        <w:spacing w:line="360" w:lineRule="auto"/>
        <w:rPr>
          <w:b/>
          <w:bCs/>
        </w:rPr>
      </w:pPr>
    </w:p>
    <w:p w14:paraId="57D75ADE" w14:textId="15D2B6A6" w:rsidR="00853669" w:rsidRPr="00D9367F" w:rsidRDefault="00853669" w:rsidP="006325BF">
      <w:pPr>
        <w:pStyle w:val="ListParagraph"/>
        <w:numPr>
          <w:ilvl w:val="0"/>
          <w:numId w:val="31"/>
        </w:numPr>
        <w:spacing w:line="360" w:lineRule="auto"/>
        <w:ind w:left="360"/>
        <w:rPr>
          <w:i/>
          <w:iCs/>
        </w:rPr>
      </w:pPr>
      <w:r w:rsidRPr="00D9367F">
        <w:rPr>
          <w:i/>
          <w:iCs/>
        </w:rPr>
        <w:t>Analysis Plan</w:t>
      </w:r>
    </w:p>
    <w:p w14:paraId="7BC5DB33" w14:textId="77777777" w:rsidR="00853669" w:rsidRPr="00100B73" w:rsidRDefault="00853669" w:rsidP="006325BF">
      <w:pPr>
        <w:spacing w:line="360" w:lineRule="auto"/>
      </w:pPr>
      <w:r w:rsidRPr="00100B73">
        <w:t xml:space="preserve">First, to prepare the survey data I’ll clean, code, and handle missing values and outliers. 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70772A96" w14:textId="77777777" w:rsidR="00853669" w:rsidRDefault="00853669" w:rsidP="006325BF">
      <w:pPr>
        <w:spacing w:line="360" w:lineRule="auto"/>
      </w:pPr>
    </w:p>
    <w:p w14:paraId="26A9AE76" w14:textId="7BDF66FC" w:rsidR="00853669" w:rsidRDefault="00853669" w:rsidP="006325BF">
      <w:pPr>
        <w:spacing w:line="360" w:lineRule="auto"/>
      </w:pPr>
      <w:r w:rsidRPr="00100B73">
        <w:t xml:space="preserve">Second, I’ll create composite scores for composite variables </w:t>
      </w:r>
      <w:r w:rsidR="00985BE4">
        <w:t xml:space="preserve">(such as </w:t>
      </w:r>
      <w:r w:rsidRPr="00100B73">
        <w:t xml:space="preserve">punitiveness and racial resentment). Next, I’ll compute means, standard deviations, and correlations for all/variables of interest, and replicate visualizations of deservingness and power constructions of target groups. </w:t>
      </w:r>
    </w:p>
    <w:p w14:paraId="6A7557E3" w14:textId="77777777" w:rsidR="00E80B01" w:rsidRDefault="00E80B01" w:rsidP="006325BF">
      <w:pPr>
        <w:spacing w:line="360" w:lineRule="auto"/>
      </w:pPr>
    </w:p>
    <w:p w14:paraId="1499E708" w14:textId="14F708C2" w:rsidR="00E80B01" w:rsidRPr="00100B73" w:rsidRDefault="00402474" w:rsidP="006325BF">
      <w:pPr>
        <w:spacing w:line="360" w:lineRule="auto"/>
      </w:pPr>
      <w:r>
        <w:t xml:space="preserve">My first aim is to understand whether communities who have been directly impacted by the carceral differ -- in their perceptions of what carceral citizens deserve, views on policies that punish or help carceral citizens, and relationship between the two -- from people who have not been impacted. </w:t>
      </w:r>
    </w:p>
    <w:p w14:paraId="197C1577" w14:textId="77777777" w:rsidR="00A47E56" w:rsidRDefault="00A47E56" w:rsidP="006325BF">
      <w:pPr>
        <w:spacing w:line="360" w:lineRule="auto"/>
      </w:pPr>
    </w:p>
    <w:p w14:paraId="75616A46" w14:textId="77777777" w:rsidR="0025000E" w:rsidRDefault="0025000E" w:rsidP="006325BF">
      <w:pPr>
        <w:spacing w:line="360" w:lineRule="auto"/>
      </w:pPr>
    </w:p>
    <w:p w14:paraId="3536E69B" w14:textId="77777777" w:rsidR="0025000E" w:rsidRDefault="0025000E" w:rsidP="006325BF">
      <w:pPr>
        <w:spacing w:line="360" w:lineRule="auto"/>
      </w:pPr>
      <w:r>
        <w:t xml:space="preserve">As in Kreitzer and Smith’s original empirical mapping of perceptions of deservingness and power, participants are asked to consider the following prompt before reviewing a total of 65 groups: </w:t>
      </w:r>
    </w:p>
    <w:p w14:paraId="1639A6CC" w14:textId="77777777" w:rsidR="0025000E" w:rsidRPr="0081458F" w:rsidRDefault="0025000E" w:rsidP="006325BF">
      <w:pPr>
        <w:ind w:left="360"/>
        <w:rPr>
          <w:i/>
          <w:iCs/>
        </w:rPr>
      </w:pPr>
      <w:r w:rsidRPr="0081458F">
        <w:rPr>
          <w:i/>
          <w:iCs/>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81458F">
        <w:rPr>
          <w:i/>
          <w:iCs/>
        </w:rPr>
        <w:br/>
      </w:r>
      <w:r w:rsidRPr="0081458F">
        <w:rPr>
          <w:i/>
          <w:iCs/>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81458F">
        <w:rPr>
          <w:i/>
          <w:iCs/>
        </w:rPr>
        <w:br/>
      </w:r>
      <w:r w:rsidRPr="0081458F">
        <w:rPr>
          <w:i/>
          <w:iCs/>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3CC09575" w14:textId="77777777" w:rsidR="0025000E" w:rsidRPr="00F243B0" w:rsidRDefault="0025000E" w:rsidP="006325BF">
      <w:pPr>
        <w:spacing w:line="360" w:lineRule="auto"/>
      </w:pPr>
      <w:r>
        <w:t xml:space="preserve">Participants </w:t>
      </w:r>
      <w:r w:rsidRPr="00F243B0">
        <w:t xml:space="preserve">are divided into three </w:t>
      </w:r>
      <w:r>
        <w:t>sections</w:t>
      </w:r>
      <w:r w:rsidRPr="00F243B0">
        <w:t xml:space="preserve"> (A, B, and C). All three groups </w:t>
      </w:r>
      <w:r>
        <w:t xml:space="preserve">see randomized clusters, perceptions are recorded with a 0-100 slider scale set to 50, and </w:t>
      </w:r>
      <w:r w:rsidRPr="00F243B0">
        <w:t xml:space="preserve">evaluate “criminals,” “incarcerated women,” and “incarcerated people/prisoners.” </w:t>
      </w:r>
      <w:r>
        <w:t>Section</w:t>
      </w:r>
      <w:r w:rsidRPr="00F243B0">
        <w:t xml:space="preserve"> A also evaluates “incarcerated parents” and “exonerated/wrongfully convicted.” </w:t>
      </w:r>
      <w:r>
        <w:t>Section</w:t>
      </w:r>
      <w:r w:rsidRPr="00F243B0">
        <w:t xml:space="preserve"> C evaluate the deservingness/power of “formerly incarcerated/ex-felons” and “sex offenders.”</w:t>
      </w:r>
      <w:r>
        <w:t xml:space="preserve"> I aggregate responses to the groups all three sections review – these will have a larger </w:t>
      </w:r>
      <w:r>
        <w:rPr>
          <w:i/>
          <w:iCs/>
        </w:rPr>
        <w:t>n</w:t>
      </w:r>
      <w:r>
        <w:t xml:space="preserve"> than the section-specific subsets. I am interested in these groups as separate independent variables but also create two aggregate variables: a “total incarcerated” that combines all groups, and a “core incarcerated” variable that will combine specifically deservingness of ‘criminals’ and ‘incarcerated people/prisoners.’ </w:t>
      </w:r>
    </w:p>
    <w:p w14:paraId="43328FEE" w14:textId="77777777" w:rsidR="0025000E" w:rsidRDefault="0025000E" w:rsidP="006325BF">
      <w:pPr>
        <w:spacing w:line="360" w:lineRule="auto"/>
      </w:pPr>
    </w:p>
    <w:p w14:paraId="05C882EB" w14:textId="77777777" w:rsidR="0025000E" w:rsidRDefault="0025000E" w:rsidP="006325BF">
      <w:pPr>
        <w:spacing w:line="360" w:lineRule="auto"/>
      </w:pPr>
      <w:r>
        <w:t xml:space="preserve">To measure personal impact, participants are asked whether, “in the past five years,” they or “someone they know well” had any of 12 experiences, including “been incarcerated in jail or prison, and “been a victim of violent crime.” They are reminded that their responses are </w:t>
      </w:r>
      <w:proofErr w:type="gramStart"/>
      <w:r>
        <w:t>confidential, and</w:t>
      </w:r>
      <w:proofErr w:type="gramEnd"/>
      <w:r>
        <w:t xml:space="preserve"> can select both themselves and “someone they know well.” I am interested in how people who have been incarcerated, know incarcerated people, have been victims, and combinations of these differ from those who select “no/don’t know” – those who have not been </w:t>
      </w:r>
      <w:r>
        <w:lastRenderedPageBreak/>
        <w:t xml:space="preserve">impacted – so maintain these responses, but also create a binary variable differentiating between all those who have been impacted versus those who are not impacted. </w:t>
      </w:r>
    </w:p>
    <w:p w14:paraId="78532299" w14:textId="77777777" w:rsidR="0025000E" w:rsidRDefault="0025000E" w:rsidP="006325BF">
      <w:pPr>
        <w:spacing w:line="360" w:lineRule="auto"/>
      </w:pPr>
    </w:p>
    <w:p w14:paraId="28632E63" w14:textId="77777777" w:rsidR="0025000E" w:rsidRDefault="0025000E" w:rsidP="006325BF">
      <w:pPr>
        <w:spacing w:line="360" w:lineRule="auto"/>
      </w:pPr>
      <w:r>
        <w:t>Basic Covariates:</w:t>
      </w:r>
    </w:p>
    <w:p w14:paraId="7FF74787" w14:textId="77777777" w:rsidR="0025000E" w:rsidRPr="00C503E2" w:rsidRDefault="0025000E" w:rsidP="006325BF">
      <w:pPr>
        <w:pStyle w:val="ListParagraph"/>
        <w:numPr>
          <w:ilvl w:val="0"/>
          <w:numId w:val="86"/>
        </w:numPr>
        <w:ind w:left="720"/>
        <w:rPr>
          <w:sz w:val="23"/>
          <w:szCs w:val="23"/>
        </w:rPr>
      </w:pPr>
      <w:r w:rsidRPr="00C503E2">
        <w:rPr>
          <w:sz w:val="23"/>
          <w:szCs w:val="23"/>
        </w:rPr>
        <w:t xml:space="preserve">Demographics (age, gender, income experience, education level, religion, location) </w:t>
      </w:r>
    </w:p>
    <w:p w14:paraId="4C8015C1" w14:textId="77777777" w:rsidR="0025000E" w:rsidRPr="00C503E2" w:rsidRDefault="0025000E" w:rsidP="006325BF">
      <w:pPr>
        <w:pStyle w:val="ListParagraph"/>
        <w:numPr>
          <w:ilvl w:val="0"/>
          <w:numId w:val="86"/>
        </w:numPr>
        <w:ind w:left="720"/>
        <w:rPr>
          <w:sz w:val="23"/>
          <w:szCs w:val="23"/>
        </w:rPr>
      </w:pPr>
      <w:r w:rsidRPr="00C503E2">
        <w:rPr>
          <w:sz w:val="23"/>
          <w:szCs w:val="23"/>
        </w:rPr>
        <w:t>Racial resentment</w:t>
      </w:r>
    </w:p>
    <w:p w14:paraId="68CF75C9" w14:textId="77777777" w:rsidR="0025000E" w:rsidRPr="00C503E2" w:rsidRDefault="0025000E" w:rsidP="006325BF">
      <w:pPr>
        <w:pStyle w:val="ListParagraph"/>
        <w:numPr>
          <w:ilvl w:val="0"/>
          <w:numId w:val="86"/>
        </w:numPr>
        <w:ind w:left="720"/>
        <w:rPr>
          <w:sz w:val="23"/>
          <w:szCs w:val="23"/>
        </w:rPr>
      </w:pPr>
      <w:r w:rsidRPr="00C503E2">
        <w:rPr>
          <w:sz w:val="23"/>
          <w:szCs w:val="23"/>
        </w:rPr>
        <w:t>Racial ideology</w:t>
      </w:r>
    </w:p>
    <w:p w14:paraId="79E696B4" w14:textId="77777777" w:rsidR="0025000E" w:rsidRPr="00C503E2" w:rsidRDefault="0025000E" w:rsidP="006325BF">
      <w:pPr>
        <w:pStyle w:val="ListParagraph"/>
        <w:numPr>
          <w:ilvl w:val="0"/>
          <w:numId w:val="86"/>
        </w:numPr>
        <w:ind w:left="720"/>
        <w:rPr>
          <w:sz w:val="23"/>
          <w:szCs w:val="23"/>
        </w:rPr>
      </w:pPr>
      <w:r w:rsidRPr="00C503E2">
        <w:rPr>
          <w:sz w:val="23"/>
          <w:szCs w:val="23"/>
        </w:rPr>
        <w:t>Punitiveness</w:t>
      </w:r>
    </w:p>
    <w:p w14:paraId="1E306CCE" w14:textId="77777777" w:rsidR="0025000E" w:rsidRDefault="0025000E" w:rsidP="006325BF">
      <w:pPr>
        <w:spacing w:line="360" w:lineRule="auto"/>
      </w:pPr>
    </w:p>
    <w:p w14:paraId="42CAE697" w14:textId="77777777" w:rsidR="0025000E" w:rsidRDefault="0025000E" w:rsidP="006325BF">
      <w:pPr>
        <w:spacing w:line="360" w:lineRule="auto"/>
      </w:pPr>
    </w:p>
    <w:p w14:paraId="7CFCFAD4" w14:textId="77777777" w:rsidR="0025000E" w:rsidRPr="00DF530A" w:rsidRDefault="0025000E" w:rsidP="006325BF">
      <w:r>
        <w:t>All relevant policy questions are listed in Table X. I will first run the following basic regressions:</w:t>
      </w:r>
    </w:p>
    <w:p w14:paraId="102F9E44" w14:textId="77777777" w:rsidR="0025000E" w:rsidRDefault="0025000E" w:rsidP="006325BF">
      <w:pPr>
        <w:pStyle w:val="ListParagraph"/>
        <w:numPr>
          <w:ilvl w:val="0"/>
          <w:numId w:val="84"/>
        </w:numPr>
        <w:ind w:left="360"/>
        <w:rPr>
          <w:sz w:val="23"/>
          <w:szCs w:val="23"/>
        </w:rPr>
      </w:pPr>
      <w:r w:rsidRPr="00E560A3">
        <w:rPr>
          <w:sz w:val="23"/>
          <w:szCs w:val="23"/>
        </w:rPr>
        <w:t xml:space="preserve">Map the differentiation of carceral groups by all </w:t>
      </w:r>
      <w:proofErr w:type="gramStart"/>
      <w:r w:rsidRPr="00E560A3">
        <w:rPr>
          <w:sz w:val="23"/>
          <w:szCs w:val="23"/>
        </w:rPr>
        <w:t>participants</w:t>
      </w:r>
      <w:r>
        <w:rPr>
          <w:sz w:val="23"/>
          <w:szCs w:val="23"/>
        </w:rPr>
        <w:t>;</w:t>
      </w:r>
      <w:proofErr w:type="gramEnd"/>
    </w:p>
    <w:p w14:paraId="0DD744F0" w14:textId="77777777" w:rsidR="0025000E" w:rsidRPr="00A4216F" w:rsidRDefault="0025000E" w:rsidP="006325BF">
      <w:pPr>
        <w:pStyle w:val="ListParagraph"/>
        <w:numPr>
          <w:ilvl w:val="0"/>
          <w:numId w:val="84"/>
        </w:numPr>
        <w:ind w:left="360"/>
        <w:rPr>
          <w:sz w:val="23"/>
          <w:szCs w:val="23"/>
        </w:rPr>
      </w:pPr>
      <w:r w:rsidRPr="00E560A3">
        <w:rPr>
          <w:sz w:val="23"/>
          <w:szCs w:val="23"/>
        </w:rPr>
        <w:t>Map the differentiation of carceral groups by impact status, including the aggregate binary impact variable and with type of impact (incarcerated or knows incarcerated, victim or knows victim, not impacted</w:t>
      </w:r>
      <w:proofErr w:type="gramStart"/>
      <w:r w:rsidRPr="00E560A3">
        <w:rPr>
          <w:sz w:val="23"/>
          <w:szCs w:val="23"/>
        </w:rPr>
        <w:t>)</w:t>
      </w:r>
      <w:r>
        <w:rPr>
          <w:sz w:val="23"/>
          <w:szCs w:val="23"/>
        </w:rPr>
        <w:t>;</w:t>
      </w:r>
      <w:proofErr w:type="gramEnd"/>
    </w:p>
    <w:p w14:paraId="167C6170" w14:textId="77777777" w:rsidR="0025000E" w:rsidRDefault="0025000E" w:rsidP="006325BF">
      <w:pPr>
        <w:rPr>
          <w:sz w:val="23"/>
          <w:szCs w:val="23"/>
        </w:rPr>
      </w:pPr>
    </w:p>
    <w:p w14:paraId="2ECA80A9" w14:textId="77777777" w:rsidR="0025000E" w:rsidRDefault="0025000E" w:rsidP="0025000E">
      <w:pPr>
        <w:rPr>
          <w:b/>
          <w:bCs/>
          <w:sz w:val="23"/>
          <w:szCs w:val="23"/>
        </w:rPr>
      </w:pPr>
    </w:p>
    <w:p w14:paraId="29B6AAEA" w14:textId="77777777" w:rsidR="0025000E" w:rsidRPr="00C40BEF" w:rsidRDefault="0025000E" w:rsidP="0025000E">
      <w:pPr>
        <w:rPr>
          <w:b/>
          <w:bCs/>
          <w:sz w:val="23"/>
          <w:szCs w:val="23"/>
        </w:rPr>
      </w:pPr>
      <w:r>
        <w:rPr>
          <w:b/>
          <w:bCs/>
          <w:sz w:val="23"/>
          <w:szCs w:val="23"/>
        </w:rPr>
        <w:t xml:space="preserve">SubQ2: </w:t>
      </w:r>
      <w:r w:rsidRPr="00C40BEF">
        <w:rPr>
          <w:b/>
          <w:bCs/>
          <w:sz w:val="23"/>
          <w:szCs w:val="23"/>
        </w:rPr>
        <w:t>Differences in Group Differentiation / Carceral Impact</w:t>
      </w:r>
    </w:p>
    <w:p w14:paraId="5FC78C7A" w14:textId="77777777" w:rsidR="0025000E" w:rsidRDefault="0025000E" w:rsidP="0025000E">
      <w:pPr>
        <w:rPr>
          <w:sz w:val="23"/>
          <w:szCs w:val="23"/>
        </w:rPr>
      </w:pPr>
    </w:p>
    <w:p w14:paraId="05650A60" w14:textId="77777777" w:rsidR="0025000E" w:rsidRDefault="0025000E" w:rsidP="0025000E">
      <w:pPr>
        <w:rPr>
          <w:sz w:val="23"/>
          <w:szCs w:val="23"/>
        </w:rPr>
      </w:pPr>
      <w:r>
        <w:rPr>
          <w:sz w:val="23"/>
          <w:szCs w:val="23"/>
        </w:rPr>
        <w:t xml:space="preserve">Next, I ask whether being impacted by the carceral system changes how people differentiate between “types” of incarcerated people. </w:t>
      </w:r>
    </w:p>
    <w:p w14:paraId="104BC77D" w14:textId="77777777" w:rsidR="0025000E" w:rsidRDefault="0025000E" w:rsidP="0025000E">
      <w:pPr>
        <w:rPr>
          <w:sz w:val="23"/>
          <w:szCs w:val="23"/>
        </w:rPr>
      </w:pPr>
    </w:p>
    <w:p w14:paraId="4630CC3E" w14:textId="77777777" w:rsidR="0025000E" w:rsidRDefault="0025000E" w:rsidP="0025000E">
      <w:pPr>
        <w:rPr>
          <w:sz w:val="23"/>
          <w:szCs w:val="23"/>
        </w:rPr>
      </w:pPr>
      <w:r>
        <w:rPr>
          <w:sz w:val="23"/>
          <w:szCs w:val="23"/>
        </w:rPr>
        <w:t xml:space="preserve">First, I will use a mixed-effects model with, again, aggregate deservingness of all carceral groups as the dependent variable, and impact status, </w:t>
      </w:r>
      <w:proofErr w:type="gramStart"/>
      <w:r>
        <w:rPr>
          <w:sz w:val="23"/>
          <w:szCs w:val="23"/>
        </w:rPr>
        <w:t>aforementioned covariates</w:t>
      </w:r>
      <w:proofErr w:type="gramEnd"/>
      <w:r>
        <w:rPr>
          <w:sz w:val="23"/>
          <w:szCs w:val="23"/>
        </w:rPr>
        <w:t xml:space="preserve">, and subgroup-identity (for example, “criminals” versus “exonerated”) as independent variables. To account for random effects, I will use respondent </w:t>
      </w:r>
      <w:proofErr w:type="gramStart"/>
      <w:r>
        <w:rPr>
          <w:sz w:val="23"/>
          <w:szCs w:val="23"/>
        </w:rPr>
        <w:t>ID’s</w:t>
      </w:r>
      <w:proofErr w:type="gramEnd"/>
      <w:r>
        <w:rPr>
          <w:sz w:val="23"/>
          <w:szCs w:val="23"/>
        </w:rPr>
        <w:t xml:space="preserve"> to account for variances in differentiation by individuals. Interaction coefficients for subgroup-identity and impact status will be tested for significance and suggest whether differentiation between subgroups varies by impact status. </w:t>
      </w:r>
    </w:p>
    <w:p w14:paraId="59184B73" w14:textId="77777777" w:rsidR="0025000E" w:rsidRDefault="0025000E" w:rsidP="0025000E">
      <w:pPr>
        <w:rPr>
          <w:sz w:val="23"/>
          <w:szCs w:val="23"/>
        </w:rPr>
      </w:pPr>
    </w:p>
    <w:p w14:paraId="14136E52" w14:textId="77777777" w:rsidR="0025000E" w:rsidRDefault="0025000E" w:rsidP="0025000E">
      <w:pPr>
        <w:rPr>
          <w:sz w:val="23"/>
          <w:szCs w:val="23"/>
        </w:rPr>
      </w:pPr>
      <w:r>
        <w:rPr>
          <w:sz w:val="23"/>
          <w:szCs w:val="23"/>
        </w:rPr>
        <w:t xml:space="preserve">Second, I will use ANOVA to calculate the standard deviations of deservingness ratings across groups for each </w:t>
      </w:r>
      <w:proofErr w:type="gramStart"/>
      <w:r>
        <w:rPr>
          <w:sz w:val="23"/>
          <w:szCs w:val="23"/>
        </w:rPr>
        <w:t>respondent, and</w:t>
      </w:r>
      <w:proofErr w:type="gramEnd"/>
      <w:r>
        <w:rPr>
          <w:sz w:val="23"/>
          <w:szCs w:val="23"/>
        </w:rPr>
        <w:t xml:space="preserve"> compare standard deviations by impact status.</w:t>
      </w:r>
    </w:p>
    <w:p w14:paraId="487BF6B6" w14:textId="77777777" w:rsidR="0025000E" w:rsidRDefault="0025000E" w:rsidP="0025000E">
      <w:pPr>
        <w:rPr>
          <w:sz w:val="23"/>
          <w:szCs w:val="23"/>
        </w:rPr>
      </w:pPr>
    </w:p>
    <w:p w14:paraId="56B4836D" w14:textId="77777777" w:rsidR="0025000E" w:rsidRPr="00C40BEF" w:rsidRDefault="0025000E" w:rsidP="0025000E">
      <w:pPr>
        <w:rPr>
          <w:b/>
          <w:bCs/>
          <w:sz w:val="23"/>
          <w:szCs w:val="23"/>
        </w:rPr>
      </w:pPr>
      <w:r w:rsidRPr="00C40BEF">
        <w:rPr>
          <w:b/>
          <w:bCs/>
          <w:sz w:val="23"/>
          <w:szCs w:val="23"/>
        </w:rPr>
        <w:t>SubQ</w:t>
      </w:r>
      <w:r>
        <w:rPr>
          <w:b/>
          <w:bCs/>
          <w:sz w:val="23"/>
          <w:szCs w:val="23"/>
        </w:rPr>
        <w:t>3</w:t>
      </w:r>
      <w:r w:rsidRPr="00C40BEF">
        <w:rPr>
          <w:b/>
          <w:bCs/>
          <w:sz w:val="23"/>
          <w:szCs w:val="23"/>
        </w:rPr>
        <w:t>: Consensus in Evaluations and Differentiation / Carceral Impact</w:t>
      </w:r>
    </w:p>
    <w:p w14:paraId="6622C83C" w14:textId="77777777" w:rsidR="0025000E" w:rsidRDefault="0025000E" w:rsidP="0025000E">
      <w:pPr>
        <w:rPr>
          <w:sz w:val="23"/>
          <w:szCs w:val="23"/>
        </w:rPr>
      </w:pPr>
    </w:p>
    <w:p w14:paraId="5F688541" w14:textId="77777777" w:rsidR="0025000E" w:rsidRDefault="0025000E" w:rsidP="0025000E">
      <w:pPr>
        <w:rPr>
          <w:sz w:val="23"/>
          <w:szCs w:val="23"/>
        </w:rPr>
      </w:pPr>
      <w:r>
        <w:rPr>
          <w:sz w:val="23"/>
          <w:szCs w:val="23"/>
        </w:rPr>
        <w:t>Last, I ask whether consensus in deservingness scores, and consensus in differentiation between carceral sub-groups, is meaningfully different for people impacted groups versus non-impacted groups.</w:t>
      </w:r>
    </w:p>
    <w:p w14:paraId="47CCF830" w14:textId="77777777" w:rsidR="0025000E" w:rsidRDefault="0025000E" w:rsidP="0025000E">
      <w:pPr>
        <w:rPr>
          <w:sz w:val="23"/>
          <w:szCs w:val="23"/>
        </w:rPr>
      </w:pPr>
    </w:p>
    <w:p w14:paraId="1D5A20A8" w14:textId="77777777" w:rsidR="0025000E" w:rsidRDefault="0025000E" w:rsidP="0025000E">
      <w:pPr>
        <w:rPr>
          <w:sz w:val="23"/>
          <w:szCs w:val="23"/>
        </w:rPr>
      </w:pPr>
      <w:r>
        <w:rPr>
          <w:sz w:val="23"/>
          <w:szCs w:val="23"/>
        </w:rPr>
        <w:t xml:space="preserve">First, I will use intra-class correlation to assess the degree of agreement in deservingness ratings within those who have been/know incarcerated, have been/know victims, and are not directly impacted. Higher ICC values indicate greater consensus.  </w:t>
      </w:r>
    </w:p>
    <w:p w14:paraId="25A390FE" w14:textId="77777777" w:rsidR="0025000E" w:rsidRDefault="0025000E" w:rsidP="0025000E">
      <w:pPr>
        <w:rPr>
          <w:sz w:val="23"/>
          <w:szCs w:val="23"/>
        </w:rPr>
      </w:pPr>
    </w:p>
    <w:p w14:paraId="0EFE3073" w14:textId="77777777" w:rsidR="0025000E" w:rsidRDefault="0025000E" w:rsidP="0025000E">
      <w:pPr>
        <w:rPr>
          <w:sz w:val="23"/>
          <w:szCs w:val="23"/>
        </w:rPr>
      </w:pPr>
      <w:r>
        <w:rPr>
          <w:sz w:val="23"/>
          <w:szCs w:val="23"/>
        </w:rPr>
        <w:t xml:space="preserve">Second, I will compare variance of deservingness ratings within these groups, with lower variance indicating more consensus. </w:t>
      </w:r>
    </w:p>
    <w:p w14:paraId="48956CE4" w14:textId="77777777" w:rsidR="0025000E" w:rsidRDefault="0025000E" w:rsidP="0025000E">
      <w:pPr>
        <w:rPr>
          <w:sz w:val="23"/>
          <w:szCs w:val="23"/>
        </w:rPr>
      </w:pPr>
    </w:p>
    <w:p w14:paraId="277F3AC0" w14:textId="77777777" w:rsidR="0025000E" w:rsidRDefault="0025000E" w:rsidP="0025000E">
      <w:pPr>
        <w:rPr>
          <w:sz w:val="23"/>
          <w:szCs w:val="23"/>
        </w:rPr>
      </w:pPr>
      <w:r>
        <w:rPr>
          <w:sz w:val="23"/>
          <w:szCs w:val="23"/>
        </w:rPr>
        <w:lastRenderedPageBreak/>
        <w:t>Third, I will regress.</w:t>
      </w:r>
    </w:p>
    <w:p w14:paraId="56FD9C02" w14:textId="77777777" w:rsidR="0025000E" w:rsidRDefault="0025000E" w:rsidP="0025000E">
      <w:pPr>
        <w:rPr>
          <w:sz w:val="23"/>
          <w:szCs w:val="23"/>
        </w:rPr>
      </w:pPr>
    </w:p>
    <w:p w14:paraId="5A56E4C6" w14:textId="77777777" w:rsidR="0025000E" w:rsidRDefault="0025000E" w:rsidP="0025000E">
      <w:pPr>
        <w:rPr>
          <w:sz w:val="23"/>
          <w:szCs w:val="23"/>
        </w:rPr>
      </w:pPr>
      <w:r>
        <w:rPr>
          <w:sz w:val="23"/>
          <w:szCs w:val="23"/>
        </w:rPr>
        <w:t xml:space="preserve">Higher ICC scores or lower variance indicates stronger consensus in evaluations. </w:t>
      </w:r>
    </w:p>
    <w:p w14:paraId="529356EC" w14:textId="77777777" w:rsidR="0025000E" w:rsidRDefault="0025000E" w:rsidP="0025000E">
      <w:pPr>
        <w:rPr>
          <w:sz w:val="23"/>
          <w:szCs w:val="23"/>
        </w:rPr>
      </w:pPr>
    </w:p>
    <w:p w14:paraId="797A7126" w14:textId="77777777" w:rsidR="0025000E" w:rsidRDefault="0025000E" w:rsidP="0025000E">
      <w:pPr>
        <w:rPr>
          <w:sz w:val="23"/>
          <w:szCs w:val="23"/>
        </w:rPr>
      </w:pPr>
      <w:r>
        <w:rPr>
          <w:sz w:val="23"/>
          <w:szCs w:val="23"/>
        </w:rPr>
        <w:t xml:space="preserve">I also ask which subset of carceral citizens’ deservingness aggregate carceral deservingness scores most closely mirror, and whether there is a meaningful difference by level of impact. </w:t>
      </w:r>
    </w:p>
    <w:p w14:paraId="6953C1B4" w14:textId="77777777" w:rsidR="0025000E" w:rsidRDefault="0025000E" w:rsidP="0025000E">
      <w:pPr>
        <w:rPr>
          <w:sz w:val="23"/>
          <w:szCs w:val="23"/>
        </w:rPr>
      </w:pPr>
    </w:p>
    <w:p w14:paraId="4D3AFCD1" w14:textId="77777777" w:rsidR="0025000E" w:rsidRDefault="0025000E" w:rsidP="0025000E">
      <w:pPr>
        <w:rPr>
          <w:sz w:val="23"/>
          <w:szCs w:val="23"/>
        </w:rPr>
      </w:pPr>
      <w:r>
        <w:rPr>
          <w:sz w:val="23"/>
          <w:szCs w:val="23"/>
        </w:rPr>
        <w:t xml:space="preserve"> interested in the following differences between impacted/non-impacted groups, in the relationship between deservingness perceptions and policy support (carceral deservingness of help versus punishment):</w:t>
      </w:r>
      <w:r>
        <w:rPr>
          <w:sz w:val="23"/>
          <w:szCs w:val="23"/>
        </w:rPr>
        <w:br/>
      </w:r>
    </w:p>
    <w:p w14:paraId="6B01C360" w14:textId="77777777" w:rsidR="0025000E" w:rsidRDefault="0025000E" w:rsidP="0025000E">
      <w:pPr>
        <w:pStyle w:val="ListParagraph"/>
        <w:numPr>
          <w:ilvl w:val="0"/>
          <w:numId w:val="85"/>
        </w:numPr>
        <w:rPr>
          <w:sz w:val="23"/>
          <w:szCs w:val="23"/>
        </w:rPr>
      </w:pPr>
      <w:r>
        <w:rPr>
          <w:sz w:val="23"/>
          <w:szCs w:val="23"/>
        </w:rPr>
        <w:t xml:space="preserve">Differentiation </w:t>
      </w:r>
    </w:p>
    <w:p w14:paraId="3DB137D4" w14:textId="77777777" w:rsidR="0025000E" w:rsidRDefault="0025000E" w:rsidP="0025000E">
      <w:pPr>
        <w:rPr>
          <w:sz w:val="23"/>
          <w:szCs w:val="23"/>
        </w:rPr>
      </w:pPr>
    </w:p>
    <w:p w14:paraId="52B7A6E4" w14:textId="77777777" w:rsidR="0025000E" w:rsidRDefault="0025000E" w:rsidP="0025000E">
      <w:pPr>
        <w:rPr>
          <w:sz w:val="23"/>
          <w:szCs w:val="23"/>
        </w:rPr>
      </w:pPr>
    </w:p>
    <w:p w14:paraId="6A8A61BA" w14:textId="77777777" w:rsidR="0025000E" w:rsidRDefault="0025000E" w:rsidP="0025000E">
      <w:pPr>
        <w:rPr>
          <w:sz w:val="23"/>
          <w:szCs w:val="23"/>
        </w:rPr>
      </w:pPr>
    </w:p>
    <w:p w14:paraId="59D401CC" w14:textId="77777777" w:rsidR="0025000E" w:rsidRDefault="0025000E" w:rsidP="0025000E">
      <w:pPr>
        <w:rPr>
          <w:sz w:val="23"/>
          <w:szCs w:val="23"/>
        </w:rPr>
      </w:pPr>
      <w:r>
        <w:rPr>
          <w:sz w:val="23"/>
          <w:szCs w:val="23"/>
        </w:rPr>
        <w:t xml:space="preserve">My next set of sub questions surround the relationship between perceptions of general deservingness and views on policy, or carceral citizens’ deservingness of help versus punishment. </w:t>
      </w:r>
    </w:p>
    <w:p w14:paraId="3555D829" w14:textId="77777777" w:rsidR="0025000E" w:rsidRDefault="0025000E" w:rsidP="0025000E">
      <w:pPr>
        <w:rPr>
          <w:sz w:val="23"/>
          <w:szCs w:val="23"/>
        </w:rPr>
      </w:pPr>
    </w:p>
    <w:p w14:paraId="395269B2" w14:textId="77777777" w:rsidR="0025000E" w:rsidRDefault="0025000E" w:rsidP="0025000E">
      <w:pPr>
        <w:rPr>
          <w:sz w:val="23"/>
          <w:szCs w:val="23"/>
        </w:rPr>
      </w:pPr>
      <w:r w:rsidRPr="00A10689">
        <w:rPr>
          <w:b/>
          <w:bCs/>
          <w:sz w:val="23"/>
          <w:szCs w:val="23"/>
        </w:rPr>
        <w:t>SubQ1:</w:t>
      </w:r>
      <w:r>
        <w:rPr>
          <w:sz w:val="23"/>
          <w:szCs w:val="23"/>
        </w:rPr>
        <w:t xml:space="preserve"> Does direct impact change perceptions of what help or punishment carceral citizens deserve? </w:t>
      </w:r>
    </w:p>
    <w:p w14:paraId="29ADB279" w14:textId="77777777" w:rsidR="0025000E" w:rsidRDefault="0025000E" w:rsidP="0025000E">
      <w:pPr>
        <w:rPr>
          <w:sz w:val="23"/>
          <w:szCs w:val="23"/>
        </w:rPr>
      </w:pPr>
    </w:p>
    <w:p w14:paraId="07A49983" w14:textId="77777777" w:rsidR="0025000E" w:rsidRDefault="0025000E" w:rsidP="0025000E">
      <w:pPr>
        <w:rPr>
          <w:sz w:val="23"/>
          <w:szCs w:val="23"/>
        </w:rPr>
      </w:pPr>
    </w:p>
    <w:p w14:paraId="50A1E9FD" w14:textId="77777777" w:rsidR="0025000E" w:rsidRDefault="0025000E" w:rsidP="0025000E">
      <w:pPr>
        <w:rPr>
          <w:sz w:val="23"/>
          <w:szCs w:val="23"/>
        </w:rPr>
      </w:pPr>
      <w:r w:rsidRPr="00A10689">
        <w:rPr>
          <w:b/>
          <w:bCs/>
          <w:sz w:val="23"/>
          <w:szCs w:val="23"/>
        </w:rPr>
        <w:t>SubQ2:</w:t>
      </w:r>
      <w:r>
        <w:rPr>
          <w:b/>
          <w:bCs/>
          <w:sz w:val="23"/>
          <w:szCs w:val="23"/>
        </w:rPr>
        <w:t xml:space="preserve"> </w:t>
      </w:r>
      <w:r>
        <w:rPr>
          <w:sz w:val="23"/>
          <w:szCs w:val="23"/>
        </w:rPr>
        <w:t xml:space="preserve">Do perceptions of carceral citizens deservingness </w:t>
      </w:r>
      <w:proofErr w:type="gramStart"/>
      <w:r>
        <w:rPr>
          <w:sz w:val="23"/>
          <w:szCs w:val="23"/>
        </w:rPr>
        <w:t>[ ]</w:t>
      </w:r>
      <w:proofErr w:type="gramEnd"/>
    </w:p>
    <w:p w14:paraId="6E9A7FF9" w14:textId="77777777" w:rsidR="0025000E" w:rsidRDefault="0025000E" w:rsidP="0025000E">
      <w:pPr>
        <w:rPr>
          <w:sz w:val="23"/>
          <w:szCs w:val="23"/>
        </w:rPr>
      </w:pPr>
    </w:p>
    <w:p w14:paraId="382C7755" w14:textId="77777777" w:rsidR="0025000E" w:rsidRPr="00AA1928" w:rsidRDefault="0025000E" w:rsidP="0025000E">
      <w:pPr>
        <w:rPr>
          <w:sz w:val="23"/>
          <w:szCs w:val="23"/>
        </w:rPr>
      </w:pPr>
    </w:p>
    <w:p w14:paraId="1CEAC5BB" w14:textId="77777777" w:rsidR="0025000E" w:rsidRDefault="0025000E" w:rsidP="0025000E">
      <w:pPr>
        <w:rPr>
          <w:sz w:val="23"/>
          <w:szCs w:val="23"/>
        </w:rPr>
      </w:pPr>
      <w:r>
        <w:rPr>
          <w:i/>
          <w:iCs/>
          <w:sz w:val="23"/>
          <w:szCs w:val="23"/>
        </w:rPr>
        <w:t xml:space="preserve">Increasing funding for accredited GED and college courses in prisons. </w:t>
      </w:r>
    </w:p>
    <w:p w14:paraId="75B06634" w14:textId="77777777" w:rsidR="0025000E" w:rsidRDefault="0025000E" w:rsidP="0025000E">
      <w:pPr>
        <w:pStyle w:val="ListParagraph"/>
        <w:numPr>
          <w:ilvl w:val="0"/>
          <w:numId w:val="85"/>
        </w:numPr>
        <w:rPr>
          <w:sz w:val="23"/>
          <w:szCs w:val="23"/>
        </w:rPr>
      </w:pPr>
      <w:r>
        <w:rPr>
          <w:sz w:val="23"/>
          <w:szCs w:val="23"/>
        </w:rPr>
        <w:t>Perception of “students” deservingness</w:t>
      </w:r>
    </w:p>
    <w:p w14:paraId="0B4DDFD7" w14:textId="77777777" w:rsidR="0025000E" w:rsidRDefault="0025000E" w:rsidP="0025000E">
      <w:pPr>
        <w:pStyle w:val="ListParagraph"/>
        <w:numPr>
          <w:ilvl w:val="0"/>
          <w:numId w:val="85"/>
        </w:numPr>
        <w:rPr>
          <w:sz w:val="23"/>
          <w:szCs w:val="23"/>
        </w:rPr>
      </w:pPr>
      <w:r>
        <w:rPr>
          <w:sz w:val="23"/>
          <w:szCs w:val="23"/>
        </w:rPr>
        <w:t>Belief that “ensuring that more Americans can attend and pay for college…would reduce economic inequality</w:t>
      </w:r>
    </w:p>
    <w:p w14:paraId="4590F3D4" w14:textId="77777777" w:rsidR="0025000E" w:rsidRDefault="0025000E" w:rsidP="0025000E">
      <w:pPr>
        <w:pStyle w:val="ListParagraph"/>
        <w:numPr>
          <w:ilvl w:val="0"/>
          <w:numId w:val="85"/>
        </w:numPr>
        <w:rPr>
          <w:sz w:val="23"/>
          <w:szCs w:val="23"/>
        </w:rPr>
      </w:pPr>
      <w:r>
        <w:rPr>
          <w:sz w:val="23"/>
          <w:szCs w:val="23"/>
        </w:rPr>
        <w:t>Level of agreement with statements:</w:t>
      </w:r>
    </w:p>
    <w:p w14:paraId="64E6D2BF" w14:textId="77777777" w:rsidR="0025000E" w:rsidRDefault="0025000E" w:rsidP="0025000E">
      <w:pPr>
        <w:pStyle w:val="ListParagraph"/>
        <w:numPr>
          <w:ilvl w:val="1"/>
          <w:numId w:val="85"/>
        </w:numPr>
        <w:rPr>
          <w:sz w:val="23"/>
          <w:szCs w:val="23"/>
        </w:rPr>
      </w:pPr>
      <w:r>
        <w:rPr>
          <w:sz w:val="23"/>
          <w:szCs w:val="23"/>
        </w:rPr>
        <w:t xml:space="preserve">More Americans should attend </w:t>
      </w:r>
      <w:proofErr w:type="gramStart"/>
      <w:r>
        <w:rPr>
          <w:sz w:val="23"/>
          <w:szCs w:val="23"/>
        </w:rPr>
        <w:t>college;</w:t>
      </w:r>
      <w:proofErr w:type="gramEnd"/>
    </w:p>
    <w:p w14:paraId="062FD536" w14:textId="77777777" w:rsidR="0025000E" w:rsidRDefault="0025000E" w:rsidP="0025000E">
      <w:pPr>
        <w:pStyle w:val="ListParagraph"/>
        <w:numPr>
          <w:ilvl w:val="1"/>
          <w:numId w:val="85"/>
        </w:numPr>
        <w:rPr>
          <w:sz w:val="23"/>
          <w:szCs w:val="23"/>
        </w:rPr>
      </w:pPr>
      <w:r>
        <w:rPr>
          <w:sz w:val="23"/>
          <w:szCs w:val="23"/>
        </w:rPr>
        <w:t xml:space="preserve">States should provide more funding to public colleges and universities to ensure that they are more affordable to state residents. </w:t>
      </w:r>
    </w:p>
    <w:p w14:paraId="74133AB3" w14:textId="77777777" w:rsidR="0025000E" w:rsidRDefault="0025000E" w:rsidP="0025000E">
      <w:pPr>
        <w:rPr>
          <w:sz w:val="23"/>
          <w:szCs w:val="23"/>
        </w:rPr>
      </w:pPr>
    </w:p>
    <w:p w14:paraId="20BFED2D" w14:textId="77777777" w:rsidR="0025000E" w:rsidRDefault="0025000E" w:rsidP="0025000E">
      <w:pPr>
        <w:rPr>
          <w:sz w:val="23"/>
          <w:szCs w:val="23"/>
        </w:rPr>
      </w:pPr>
      <w:r>
        <w:rPr>
          <w:i/>
          <w:iCs/>
          <w:sz w:val="23"/>
          <w:szCs w:val="23"/>
        </w:rPr>
        <w:t xml:space="preserve">Requiring that prison laborers be paid according to state minimum wage. </w:t>
      </w:r>
    </w:p>
    <w:p w14:paraId="7DFA8C78" w14:textId="77777777" w:rsidR="0025000E" w:rsidRPr="00785E17" w:rsidRDefault="0025000E" w:rsidP="0025000E">
      <w:pPr>
        <w:pStyle w:val="ListParagraph"/>
        <w:numPr>
          <w:ilvl w:val="0"/>
          <w:numId w:val="87"/>
        </w:numPr>
        <w:rPr>
          <w:i/>
          <w:iCs/>
          <w:sz w:val="23"/>
          <w:szCs w:val="23"/>
        </w:rPr>
      </w:pPr>
      <w:r>
        <w:rPr>
          <w:sz w:val="23"/>
          <w:szCs w:val="23"/>
        </w:rPr>
        <w:t>Perception of “labor unions” deservingness</w:t>
      </w:r>
    </w:p>
    <w:p w14:paraId="0FEBCF7B" w14:textId="77777777" w:rsidR="0025000E" w:rsidRPr="00785E17" w:rsidRDefault="0025000E" w:rsidP="0025000E">
      <w:pPr>
        <w:pStyle w:val="ListParagraph"/>
        <w:numPr>
          <w:ilvl w:val="0"/>
          <w:numId w:val="87"/>
        </w:numPr>
        <w:rPr>
          <w:i/>
          <w:iCs/>
          <w:sz w:val="23"/>
          <w:szCs w:val="23"/>
        </w:rPr>
      </w:pPr>
      <w:r>
        <w:rPr>
          <w:sz w:val="23"/>
          <w:szCs w:val="23"/>
        </w:rPr>
        <w:t>Perception of “blue collar workers” deservingness</w:t>
      </w:r>
    </w:p>
    <w:p w14:paraId="64836D22" w14:textId="77777777" w:rsidR="0025000E" w:rsidRPr="00785E17" w:rsidRDefault="0025000E" w:rsidP="0025000E">
      <w:pPr>
        <w:pStyle w:val="ListParagraph"/>
        <w:numPr>
          <w:ilvl w:val="0"/>
          <w:numId w:val="87"/>
        </w:numPr>
        <w:rPr>
          <w:i/>
          <w:iCs/>
          <w:sz w:val="23"/>
          <w:szCs w:val="23"/>
        </w:rPr>
      </w:pPr>
      <w:r>
        <w:rPr>
          <w:sz w:val="23"/>
          <w:szCs w:val="23"/>
        </w:rPr>
        <w:t>Perception of “working class Americans’” deservingness</w:t>
      </w:r>
    </w:p>
    <w:p w14:paraId="20FEAE2F" w14:textId="77777777" w:rsidR="0025000E" w:rsidRPr="00785E17" w:rsidRDefault="0025000E" w:rsidP="0025000E">
      <w:pPr>
        <w:pStyle w:val="ListParagraph"/>
        <w:numPr>
          <w:ilvl w:val="0"/>
          <w:numId w:val="87"/>
        </w:numPr>
        <w:rPr>
          <w:i/>
          <w:iCs/>
          <w:sz w:val="23"/>
          <w:szCs w:val="23"/>
        </w:rPr>
      </w:pPr>
      <w:r>
        <w:rPr>
          <w:sz w:val="23"/>
          <w:szCs w:val="23"/>
        </w:rPr>
        <w:t>Belief that “increasing the federal minimum wage… would reduce economic inequality in the United States.”</w:t>
      </w:r>
    </w:p>
    <w:p w14:paraId="656D0C13" w14:textId="77777777" w:rsidR="0025000E" w:rsidRDefault="0025000E" w:rsidP="0025000E">
      <w:pPr>
        <w:rPr>
          <w:i/>
          <w:iCs/>
          <w:sz w:val="23"/>
          <w:szCs w:val="23"/>
        </w:rPr>
      </w:pPr>
    </w:p>
    <w:p w14:paraId="23752E4A" w14:textId="77777777" w:rsidR="0025000E" w:rsidRDefault="0025000E" w:rsidP="0025000E">
      <w:pPr>
        <w:rPr>
          <w:sz w:val="23"/>
          <w:szCs w:val="23"/>
        </w:rPr>
      </w:pPr>
      <w:r>
        <w:rPr>
          <w:i/>
          <w:iCs/>
          <w:sz w:val="23"/>
          <w:szCs w:val="23"/>
        </w:rPr>
        <w:t>Allow judges to offer parents of young children sentencing alternatives, like parole</w:t>
      </w:r>
      <w:r>
        <w:rPr>
          <w:sz w:val="23"/>
          <w:szCs w:val="23"/>
        </w:rPr>
        <w:t xml:space="preserve">. </w:t>
      </w:r>
    </w:p>
    <w:p w14:paraId="617D8A3F" w14:textId="77777777" w:rsidR="0025000E" w:rsidRDefault="0025000E" w:rsidP="0025000E">
      <w:pPr>
        <w:pStyle w:val="ListParagraph"/>
        <w:numPr>
          <w:ilvl w:val="0"/>
          <w:numId w:val="88"/>
        </w:numPr>
        <w:rPr>
          <w:sz w:val="23"/>
          <w:szCs w:val="23"/>
        </w:rPr>
      </w:pPr>
      <w:r>
        <w:rPr>
          <w:sz w:val="23"/>
          <w:szCs w:val="23"/>
        </w:rPr>
        <w:t>Perception of “children” and “mothers” deservingness</w:t>
      </w:r>
    </w:p>
    <w:p w14:paraId="282D8A06" w14:textId="77777777" w:rsidR="0025000E" w:rsidRDefault="0025000E" w:rsidP="0025000E">
      <w:pPr>
        <w:rPr>
          <w:sz w:val="23"/>
          <w:szCs w:val="23"/>
        </w:rPr>
      </w:pPr>
    </w:p>
    <w:p w14:paraId="7614DAAC" w14:textId="77777777" w:rsidR="0025000E" w:rsidRDefault="0025000E" w:rsidP="0025000E">
      <w:pPr>
        <w:rPr>
          <w:sz w:val="23"/>
          <w:szCs w:val="23"/>
        </w:rPr>
      </w:pPr>
    </w:p>
    <w:p w14:paraId="1915F82A" w14:textId="77777777" w:rsidR="0025000E" w:rsidRDefault="0025000E" w:rsidP="0025000E">
      <w:pPr>
        <w:rPr>
          <w:i/>
          <w:iCs/>
          <w:sz w:val="23"/>
          <w:szCs w:val="23"/>
        </w:rPr>
      </w:pPr>
      <w:r>
        <w:rPr>
          <w:i/>
          <w:iCs/>
          <w:sz w:val="23"/>
          <w:szCs w:val="23"/>
        </w:rPr>
        <w:t xml:space="preserve">Allow people convicted of felonies to vote after serving their sentences </w:t>
      </w:r>
    </w:p>
    <w:p w14:paraId="7ADE2A83" w14:textId="77777777" w:rsidR="0025000E" w:rsidRDefault="0025000E" w:rsidP="0025000E">
      <w:pPr>
        <w:rPr>
          <w:sz w:val="23"/>
          <w:szCs w:val="23"/>
        </w:rPr>
      </w:pPr>
    </w:p>
    <w:p w14:paraId="3811D9D4" w14:textId="77777777" w:rsidR="0025000E" w:rsidRDefault="0025000E" w:rsidP="0025000E">
      <w:pPr>
        <w:rPr>
          <w:sz w:val="23"/>
          <w:szCs w:val="23"/>
        </w:rPr>
      </w:pPr>
    </w:p>
    <w:p w14:paraId="1FDE659F" w14:textId="77777777" w:rsidR="0025000E" w:rsidRDefault="0025000E" w:rsidP="0025000E">
      <w:pPr>
        <w:rPr>
          <w:i/>
          <w:iCs/>
          <w:sz w:val="23"/>
          <w:szCs w:val="23"/>
        </w:rPr>
      </w:pPr>
      <w:r>
        <w:rPr>
          <w:i/>
          <w:iCs/>
          <w:sz w:val="23"/>
          <w:szCs w:val="23"/>
        </w:rPr>
        <w:lastRenderedPageBreak/>
        <w:t xml:space="preserve">Requiring that jail and election officials ensure that people who are eligible to vote while incarcerated </w:t>
      </w:r>
      <w:proofErr w:type="gramStart"/>
      <w:r>
        <w:rPr>
          <w:i/>
          <w:iCs/>
          <w:sz w:val="23"/>
          <w:szCs w:val="23"/>
        </w:rPr>
        <w:t>are able to</w:t>
      </w:r>
      <w:proofErr w:type="gramEnd"/>
      <w:r>
        <w:rPr>
          <w:i/>
          <w:iCs/>
          <w:sz w:val="23"/>
          <w:szCs w:val="23"/>
        </w:rPr>
        <w:t xml:space="preserve"> exercise that right. </w:t>
      </w:r>
    </w:p>
    <w:p w14:paraId="31ED42CE" w14:textId="77777777" w:rsidR="0025000E" w:rsidRPr="00A41417" w:rsidRDefault="0025000E" w:rsidP="0025000E">
      <w:pPr>
        <w:pStyle w:val="ListParagraph"/>
        <w:numPr>
          <w:ilvl w:val="0"/>
          <w:numId w:val="89"/>
        </w:numPr>
        <w:rPr>
          <w:sz w:val="23"/>
          <w:szCs w:val="23"/>
        </w:rPr>
      </w:pPr>
      <w:r>
        <w:rPr>
          <w:sz w:val="23"/>
          <w:szCs w:val="23"/>
        </w:rPr>
        <w:t>Perception of “voters” deservingness</w:t>
      </w:r>
    </w:p>
    <w:p w14:paraId="4E322926" w14:textId="77777777" w:rsidR="0025000E" w:rsidRDefault="0025000E" w:rsidP="00853669">
      <w:pPr>
        <w:spacing w:line="360" w:lineRule="auto"/>
      </w:pPr>
    </w:p>
    <w:p w14:paraId="37005A6B" w14:textId="22B4C983" w:rsidR="00F7077F" w:rsidRPr="00F7077F" w:rsidRDefault="00F7077F" w:rsidP="00F7077F">
      <w:pPr>
        <w:pStyle w:val="whitespace-pre-wrap"/>
        <w:rPr>
          <w:b/>
          <w:bCs/>
        </w:rPr>
      </w:pPr>
      <w:r w:rsidRPr="00F7077F">
        <w:rPr>
          <w:b/>
          <w:bCs/>
        </w:rPr>
        <w:t>COMPARATIVE</w:t>
      </w:r>
    </w:p>
    <w:p w14:paraId="63DC9C9B" w14:textId="130D95B8" w:rsidR="00F7077F" w:rsidRDefault="00F7077F" w:rsidP="00F7077F">
      <w:pPr>
        <w:pStyle w:val="whitespace-pre-wrap"/>
      </w:pPr>
      <w:r>
        <w:t>H</w:t>
      </w:r>
      <w:r w:rsidR="00A47E56">
        <w:t>X</w:t>
      </w:r>
      <w:r>
        <w:t>: Comparing Deservingness-Policy Relationships Across Domains</w:t>
      </w:r>
    </w:p>
    <w:p w14:paraId="2170CA0A" w14:textId="77777777" w:rsidR="00F7077F" w:rsidRDefault="00F7077F" w:rsidP="00F7077F">
      <w:pPr>
        <w:pStyle w:val="whitespace-pre-wrap"/>
      </w:pPr>
      <w:r>
        <w:t>For each domain, create:</w:t>
      </w:r>
    </w:p>
    <w:p w14:paraId="7F03B267" w14:textId="77777777" w:rsidR="00F7077F" w:rsidRDefault="00F7077F" w:rsidP="00F7077F">
      <w:pPr>
        <w:pStyle w:val="whitespace-normal"/>
        <w:numPr>
          <w:ilvl w:val="0"/>
          <w:numId w:val="37"/>
        </w:numPr>
      </w:pPr>
      <w:r>
        <w:t>Domain-specific deservingness measures:</w:t>
      </w:r>
    </w:p>
    <w:p w14:paraId="4BE01247" w14:textId="77777777" w:rsidR="00F7077F" w:rsidRDefault="00F7077F" w:rsidP="00F7077F">
      <w:pPr>
        <w:pStyle w:val="whitespace-normal"/>
        <w:numPr>
          <w:ilvl w:val="0"/>
          <w:numId w:val="38"/>
        </w:numPr>
      </w:pPr>
      <w:r>
        <w:t>Carceral: Mean ratings of "criminals," "incarcerated people/prisoners"</w:t>
      </w:r>
    </w:p>
    <w:p w14:paraId="6E2A072E" w14:textId="77777777" w:rsidR="00F7077F" w:rsidRDefault="00F7077F" w:rsidP="00F7077F">
      <w:pPr>
        <w:pStyle w:val="whitespace-normal"/>
        <w:numPr>
          <w:ilvl w:val="0"/>
          <w:numId w:val="38"/>
        </w:numPr>
      </w:pPr>
      <w:r>
        <w:t>Welfare: Mean ratings of "Cash Welfare/TANF Recipient," "Food Stamps/SNAP Recipient"</w:t>
      </w:r>
    </w:p>
    <w:p w14:paraId="5D62644C" w14:textId="77777777" w:rsidR="00F7077F" w:rsidRDefault="00F7077F" w:rsidP="00F7077F">
      <w:pPr>
        <w:pStyle w:val="whitespace-normal"/>
        <w:numPr>
          <w:ilvl w:val="0"/>
          <w:numId w:val="38"/>
        </w:numPr>
      </w:pPr>
      <w:r>
        <w:t>Immigration: Mean ratings of "Immigrants," "Unauthorized/Undocumented Immigrants"</w:t>
      </w:r>
    </w:p>
    <w:p w14:paraId="22AEA9BA" w14:textId="77777777" w:rsidR="00F7077F" w:rsidRDefault="00F7077F" w:rsidP="00F7077F">
      <w:pPr>
        <w:pStyle w:val="whitespace-normal"/>
        <w:numPr>
          <w:ilvl w:val="0"/>
          <w:numId w:val="39"/>
        </w:numPr>
      </w:pPr>
      <w:r>
        <w:t>Domain-specific policy support indices:</w:t>
      </w:r>
    </w:p>
    <w:p w14:paraId="21B2108D" w14:textId="77777777" w:rsidR="00F7077F" w:rsidRDefault="00F7077F" w:rsidP="00F7077F">
      <w:pPr>
        <w:pStyle w:val="whitespace-normal"/>
        <w:numPr>
          <w:ilvl w:val="0"/>
          <w:numId w:val="40"/>
        </w:numPr>
      </w:pPr>
      <w:r>
        <w:t xml:space="preserve">Carceral: Mean support for: </w:t>
      </w:r>
    </w:p>
    <w:p w14:paraId="4731ABBE" w14:textId="77777777" w:rsidR="00F7077F" w:rsidRDefault="00F7077F" w:rsidP="00F7077F">
      <w:pPr>
        <w:pStyle w:val="whitespace-normal"/>
        <w:numPr>
          <w:ilvl w:val="1"/>
          <w:numId w:val="40"/>
        </w:numPr>
      </w:pPr>
      <w:r>
        <w:t>Prison education funding</w:t>
      </w:r>
    </w:p>
    <w:p w14:paraId="57966C8B" w14:textId="77777777" w:rsidR="00F7077F" w:rsidRDefault="00F7077F" w:rsidP="00F7077F">
      <w:pPr>
        <w:pStyle w:val="whitespace-normal"/>
        <w:numPr>
          <w:ilvl w:val="1"/>
          <w:numId w:val="40"/>
        </w:numPr>
      </w:pPr>
      <w:r>
        <w:t>Phone call costs</w:t>
      </w:r>
    </w:p>
    <w:p w14:paraId="40CEE624" w14:textId="77777777" w:rsidR="00F7077F" w:rsidRDefault="00F7077F" w:rsidP="00F7077F">
      <w:pPr>
        <w:pStyle w:val="whitespace-normal"/>
        <w:numPr>
          <w:ilvl w:val="1"/>
          <w:numId w:val="40"/>
        </w:numPr>
      </w:pPr>
      <w:r>
        <w:t>Voting access</w:t>
      </w:r>
    </w:p>
    <w:p w14:paraId="5C5FBE28" w14:textId="77777777" w:rsidR="00F7077F" w:rsidRDefault="00F7077F" w:rsidP="00F7077F">
      <w:pPr>
        <w:pStyle w:val="whitespace-normal"/>
        <w:numPr>
          <w:ilvl w:val="1"/>
          <w:numId w:val="40"/>
        </w:numPr>
      </w:pPr>
      <w:r>
        <w:t>Prison labor minimum wage</w:t>
      </w:r>
    </w:p>
    <w:p w14:paraId="600EDE85" w14:textId="77777777" w:rsidR="00F7077F" w:rsidRDefault="00F7077F" w:rsidP="00F7077F">
      <w:pPr>
        <w:pStyle w:val="whitespace-normal"/>
        <w:numPr>
          <w:ilvl w:val="0"/>
          <w:numId w:val="40"/>
        </w:numPr>
      </w:pPr>
      <w:r>
        <w:t xml:space="preserve">Welfare: Mean support for: </w:t>
      </w:r>
    </w:p>
    <w:p w14:paraId="357B73ED" w14:textId="77777777" w:rsidR="00F7077F" w:rsidRDefault="00F7077F" w:rsidP="00F7077F">
      <w:pPr>
        <w:pStyle w:val="whitespace-normal"/>
        <w:numPr>
          <w:ilvl w:val="1"/>
          <w:numId w:val="40"/>
        </w:numPr>
      </w:pPr>
      <w:r>
        <w:t>Medicaid assistance</w:t>
      </w:r>
    </w:p>
    <w:p w14:paraId="5C1B1C3E" w14:textId="77777777" w:rsidR="00F7077F" w:rsidRDefault="00F7077F" w:rsidP="00F7077F">
      <w:pPr>
        <w:pStyle w:val="whitespace-normal"/>
        <w:numPr>
          <w:ilvl w:val="1"/>
          <w:numId w:val="40"/>
        </w:numPr>
      </w:pPr>
      <w:r>
        <w:t>Unemployment Insurance</w:t>
      </w:r>
    </w:p>
    <w:p w14:paraId="17176BDD" w14:textId="77777777" w:rsidR="00F7077F" w:rsidRDefault="00F7077F" w:rsidP="00F7077F">
      <w:pPr>
        <w:pStyle w:val="whitespace-normal"/>
        <w:numPr>
          <w:ilvl w:val="1"/>
          <w:numId w:val="40"/>
        </w:numPr>
      </w:pPr>
      <w:r>
        <w:t>TANF assistance</w:t>
      </w:r>
    </w:p>
    <w:p w14:paraId="7891C1FE" w14:textId="77777777" w:rsidR="00F7077F" w:rsidRDefault="00F7077F" w:rsidP="00F7077F">
      <w:pPr>
        <w:pStyle w:val="whitespace-normal"/>
        <w:numPr>
          <w:ilvl w:val="0"/>
          <w:numId w:val="40"/>
        </w:numPr>
      </w:pPr>
      <w:r>
        <w:t xml:space="preserve">Immigration: Mean support for immigration goals like: </w:t>
      </w:r>
    </w:p>
    <w:p w14:paraId="0ACC1CC5" w14:textId="77777777" w:rsidR="00F7077F" w:rsidRDefault="00F7077F" w:rsidP="00F7077F">
      <w:pPr>
        <w:pStyle w:val="whitespace-normal"/>
        <w:numPr>
          <w:ilvl w:val="1"/>
          <w:numId w:val="40"/>
        </w:numPr>
      </w:pPr>
      <w:r>
        <w:t>Pathway to citizenship</w:t>
      </w:r>
    </w:p>
    <w:p w14:paraId="53786FD5" w14:textId="77777777" w:rsidR="00F7077F" w:rsidRDefault="00F7077F" w:rsidP="00F7077F">
      <w:pPr>
        <w:pStyle w:val="whitespace-normal"/>
        <w:numPr>
          <w:ilvl w:val="1"/>
          <w:numId w:val="40"/>
        </w:numPr>
      </w:pPr>
      <w:r>
        <w:t>Family sponsorship</w:t>
      </w:r>
    </w:p>
    <w:p w14:paraId="4E67160B" w14:textId="77777777" w:rsidR="00F7077F" w:rsidRDefault="00F7077F" w:rsidP="00F7077F">
      <w:pPr>
        <w:pStyle w:val="whitespace-normal"/>
        <w:numPr>
          <w:ilvl w:val="1"/>
          <w:numId w:val="40"/>
        </w:numPr>
      </w:pPr>
      <w:r>
        <w:t>Refugee acceptance</w:t>
      </w:r>
    </w:p>
    <w:p w14:paraId="63C591C4" w14:textId="77777777" w:rsidR="00F7077F" w:rsidRDefault="00F7077F" w:rsidP="00F7077F">
      <w:pPr>
        <w:pStyle w:val="whitespace-pre-wrap"/>
      </w:pPr>
      <w:r>
        <w:t>Then compare correlation coefficients between deservingness and policy support across domains.</w:t>
      </w:r>
    </w:p>
    <w:p w14:paraId="2D75EA04" w14:textId="77777777" w:rsidR="00F7077F" w:rsidRDefault="00F7077F" w:rsidP="00F7077F">
      <w:pPr>
        <w:pStyle w:val="whitespace-pre-wrap"/>
      </w:pPr>
      <w:r>
        <w:t>H2: Abstract vs Concrete Testing</w:t>
      </w:r>
    </w:p>
    <w:p w14:paraId="1F9F5ED1" w14:textId="77777777" w:rsidR="00F7077F" w:rsidRDefault="00F7077F" w:rsidP="00F7077F">
      <w:pPr>
        <w:pStyle w:val="whitespace-pre-wrap"/>
      </w:pPr>
      <w:r>
        <w:t>Within carceral domain, compare correlations between deservingness and:</w:t>
      </w:r>
    </w:p>
    <w:p w14:paraId="400536B7" w14:textId="77777777" w:rsidR="00F7077F" w:rsidRDefault="00F7077F" w:rsidP="00F7077F">
      <w:pPr>
        <w:pStyle w:val="whitespace-normal"/>
        <w:numPr>
          <w:ilvl w:val="0"/>
          <w:numId w:val="41"/>
        </w:numPr>
      </w:pPr>
      <w:r>
        <w:t xml:space="preserve">Concrete policies: </w:t>
      </w:r>
    </w:p>
    <w:p w14:paraId="2310EC90" w14:textId="77777777" w:rsidR="00F7077F" w:rsidRDefault="00F7077F" w:rsidP="00F7077F">
      <w:pPr>
        <w:pStyle w:val="whitespace-normal"/>
        <w:numPr>
          <w:ilvl w:val="1"/>
          <w:numId w:val="41"/>
        </w:numPr>
      </w:pPr>
      <w:r>
        <w:t>Phone calls (cost elimination)</w:t>
      </w:r>
    </w:p>
    <w:p w14:paraId="5B50213C" w14:textId="77777777" w:rsidR="00F7077F" w:rsidRDefault="00F7077F" w:rsidP="00F7077F">
      <w:pPr>
        <w:pStyle w:val="whitespace-normal"/>
        <w:numPr>
          <w:ilvl w:val="1"/>
          <w:numId w:val="41"/>
        </w:numPr>
      </w:pPr>
      <w:r>
        <w:t>Education funding</w:t>
      </w:r>
    </w:p>
    <w:p w14:paraId="2C17DB3B" w14:textId="77777777" w:rsidR="00F7077F" w:rsidRDefault="00F7077F" w:rsidP="00F7077F">
      <w:pPr>
        <w:pStyle w:val="whitespace-normal"/>
        <w:numPr>
          <w:ilvl w:val="1"/>
          <w:numId w:val="41"/>
        </w:numPr>
      </w:pPr>
      <w:r>
        <w:t>Labor wages</w:t>
      </w:r>
    </w:p>
    <w:p w14:paraId="2A423782" w14:textId="77777777" w:rsidR="00F7077F" w:rsidRDefault="00F7077F" w:rsidP="00F7077F">
      <w:pPr>
        <w:pStyle w:val="whitespace-normal"/>
        <w:numPr>
          <w:ilvl w:val="0"/>
          <w:numId w:val="41"/>
        </w:numPr>
      </w:pPr>
      <w:r>
        <w:t xml:space="preserve">Abstract policies: </w:t>
      </w:r>
    </w:p>
    <w:p w14:paraId="49583E3B" w14:textId="77777777" w:rsidR="00F7077F" w:rsidRDefault="00F7077F" w:rsidP="00F7077F">
      <w:pPr>
        <w:pStyle w:val="whitespace-normal"/>
        <w:numPr>
          <w:ilvl w:val="1"/>
          <w:numId w:val="41"/>
        </w:numPr>
      </w:pPr>
      <w:r>
        <w:lastRenderedPageBreak/>
        <w:t>Voting access</w:t>
      </w:r>
    </w:p>
    <w:p w14:paraId="59584CA0" w14:textId="77777777" w:rsidR="00F7077F" w:rsidRDefault="00F7077F" w:rsidP="00F7077F">
      <w:pPr>
        <w:pStyle w:val="whitespace-normal"/>
        <w:numPr>
          <w:ilvl w:val="1"/>
          <w:numId w:val="41"/>
        </w:numPr>
      </w:pPr>
      <w:r>
        <w:t>Sentencing alternatives</w:t>
      </w:r>
    </w:p>
    <w:p w14:paraId="77BBA679" w14:textId="6412EF64" w:rsidR="00F7077F" w:rsidRPr="00100B73" w:rsidRDefault="00F7077F" w:rsidP="00AB2276">
      <w:pPr>
        <w:pStyle w:val="whitespace-pre-wrap"/>
      </w:pPr>
      <w:r>
        <w:t>Do same comparison in other domains, e.g., welfare concrete (SNAP) vs abstract (general assistance).</w:t>
      </w:r>
    </w:p>
    <w:p w14:paraId="445199AF" w14:textId="0D41DE72" w:rsidR="0000091A" w:rsidRDefault="0000091A" w:rsidP="0065289E">
      <w:pPr>
        <w:spacing w:line="360" w:lineRule="auto"/>
        <w:rPr>
          <w:sz w:val="23"/>
          <w:szCs w:val="23"/>
        </w:rPr>
      </w:pPr>
    </w:p>
    <w:p w14:paraId="620A883C" w14:textId="25A6F671" w:rsidR="00B6716F" w:rsidRDefault="00B6716F" w:rsidP="00B6716F">
      <w:pPr>
        <w:spacing w:line="360" w:lineRule="auto"/>
        <w:rPr>
          <w:rFonts w:ascii="Arial" w:hAnsi="Arial" w:cs="Arial"/>
          <w:b/>
          <w:bCs/>
        </w:rPr>
      </w:pPr>
      <w:r>
        <w:rPr>
          <w:rFonts w:ascii="Arial" w:hAnsi="Arial" w:cs="Arial"/>
          <w:b/>
          <w:bCs/>
        </w:rPr>
        <w:t>VI</w:t>
      </w:r>
      <w:r w:rsidRPr="00853669">
        <w:rPr>
          <w:rFonts w:ascii="Arial" w:hAnsi="Arial" w:cs="Arial"/>
          <w:b/>
          <w:bCs/>
        </w:rPr>
        <w:t xml:space="preserve">. </w:t>
      </w:r>
      <w:r>
        <w:rPr>
          <w:rFonts w:ascii="Arial" w:hAnsi="Arial" w:cs="Arial"/>
          <w:b/>
          <w:bCs/>
        </w:rPr>
        <w:t>Implications</w:t>
      </w:r>
    </w:p>
    <w:p w14:paraId="12618FF2" w14:textId="77777777" w:rsidR="00AB2276" w:rsidRDefault="00AB2276" w:rsidP="00B6716F">
      <w:pPr>
        <w:spacing w:line="360" w:lineRule="auto"/>
        <w:rPr>
          <w:rFonts w:ascii="Arial" w:hAnsi="Arial" w:cs="Arial"/>
          <w:b/>
          <w:bCs/>
        </w:rPr>
      </w:pPr>
    </w:p>
    <w:p w14:paraId="671D8B9A" w14:textId="77777777" w:rsidR="00AB2276" w:rsidRDefault="00AB2276" w:rsidP="00B6716F">
      <w:pPr>
        <w:spacing w:line="360" w:lineRule="auto"/>
        <w:rPr>
          <w:rFonts w:ascii="Arial" w:hAnsi="Arial" w:cs="Arial"/>
          <w:b/>
          <w:bCs/>
        </w:rPr>
      </w:pPr>
    </w:p>
    <w:p w14:paraId="49259672" w14:textId="77777777" w:rsidR="00AB2276" w:rsidRDefault="00AB2276" w:rsidP="00B6716F">
      <w:pPr>
        <w:spacing w:line="360" w:lineRule="auto"/>
        <w:rPr>
          <w:rFonts w:ascii="Arial" w:hAnsi="Arial" w:cs="Arial"/>
          <w:b/>
          <w:bCs/>
        </w:rPr>
      </w:pPr>
    </w:p>
    <w:p w14:paraId="01A24668" w14:textId="5BB5AF4C" w:rsidR="00AB2276" w:rsidRDefault="00AB2276" w:rsidP="00B6716F">
      <w:pPr>
        <w:spacing w:line="360" w:lineRule="auto"/>
        <w:rPr>
          <w:rFonts w:ascii="Arial" w:hAnsi="Arial" w:cs="Arial"/>
          <w:b/>
          <w:bCs/>
        </w:rPr>
      </w:pPr>
      <w:r>
        <w:rPr>
          <w:rFonts w:ascii="Arial" w:hAnsi="Arial" w:cs="Arial"/>
          <w:b/>
          <w:bCs/>
        </w:rPr>
        <w:t xml:space="preserve">Cut/Save: </w:t>
      </w:r>
    </w:p>
    <w:p w14:paraId="183AA2AF" w14:textId="77777777" w:rsidR="00AB2276" w:rsidRDefault="00AB2276" w:rsidP="00B6716F">
      <w:pPr>
        <w:spacing w:line="360" w:lineRule="auto"/>
        <w:rPr>
          <w:rFonts w:ascii="Arial" w:hAnsi="Arial" w:cs="Arial"/>
          <w:b/>
          <w:bCs/>
        </w:rPr>
      </w:pPr>
    </w:p>
    <w:p w14:paraId="17095E4D" w14:textId="77777777" w:rsidR="00AB2276" w:rsidRPr="008010B8" w:rsidRDefault="00AB2276" w:rsidP="00AB2276">
      <w:pPr>
        <w:spacing w:line="360" w:lineRule="auto"/>
        <w:ind w:left="720"/>
        <w:rPr>
          <w:sz w:val="23"/>
          <w:szCs w:val="23"/>
        </w:rPr>
      </w:pPr>
      <w:r w:rsidRPr="008010B8">
        <w:rPr>
          <w:sz w:val="23"/>
          <w:szCs w:val="23"/>
        </w:rPr>
        <w:t xml:space="preserve">In this paper, I examine how perceptions of deservingness and related policy preferences differ between those directly impacted by policy and those who are not. This paper invokes several important debates. First, it invokes debates about the role of culture – particularly ideology – in perceptions of what groups in society deserve, as some scholars of deservingness argue that perceptions of deservingness rely on evolutionarily-grounded mechanisms that “crowd out” culture (Petersen 2014). Second, it </w:t>
      </w:r>
      <w:r>
        <w:rPr>
          <w:sz w:val="23"/>
          <w:szCs w:val="23"/>
        </w:rPr>
        <w:t xml:space="preserve">invokes debate within punitiveness literature that seeks to explain why and how people oscillate between punitive versus utilitarian or rehabilitative positions. </w:t>
      </w:r>
      <w:r w:rsidRPr="008010B8">
        <w:rPr>
          <w:sz w:val="23"/>
          <w:szCs w:val="23"/>
        </w:rPr>
        <w:t>Literature on punitiveness and policy opinions maintains an outsized role of</w:t>
      </w:r>
      <w:r>
        <w:rPr>
          <w:sz w:val="23"/>
          <w:szCs w:val="23"/>
        </w:rPr>
        <w:t xml:space="preserve"> dehumanization and</w:t>
      </w:r>
      <w:r w:rsidRPr="008010B8">
        <w:rPr>
          <w:sz w:val="23"/>
          <w:szCs w:val="23"/>
        </w:rPr>
        <w:t xml:space="preserve"> racial resentment in shaping opinions </w:t>
      </w:r>
      <w:r>
        <w:rPr>
          <w:sz w:val="23"/>
          <w:szCs w:val="23"/>
        </w:rPr>
        <w:t xml:space="preserve">– I aim to link this project. </w:t>
      </w:r>
    </w:p>
    <w:p w14:paraId="5D73811E" w14:textId="77777777" w:rsidR="00AB2276" w:rsidRPr="008010B8" w:rsidRDefault="00AB2276" w:rsidP="00AB2276">
      <w:pPr>
        <w:pStyle w:val="ListParagraph"/>
        <w:ind w:left="2779"/>
        <w:rPr>
          <w:sz w:val="23"/>
          <w:szCs w:val="23"/>
        </w:rPr>
      </w:pPr>
    </w:p>
    <w:p w14:paraId="332D513D" w14:textId="77777777" w:rsidR="00AB2276" w:rsidRPr="008010B8" w:rsidRDefault="00AB2276" w:rsidP="00AB2276">
      <w:pPr>
        <w:spacing w:line="360" w:lineRule="auto"/>
        <w:ind w:left="720"/>
        <w:rPr>
          <w:sz w:val="23"/>
          <w:szCs w:val="23"/>
        </w:rPr>
      </w:pPr>
      <w:r w:rsidRPr="008010B8">
        <w:rPr>
          <w:sz w:val="23"/>
          <w:szCs w:val="23"/>
        </w:rPr>
        <w:t xml:space="preserve">This research will contribute to ongoing debates about the role of descriptive representation in policymaking, the mechanisms underlying public support for punitive policies, and the relationship between social constructions and policy outcomes. By examining how direct experience shapes both perceptions and policy preferences, this study will provide insights into why restrictions on incarcerated voting persist even in contexts where we might expect support for rights expansion, and how increased political visibility of </w:t>
      </w:r>
      <w:proofErr w:type="gramStart"/>
      <w:r w:rsidRPr="008010B8">
        <w:rPr>
          <w:sz w:val="23"/>
          <w:szCs w:val="23"/>
        </w:rPr>
        <w:t>directly-impacted</w:t>
      </w:r>
      <w:proofErr w:type="gramEnd"/>
      <w:r w:rsidRPr="008010B8">
        <w:rPr>
          <w:sz w:val="23"/>
          <w:szCs w:val="23"/>
        </w:rPr>
        <w:t xml:space="preserve"> communities matters for public and legislative views on carceral policy.</w:t>
      </w:r>
    </w:p>
    <w:p w14:paraId="6C9255DE" w14:textId="77777777" w:rsidR="00AB2276" w:rsidRPr="008010B8" w:rsidRDefault="00AB2276" w:rsidP="00AB2276">
      <w:pPr>
        <w:spacing w:line="360" w:lineRule="auto"/>
        <w:ind w:left="720"/>
        <w:rPr>
          <w:sz w:val="23"/>
          <w:szCs w:val="23"/>
        </w:rPr>
      </w:pPr>
    </w:p>
    <w:p w14:paraId="44F51524" w14:textId="77777777" w:rsidR="00AB2276" w:rsidRPr="008010B8" w:rsidRDefault="00AB2276" w:rsidP="00AB2276">
      <w:pPr>
        <w:spacing w:line="360" w:lineRule="auto"/>
        <w:ind w:left="720"/>
        <w:rPr>
          <w:sz w:val="23"/>
          <w:szCs w:val="23"/>
        </w:rPr>
      </w:pPr>
      <w:r w:rsidRPr="008010B8">
        <w:rPr>
          <w:sz w:val="23"/>
          <w:szCs w:val="23"/>
        </w:rPr>
        <w:t xml:space="preserve">Ultimately, I hope these questions may help illustrate what explains the persistence of restrictions on incarcerated voting even in contexts where we might expect support for rights </w:t>
      </w:r>
      <w:r w:rsidRPr="008010B8">
        <w:rPr>
          <w:sz w:val="23"/>
          <w:szCs w:val="23"/>
        </w:rPr>
        <w:lastRenderedPageBreak/>
        <w:t>expansion, or implementation of voting access. The pattern of resistance even among progressive advocates and in Democratic-controlled states suggest this debate extends beyond partisanship. To that end, I will also explore descriptive data how views about policy and what incarcerated people deserve vary across demographics, party and ideology, racial resentment, and punitiveness.  These questions are important given that some scholarship concerned with the role those public perceptions of the “deserving versus undeserving citizenry” played the development of tough-on-crime (Garland 2001; Wacquant 2019).</w:t>
      </w:r>
    </w:p>
    <w:p w14:paraId="0938EAB6" w14:textId="77777777" w:rsidR="00AB2276" w:rsidRDefault="00AB2276" w:rsidP="00AB2276">
      <w:pPr>
        <w:spacing w:line="360" w:lineRule="auto"/>
        <w:ind w:left="720"/>
        <w:rPr>
          <w:i/>
          <w:iCs/>
          <w:sz w:val="23"/>
          <w:szCs w:val="23"/>
        </w:rPr>
      </w:pPr>
    </w:p>
    <w:p w14:paraId="6790F96B" w14:textId="77777777" w:rsidR="00AB2276" w:rsidRPr="008010B8" w:rsidRDefault="00AB2276" w:rsidP="00AB2276">
      <w:pPr>
        <w:spacing w:line="360" w:lineRule="auto"/>
        <w:ind w:left="720"/>
        <w:rPr>
          <w:sz w:val="23"/>
          <w:szCs w:val="23"/>
        </w:rPr>
      </w:pPr>
    </w:p>
    <w:p w14:paraId="3FBD6BA4" w14:textId="77777777" w:rsidR="00AB2276" w:rsidRPr="008010B8" w:rsidRDefault="00AB2276" w:rsidP="00AB2276">
      <w:pPr>
        <w:pStyle w:val="whitespace-normal"/>
        <w:spacing w:line="360" w:lineRule="auto"/>
        <w:ind w:left="720"/>
        <w:rPr>
          <w:sz w:val="23"/>
          <w:szCs w:val="23"/>
        </w:rPr>
      </w:pPr>
      <w:r w:rsidRPr="008010B8">
        <w:rPr>
          <w:sz w:val="23"/>
          <w:szCs w:val="23"/>
        </w:rPr>
        <w:t xml:space="preserve">Specifically, I (1) hypothesize that directly impacted by the carceral system – defined as people whose social networks extend into prison, people who have been incarcerated, </w:t>
      </w:r>
      <w:proofErr w:type="gramStart"/>
      <w:r w:rsidRPr="008010B8">
        <w:rPr>
          <w:sz w:val="23"/>
          <w:szCs w:val="23"/>
        </w:rPr>
        <w:t>and also</w:t>
      </w:r>
      <w:proofErr w:type="gramEnd"/>
      <w:r w:rsidRPr="008010B8">
        <w:rPr>
          <w:sz w:val="23"/>
          <w:szCs w:val="23"/>
        </w:rPr>
        <w:t xml:space="preserve"> people who have been victims of serios offenses – will substantively differ from those who are not directly impacted in their perceptions of carceral citizen deservingness and in their policy views. While I anticipate variation among the three subsets of </w:t>
      </w:r>
      <w:proofErr w:type="gramStart"/>
      <w:r w:rsidRPr="008010B8">
        <w:rPr>
          <w:sz w:val="23"/>
          <w:szCs w:val="23"/>
        </w:rPr>
        <w:t>directly-impacted</w:t>
      </w:r>
      <w:proofErr w:type="gramEnd"/>
      <w:r w:rsidRPr="008010B8">
        <w:rPr>
          <w:sz w:val="23"/>
          <w:szCs w:val="23"/>
        </w:rPr>
        <w:t xml:space="preserve">, I broadly expect these groups will perceive carceral citizens as more deserving, show less support for punitive policy, and more support for symbolic and material policy benefits. </w:t>
      </w:r>
    </w:p>
    <w:p w14:paraId="60D75063" w14:textId="77777777" w:rsidR="00AB2276" w:rsidRPr="008010B8" w:rsidRDefault="00AB2276" w:rsidP="00AB2276">
      <w:pPr>
        <w:pStyle w:val="whitespace-normal"/>
        <w:spacing w:line="360" w:lineRule="auto"/>
        <w:ind w:left="720"/>
        <w:rPr>
          <w:sz w:val="23"/>
          <w:szCs w:val="23"/>
        </w:rPr>
      </w:pPr>
      <w:r w:rsidRPr="008010B8">
        <w:rPr>
          <w:sz w:val="23"/>
          <w:szCs w:val="23"/>
        </w:rPr>
        <w:t>This hypothesis is premised on my expectation that perceptions of deservingness in carceral contexts are primarily shaped by affect and identity, the latter of which moderates affect. Drawing on literature linking disgust, dehumanization, racial resentment and punitiveness (Vasiljevic and Viki 2014, Rozin et al), as well as evidence of differentiation in perceptions of deservingness among subgroups (Smith and Kreitzer), I expect that (H2) more humanized portrayals of carceral citizens will positively influence perceptions, particularly among those without direct experience. This effect should be stronger in carceral contexts than for other stigmatized groups, reflecting the distinct role of moral disgust and dehumanization in shaping these perceptions</w:t>
      </w:r>
    </w:p>
    <w:p w14:paraId="3F33CFB0" w14:textId="77777777" w:rsidR="00AB2276" w:rsidRDefault="00AB2276" w:rsidP="00AB2276">
      <w:pPr>
        <w:pStyle w:val="whitespace-normal"/>
        <w:spacing w:line="360" w:lineRule="auto"/>
        <w:ind w:left="720"/>
        <w:rPr>
          <w:sz w:val="23"/>
          <w:szCs w:val="23"/>
        </w:rPr>
      </w:pPr>
      <w:r>
        <w:rPr>
          <w:sz w:val="23"/>
          <w:szCs w:val="23"/>
        </w:rPr>
        <w:t>Finally (H3)</w:t>
      </w:r>
      <w:r w:rsidRPr="00AC65A4">
        <w:rPr>
          <w:sz w:val="23"/>
          <w:szCs w:val="23"/>
        </w:rPr>
        <w:t xml:space="preserve">, I hypothesize that the relationship between deservingness perceptions and policy support will operate differently in carceral contexts than other domains. </w:t>
      </w:r>
    </w:p>
    <w:p w14:paraId="5E950C65" w14:textId="77777777" w:rsidR="00AB2276" w:rsidRPr="00853669" w:rsidRDefault="00AB2276" w:rsidP="00B6716F">
      <w:pPr>
        <w:spacing w:line="360" w:lineRule="auto"/>
        <w:rPr>
          <w:rFonts w:ascii="Arial" w:hAnsi="Arial" w:cs="Arial"/>
          <w:b/>
          <w:bCs/>
        </w:rPr>
      </w:pPr>
    </w:p>
    <w:sectPr w:rsidR="00AB2276" w:rsidRPr="00853669" w:rsidSect="006325BF">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Kristina Mensik" w:date="2025-01-12T14:42:00Z" w:initials="KM">
    <w:p w14:paraId="469A53B1" w14:textId="77777777" w:rsidR="007B1C66" w:rsidRDefault="007B1C66" w:rsidP="007B1C66">
      <w:r>
        <w:rPr>
          <w:rStyle w:val="CommentReference"/>
        </w:rPr>
        <w:annotationRef/>
      </w:r>
      <w:r>
        <w:rPr>
          <w:color w:val="000000"/>
          <w:sz w:val="20"/>
          <w:szCs w:val="20"/>
        </w:rPr>
        <w:t>Edit</w:t>
      </w:r>
    </w:p>
    <w:p w14:paraId="1E4C92AE" w14:textId="77777777" w:rsidR="007B1C66" w:rsidRDefault="007B1C66" w:rsidP="007B1C66"/>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4C92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E121FC" w16cex:dateUtc="2025-01-12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4C92AE" w16cid:durableId="21E121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EC9207" w14:textId="77777777" w:rsidR="00BD68B8" w:rsidRDefault="00BD68B8" w:rsidP="007D35A3">
      <w:r>
        <w:separator/>
      </w:r>
    </w:p>
  </w:endnote>
  <w:endnote w:type="continuationSeparator" w:id="0">
    <w:p w14:paraId="59D42EBE" w14:textId="77777777" w:rsidR="00BD68B8" w:rsidRDefault="00BD68B8" w:rsidP="007D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364C2" w14:textId="77777777" w:rsidR="00BD68B8" w:rsidRDefault="00BD68B8" w:rsidP="007D35A3">
      <w:r>
        <w:separator/>
      </w:r>
    </w:p>
  </w:footnote>
  <w:footnote w:type="continuationSeparator" w:id="0">
    <w:p w14:paraId="162B9457" w14:textId="77777777" w:rsidR="00BD68B8" w:rsidRDefault="00BD68B8" w:rsidP="007D35A3">
      <w:r>
        <w:continuationSeparator/>
      </w:r>
    </w:p>
  </w:footnote>
  <w:footnote w:id="1">
    <w:p w14:paraId="7DADA599" w14:textId="77777777" w:rsidR="00902AF5" w:rsidRDefault="00902AF5" w:rsidP="00902AF5">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7B7FC126" w14:textId="09B6DC9E" w:rsidR="00902AF5" w:rsidRDefault="00902AF5">
      <w:pPr>
        <w:pStyle w:val="FootnoteText"/>
      </w:pPr>
    </w:p>
  </w:footnote>
  <w:footnote w:id="2">
    <w:p w14:paraId="69078A83" w14:textId="77777777" w:rsidR="00A44806" w:rsidRPr="00595E87" w:rsidRDefault="00A44806" w:rsidP="00A44806">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3">
    <w:p w14:paraId="1EFEF86F" w14:textId="77777777" w:rsidR="00561129" w:rsidRDefault="00561129" w:rsidP="0056112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r w:rsidRPr="006B783F">
        <w:rPr>
          <w:sz w:val="23"/>
          <w:szCs w:val="23"/>
        </w:rPr>
        <w:t>Aaroe and Petersen 2014</w:t>
      </w:r>
      <w:r w:rsidRPr="006B783F">
        <w:rPr>
          <w:sz w:val="23"/>
          <w:szCs w:val="23"/>
        </w:rPr>
        <w:t>).</w:t>
      </w:r>
      <w:r>
        <w:rPr>
          <w:rFonts w:ascii="Arial" w:hAnsi="Arial" w:cs="Arial"/>
        </w:rPr>
        <w:t>. O</w:t>
      </w:r>
      <w:r w:rsidRPr="00EE59D4">
        <w:rPr>
          <w:rFonts w:ascii="Arial" w:hAnsi="Arial" w:cs="Arial"/>
        </w:rPr>
        <w:t>thers stress that while the “CARIN” mechanisms constitute a constituent evaluative logic their meaning and salience varies across cultural contexts (Meuleman, Roosma, Abts 2020).</w:t>
      </w:r>
      <w:r>
        <w:rPr>
          <w:rFonts w:ascii="Arial" w:hAnsi="Arial" w:cs="Arial"/>
        </w:rPr>
        <w:t xml:space="preserve"> </w:t>
      </w:r>
    </w:p>
  </w:footnote>
  <w:footnote w:id="4">
    <w:p w14:paraId="52CE72C5" w14:textId="77777777" w:rsidR="002C2A14" w:rsidRDefault="002C2A14" w:rsidP="002C2A14">
      <w:pPr>
        <w:pStyle w:val="FootnoteText"/>
      </w:pPr>
      <w:r>
        <w:rPr>
          <w:rStyle w:val="FootnoteReference"/>
        </w:rPr>
        <w:footnoteRef/>
      </w:r>
      <w:r>
        <w:t xml:space="preserve"> T</w:t>
      </w:r>
      <w:r w:rsidRPr="00D756A1">
        <w: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Pr="00A50128">
        <w:t xml:space="preserve"> </w:t>
      </w:r>
      <w:r>
        <w:t>Exceptions to this include good time credits included in the First Step Act (2018).</w:t>
      </w:r>
      <w:r w:rsidRPr="00D756A1">
        <w:t xml:space="preserve"> Trends in the states have broadly followed suit, with exceptions for some relaxations of parole processes, “second look” laws, and, notably, expansions to prisons.</w:t>
      </w:r>
    </w:p>
  </w:footnote>
  <w:footnote w:id="5">
    <w:p w14:paraId="5AB4EF4B" w14:textId="1C8C955A" w:rsidR="00103010" w:rsidRPr="00595E87" w:rsidRDefault="00103010">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w:t>
      </w:r>
      <w:r w:rsidRPr="00595E87">
        <w:t xml:space="preserve">racialized and I suspect invoke an “I struggle too” response among white respondents.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1D5E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152E6"/>
    <w:multiLevelType w:val="multilevel"/>
    <w:tmpl w:val="030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B2F3D"/>
    <w:multiLevelType w:val="hybridMultilevel"/>
    <w:tmpl w:val="1E24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16782"/>
    <w:multiLevelType w:val="hybridMultilevel"/>
    <w:tmpl w:val="4BD6C140"/>
    <w:lvl w:ilvl="0" w:tplc="38C44264">
      <w:start w:val="1"/>
      <w:numFmt w:val="bullet"/>
      <w:lvlText w:val="—"/>
      <w:lvlJc w:val="left"/>
      <w:pPr>
        <w:ind w:left="1440" w:hanging="360"/>
      </w:pPr>
      <w:rPr>
        <w:rFonts w:ascii="d" w:hAns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F9358A"/>
    <w:multiLevelType w:val="multilevel"/>
    <w:tmpl w:val="4A26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14857"/>
    <w:multiLevelType w:val="hybridMultilevel"/>
    <w:tmpl w:val="D5A4A7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1D671A"/>
    <w:multiLevelType w:val="hybridMultilevel"/>
    <w:tmpl w:val="1FBA77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6319A"/>
    <w:multiLevelType w:val="hybridMultilevel"/>
    <w:tmpl w:val="2ED28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87C19"/>
    <w:multiLevelType w:val="multilevel"/>
    <w:tmpl w:val="51E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14836"/>
    <w:multiLevelType w:val="hybridMultilevel"/>
    <w:tmpl w:val="FEC8D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2"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3C5C5D"/>
    <w:multiLevelType w:val="multilevel"/>
    <w:tmpl w:val="3FF63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A2731"/>
    <w:multiLevelType w:val="hybridMultilevel"/>
    <w:tmpl w:val="BAC46C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EB4E76"/>
    <w:multiLevelType w:val="hybridMultilevel"/>
    <w:tmpl w:val="81FAC802"/>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5D6F93"/>
    <w:multiLevelType w:val="hybridMultilevel"/>
    <w:tmpl w:val="BAC46C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AC4B16"/>
    <w:multiLevelType w:val="multilevel"/>
    <w:tmpl w:val="934EB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3837D3"/>
    <w:multiLevelType w:val="hybridMultilevel"/>
    <w:tmpl w:val="9976AC6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692561"/>
    <w:multiLevelType w:val="hybridMultilevel"/>
    <w:tmpl w:val="4140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453433"/>
    <w:multiLevelType w:val="hybridMultilevel"/>
    <w:tmpl w:val="96B88D44"/>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A652A8F"/>
    <w:multiLevelType w:val="multilevel"/>
    <w:tmpl w:val="D00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B0E00"/>
    <w:multiLevelType w:val="multilevel"/>
    <w:tmpl w:val="6D1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C1AF0"/>
    <w:multiLevelType w:val="hybridMultilevel"/>
    <w:tmpl w:val="1EDE6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BEC4B44"/>
    <w:multiLevelType w:val="multilevel"/>
    <w:tmpl w:val="865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0123F9"/>
    <w:multiLevelType w:val="multilevel"/>
    <w:tmpl w:val="758032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836622"/>
    <w:multiLevelType w:val="hybridMultilevel"/>
    <w:tmpl w:val="FEBAB4C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8" w15:restartNumberingAfterBreak="0">
    <w:nsid w:val="33CE2C28"/>
    <w:multiLevelType w:val="hybridMultilevel"/>
    <w:tmpl w:val="7EA0485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C34EFD"/>
    <w:multiLevelType w:val="hybridMultilevel"/>
    <w:tmpl w:val="88CECB62"/>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DB47EA"/>
    <w:multiLevelType w:val="multilevel"/>
    <w:tmpl w:val="20AE0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4A3993"/>
    <w:multiLevelType w:val="hybridMultilevel"/>
    <w:tmpl w:val="6F801422"/>
    <w:lvl w:ilvl="0" w:tplc="38C44264">
      <w:start w:val="1"/>
      <w:numFmt w:val="bullet"/>
      <w:lvlText w:val="—"/>
      <w:lvlJc w:val="left"/>
      <w:pPr>
        <w:ind w:left="781" w:hanging="360"/>
      </w:pPr>
      <w:rPr>
        <w:rFonts w:ascii="d" w:hAnsi="d" w:hint="default"/>
      </w:rPr>
    </w:lvl>
    <w:lvl w:ilvl="1" w:tplc="04090003">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3" w15:restartNumberingAfterBreak="0">
    <w:nsid w:val="3E2D1708"/>
    <w:multiLevelType w:val="multilevel"/>
    <w:tmpl w:val="A1D8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893C82"/>
    <w:multiLevelType w:val="multilevel"/>
    <w:tmpl w:val="FA70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8B7CDF"/>
    <w:multiLevelType w:val="multilevel"/>
    <w:tmpl w:val="9B7E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E158DF"/>
    <w:multiLevelType w:val="hybridMultilevel"/>
    <w:tmpl w:val="B01A71B4"/>
    <w:lvl w:ilvl="0" w:tplc="04090001">
      <w:start w:val="1"/>
      <w:numFmt w:val="bullet"/>
      <w:lvlText w:val=""/>
      <w:lvlJc w:val="left"/>
      <w:pPr>
        <w:ind w:left="1440" w:hanging="360"/>
      </w:pPr>
      <w:rPr>
        <w:rFonts w:ascii="Symbol" w:hAnsi="Symbol"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19F3DBF"/>
    <w:multiLevelType w:val="multilevel"/>
    <w:tmpl w:val="0B72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CF2F50"/>
    <w:multiLevelType w:val="multilevel"/>
    <w:tmpl w:val="7E0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E3A9F"/>
    <w:multiLevelType w:val="hybridMultilevel"/>
    <w:tmpl w:val="54EA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38206E"/>
    <w:multiLevelType w:val="hybridMultilevel"/>
    <w:tmpl w:val="8566067C"/>
    <w:lvl w:ilvl="0" w:tplc="A3F8D730">
      <w:numFmt w:val="bullet"/>
      <w:lvlText w:val="-"/>
      <w:lvlJc w:val="left"/>
      <w:pPr>
        <w:ind w:left="1080" w:hanging="360"/>
      </w:pPr>
      <w:rPr>
        <w:rFonts w:ascii="Open Sans" w:eastAsia="Times New Roman" w:hAnsi="Open Sans" w:cs="Open Sans"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6CC54F6"/>
    <w:multiLevelType w:val="multilevel"/>
    <w:tmpl w:val="4FD0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E87B60"/>
    <w:multiLevelType w:val="multilevel"/>
    <w:tmpl w:val="D5A8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51676C"/>
    <w:multiLevelType w:val="hybridMultilevel"/>
    <w:tmpl w:val="E7A8A490"/>
    <w:lvl w:ilvl="0" w:tplc="63820E0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15202A"/>
    <w:multiLevelType w:val="multilevel"/>
    <w:tmpl w:val="55E4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B523A"/>
    <w:multiLevelType w:val="multilevel"/>
    <w:tmpl w:val="6DAA9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967DAA"/>
    <w:multiLevelType w:val="hybridMultilevel"/>
    <w:tmpl w:val="7D407AEE"/>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3E01D6"/>
    <w:multiLevelType w:val="multilevel"/>
    <w:tmpl w:val="41C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0A75EA"/>
    <w:multiLevelType w:val="multilevel"/>
    <w:tmpl w:val="DA04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2D3CF7"/>
    <w:multiLevelType w:val="multilevel"/>
    <w:tmpl w:val="1DC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3645B6B"/>
    <w:multiLevelType w:val="hybridMultilevel"/>
    <w:tmpl w:val="BAC46C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3909FF"/>
    <w:multiLevelType w:val="hybridMultilevel"/>
    <w:tmpl w:val="451497C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E43CA5"/>
    <w:multiLevelType w:val="multilevel"/>
    <w:tmpl w:val="A4C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FB265C"/>
    <w:multiLevelType w:val="hybridMultilevel"/>
    <w:tmpl w:val="AD7CDB48"/>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D9584F"/>
    <w:multiLevelType w:val="multilevel"/>
    <w:tmpl w:val="2FFA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A5FE8"/>
    <w:multiLevelType w:val="hybridMultilevel"/>
    <w:tmpl w:val="11EE2C48"/>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9560664"/>
    <w:multiLevelType w:val="hybridMultilevel"/>
    <w:tmpl w:val="D5A4A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96B37AB"/>
    <w:multiLevelType w:val="multilevel"/>
    <w:tmpl w:val="CDFCC9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C81ACB"/>
    <w:multiLevelType w:val="multilevel"/>
    <w:tmpl w:val="03EA8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122DA8"/>
    <w:multiLevelType w:val="hybridMultilevel"/>
    <w:tmpl w:val="6318E876"/>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7"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0887C03"/>
    <w:multiLevelType w:val="hybridMultilevel"/>
    <w:tmpl w:val="8CC63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A7566C"/>
    <w:multiLevelType w:val="hybridMultilevel"/>
    <w:tmpl w:val="4D4819D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70" w15:restartNumberingAfterBreak="0">
    <w:nsid w:val="63AE560E"/>
    <w:multiLevelType w:val="multilevel"/>
    <w:tmpl w:val="1AF8F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193D69"/>
    <w:multiLevelType w:val="multilevel"/>
    <w:tmpl w:val="4A6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31254F"/>
    <w:multiLevelType w:val="hybridMultilevel"/>
    <w:tmpl w:val="F8B86B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91C1E81"/>
    <w:multiLevelType w:val="hybridMultilevel"/>
    <w:tmpl w:val="C128A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5"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D61E49"/>
    <w:multiLevelType w:val="hybridMultilevel"/>
    <w:tmpl w:val="78109F8A"/>
    <w:lvl w:ilvl="0" w:tplc="B87E4D3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CD57A9"/>
    <w:multiLevelType w:val="multilevel"/>
    <w:tmpl w:val="66CC1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C1982"/>
    <w:multiLevelType w:val="hybridMultilevel"/>
    <w:tmpl w:val="99943974"/>
    <w:lvl w:ilvl="0" w:tplc="38C44264">
      <w:start w:val="1"/>
      <w:numFmt w:val="bullet"/>
      <w:lvlText w:val="—"/>
      <w:lvlJc w:val="left"/>
      <w:pPr>
        <w:ind w:left="837" w:hanging="360"/>
      </w:pPr>
      <w:rPr>
        <w:rFonts w:ascii="d" w:hAnsi="d"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80" w15:restartNumberingAfterBreak="0">
    <w:nsid w:val="74827DC8"/>
    <w:multiLevelType w:val="multilevel"/>
    <w:tmpl w:val="4B6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99293B"/>
    <w:multiLevelType w:val="hybridMultilevel"/>
    <w:tmpl w:val="DB34162E"/>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6F15710"/>
    <w:multiLevelType w:val="hybridMultilevel"/>
    <w:tmpl w:val="908E0678"/>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76952A5"/>
    <w:multiLevelType w:val="hybridMultilevel"/>
    <w:tmpl w:val="B46C4998"/>
    <w:lvl w:ilvl="0" w:tplc="A3F8D730">
      <w:numFmt w:val="bullet"/>
      <w:lvlText w:val="-"/>
      <w:lvlJc w:val="left"/>
      <w:pPr>
        <w:ind w:left="1440" w:hanging="360"/>
      </w:pPr>
      <w:rPr>
        <w:rFonts w:ascii="Open Sans" w:eastAsia="Times New Roman" w:hAnsi="Open Sans" w:cs="Open Sans"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8231E16"/>
    <w:multiLevelType w:val="multilevel"/>
    <w:tmpl w:val="F364D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2C0F04"/>
    <w:multiLevelType w:val="hybridMultilevel"/>
    <w:tmpl w:val="90A44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825F63"/>
    <w:multiLevelType w:val="multilevel"/>
    <w:tmpl w:val="6140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306A08"/>
    <w:multiLevelType w:val="multilevel"/>
    <w:tmpl w:val="0F2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CF50E3"/>
    <w:multiLevelType w:val="hybridMultilevel"/>
    <w:tmpl w:val="92AE911A"/>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6E56E0"/>
    <w:multiLevelType w:val="hybridMultilevel"/>
    <w:tmpl w:val="2F646E98"/>
    <w:lvl w:ilvl="0" w:tplc="38C44264">
      <w:start w:val="1"/>
      <w:numFmt w:val="bullet"/>
      <w:lvlText w:val="—"/>
      <w:lvlJc w:val="left"/>
      <w:pPr>
        <w:ind w:left="1080" w:hanging="360"/>
      </w:pPr>
      <w:rPr>
        <w:rFonts w:ascii="d" w:hAns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C75674E"/>
    <w:multiLevelType w:val="multilevel"/>
    <w:tmpl w:val="AC7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47"/>
  </w:num>
  <w:num w:numId="2" w16cid:durableId="1034308799">
    <w:abstractNumId w:val="91"/>
  </w:num>
  <w:num w:numId="3" w16cid:durableId="608511848">
    <w:abstractNumId w:val="74"/>
  </w:num>
  <w:num w:numId="4" w16cid:durableId="726731855">
    <w:abstractNumId w:val="67"/>
  </w:num>
  <w:num w:numId="5" w16cid:durableId="1757628257">
    <w:abstractNumId w:val="11"/>
  </w:num>
  <w:num w:numId="6" w16cid:durableId="1538732976">
    <w:abstractNumId w:val="45"/>
  </w:num>
  <w:num w:numId="7" w16cid:durableId="1210074254">
    <w:abstractNumId w:val="54"/>
  </w:num>
  <w:num w:numId="8" w16cid:durableId="602224104">
    <w:abstractNumId w:val="29"/>
  </w:num>
  <w:num w:numId="9" w16cid:durableId="1450274258">
    <w:abstractNumId w:val="8"/>
  </w:num>
  <w:num w:numId="10" w16cid:durableId="1425808556">
    <w:abstractNumId w:val="61"/>
  </w:num>
  <w:num w:numId="11" w16cid:durableId="2077237973">
    <w:abstractNumId w:val="0"/>
  </w:num>
  <w:num w:numId="12" w16cid:durableId="1885828969">
    <w:abstractNumId w:val="38"/>
  </w:num>
  <w:num w:numId="13" w16cid:durableId="507449351">
    <w:abstractNumId w:val="44"/>
  </w:num>
  <w:num w:numId="14" w16cid:durableId="474614778">
    <w:abstractNumId w:val="56"/>
  </w:num>
  <w:num w:numId="15" w16cid:durableId="1034961313">
    <w:abstractNumId w:val="12"/>
  </w:num>
  <w:num w:numId="16" w16cid:durableId="1238443931">
    <w:abstractNumId w:val="46"/>
  </w:num>
  <w:num w:numId="17" w16cid:durableId="1253586434">
    <w:abstractNumId w:val="18"/>
  </w:num>
  <w:num w:numId="18" w16cid:durableId="2019195335">
    <w:abstractNumId w:val="15"/>
  </w:num>
  <w:num w:numId="19" w16cid:durableId="149685077">
    <w:abstractNumId w:val="3"/>
  </w:num>
  <w:num w:numId="20" w16cid:durableId="1867206904">
    <w:abstractNumId w:val="79"/>
  </w:num>
  <w:num w:numId="21" w16cid:durableId="2060548674">
    <w:abstractNumId w:val="85"/>
  </w:num>
  <w:num w:numId="22" w16cid:durableId="1538272503">
    <w:abstractNumId w:val="84"/>
  </w:num>
  <w:num w:numId="23" w16cid:durableId="1207722150">
    <w:abstractNumId w:val="7"/>
  </w:num>
  <w:num w:numId="24" w16cid:durableId="1197817439">
    <w:abstractNumId w:val="1"/>
  </w:num>
  <w:num w:numId="25" w16cid:durableId="1244530796">
    <w:abstractNumId w:val="40"/>
  </w:num>
  <w:num w:numId="26" w16cid:durableId="171993088">
    <w:abstractNumId w:val="6"/>
  </w:num>
  <w:num w:numId="27" w16cid:durableId="1786389997">
    <w:abstractNumId w:val="16"/>
  </w:num>
  <w:num w:numId="28" w16cid:durableId="1552963174">
    <w:abstractNumId w:val="63"/>
  </w:num>
  <w:num w:numId="29" w16cid:durableId="1137382242">
    <w:abstractNumId w:val="14"/>
  </w:num>
  <w:num w:numId="30" w16cid:durableId="1696542103">
    <w:abstractNumId w:val="5"/>
  </w:num>
  <w:num w:numId="31" w16cid:durableId="1962225030">
    <w:abstractNumId w:val="72"/>
  </w:num>
  <w:num w:numId="32" w16cid:durableId="2004048832">
    <w:abstractNumId w:val="37"/>
  </w:num>
  <w:num w:numId="33" w16cid:durableId="584997398">
    <w:abstractNumId w:val="21"/>
  </w:num>
  <w:num w:numId="34" w16cid:durableId="1407610786">
    <w:abstractNumId w:val="39"/>
  </w:num>
  <w:num w:numId="35" w16cid:durableId="1217856586">
    <w:abstractNumId w:val="80"/>
  </w:num>
  <w:num w:numId="36" w16cid:durableId="1103770721">
    <w:abstractNumId w:val="24"/>
  </w:num>
  <w:num w:numId="37" w16cid:durableId="1847209062">
    <w:abstractNumId w:val="52"/>
  </w:num>
  <w:num w:numId="38" w16cid:durableId="464810702">
    <w:abstractNumId w:val="90"/>
  </w:num>
  <w:num w:numId="39" w16cid:durableId="1165172836">
    <w:abstractNumId w:val="13"/>
  </w:num>
  <w:num w:numId="40" w16cid:durableId="323706410">
    <w:abstractNumId w:val="42"/>
  </w:num>
  <w:num w:numId="41" w16cid:durableId="439836714">
    <w:abstractNumId w:val="31"/>
  </w:num>
  <w:num w:numId="42" w16cid:durableId="990984983">
    <w:abstractNumId w:val="33"/>
  </w:num>
  <w:num w:numId="43" w16cid:durableId="640306105">
    <w:abstractNumId w:val="22"/>
  </w:num>
  <w:num w:numId="44" w16cid:durableId="436868378">
    <w:abstractNumId w:val="49"/>
  </w:num>
  <w:num w:numId="45" w16cid:durableId="390274504">
    <w:abstractNumId w:val="48"/>
  </w:num>
  <w:num w:numId="46" w16cid:durableId="735713151">
    <w:abstractNumId w:val="43"/>
  </w:num>
  <w:num w:numId="47" w16cid:durableId="404032483">
    <w:abstractNumId w:val="9"/>
  </w:num>
  <w:num w:numId="48" w16cid:durableId="903756008">
    <w:abstractNumId w:val="26"/>
  </w:num>
  <w:num w:numId="49" w16cid:durableId="467743468">
    <w:abstractNumId w:val="71"/>
  </w:num>
  <w:num w:numId="50" w16cid:durableId="1121606631">
    <w:abstractNumId w:val="35"/>
  </w:num>
  <w:num w:numId="51" w16cid:durableId="794562699">
    <w:abstractNumId w:val="78"/>
  </w:num>
  <w:num w:numId="52" w16cid:durableId="268516169">
    <w:abstractNumId w:val="64"/>
  </w:num>
  <w:num w:numId="53" w16cid:durableId="244264468">
    <w:abstractNumId w:val="34"/>
  </w:num>
  <w:num w:numId="54" w16cid:durableId="1700622445">
    <w:abstractNumId w:val="87"/>
  </w:num>
  <w:num w:numId="55" w16cid:durableId="1981420914">
    <w:abstractNumId w:val="70"/>
  </w:num>
  <w:num w:numId="56" w16cid:durableId="621620832">
    <w:abstractNumId w:val="86"/>
  </w:num>
  <w:num w:numId="57" w16cid:durableId="64645502">
    <w:abstractNumId w:val="65"/>
  </w:num>
  <w:num w:numId="58" w16cid:durableId="856236153">
    <w:abstractNumId w:val="58"/>
  </w:num>
  <w:num w:numId="59" w16cid:durableId="1205368895">
    <w:abstractNumId w:val="60"/>
  </w:num>
  <w:num w:numId="60" w16cid:durableId="934826077">
    <w:abstractNumId w:val="51"/>
  </w:num>
  <w:num w:numId="61" w16cid:durableId="1752386974">
    <w:abstractNumId w:val="53"/>
  </w:num>
  <w:num w:numId="62" w16cid:durableId="1693875856">
    <w:abstractNumId w:val="23"/>
  </w:num>
  <w:num w:numId="63" w16cid:durableId="815951570">
    <w:abstractNumId w:val="41"/>
  </w:num>
  <w:num w:numId="64" w16cid:durableId="290289252">
    <w:abstractNumId w:val="20"/>
  </w:num>
  <w:num w:numId="65" w16cid:durableId="2142962076">
    <w:abstractNumId w:val="83"/>
  </w:num>
  <w:num w:numId="66" w16cid:durableId="1738163956">
    <w:abstractNumId w:val="36"/>
  </w:num>
  <w:num w:numId="67" w16cid:durableId="1395616169">
    <w:abstractNumId w:val="27"/>
  </w:num>
  <w:num w:numId="68" w16cid:durableId="1610772347">
    <w:abstractNumId w:val="55"/>
  </w:num>
  <w:num w:numId="69" w16cid:durableId="599141918">
    <w:abstractNumId w:val="69"/>
  </w:num>
  <w:num w:numId="70" w16cid:durableId="1205555317">
    <w:abstractNumId w:val="57"/>
  </w:num>
  <w:num w:numId="71" w16cid:durableId="30620230">
    <w:abstractNumId w:val="76"/>
  </w:num>
  <w:num w:numId="72" w16cid:durableId="102195526">
    <w:abstractNumId w:val="88"/>
  </w:num>
  <w:num w:numId="73" w16cid:durableId="2061394120">
    <w:abstractNumId w:val="10"/>
  </w:num>
  <w:num w:numId="74" w16cid:durableId="2098626510">
    <w:abstractNumId w:val="59"/>
  </w:num>
  <w:num w:numId="75" w16cid:durableId="957948568">
    <w:abstractNumId w:val="68"/>
  </w:num>
  <w:num w:numId="76" w16cid:durableId="1786541073">
    <w:abstractNumId w:val="2"/>
  </w:num>
  <w:num w:numId="77" w16cid:durableId="1014964443">
    <w:abstractNumId w:val="25"/>
  </w:num>
  <w:num w:numId="78" w16cid:durableId="839006487">
    <w:abstractNumId w:val="75"/>
  </w:num>
  <w:num w:numId="79" w16cid:durableId="551309931">
    <w:abstractNumId w:val="19"/>
  </w:num>
  <w:num w:numId="80" w16cid:durableId="594556019">
    <w:abstractNumId w:val="73"/>
  </w:num>
  <w:num w:numId="81" w16cid:durableId="997879383">
    <w:abstractNumId w:val="62"/>
  </w:num>
  <w:num w:numId="82" w16cid:durableId="716585473">
    <w:abstractNumId w:val="81"/>
  </w:num>
  <w:num w:numId="83" w16cid:durableId="591279860">
    <w:abstractNumId w:val="82"/>
  </w:num>
  <w:num w:numId="84" w16cid:durableId="506142756">
    <w:abstractNumId w:val="50"/>
  </w:num>
  <w:num w:numId="85" w16cid:durableId="120659233">
    <w:abstractNumId w:val="32"/>
  </w:num>
  <w:num w:numId="86" w16cid:durableId="981421464">
    <w:abstractNumId w:val="89"/>
  </w:num>
  <w:num w:numId="87" w16cid:durableId="1090199322">
    <w:abstractNumId w:val="66"/>
  </w:num>
  <w:num w:numId="88" w16cid:durableId="1699432393">
    <w:abstractNumId w:val="30"/>
  </w:num>
  <w:num w:numId="89" w16cid:durableId="1865090443">
    <w:abstractNumId w:val="77"/>
  </w:num>
  <w:num w:numId="90" w16cid:durableId="12536474">
    <w:abstractNumId w:val="28"/>
  </w:num>
  <w:num w:numId="91" w16cid:durableId="967510217">
    <w:abstractNumId w:val="17"/>
  </w:num>
  <w:num w:numId="92" w16cid:durableId="63178745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049E"/>
    <w:rsid w:val="0000091A"/>
    <w:rsid w:val="0000145B"/>
    <w:rsid w:val="0000207F"/>
    <w:rsid w:val="0000454A"/>
    <w:rsid w:val="00012B90"/>
    <w:rsid w:val="000160A0"/>
    <w:rsid w:val="000165B8"/>
    <w:rsid w:val="00021097"/>
    <w:rsid w:val="00021A65"/>
    <w:rsid w:val="00022097"/>
    <w:rsid w:val="00024C26"/>
    <w:rsid w:val="000250D1"/>
    <w:rsid w:val="000306ED"/>
    <w:rsid w:val="00030A8C"/>
    <w:rsid w:val="0003306A"/>
    <w:rsid w:val="00033248"/>
    <w:rsid w:val="000336C8"/>
    <w:rsid w:val="0003474D"/>
    <w:rsid w:val="00034E5D"/>
    <w:rsid w:val="00036350"/>
    <w:rsid w:val="000370CB"/>
    <w:rsid w:val="000372B1"/>
    <w:rsid w:val="00037BF8"/>
    <w:rsid w:val="0004104F"/>
    <w:rsid w:val="00043188"/>
    <w:rsid w:val="00043407"/>
    <w:rsid w:val="00046EBE"/>
    <w:rsid w:val="00054961"/>
    <w:rsid w:val="000567DA"/>
    <w:rsid w:val="00060CBE"/>
    <w:rsid w:val="00061238"/>
    <w:rsid w:val="00061F91"/>
    <w:rsid w:val="000639C0"/>
    <w:rsid w:val="0006430A"/>
    <w:rsid w:val="0006496D"/>
    <w:rsid w:val="00064AD2"/>
    <w:rsid w:val="00064C1C"/>
    <w:rsid w:val="000665D3"/>
    <w:rsid w:val="000666CE"/>
    <w:rsid w:val="00066905"/>
    <w:rsid w:val="00066FB4"/>
    <w:rsid w:val="000731A7"/>
    <w:rsid w:val="00073DEA"/>
    <w:rsid w:val="0007491F"/>
    <w:rsid w:val="00076A45"/>
    <w:rsid w:val="00080950"/>
    <w:rsid w:val="0008202B"/>
    <w:rsid w:val="00085C11"/>
    <w:rsid w:val="000869C2"/>
    <w:rsid w:val="00087539"/>
    <w:rsid w:val="00092D92"/>
    <w:rsid w:val="00094CCC"/>
    <w:rsid w:val="000A5D8B"/>
    <w:rsid w:val="000B3EEF"/>
    <w:rsid w:val="000B548D"/>
    <w:rsid w:val="000B69E2"/>
    <w:rsid w:val="000C0F9D"/>
    <w:rsid w:val="000C1731"/>
    <w:rsid w:val="000C3E52"/>
    <w:rsid w:val="000C49C5"/>
    <w:rsid w:val="000C6D8B"/>
    <w:rsid w:val="000C6DD2"/>
    <w:rsid w:val="000D060A"/>
    <w:rsid w:val="000D0E83"/>
    <w:rsid w:val="000D232F"/>
    <w:rsid w:val="000D2B5E"/>
    <w:rsid w:val="000E0CC4"/>
    <w:rsid w:val="000E2273"/>
    <w:rsid w:val="000E23E7"/>
    <w:rsid w:val="000E3C93"/>
    <w:rsid w:val="000E4889"/>
    <w:rsid w:val="000E4E27"/>
    <w:rsid w:val="000E604B"/>
    <w:rsid w:val="000F2810"/>
    <w:rsid w:val="000F371C"/>
    <w:rsid w:val="000F5217"/>
    <w:rsid w:val="000F7032"/>
    <w:rsid w:val="000F74EB"/>
    <w:rsid w:val="00100213"/>
    <w:rsid w:val="00100B73"/>
    <w:rsid w:val="00102EC1"/>
    <w:rsid w:val="00103010"/>
    <w:rsid w:val="00104160"/>
    <w:rsid w:val="00107065"/>
    <w:rsid w:val="00113BA5"/>
    <w:rsid w:val="00114E7D"/>
    <w:rsid w:val="00115E6F"/>
    <w:rsid w:val="00116A55"/>
    <w:rsid w:val="0012062E"/>
    <w:rsid w:val="00124849"/>
    <w:rsid w:val="00125217"/>
    <w:rsid w:val="00125621"/>
    <w:rsid w:val="001337B5"/>
    <w:rsid w:val="00133FF0"/>
    <w:rsid w:val="001348D5"/>
    <w:rsid w:val="00143854"/>
    <w:rsid w:val="00144F60"/>
    <w:rsid w:val="00145743"/>
    <w:rsid w:val="00145E6A"/>
    <w:rsid w:val="001515A8"/>
    <w:rsid w:val="00151A1C"/>
    <w:rsid w:val="001534EB"/>
    <w:rsid w:val="00153F14"/>
    <w:rsid w:val="00154191"/>
    <w:rsid w:val="001547E4"/>
    <w:rsid w:val="001548D9"/>
    <w:rsid w:val="001549A2"/>
    <w:rsid w:val="001549A9"/>
    <w:rsid w:val="0016031C"/>
    <w:rsid w:val="001610D3"/>
    <w:rsid w:val="001614FA"/>
    <w:rsid w:val="0016298A"/>
    <w:rsid w:val="00163E83"/>
    <w:rsid w:val="00166993"/>
    <w:rsid w:val="0016729F"/>
    <w:rsid w:val="00167532"/>
    <w:rsid w:val="00170456"/>
    <w:rsid w:val="00175742"/>
    <w:rsid w:val="00177C5A"/>
    <w:rsid w:val="00181E2A"/>
    <w:rsid w:val="00184565"/>
    <w:rsid w:val="00193BB0"/>
    <w:rsid w:val="00194763"/>
    <w:rsid w:val="001A2E4E"/>
    <w:rsid w:val="001A4786"/>
    <w:rsid w:val="001B02E3"/>
    <w:rsid w:val="001B1E0A"/>
    <w:rsid w:val="001B2435"/>
    <w:rsid w:val="001B4197"/>
    <w:rsid w:val="001B7D26"/>
    <w:rsid w:val="001C20E2"/>
    <w:rsid w:val="001C2EEF"/>
    <w:rsid w:val="001D0700"/>
    <w:rsid w:val="001D2BC2"/>
    <w:rsid w:val="001D2C9D"/>
    <w:rsid w:val="001D60F6"/>
    <w:rsid w:val="001D7007"/>
    <w:rsid w:val="001E0D90"/>
    <w:rsid w:val="001E1DF1"/>
    <w:rsid w:val="001E42C5"/>
    <w:rsid w:val="001E507B"/>
    <w:rsid w:val="001F2C24"/>
    <w:rsid w:val="001F43F9"/>
    <w:rsid w:val="001F484E"/>
    <w:rsid w:val="001F499D"/>
    <w:rsid w:val="001F4D67"/>
    <w:rsid w:val="001F5B84"/>
    <w:rsid w:val="001F7CAD"/>
    <w:rsid w:val="00206533"/>
    <w:rsid w:val="002105EC"/>
    <w:rsid w:val="00210759"/>
    <w:rsid w:val="002131AE"/>
    <w:rsid w:val="0021331E"/>
    <w:rsid w:val="00216E37"/>
    <w:rsid w:val="00217292"/>
    <w:rsid w:val="002207E4"/>
    <w:rsid w:val="002218A2"/>
    <w:rsid w:val="00221E53"/>
    <w:rsid w:val="00225F9F"/>
    <w:rsid w:val="00226BCE"/>
    <w:rsid w:val="00226F8B"/>
    <w:rsid w:val="00227C2D"/>
    <w:rsid w:val="00231234"/>
    <w:rsid w:val="00231B05"/>
    <w:rsid w:val="00231EE4"/>
    <w:rsid w:val="00232074"/>
    <w:rsid w:val="0023335C"/>
    <w:rsid w:val="00233885"/>
    <w:rsid w:val="0023579B"/>
    <w:rsid w:val="002364DC"/>
    <w:rsid w:val="002369F6"/>
    <w:rsid w:val="00236B84"/>
    <w:rsid w:val="00241DCC"/>
    <w:rsid w:val="0024237F"/>
    <w:rsid w:val="00244A20"/>
    <w:rsid w:val="00244E37"/>
    <w:rsid w:val="0024630B"/>
    <w:rsid w:val="00246E5A"/>
    <w:rsid w:val="00246F27"/>
    <w:rsid w:val="0025000E"/>
    <w:rsid w:val="00250029"/>
    <w:rsid w:val="00250BAB"/>
    <w:rsid w:val="00254636"/>
    <w:rsid w:val="00256025"/>
    <w:rsid w:val="00256B8D"/>
    <w:rsid w:val="00260D36"/>
    <w:rsid w:val="002679E9"/>
    <w:rsid w:val="00271140"/>
    <w:rsid w:val="002738B2"/>
    <w:rsid w:val="00277B79"/>
    <w:rsid w:val="00283421"/>
    <w:rsid w:val="00283586"/>
    <w:rsid w:val="00283C91"/>
    <w:rsid w:val="002861A3"/>
    <w:rsid w:val="0028659B"/>
    <w:rsid w:val="0028687E"/>
    <w:rsid w:val="00290023"/>
    <w:rsid w:val="002911C3"/>
    <w:rsid w:val="00291F8D"/>
    <w:rsid w:val="00292B31"/>
    <w:rsid w:val="002A0F1E"/>
    <w:rsid w:val="002A12FD"/>
    <w:rsid w:val="002A7A81"/>
    <w:rsid w:val="002B1EB1"/>
    <w:rsid w:val="002B4836"/>
    <w:rsid w:val="002B6065"/>
    <w:rsid w:val="002B700A"/>
    <w:rsid w:val="002C2A14"/>
    <w:rsid w:val="002C3D1D"/>
    <w:rsid w:val="002C64FC"/>
    <w:rsid w:val="002D1CE3"/>
    <w:rsid w:val="002D41A0"/>
    <w:rsid w:val="002D71A9"/>
    <w:rsid w:val="002E03CB"/>
    <w:rsid w:val="002E5009"/>
    <w:rsid w:val="002E5A77"/>
    <w:rsid w:val="002E66C7"/>
    <w:rsid w:val="002E76C0"/>
    <w:rsid w:val="002F0EC9"/>
    <w:rsid w:val="002F2C32"/>
    <w:rsid w:val="002F2F8C"/>
    <w:rsid w:val="002F4102"/>
    <w:rsid w:val="002F6609"/>
    <w:rsid w:val="002F7148"/>
    <w:rsid w:val="002F75ED"/>
    <w:rsid w:val="0030033D"/>
    <w:rsid w:val="00300942"/>
    <w:rsid w:val="0030219A"/>
    <w:rsid w:val="0030558D"/>
    <w:rsid w:val="003060B5"/>
    <w:rsid w:val="00306EA9"/>
    <w:rsid w:val="00307428"/>
    <w:rsid w:val="003118B9"/>
    <w:rsid w:val="0031444B"/>
    <w:rsid w:val="0032193E"/>
    <w:rsid w:val="00324D4D"/>
    <w:rsid w:val="003273A5"/>
    <w:rsid w:val="003327B8"/>
    <w:rsid w:val="00332933"/>
    <w:rsid w:val="0033614C"/>
    <w:rsid w:val="003443C2"/>
    <w:rsid w:val="00347099"/>
    <w:rsid w:val="00347E04"/>
    <w:rsid w:val="00350530"/>
    <w:rsid w:val="003507D7"/>
    <w:rsid w:val="00351083"/>
    <w:rsid w:val="00352D4D"/>
    <w:rsid w:val="003535DD"/>
    <w:rsid w:val="00353817"/>
    <w:rsid w:val="00353985"/>
    <w:rsid w:val="0035596C"/>
    <w:rsid w:val="00357BFB"/>
    <w:rsid w:val="003632B2"/>
    <w:rsid w:val="003638ED"/>
    <w:rsid w:val="00370A6C"/>
    <w:rsid w:val="00371CBD"/>
    <w:rsid w:val="003734B5"/>
    <w:rsid w:val="00373912"/>
    <w:rsid w:val="00375255"/>
    <w:rsid w:val="0037623D"/>
    <w:rsid w:val="00376273"/>
    <w:rsid w:val="003766CF"/>
    <w:rsid w:val="00380ED8"/>
    <w:rsid w:val="003813B4"/>
    <w:rsid w:val="0038172E"/>
    <w:rsid w:val="0038248B"/>
    <w:rsid w:val="00384A5A"/>
    <w:rsid w:val="00385524"/>
    <w:rsid w:val="00387DD8"/>
    <w:rsid w:val="00390F5B"/>
    <w:rsid w:val="00394EB3"/>
    <w:rsid w:val="0039589D"/>
    <w:rsid w:val="00396C5A"/>
    <w:rsid w:val="00397432"/>
    <w:rsid w:val="003A2A3F"/>
    <w:rsid w:val="003A71BF"/>
    <w:rsid w:val="003B4481"/>
    <w:rsid w:val="003B6089"/>
    <w:rsid w:val="003B60F6"/>
    <w:rsid w:val="003B6425"/>
    <w:rsid w:val="003B6612"/>
    <w:rsid w:val="003B6645"/>
    <w:rsid w:val="003B6FE7"/>
    <w:rsid w:val="003B7CD3"/>
    <w:rsid w:val="003C30C7"/>
    <w:rsid w:val="003C585B"/>
    <w:rsid w:val="003D0831"/>
    <w:rsid w:val="003D0AB6"/>
    <w:rsid w:val="003D0B4F"/>
    <w:rsid w:val="003D34DE"/>
    <w:rsid w:val="003D4210"/>
    <w:rsid w:val="003D5456"/>
    <w:rsid w:val="003D550F"/>
    <w:rsid w:val="003D6392"/>
    <w:rsid w:val="003D6CC7"/>
    <w:rsid w:val="003E5483"/>
    <w:rsid w:val="003E739F"/>
    <w:rsid w:val="003E7BA7"/>
    <w:rsid w:val="003F2F45"/>
    <w:rsid w:val="003F49DA"/>
    <w:rsid w:val="003F72AA"/>
    <w:rsid w:val="0040051D"/>
    <w:rsid w:val="004013E8"/>
    <w:rsid w:val="00401AC7"/>
    <w:rsid w:val="00402474"/>
    <w:rsid w:val="00403C50"/>
    <w:rsid w:val="00403F31"/>
    <w:rsid w:val="00407A3C"/>
    <w:rsid w:val="004129E6"/>
    <w:rsid w:val="004130B6"/>
    <w:rsid w:val="0041511C"/>
    <w:rsid w:val="00416A5B"/>
    <w:rsid w:val="00422461"/>
    <w:rsid w:val="0043020F"/>
    <w:rsid w:val="00433D54"/>
    <w:rsid w:val="00436D48"/>
    <w:rsid w:val="00441258"/>
    <w:rsid w:val="00442328"/>
    <w:rsid w:val="0044237B"/>
    <w:rsid w:val="004428F1"/>
    <w:rsid w:val="00442F87"/>
    <w:rsid w:val="0044568F"/>
    <w:rsid w:val="00460327"/>
    <w:rsid w:val="004608B6"/>
    <w:rsid w:val="00461EF8"/>
    <w:rsid w:val="004627CA"/>
    <w:rsid w:val="0046483D"/>
    <w:rsid w:val="00466402"/>
    <w:rsid w:val="00467100"/>
    <w:rsid w:val="00467C86"/>
    <w:rsid w:val="00467E01"/>
    <w:rsid w:val="004711D1"/>
    <w:rsid w:val="0047276A"/>
    <w:rsid w:val="00474165"/>
    <w:rsid w:val="0047469F"/>
    <w:rsid w:val="004764FC"/>
    <w:rsid w:val="00481B97"/>
    <w:rsid w:val="00485BD3"/>
    <w:rsid w:val="00485EAB"/>
    <w:rsid w:val="004867EF"/>
    <w:rsid w:val="0048701A"/>
    <w:rsid w:val="00487972"/>
    <w:rsid w:val="00490C4B"/>
    <w:rsid w:val="00491D89"/>
    <w:rsid w:val="00497078"/>
    <w:rsid w:val="004A6234"/>
    <w:rsid w:val="004B0F77"/>
    <w:rsid w:val="004B5012"/>
    <w:rsid w:val="004B52CF"/>
    <w:rsid w:val="004B694F"/>
    <w:rsid w:val="004B6AF3"/>
    <w:rsid w:val="004B79FE"/>
    <w:rsid w:val="004B7A53"/>
    <w:rsid w:val="004C2E27"/>
    <w:rsid w:val="004D030E"/>
    <w:rsid w:val="004D3AE3"/>
    <w:rsid w:val="004D52AF"/>
    <w:rsid w:val="004E1BA1"/>
    <w:rsid w:val="004E4814"/>
    <w:rsid w:val="004E4D83"/>
    <w:rsid w:val="004E610C"/>
    <w:rsid w:val="004E79FA"/>
    <w:rsid w:val="004F3657"/>
    <w:rsid w:val="004F4102"/>
    <w:rsid w:val="004F5EAB"/>
    <w:rsid w:val="004F7310"/>
    <w:rsid w:val="004F7CD0"/>
    <w:rsid w:val="004F7DA3"/>
    <w:rsid w:val="005008B5"/>
    <w:rsid w:val="00502018"/>
    <w:rsid w:val="00502E0F"/>
    <w:rsid w:val="00503832"/>
    <w:rsid w:val="0050464F"/>
    <w:rsid w:val="00504D2B"/>
    <w:rsid w:val="00505A96"/>
    <w:rsid w:val="00506834"/>
    <w:rsid w:val="005079C1"/>
    <w:rsid w:val="00510D4A"/>
    <w:rsid w:val="00510EDD"/>
    <w:rsid w:val="00516431"/>
    <w:rsid w:val="00517317"/>
    <w:rsid w:val="00521A8C"/>
    <w:rsid w:val="00522957"/>
    <w:rsid w:val="00523D45"/>
    <w:rsid w:val="00524A38"/>
    <w:rsid w:val="00524D96"/>
    <w:rsid w:val="00527159"/>
    <w:rsid w:val="00531086"/>
    <w:rsid w:val="005353CC"/>
    <w:rsid w:val="00535B03"/>
    <w:rsid w:val="00535DF6"/>
    <w:rsid w:val="005401C8"/>
    <w:rsid w:val="005407C3"/>
    <w:rsid w:val="00540867"/>
    <w:rsid w:val="00542F79"/>
    <w:rsid w:val="005433F6"/>
    <w:rsid w:val="00545E1C"/>
    <w:rsid w:val="00547C03"/>
    <w:rsid w:val="00553997"/>
    <w:rsid w:val="00554D7A"/>
    <w:rsid w:val="00555B93"/>
    <w:rsid w:val="0055663A"/>
    <w:rsid w:val="00557ED0"/>
    <w:rsid w:val="00561129"/>
    <w:rsid w:val="00564188"/>
    <w:rsid w:val="00564445"/>
    <w:rsid w:val="005656FF"/>
    <w:rsid w:val="00572486"/>
    <w:rsid w:val="00572C65"/>
    <w:rsid w:val="00576352"/>
    <w:rsid w:val="00576FE9"/>
    <w:rsid w:val="00577E2E"/>
    <w:rsid w:val="00577FD1"/>
    <w:rsid w:val="00582437"/>
    <w:rsid w:val="00583A07"/>
    <w:rsid w:val="0058497C"/>
    <w:rsid w:val="00587A77"/>
    <w:rsid w:val="00591E09"/>
    <w:rsid w:val="00593A0A"/>
    <w:rsid w:val="0059578C"/>
    <w:rsid w:val="00595AE1"/>
    <w:rsid w:val="00595E87"/>
    <w:rsid w:val="00597A99"/>
    <w:rsid w:val="005A0A42"/>
    <w:rsid w:val="005A28B7"/>
    <w:rsid w:val="005A3876"/>
    <w:rsid w:val="005A562A"/>
    <w:rsid w:val="005B1DDA"/>
    <w:rsid w:val="005B2708"/>
    <w:rsid w:val="005B561C"/>
    <w:rsid w:val="005B672F"/>
    <w:rsid w:val="005B69DF"/>
    <w:rsid w:val="005B76A6"/>
    <w:rsid w:val="005C2120"/>
    <w:rsid w:val="005C2C44"/>
    <w:rsid w:val="005C4D1F"/>
    <w:rsid w:val="005C5DBE"/>
    <w:rsid w:val="005C602E"/>
    <w:rsid w:val="005C672E"/>
    <w:rsid w:val="005D0F8A"/>
    <w:rsid w:val="005D1492"/>
    <w:rsid w:val="005D4DD9"/>
    <w:rsid w:val="005D6B06"/>
    <w:rsid w:val="005E2C46"/>
    <w:rsid w:val="005E2D7E"/>
    <w:rsid w:val="005E326C"/>
    <w:rsid w:val="005E3544"/>
    <w:rsid w:val="005E47DA"/>
    <w:rsid w:val="005E4A18"/>
    <w:rsid w:val="005E5C9D"/>
    <w:rsid w:val="005F1525"/>
    <w:rsid w:val="005F3ED3"/>
    <w:rsid w:val="005F4529"/>
    <w:rsid w:val="005F4EBC"/>
    <w:rsid w:val="00600F81"/>
    <w:rsid w:val="006031C2"/>
    <w:rsid w:val="00605043"/>
    <w:rsid w:val="00605073"/>
    <w:rsid w:val="00606737"/>
    <w:rsid w:val="0060772F"/>
    <w:rsid w:val="00610C85"/>
    <w:rsid w:val="00612206"/>
    <w:rsid w:val="006166BF"/>
    <w:rsid w:val="00620D0A"/>
    <w:rsid w:val="00621671"/>
    <w:rsid w:val="00621765"/>
    <w:rsid w:val="00623003"/>
    <w:rsid w:val="006245D1"/>
    <w:rsid w:val="00625D0B"/>
    <w:rsid w:val="00631492"/>
    <w:rsid w:val="00631F05"/>
    <w:rsid w:val="006325BF"/>
    <w:rsid w:val="00633310"/>
    <w:rsid w:val="00633E9B"/>
    <w:rsid w:val="00637CDE"/>
    <w:rsid w:val="00645838"/>
    <w:rsid w:val="00645EBC"/>
    <w:rsid w:val="006464A4"/>
    <w:rsid w:val="00646BD5"/>
    <w:rsid w:val="0065289E"/>
    <w:rsid w:val="00653CC4"/>
    <w:rsid w:val="00653DC9"/>
    <w:rsid w:val="00662850"/>
    <w:rsid w:val="006635DE"/>
    <w:rsid w:val="00663885"/>
    <w:rsid w:val="006651AB"/>
    <w:rsid w:val="0066539E"/>
    <w:rsid w:val="00666F92"/>
    <w:rsid w:val="006679EF"/>
    <w:rsid w:val="00667E64"/>
    <w:rsid w:val="00673452"/>
    <w:rsid w:val="00674FAC"/>
    <w:rsid w:val="006776EB"/>
    <w:rsid w:val="006832AB"/>
    <w:rsid w:val="00684FE6"/>
    <w:rsid w:val="00686992"/>
    <w:rsid w:val="00687690"/>
    <w:rsid w:val="00690C8F"/>
    <w:rsid w:val="006929A7"/>
    <w:rsid w:val="00692B49"/>
    <w:rsid w:val="006937A5"/>
    <w:rsid w:val="006A39A6"/>
    <w:rsid w:val="006A43D1"/>
    <w:rsid w:val="006A541D"/>
    <w:rsid w:val="006B0AB9"/>
    <w:rsid w:val="006B2ABB"/>
    <w:rsid w:val="006B5E11"/>
    <w:rsid w:val="006B71F2"/>
    <w:rsid w:val="006B783F"/>
    <w:rsid w:val="006C2B91"/>
    <w:rsid w:val="006D28B6"/>
    <w:rsid w:val="006D2FE0"/>
    <w:rsid w:val="006D4989"/>
    <w:rsid w:val="006D55B4"/>
    <w:rsid w:val="006E0E20"/>
    <w:rsid w:val="006E1CDD"/>
    <w:rsid w:val="006E30FC"/>
    <w:rsid w:val="006E3B21"/>
    <w:rsid w:val="006E47BE"/>
    <w:rsid w:val="006E5B04"/>
    <w:rsid w:val="006F07DC"/>
    <w:rsid w:val="006F25D4"/>
    <w:rsid w:val="006F32F2"/>
    <w:rsid w:val="006F4AB5"/>
    <w:rsid w:val="006F53F3"/>
    <w:rsid w:val="0070070A"/>
    <w:rsid w:val="00703833"/>
    <w:rsid w:val="00706B70"/>
    <w:rsid w:val="00706C42"/>
    <w:rsid w:val="007102EE"/>
    <w:rsid w:val="00712CC5"/>
    <w:rsid w:val="007141A2"/>
    <w:rsid w:val="007144B9"/>
    <w:rsid w:val="0071520E"/>
    <w:rsid w:val="00720E58"/>
    <w:rsid w:val="007260E7"/>
    <w:rsid w:val="0072775E"/>
    <w:rsid w:val="0074049F"/>
    <w:rsid w:val="0074211B"/>
    <w:rsid w:val="00742A2B"/>
    <w:rsid w:val="00742C8B"/>
    <w:rsid w:val="00743F83"/>
    <w:rsid w:val="007443D8"/>
    <w:rsid w:val="00746471"/>
    <w:rsid w:val="00747497"/>
    <w:rsid w:val="007559B0"/>
    <w:rsid w:val="007571BE"/>
    <w:rsid w:val="00757880"/>
    <w:rsid w:val="00760423"/>
    <w:rsid w:val="007608F2"/>
    <w:rsid w:val="00760C6C"/>
    <w:rsid w:val="007612F8"/>
    <w:rsid w:val="007702B6"/>
    <w:rsid w:val="007728A2"/>
    <w:rsid w:val="0077314C"/>
    <w:rsid w:val="007758EE"/>
    <w:rsid w:val="00775B02"/>
    <w:rsid w:val="00780FEF"/>
    <w:rsid w:val="0078355A"/>
    <w:rsid w:val="007844CF"/>
    <w:rsid w:val="0078459D"/>
    <w:rsid w:val="00784DD1"/>
    <w:rsid w:val="00786A24"/>
    <w:rsid w:val="00786EED"/>
    <w:rsid w:val="007873F9"/>
    <w:rsid w:val="007916A0"/>
    <w:rsid w:val="00794768"/>
    <w:rsid w:val="007954D8"/>
    <w:rsid w:val="00795A90"/>
    <w:rsid w:val="00795DBA"/>
    <w:rsid w:val="007A1617"/>
    <w:rsid w:val="007A25B7"/>
    <w:rsid w:val="007A2BF8"/>
    <w:rsid w:val="007A3BC3"/>
    <w:rsid w:val="007A451D"/>
    <w:rsid w:val="007A4F9A"/>
    <w:rsid w:val="007B1C66"/>
    <w:rsid w:val="007B1FC5"/>
    <w:rsid w:val="007B493A"/>
    <w:rsid w:val="007B569A"/>
    <w:rsid w:val="007B5797"/>
    <w:rsid w:val="007C0F09"/>
    <w:rsid w:val="007C7BBD"/>
    <w:rsid w:val="007D03D6"/>
    <w:rsid w:val="007D343E"/>
    <w:rsid w:val="007D35A3"/>
    <w:rsid w:val="007D7B02"/>
    <w:rsid w:val="007E01DE"/>
    <w:rsid w:val="007E21AC"/>
    <w:rsid w:val="007E552E"/>
    <w:rsid w:val="007E5AEA"/>
    <w:rsid w:val="007E7635"/>
    <w:rsid w:val="007E77FC"/>
    <w:rsid w:val="007F084D"/>
    <w:rsid w:val="007F0E5B"/>
    <w:rsid w:val="007F181D"/>
    <w:rsid w:val="007F39A8"/>
    <w:rsid w:val="007F462A"/>
    <w:rsid w:val="008010B8"/>
    <w:rsid w:val="00801628"/>
    <w:rsid w:val="00803B8D"/>
    <w:rsid w:val="00810DC0"/>
    <w:rsid w:val="00824F74"/>
    <w:rsid w:val="0082666E"/>
    <w:rsid w:val="008323B4"/>
    <w:rsid w:val="00841DEA"/>
    <w:rsid w:val="00842505"/>
    <w:rsid w:val="0084492D"/>
    <w:rsid w:val="00850F19"/>
    <w:rsid w:val="008513EC"/>
    <w:rsid w:val="00851B62"/>
    <w:rsid w:val="008520F8"/>
    <w:rsid w:val="00852C16"/>
    <w:rsid w:val="00853669"/>
    <w:rsid w:val="00854154"/>
    <w:rsid w:val="00857AE8"/>
    <w:rsid w:val="00861CE8"/>
    <w:rsid w:val="0086284C"/>
    <w:rsid w:val="00865B41"/>
    <w:rsid w:val="00867A90"/>
    <w:rsid w:val="0087098F"/>
    <w:rsid w:val="0087414D"/>
    <w:rsid w:val="00874316"/>
    <w:rsid w:val="008751D5"/>
    <w:rsid w:val="00880953"/>
    <w:rsid w:val="008821FE"/>
    <w:rsid w:val="00884FB4"/>
    <w:rsid w:val="00885632"/>
    <w:rsid w:val="00891166"/>
    <w:rsid w:val="00891542"/>
    <w:rsid w:val="00892957"/>
    <w:rsid w:val="00893E8C"/>
    <w:rsid w:val="008A061C"/>
    <w:rsid w:val="008A0AD2"/>
    <w:rsid w:val="008A2069"/>
    <w:rsid w:val="008A58E6"/>
    <w:rsid w:val="008A591F"/>
    <w:rsid w:val="008A5B66"/>
    <w:rsid w:val="008A7070"/>
    <w:rsid w:val="008B00C1"/>
    <w:rsid w:val="008B0337"/>
    <w:rsid w:val="008B4950"/>
    <w:rsid w:val="008B57C9"/>
    <w:rsid w:val="008B6342"/>
    <w:rsid w:val="008B7392"/>
    <w:rsid w:val="008C3CBC"/>
    <w:rsid w:val="008C4724"/>
    <w:rsid w:val="008C4B53"/>
    <w:rsid w:val="008C50C3"/>
    <w:rsid w:val="008C688A"/>
    <w:rsid w:val="008C6F56"/>
    <w:rsid w:val="008D0678"/>
    <w:rsid w:val="008D0BC3"/>
    <w:rsid w:val="008D2240"/>
    <w:rsid w:val="008D3EE4"/>
    <w:rsid w:val="008D63F7"/>
    <w:rsid w:val="008E00BB"/>
    <w:rsid w:val="008E1525"/>
    <w:rsid w:val="008E22CB"/>
    <w:rsid w:val="008E2DBD"/>
    <w:rsid w:val="008E5173"/>
    <w:rsid w:val="008E663A"/>
    <w:rsid w:val="008E6AE2"/>
    <w:rsid w:val="008F1588"/>
    <w:rsid w:val="008F2378"/>
    <w:rsid w:val="008F2A4C"/>
    <w:rsid w:val="008F4E45"/>
    <w:rsid w:val="008F7BB1"/>
    <w:rsid w:val="00901D9C"/>
    <w:rsid w:val="00902AF5"/>
    <w:rsid w:val="00903901"/>
    <w:rsid w:val="0090402D"/>
    <w:rsid w:val="009043CE"/>
    <w:rsid w:val="00910A18"/>
    <w:rsid w:val="0091263B"/>
    <w:rsid w:val="0091364E"/>
    <w:rsid w:val="00913C5A"/>
    <w:rsid w:val="00914875"/>
    <w:rsid w:val="009169CC"/>
    <w:rsid w:val="00921133"/>
    <w:rsid w:val="00925AC5"/>
    <w:rsid w:val="00927768"/>
    <w:rsid w:val="00927EBB"/>
    <w:rsid w:val="00927EE3"/>
    <w:rsid w:val="00930CC3"/>
    <w:rsid w:val="00931DCD"/>
    <w:rsid w:val="009342EC"/>
    <w:rsid w:val="0093507E"/>
    <w:rsid w:val="009403EA"/>
    <w:rsid w:val="009410B8"/>
    <w:rsid w:val="00944C12"/>
    <w:rsid w:val="009465A5"/>
    <w:rsid w:val="00947B45"/>
    <w:rsid w:val="00950438"/>
    <w:rsid w:val="0095054A"/>
    <w:rsid w:val="009514B7"/>
    <w:rsid w:val="00952D67"/>
    <w:rsid w:val="00953830"/>
    <w:rsid w:val="00956E19"/>
    <w:rsid w:val="00957C0B"/>
    <w:rsid w:val="00960A63"/>
    <w:rsid w:val="00960ABD"/>
    <w:rsid w:val="00964A91"/>
    <w:rsid w:val="00966C07"/>
    <w:rsid w:val="00966CCC"/>
    <w:rsid w:val="00967766"/>
    <w:rsid w:val="00970BC7"/>
    <w:rsid w:val="00971F35"/>
    <w:rsid w:val="009746BA"/>
    <w:rsid w:val="00974F71"/>
    <w:rsid w:val="00976E88"/>
    <w:rsid w:val="00977166"/>
    <w:rsid w:val="009804F0"/>
    <w:rsid w:val="009812A5"/>
    <w:rsid w:val="00982402"/>
    <w:rsid w:val="00985BE4"/>
    <w:rsid w:val="00985C5C"/>
    <w:rsid w:val="00985CE3"/>
    <w:rsid w:val="00993DF7"/>
    <w:rsid w:val="0099737B"/>
    <w:rsid w:val="009A010E"/>
    <w:rsid w:val="009A0B53"/>
    <w:rsid w:val="009A0BF3"/>
    <w:rsid w:val="009A1DBD"/>
    <w:rsid w:val="009A3965"/>
    <w:rsid w:val="009B2712"/>
    <w:rsid w:val="009B6EF3"/>
    <w:rsid w:val="009C1374"/>
    <w:rsid w:val="009C370C"/>
    <w:rsid w:val="009C6EC3"/>
    <w:rsid w:val="009D5760"/>
    <w:rsid w:val="009D6EAD"/>
    <w:rsid w:val="009E6FB9"/>
    <w:rsid w:val="009E7E8F"/>
    <w:rsid w:val="009F0110"/>
    <w:rsid w:val="009F1271"/>
    <w:rsid w:val="009F1CE8"/>
    <w:rsid w:val="009F21E6"/>
    <w:rsid w:val="009F31EC"/>
    <w:rsid w:val="009F70EC"/>
    <w:rsid w:val="009F725C"/>
    <w:rsid w:val="00A009EF"/>
    <w:rsid w:val="00A00D65"/>
    <w:rsid w:val="00A014A7"/>
    <w:rsid w:val="00A0169F"/>
    <w:rsid w:val="00A05511"/>
    <w:rsid w:val="00A10698"/>
    <w:rsid w:val="00A11489"/>
    <w:rsid w:val="00A149AE"/>
    <w:rsid w:val="00A14C7B"/>
    <w:rsid w:val="00A176F5"/>
    <w:rsid w:val="00A2035C"/>
    <w:rsid w:val="00A2417A"/>
    <w:rsid w:val="00A27D70"/>
    <w:rsid w:val="00A310C5"/>
    <w:rsid w:val="00A3121F"/>
    <w:rsid w:val="00A3370D"/>
    <w:rsid w:val="00A34086"/>
    <w:rsid w:val="00A3501B"/>
    <w:rsid w:val="00A379C8"/>
    <w:rsid w:val="00A415D5"/>
    <w:rsid w:val="00A418A1"/>
    <w:rsid w:val="00A44806"/>
    <w:rsid w:val="00A44B36"/>
    <w:rsid w:val="00A47E56"/>
    <w:rsid w:val="00A50128"/>
    <w:rsid w:val="00A5206D"/>
    <w:rsid w:val="00A52253"/>
    <w:rsid w:val="00A54642"/>
    <w:rsid w:val="00A54F34"/>
    <w:rsid w:val="00A57BA5"/>
    <w:rsid w:val="00A57D24"/>
    <w:rsid w:val="00A609A5"/>
    <w:rsid w:val="00A60DF2"/>
    <w:rsid w:val="00A65A33"/>
    <w:rsid w:val="00A665B6"/>
    <w:rsid w:val="00A6733F"/>
    <w:rsid w:val="00A6767A"/>
    <w:rsid w:val="00A753E3"/>
    <w:rsid w:val="00A75828"/>
    <w:rsid w:val="00A76C8D"/>
    <w:rsid w:val="00A82AE8"/>
    <w:rsid w:val="00A85E28"/>
    <w:rsid w:val="00A865CA"/>
    <w:rsid w:val="00A901EA"/>
    <w:rsid w:val="00A90AFE"/>
    <w:rsid w:val="00A93C35"/>
    <w:rsid w:val="00A96664"/>
    <w:rsid w:val="00A97B56"/>
    <w:rsid w:val="00AA0BCC"/>
    <w:rsid w:val="00AA3D22"/>
    <w:rsid w:val="00AA481F"/>
    <w:rsid w:val="00AA55C4"/>
    <w:rsid w:val="00AA62BF"/>
    <w:rsid w:val="00AA736E"/>
    <w:rsid w:val="00AB1061"/>
    <w:rsid w:val="00AB2276"/>
    <w:rsid w:val="00AB4BC3"/>
    <w:rsid w:val="00AB5095"/>
    <w:rsid w:val="00AB6163"/>
    <w:rsid w:val="00AC19B6"/>
    <w:rsid w:val="00AC1ABF"/>
    <w:rsid w:val="00AC350B"/>
    <w:rsid w:val="00AC4D3C"/>
    <w:rsid w:val="00AC65A4"/>
    <w:rsid w:val="00AD0D2E"/>
    <w:rsid w:val="00AD23F3"/>
    <w:rsid w:val="00AD42DC"/>
    <w:rsid w:val="00AD5FAE"/>
    <w:rsid w:val="00AD655F"/>
    <w:rsid w:val="00AD7821"/>
    <w:rsid w:val="00AE2FB0"/>
    <w:rsid w:val="00AF1D3F"/>
    <w:rsid w:val="00AF1FDF"/>
    <w:rsid w:val="00AF316D"/>
    <w:rsid w:val="00AF33B9"/>
    <w:rsid w:val="00AF3AC2"/>
    <w:rsid w:val="00AF476B"/>
    <w:rsid w:val="00AF62C0"/>
    <w:rsid w:val="00B041D2"/>
    <w:rsid w:val="00B10E81"/>
    <w:rsid w:val="00B12119"/>
    <w:rsid w:val="00B12E69"/>
    <w:rsid w:val="00B156E9"/>
    <w:rsid w:val="00B16335"/>
    <w:rsid w:val="00B20686"/>
    <w:rsid w:val="00B217A4"/>
    <w:rsid w:val="00B237ED"/>
    <w:rsid w:val="00B24BC9"/>
    <w:rsid w:val="00B31935"/>
    <w:rsid w:val="00B320A8"/>
    <w:rsid w:val="00B330EE"/>
    <w:rsid w:val="00B364B6"/>
    <w:rsid w:val="00B3797C"/>
    <w:rsid w:val="00B4087C"/>
    <w:rsid w:val="00B4607D"/>
    <w:rsid w:val="00B536E8"/>
    <w:rsid w:val="00B53A5B"/>
    <w:rsid w:val="00B55BE7"/>
    <w:rsid w:val="00B5684F"/>
    <w:rsid w:val="00B612C4"/>
    <w:rsid w:val="00B62477"/>
    <w:rsid w:val="00B64CBC"/>
    <w:rsid w:val="00B6716F"/>
    <w:rsid w:val="00B67599"/>
    <w:rsid w:val="00B7232B"/>
    <w:rsid w:val="00B72673"/>
    <w:rsid w:val="00B75CDB"/>
    <w:rsid w:val="00B7614F"/>
    <w:rsid w:val="00B801CD"/>
    <w:rsid w:val="00B8129D"/>
    <w:rsid w:val="00B81329"/>
    <w:rsid w:val="00B84D2C"/>
    <w:rsid w:val="00B85DB3"/>
    <w:rsid w:val="00B8622F"/>
    <w:rsid w:val="00B87B63"/>
    <w:rsid w:val="00B9002E"/>
    <w:rsid w:val="00B929D2"/>
    <w:rsid w:val="00B9430D"/>
    <w:rsid w:val="00B95652"/>
    <w:rsid w:val="00B962E7"/>
    <w:rsid w:val="00B9632E"/>
    <w:rsid w:val="00B96B53"/>
    <w:rsid w:val="00BA0362"/>
    <w:rsid w:val="00BA7592"/>
    <w:rsid w:val="00BB0D32"/>
    <w:rsid w:val="00BB2F3D"/>
    <w:rsid w:val="00BB4616"/>
    <w:rsid w:val="00BB6E6B"/>
    <w:rsid w:val="00BC0458"/>
    <w:rsid w:val="00BC0A74"/>
    <w:rsid w:val="00BC0D9E"/>
    <w:rsid w:val="00BC117F"/>
    <w:rsid w:val="00BC189B"/>
    <w:rsid w:val="00BC1C2D"/>
    <w:rsid w:val="00BC2D30"/>
    <w:rsid w:val="00BD0D34"/>
    <w:rsid w:val="00BD1087"/>
    <w:rsid w:val="00BD2212"/>
    <w:rsid w:val="00BD2BF8"/>
    <w:rsid w:val="00BD3FF1"/>
    <w:rsid w:val="00BD6190"/>
    <w:rsid w:val="00BD6775"/>
    <w:rsid w:val="00BD68B8"/>
    <w:rsid w:val="00BD6C79"/>
    <w:rsid w:val="00BD795B"/>
    <w:rsid w:val="00BE2FDD"/>
    <w:rsid w:val="00BE6BCB"/>
    <w:rsid w:val="00BE73A5"/>
    <w:rsid w:val="00BE764A"/>
    <w:rsid w:val="00BE79FD"/>
    <w:rsid w:val="00BF0AE0"/>
    <w:rsid w:val="00BF5AE9"/>
    <w:rsid w:val="00BF60B3"/>
    <w:rsid w:val="00BF6BFD"/>
    <w:rsid w:val="00C01E86"/>
    <w:rsid w:val="00C113FA"/>
    <w:rsid w:val="00C121BA"/>
    <w:rsid w:val="00C15404"/>
    <w:rsid w:val="00C15F73"/>
    <w:rsid w:val="00C1630C"/>
    <w:rsid w:val="00C2012D"/>
    <w:rsid w:val="00C20311"/>
    <w:rsid w:val="00C209B7"/>
    <w:rsid w:val="00C2100A"/>
    <w:rsid w:val="00C23633"/>
    <w:rsid w:val="00C25278"/>
    <w:rsid w:val="00C32C93"/>
    <w:rsid w:val="00C331AC"/>
    <w:rsid w:val="00C33F0F"/>
    <w:rsid w:val="00C346B1"/>
    <w:rsid w:val="00C36AC6"/>
    <w:rsid w:val="00C419A4"/>
    <w:rsid w:val="00C4406D"/>
    <w:rsid w:val="00C45E8C"/>
    <w:rsid w:val="00C52DFF"/>
    <w:rsid w:val="00C56164"/>
    <w:rsid w:val="00C5796F"/>
    <w:rsid w:val="00C63A2D"/>
    <w:rsid w:val="00C65857"/>
    <w:rsid w:val="00C712D3"/>
    <w:rsid w:val="00C81515"/>
    <w:rsid w:val="00C85ED8"/>
    <w:rsid w:val="00C917BB"/>
    <w:rsid w:val="00C91ADC"/>
    <w:rsid w:val="00C91C2D"/>
    <w:rsid w:val="00CA28DE"/>
    <w:rsid w:val="00CA2A40"/>
    <w:rsid w:val="00CA77B8"/>
    <w:rsid w:val="00CB058D"/>
    <w:rsid w:val="00CB0D48"/>
    <w:rsid w:val="00CB5BDE"/>
    <w:rsid w:val="00CB7AB1"/>
    <w:rsid w:val="00CC0723"/>
    <w:rsid w:val="00CC18B1"/>
    <w:rsid w:val="00CC6FA1"/>
    <w:rsid w:val="00CD10D5"/>
    <w:rsid w:val="00CD4664"/>
    <w:rsid w:val="00CE024C"/>
    <w:rsid w:val="00CE0F7C"/>
    <w:rsid w:val="00CE6CA8"/>
    <w:rsid w:val="00CE70AA"/>
    <w:rsid w:val="00CF0216"/>
    <w:rsid w:val="00CF31E9"/>
    <w:rsid w:val="00CF4DC5"/>
    <w:rsid w:val="00CF75F3"/>
    <w:rsid w:val="00D0117F"/>
    <w:rsid w:val="00D03511"/>
    <w:rsid w:val="00D055C4"/>
    <w:rsid w:val="00D10F41"/>
    <w:rsid w:val="00D13486"/>
    <w:rsid w:val="00D14B4F"/>
    <w:rsid w:val="00D1683D"/>
    <w:rsid w:val="00D16AE2"/>
    <w:rsid w:val="00D17C11"/>
    <w:rsid w:val="00D206CA"/>
    <w:rsid w:val="00D23969"/>
    <w:rsid w:val="00D25166"/>
    <w:rsid w:val="00D25208"/>
    <w:rsid w:val="00D26680"/>
    <w:rsid w:val="00D35B85"/>
    <w:rsid w:val="00D360AE"/>
    <w:rsid w:val="00D361E2"/>
    <w:rsid w:val="00D44ACC"/>
    <w:rsid w:val="00D45425"/>
    <w:rsid w:val="00D470C3"/>
    <w:rsid w:val="00D47F71"/>
    <w:rsid w:val="00D52A57"/>
    <w:rsid w:val="00D5754C"/>
    <w:rsid w:val="00D60814"/>
    <w:rsid w:val="00D60B04"/>
    <w:rsid w:val="00D63805"/>
    <w:rsid w:val="00D65D77"/>
    <w:rsid w:val="00D7365F"/>
    <w:rsid w:val="00D7474C"/>
    <w:rsid w:val="00D760E9"/>
    <w:rsid w:val="00D76677"/>
    <w:rsid w:val="00D77DC0"/>
    <w:rsid w:val="00D82C31"/>
    <w:rsid w:val="00D84157"/>
    <w:rsid w:val="00D84F8D"/>
    <w:rsid w:val="00D90854"/>
    <w:rsid w:val="00D9367F"/>
    <w:rsid w:val="00D93DDD"/>
    <w:rsid w:val="00D93FCA"/>
    <w:rsid w:val="00DA2459"/>
    <w:rsid w:val="00DA5674"/>
    <w:rsid w:val="00DA6527"/>
    <w:rsid w:val="00DA6927"/>
    <w:rsid w:val="00DB1B99"/>
    <w:rsid w:val="00DB23C6"/>
    <w:rsid w:val="00DB671A"/>
    <w:rsid w:val="00DB7E03"/>
    <w:rsid w:val="00DD114B"/>
    <w:rsid w:val="00DD1EC6"/>
    <w:rsid w:val="00DD2806"/>
    <w:rsid w:val="00DD3FB8"/>
    <w:rsid w:val="00DE06C1"/>
    <w:rsid w:val="00DE077C"/>
    <w:rsid w:val="00DE1A73"/>
    <w:rsid w:val="00DE3BD8"/>
    <w:rsid w:val="00DE4327"/>
    <w:rsid w:val="00DE4A4F"/>
    <w:rsid w:val="00DE6787"/>
    <w:rsid w:val="00DE6841"/>
    <w:rsid w:val="00DF0479"/>
    <w:rsid w:val="00DF288D"/>
    <w:rsid w:val="00DF586D"/>
    <w:rsid w:val="00DF7E45"/>
    <w:rsid w:val="00E0025E"/>
    <w:rsid w:val="00E01EE5"/>
    <w:rsid w:val="00E03B05"/>
    <w:rsid w:val="00E04209"/>
    <w:rsid w:val="00E04B50"/>
    <w:rsid w:val="00E078BF"/>
    <w:rsid w:val="00E1033B"/>
    <w:rsid w:val="00E11DC7"/>
    <w:rsid w:val="00E12EB3"/>
    <w:rsid w:val="00E13E28"/>
    <w:rsid w:val="00E142D9"/>
    <w:rsid w:val="00E14B74"/>
    <w:rsid w:val="00E15AA8"/>
    <w:rsid w:val="00E203BE"/>
    <w:rsid w:val="00E22625"/>
    <w:rsid w:val="00E239D6"/>
    <w:rsid w:val="00E245D8"/>
    <w:rsid w:val="00E3250A"/>
    <w:rsid w:val="00E333B7"/>
    <w:rsid w:val="00E33ABC"/>
    <w:rsid w:val="00E34C91"/>
    <w:rsid w:val="00E35368"/>
    <w:rsid w:val="00E375D3"/>
    <w:rsid w:val="00E44D59"/>
    <w:rsid w:val="00E451B4"/>
    <w:rsid w:val="00E46DAD"/>
    <w:rsid w:val="00E50357"/>
    <w:rsid w:val="00E51994"/>
    <w:rsid w:val="00E51F30"/>
    <w:rsid w:val="00E5415D"/>
    <w:rsid w:val="00E56B82"/>
    <w:rsid w:val="00E57017"/>
    <w:rsid w:val="00E61A6A"/>
    <w:rsid w:val="00E62384"/>
    <w:rsid w:val="00E63D0F"/>
    <w:rsid w:val="00E6428B"/>
    <w:rsid w:val="00E70FF2"/>
    <w:rsid w:val="00E72186"/>
    <w:rsid w:val="00E72FBA"/>
    <w:rsid w:val="00E758E6"/>
    <w:rsid w:val="00E76D8B"/>
    <w:rsid w:val="00E77A78"/>
    <w:rsid w:val="00E80012"/>
    <w:rsid w:val="00E80B01"/>
    <w:rsid w:val="00E81BC1"/>
    <w:rsid w:val="00E82246"/>
    <w:rsid w:val="00E9056C"/>
    <w:rsid w:val="00E93B67"/>
    <w:rsid w:val="00E94774"/>
    <w:rsid w:val="00E94ED5"/>
    <w:rsid w:val="00E975A1"/>
    <w:rsid w:val="00E97C5B"/>
    <w:rsid w:val="00EA049E"/>
    <w:rsid w:val="00EA07E9"/>
    <w:rsid w:val="00EA15E3"/>
    <w:rsid w:val="00EA2599"/>
    <w:rsid w:val="00EA27FF"/>
    <w:rsid w:val="00EA3D4B"/>
    <w:rsid w:val="00EA3F38"/>
    <w:rsid w:val="00EA4652"/>
    <w:rsid w:val="00EA5EA6"/>
    <w:rsid w:val="00EA7C26"/>
    <w:rsid w:val="00EB5A28"/>
    <w:rsid w:val="00EB7385"/>
    <w:rsid w:val="00EB73CD"/>
    <w:rsid w:val="00EB7493"/>
    <w:rsid w:val="00EC00A5"/>
    <w:rsid w:val="00EC1C53"/>
    <w:rsid w:val="00EC25E3"/>
    <w:rsid w:val="00EC498A"/>
    <w:rsid w:val="00EC5FD3"/>
    <w:rsid w:val="00EC7589"/>
    <w:rsid w:val="00EC7883"/>
    <w:rsid w:val="00EC7C57"/>
    <w:rsid w:val="00ED0B3E"/>
    <w:rsid w:val="00ED182B"/>
    <w:rsid w:val="00ED1F16"/>
    <w:rsid w:val="00ED209B"/>
    <w:rsid w:val="00ED2CCB"/>
    <w:rsid w:val="00ED6B1F"/>
    <w:rsid w:val="00ED7F81"/>
    <w:rsid w:val="00EE10DB"/>
    <w:rsid w:val="00EE2614"/>
    <w:rsid w:val="00EE394A"/>
    <w:rsid w:val="00EE5139"/>
    <w:rsid w:val="00EE59D4"/>
    <w:rsid w:val="00EF11EB"/>
    <w:rsid w:val="00EF17CA"/>
    <w:rsid w:val="00EF18B4"/>
    <w:rsid w:val="00EF270B"/>
    <w:rsid w:val="00EF483E"/>
    <w:rsid w:val="00EF5DED"/>
    <w:rsid w:val="00EF618E"/>
    <w:rsid w:val="00EF6537"/>
    <w:rsid w:val="00EF678A"/>
    <w:rsid w:val="00EF6F03"/>
    <w:rsid w:val="00EF7D3C"/>
    <w:rsid w:val="00EF7EDE"/>
    <w:rsid w:val="00F0156E"/>
    <w:rsid w:val="00F03CA2"/>
    <w:rsid w:val="00F043EE"/>
    <w:rsid w:val="00F046C6"/>
    <w:rsid w:val="00F07B1B"/>
    <w:rsid w:val="00F104E9"/>
    <w:rsid w:val="00F1054A"/>
    <w:rsid w:val="00F142EE"/>
    <w:rsid w:val="00F2058F"/>
    <w:rsid w:val="00F2333F"/>
    <w:rsid w:val="00F249B8"/>
    <w:rsid w:val="00F2594F"/>
    <w:rsid w:val="00F27244"/>
    <w:rsid w:val="00F30973"/>
    <w:rsid w:val="00F30EED"/>
    <w:rsid w:val="00F31C7A"/>
    <w:rsid w:val="00F31F4B"/>
    <w:rsid w:val="00F32ED1"/>
    <w:rsid w:val="00F34DAD"/>
    <w:rsid w:val="00F3572F"/>
    <w:rsid w:val="00F36837"/>
    <w:rsid w:val="00F36CB3"/>
    <w:rsid w:val="00F37FBC"/>
    <w:rsid w:val="00F40FCB"/>
    <w:rsid w:val="00F42BFE"/>
    <w:rsid w:val="00F43D32"/>
    <w:rsid w:val="00F44820"/>
    <w:rsid w:val="00F44AD7"/>
    <w:rsid w:val="00F51C6D"/>
    <w:rsid w:val="00F52F4E"/>
    <w:rsid w:val="00F55614"/>
    <w:rsid w:val="00F5691B"/>
    <w:rsid w:val="00F60904"/>
    <w:rsid w:val="00F635CE"/>
    <w:rsid w:val="00F639D3"/>
    <w:rsid w:val="00F6438C"/>
    <w:rsid w:val="00F65B5F"/>
    <w:rsid w:val="00F668A2"/>
    <w:rsid w:val="00F7077F"/>
    <w:rsid w:val="00F7244C"/>
    <w:rsid w:val="00F742E4"/>
    <w:rsid w:val="00F74F54"/>
    <w:rsid w:val="00F7534F"/>
    <w:rsid w:val="00F75E9B"/>
    <w:rsid w:val="00F80189"/>
    <w:rsid w:val="00F801FA"/>
    <w:rsid w:val="00F808C5"/>
    <w:rsid w:val="00F809CD"/>
    <w:rsid w:val="00F8112E"/>
    <w:rsid w:val="00F85EDE"/>
    <w:rsid w:val="00F866D0"/>
    <w:rsid w:val="00F90406"/>
    <w:rsid w:val="00F91C49"/>
    <w:rsid w:val="00F92E6A"/>
    <w:rsid w:val="00F9429C"/>
    <w:rsid w:val="00F95086"/>
    <w:rsid w:val="00FA3E35"/>
    <w:rsid w:val="00FA468C"/>
    <w:rsid w:val="00FB02C3"/>
    <w:rsid w:val="00FB4146"/>
    <w:rsid w:val="00FB65CE"/>
    <w:rsid w:val="00FC3A40"/>
    <w:rsid w:val="00FC3F08"/>
    <w:rsid w:val="00FC7432"/>
    <w:rsid w:val="00FD06D8"/>
    <w:rsid w:val="00FD0E63"/>
    <w:rsid w:val="00FD3611"/>
    <w:rsid w:val="00FD3993"/>
    <w:rsid w:val="00FD4973"/>
    <w:rsid w:val="00FD4AC6"/>
    <w:rsid w:val="00FD6BA1"/>
    <w:rsid w:val="00FD72E4"/>
    <w:rsid w:val="00FE0712"/>
    <w:rsid w:val="00FE0B41"/>
    <w:rsid w:val="00FE0B62"/>
    <w:rsid w:val="00FE0C56"/>
    <w:rsid w:val="00FE42E9"/>
    <w:rsid w:val="00FF321F"/>
    <w:rsid w:val="00FF5D81"/>
    <w:rsid w:val="00FF6867"/>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043"/>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sz w:val="20"/>
      <w:szCs w:val="20"/>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 w:type="paragraph" w:customStyle="1" w:styleId="whitespace-pre-wrap">
    <w:name w:val="whitespace-pre-wrap"/>
    <w:basedOn w:val="Normal"/>
    <w:rsid w:val="006A39A6"/>
    <w:pPr>
      <w:spacing w:before="100" w:beforeAutospacing="1" w:after="100" w:afterAutospacing="1"/>
    </w:pPr>
  </w:style>
  <w:style w:type="paragraph" w:customStyle="1" w:styleId="whitespace-normal">
    <w:name w:val="whitespace-normal"/>
    <w:basedOn w:val="Normal"/>
    <w:rsid w:val="006A39A6"/>
    <w:pPr>
      <w:spacing w:before="100" w:beforeAutospacing="1" w:after="100" w:afterAutospacing="1"/>
    </w:pPr>
  </w:style>
  <w:style w:type="character" w:styleId="Emphasis">
    <w:name w:val="Emphasis"/>
    <w:basedOn w:val="DefaultParagraphFont"/>
    <w:uiPriority w:val="20"/>
    <w:qFormat/>
    <w:rsid w:val="00BD6775"/>
    <w:rPr>
      <w:i/>
      <w:iCs/>
    </w:rPr>
  </w:style>
  <w:style w:type="character" w:styleId="UnresolvedMention">
    <w:name w:val="Unresolved Mention"/>
    <w:basedOn w:val="DefaultParagraphFont"/>
    <w:uiPriority w:val="99"/>
    <w:semiHidden/>
    <w:unhideWhenUsed/>
    <w:rsid w:val="00E72FBA"/>
    <w:rPr>
      <w:color w:val="605E5C"/>
      <w:shd w:val="clear" w:color="auto" w:fill="E1DFDD"/>
    </w:rPr>
  </w:style>
  <w:style w:type="character" w:customStyle="1" w:styleId="apple-converted-space">
    <w:name w:val="apple-converted-space"/>
    <w:basedOn w:val="DefaultParagraphFont"/>
    <w:rsid w:val="00985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52509">
      <w:bodyDiv w:val="1"/>
      <w:marLeft w:val="0"/>
      <w:marRight w:val="0"/>
      <w:marTop w:val="0"/>
      <w:marBottom w:val="0"/>
      <w:divBdr>
        <w:top w:val="none" w:sz="0" w:space="0" w:color="auto"/>
        <w:left w:val="none" w:sz="0" w:space="0" w:color="auto"/>
        <w:bottom w:val="none" w:sz="0" w:space="0" w:color="auto"/>
        <w:right w:val="none" w:sz="0" w:space="0" w:color="auto"/>
      </w:divBdr>
    </w:div>
    <w:div w:id="145510777">
      <w:bodyDiv w:val="1"/>
      <w:marLeft w:val="0"/>
      <w:marRight w:val="0"/>
      <w:marTop w:val="0"/>
      <w:marBottom w:val="0"/>
      <w:divBdr>
        <w:top w:val="none" w:sz="0" w:space="0" w:color="auto"/>
        <w:left w:val="none" w:sz="0" w:space="0" w:color="auto"/>
        <w:bottom w:val="none" w:sz="0" w:space="0" w:color="auto"/>
        <w:right w:val="none" w:sz="0" w:space="0" w:color="auto"/>
      </w:divBdr>
    </w:div>
    <w:div w:id="180973779">
      <w:bodyDiv w:val="1"/>
      <w:marLeft w:val="0"/>
      <w:marRight w:val="0"/>
      <w:marTop w:val="0"/>
      <w:marBottom w:val="0"/>
      <w:divBdr>
        <w:top w:val="none" w:sz="0" w:space="0" w:color="auto"/>
        <w:left w:val="none" w:sz="0" w:space="0" w:color="auto"/>
        <w:bottom w:val="none" w:sz="0" w:space="0" w:color="auto"/>
        <w:right w:val="none" w:sz="0" w:space="0" w:color="auto"/>
      </w:divBdr>
    </w:div>
    <w:div w:id="218516147">
      <w:bodyDiv w:val="1"/>
      <w:marLeft w:val="0"/>
      <w:marRight w:val="0"/>
      <w:marTop w:val="0"/>
      <w:marBottom w:val="0"/>
      <w:divBdr>
        <w:top w:val="none" w:sz="0" w:space="0" w:color="auto"/>
        <w:left w:val="none" w:sz="0" w:space="0" w:color="auto"/>
        <w:bottom w:val="none" w:sz="0" w:space="0" w:color="auto"/>
        <w:right w:val="none" w:sz="0" w:space="0" w:color="auto"/>
      </w:divBdr>
    </w:div>
    <w:div w:id="252052467">
      <w:bodyDiv w:val="1"/>
      <w:marLeft w:val="0"/>
      <w:marRight w:val="0"/>
      <w:marTop w:val="0"/>
      <w:marBottom w:val="0"/>
      <w:divBdr>
        <w:top w:val="none" w:sz="0" w:space="0" w:color="auto"/>
        <w:left w:val="none" w:sz="0" w:space="0" w:color="auto"/>
        <w:bottom w:val="none" w:sz="0" w:space="0" w:color="auto"/>
        <w:right w:val="none" w:sz="0" w:space="0" w:color="auto"/>
      </w:divBdr>
      <w:divsChild>
        <w:div w:id="1510170421">
          <w:marLeft w:val="480"/>
          <w:marRight w:val="0"/>
          <w:marTop w:val="0"/>
          <w:marBottom w:val="0"/>
          <w:divBdr>
            <w:top w:val="none" w:sz="0" w:space="0" w:color="auto"/>
            <w:left w:val="none" w:sz="0" w:space="0" w:color="auto"/>
            <w:bottom w:val="none" w:sz="0" w:space="0" w:color="auto"/>
            <w:right w:val="none" w:sz="0" w:space="0" w:color="auto"/>
          </w:divBdr>
          <w:divsChild>
            <w:div w:id="7076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6270">
      <w:bodyDiv w:val="1"/>
      <w:marLeft w:val="0"/>
      <w:marRight w:val="0"/>
      <w:marTop w:val="0"/>
      <w:marBottom w:val="0"/>
      <w:divBdr>
        <w:top w:val="none" w:sz="0" w:space="0" w:color="auto"/>
        <w:left w:val="none" w:sz="0" w:space="0" w:color="auto"/>
        <w:bottom w:val="none" w:sz="0" w:space="0" w:color="auto"/>
        <w:right w:val="none" w:sz="0" w:space="0" w:color="auto"/>
      </w:divBdr>
    </w:div>
    <w:div w:id="414979207">
      <w:bodyDiv w:val="1"/>
      <w:marLeft w:val="0"/>
      <w:marRight w:val="0"/>
      <w:marTop w:val="0"/>
      <w:marBottom w:val="0"/>
      <w:divBdr>
        <w:top w:val="none" w:sz="0" w:space="0" w:color="auto"/>
        <w:left w:val="none" w:sz="0" w:space="0" w:color="auto"/>
        <w:bottom w:val="none" w:sz="0" w:space="0" w:color="auto"/>
        <w:right w:val="none" w:sz="0" w:space="0" w:color="auto"/>
      </w:divBdr>
      <w:divsChild>
        <w:div w:id="995450824">
          <w:marLeft w:val="480"/>
          <w:marRight w:val="0"/>
          <w:marTop w:val="0"/>
          <w:marBottom w:val="0"/>
          <w:divBdr>
            <w:top w:val="none" w:sz="0" w:space="0" w:color="auto"/>
            <w:left w:val="none" w:sz="0" w:space="0" w:color="auto"/>
            <w:bottom w:val="none" w:sz="0" w:space="0" w:color="auto"/>
            <w:right w:val="none" w:sz="0" w:space="0" w:color="auto"/>
          </w:divBdr>
          <w:divsChild>
            <w:div w:id="2091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538469559">
      <w:bodyDiv w:val="1"/>
      <w:marLeft w:val="0"/>
      <w:marRight w:val="0"/>
      <w:marTop w:val="0"/>
      <w:marBottom w:val="0"/>
      <w:divBdr>
        <w:top w:val="none" w:sz="0" w:space="0" w:color="auto"/>
        <w:left w:val="none" w:sz="0" w:space="0" w:color="auto"/>
        <w:bottom w:val="none" w:sz="0" w:space="0" w:color="auto"/>
        <w:right w:val="none" w:sz="0" w:space="0" w:color="auto"/>
      </w:divBdr>
    </w:div>
    <w:div w:id="552469734">
      <w:bodyDiv w:val="1"/>
      <w:marLeft w:val="0"/>
      <w:marRight w:val="0"/>
      <w:marTop w:val="0"/>
      <w:marBottom w:val="0"/>
      <w:divBdr>
        <w:top w:val="none" w:sz="0" w:space="0" w:color="auto"/>
        <w:left w:val="none" w:sz="0" w:space="0" w:color="auto"/>
        <w:bottom w:val="none" w:sz="0" w:space="0" w:color="auto"/>
        <w:right w:val="none" w:sz="0" w:space="0" w:color="auto"/>
      </w:divBdr>
    </w:div>
    <w:div w:id="705330646">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808328750">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934359799">
      <w:bodyDiv w:val="1"/>
      <w:marLeft w:val="0"/>
      <w:marRight w:val="0"/>
      <w:marTop w:val="0"/>
      <w:marBottom w:val="0"/>
      <w:divBdr>
        <w:top w:val="none" w:sz="0" w:space="0" w:color="auto"/>
        <w:left w:val="none" w:sz="0" w:space="0" w:color="auto"/>
        <w:bottom w:val="none" w:sz="0" w:space="0" w:color="auto"/>
        <w:right w:val="none" w:sz="0" w:space="0" w:color="auto"/>
      </w:divBdr>
    </w:div>
    <w:div w:id="934945886">
      <w:bodyDiv w:val="1"/>
      <w:marLeft w:val="0"/>
      <w:marRight w:val="0"/>
      <w:marTop w:val="0"/>
      <w:marBottom w:val="0"/>
      <w:divBdr>
        <w:top w:val="none" w:sz="0" w:space="0" w:color="auto"/>
        <w:left w:val="none" w:sz="0" w:space="0" w:color="auto"/>
        <w:bottom w:val="none" w:sz="0" w:space="0" w:color="auto"/>
        <w:right w:val="none" w:sz="0" w:space="0" w:color="auto"/>
      </w:divBdr>
    </w:div>
    <w:div w:id="1055472847">
      <w:bodyDiv w:val="1"/>
      <w:marLeft w:val="0"/>
      <w:marRight w:val="0"/>
      <w:marTop w:val="0"/>
      <w:marBottom w:val="0"/>
      <w:divBdr>
        <w:top w:val="none" w:sz="0" w:space="0" w:color="auto"/>
        <w:left w:val="none" w:sz="0" w:space="0" w:color="auto"/>
        <w:bottom w:val="none" w:sz="0" w:space="0" w:color="auto"/>
        <w:right w:val="none" w:sz="0" w:space="0" w:color="auto"/>
      </w:divBdr>
    </w:div>
    <w:div w:id="1153647234">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35712187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400004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 w:id="1743216749">
      <w:bodyDiv w:val="1"/>
      <w:marLeft w:val="0"/>
      <w:marRight w:val="0"/>
      <w:marTop w:val="0"/>
      <w:marBottom w:val="0"/>
      <w:divBdr>
        <w:top w:val="none" w:sz="0" w:space="0" w:color="auto"/>
        <w:left w:val="none" w:sz="0" w:space="0" w:color="auto"/>
        <w:bottom w:val="none" w:sz="0" w:space="0" w:color="auto"/>
        <w:right w:val="none" w:sz="0" w:space="0" w:color="auto"/>
      </w:divBdr>
    </w:div>
    <w:div w:id="1793745976">
      <w:bodyDiv w:val="1"/>
      <w:marLeft w:val="0"/>
      <w:marRight w:val="0"/>
      <w:marTop w:val="0"/>
      <w:marBottom w:val="0"/>
      <w:divBdr>
        <w:top w:val="none" w:sz="0" w:space="0" w:color="auto"/>
        <w:left w:val="none" w:sz="0" w:space="0" w:color="auto"/>
        <w:bottom w:val="none" w:sz="0" w:space="0" w:color="auto"/>
        <w:right w:val="none" w:sz="0" w:space="0" w:color="auto"/>
      </w:divBdr>
    </w:div>
    <w:div w:id="1867055591">
      <w:bodyDiv w:val="1"/>
      <w:marLeft w:val="0"/>
      <w:marRight w:val="0"/>
      <w:marTop w:val="0"/>
      <w:marBottom w:val="0"/>
      <w:divBdr>
        <w:top w:val="none" w:sz="0" w:space="0" w:color="auto"/>
        <w:left w:val="none" w:sz="0" w:space="0" w:color="auto"/>
        <w:bottom w:val="none" w:sz="0" w:space="0" w:color="auto"/>
        <w:right w:val="none" w:sz="0" w:space="0" w:color="auto"/>
      </w:divBdr>
      <w:divsChild>
        <w:div w:id="2034838054">
          <w:marLeft w:val="0"/>
          <w:marRight w:val="0"/>
          <w:marTop w:val="0"/>
          <w:marBottom w:val="0"/>
          <w:divBdr>
            <w:top w:val="none" w:sz="0" w:space="0" w:color="auto"/>
            <w:left w:val="none" w:sz="0" w:space="0" w:color="auto"/>
            <w:bottom w:val="none" w:sz="0" w:space="0" w:color="auto"/>
            <w:right w:val="none" w:sz="0" w:space="0" w:color="auto"/>
          </w:divBdr>
          <w:divsChild>
            <w:div w:id="1289043041">
              <w:marLeft w:val="0"/>
              <w:marRight w:val="0"/>
              <w:marTop w:val="0"/>
              <w:marBottom w:val="0"/>
              <w:divBdr>
                <w:top w:val="none" w:sz="0" w:space="0" w:color="auto"/>
                <w:left w:val="none" w:sz="0" w:space="0" w:color="auto"/>
                <w:bottom w:val="none" w:sz="0" w:space="0" w:color="auto"/>
                <w:right w:val="none" w:sz="0" w:space="0" w:color="auto"/>
              </w:divBdr>
              <w:divsChild>
                <w:div w:id="1000693618">
                  <w:marLeft w:val="0"/>
                  <w:marRight w:val="0"/>
                  <w:marTop w:val="0"/>
                  <w:marBottom w:val="0"/>
                  <w:divBdr>
                    <w:top w:val="none" w:sz="0" w:space="0" w:color="auto"/>
                    <w:left w:val="none" w:sz="0" w:space="0" w:color="auto"/>
                    <w:bottom w:val="none" w:sz="0" w:space="0" w:color="auto"/>
                    <w:right w:val="none" w:sz="0" w:space="0" w:color="auto"/>
                  </w:divBdr>
                </w:div>
              </w:divsChild>
            </w:div>
            <w:div w:id="1389457596">
              <w:marLeft w:val="0"/>
              <w:marRight w:val="0"/>
              <w:marTop w:val="0"/>
              <w:marBottom w:val="0"/>
              <w:divBdr>
                <w:top w:val="none" w:sz="0" w:space="0" w:color="auto"/>
                <w:left w:val="none" w:sz="0" w:space="0" w:color="auto"/>
                <w:bottom w:val="none" w:sz="0" w:space="0" w:color="auto"/>
                <w:right w:val="none" w:sz="0" w:space="0" w:color="auto"/>
              </w:divBdr>
              <w:divsChild>
                <w:div w:id="185606903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67151879">
      <w:bodyDiv w:val="1"/>
      <w:marLeft w:val="0"/>
      <w:marRight w:val="0"/>
      <w:marTop w:val="0"/>
      <w:marBottom w:val="0"/>
      <w:divBdr>
        <w:top w:val="none" w:sz="0" w:space="0" w:color="auto"/>
        <w:left w:val="none" w:sz="0" w:space="0" w:color="auto"/>
        <w:bottom w:val="none" w:sz="0" w:space="0" w:color="auto"/>
        <w:right w:val="none" w:sz="0" w:space="0" w:color="auto"/>
      </w:divBdr>
      <w:divsChild>
        <w:div w:id="355890229">
          <w:marLeft w:val="0"/>
          <w:marRight w:val="0"/>
          <w:marTop w:val="0"/>
          <w:marBottom w:val="0"/>
          <w:divBdr>
            <w:top w:val="none" w:sz="0" w:space="0" w:color="auto"/>
            <w:left w:val="none" w:sz="0" w:space="0" w:color="auto"/>
            <w:bottom w:val="none" w:sz="0" w:space="0" w:color="auto"/>
            <w:right w:val="none" w:sz="0" w:space="0" w:color="auto"/>
          </w:divBdr>
          <w:divsChild>
            <w:div w:id="1441802663">
              <w:marLeft w:val="0"/>
              <w:marRight w:val="0"/>
              <w:marTop w:val="0"/>
              <w:marBottom w:val="0"/>
              <w:divBdr>
                <w:top w:val="none" w:sz="0" w:space="0" w:color="auto"/>
                <w:left w:val="none" w:sz="0" w:space="0" w:color="auto"/>
                <w:bottom w:val="none" w:sz="0" w:space="0" w:color="auto"/>
                <w:right w:val="none" w:sz="0" w:space="0" w:color="auto"/>
              </w:divBdr>
              <w:divsChild>
                <w:div w:id="1730764996">
                  <w:marLeft w:val="0"/>
                  <w:marRight w:val="0"/>
                  <w:marTop w:val="0"/>
                  <w:marBottom w:val="0"/>
                  <w:divBdr>
                    <w:top w:val="none" w:sz="0" w:space="0" w:color="auto"/>
                    <w:left w:val="none" w:sz="0" w:space="0" w:color="auto"/>
                    <w:bottom w:val="none" w:sz="0" w:space="0" w:color="auto"/>
                    <w:right w:val="none" w:sz="0" w:space="0" w:color="auto"/>
                  </w:divBdr>
                </w:div>
              </w:divsChild>
            </w:div>
            <w:div w:id="630747414">
              <w:marLeft w:val="0"/>
              <w:marRight w:val="0"/>
              <w:marTop w:val="0"/>
              <w:marBottom w:val="0"/>
              <w:divBdr>
                <w:top w:val="none" w:sz="0" w:space="0" w:color="auto"/>
                <w:left w:val="none" w:sz="0" w:space="0" w:color="auto"/>
                <w:bottom w:val="none" w:sz="0" w:space="0" w:color="auto"/>
                <w:right w:val="none" w:sz="0" w:space="0" w:color="auto"/>
              </w:divBdr>
              <w:divsChild>
                <w:div w:id="416406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67310360">
          <w:marLeft w:val="0"/>
          <w:marRight w:val="0"/>
          <w:marTop w:val="0"/>
          <w:marBottom w:val="0"/>
          <w:divBdr>
            <w:top w:val="none" w:sz="0" w:space="0" w:color="auto"/>
            <w:left w:val="none" w:sz="0" w:space="0" w:color="auto"/>
            <w:bottom w:val="none" w:sz="0" w:space="0" w:color="auto"/>
            <w:right w:val="none" w:sz="0" w:space="0" w:color="auto"/>
          </w:divBdr>
          <w:divsChild>
            <w:div w:id="1659383280">
              <w:marLeft w:val="0"/>
              <w:marRight w:val="0"/>
              <w:marTop w:val="0"/>
              <w:marBottom w:val="0"/>
              <w:divBdr>
                <w:top w:val="none" w:sz="0" w:space="0" w:color="auto"/>
                <w:left w:val="none" w:sz="0" w:space="0" w:color="auto"/>
                <w:bottom w:val="none" w:sz="0" w:space="0" w:color="auto"/>
                <w:right w:val="none" w:sz="0" w:space="0" w:color="auto"/>
              </w:divBdr>
              <w:divsChild>
                <w:div w:id="1194999561">
                  <w:marLeft w:val="0"/>
                  <w:marRight w:val="0"/>
                  <w:marTop w:val="0"/>
                  <w:marBottom w:val="0"/>
                  <w:divBdr>
                    <w:top w:val="none" w:sz="0" w:space="0" w:color="auto"/>
                    <w:left w:val="none" w:sz="0" w:space="0" w:color="auto"/>
                    <w:bottom w:val="none" w:sz="0" w:space="0" w:color="auto"/>
                    <w:right w:val="none" w:sz="0" w:space="0" w:color="auto"/>
                  </w:divBdr>
                </w:div>
              </w:divsChild>
            </w:div>
            <w:div w:id="696002708">
              <w:marLeft w:val="0"/>
              <w:marRight w:val="0"/>
              <w:marTop w:val="0"/>
              <w:marBottom w:val="0"/>
              <w:divBdr>
                <w:top w:val="none" w:sz="0" w:space="0" w:color="auto"/>
                <w:left w:val="none" w:sz="0" w:space="0" w:color="auto"/>
                <w:bottom w:val="none" w:sz="0" w:space="0" w:color="auto"/>
                <w:right w:val="none" w:sz="0" w:space="0" w:color="auto"/>
              </w:divBdr>
              <w:divsChild>
                <w:div w:id="18434743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046951578">
      <w:bodyDiv w:val="1"/>
      <w:marLeft w:val="0"/>
      <w:marRight w:val="0"/>
      <w:marTop w:val="0"/>
      <w:marBottom w:val="0"/>
      <w:divBdr>
        <w:top w:val="none" w:sz="0" w:space="0" w:color="auto"/>
        <w:left w:val="none" w:sz="0" w:space="0" w:color="auto"/>
        <w:bottom w:val="none" w:sz="0" w:space="0" w:color="auto"/>
        <w:right w:val="none" w:sz="0" w:space="0" w:color="auto"/>
      </w:divBdr>
    </w:div>
    <w:div w:id="2081440575">
      <w:bodyDiv w:val="1"/>
      <w:marLeft w:val="0"/>
      <w:marRight w:val="0"/>
      <w:marTop w:val="0"/>
      <w:marBottom w:val="0"/>
      <w:divBdr>
        <w:top w:val="none" w:sz="0" w:space="0" w:color="auto"/>
        <w:left w:val="none" w:sz="0" w:space="0" w:color="auto"/>
        <w:bottom w:val="none" w:sz="0" w:space="0" w:color="auto"/>
        <w:right w:val="none" w:sz="0" w:space="0" w:color="auto"/>
      </w:divBdr>
    </w:div>
    <w:div w:id="209558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1225</TotalTime>
  <Pages>36</Pages>
  <Words>11977</Words>
  <Characters>68270</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69</cp:revision>
  <cp:lastPrinted>2024-12-26T17:15:00Z</cp:lastPrinted>
  <dcterms:created xsi:type="dcterms:W3CDTF">2024-12-30T06:18:00Z</dcterms:created>
  <dcterms:modified xsi:type="dcterms:W3CDTF">2025-01-13T21:18:00Z</dcterms:modified>
</cp:coreProperties>
</file>