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7B0688E0" w:rsidR="00901D9C" w:rsidRPr="00100B73" w:rsidRDefault="00100B73" w:rsidP="00100B73">
      <w:pPr>
        <w:spacing w:line="480" w:lineRule="auto"/>
        <w:jc w:val="center"/>
        <w:rPr>
          <w:rFonts w:ascii="Times New Roman" w:hAnsi="Times New Roman"/>
          <w:b/>
          <w:bCs/>
          <w:sz w:val="24"/>
        </w:rPr>
      </w:pPr>
      <w:r w:rsidRPr="00100B73">
        <w:rPr>
          <w:rFonts w:ascii="Times New Roman" w:hAnsi="Times New Roman"/>
          <w:b/>
          <w:bCs/>
          <w:sz w:val="24"/>
        </w:rPr>
        <w:t>Social Constructions of Incarcerated Subsets – Pre-Analysis Plan</w:t>
      </w:r>
    </w:p>
    <w:p w14:paraId="26D8DD59" w14:textId="1C32F726" w:rsidR="00FF321F" w:rsidRPr="00100B73" w:rsidRDefault="00851B62" w:rsidP="0023335C">
      <w:pPr>
        <w:spacing w:line="48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I also presented on barriers to voting faced by eligible incarcerated voters – a group that was novel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with</w:t>
      </w:r>
      <w:r w:rsidR="00F32ED1">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238C4F57" w14:textId="309BBD52" w:rsidR="009403EA" w:rsidRPr="00100B73" w:rsidRDefault="0066539E" w:rsidP="0023335C">
      <w:pPr>
        <w:spacing w:line="480" w:lineRule="auto"/>
        <w:ind w:firstLine="720"/>
        <w:rPr>
          <w:rFonts w:ascii="Times New Roman" w:hAnsi="Times New Roman"/>
          <w:sz w:val="24"/>
        </w:rPr>
      </w:pPr>
      <w:r>
        <w:rPr>
          <w:rFonts w:ascii="Times New Roman" w:hAnsi="Times New Roman"/>
          <w:sz w:val="24"/>
        </w:rPr>
        <w:t xml:space="preserve">Why is it that even highly-engaged, perhaps policy experts who </w:t>
      </w:r>
      <w:r w:rsidR="003813B4">
        <w:rPr>
          <w:rFonts w:ascii="Times New Roman" w:hAnsi="Times New Roman"/>
          <w:sz w:val="24"/>
        </w:rPr>
        <w:t xml:space="preserve">routinely problematize </w:t>
      </w:r>
      <w:r>
        <w:rPr>
          <w:rFonts w:ascii="Times New Roman" w:hAnsi="Times New Roman"/>
          <w:sz w:val="24"/>
        </w:rPr>
        <w:t xml:space="preserve">even one-time barriers to voting </w:t>
      </w:r>
      <w:r w:rsidR="003813B4">
        <w:rPr>
          <w:rFonts w:ascii="Times New Roman" w:hAnsi="Times New Roman"/>
          <w:sz w:val="24"/>
        </w:rPr>
        <w:t>as perpetuating political</w:t>
      </w:r>
      <w:r w:rsidR="00D361E2">
        <w:rPr>
          <w:rFonts w:ascii="Times New Roman" w:hAnsi="Times New Roman"/>
          <w:sz w:val="24"/>
        </w:rPr>
        <w:t xml:space="preserve"> </w:t>
      </w:r>
      <w:r w:rsidR="003813B4">
        <w:rPr>
          <w:rFonts w:ascii="Times New Roman" w:hAnsi="Times New Roman"/>
          <w:sz w:val="24"/>
        </w:rPr>
        <w:t xml:space="preserve">inequality in the US, are comfortable with the </w:t>
      </w:r>
      <w:r w:rsidR="00D361E2">
        <w:rPr>
          <w:rFonts w:ascii="Times New Roman" w:hAnsi="Times New Roman"/>
          <w:sz w:val="24"/>
        </w:rPr>
        <w:t xml:space="preserve">formal and informal </w:t>
      </w:r>
      <w:r w:rsidR="003813B4">
        <w:rPr>
          <w:rFonts w:ascii="Times New Roman" w:hAnsi="Times New Roman"/>
          <w:sz w:val="24"/>
        </w:rPr>
        <w:t>political exclusion of people in prison and jail?</w:t>
      </w:r>
      <w:r w:rsidR="00AE2FB0">
        <w:rPr>
          <w:rFonts w:ascii="Times New Roman" w:hAnsi="Times New Roman"/>
          <w:sz w:val="24"/>
        </w:rPr>
        <w:t xml:space="preserve"> </w:t>
      </w:r>
      <w:r w:rsidR="00D361E2">
        <w:rPr>
          <w:rFonts w:ascii="Times New Roman" w:hAnsi="Times New Roman"/>
          <w:sz w:val="24"/>
        </w:rPr>
        <w:t>Political scientists and public policy scholars offer a wealth of explanations about how political judgements are formed</w:t>
      </w:r>
      <w:r w:rsidR="0023335C">
        <w:rPr>
          <w:rFonts w:ascii="Times New Roman" w:hAnsi="Times New Roman"/>
          <w:sz w:val="24"/>
        </w:rPr>
        <w:t>, incentives shaping elite behavior, and theories of the policy process</w:t>
      </w:r>
      <w:r w:rsidR="00D361E2">
        <w:rPr>
          <w:rFonts w:ascii="Times New Roman" w:hAnsi="Times New Roman"/>
          <w:sz w:val="24"/>
        </w:rPr>
        <w:t>. Social construction and deservingness scholars</w:t>
      </w:r>
      <w:r w:rsidR="00AE2FB0">
        <w:rPr>
          <w:rFonts w:ascii="Times New Roman" w:hAnsi="Times New Roman"/>
          <w:sz w:val="24"/>
        </w:rPr>
        <w:t xml:space="preserve"> find</w:t>
      </w:r>
      <w:r w:rsidR="00D361E2">
        <w:rPr>
          <w:rFonts w:ascii="Times New Roman" w:hAnsi="Times New Roman"/>
          <w:sz w:val="24"/>
        </w:rPr>
        <w:t xml:space="preserve"> </w:t>
      </w:r>
      <w:r w:rsidR="00AE2FB0" w:rsidRPr="00100B73">
        <w:rPr>
          <w:rFonts w:ascii="Times New Roman" w:hAnsi="Times New Roman"/>
          <w:sz w:val="24"/>
        </w:rPr>
        <w:t xml:space="preserve">that, in addition to possibly rational and instrumental factors, policy opinions are produced by “value-laden components, including stereotypes, dominant ideologies, and assumptions” about groups. These constructions operate in dialectic with existing policy. They both inform how or whether policy tackles problems faced by different target groups, and </w:t>
      </w:r>
      <w:r w:rsidR="00AE2FB0">
        <w:rPr>
          <w:rFonts w:ascii="Times New Roman" w:hAnsi="Times New Roman"/>
          <w:sz w:val="24"/>
        </w:rPr>
        <w:t xml:space="preserve">also </w:t>
      </w:r>
      <w:r w:rsidR="00AE2FB0" w:rsidRPr="00100B73">
        <w:rPr>
          <w:rFonts w:ascii="Times New Roman" w:hAnsi="Times New Roman"/>
          <w:sz w:val="24"/>
        </w:rPr>
        <w:t xml:space="preserve">are themselves informed by “the messages that policy telegraphs to the public about how target groups should be treated” (Smith and </w:t>
      </w:r>
      <w:proofErr w:type="spellStart"/>
      <w:r w:rsidR="00AE2FB0" w:rsidRPr="00100B73">
        <w:rPr>
          <w:rFonts w:ascii="Times New Roman" w:hAnsi="Times New Roman"/>
          <w:sz w:val="24"/>
        </w:rPr>
        <w:t>Kreitzer</w:t>
      </w:r>
      <w:proofErr w:type="spellEnd"/>
      <w:r w:rsidR="00AE2FB0" w:rsidRPr="00100B73">
        <w:rPr>
          <w:rFonts w:ascii="Times New Roman" w:hAnsi="Times New Roman"/>
          <w:sz w:val="24"/>
        </w:rPr>
        <w:t>, 2024).</w:t>
      </w:r>
      <w:r w:rsidR="00AE2FB0">
        <w:rPr>
          <w:rFonts w:ascii="Times New Roman" w:hAnsi="Times New Roman"/>
          <w:sz w:val="24"/>
        </w:rPr>
        <w:t xml:space="preserve"> </w:t>
      </w:r>
      <w:r w:rsidR="007E01DE" w:rsidRPr="00100B73">
        <w:rPr>
          <w:rFonts w:ascii="Times New Roman" w:hAnsi="Times New Roman"/>
          <w:sz w:val="24"/>
        </w:rPr>
        <w:t xml:space="preserve">From Schneider and Ingram’s foundations of social construction theory (1993), a literature has developed that shows </w:t>
      </w:r>
      <w:r w:rsidR="007E01DE" w:rsidRPr="00100B73">
        <w:rPr>
          <w:rFonts w:ascii="Times New Roman" w:hAnsi="Times New Roman"/>
          <w:sz w:val="24"/>
        </w:rPr>
        <w:lastRenderedPageBreak/>
        <w:t xml:space="preserve">individual, state/local, and cultural contexts shapes the production of social constructions and deservingness, and that subsets of target populations </w:t>
      </w:r>
      <w:r w:rsidR="00E239D6" w:rsidRPr="00100B73">
        <w:rPr>
          <w:rFonts w:ascii="Times New Roman" w:hAnsi="Times New Roman"/>
          <w:sz w:val="24"/>
        </w:rPr>
        <w:t xml:space="preserve">are constructed differently, and seen as differently deserving.  </w:t>
      </w:r>
      <w:r w:rsidR="009403EA" w:rsidRPr="00100B73">
        <w:rPr>
          <w:rFonts w:ascii="Times New Roman" w:hAnsi="Times New Roman"/>
          <w:sz w:val="24"/>
        </w:rPr>
        <w:t>In this project,</w:t>
      </w:r>
      <w:r w:rsidR="00387DD8" w:rsidRPr="00100B73">
        <w:rPr>
          <w:rFonts w:ascii="Times New Roman" w:hAnsi="Times New Roman"/>
          <w:sz w:val="24"/>
        </w:rPr>
        <w:t xml:space="preserve"> </w:t>
      </w:r>
      <w:r w:rsidR="009403EA" w:rsidRPr="00100B73">
        <w:rPr>
          <w:rFonts w:ascii="Times New Roman" w:hAnsi="Times New Roman"/>
          <w:sz w:val="24"/>
        </w:rPr>
        <w:t xml:space="preserve">I ask </w:t>
      </w:r>
      <w:r w:rsidR="009403EA" w:rsidRPr="00100B73">
        <w:rPr>
          <w:rFonts w:ascii="Times New Roman" w:hAnsi="Times New Roman"/>
          <w:i/>
          <w:iCs/>
          <w:sz w:val="24"/>
        </w:rPr>
        <w:t>whether this “skimming from the top” occurs with a group other than migrants and welfare recipient</w:t>
      </w:r>
      <w:r w:rsidR="0023335C">
        <w:rPr>
          <w:rFonts w:ascii="Times New Roman" w:hAnsi="Times New Roman"/>
          <w:i/>
          <w:iCs/>
          <w:sz w:val="24"/>
        </w:rPr>
        <w:t xml:space="preserve"> -- namely</w:t>
      </w:r>
      <w:r w:rsidR="009403EA" w:rsidRPr="00100B73">
        <w:rPr>
          <w:rFonts w:ascii="Times New Roman" w:hAnsi="Times New Roman"/>
          <w:i/>
          <w:iCs/>
          <w:sz w:val="24"/>
        </w:rPr>
        <w:t xml:space="preserve"> “criminals.”</w:t>
      </w:r>
      <w:r w:rsidR="009403EA" w:rsidRPr="00100B73">
        <w:rPr>
          <w:rFonts w:ascii="Times New Roman" w:hAnsi="Times New Roman"/>
          <w:sz w:val="24"/>
        </w:rPr>
        <w:t xml:space="preserve"> Specifically, I ask: </w:t>
      </w:r>
    </w:p>
    <w:p w14:paraId="085BA54C" w14:textId="36EF06F0" w:rsidR="009403EA" w:rsidRDefault="009403EA" w:rsidP="00AE2FB0">
      <w:pPr>
        <w:spacing w:line="276" w:lineRule="auto"/>
        <w:rPr>
          <w:rFonts w:ascii="Times New Roman" w:hAnsi="Times New Roman"/>
          <w:sz w:val="24"/>
        </w:rPr>
      </w:pPr>
      <w:r w:rsidRPr="00100B73">
        <w:rPr>
          <w:rFonts w:ascii="Times New Roman" w:hAnsi="Times New Roman"/>
          <w:b/>
          <w:bCs/>
          <w:sz w:val="24"/>
        </w:rPr>
        <w:t>(Q1)</w:t>
      </w:r>
      <w:r w:rsidRPr="00100B73">
        <w:rPr>
          <w:rFonts w:ascii="Times New Roman" w:hAnsi="Times New Roman"/>
          <w:sz w:val="24"/>
        </w:rPr>
        <w:t xml:space="preserve"> </w:t>
      </w:r>
      <w:r w:rsidR="00AE2FB0">
        <w:rPr>
          <w:rFonts w:ascii="Times New Roman" w:hAnsi="Times New Roman"/>
          <w:sz w:val="24"/>
        </w:rPr>
        <w:t>W</w:t>
      </w:r>
      <w:r w:rsidRPr="00100B73">
        <w:rPr>
          <w:rFonts w:ascii="Times New Roman" w:hAnsi="Times New Roman"/>
          <w:sz w:val="24"/>
        </w:rPr>
        <w:t xml:space="preserve">hether different subgroups of incarcerated people are seen as differently deserving than one another and the “incarcerated” or “criminal” target populations in which they would presumably fall, and if so, what factors influence these differentiated evaluations. </w:t>
      </w:r>
    </w:p>
    <w:p w14:paraId="1291B72B" w14:textId="77777777" w:rsidR="00AE2FB0" w:rsidRPr="00100B73" w:rsidRDefault="00AE2FB0" w:rsidP="00AE2FB0">
      <w:pPr>
        <w:spacing w:line="276" w:lineRule="auto"/>
        <w:rPr>
          <w:rFonts w:ascii="Times New Roman" w:hAnsi="Times New Roman"/>
          <w:sz w:val="24"/>
        </w:rPr>
      </w:pPr>
    </w:p>
    <w:p w14:paraId="5AC8708B" w14:textId="6DF10A84" w:rsidR="009403EA" w:rsidRDefault="009403EA" w:rsidP="00AE2FB0">
      <w:pPr>
        <w:spacing w:line="276" w:lineRule="auto"/>
        <w:rPr>
          <w:rFonts w:ascii="Times New Roman" w:hAnsi="Times New Roman"/>
          <w:sz w:val="24"/>
        </w:rPr>
      </w:pPr>
      <w:r w:rsidRPr="00100B73">
        <w:rPr>
          <w:rFonts w:ascii="Times New Roman" w:hAnsi="Times New Roman"/>
          <w:b/>
          <w:bCs/>
          <w:sz w:val="24"/>
        </w:rPr>
        <w:t xml:space="preserve">(Q2) </w:t>
      </w:r>
      <w:r w:rsidRPr="00100B73">
        <w:rPr>
          <w:rFonts w:ascii="Times New Roman" w:hAnsi="Times New Roman"/>
          <w:sz w:val="24"/>
        </w:rPr>
        <w:t xml:space="preserve">Whether policies that invoke or serve distinct incarcerated subgroups receive different levels of support, regardless or respondents’ punitiveness. </w:t>
      </w:r>
    </w:p>
    <w:p w14:paraId="797CB6F5" w14:textId="77777777" w:rsidR="00AE2FB0" w:rsidRPr="00100B73" w:rsidRDefault="00AE2FB0" w:rsidP="00AE2FB0">
      <w:pPr>
        <w:spacing w:line="276" w:lineRule="auto"/>
        <w:rPr>
          <w:rFonts w:ascii="Times New Roman" w:hAnsi="Times New Roman"/>
          <w:sz w:val="24"/>
        </w:rPr>
      </w:pPr>
    </w:p>
    <w:p w14:paraId="66090737" w14:textId="303DA8D2" w:rsidR="009403EA" w:rsidRDefault="009403EA" w:rsidP="00AE2FB0">
      <w:pPr>
        <w:spacing w:line="276" w:lineRule="auto"/>
        <w:rPr>
          <w:rFonts w:ascii="Times New Roman" w:hAnsi="Times New Roman"/>
          <w:sz w:val="24"/>
        </w:rPr>
      </w:pPr>
      <w:r w:rsidRPr="00100B73">
        <w:rPr>
          <w:rFonts w:ascii="Times New Roman" w:hAnsi="Times New Roman"/>
          <w:b/>
          <w:bCs/>
          <w:sz w:val="24"/>
        </w:rPr>
        <w:t>(Q3)</w:t>
      </w:r>
      <w:r w:rsidRPr="00100B73">
        <w:rPr>
          <w:rFonts w:ascii="Times New Roman" w:hAnsi="Times New Roman"/>
          <w:sz w:val="24"/>
        </w:rPr>
        <w:t xml:space="preserve"> Who sees which differences? In other words, </w:t>
      </w:r>
      <w:r w:rsidR="00FF321F" w:rsidRPr="00100B73">
        <w:rPr>
          <w:rFonts w:ascii="Times New Roman" w:hAnsi="Times New Roman"/>
          <w:sz w:val="24"/>
        </w:rPr>
        <w:t xml:space="preserve">I ask </w:t>
      </w:r>
      <w:r w:rsidRPr="00100B73">
        <w:rPr>
          <w:rFonts w:ascii="Times New Roman" w:hAnsi="Times New Roman"/>
          <w:sz w:val="24"/>
        </w:rPr>
        <w:t xml:space="preserve">what </w:t>
      </w:r>
      <w:r w:rsidR="00BD6190">
        <w:rPr>
          <w:rFonts w:ascii="Times New Roman" w:hAnsi="Times New Roman"/>
          <w:sz w:val="24"/>
        </w:rPr>
        <w:t>group</w:t>
      </w:r>
      <w:r w:rsidRPr="00100B73">
        <w:rPr>
          <w:rFonts w:ascii="Times New Roman" w:hAnsi="Times New Roman"/>
          <w:sz w:val="24"/>
        </w:rPr>
        <w:t>-level factors (such as personal experience with incarceration, race and racial attitudes, and political ideology) influence these differentiated evaluations</w:t>
      </w:r>
      <w:r w:rsidR="00FF321F" w:rsidRPr="00100B73">
        <w:rPr>
          <w:rFonts w:ascii="Times New Roman" w:hAnsi="Times New Roman"/>
          <w:sz w:val="24"/>
        </w:rPr>
        <w:t>.</w:t>
      </w:r>
    </w:p>
    <w:p w14:paraId="1D719A2D" w14:textId="77777777" w:rsidR="00AE2FB0" w:rsidRPr="00100B73" w:rsidRDefault="00AE2FB0" w:rsidP="00AE2FB0">
      <w:pPr>
        <w:rPr>
          <w:rFonts w:ascii="Times New Roman" w:hAnsi="Times New Roman"/>
          <w:sz w:val="24"/>
        </w:rPr>
      </w:pPr>
    </w:p>
    <w:p w14:paraId="577F9D1A" w14:textId="78407D0C" w:rsidR="007D35A3" w:rsidRPr="00100B73" w:rsidRDefault="00FF321F" w:rsidP="00100B73">
      <w:pPr>
        <w:spacing w:line="480" w:lineRule="auto"/>
        <w:ind w:firstLine="720"/>
        <w:rPr>
          <w:rFonts w:ascii="Times New Roman" w:hAnsi="Times New Roman"/>
          <w:sz w:val="24"/>
        </w:rPr>
      </w:pPr>
      <w:r w:rsidRPr="00100B73">
        <w:rPr>
          <w:rFonts w:ascii="Times New Roman" w:hAnsi="Times New Roman"/>
          <w:sz w:val="24"/>
        </w:rPr>
        <w:t>In this pre-analysis plan, I will highlight what</w:t>
      </w:r>
      <w:r w:rsidR="007D35A3" w:rsidRPr="00100B73">
        <w:rPr>
          <w:rFonts w:ascii="Times New Roman" w:hAnsi="Times New Roman"/>
          <w:sz w:val="24"/>
        </w:rPr>
        <w:t xml:space="preserve"> social constructions, deservingness, and political psych literature, as well as surveys of punitiveness and public opinion vis-à-vis criminal legal policy </w:t>
      </w:r>
      <w:r w:rsidRPr="00100B73">
        <w:rPr>
          <w:rFonts w:ascii="Times New Roman" w:hAnsi="Times New Roman"/>
          <w:sz w:val="24"/>
        </w:rPr>
        <w:t>suggest about how incarcerated people are constructed, and the relationship between constructions and policy views</w:t>
      </w:r>
      <w:r w:rsidR="007D35A3" w:rsidRPr="00100B73">
        <w:rPr>
          <w:rFonts w:ascii="Times New Roman" w:hAnsi="Times New Roman"/>
          <w:sz w:val="24"/>
        </w:rPr>
        <w:t>.</w:t>
      </w:r>
      <w:r w:rsidR="007D35A3" w:rsidRPr="00100B73">
        <w:rPr>
          <w:rStyle w:val="FootnoteReference"/>
          <w:rFonts w:ascii="Times New Roman" w:eastAsiaTheme="majorEastAsia" w:hAnsi="Times New Roman"/>
          <w:sz w:val="24"/>
        </w:rPr>
        <w:footnoteReference w:id="1"/>
      </w:r>
      <w:r w:rsidR="00244A20" w:rsidRPr="00100B73">
        <w:rPr>
          <w:rFonts w:ascii="Times New Roman" w:hAnsi="Times New Roman"/>
          <w:sz w:val="24"/>
        </w:rPr>
        <w:t xml:space="preserve"> </w:t>
      </w:r>
      <w:r w:rsidR="007D35A3" w:rsidRPr="00100B73">
        <w:rPr>
          <w:rFonts w:ascii="Times New Roman" w:hAnsi="Times New Roman"/>
          <w:sz w:val="24"/>
        </w:rPr>
        <w:t>I find that the deservingness literature has much room to explore evaluations of deservingness in policy areas beyond welfare, health care, and migration</w:t>
      </w:r>
      <w:r w:rsidR="00244A20" w:rsidRPr="00100B73">
        <w:rPr>
          <w:rFonts w:ascii="Times New Roman" w:hAnsi="Times New Roman"/>
          <w:sz w:val="24"/>
        </w:rPr>
        <w:t>, and from this literature present brief hypothes</w:t>
      </w:r>
      <w:r w:rsidR="00B536E8" w:rsidRPr="00100B73">
        <w:rPr>
          <w:rFonts w:ascii="Times New Roman" w:hAnsi="Times New Roman"/>
          <w:sz w:val="24"/>
        </w:rPr>
        <w:t>e</w:t>
      </w:r>
      <w:r w:rsidR="00244A20" w:rsidRPr="00100B73">
        <w:rPr>
          <w:rFonts w:ascii="Times New Roman" w:hAnsi="Times New Roman"/>
          <w:sz w:val="24"/>
        </w:rPr>
        <w:t xml:space="preserve">s – broadly, that I </w:t>
      </w:r>
      <w:r w:rsidR="00244A20" w:rsidRPr="00100B73">
        <w:rPr>
          <w:rFonts w:ascii="Times New Roman" w:hAnsi="Times New Roman"/>
          <w:i/>
          <w:iCs/>
          <w:sz w:val="24"/>
        </w:rPr>
        <w:t>do</w:t>
      </w:r>
      <w:r w:rsidR="00244A20" w:rsidRPr="00100B73">
        <w:rPr>
          <w:rFonts w:ascii="Times New Roman" w:hAnsi="Times New Roman"/>
          <w:sz w:val="24"/>
        </w:rPr>
        <w:t xml:space="preserve"> expect to see variation across subsets and</w:t>
      </w:r>
      <w:r w:rsidR="00BD6190">
        <w:rPr>
          <w:rFonts w:ascii="Times New Roman" w:hAnsi="Times New Roman"/>
          <w:sz w:val="24"/>
        </w:rPr>
        <w:t xml:space="preserve"> that </w:t>
      </w:r>
      <w:r w:rsidR="00244A20" w:rsidRPr="00100B73">
        <w:rPr>
          <w:rFonts w:ascii="Times New Roman" w:hAnsi="Times New Roman"/>
          <w:sz w:val="24"/>
        </w:rPr>
        <w:t xml:space="preserve"> support for subset-targeted policy can operate somewhat independently of punitiveness</w:t>
      </w:r>
      <w:r w:rsidR="007D35A3" w:rsidRPr="00100B73">
        <w:rPr>
          <w:rFonts w:ascii="Times New Roman" w:hAnsi="Times New Roman"/>
          <w:sz w:val="24"/>
        </w:rPr>
        <w:t xml:space="preserve">. </w:t>
      </w:r>
      <w:r w:rsidR="00244A20" w:rsidRPr="00100B73">
        <w:rPr>
          <w:rFonts w:ascii="Times New Roman" w:hAnsi="Times New Roman"/>
          <w:sz w:val="24"/>
        </w:rPr>
        <w:t xml:space="preserve">Next, I propose a method for evaluating these questions with data from a September 2024 survey and conclude with brief implications. </w:t>
      </w:r>
    </w:p>
    <w:p w14:paraId="4272AFE1" w14:textId="77777777" w:rsidR="00901D9C" w:rsidRPr="00100B73" w:rsidRDefault="00901D9C" w:rsidP="00100B73">
      <w:pPr>
        <w:spacing w:line="480" w:lineRule="auto"/>
        <w:jc w:val="center"/>
        <w:rPr>
          <w:rFonts w:ascii="Times New Roman" w:hAnsi="Times New Roman"/>
          <w:b/>
          <w:bCs/>
          <w:sz w:val="24"/>
        </w:rPr>
      </w:pPr>
    </w:p>
    <w:p w14:paraId="31A08F2F" w14:textId="1188A6C6" w:rsidR="007D35A3" w:rsidRPr="00100B73" w:rsidRDefault="00901D9C" w:rsidP="00100B73">
      <w:pPr>
        <w:spacing w:line="480" w:lineRule="auto"/>
        <w:jc w:val="center"/>
        <w:rPr>
          <w:rFonts w:ascii="Times New Roman" w:hAnsi="Times New Roman"/>
          <w:b/>
          <w:bCs/>
          <w:sz w:val="24"/>
        </w:rPr>
      </w:pPr>
      <w:r w:rsidRPr="00100B73">
        <w:rPr>
          <w:rFonts w:ascii="Times New Roman" w:hAnsi="Times New Roman"/>
          <w:b/>
          <w:bCs/>
          <w:sz w:val="24"/>
        </w:rPr>
        <w:lastRenderedPageBreak/>
        <w:t>Literature</w:t>
      </w:r>
    </w:p>
    <w:p w14:paraId="76AD4C7B" w14:textId="71E1ED64" w:rsidR="005B69DF" w:rsidRPr="00100B73" w:rsidRDefault="00B10E81" w:rsidP="00100B73">
      <w:pPr>
        <w:spacing w:line="480" w:lineRule="auto"/>
        <w:rPr>
          <w:rFonts w:ascii="Times New Roman" w:hAnsi="Times New Roman"/>
          <w:sz w:val="24"/>
        </w:rPr>
      </w:pPr>
      <w:r w:rsidRPr="00100B73">
        <w:rPr>
          <w:rFonts w:ascii="Times New Roman" w:hAnsi="Times New Roman"/>
          <w:sz w:val="24"/>
        </w:rPr>
        <w:tab/>
        <w:t xml:space="preserve">Policymakers are incentivized to produce policy </w:t>
      </w:r>
      <w:r w:rsidR="00163E83" w:rsidRPr="00100B73">
        <w:rPr>
          <w:rFonts w:ascii="Times New Roman" w:hAnsi="Times New Roman"/>
          <w:sz w:val="24"/>
        </w:rPr>
        <w:t>that</w:t>
      </w:r>
      <w:r w:rsidRPr="00100B73">
        <w:rPr>
          <w:rFonts w:ascii="Times New Roman" w:hAnsi="Times New Roman"/>
          <w:sz w:val="24"/>
        </w:rPr>
        <w:t xml:space="preserve"> help</w:t>
      </w:r>
      <w:r w:rsidR="00244A20" w:rsidRPr="00100B73">
        <w:rPr>
          <w:rFonts w:ascii="Times New Roman" w:hAnsi="Times New Roman"/>
          <w:sz w:val="24"/>
        </w:rPr>
        <w:t>s</w:t>
      </w:r>
      <w:r w:rsidRPr="00100B73">
        <w:rPr>
          <w:rFonts w:ascii="Times New Roman" w:hAnsi="Times New Roman"/>
          <w:sz w:val="24"/>
        </w:rPr>
        <w:t xml:space="preserve"> some groups and punish</w:t>
      </w:r>
      <w:r w:rsidR="00244A20" w:rsidRPr="00100B73">
        <w:rPr>
          <w:rFonts w:ascii="Times New Roman" w:hAnsi="Times New Roman"/>
          <w:sz w:val="24"/>
        </w:rPr>
        <w:t xml:space="preserve">es </w:t>
      </w:r>
      <w:r w:rsidRPr="00100B73">
        <w:rPr>
          <w:rFonts w:ascii="Times New Roman" w:hAnsi="Times New Roman"/>
          <w:sz w:val="24"/>
        </w:rPr>
        <w:t>others. Anne Schneider and Helen Ingram</w:t>
      </w:r>
      <w:r w:rsidR="00B536E8" w:rsidRPr="00100B73">
        <w:rPr>
          <w:rFonts w:ascii="Times New Roman" w:hAnsi="Times New Roman"/>
          <w:sz w:val="24"/>
        </w:rPr>
        <w:t>’s</w:t>
      </w:r>
      <w:r w:rsidRPr="00100B73">
        <w:rPr>
          <w:rFonts w:ascii="Times New Roman" w:hAnsi="Times New Roman"/>
          <w:sz w:val="24"/>
        </w:rPr>
        <w:t xml:space="preserve"> </w:t>
      </w:r>
      <w:r w:rsidR="00390F5B" w:rsidRPr="00100B73">
        <w:rPr>
          <w:rFonts w:ascii="Times New Roman" w:hAnsi="Times New Roman"/>
          <w:sz w:val="24"/>
        </w:rPr>
        <w:t xml:space="preserve">foundational </w:t>
      </w:r>
      <w:r w:rsidRPr="00100B73">
        <w:rPr>
          <w:rFonts w:ascii="Times New Roman" w:hAnsi="Times New Roman"/>
          <w:sz w:val="24"/>
        </w:rPr>
        <w:t xml:space="preserve">typology </w:t>
      </w:r>
      <w:r w:rsidR="00B536E8" w:rsidRPr="00100B73">
        <w:rPr>
          <w:rFonts w:ascii="Times New Roman" w:hAnsi="Times New Roman"/>
          <w:sz w:val="24"/>
        </w:rPr>
        <w:t>suggests</w:t>
      </w:r>
      <w:r w:rsidRPr="00100B73">
        <w:rPr>
          <w:rFonts w:ascii="Times New Roman" w:hAnsi="Times New Roman"/>
          <w:sz w:val="24"/>
        </w:rPr>
        <w:t xml:space="preserve"> </w:t>
      </w:r>
      <w:r w:rsidR="00390F5B" w:rsidRPr="00100B73">
        <w:rPr>
          <w:rFonts w:ascii="Times New Roman" w:hAnsi="Times New Roman"/>
          <w:sz w:val="24"/>
        </w:rPr>
        <w:t xml:space="preserve">four general </w:t>
      </w:r>
      <w:r w:rsidRPr="00100B73">
        <w:rPr>
          <w:rFonts w:ascii="Times New Roman" w:hAnsi="Times New Roman"/>
          <w:sz w:val="24"/>
        </w:rPr>
        <w:t xml:space="preserve">social constructions </w:t>
      </w:r>
      <w:r w:rsidR="00390F5B" w:rsidRPr="00100B73">
        <w:rPr>
          <w:rFonts w:ascii="Times New Roman" w:hAnsi="Times New Roman"/>
          <w:sz w:val="24"/>
        </w:rPr>
        <w:t>to which</w:t>
      </w:r>
      <w:r w:rsidRPr="00100B73">
        <w:rPr>
          <w:rFonts w:ascii="Times New Roman" w:hAnsi="Times New Roman"/>
          <w:sz w:val="24"/>
        </w:rPr>
        <w:t xml:space="preserve"> </w:t>
      </w:r>
      <w:r w:rsidR="009A010E" w:rsidRPr="00100B73">
        <w:rPr>
          <w:rFonts w:ascii="Times New Roman" w:hAnsi="Times New Roman"/>
          <w:sz w:val="24"/>
        </w:rPr>
        <w:t xml:space="preserve">policymakers respond: target groups </w:t>
      </w:r>
      <w:r w:rsidR="00390F5B" w:rsidRPr="00100B73">
        <w:rPr>
          <w:rFonts w:ascii="Times New Roman" w:hAnsi="Times New Roman"/>
          <w:sz w:val="24"/>
        </w:rPr>
        <w:t xml:space="preserve">who </w:t>
      </w:r>
      <w:r w:rsidR="009A010E" w:rsidRPr="00100B73">
        <w:rPr>
          <w:rFonts w:ascii="Times New Roman" w:hAnsi="Times New Roman"/>
          <w:sz w:val="24"/>
        </w:rPr>
        <w:t>are “advantaged,” or powerful and deserving</w:t>
      </w:r>
      <w:r w:rsidR="00390F5B" w:rsidRPr="00100B73">
        <w:rPr>
          <w:rFonts w:ascii="Times New Roman" w:hAnsi="Times New Roman"/>
          <w:sz w:val="24"/>
        </w:rPr>
        <w:t>;</w:t>
      </w:r>
      <w:r w:rsidR="009A010E" w:rsidRPr="00100B73">
        <w:rPr>
          <w:rFonts w:ascii="Times New Roman" w:hAnsi="Times New Roman"/>
          <w:sz w:val="24"/>
        </w:rPr>
        <w:t xml:space="preserve"> “contenders</w:t>
      </w:r>
      <w:r w:rsidR="00145E6A" w:rsidRPr="00100B73">
        <w:rPr>
          <w:rFonts w:ascii="Times New Roman" w:hAnsi="Times New Roman"/>
          <w:sz w:val="24"/>
        </w:rPr>
        <w:t>,</w:t>
      </w:r>
      <w:r w:rsidR="009A010E" w:rsidRPr="00100B73">
        <w:rPr>
          <w:rFonts w:ascii="Times New Roman" w:hAnsi="Times New Roman"/>
          <w:sz w:val="24"/>
        </w:rPr>
        <w:t>”</w:t>
      </w:r>
      <w:r w:rsidR="00145E6A" w:rsidRPr="00100B73">
        <w:rPr>
          <w:rFonts w:ascii="Times New Roman" w:hAnsi="Times New Roman"/>
          <w:sz w:val="24"/>
        </w:rPr>
        <w:t xml:space="preserve"> or</w:t>
      </w:r>
      <w:r w:rsidR="009A010E" w:rsidRPr="00100B73">
        <w:rPr>
          <w:rFonts w:ascii="Times New Roman" w:hAnsi="Times New Roman"/>
          <w:sz w:val="24"/>
        </w:rPr>
        <w:t xml:space="preserve"> </w:t>
      </w:r>
      <w:r w:rsidR="00390F5B" w:rsidRPr="00100B73">
        <w:rPr>
          <w:rFonts w:ascii="Times New Roman" w:hAnsi="Times New Roman"/>
          <w:sz w:val="24"/>
        </w:rPr>
        <w:t>target groups</w:t>
      </w:r>
      <w:r w:rsidR="009A010E" w:rsidRPr="00100B73">
        <w:rPr>
          <w:rFonts w:ascii="Times New Roman" w:hAnsi="Times New Roman"/>
          <w:sz w:val="24"/>
        </w:rPr>
        <w:t xml:space="preserve"> who are powerful but undeserving</w:t>
      </w:r>
      <w:r w:rsidR="00390F5B" w:rsidRPr="00100B73">
        <w:rPr>
          <w:rFonts w:ascii="Times New Roman" w:hAnsi="Times New Roman"/>
          <w:sz w:val="24"/>
        </w:rPr>
        <w:t>;</w:t>
      </w:r>
      <w:r w:rsidR="009A010E" w:rsidRPr="00100B73">
        <w:rPr>
          <w:rFonts w:ascii="Times New Roman" w:hAnsi="Times New Roman"/>
          <w:sz w:val="24"/>
        </w:rPr>
        <w:t xml:space="preserve"> “dependent</w:t>
      </w:r>
      <w:r w:rsidR="00145E6A" w:rsidRPr="00100B73">
        <w:rPr>
          <w:rFonts w:ascii="Times New Roman" w:hAnsi="Times New Roman"/>
          <w:sz w:val="24"/>
        </w:rPr>
        <w:t>s</w:t>
      </w:r>
      <w:r w:rsidR="009A010E" w:rsidRPr="00100B73">
        <w:rPr>
          <w:rFonts w:ascii="Times New Roman" w:hAnsi="Times New Roman"/>
          <w:sz w:val="24"/>
        </w:rPr>
        <w:t xml:space="preserve">” – </w:t>
      </w:r>
      <w:r w:rsidR="00390F5B" w:rsidRPr="00100B73">
        <w:rPr>
          <w:rFonts w:ascii="Times New Roman" w:hAnsi="Times New Roman"/>
          <w:sz w:val="24"/>
        </w:rPr>
        <w:t xml:space="preserve">groups who are </w:t>
      </w:r>
      <w:r w:rsidR="009A010E" w:rsidRPr="00100B73">
        <w:rPr>
          <w:rFonts w:ascii="Times New Roman" w:hAnsi="Times New Roman"/>
          <w:sz w:val="24"/>
        </w:rPr>
        <w:t>deserving but lacking power</w:t>
      </w:r>
      <w:r w:rsidR="00390F5B" w:rsidRPr="00100B73">
        <w:rPr>
          <w:rFonts w:ascii="Times New Roman" w:hAnsi="Times New Roman"/>
          <w:sz w:val="24"/>
        </w:rPr>
        <w:t>;</w:t>
      </w:r>
      <w:r w:rsidR="009A010E" w:rsidRPr="00100B73">
        <w:rPr>
          <w:rFonts w:ascii="Times New Roman" w:hAnsi="Times New Roman"/>
          <w:sz w:val="24"/>
        </w:rPr>
        <w:t xml:space="preserve"> and “deviant” </w:t>
      </w:r>
      <w:r w:rsidR="00390F5B" w:rsidRPr="00100B73">
        <w:rPr>
          <w:rFonts w:ascii="Times New Roman" w:hAnsi="Times New Roman"/>
          <w:sz w:val="24"/>
        </w:rPr>
        <w:t xml:space="preserve">groups </w:t>
      </w:r>
      <w:r w:rsidR="009A010E" w:rsidRPr="00100B73">
        <w:rPr>
          <w:rFonts w:ascii="Times New Roman" w:hAnsi="Times New Roman"/>
          <w:sz w:val="24"/>
        </w:rPr>
        <w:t xml:space="preserve">– </w:t>
      </w:r>
      <w:r w:rsidR="00390F5B" w:rsidRPr="00100B73">
        <w:rPr>
          <w:rFonts w:ascii="Times New Roman" w:hAnsi="Times New Roman"/>
          <w:sz w:val="24"/>
        </w:rPr>
        <w:t xml:space="preserve">those who are </w:t>
      </w:r>
      <w:r w:rsidR="009A010E" w:rsidRPr="00100B73">
        <w:rPr>
          <w:rFonts w:ascii="Times New Roman" w:hAnsi="Times New Roman"/>
          <w:sz w:val="24"/>
        </w:rPr>
        <w:t>both undeserving and weak</w:t>
      </w:r>
      <w:r w:rsidR="00B612C4" w:rsidRPr="00100B73">
        <w:rPr>
          <w:rFonts w:ascii="Times New Roman" w:hAnsi="Times New Roman"/>
          <w:sz w:val="24"/>
        </w:rPr>
        <w:t xml:space="preserve"> (Schneider and Ingram 1993)</w:t>
      </w:r>
      <w:r w:rsidR="009A010E" w:rsidRPr="00100B73">
        <w:rPr>
          <w:rFonts w:ascii="Times New Roman" w:hAnsi="Times New Roman"/>
          <w:sz w:val="24"/>
        </w:rPr>
        <w:t>.</w:t>
      </w:r>
      <w:r w:rsidR="0077314C" w:rsidRPr="00100B73">
        <w:rPr>
          <w:rFonts w:ascii="Times New Roman" w:hAnsi="Times New Roman"/>
          <w:sz w:val="24"/>
        </w:rPr>
        <w:t xml:space="preserve"> </w:t>
      </w:r>
      <w:r w:rsidR="009A010E" w:rsidRPr="00100B73">
        <w:rPr>
          <w:rFonts w:ascii="Times New Roman" w:hAnsi="Times New Roman"/>
          <w:sz w:val="24"/>
        </w:rPr>
        <w:t xml:space="preserve">Policymakers </w:t>
      </w:r>
      <w:r w:rsidR="005B69DF" w:rsidRPr="00100B73">
        <w:rPr>
          <w:rFonts w:ascii="Times New Roman" w:hAnsi="Times New Roman"/>
          <w:sz w:val="24"/>
        </w:rPr>
        <w:t>respond to these</w:t>
      </w:r>
      <w:r w:rsidR="009A010E" w:rsidRPr="00100B73">
        <w:rPr>
          <w:rFonts w:ascii="Times New Roman" w:hAnsi="Times New Roman"/>
          <w:sz w:val="24"/>
        </w:rPr>
        <w:t xml:space="preserve"> social constructions and their perceptions of consequences for their re-election</w:t>
      </w:r>
      <w:r w:rsidR="00390F5B" w:rsidRPr="00100B73">
        <w:rPr>
          <w:rFonts w:ascii="Times New Roman" w:hAnsi="Times New Roman"/>
          <w:sz w:val="24"/>
        </w:rPr>
        <w:t xml:space="preserve"> </w:t>
      </w:r>
      <w:r w:rsidR="005B69DF" w:rsidRPr="00100B73">
        <w:rPr>
          <w:rFonts w:ascii="Times New Roman" w:hAnsi="Times New Roman"/>
          <w:sz w:val="24"/>
        </w:rPr>
        <w:t xml:space="preserve">in “anticipatory” feedback processes </w:t>
      </w:r>
      <w:r w:rsidR="00390F5B" w:rsidRPr="00100B73">
        <w:rPr>
          <w:rFonts w:ascii="Times New Roman" w:hAnsi="Times New Roman"/>
          <w:sz w:val="24"/>
        </w:rPr>
        <w:t>(Schneider and Ingram, 2019)</w:t>
      </w:r>
      <w:r w:rsidR="009A010E" w:rsidRPr="00100B73">
        <w:rPr>
          <w:rFonts w:ascii="Times New Roman" w:hAnsi="Times New Roman"/>
          <w:sz w:val="24"/>
        </w:rPr>
        <w:t xml:space="preserve">. </w:t>
      </w:r>
      <w:r w:rsidR="00390F5B" w:rsidRPr="00100B73">
        <w:rPr>
          <w:rFonts w:ascii="Times New Roman" w:hAnsi="Times New Roman"/>
          <w:sz w:val="24"/>
        </w:rPr>
        <w:t>Policymakers will offer benefits to advantaged groups and to contenders, although advantages to contenders will be publicly obscured</w:t>
      </w:r>
      <w:r w:rsidR="00145E6A" w:rsidRPr="00100B73">
        <w:rPr>
          <w:rFonts w:ascii="Times New Roman" w:hAnsi="Times New Roman"/>
          <w:sz w:val="24"/>
        </w:rPr>
        <w:t xml:space="preserve"> as in the case of </w:t>
      </w:r>
      <w:r w:rsidR="00390F5B" w:rsidRPr="00100B73">
        <w:rPr>
          <w:rFonts w:ascii="Times New Roman" w:hAnsi="Times New Roman"/>
          <w:sz w:val="24"/>
        </w:rPr>
        <w:t>as tax credits for the wealthy</w:t>
      </w:r>
      <w:r w:rsidR="00145E6A" w:rsidRPr="00100B73">
        <w:rPr>
          <w:rFonts w:ascii="Times New Roman" w:hAnsi="Times New Roman"/>
          <w:sz w:val="24"/>
        </w:rPr>
        <w:t xml:space="preserve"> – recipients of which are perceived as more deserving than groups who receive social benefits (Ellis and </w:t>
      </w:r>
      <w:proofErr w:type="spellStart"/>
      <w:r w:rsidR="00145E6A" w:rsidRPr="00100B73">
        <w:rPr>
          <w:rFonts w:ascii="Times New Roman" w:hAnsi="Times New Roman"/>
          <w:sz w:val="24"/>
        </w:rPr>
        <w:t>Faricy</w:t>
      </w:r>
      <w:proofErr w:type="spellEnd"/>
      <w:r w:rsidR="00145E6A" w:rsidRPr="00100B73">
        <w:rPr>
          <w:rFonts w:ascii="Times New Roman" w:hAnsi="Times New Roman"/>
          <w:sz w:val="24"/>
        </w:rPr>
        <w:t xml:space="preserve"> 2020)</w:t>
      </w:r>
      <w:r w:rsidR="00390F5B" w:rsidRPr="00100B73">
        <w:rPr>
          <w:rFonts w:ascii="Times New Roman" w:hAnsi="Times New Roman"/>
          <w:sz w:val="24"/>
        </w:rPr>
        <w:t xml:space="preserve">. As dependent groups are seen as deserving but lacking power, what policy benefits they enjoy may </w:t>
      </w:r>
      <w:r w:rsidR="00244A20" w:rsidRPr="00100B73">
        <w:rPr>
          <w:rFonts w:ascii="Times New Roman" w:hAnsi="Times New Roman"/>
          <w:sz w:val="24"/>
        </w:rPr>
        <w:t xml:space="preserve">be </w:t>
      </w:r>
      <w:r w:rsidR="00390F5B" w:rsidRPr="00100B73">
        <w:rPr>
          <w:rFonts w:ascii="Times New Roman" w:hAnsi="Times New Roman"/>
          <w:sz w:val="24"/>
        </w:rPr>
        <w:t xml:space="preserve">“symbolic” or be rendered nearly inaccessible </w:t>
      </w:r>
      <w:r w:rsidR="00021097" w:rsidRPr="00100B73">
        <w:rPr>
          <w:rFonts w:ascii="Times New Roman" w:hAnsi="Times New Roman"/>
          <w:sz w:val="24"/>
        </w:rPr>
        <w:t>by</w:t>
      </w:r>
      <w:r w:rsidR="00390F5B" w:rsidRPr="00100B73">
        <w:rPr>
          <w:rFonts w:ascii="Times New Roman" w:hAnsi="Times New Roman"/>
          <w:sz w:val="24"/>
        </w:rPr>
        <w:t xml:space="preserve"> bureaucratic hurdles. Deviants</w:t>
      </w:r>
      <w:r w:rsidR="009465A5" w:rsidRPr="00100B73">
        <w:rPr>
          <w:rFonts w:ascii="Times New Roman" w:hAnsi="Times New Roman"/>
          <w:sz w:val="24"/>
        </w:rPr>
        <w:t xml:space="preserve"> will be punishe</w:t>
      </w:r>
      <w:r w:rsidR="005B69DF" w:rsidRPr="00100B73">
        <w:rPr>
          <w:rFonts w:ascii="Times New Roman" w:hAnsi="Times New Roman"/>
          <w:sz w:val="24"/>
        </w:rPr>
        <w:t xml:space="preserve">d – policymakers expect their constituencies view deviants as undeserving, and that deviants will lack the political power to punish legislators, in turn. </w:t>
      </w:r>
    </w:p>
    <w:p w14:paraId="3F20A848" w14:textId="5D1C95ED" w:rsidR="002D41A0" w:rsidRPr="00100B73" w:rsidRDefault="009A010E" w:rsidP="00100B73">
      <w:pPr>
        <w:spacing w:line="48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literature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 xml:space="preserve">(Smith and </w:t>
      </w:r>
      <w:proofErr w:type="spellStart"/>
      <w:r w:rsidR="00FF5D81" w:rsidRPr="00100B73">
        <w:rPr>
          <w:rFonts w:ascii="Times New Roman" w:hAnsi="Times New Roman"/>
          <w:sz w:val="24"/>
        </w:rPr>
        <w:t>Kreitzer</w:t>
      </w:r>
      <w:proofErr w:type="spellEnd"/>
      <w:r w:rsidR="00FF5D81" w:rsidRPr="00100B73">
        <w:rPr>
          <w:rFonts w:ascii="Times New Roman" w:hAnsi="Times New Roman"/>
          <w:sz w:val="24"/>
        </w:rPr>
        <w:t xml:space="preserve">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w:t>
      </w:r>
      <w:r w:rsidR="00FF5D81" w:rsidRPr="00100B73">
        <w:rPr>
          <w:rFonts w:ascii="Times New Roman" w:hAnsi="Times New Roman"/>
          <w:sz w:val="24"/>
        </w:rPr>
        <w:lastRenderedPageBreak/>
        <w:t>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Pr="00100B73" w:rsidRDefault="00901D9C" w:rsidP="00100B73">
      <w:pPr>
        <w:spacing w:line="480" w:lineRule="auto"/>
        <w:rPr>
          <w:rFonts w:ascii="Times New Roman" w:hAnsi="Times New Roman"/>
          <w:b/>
          <w:bCs/>
          <w:sz w:val="24"/>
        </w:rPr>
      </w:pPr>
      <w:r w:rsidRPr="00100B73">
        <w:rPr>
          <w:rFonts w:ascii="Times New Roman" w:hAnsi="Times New Roman"/>
          <w:b/>
          <w:bCs/>
          <w:sz w:val="24"/>
        </w:rPr>
        <w:t>Deservingness Heuristic &amp; Criteria</w:t>
      </w:r>
    </w:p>
    <w:p w14:paraId="16FCC682" w14:textId="39D77FF7" w:rsidR="00970BC7" w:rsidRPr="00100B73" w:rsidRDefault="00970BC7" w:rsidP="00100B73">
      <w:pPr>
        <w:spacing w:line="480" w:lineRule="auto"/>
        <w:ind w:firstLine="417"/>
        <w:rPr>
          <w:rFonts w:ascii="Times New Roman" w:hAnsi="Times New Roman"/>
          <w:sz w:val="24"/>
        </w:rPr>
      </w:pPr>
      <w:r w:rsidRPr="00100B73">
        <w:rPr>
          <w:rFonts w:ascii="Times New Roman" w:hAnsi="Times New Roman"/>
          <w:sz w:val="24"/>
        </w:rPr>
        <w:t>Around the same period Schneider and Ingram introduced their framework for social constructions, scholars began to argue that judgements the “merit” or deservingness of welfare recipients and attitudes towards welfare policies were the products of heuristic evaluations.</w:t>
      </w:r>
      <w:r w:rsidRPr="00100B73">
        <w:rPr>
          <w:rStyle w:val="FootnoteReference"/>
          <w:rFonts w:ascii="Times New Roman" w:hAnsi="Times New Roman"/>
          <w:sz w:val="24"/>
        </w:rPr>
        <w:footnoteReference w:id="2"/>
      </w:r>
      <w:r w:rsidRPr="00100B73">
        <w:rPr>
          <w:rFonts w:ascii="Times New Roman" w:hAnsi="Times New Roman"/>
          <w:sz w:val="24"/>
        </w:rPr>
        <w:t xml:space="preserve"> The idea that a deservingness judgement is a heuristic draws on Kahneman’s theory of “System 1 and System 2” thinking. The prior, Kahneman argues, are near-instantaneous judgements, decisions, or impressions that over-rely on the accessibility and strength of pre-existing evidence, ideas, or objects generally (Kahneman, 2003, 2011). People are conditioned to take cognitive shortcuts to avoid expending energy and to quickly make sense of uncertainty – and in doing so, arrive at conclusions that are often irrational and inaccurate, and often fail to be corrected by “</w:t>
      </w:r>
      <w:r w:rsidR="00350530">
        <w:rPr>
          <w:rFonts w:ascii="Times New Roman" w:hAnsi="Times New Roman"/>
          <w:sz w:val="24"/>
        </w:rPr>
        <w:t>S</w:t>
      </w:r>
      <w:r w:rsidRPr="00100B73">
        <w:rPr>
          <w:rFonts w:ascii="Times New Roman" w:hAnsi="Times New Roman"/>
          <w:sz w:val="24"/>
        </w:rPr>
        <w:t xml:space="preserve">ystem 2” thinking because “find[ing] the </w:t>
      </w:r>
      <w:proofErr w:type="spellStart"/>
      <w:r w:rsidRPr="00100B73">
        <w:rPr>
          <w:rFonts w:ascii="Times New Roman" w:hAnsi="Times New Roman"/>
          <w:sz w:val="24"/>
        </w:rPr>
        <w:t>relvant</w:t>
      </w:r>
      <w:proofErr w:type="spellEnd"/>
      <w:r w:rsidRPr="00100B73">
        <w:rPr>
          <w:rFonts w:ascii="Times New Roman" w:hAnsi="Times New Roman"/>
          <w:sz w:val="24"/>
        </w:rPr>
        <w:t xml:space="preserve"> reference category, estimate[ing] the baseline prediction, and </w:t>
      </w:r>
      <w:proofErr w:type="spellStart"/>
      <w:r w:rsidRPr="00100B73">
        <w:rPr>
          <w:rFonts w:ascii="Times New Roman" w:hAnsi="Times New Roman"/>
          <w:sz w:val="24"/>
        </w:rPr>
        <w:t>evaluat</w:t>
      </w:r>
      <w:proofErr w:type="spellEnd"/>
      <w:r w:rsidRPr="00100B73">
        <w:rPr>
          <w:rFonts w:ascii="Times New Roman" w:hAnsi="Times New Roman"/>
          <w:sz w:val="24"/>
        </w:rPr>
        <w:t xml:space="preserve">[ing] the quality of evidence” requires conscious effort (Kahneman 2011). In turn, scholars who theorize that deservingness judgements are heuristic judgements also see them as automatic and overly reliant on accessibility (Peterson 2010), and capable of superseding </w:t>
      </w:r>
      <w:r w:rsidRPr="00100B73">
        <w:rPr>
          <w:rFonts w:ascii="Times New Roman" w:hAnsi="Times New Roman"/>
          <w:sz w:val="24"/>
        </w:rPr>
        <w:lastRenderedPageBreak/>
        <w:t>partisan identity and ideological predisposition (Peterson 2012)</w:t>
      </w:r>
      <w:r w:rsidR="00350530">
        <w:rPr>
          <w:rFonts w:ascii="Times New Roman" w:hAnsi="Times New Roman"/>
          <w:sz w:val="24"/>
        </w:rPr>
        <w:t xml:space="preserve"> – perhaps explaining Democrats’ punitive bent (Enns 2014).</w:t>
      </w:r>
      <w:r w:rsidRPr="00100B73">
        <w:rPr>
          <w:rFonts w:ascii="Times New Roman" w:hAnsi="Times New Roman"/>
          <w:sz w:val="24"/>
        </w:rPr>
        <w:t xml:space="preserve"> </w:t>
      </w:r>
    </w:p>
    <w:p w14:paraId="7A5819B4" w14:textId="1EB42A8A" w:rsidR="00970BC7" w:rsidRPr="00100B73" w:rsidRDefault="00970BC7" w:rsidP="00100B73">
      <w:pPr>
        <w:spacing w:line="480" w:lineRule="auto"/>
        <w:rPr>
          <w:rFonts w:ascii="Times New Roman" w:hAnsi="Times New Roman"/>
          <w:sz w:val="24"/>
        </w:rPr>
      </w:pPr>
      <w:r w:rsidRPr="00100B73">
        <w:rPr>
          <w:rFonts w:ascii="Times New Roman" w:hAnsi="Times New Roman"/>
          <w:sz w:val="24"/>
        </w:rPr>
        <w:tab/>
      </w:r>
      <w:r w:rsidR="0030033D">
        <w:rPr>
          <w:rFonts w:ascii="Times New Roman" w:hAnsi="Times New Roman"/>
          <w:sz w:val="24"/>
        </w:rPr>
        <w:t xml:space="preserve">Deservingness judgements are also theorized </w:t>
      </w:r>
      <w:r w:rsidR="00BD0D34">
        <w:rPr>
          <w:rFonts w:ascii="Times New Roman" w:hAnsi="Times New Roman"/>
          <w:sz w:val="24"/>
        </w:rPr>
        <w:t xml:space="preserve">to reflect </w:t>
      </w:r>
      <w:r w:rsidR="00092D92" w:rsidRPr="00100B73">
        <w:rPr>
          <w:rFonts w:ascii="Times New Roman" w:hAnsi="Times New Roman"/>
          <w:sz w:val="24"/>
        </w:rPr>
        <w:t xml:space="preserve">five </w:t>
      </w:r>
      <w:r w:rsidRPr="00100B73">
        <w:rPr>
          <w:rFonts w:ascii="Times New Roman" w:hAnsi="Times New Roman"/>
          <w:sz w:val="24"/>
        </w:rPr>
        <w:t>criteria</w:t>
      </w:r>
      <w:r w:rsidR="00350530">
        <w:rPr>
          <w:rFonts w:ascii="Times New Roman" w:hAnsi="Times New Roman"/>
          <w:sz w:val="24"/>
        </w:rPr>
        <w:t xml:space="preserve">, </w:t>
      </w:r>
      <w:proofErr w:type="spellStart"/>
      <w:r w:rsidRPr="00100B73">
        <w:rPr>
          <w:rFonts w:ascii="Times New Roman" w:hAnsi="Times New Roman"/>
          <w:sz w:val="24"/>
        </w:rPr>
        <w:t>acronymized</w:t>
      </w:r>
      <w:proofErr w:type="spellEnd"/>
      <w:r w:rsidRPr="00100B73">
        <w:rPr>
          <w:rFonts w:ascii="Times New Roman" w:hAnsi="Times New Roman"/>
          <w:sz w:val="24"/>
        </w:rPr>
        <w:t xml:space="preserve"> as “CARIN”: the extent to which a group is perceived as having </w:t>
      </w:r>
      <w:r w:rsidRPr="00100B73">
        <w:rPr>
          <w:rFonts w:ascii="Times New Roman" w:hAnsi="Times New Roman"/>
          <w:i/>
          <w:iCs/>
          <w:sz w:val="24"/>
        </w:rPr>
        <w:t>control</w:t>
      </w:r>
      <w:r w:rsidRPr="00100B73">
        <w:rPr>
          <w:rFonts w:ascii="Times New Roman" w:hAnsi="Times New Roman"/>
          <w:sz w:val="24"/>
        </w:rPr>
        <w:t xml:space="preserve"> over their condition, </w:t>
      </w:r>
      <w:r w:rsidRPr="00100B73">
        <w:rPr>
          <w:rFonts w:ascii="Times New Roman" w:hAnsi="Times New Roman"/>
          <w:i/>
          <w:iCs/>
          <w:sz w:val="24"/>
        </w:rPr>
        <w:t>attitudes</w:t>
      </w:r>
      <w:r w:rsidRPr="00100B73">
        <w:rPr>
          <w:rFonts w:ascii="Times New Roman" w:hAnsi="Times New Roman"/>
          <w:sz w:val="24"/>
        </w:rPr>
        <w:t xml:space="preserve"> toward the target group, perceptions of the group’s </w:t>
      </w:r>
      <w:r w:rsidRPr="00100B73">
        <w:rPr>
          <w:rFonts w:ascii="Times New Roman" w:hAnsi="Times New Roman"/>
          <w:i/>
          <w:iCs/>
          <w:sz w:val="24"/>
        </w:rPr>
        <w:t>reciprocity</w:t>
      </w:r>
      <w:r w:rsidRPr="00100B73">
        <w:rPr>
          <w:rFonts w:ascii="Times New Roman" w:hAnsi="Times New Roman"/>
          <w:sz w:val="24"/>
        </w:rPr>
        <w:t xml:space="preserve"> or gratitude and willingness or ability to give back, </w:t>
      </w:r>
      <w:r w:rsidRPr="00100B73">
        <w:rPr>
          <w:rFonts w:ascii="Times New Roman" w:hAnsi="Times New Roman"/>
          <w:i/>
          <w:iCs/>
          <w:sz w:val="24"/>
        </w:rPr>
        <w:t>identity</w:t>
      </w:r>
      <w:r w:rsidRPr="00100B73">
        <w:rPr>
          <w:rFonts w:ascii="Times New Roman" w:hAnsi="Times New Roman"/>
          <w:sz w:val="24"/>
        </w:rPr>
        <w:t xml:space="preserve"> or the extent to which a target group is part of one’s own, and the group’s </w:t>
      </w:r>
      <w:r w:rsidRPr="00100B73">
        <w:rPr>
          <w:rFonts w:ascii="Times New Roman" w:hAnsi="Times New Roman"/>
          <w:i/>
          <w:iCs/>
          <w:sz w:val="24"/>
        </w:rPr>
        <w:t>need</w:t>
      </w:r>
      <w:r w:rsidRPr="00100B73">
        <w:rPr>
          <w:rFonts w:ascii="Times New Roman" w:hAnsi="Times New Roman"/>
          <w:sz w:val="24"/>
        </w:rPr>
        <w:t xml:space="preserve"> for assistance (Oorschot 2000).</w:t>
      </w:r>
      <w:r w:rsidR="00350530">
        <w:rPr>
          <w:rFonts w:ascii="Times New Roman" w:hAnsi="Times New Roman"/>
          <w:sz w:val="24"/>
        </w:rPr>
        <w:t xml:space="preserve"> Each criteria could be shaped by </w:t>
      </w:r>
      <w:r w:rsidR="00092D92" w:rsidRPr="00100B73">
        <w:rPr>
          <w:rFonts w:ascii="Times New Roman" w:hAnsi="Times New Roman"/>
          <w:sz w:val="24"/>
        </w:rPr>
        <w:t>individual-level factors of the evaluator (</w:t>
      </w:r>
      <w:r w:rsidR="00092D92" w:rsidRPr="00350530">
        <w:rPr>
          <w:rFonts w:ascii="Times New Roman" w:hAnsi="Times New Roman"/>
          <w:sz w:val="24"/>
        </w:rPr>
        <w:t>who</w:t>
      </w:r>
      <w:r w:rsidR="00092D92" w:rsidRPr="00100B73">
        <w:rPr>
          <w:rFonts w:ascii="Times New Roman" w:hAnsi="Times New Roman"/>
          <w:sz w:val="24"/>
        </w:rPr>
        <w:t xml:space="preserve"> is asked to construct ‘the criminal’), and external factors (</w:t>
      </w:r>
      <w:r w:rsidR="00034E5D" w:rsidRPr="00100B73">
        <w:rPr>
          <w:rFonts w:ascii="Times New Roman" w:hAnsi="Times New Roman"/>
          <w:sz w:val="24"/>
        </w:rPr>
        <w:t xml:space="preserve">the context of both the evaluator and target group – such the state and local policy context of the evaluator, and how the target group is framed). </w:t>
      </w:r>
    </w:p>
    <w:p w14:paraId="047D924D" w14:textId="5CD0542D" w:rsidR="002D1CE3" w:rsidRPr="00100B73" w:rsidRDefault="002D1CE3" w:rsidP="00100B73">
      <w:pPr>
        <w:spacing w:line="480" w:lineRule="auto"/>
        <w:rPr>
          <w:rFonts w:ascii="Times New Roman" w:hAnsi="Times New Roman"/>
          <w:b/>
          <w:bCs/>
          <w:sz w:val="24"/>
        </w:rPr>
      </w:pPr>
      <w:r w:rsidRPr="00100B73">
        <w:rPr>
          <w:rFonts w:ascii="Times New Roman" w:hAnsi="Times New Roman"/>
          <w:b/>
          <w:bCs/>
          <w:sz w:val="24"/>
        </w:rPr>
        <w:t>Individual-Level – Race</w:t>
      </w:r>
    </w:p>
    <w:p w14:paraId="71D27142" w14:textId="3D601C43" w:rsidR="00901D9C" w:rsidRPr="00100B73" w:rsidRDefault="00786EED" w:rsidP="00100B73">
      <w:pPr>
        <w:spacing w:line="480" w:lineRule="auto"/>
        <w:ind w:firstLine="720"/>
        <w:rPr>
          <w:rFonts w:ascii="Times New Roman" w:hAnsi="Times New Roman"/>
          <w:sz w:val="24"/>
        </w:rPr>
      </w:pPr>
      <w:r w:rsidRPr="00100B73">
        <w:rPr>
          <w:rFonts w:ascii="Times New Roman" w:hAnsi="Times New Roman"/>
          <w:sz w:val="24"/>
        </w:rPr>
        <w:t xml:space="preserve">The American carceral system and “punitive turn” is a case of racial disproportionality and decentralization in myriad ways </w:t>
      </w:r>
      <w:r w:rsidR="00CC18B1" w:rsidRPr="00100B73">
        <w:rPr>
          <w:rFonts w:ascii="Times New Roman" w:hAnsi="Times New Roman"/>
          <w:sz w:val="24"/>
        </w:rPr>
        <w:t xml:space="preserve">that </w:t>
      </w:r>
      <w:r w:rsidR="00422461" w:rsidRPr="00100B73">
        <w:rPr>
          <w:rFonts w:ascii="Times New Roman" w:hAnsi="Times New Roman"/>
          <w:sz w:val="24"/>
        </w:rPr>
        <w:t>link</w:t>
      </w:r>
      <w:r w:rsidR="00CC18B1" w:rsidRPr="00100B73">
        <w:rPr>
          <w:rFonts w:ascii="Times New Roman" w:hAnsi="Times New Roman"/>
          <w:sz w:val="24"/>
        </w:rPr>
        <w:t xml:space="preserve"> </w:t>
      </w:r>
      <w:r w:rsidR="00422461" w:rsidRPr="00100B73">
        <w:rPr>
          <w:rFonts w:ascii="Times New Roman" w:hAnsi="Times New Roman"/>
          <w:sz w:val="24"/>
        </w:rPr>
        <w:t xml:space="preserve">punishment </w:t>
      </w:r>
      <w:r w:rsidR="00CC18B1" w:rsidRPr="00100B73">
        <w:rPr>
          <w:rFonts w:ascii="Times New Roman" w:hAnsi="Times New Roman"/>
          <w:sz w:val="24"/>
        </w:rPr>
        <w:t xml:space="preserve">and race </w:t>
      </w:r>
      <w:r w:rsidRPr="00100B73">
        <w:rPr>
          <w:rFonts w:ascii="Times New Roman" w:hAnsi="Times New Roman"/>
          <w:sz w:val="24"/>
        </w:rPr>
        <w:t>(Michener 2018</w:t>
      </w:r>
      <w:r w:rsidR="00231EE4">
        <w:rPr>
          <w:rFonts w:ascii="Times New Roman" w:hAnsi="Times New Roman"/>
          <w:sz w:val="24"/>
        </w:rPr>
        <w:t>, Alexander</w:t>
      </w:r>
      <w:r w:rsidR="00C15404">
        <w:rPr>
          <w:rFonts w:ascii="Times New Roman" w:hAnsi="Times New Roman"/>
          <w:sz w:val="24"/>
        </w:rPr>
        <w:t xml:space="preserve"> 2010</w:t>
      </w:r>
      <w:r w:rsidRPr="00100B73">
        <w:rPr>
          <w:rFonts w:ascii="Times New Roman" w:hAnsi="Times New Roman"/>
          <w:sz w:val="24"/>
        </w:rPr>
        <w:t>)</w:t>
      </w:r>
      <w:r w:rsidR="00CC18B1" w:rsidRPr="00100B73">
        <w:rPr>
          <w:rFonts w:ascii="Times New Roman" w:hAnsi="Times New Roman"/>
          <w:sz w:val="24"/>
        </w:rPr>
        <w:t>.</w:t>
      </w:r>
      <w:r w:rsidRPr="00100B73">
        <w:rPr>
          <w:rFonts w:ascii="Times New Roman" w:hAnsi="Times New Roman"/>
          <w:sz w:val="24"/>
        </w:rPr>
        <w:t xml:space="preserve"> </w:t>
      </w:r>
      <w:r w:rsidR="00CC18B1" w:rsidRPr="00100B73">
        <w:rPr>
          <w:rFonts w:ascii="Times New Roman" w:hAnsi="Times New Roman"/>
          <w:sz w:val="24"/>
        </w:rPr>
        <w:t xml:space="preserve">I expect that attitudes towards “criminals” are </w:t>
      </w:r>
      <w:r w:rsidR="00901D9C" w:rsidRPr="00100B73">
        <w:rPr>
          <w:rFonts w:ascii="Times New Roman" w:hAnsi="Times New Roman"/>
          <w:sz w:val="24"/>
        </w:rPr>
        <w:t>differently</w:t>
      </w:r>
      <w:r w:rsidR="00CC18B1" w:rsidRPr="00100B73">
        <w:rPr>
          <w:rFonts w:ascii="Times New Roman" w:hAnsi="Times New Roman"/>
          <w:sz w:val="24"/>
        </w:rPr>
        <w:t xml:space="preserve"> shaped </w:t>
      </w:r>
      <w:r w:rsidR="00901D9C" w:rsidRPr="00100B73">
        <w:rPr>
          <w:rFonts w:ascii="Times New Roman" w:hAnsi="Times New Roman"/>
          <w:sz w:val="24"/>
        </w:rPr>
        <w:t>across racial groups</w:t>
      </w:r>
      <w:r w:rsidR="00B85DB3">
        <w:rPr>
          <w:rFonts w:ascii="Times New Roman" w:hAnsi="Times New Roman"/>
          <w:sz w:val="24"/>
        </w:rPr>
        <w:t xml:space="preserve"> and</w:t>
      </w:r>
      <w:r w:rsidR="00C15404">
        <w:rPr>
          <w:rFonts w:ascii="Times New Roman" w:hAnsi="Times New Roman"/>
          <w:sz w:val="24"/>
        </w:rPr>
        <w:t xml:space="preserve"> </w:t>
      </w:r>
      <w:r w:rsidR="00901D9C" w:rsidRPr="00100B73">
        <w:rPr>
          <w:rFonts w:ascii="Times New Roman" w:hAnsi="Times New Roman"/>
          <w:sz w:val="24"/>
        </w:rPr>
        <w:t>by</w:t>
      </w:r>
      <w:r w:rsidR="00CC18B1" w:rsidRPr="00100B73">
        <w:rPr>
          <w:rFonts w:ascii="Times New Roman" w:hAnsi="Times New Roman"/>
          <w:sz w:val="24"/>
        </w:rPr>
        <w:t xml:space="preserve"> racial attitudes. </w:t>
      </w:r>
      <w:r w:rsidR="002D1CE3" w:rsidRPr="00100B73">
        <w:rPr>
          <w:rFonts w:ascii="Times New Roman" w:hAnsi="Times New Roman"/>
          <w:sz w:val="24"/>
        </w:rPr>
        <w:t xml:space="preserve">Race or assumed race of policy recipients shapes </w:t>
      </w:r>
      <w:r w:rsidR="00422461" w:rsidRPr="00100B73">
        <w:rPr>
          <w:rFonts w:ascii="Times New Roman" w:hAnsi="Times New Roman"/>
          <w:sz w:val="24"/>
        </w:rPr>
        <w:t>what people believe</w:t>
      </w:r>
      <w:r w:rsidR="002D1CE3" w:rsidRPr="00100B73">
        <w:rPr>
          <w:rFonts w:ascii="Times New Roman" w:hAnsi="Times New Roman"/>
          <w:sz w:val="24"/>
        </w:rPr>
        <w:t xml:space="preserve"> about their deservingness of public benefits including welfare (</w:t>
      </w:r>
      <w:proofErr w:type="spellStart"/>
      <w:r w:rsidR="002D1CE3" w:rsidRPr="00100B73">
        <w:rPr>
          <w:rFonts w:ascii="Times New Roman" w:hAnsi="Times New Roman"/>
          <w:sz w:val="24"/>
        </w:rPr>
        <w:t>DeSante</w:t>
      </w:r>
      <w:proofErr w:type="spellEnd"/>
      <w:r w:rsidR="002D1CE3" w:rsidRPr="00100B73">
        <w:rPr>
          <w:rFonts w:ascii="Times New Roman" w:hAnsi="Times New Roman"/>
          <w:sz w:val="24"/>
        </w:rPr>
        <w:t xml:space="preserve">, 2013, </w:t>
      </w:r>
      <w:proofErr w:type="spellStart"/>
      <w:r w:rsidR="002D1CE3" w:rsidRPr="00100B73">
        <w:rPr>
          <w:rFonts w:ascii="Times New Roman" w:hAnsi="Times New Roman"/>
          <w:sz w:val="24"/>
        </w:rPr>
        <w:t>Gilens</w:t>
      </w:r>
      <w:proofErr w:type="spellEnd"/>
      <w:r w:rsidR="002D1CE3" w:rsidRPr="00100B73">
        <w:rPr>
          <w:rFonts w:ascii="Times New Roman" w:hAnsi="Times New Roman"/>
          <w:sz w:val="24"/>
        </w:rPr>
        <w:t xml:space="preserve">, 1996, </w:t>
      </w:r>
      <w:proofErr w:type="spellStart"/>
      <w:r w:rsidR="002D1CE3" w:rsidRPr="00100B73">
        <w:rPr>
          <w:rFonts w:ascii="Times New Roman" w:hAnsi="Times New Roman"/>
          <w:sz w:val="24"/>
        </w:rPr>
        <w:t>Soss</w:t>
      </w:r>
      <w:proofErr w:type="spellEnd"/>
      <w:r w:rsidR="002D1CE3" w:rsidRPr="00100B73">
        <w:rPr>
          <w:rFonts w:ascii="Times New Roman" w:hAnsi="Times New Roman"/>
          <w:sz w:val="24"/>
        </w:rPr>
        <w:t xml:space="preserve"> et al, 2011</w:t>
      </w:r>
      <w:r w:rsidR="00271140" w:rsidRPr="00100B73">
        <w:rPr>
          <w:rFonts w:ascii="Times New Roman" w:hAnsi="Times New Roman"/>
          <w:sz w:val="24"/>
        </w:rPr>
        <w:t>, Hancock 2004</w:t>
      </w:r>
      <w:r w:rsidR="002D1CE3" w:rsidRPr="00100B73">
        <w:rPr>
          <w:rFonts w:ascii="Times New Roman" w:hAnsi="Times New Roman"/>
          <w:sz w:val="24"/>
        </w:rPr>
        <w:t>) and college scholarships (Feldman and Huddy, 2005), as well as punishment and policing (</w:t>
      </w:r>
      <w:proofErr w:type="spellStart"/>
      <w:r w:rsidR="002D1CE3" w:rsidRPr="00100B73">
        <w:rPr>
          <w:rFonts w:ascii="Times New Roman" w:hAnsi="Times New Roman"/>
          <w:sz w:val="24"/>
        </w:rPr>
        <w:t>Israel-Trummel</w:t>
      </w:r>
      <w:proofErr w:type="spellEnd"/>
      <w:r w:rsidR="002D1CE3" w:rsidRPr="00100B73">
        <w:rPr>
          <w:rFonts w:ascii="Times New Roman" w:hAnsi="Times New Roman"/>
          <w:sz w:val="24"/>
        </w:rPr>
        <w:t xml:space="preserve">, 2022). In a seminal analysis, Martin </w:t>
      </w:r>
      <w:proofErr w:type="spellStart"/>
      <w:r w:rsidR="002D1CE3" w:rsidRPr="00100B73">
        <w:rPr>
          <w:rFonts w:ascii="Times New Roman" w:hAnsi="Times New Roman"/>
          <w:sz w:val="24"/>
        </w:rPr>
        <w:t>Gilens</w:t>
      </w:r>
      <w:proofErr w:type="spellEnd"/>
      <w:r w:rsidR="002D1CE3" w:rsidRPr="00100B73">
        <w:rPr>
          <w:rFonts w:ascii="Times New Roman" w:hAnsi="Times New Roman"/>
          <w:sz w:val="24"/>
        </w:rPr>
        <w:t xml:space="preserve"> leverages survey data to demonstrate that whites not only view welfare recipients as undeserving, but that they do so because they </w:t>
      </w:r>
      <w:r w:rsidR="002D1CE3" w:rsidRPr="00100B73">
        <w:rPr>
          <w:rFonts w:ascii="Times New Roman" w:hAnsi="Times New Roman"/>
          <w:i/>
          <w:iCs/>
          <w:sz w:val="24"/>
        </w:rPr>
        <w:t>assume</w:t>
      </w:r>
      <w:r w:rsidR="002D1CE3" w:rsidRPr="00100B73">
        <w:rPr>
          <w:rFonts w:ascii="Times New Roman" w:hAnsi="Times New Roman"/>
          <w:sz w:val="24"/>
        </w:rPr>
        <w:t xml:space="preserve"> welfare recipients are Black, stereotype Black Americans as lazy, and </w:t>
      </w:r>
      <w:r w:rsidR="00901D9C" w:rsidRPr="00100B73">
        <w:rPr>
          <w:rFonts w:ascii="Times New Roman" w:hAnsi="Times New Roman"/>
          <w:sz w:val="24"/>
        </w:rPr>
        <w:t>deem them undeserving of public benefits</w:t>
      </w:r>
      <w:r w:rsidR="002D1CE3" w:rsidRPr="00100B73">
        <w:rPr>
          <w:rFonts w:ascii="Times New Roman" w:hAnsi="Times New Roman"/>
          <w:sz w:val="24"/>
        </w:rPr>
        <w:t>. Leveraging content analysis of media representations of poverty and welfare from the second half of the 20</w:t>
      </w:r>
      <w:r w:rsidR="002D1CE3" w:rsidRPr="00100B73">
        <w:rPr>
          <w:rFonts w:ascii="Times New Roman" w:hAnsi="Times New Roman"/>
          <w:sz w:val="24"/>
          <w:vertAlign w:val="superscript"/>
        </w:rPr>
        <w:t>th</w:t>
      </w:r>
      <w:r w:rsidR="002D1CE3" w:rsidRPr="00100B73">
        <w:rPr>
          <w:rFonts w:ascii="Times New Roman" w:hAnsi="Times New Roman"/>
          <w:sz w:val="24"/>
        </w:rPr>
        <w:t xml:space="preserve"> century, he concludes that this stereotype was developed in large part due to over-representation of Black Americans in </w:t>
      </w:r>
      <w:r w:rsidR="002D1CE3" w:rsidRPr="00100B73">
        <w:rPr>
          <w:rFonts w:ascii="Times New Roman" w:hAnsi="Times New Roman"/>
          <w:sz w:val="24"/>
        </w:rPr>
        <w:lastRenderedPageBreak/>
        <w:t>stories that cast them as less sympathetic than whites (</w:t>
      </w:r>
      <w:proofErr w:type="spellStart"/>
      <w:r w:rsidR="002D1CE3" w:rsidRPr="00100B73">
        <w:rPr>
          <w:rFonts w:ascii="Times New Roman" w:hAnsi="Times New Roman"/>
          <w:sz w:val="24"/>
        </w:rPr>
        <w:t>Gilens</w:t>
      </w:r>
      <w:proofErr w:type="spellEnd"/>
      <w:r w:rsidR="002D1CE3" w:rsidRPr="00100B73">
        <w:rPr>
          <w:rFonts w:ascii="Times New Roman" w:hAnsi="Times New Roman"/>
          <w:sz w:val="24"/>
        </w:rPr>
        <w:t>, 1996).  Shortly after, Franklin Gilliam found that welfare recipients are stereotyped as Black women – the product, he argues, of a “narrative script” that was constructed through media representation and political rhetoric about welfare recipients and policy in the Reagan era (Gilliam, 1999). And importantly,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002D1CE3" w:rsidRPr="00100B73">
        <w:rPr>
          <w:rFonts w:ascii="Times New Roman" w:hAnsi="Times New Roman"/>
          <w:sz w:val="24"/>
        </w:rPr>
        <w:t>Soss</w:t>
      </w:r>
      <w:proofErr w:type="spellEnd"/>
      <w:r w:rsidR="002D1CE3" w:rsidRPr="00100B73">
        <w:rPr>
          <w:rFonts w:ascii="Times New Roman" w:hAnsi="Times New Roman"/>
          <w:sz w:val="24"/>
        </w:rPr>
        <w:t>, 2011)</w:t>
      </w:r>
      <w:r w:rsidR="00422461" w:rsidRPr="00100B73">
        <w:rPr>
          <w:rFonts w:ascii="Times New Roman" w:hAnsi="Times New Roman"/>
          <w:sz w:val="24"/>
        </w:rPr>
        <w:t>, and that elections administrators discriminate against Latinx emailers (White 2018).</w:t>
      </w:r>
    </w:p>
    <w:p w14:paraId="17112EFF" w14:textId="50ECC56F" w:rsidR="002D1CE3" w:rsidRPr="00100B73" w:rsidRDefault="002D1CE3" w:rsidP="00100B73">
      <w:pPr>
        <w:spacing w:line="480" w:lineRule="auto"/>
        <w:rPr>
          <w:rFonts w:ascii="Times New Roman" w:hAnsi="Times New Roman"/>
          <w:sz w:val="24"/>
        </w:rPr>
      </w:pPr>
      <w:r w:rsidRPr="00100B73">
        <w:rPr>
          <w:rFonts w:ascii="Times New Roman" w:hAnsi="Times New Roman"/>
          <w:sz w:val="24"/>
        </w:rPr>
        <w:tab/>
        <w:t xml:space="preserve">Across policy literatures, these </w:t>
      </w:r>
      <w:proofErr w:type="spellStart"/>
      <w:r w:rsidRPr="00100B73">
        <w:rPr>
          <w:rFonts w:ascii="Times New Roman" w:hAnsi="Times New Roman"/>
          <w:sz w:val="24"/>
        </w:rPr>
        <w:t>racialized</w:t>
      </w:r>
      <w:proofErr w:type="spellEnd"/>
      <w:r w:rsidRPr="00100B73">
        <w:rPr>
          <w:rFonts w:ascii="Times New Roman" w:hAnsi="Times New Roman"/>
          <w:sz w:val="24"/>
        </w:rPr>
        <w:t xml:space="preserve"> assessments are linked to evaluations that Black individuals are more culpable for their circumstances – whether that circumstance is poverty, illness, or being sexually assaulted --</w:t>
      </w:r>
      <w:r w:rsidR="00113BA5">
        <w:rPr>
          <w:rFonts w:ascii="Times New Roman" w:hAnsi="Times New Roman"/>
          <w:sz w:val="24"/>
        </w:rPr>
        <w:t xml:space="preserve"> and</w:t>
      </w:r>
      <w:r w:rsidR="00113BA5">
        <w:rPr>
          <w:rFonts w:ascii="Times New Roman" w:hAnsi="Times New Roman"/>
          <w:sz w:val="24"/>
        </w:rPr>
        <w:t xml:space="preserve"> punished more harshly</w:t>
      </w:r>
      <w:r w:rsidR="00113BA5">
        <w:rPr>
          <w:rFonts w:ascii="Times New Roman" w:hAnsi="Times New Roman"/>
          <w:sz w:val="24"/>
        </w:rPr>
        <w:t>,</w:t>
      </w:r>
      <w:r w:rsidRPr="00100B73">
        <w:rPr>
          <w:rFonts w:ascii="Times New Roman" w:hAnsi="Times New Roman"/>
          <w:sz w:val="24"/>
        </w:rPr>
        <w:t xml:space="preserve"> where whites are seen to be victims of circumstances beyond their control (</w:t>
      </w:r>
      <w:proofErr w:type="spellStart"/>
      <w:r w:rsidRPr="00100B73">
        <w:rPr>
          <w:rFonts w:ascii="Times New Roman" w:hAnsi="Times New Roman"/>
          <w:sz w:val="24"/>
        </w:rPr>
        <w:t>Aaroe</w:t>
      </w:r>
      <w:proofErr w:type="spellEnd"/>
      <w:r w:rsidRPr="00100B73">
        <w:rPr>
          <w:rFonts w:ascii="Times New Roman" w:hAnsi="Times New Roman"/>
          <w:sz w:val="24"/>
        </w:rPr>
        <w:t xml:space="preserve"> and Peterson, 2014; </w:t>
      </w:r>
      <w:proofErr w:type="spellStart"/>
      <w:r w:rsidRPr="00100B73">
        <w:rPr>
          <w:rFonts w:ascii="Times New Roman" w:hAnsi="Times New Roman"/>
          <w:sz w:val="24"/>
        </w:rPr>
        <w:t>Nazione</w:t>
      </w:r>
      <w:proofErr w:type="spellEnd"/>
      <w:r w:rsidRPr="00100B73">
        <w:rPr>
          <w:rFonts w:ascii="Times New Roman" w:hAnsi="Times New Roman"/>
          <w:sz w:val="24"/>
        </w:rPr>
        <w:t xml:space="preserve"> and Silk, 2013; Donovan, 2007).  In a study </w:t>
      </w:r>
      <w:r w:rsidR="00113BA5">
        <w:rPr>
          <w:rFonts w:ascii="Times New Roman" w:hAnsi="Times New Roman"/>
          <w:sz w:val="24"/>
        </w:rPr>
        <w:t xml:space="preserve">exposing </w:t>
      </w:r>
      <w:r w:rsidRPr="00100B73">
        <w:rPr>
          <w:rFonts w:ascii="Times New Roman" w:hAnsi="Times New Roman"/>
          <w:sz w:val="24"/>
        </w:rPr>
        <w:t>survey participant</w:t>
      </w:r>
      <w:r w:rsidR="007A3BC3">
        <w:rPr>
          <w:rFonts w:ascii="Times New Roman" w:hAnsi="Times New Roman"/>
          <w:sz w:val="24"/>
        </w:rPr>
        <w:t xml:space="preserve">s </w:t>
      </w:r>
      <w:r w:rsidRPr="00100B73">
        <w:rPr>
          <w:rFonts w:ascii="Times New Roman" w:hAnsi="Times New Roman"/>
          <w:sz w:val="24"/>
        </w:rPr>
        <w:t xml:space="preserve">to a vignette about police violence, </w:t>
      </w:r>
      <w:proofErr w:type="spellStart"/>
      <w:r w:rsidRPr="00100B73">
        <w:rPr>
          <w:rFonts w:ascii="Times New Roman" w:hAnsi="Times New Roman"/>
          <w:sz w:val="24"/>
        </w:rPr>
        <w:t>Israel-Trummel</w:t>
      </w:r>
      <w:proofErr w:type="spellEnd"/>
      <w:r w:rsidRPr="00100B73">
        <w:rPr>
          <w:rFonts w:ascii="Times New Roman" w:hAnsi="Times New Roman"/>
          <w:sz w:val="24"/>
        </w:rPr>
        <w:t xml:space="preserve"> and </w:t>
      </w:r>
      <w:proofErr w:type="spellStart"/>
      <w:r w:rsidRPr="00100B73">
        <w:rPr>
          <w:rFonts w:ascii="Times New Roman" w:hAnsi="Times New Roman"/>
          <w:sz w:val="24"/>
        </w:rPr>
        <w:t>Streeter</w:t>
      </w:r>
      <w:proofErr w:type="spellEnd"/>
      <w:r w:rsidRPr="00100B73">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roofErr w:type="spellStart"/>
      <w:r w:rsidRPr="00100B73">
        <w:rPr>
          <w:rFonts w:ascii="Times New Roman" w:hAnsi="Times New Roman"/>
          <w:sz w:val="24"/>
        </w:rPr>
        <w:t>Israel-Trummel</w:t>
      </w:r>
      <w:proofErr w:type="spellEnd"/>
      <w:r w:rsidRPr="00100B73">
        <w:rPr>
          <w:rFonts w:ascii="Times New Roman" w:hAnsi="Times New Roman"/>
          <w:sz w:val="24"/>
        </w:rPr>
        <w:t xml:space="preserve"> and </w:t>
      </w:r>
      <w:proofErr w:type="spellStart"/>
      <w:r w:rsidRPr="00100B73">
        <w:rPr>
          <w:rFonts w:ascii="Times New Roman" w:hAnsi="Times New Roman"/>
          <w:sz w:val="24"/>
        </w:rPr>
        <w:t>Streeter</w:t>
      </w:r>
      <w:proofErr w:type="spellEnd"/>
      <w:r w:rsidRPr="00100B73">
        <w:rPr>
          <w:rFonts w:ascii="Times New Roman" w:hAnsi="Times New Roman"/>
          <w:sz w:val="24"/>
        </w:rPr>
        <w:t xml:space="preserve">, 2021). </w:t>
      </w:r>
    </w:p>
    <w:p w14:paraId="0E891961" w14:textId="6A16898B" w:rsidR="00970BC7" w:rsidRPr="00100B73" w:rsidRDefault="0023579B" w:rsidP="00100B73">
      <w:pPr>
        <w:spacing w:line="480" w:lineRule="auto"/>
        <w:ind w:firstLine="720"/>
        <w:rPr>
          <w:rFonts w:ascii="Times New Roman" w:hAnsi="Times New Roman"/>
          <w:sz w:val="24"/>
        </w:rPr>
      </w:pPr>
      <w:r w:rsidRPr="00100B73">
        <w:rPr>
          <w:rFonts w:ascii="Times New Roman" w:hAnsi="Times New Roman"/>
          <w:sz w:val="24"/>
        </w:rPr>
        <w:t>Scholars have</w:t>
      </w:r>
      <w:r w:rsidR="00CC18B1" w:rsidRPr="00100B73">
        <w:rPr>
          <w:rFonts w:ascii="Times New Roman" w:hAnsi="Times New Roman"/>
          <w:sz w:val="24"/>
        </w:rPr>
        <w:t xml:space="preserve"> </w:t>
      </w:r>
      <w:r w:rsidR="00E34C91">
        <w:rPr>
          <w:rFonts w:ascii="Times New Roman" w:hAnsi="Times New Roman"/>
          <w:sz w:val="24"/>
        </w:rPr>
        <w:t xml:space="preserve">also </w:t>
      </w:r>
      <w:r w:rsidR="00CC18B1" w:rsidRPr="00100B73">
        <w:rPr>
          <w:rFonts w:ascii="Times New Roman" w:hAnsi="Times New Roman"/>
          <w:sz w:val="24"/>
        </w:rPr>
        <w:t xml:space="preserve">established a clear punitive </w:t>
      </w:r>
      <w:r w:rsidR="00CC18B1" w:rsidRPr="00E34C91">
        <w:rPr>
          <w:rFonts w:ascii="Times New Roman" w:hAnsi="Times New Roman"/>
          <w:i/>
          <w:iCs/>
          <w:sz w:val="24"/>
        </w:rPr>
        <w:t>gap</w:t>
      </w:r>
      <w:r w:rsidR="00CC18B1" w:rsidRPr="00100B73">
        <w:rPr>
          <w:rFonts w:ascii="Times New Roman" w:hAnsi="Times New Roman"/>
          <w:sz w:val="24"/>
        </w:rPr>
        <w:t xml:space="preserve"> between white and Black Americans (</w:t>
      </w:r>
      <w:proofErr w:type="spellStart"/>
      <w:r w:rsidR="00CC18B1" w:rsidRPr="00100B73">
        <w:rPr>
          <w:rFonts w:ascii="Times New Roman" w:hAnsi="Times New Roman"/>
          <w:sz w:val="24"/>
        </w:rPr>
        <w:t>Enns</w:t>
      </w:r>
      <w:proofErr w:type="spellEnd"/>
      <w:r w:rsidR="00CC18B1" w:rsidRPr="00100B73">
        <w:rPr>
          <w:rFonts w:ascii="Times New Roman" w:hAnsi="Times New Roman"/>
          <w:sz w:val="24"/>
        </w:rPr>
        <w:t xml:space="preserve"> 2016, </w:t>
      </w:r>
      <w:proofErr w:type="spellStart"/>
      <w:r w:rsidR="00CC18B1" w:rsidRPr="00100B73">
        <w:rPr>
          <w:rFonts w:ascii="Times New Roman" w:hAnsi="Times New Roman"/>
          <w:sz w:val="24"/>
        </w:rPr>
        <w:t>Soss</w:t>
      </w:r>
      <w:proofErr w:type="spellEnd"/>
      <w:r w:rsidR="00CC18B1" w:rsidRPr="00100B73">
        <w:rPr>
          <w:rFonts w:ascii="Times New Roman" w:hAnsi="Times New Roman"/>
          <w:sz w:val="24"/>
        </w:rPr>
        <w:t xml:space="preserve">, </w:t>
      </w:r>
      <w:proofErr w:type="spellStart"/>
      <w:r w:rsidR="00CC18B1" w:rsidRPr="00100B73">
        <w:rPr>
          <w:rFonts w:ascii="Times New Roman" w:hAnsi="Times New Roman"/>
          <w:sz w:val="24"/>
        </w:rPr>
        <w:t>Langbein</w:t>
      </w:r>
      <w:proofErr w:type="spellEnd"/>
      <w:r w:rsidR="00CC18B1" w:rsidRPr="00100B73">
        <w:rPr>
          <w:rFonts w:ascii="Times New Roman" w:hAnsi="Times New Roman"/>
          <w:sz w:val="24"/>
        </w:rPr>
        <w:t xml:space="preserve"> and </w:t>
      </w:r>
      <w:proofErr w:type="spellStart"/>
      <w:r w:rsidR="00CC18B1" w:rsidRPr="00100B73">
        <w:rPr>
          <w:rFonts w:ascii="Times New Roman" w:hAnsi="Times New Roman"/>
          <w:sz w:val="24"/>
        </w:rPr>
        <w:t>Metelko</w:t>
      </w:r>
      <w:proofErr w:type="spellEnd"/>
      <w:r w:rsidR="00CC18B1" w:rsidRPr="00100B73">
        <w:rPr>
          <w:rFonts w:ascii="Times New Roman" w:hAnsi="Times New Roman"/>
          <w:sz w:val="24"/>
        </w:rPr>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00100B73">
        <w:rPr>
          <w:rFonts w:ascii="Times New Roman" w:hAnsi="Times New Roman"/>
          <w:sz w:val="24"/>
        </w:rPr>
        <w:t>Chouhy</w:t>
      </w:r>
      <w:proofErr w:type="spellEnd"/>
      <w:r w:rsidR="00CC18B1" w:rsidRPr="00100B73">
        <w:rPr>
          <w:rFonts w:ascii="Times New Roman" w:hAnsi="Times New Roman"/>
          <w:sz w:val="24"/>
        </w:rPr>
        <w:t xml:space="preserve"> et al 2020). </w:t>
      </w:r>
      <w:r w:rsidR="002D1CE3" w:rsidRPr="00100B73">
        <w:rPr>
          <w:rFonts w:ascii="Times New Roman" w:hAnsi="Times New Roman"/>
          <w:sz w:val="24"/>
        </w:rPr>
        <w:t xml:space="preserve">Racial resentment or symbolic racism will motivate punitiveness – whether through or while shaping attitudes towards </w:t>
      </w:r>
      <w:r w:rsidR="002D1CE3" w:rsidRPr="00100B73">
        <w:rPr>
          <w:rFonts w:ascii="Times New Roman" w:hAnsi="Times New Roman"/>
          <w:sz w:val="24"/>
        </w:rPr>
        <w:lastRenderedPageBreak/>
        <w:t>criminals, perceptions about “criminals” capacity for reciprocity, and a minimization of the role of institutional racism in driving racial inequality.</w:t>
      </w:r>
    </w:p>
    <w:p w14:paraId="42C4C829" w14:textId="77777777" w:rsidR="00114E7D" w:rsidRPr="00100B73" w:rsidRDefault="00114E7D" w:rsidP="00100B73">
      <w:pPr>
        <w:spacing w:line="480" w:lineRule="auto"/>
        <w:rPr>
          <w:rFonts w:ascii="Times New Roman" w:hAnsi="Times New Roman"/>
          <w:b/>
          <w:bCs/>
          <w:sz w:val="24"/>
        </w:rPr>
      </w:pPr>
    </w:p>
    <w:p w14:paraId="37A9594A" w14:textId="5EE2EDAC" w:rsidR="002D1CE3" w:rsidRPr="00100B73" w:rsidRDefault="00114E7D" w:rsidP="00100B73">
      <w:pPr>
        <w:spacing w:line="480" w:lineRule="auto"/>
        <w:rPr>
          <w:rFonts w:ascii="Times New Roman" w:hAnsi="Times New Roman"/>
          <w:b/>
          <w:bCs/>
          <w:sz w:val="24"/>
        </w:rPr>
      </w:pPr>
      <w:r w:rsidRPr="00100B73">
        <w:rPr>
          <w:rFonts w:ascii="Times New Roman" w:hAnsi="Times New Roman"/>
          <w:b/>
          <w:bCs/>
          <w:sz w:val="24"/>
        </w:rPr>
        <w:t>Individual – Social Network</w:t>
      </w:r>
    </w:p>
    <w:p w14:paraId="402EBB8B" w14:textId="1235DF2F" w:rsidR="00BC0D9E" w:rsidRPr="00100B73" w:rsidRDefault="00114E7D" w:rsidP="00100B73">
      <w:pPr>
        <w:spacing w:line="48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 xml:space="preserve">perception of whether the policy recipient is a member of the evaluators’ </w:t>
      </w:r>
      <w:proofErr w:type="spellStart"/>
      <w:r w:rsidR="002D1CE3" w:rsidRPr="00100B73">
        <w:rPr>
          <w:rFonts w:ascii="Times New Roman" w:hAnsi="Times New Roman"/>
          <w:sz w:val="24"/>
        </w:rPr>
        <w:t>ingroup</w:t>
      </w:r>
      <w:proofErr w:type="spellEnd"/>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 think it also reflects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A27D70">
        <w:rPr>
          <w:rFonts w:ascii="Times New Roman" w:hAnsi="Times New Roman"/>
          <w:sz w:val="24"/>
        </w:rPr>
        <w:t xml:space="preserve">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31E670C2" w14:textId="77777777" w:rsidR="006A43D1" w:rsidRDefault="00114E7D" w:rsidP="00100B73">
      <w:pPr>
        <w:spacing w:line="480" w:lineRule="auto"/>
        <w:ind w:firstLine="720"/>
        <w:rPr>
          <w:rFonts w:ascii="Times New Roman" w:hAnsi="Times New Roman"/>
          <w:sz w:val="24"/>
        </w:rPr>
      </w:pPr>
      <w:r w:rsidRPr="00100B73">
        <w:rPr>
          <w:rFonts w:ascii="Times New Roman" w:hAnsi="Times New Roman"/>
          <w:sz w:val="24"/>
        </w:rPr>
        <w:t xml:space="preserve">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w:t>
      </w:r>
      <w:r w:rsidRPr="00100B73">
        <w:rPr>
          <w:rFonts w:ascii="Times New Roman" w:hAnsi="Times New Roman"/>
          <w:sz w:val="24"/>
        </w:rPr>
        <w:lastRenderedPageBreak/>
        <w:t>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7080969E" w14:textId="0D2CD24C" w:rsidR="006A43D1" w:rsidRPr="005B561C" w:rsidRDefault="00114E7D" w:rsidP="007A7D45">
      <w:pPr>
        <w:spacing w:line="480" w:lineRule="auto"/>
        <w:ind w:firstLine="720"/>
        <w:rPr>
          <w:rFonts w:ascii="Times New Roman" w:hAnsi="Times New Roman"/>
          <w:i/>
          <w:iCs/>
          <w:sz w:val="24"/>
        </w:rPr>
      </w:pPr>
      <w:r w:rsidRPr="006A43D1">
        <w:rPr>
          <w:rFonts w:ascii="Times New Roman" w:hAnsi="Times New Roman"/>
          <w:i/>
          <w:iCs/>
          <w:sz w:val="24"/>
        </w:rPr>
        <w:t>*</w:t>
      </w:r>
      <w:r w:rsidR="006A43D1" w:rsidRPr="006A43D1">
        <w:rPr>
          <w:rFonts w:ascii="Times New Roman" w:hAnsi="Times New Roman"/>
          <w:sz w:val="24"/>
        </w:rPr>
        <w:t xml:space="preserve"> </w:t>
      </w:r>
      <w:r w:rsidR="00582437">
        <w:rPr>
          <w:rFonts w:ascii="Times New Roman" w:hAnsi="Times New Roman"/>
          <w:i/>
          <w:iCs/>
          <w:sz w:val="24"/>
        </w:rPr>
        <w:t>This needs work, but I’ll need to think about fac</w:t>
      </w:r>
      <w:r w:rsidR="001E507B">
        <w:rPr>
          <w:rFonts w:ascii="Times New Roman" w:hAnsi="Times New Roman"/>
          <w:i/>
          <w:iCs/>
          <w:sz w:val="24"/>
        </w:rPr>
        <w:t xml:space="preserve">t that </w:t>
      </w:r>
      <w:r w:rsidR="005B561C">
        <w:rPr>
          <w:rFonts w:ascii="Times New Roman" w:hAnsi="Times New Roman"/>
          <w:i/>
          <w:iCs/>
          <w:sz w:val="24"/>
        </w:rPr>
        <w:t>p</w:t>
      </w:r>
      <w:r w:rsidR="001E507B">
        <w:rPr>
          <w:rFonts w:ascii="Times New Roman" w:hAnsi="Times New Roman"/>
          <w:i/>
          <w:iCs/>
          <w:sz w:val="24"/>
        </w:rPr>
        <w:t>eople with incarcerated social networks</w:t>
      </w:r>
      <w:r w:rsidR="005B561C">
        <w:rPr>
          <w:rFonts w:ascii="Times New Roman" w:hAnsi="Times New Roman"/>
          <w:i/>
          <w:iCs/>
          <w:sz w:val="24"/>
        </w:rPr>
        <w:t xml:space="preserve"> may be exposed to more crime than those without —</w:t>
      </w:r>
      <w:r w:rsidR="001E507B" w:rsidRPr="005B561C">
        <w:rPr>
          <w:rFonts w:ascii="Times New Roman" w:hAnsi="Times New Roman"/>
          <w:i/>
          <w:iCs/>
          <w:sz w:val="24"/>
        </w:rPr>
        <w:t xml:space="preserve"> </w:t>
      </w:r>
      <w:r w:rsidR="006A43D1" w:rsidRPr="005B561C">
        <w:rPr>
          <w:rFonts w:ascii="Times New Roman" w:hAnsi="Times New Roman"/>
          <w:i/>
          <w:iCs/>
          <w:sz w:val="24"/>
        </w:rPr>
        <w:t>studies claim that proximity to higher rates of violent crime increases punitiveness, as measured by support for the death penalty (Anderson et al, 2017)</w:t>
      </w:r>
      <w:r w:rsidR="00504D2B">
        <w:rPr>
          <w:rFonts w:ascii="Times New Roman" w:hAnsi="Times New Roman"/>
          <w:i/>
          <w:iCs/>
          <w:sz w:val="24"/>
        </w:rPr>
        <w:t>.</w:t>
      </w:r>
    </w:p>
    <w:p w14:paraId="3F918383" w14:textId="7C7C5B50" w:rsidR="002D41A0" w:rsidRPr="00100B73" w:rsidRDefault="002D41A0" w:rsidP="00100B73">
      <w:pPr>
        <w:spacing w:line="480" w:lineRule="auto"/>
        <w:rPr>
          <w:rFonts w:ascii="Times New Roman" w:hAnsi="Times New Roman"/>
          <w:sz w:val="24"/>
        </w:rPr>
      </w:pPr>
    </w:p>
    <w:p w14:paraId="1A859EB6" w14:textId="0763E6DB" w:rsidR="00114E7D" w:rsidRPr="00100B73" w:rsidRDefault="00564445" w:rsidP="00100B73">
      <w:pPr>
        <w:spacing w:line="480" w:lineRule="auto"/>
        <w:rPr>
          <w:rFonts w:ascii="Times New Roman" w:hAnsi="Times New Roman"/>
          <w:b/>
          <w:bCs/>
          <w:sz w:val="24"/>
        </w:rPr>
      </w:pPr>
      <w:r w:rsidRPr="00100B73">
        <w:rPr>
          <w:rFonts w:ascii="Times New Roman" w:hAnsi="Times New Roman"/>
          <w:b/>
          <w:bCs/>
          <w:sz w:val="24"/>
        </w:rPr>
        <w:t>Individual-Level – Party and Ideology</w:t>
      </w:r>
    </w:p>
    <w:p w14:paraId="03263D85" w14:textId="573A0E8C" w:rsidR="002B700A" w:rsidRDefault="00564445" w:rsidP="002B700A">
      <w:pPr>
        <w:spacing w:line="48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 and</w:t>
      </w:r>
      <w:r w:rsidR="00467E01">
        <w:rPr>
          <w:rFonts w:ascii="Times New Roman" w:hAnsi="Times New Roman"/>
          <w:sz w:val="24"/>
        </w:rPr>
        <w:t xml:space="preserve"> </w:t>
      </w:r>
      <w:r w:rsidR="00EF18B4">
        <w:rPr>
          <w:rFonts w:ascii="Times New Roman" w:hAnsi="Times New Roman"/>
          <w:sz w:val="24"/>
        </w:rPr>
        <w:t>I expect will show less variability in their deservingness evaluations across subsets</w:t>
      </w:r>
      <w:r w:rsidRPr="00100B73">
        <w:rPr>
          <w:rFonts w:ascii="Times New Roman" w:hAnsi="Times New Roman"/>
          <w:sz w:val="24"/>
        </w:rPr>
        <w:t xml:space="preserve"> [</w:t>
      </w:r>
      <w:proofErr w:type="spellStart"/>
      <w:r w:rsidR="00B31935" w:rsidRPr="00100B73">
        <w:rPr>
          <w:rFonts w:ascii="Times New Roman" w:hAnsi="Times New Roman"/>
          <w:sz w:val="24"/>
        </w:rPr>
        <w:t>Kreitzer</w:t>
      </w:r>
      <w:proofErr w:type="spellEnd"/>
      <w:r w:rsidR="00B31935" w:rsidRPr="00100B73">
        <w:rPr>
          <w:rFonts w:ascii="Times New Roman" w:hAnsi="Times New Roman"/>
          <w:sz w:val="24"/>
        </w:rPr>
        <w:t xml:space="preserve"> &amp; Smith 2024</w:t>
      </w:r>
      <w:r w:rsidRPr="00100B73">
        <w:rPr>
          <w:rFonts w:ascii="Times New Roman" w:hAnsi="Times New Roman"/>
          <w:sz w:val="24"/>
        </w:rPr>
        <w:t xml:space="preserve">]. </w:t>
      </w:r>
    </w:p>
    <w:p w14:paraId="47AC3D00" w14:textId="04C0F9FB" w:rsidR="00927EBB" w:rsidRPr="00854154" w:rsidRDefault="00854154" w:rsidP="002B700A">
      <w:pPr>
        <w:spacing w:line="480" w:lineRule="auto"/>
        <w:rPr>
          <w:rFonts w:ascii="Times New Roman" w:hAnsi="Times New Roman"/>
          <w:i/>
          <w:iCs/>
          <w:sz w:val="24"/>
        </w:rPr>
      </w:pPr>
      <w:r w:rsidRPr="00854154">
        <w:rPr>
          <w:rFonts w:ascii="Times New Roman" w:hAnsi="Times New Roman"/>
          <w:i/>
          <w:iCs/>
          <w:sz w:val="24"/>
        </w:rPr>
        <w:t>[Weds 16</w:t>
      </w:r>
      <w:r w:rsidRPr="00854154">
        <w:rPr>
          <w:rFonts w:ascii="Times New Roman" w:hAnsi="Times New Roman"/>
          <w:i/>
          <w:iCs/>
          <w:sz w:val="24"/>
          <w:vertAlign w:val="superscript"/>
        </w:rPr>
        <w:t>th</w:t>
      </w:r>
      <w:r w:rsidRPr="00854154">
        <w:rPr>
          <w:rFonts w:ascii="Times New Roman" w:hAnsi="Times New Roman"/>
          <w:i/>
          <w:iCs/>
          <w:sz w:val="24"/>
        </w:rPr>
        <w:t xml:space="preserve"> — fixing]</w:t>
      </w:r>
    </w:p>
    <w:p w14:paraId="38590506" w14:textId="6838A28A" w:rsidR="00564445" w:rsidRPr="002B700A" w:rsidRDefault="00C36AC6" w:rsidP="002B700A">
      <w:pPr>
        <w:pStyle w:val="ListParagraph"/>
        <w:numPr>
          <w:ilvl w:val="0"/>
          <w:numId w:val="8"/>
        </w:numPr>
        <w:spacing w:line="480" w:lineRule="auto"/>
        <w:rPr>
          <w:rFonts w:ascii="Times New Roman" w:hAnsi="Times New Roman"/>
          <w:sz w:val="24"/>
        </w:rPr>
      </w:pPr>
      <w:r w:rsidRPr="002B700A">
        <w:rPr>
          <w:rFonts w:ascii="Times New Roman" w:hAnsi="Times New Roman"/>
          <w:sz w:val="24"/>
        </w:rPr>
        <w:t xml:space="preserve">But debates about </w:t>
      </w:r>
      <w:r w:rsidR="00564445" w:rsidRPr="002B700A">
        <w:rPr>
          <w:rFonts w:ascii="Times New Roman" w:hAnsi="Times New Roman"/>
          <w:sz w:val="24"/>
        </w:rPr>
        <w:t xml:space="preserve">"principled conservatism" </w:t>
      </w:r>
      <w:r w:rsidR="005E5C9D" w:rsidRPr="002B700A">
        <w:rPr>
          <w:rFonts w:ascii="Times New Roman" w:hAnsi="Times New Roman"/>
          <w:sz w:val="24"/>
        </w:rPr>
        <w:t xml:space="preserve">versus </w:t>
      </w:r>
      <w:r w:rsidR="00A149AE" w:rsidRPr="002B700A">
        <w:rPr>
          <w:rFonts w:ascii="Times New Roman" w:hAnsi="Times New Roman"/>
          <w:sz w:val="24"/>
        </w:rPr>
        <w:t xml:space="preserve">racial resentment </w:t>
      </w:r>
      <w:r w:rsidR="00564445" w:rsidRPr="002B700A">
        <w:rPr>
          <w:rFonts w:ascii="Times New Roman" w:hAnsi="Times New Roman"/>
          <w:sz w:val="24"/>
        </w:rPr>
        <w:t>in shaping policy preferences, particularly in the realm of criminal justice (</w:t>
      </w:r>
      <w:proofErr w:type="spellStart"/>
      <w:r w:rsidR="00564445" w:rsidRPr="002B700A">
        <w:rPr>
          <w:rFonts w:ascii="Times New Roman" w:hAnsi="Times New Roman"/>
          <w:sz w:val="24"/>
        </w:rPr>
        <w:t>Peffley</w:t>
      </w:r>
      <w:proofErr w:type="spellEnd"/>
      <w:r w:rsidR="00564445" w:rsidRPr="002B700A">
        <w:rPr>
          <w:rFonts w:ascii="Times New Roman" w:hAnsi="Times New Roman"/>
          <w:sz w:val="24"/>
        </w:rPr>
        <w:t xml:space="preserve"> et al., 2017)</w:t>
      </w:r>
      <w:r w:rsidR="002B700A" w:rsidRPr="002B700A">
        <w:rPr>
          <w:rFonts w:ascii="Times New Roman" w:hAnsi="Times New Roman"/>
          <w:sz w:val="24"/>
        </w:rPr>
        <w:t>.</w:t>
      </w:r>
    </w:p>
    <w:p w14:paraId="6CBE05AA" w14:textId="77777777" w:rsidR="00564445"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t>Others contend that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w:t>
      </w:r>
    </w:p>
    <w:p w14:paraId="4C1597AE" w14:textId="0B94F66A" w:rsidR="00970BC7"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t xml:space="preserve">However, economic individualism among Democrats as well is positively associated with punitiveness. </w:t>
      </w:r>
    </w:p>
    <w:p w14:paraId="204FABEE" w14:textId="65261293" w:rsidR="00564445"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lastRenderedPageBreak/>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100B73">
        <w:rPr>
          <w:rFonts w:ascii="Times New Roman" w:hAnsi="Times New Roman"/>
          <w:sz w:val="24"/>
        </w:rPr>
        <w:t>Chouhy</w:t>
      </w:r>
      <w:proofErr w:type="spellEnd"/>
      <w:r w:rsidRPr="00100B73">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100B73">
        <w:rPr>
          <w:rFonts w:ascii="Times New Roman" w:hAnsi="Times New Roman"/>
          <w:sz w:val="24"/>
        </w:rPr>
        <w:t>Chouhy</w:t>
      </w:r>
      <w:proofErr w:type="spellEnd"/>
      <w:r w:rsidRPr="00100B73">
        <w:rPr>
          <w:rFonts w:ascii="Times New Roman" w:hAnsi="Times New Roman"/>
          <w:sz w:val="24"/>
        </w:rPr>
        <w:t xml:space="preserve"> et al. 2020, 16).  </w:t>
      </w:r>
    </w:p>
    <w:p w14:paraId="152C62C5" w14:textId="77777777" w:rsidR="008323B4" w:rsidRPr="00100B73" w:rsidRDefault="008323B4" w:rsidP="00100B73">
      <w:pPr>
        <w:spacing w:line="480" w:lineRule="auto"/>
        <w:rPr>
          <w:rFonts w:ascii="Times New Roman" w:hAnsi="Times New Roman"/>
          <w:sz w:val="24"/>
        </w:rPr>
      </w:pPr>
    </w:p>
    <w:p w14:paraId="19A14C1B" w14:textId="4FD490EF" w:rsidR="00564445" w:rsidRPr="00100B73" w:rsidRDefault="00927768" w:rsidP="00100B73">
      <w:pPr>
        <w:spacing w:line="480" w:lineRule="auto"/>
        <w:ind w:firstLine="360"/>
        <w:rPr>
          <w:rFonts w:ascii="Times New Roman" w:hAnsi="Times New Roman"/>
          <w:sz w:val="24"/>
        </w:rPr>
      </w:pPr>
      <w:r w:rsidRPr="00100B73">
        <w:rPr>
          <w:rFonts w:ascii="Times New Roman" w:hAnsi="Times New Roman"/>
          <w:sz w:val="24"/>
        </w:rPr>
        <w:t xml:space="preserve">To summarize thus far, there is more consensus around some target populations that others. Different groups of people may construct target populations somewhat differently for endogenous reasons. </w:t>
      </w:r>
      <w:r w:rsidR="008323B4" w:rsidRPr="00100B73">
        <w:rPr>
          <w:rFonts w:ascii="Times New Roman" w:hAnsi="Times New Roman"/>
          <w:sz w:val="24"/>
        </w:rPr>
        <w:t xml:space="preserve">I expect </w:t>
      </w:r>
      <w:r w:rsidRPr="00100B73">
        <w:rPr>
          <w:rFonts w:ascii="Times New Roman" w:hAnsi="Times New Roman"/>
          <w:sz w:val="24"/>
        </w:rPr>
        <w:t xml:space="preserve">that race and racial attitudes, social networks and personal experiences (or </w:t>
      </w:r>
      <w:r w:rsidR="008323B4" w:rsidRPr="00100B73">
        <w:rPr>
          <w:rFonts w:ascii="Times New Roman" w:hAnsi="Times New Roman"/>
          <w:sz w:val="24"/>
        </w:rPr>
        <w:t>difference of connection to incarcerated people and victimization</w:t>
      </w:r>
      <w:r w:rsidRPr="00100B73">
        <w:rPr>
          <w:rFonts w:ascii="Times New Roman" w:hAnsi="Times New Roman"/>
          <w:sz w:val="24"/>
        </w:rPr>
        <w:t>)</w:t>
      </w:r>
      <w:r w:rsidR="008323B4" w:rsidRPr="00100B73">
        <w:rPr>
          <w:rFonts w:ascii="Times New Roman" w:hAnsi="Times New Roman"/>
          <w:sz w:val="24"/>
        </w:rPr>
        <w:t>, and party/ideology</w:t>
      </w:r>
      <w:r w:rsidRPr="00100B73">
        <w:rPr>
          <w:rFonts w:ascii="Times New Roman" w:hAnsi="Times New Roman"/>
          <w:sz w:val="24"/>
        </w:rPr>
        <w:t xml:space="preserve"> will influence the uniformity with which subsets of target groups are constructed</w:t>
      </w:r>
      <w:r w:rsidR="008323B4" w:rsidRPr="00100B73">
        <w:rPr>
          <w:rFonts w:ascii="Times New Roman" w:hAnsi="Times New Roman"/>
          <w:sz w:val="24"/>
        </w:rPr>
        <w:t>.</w:t>
      </w:r>
      <w:r w:rsidRPr="00100B73">
        <w:rPr>
          <w:rFonts w:ascii="Times New Roman" w:hAnsi="Times New Roman"/>
          <w:sz w:val="24"/>
        </w:rPr>
        <w:t xml:space="preserve"> </w:t>
      </w:r>
      <w:r w:rsidR="008323B4" w:rsidRPr="00100B73">
        <w:rPr>
          <w:rFonts w:ascii="Times New Roman" w:hAnsi="Times New Roman"/>
          <w:sz w:val="24"/>
        </w:rPr>
        <w:t xml:space="preserve"> </w:t>
      </w:r>
      <w:r w:rsidRPr="00100B73">
        <w:rPr>
          <w:rFonts w:ascii="Times New Roman" w:hAnsi="Times New Roman"/>
          <w:sz w:val="24"/>
        </w:rPr>
        <w:t>However,</w:t>
      </w:r>
      <w:r w:rsidR="008323B4" w:rsidRPr="00100B73">
        <w:rPr>
          <w:rFonts w:ascii="Times New Roman" w:hAnsi="Times New Roman"/>
          <w:sz w:val="24"/>
        </w:rPr>
        <w:t xml:space="preserve"> variances in social constructions are also products of external differences, particularly cultures and state and local policy </w:t>
      </w:r>
      <w:r w:rsidR="00964A91" w:rsidRPr="00100B73">
        <w:rPr>
          <w:rFonts w:ascii="Times New Roman" w:hAnsi="Times New Roman"/>
          <w:sz w:val="24"/>
        </w:rPr>
        <w:t xml:space="preserve">and institutional </w:t>
      </w:r>
      <w:r w:rsidR="008323B4" w:rsidRPr="00100B73">
        <w:rPr>
          <w:rFonts w:ascii="Times New Roman" w:hAnsi="Times New Roman"/>
          <w:sz w:val="24"/>
        </w:rPr>
        <w:t xml:space="preserve">contexts. </w:t>
      </w:r>
    </w:p>
    <w:p w14:paraId="3B1F09DE" w14:textId="77777777" w:rsidR="008323B4" w:rsidRPr="00100B73" w:rsidRDefault="008323B4" w:rsidP="00100B73">
      <w:pPr>
        <w:spacing w:line="480" w:lineRule="auto"/>
        <w:rPr>
          <w:rFonts w:ascii="Times New Roman" w:hAnsi="Times New Roman"/>
          <w:sz w:val="24"/>
        </w:rPr>
      </w:pPr>
    </w:p>
    <w:p w14:paraId="43755820" w14:textId="6C29F9F5" w:rsidR="00BC0D9E" w:rsidRPr="00100B73" w:rsidRDefault="00BC0D9E" w:rsidP="00100B73">
      <w:pPr>
        <w:spacing w:line="480" w:lineRule="auto"/>
        <w:rPr>
          <w:rFonts w:ascii="Times New Roman" w:hAnsi="Times New Roman"/>
          <w:b/>
          <w:bCs/>
          <w:sz w:val="24"/>
        </w:rPr>
      </w:pPr>
      <w:r w:rsidRPr="00100B73">
        <w:rPr>
          <w:rFonts w:ascii="Times New Roman" w:hAnsi="Times New Roman"/>
          <w:b/>
          <w:bCs/>
          <w:sz w:val="24"/>
        </w:rPr>
        <w:t xml:space="preserve">External – </w:t>
      </w:r>
    </w:p>
    <w:p w14:paraId="576D3723" w14:textId="27247391" w:rsidR="000F371C" w:rsidRPr="00100B73" w:rsidRDefault="003F2F45" w:rsidP="00100B73">
      <w:pPr>
        <w:spacing w:line="480" w:lineRule="auto"/>
        <w:ind w:firstLine="720"/>
        <w:rPr>
          <w:rFonts w:ascii="Times New Roman" w:hAnsi="Times New Roman"/>
          <w:sz w:val="24"/>
        </w:rPr>
      </w:pPr>
      <w:r w:rsidRPr="00100B73">
        <w:rPr>
          <w:rFonts w:ascii="Times New Roman" w:hAnsi="Times New Roman"/>
          <w:sz w:val="24"/>
        </w:rPr>
        <w:t>D</w:t>
      </w:r>
      <w:r w:rsidR="005353CC" w:rsidRPr="00100B73">
        <w:rPr>
          <w:rFonts w:ascii="Times New Roman" w:hAnsi="Times New Roman"/>
          <w:sz w:val="24"/>
        </w:rPr>
        <w:t>eviant</w:t>
      </w:r>
      <w:r w:rsidR="00964A91" w:rsidRPr="00100B73">
        <w:rPr>
          <w:rFonts w:ascii="Times New Roman" w:hAnsi="Times New Roman"/>
          <w:sz w:val="24"/>
        </w:rPr>
        <w:t xml:space="preserve"> </w:t>
      </w:r>
      <w:r w:rsidR="005353CC" w:rsidRPr="00100B73">
        <w:rPr>
          <w:rFonts w:ascii="Times New Roman" w:hAnsi="Times New Roman"/>
          <w:sz w:val="24"/>
        </w:rPr>
        <w:t xml:space="preserve">social constructions of </w:t>
      </w:r>
      <w:r w:rsidR="000F371C" w:rsidRPr="00100B73">
        <w:rPr>
          <w:rFonts w:ascii="Times New Roman" w:hAnsi="Times New Roman"/>
          <w:sz w:val="24"/>
        </w:rPr>
        <w:t>“</w:t>
      </w:r>
      <w:r w:rsidR="005353CC" w:rsidRPr="00100B73">
        <w:rPr>
          <w:rFonts w:ascii="Times New Roman" w:hAnsi="Times New Roman"/>
          <w:sz w:val="24"/>
        </w:rPr>
        <w:t>i</w:t>
      </w:r>
      <w:r w:rsidR="000F371C" w:rsidRPr="00100B73">
        <w:rPr>
          <w:rFonts w:ascii="Times New Roman" w:hAnsi="Times New Roman"/>
          <w:sz w:val="24"/>
        </w:rPr>
        <w:t xml:space="preserve">ncarcerated people” are </w:t>
      </w:r>
      <w:r w:rsidRPr="00100B73">
        <w:rPr>
          <w:rFonts w:ascii="Times New Roman" w:hAnsi="Times New Roman"/>
          <w:sz w:val="24"/>
        </w:rPr>
        <w:t xml:space="preserve">also </w:t>
      </w:r>
      <w:r w:rsidR="005353CC" w:rsidRPr="00100B73">
        <w:rPr>
          <w:rFonts w:ascii="Times New Roman" w:hAnsi="Times New Roman"/>
          <w:sz w:val="24"/>
        </w:rPr>
        <w:t xml:space="preserve">a product of incarcerating people. </w:t>
      </w:r>
      <w:r w:rsidRPr="00100B73">
        <w:rPr>
          <w:rFonts w:ascii="Times New Roman" w:hAnsi="Times New Roman"/>
          <w:sz w:val="24"/>
        </w:rPr>
        <w:t>Abundant policy feedback literature illustrates how policies convey messages and meaning about who deserve what, and differently allocate resources that shape who can do what. Contemporary social constructions</w:t>
      </w:r>
      <w:r w:rsidR="005353CC" w:rsidRPr="00100B73">
        <w:rPr>
          <w:rFonts w:ascii="Times New Roman" w:hAnsi="Times New Roman"/>
          <w:sz w:val="24"/>
        </w:rPr>
        <w:t xml:space="preserve"> are a product of the American punitive turn that operationally substituted surveillance for social support. Th</w:t>
      </w:r>
      <w:r w:rsidR="004F4102" w:rsidRPr="00100B73">
        <w:rPr>
          <w:rFonts w:ascii="Times New Roman" w:hAnsi="Times New Roman"/>
          <w:sz w:val="24"/>
        </w:rPr>
        <w:t xml:space="preserve">is </w:t>
      </w:r>
      <w:r w:rsidR="005353CC" w:rsidRPr="00100B73">
        <w:rPr>
          <w:rFonts w:ascii="Times New Roman" w:hAnsi="Times New Roman"/>
          <w:sz w:val="24"/>
        </w:rPr>
        <w:t>turn – media, elite, and public discourse and representations of crime and deviants; the concurrent implementation of both punitive policies</w:t>
      </w:r>
      <w:r w:rsidR="004F4102" w:rsidRPr="00100B73">
        <w:rPr>
          <w:rFonts w:ascii="Times New Roman" w:hAnsi="Times New Roman"/>
          <w:sz w:val="24"/>
        </w:rPr>
        <w:t>, mass incarceration as a “race making” institution,</w:t>
      </w:r>
      <w:r w:rsidR="005353CC" w:rsidRPr="00100B73">
        <w:rPr>
          <w:rFonts w:ascii="Times New Roman" w:hAnsi="Times New Roman"/>
          <w:sz w:val="24"/>
        </w:rPr>
        <w:t xml:space="preserve"> and burdensome/barrier-laden welfare policies </w:t>
      </w:r>
      <w:r w:rsidR="005353CC" w:rsidRPr="00100B73">
        <w:rPr>
          <w:rFonts w:ascii="Times New Roman" w:hAnsi="Times New Roman"/>
          <w:sz w:val="24"/>
        </w:rPr>
        <w:lastRenderedPageBreak/>
        <w:t xml:space="preserve">– and its policy consequences convey </w:t>
      </w:r>
      <w:r w:rsidR="004F4102" w:rsidRPr="00100B73">
        <w:rPr>
          <w:rFonts w:ascii="Times New Roman" w:hAnsi="Times New Roman"/>
          <w:sz w:val="24"/>
        </w:rPr>
        <w:t>the message that “criminals” deserve punishment (among many others). Policymakers both feed/fed and are in turn informed by c</w:t>
      </w:r>
      <w:r w:rsidR="000F371C" w:rsidRPr="00100B73">
        <w:rPr>
          <w:rFonts w:ascii="Times New Roman" w:hAnsi="Times New Roman"/>
          <w:sz w:val="24"/>
        </w:rPr>
        <w:t>onstituents’ negative social constructions of “criminals</w:t>
      </w:r>
      <w:r w:rsidR="004F4102" w:rsidRPr="00100B73">
        <w:rPr>
          <w:rFonts w:ascii="Times New Roman" w:hAnsi="Times New Roman"/>
          <w:sz w:val="24"/>
        </w:rPr>
        <w:t>.</w:t>
      </w:r>
      <w:r w:rsidR="000F371C" w:rsidRPr="00100B73">
        <w:rPr>
          <w:rFonts w:ascii="Times New Roman" w:hAnsi="Times New Roman"/>
          <w:sz w:val="24"/>
        </w:rPr>
        <w:t xml:space="preserve">” </w:t>
      </w:r>
      <w:r w:rsidR="004F4102" w:rsidRPr="00100B73">
        <w:rPr>
          <w:rFonts w:ascii="Times New Roman" w:hAnsi="Times New Roman"/>
          <w:sz w:val="24"/>
        </w:rPr>
        <w:t xml:space="preserve">They </w:t>
      </w:r>
      <w:r w:rsidR="000F371C" w:rsidRPr="00100B73">
        <w:rPr>
          <w:rFonts w:ascii="Times New Roman" w:hAnsi="Times New Roman"/>
          <w:sz w:val="24"/>
        </w:rPr>
        <w:t>have little incentive to steer America’s criminal legal system away from punitiveness – and punitive policy design in turn reinforces or reconstitutes public perceptions of incarcerated people as a population deserving of punishment and excluded from citizenry (</w:t>
      </w:r>
      <w:proofErr w:type="spellStart"/>
      <w:r w:rsidR="000F371C" w:rsidRPr="00100B73">
        <w:rPr>
          <w:rFonts w:ascii="Times New Roman" w:hAnsi="Times New Roman"/>
          <w:sz w:val="24"/>
        </w:rPr>
        <w:t>Lerman</w:t>
      </w:r>
      <w:proofErr w:type="spellEnd"/>
      <w:r w:rsidR="000F371C" w:rsidRPr="00100B73">
        <w:rPr>
          <w:rFonts w:ascii="Times New Roman" w:hAnsi="Times New Roman"/>
          <w:sz w:val="24"/>
        </w:rPr>
        <w:t xml:space="preserve"> and Weaver, 2014). The exclusion of a race-class subjugated community from the electorate through the denial of voting rights is thus tolerated both because of social constructions and policy. </w:t>
      </w:r>
    </w:p>
    <w:p w14:paraId="31EA21EA" w14:textId="22622D5F" w:rsidR="00307428" w:rsidRPr="00100B73" w:rsidRDefault="004F4102" w:rsidP="00100B73">
      <w:pPr>
        <w:spacing w:line="480" w:lineRule="auto"/>
        <w:ind w:firstLine="720"/>
        <w:rPr>
          <w:rFonts w:ascii="Times New Roman" w:hAnsi="Times New Roman"/>
          <w:sz w:val="24"/>
        </w:rPr>
      </w:pPr>
      <w:r w:rsidRPr="00100B73">
        <w:rPr>
          <w:rFonts w:ascii="Times New Roman" w:hAnsi="Times New Roman"/>
          <w:sz w:val="24"/>
        </w:rPr>
        <w:t xml:space="preserve">That social constructions are both a consequence and driver of policy feedback processes also suggests that constructions will differ across policy and cultural contexts </w:t>
      </w:r>
      <w:r w:rsidR="00D13486" w:rsidRPr="00100B73">
        <w:rPr>
          <w:rFonts w:ascii="Times New Roman" w:hAnsi="Times New Roman"/>
          <w:sz w:val="24"/>
        </w:rPr>
        <w:t>(</w:t>
      </w:r>
      <w:proofErr w:type="spellStart"/>
      <w:r w:rsidR="00D13486" w:rsidRPr="00100B73">
        <w:rPr>
          <w:rFonts w:ascii="Times New Roman" w:hAnsi="Times New Roman"/>
          <w:sz w:val="24"/>
        </w:rPr>
        <w:t>Aroe</w:t>
      </w:r>
      <w:proofErr w:type="spellEnd"/>
      <w:r w:rsidR="00D13486" w:rsidRPr="00100B73">
        <w:rPr>
          <w:rFonts w:ascii="Times New Roman" w:hAnsi="Times New Roman"/>
          <w:sz w:val="24"/>
        </w:rPr>
        <w:t xml:space="preserve"> and Peterson, 2014; Smith and </w:t>
      </w:r>
      <w:proofErr w:type="spellStart"/>
      <w:r w:rsidR="00D13486" w:rsidRPr="00100B73">
        <w:rPr>
          <w:rFonts w:ascii="Times New Roman" w:hAnsi="Times New Roman"/>
          <w:sz w:val="24"/>
        </w:rPr>
        <w:t>Kreitzer</w:t>
      </w:r>
      <w:proofErr w:type="spellEnd"/>
      <w:r w:rsidR="00D13486" w:rsidRPr="00100B73">
        <w:rPr>
          <w:rFonts w:ascii="Times New Roman" w:hAnsi="Times New Roman"/>
          <w:sz w:val="24"/>
        </w:rPr>
        <w:t>, 2022; Marrow, 2011)</w:t>
      </w:r>
      <w:r w:rsidR="000F371C" w:rsidRPr="00100B73">
        <w:rPr>
          <w:rFonts w:ascii="Times New Roman" w:hAnsi="Times New Roman"/>
          <w:sz w:val="24"/>
        </w:rPr>
        <w:t xml:space="preserve">. </w:t>
      </w:r>
      <w:r w:rsidR="00307428" w:rsidRPr="00100B73">
        <w:rPr>
          <w:rFonts w:ascii="Times New Roman" w:hAnsi="Times New Roman"/>
          <w:sz w:val="24"/>
        </w:rPr>
        <w:t>Contemporary contexts themselves are products of states’ distinct histories and economies (</w:t>
      </w:r>
      <w:proofErr w:type="spellStart"/>
      <w:r w:rsidR="00307428" w:rsidRPr="00100B73">
        <w:rPr>
          <w:rFonts w:ascii="Times New Roman" w:hAnsi="Times New Roman"/>
          <w:sz w:val="24"/>
        </w:rPr>
        <w:t>Soss</w:t>
      </w:r>
      <w:proofErr w:type="spellEnd"/>
      <w:r w:rsidR="00307428" w:rsidRPr="00100B73">
        <w:rPr>
          <w:rFonts w:ascii="Times New Roman" w:hAnsi="Times New Roman"/>
          <w:sz w:val="24"/>
        </w:rPr>
        <w:t xml:space="preserve">, 2005; Campbell, 2011). I suspect a region’s history of slavery and Jim Crow racism could influence its deservingness evaluation. Regions that were heavily dependent on slavery have higher levels racial resentment and states that had higher rates of lynching are today more reliant on the death penalty. White elites in slave states, which maintained Jim Crow segregation and Black voter suppression, then responded to the implementation of the Voting Rights Act by using carceral institutions to suppress Black political power (Eubank and Fresh, 2022). Thus, punitiveness, racial resentment, and norms of Black voter suppression or “restriction” could factor more strongly or be the most accessible object when determining deservingness – as a product of “path dependence,” or policy feedback cycles and norms that become self-reinforcing (Sen, 2016; Baumgartner, 2020). Importantly, Smith and </w:t>
      </w:r>
      <w:proofErr w:type="spellStart"/>
      <w:r w:rsidR="00307428" w:rsidRPr="00100B73">
        <w:rPr>
          <w:rFonts w:ascii="Times New Roman" w:hAnsi="Times New Roman"/>
          <w:sz w:val="24"/>
        </w:rPr>
        <w:t>Kreitzer</w:t>
      </w:r>
      <w:proofErr w:type="spellEnd"/>
      <w:r w:rsidR="00307428" w:rsidRPr="00100B73">
        <w:rPr>
          <w:rFonts w:ascii="Times New Roman" w:hAnsi="Times New Roman"/>
          <w:sz w:val="24"/>
        </w:rPr>
        <w:t xml:space="preserve"> (2022) show that people in states with higher rates of incarceration and Black </w:t>
      </w:r>
      <w:r w:rsidR="00307428" w:rsidRPr="00100B73">
        <w:rPr>
          <w:rFonts w:ascii="Times New Roman" w:hAnsi="Times New Roman"/>
          <w:sz w:val="24"/>
        </w:rPr>
        <w:lastRenderedPageBreak/>
        <w:t>incarceration view incarcerated people/criminals as less deserving – and that states with more Black people incarcerate more people. [</w:t>
      </w:r>
      <w:r w:rsidR="003F2F45" w:rsidRPr="00100B73">
        <w:rPr>
          <w:rFonts w:ascii="Times New Roman" w:hAnsi="Times New Roman"/>
          <w:i/>
          <w:iCs/>
          <w:sz w:val="24"/>
        </w:rPr>
        <w:t>In progress</w:t>
      </w:r>
      <w:r w:rsidR="00307428" w:rsidRPr="00100B73">
        <w:rPr>
          <w:rFonts w:ascii="Times New Roman" w:hAnsi="Times New Roman"/>
          <w:i/>
          <w:iCs/>
          <w:sz w:val="24"/>
        </w:rPr>
        <w:t xml:space="preserve">]. </w:t>
      </w:r>
      <w:r w:rsidR="00307428" w:rsidRPr="00100B73">
        <w:rPr>
          <w:rFonts w:ascii="Times New Roman" w:hAnsi="Times New Roman"/>
          <w:sz w:val="24"/>
        </w:rPr>
        <w:t xml:space="preserve">  </w:t>
      </w:r>
    </w:p>
    <w:p w14:paraId="32114F9D" w14:textId="7E23E84B" w:rsidR="00307428" w:rsidRPr="00100B73" w:rsidRDefault="00307428" w:rsidP="00100B73">
      <w:pPr>
        <w:spacing w:line="480" w:lineRule="auto"/>
        <w:ind w:firstLine="720"/>
        <w:rPr>
          <w:rFonts w:ascii="Times New Roman" w:hAnsi="Times New Roman"/>
          <w:sz w:val="24"/>
        </w:rPr>
      </w:pPr>
    </w:p>
    <w:p w14:paraId="0189B61D" w14:textId="49687C1D" w:rsidR="00BC0D9E" w:rsidRPr="00100B73" w:rsidRDefault="004F4102" w:rsidP="00100B73">
      <w:pPr>
        <w:spacing w:line="480" w:lineRule="auto"/>
        <w:ind w:firstLine="720"/>
        <w:rPr>
          <w:rFonts w:ascii="Times New Roman" w:hAnsi="Times New Roman"/>
          <w:sz w:val="24"/>
        </w:rPr>
      </w:pPr>
      <w:r w:rsidRPr="00100B73">
        <w:rPr>
          <w:rFonts w:ascii="Times New Roman" w:hAnsi="Times New Roman"/>
          <w:sz w:val="24"/>
        </w:rPr>
        <w:t xml:space="preserve">The implementation of policy changes can change social constructions. For one example (on a lighter note) the implementation of smoking bans changed attitudes towards smokers (Pacheco, 2013) While </w:t>
      </w:r>
      <w:r w:rsidR="00974F71" w:rsidRPr="00100B73">
        <w:rPr>
          <w:rFonts w:ascii="Times New Roman" w:hAnsi="Times New Roman"/>
          <w:sz w:val="24"/>
        </w:rPr>
        <w:t>there is disagreement about the causal chain – whether new</w:t>
      </w:r>
      <w:r w:rsidRPr="00100B73">
        <w:rPr>
          <w:rFonts w:ascii="Times New Roman" w:hAnsi="Times New Roman"/>
          <w:sz w:val="24"/>
        </w:rPr>
        <w:t xml:space="preserve"> policy generate</w:t>
      </w:r>
      <w:r w:rsidR="00974F71" w:rsidRPr="00100B73">
        <w:rPr>
          <w:rFonts w:ascii="Times New Roman" w:hAnsi="Times New Roman"/>
          <w:sz w:val="24"/>
        </w:rPr>
        <w:t>s</w:t>
      </w:r>
      <w:r w:rsidRPr="00100B73">
        <w:rPr>
          <w:rFonts w:ascii="Times New Roman" w:hAnsi="Times New Roman"/>
          <w:sz w:val="24"/>
        </w:rPr>
        <w:t xml:space="preserve"> shifts in opinion, or whether subsequent policymakers and media generate the shift in opinion (</w:t>
      </w:r>
      <w:proofErr w:type="spellStart"/>
      <w:r w:rsidRPr="00100B73">
        <w:rPr>
          <w:rFonts w:ascii="Times New Roman" w:hAnsi="Times New Roman"/>
          <w:sz w:val="24"/>
        </w:rPr>
        <w:t>Gamson</w:t>
      </w:r>
      <w:proofErr w:type="spellEnd"/>
      <w:r w:rsidRPr="00100B73">
        <w:rPr>
          <w:rFonts w:ascii="Times New Roman" w:hAnsi="Times New Roman"/>
          <w:sz w:val="24"/>
        </w:rPr>
        <w:t xml:space="preserve"> and Modigliani, 1989, Matsubayashi, 2013, and Nelson, Oxley, and Clawson, 1997), </w:t>
      </w:r>
      <w:r w:rsidR="00974F71" w:rsidRPr="00100B73">
        <w:rPr>
          <w:rFonts w:ascii="Times New Roman" w:hAnsi="Times New Roman"/>
          <w:sz w:val="24"/>
        </w:rPr>
        <w:t>ample evidence suggests that even small policy differences or perceptions of differences can alter the valence</w:t>
      </w:r>
      <w:r w:rsidR="003F2F45" w:rsidRPr="00100B73">
        <w:rPr>
          <w:rFonts w:ascii="Times New Roman" w:hAnsi="Times New Roman"/>
          <w:sz w:val="24"/>
        </w:rPr>
        <w:t xml:space="preserve"> and strength</w:t>
      </w:r>
      <w:r w:rsidR="00974F71" w:rsidRPr="00100B73">
        <w:rPr>
          <w:rFonts w:ascii="Times New Roman" w:hAnsi="Times New Roman"/>
          <w:sz w:val="24"/>
        </w:rPr>
        <w:t xml:space="preserve"> of social constructions (Keiser and Miller 2019). </w:t>
      </w:r>
    </w:p>
    <w:p w14:paraId="6FE84DF2" w14:textId="4D8C777F" w:rsidR="00974F71" w:rsidRPr="00461EF8" w:rsidRDefault="00974F71" w:rsidP="00100B73">
      <w:pPr>
        <w:spacing w:line="480" w:lineRule="auto"/>
        <w:rPr>
          <w:rFonts w:ascii="Times New Roman" w:hAnsi="Times New Roman"/>
          <w:b/>
          <w:bCs/>
          <w:i/>
          <w:iCs/>
          <w:sz w:val="24"/>
        </w:rPr>
      </w:pPr>
      <w:r w:rsidRPr="00100B73">
        <w:rPr>
          <w:rFonts w:ascii="Times New Roman" w:hAnsi="Times New Roman"/>
          <w:i/>
          <w:iCs/>
          <w:sz w:val="24"/>
        </w:rPr>
        <w:t xml:space="preserve"> </w:t>
      </w:r>
      <w:r w:rsidR="00461EF8">
        <w:rPr>
          <w:rFonts w:ascii="Times New Roman" w:hAnsi="Times New Roman"/>
          <w:b/>
          <w:bCs/>
          <w:i/>
          <w:iCs/>
          <w:sz w:val="24"/>
        </w:rPr>
        <w:t>Subgroups</w:t>
      </w:r>
    </w:p>
    <w:p w14:paraId="2F29C41D" w14:textId="3976CE63" w:rsidR="002364DC" w:rsidRPr="00100B73" w:rsidRDefault="00974F71" w:rsidP="00100B73">
      <w:pPr>
        <w:spacing w:line="48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7D1E551C" w14:textId="20E264A0" w:rsidR="00277B79" w:rsidRPr="00100B73" w:rsidRDefault="002364DC" w:rsidP="00100B73">
      <w:pPr>
        <w:spacing w:line="480" w:lineRule="auto"/>
        <w:ind w:firstLine="720"/>
        <w:rPr>
          <w:rFonts w:ascii="Times New Roman" w:hAnsi="Times New Roman"/>
          <w:sz w:val="24"/>
        </w:rPr>
      </w:pPr>
      <w:r w:rsidRPr="00100B73">
        <w:rPr>
          <w:rFonts w:ascii="Times New Roman" w:hAnsi="Times New Roman"/>
          <w:sz w:val="24"/>
        </w:rPr>
        <w:t xml:space="preserve">Extant literature shows that the public </w:t>
      </w:r>
      <w:r w:rsidR="003F2F45" w:rsidRPr="00100B73">
        <w:rPr>
          <w:rFonts w:ascii="Times New Roman" w:hAnsi="Times New Roman"/>
          <w:sz w:val="24"/>
        </w:rPr>
        <w:t xml:space="preserve">and policymakers </w:t>
      </w:r>
      <w:r w:rsidRPr="00100B73">
        <w:rPr>
          <w:rFonts w:ascii="Times New Roman" w:hAnsi="Times New Roman"/>
          <w:sz w:val="24"/>
        </w:rPr>
        <w:t>differentiate between subsets of target populations, at least in the case of welfare recipients and immigrants (</w:t>
      </w:r>
      <w:proofErr w:type="spellStart"/>
      <w:r w:rsidRPr="00100B73">
        <w:rPr>
          <w:rFonts w:ascii="Times New Roman" w:hAnsi="Times New Roman"/>
          <w:sz w:val="24"/>
        </w:rPr>
        <w:t>Scheider</w:t>
      </w:r>
      <w:proofErr w:type="spellEnd"/>
      <w:r w:rsidRPr="00100B73">
        <w:rPr>
          <w:rFonts w:ascii="Times New Roman" w:hAnsi="Times New Roman"/>
          <w:sz w:val="24"/>
        </w:rPr>
        <w:t xml:space="preserve"> and Ingram 1993; </w:t>
      </w:r>
      <w:proofErr w:type="spellStart"/>
      <w:r w:rsidRPr="00100B73">
        <w:rPr>
          <w:rFonts w:ascii="Times New Roman" w:hAnsi="Times New Roman"/>
          <w:sz w:val="24"/>
        </w:rPr>
        <w:t>Abrajano</w:t>
      </w:r>
      <w:proofErr w:type="spellEnd"/>
      <w:r w:rsidRPr="00100B73">
        <w:rPr>
          <w:rFonts w:ascii="Times New Roman" w:hAnsi="Times New Roman"/>
          <w:sz w:val="24"/>
        </w:rPr>
        <w:t xml:space="preserve"> and </w:t>
      </w:r>
      <w:proofErr w:type="spellStart"/>
      <w:r w:rsidRPr="00100B73">
        <w:rPr>
          <w:rFonts w:ascii="Times New Roman" w:hAnsi="Times New Roman"/>
          <w:sz w:val="24"/>
        </w:rPr>
        <w:t>Hajnal</w:t>
      </w:r>
      <w:proofErr w:type="spellEnd"/>
      <w:r w:rsidRPr="00100B73">
        <w:rPr>
          <w:rFonts w:ascii="Times New Roman" w:hAnsi="Times New Roman"/>
          <w:sz w:val="24"/>
        </w:rPr>
        <w:t xml:space="preserve"> 2015).</w:t>
      </w:r>
      <w:r w:rsidR="00461EF8">
        <w:rPr>
          <w:rFonts w:ascii="Times New Roman" w:hAnsi="Times New Roman"/>
          <w:sz w:val="24"/>
        </w:rPr>
        <w:t xml:space="preserve"> </w:t>
      </w:r>
      <w:r w:rsidR="006C2B91" w:rsidRPr="00100B73">
        <w:rPr>
          <w:rFonts w:ascii="Times New Roman" w:hAnsi="Times New Roman"/>
          <w:sz w:val="24"/>
        </w:rPr>
        <w:t xml:space="preserve">In their novel crowdsourcing of social constructions, </w:t>
      </w:r>
      <w:proofErr w:type="spellStart"/>
      <w:r w:rsidR="006C2B91" w:rsidRPr="00100B73">
        <w:rPr>
          <w:rFonts w:ascii="Times New Roman" w:hAnsi="Times New Roman"/>
          <w:sz w:val="24"/>
        </w:rPr>
        <w:t>Kreitzer</w:t>
      </w:r>
      <w:proofErr w:type="spellEnd"/>
      <w:r w:rsidR="006C2B91" w:rsidRPr="00100B73">
        <w:rPr>
          <w:rFonts w:ascii="Times New Roman" w:hAnsi="Times New Roman"/>
          <w:sz w:val="24"/>
        </w:rPr>
        <w:t xml:space="preserve"> and Smith find that while there is consensus about </w:t>
      </w:r>
      <w:r w:rsidR="006C2B91" w:rsidRPr="00100B73">
        <w:rPr>
          <w:rFonts w:ascii="Times New Roman" w:hAnsi="Times New Roman"/>
          <w:i/>
          <w:iCs/>
          <w:sz w:val="24"/>
        </w:rPr>
        <w:t>both</w:t>
      </w:r>
      <w:r w:rsidR="006C2B91" w:rsidRPr="00100B73">
        <w:rPr>
          <w:rFonts w:ascii="Times New Roman" w:hAnsi="Times New Roman"/>
          <w:sz w:val="24"/>
        </w:rPr>
        <w:t xml:space="preserve"> the deservingness and power of some groups – sex offenders, for example, “clearly are categorized as deviants and contenders” – others lack consensus across one or both dimensions (2018).</w:t>
      </w:r>
      <w:r w:rsidR="00B237ED">
        <w:rPr>
          <w:rFonts w:ascii="Times New Roman" w:hAnsi="Times New Roman"/>
          <w:sz w:val="24"/>
        </w:rPr>
        <w:t xml:space="preserve"> </w:t>
      </w:r>
      <w:r w:rsidRPr="00100B73">
        <w:rPr>
          <w:rFonts w:ascii="Times New Roman" w:hAnsi="Times New Roman"/>
          <w:sz w:val="24"/>
        </w:rPr>
        <w:t xml:space="preserve"> </w:t>
      </w:r>
      <w:r w:rsidR="00742C8B"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00742C8B" w:rsidRPr="00100B73">
        <w:rPr>
          <w:rFonts w:ascii="Times New Roman" w:hAnsi="Times New Roman"/>
          <w:sz w:val="24"/>
        </w:rPr>
        <w:t xml:space="preserve"> of </w:t>
      </w:r>
      <w:r w:rsidR="00742C8B" w:rsidRPr="00100B73">
        <w:rPr>
          <w:rFonts w:ascii="Times New Roman" w:hAnsi="Times New Roman"/>
          <w:sz w:val="24"/>
        </w:rPr>
        <w:lastRenderedPageBreak/>
        <w:t>“subsetting”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591E09">
        <w:rPr>
          <w:rFonts w:ascii="Times New Roman" w:hAnsi="Times New Roman"/>
          <w:sz w:val="24"/>
        </w:rPr>
        <w:t>)</w:t>
      </w:r>
      <w:r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6ECE0F20" w14:textId="2BA93524" w:rsidR="00974F71" w:rsidRPr="00100B73" w:rsidRDefault="00277B79" w:rsidP="00100B73">
      <w:pPr>
        <w:spacing w:line="480" w:lineRule="auto"/>
        <w:ind w:firstLine="720"/>
        <w:rPr>
          <w:rFonts w:ascii="Times New Roman" w:hAnsi="Times New Roman"/>
          <w:sz w:val="24"/>
        </w:rPr>
      </w:pPr>
      <w:r w:rsidRPr="00100B73">
        <w:rPr>
          <w:rFonts w:ascii="Times New Roman" w:hAnsi="Times New Roman"/>
          <w:sz w:val="24"/>
        </w:rPr>
        <w:t xml:space="preserve">I expect that, to some degree, subsets of incarcerated people </w:t>
      </w:r>
      <w:r w:rsidRPr="00100B73">
        <w:rPr>
          <w:rFonts w:ascii="Times New Roman" w:hAnsi="Times New Roman"/>
          <w:i/>
          <w:iCs/>
          <w:sz w:val="24"/>
        </w:rPr>
        <w:t>beyond</w:t>
      </w:r>
      <w:r w:rsidRPr="00100B73">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00100B73">
        <w:rPr>
          <w:rFonts w:ascii="Times New Roman" w:hAnsi="Times New Roman"/>
          <w:sz w:val="24"/>
        </w:rPr>
        <w:t>Zwi</w:t>
      </w:r>
      <w:proofErr w:type="spellEnd"/>
      <w:r w:rsidRPr="00100B73">
        <w:rPr>
          <w:rFonts w:ascii="Times New Roman" w:hAnsi="Times New Roman"/>
          <w:sz w:val="24"/>
        </w:rPr>
        <w:t xml:space="preserve"> (2006) argue value-laden language in media and policies that “others” migrants – framing migrants as an abnormal outgroup rather than collection of possibly sympathetic individuals – prevent respondents from “</w:t>
      </w:r>
      <w:proofErr w:type="spellStart"/>
      <w:r w:rsidRPr="00100B73">
        <w:rPr>
          <w:rFonts w:ascii="Times New Roman" w:hAnsi="Times New Roman"/>
          <w:sz w:val="24"/>
        </w:rPr>
        <w:t>personaliz</w:t>
      </w:r>
      <w:proofErr w:type="spellEnd"/>
      <w:r w:rsidRPr="00100B73">
        <w:rPr>
          <w:rFonts w:ascii="Times New Roman" w:hAnsi="Times New Roman"/>
          <w:sz w:val="24"/>
        </w:rPr>
        <w:t>[ing] the refugee,” and facilitating harshly negative evaluations. Similarly, respondents who saw an image of either a Black or white woman prompted respondents to become more supportive of welfare spending (Gilliam 1999).</w:t>
      </w:r>
      <w:r w:rsidR="002E03CB" w:rsidRPr="00100B73">
        <w:rPr>
          <w:rFonts w:ascii="Times New Roman" w:hAnsi="Times New Roman"/>
          <w:sz w:val="24"/>
        </w:rPr>
        <w:t xml:space="preserve"> In the context of criminal justice, Timberlake et al (2015) found that framing offenders in terms of their potential for rehabilitation </w:t>
      </w:r>
      <w:r w:rsidR="002E03CB" w:rsidRPr="00100B73">
        <w:rPr>
          <w:rFonts w:ascii="Times New Roman" w:hAnsi="Times New Roman"/>
          <w:sz w:val="24"/>
        </w:rPr>
        <w:lastRenderedPageBreak/>
        <w:t>instead of their threat to public safety decreased support for punitive policies.</w:t>
      </w:r>
      <w:r w:rsidRPr="00100B73">
        <w:rPr>
          <w:rFonts w:ascii="Times New Roman" w:hAnsi="Times New Roman"/>
          <w:sz w:val="24"/>
        </w:rPr>
        <w:t xml:space="preserve"> </w:t>
      </w:r>
      <w:r w:rsidR="004E4D83" w:rsidRPr="00100B73">
        <w:rPr>
          <w:rFonts w:ascii="Times New Roman" w:hAnsi="Times New Roman"/>
          <w:sz w:val="24"/>
        </w:rPr>
        <w:t xml:space="preserve">Social constructions of incarcerated parents could deviate from social constructions of incarcerated people or ‘criminals,’ </w:t>
      </w:r>
      <w:r w:rsidR="002E03CB" w:rsidRPr="00100B73">
        <w:rPr>
          <w:rFonts w:ascii="Times New Roman" w:hAnsi="Times New Roman"/>
          <w:sz w:val="24"/>
        </w:rPr>
        <w:t>because parents are considered already contributing to society in some way, or</w:t>
      </w:r>
      <w:r w:rsidR="004E4D83" w:rsidRPr="00100B73">
        <w:rPr>
          <w:rFonts w:ascii="Times New Roman" w:hAnsi="Times New Roman"/>
          <w:sz w:val="24"/>
        </w:rPr>
        <w:t xml:space="preserve"> because a parent </w:t>
      </w:r>
      <w:r w:rsidR="002E03CB" w:rsidRPr="00100B73">
        <w:rPr>
          <w:rFonts w:ascii="Times New Roman" w:hAnsi="Times New Roman"/>
          <w:sz w:val="24"/>
        </w:rPr>
        <w:t>harder</w:t>
      </w:r>
      <w:r w:rsidR="004E4D83" w:rsidRPr="00100B73">
        <w:rPr>
          <w:rFonts w:ascii="Times New Roman" w:hAnsi="Times New Roman"/>
          <w:sz w:val="24"/>
        </w:rPr>
        <w:t xml:space="preserve"> </w:t>
      </w:r>
      <w:r w:rsidR="002E03CB" w:rsidRPr="00100B73">
        <w:rPr>
          <w:rFonts w:ascii="Times New Roman" w:hAnsi="Times New Roman"/>
          <w:sz w:val="24"/>
        </w:rPr>
        <w:t>for respondents with parents or who are parents to</w:t>
      </w:r>
      <w:r w:rsidR="004E4D83" w:rsidRPr="00100B73">
        <w:rPr>
          <w:rFonts w:ascii="Times New Roman" w:hAnsi="Times New Roman"/>
          <w:sz w:val="24"/>
        </w:rPr>
        <w:t xml:space="preserve"> </w:t>
      </w:r>
      <w:r w:rsidR="002E03CB" w:rsidRPr="00100B73">
        <w:rPr>
          <w:rFonts w:ascii="Times New Roman" w:hAnsi="Times New Roman"/>
          <w:sz w:val="24"/>
        </w:rPr>
        <w:t>abstract</w:t>
      </w:r>
      <w:r w:rsidR="004E4D83" w:rsidRPr="00100B73">
        <w:rPr>
          <w:rFonts w:ascii="Times New Roman" w:hAnsi="Times New Roman"/>
          <w:sz w:val="24"/>
        </w:rPr>
        <w:t xml:space="preserve">. However, the differential deservingness evaluations of DREAMers and immigrants suggests that the public blames immigrant parents – incarcerated parents may be seen as equally blameworthy for their condition (Smith and </w:t>
      </w:r>
      <w:proofErr w:type="spellStart"/>
      <w:r w:rsidR="004E4D83" w:rsidRPr="00100B73">
        <w:rPr>
          <w:rFonts w:ascii="Times New Roman" w:hAnsi="Times New Roman"/>
          <w:sz w:val="24"/>
        </w:rPr>
        <w:t>Kreitzer</w:t>
      </w:r>
      <w:proofErr w:type="spellEnd"/>
      <w:r w:rsidR="004E4D83" w:rsidRPr="00100B73">
        <w:rPr>
          <w:rFonts w:ascii="Times New Roman" w:hAnsi="Times New Roman"/>
          <w:sz w:val="24"/>
        </w:rPr>
        <w:t xml:space="preserve"> 2024).</w:t>
      </w:r>
    </w:p>
    <w:p w14:paraId="20AD8050" w14:textId="77777777" w:rsidR="000F371C" w:rsidRPr="00100B73" w:rsidRDefault="000F371C" w:rsidP="00100B73">
      <w:pPr>
        <w:spacing w:line="480" w:lineRule="auto"/>
        <w:rPr>
          <w:rFonts w:ascii="Times New Roman" w:hAnsi="Times New Roman"/>
          <w:b/>
          <w:bCs/>
          <w:sz w:val="24"/>
        </w:rPr>
      </w:pPr>
    </w:p>
    <w:p w14:paraId="459DF78C" w14:textId="766520F0" w:rsidR="00572C65" w:rsidRPr="00100B73" w:rsidRDefault="00572C65" w:rsidP="00100B73">
      <w:pPr>
        <w:spacing w:line="480" w:lineRule="auto"/>
        <w:jc w:val="center"/>
        <w:rPr>
          <w:rFonts w:ascii="Times New Roman" w:hAnsi="Times New Roman"/>
          <w:b/>
          <w:bCs/>
          <w:sz w:val="24"/>
        </w:rPr>
      </w:pPr>
      <w:r w:rsidRPr="00100B73">
        <w:rPr>
          <w:rFonts w:ascii="Times New Roman" w:hAnsi="Times New Roman"/>
          <w:b/>
          <w:bCs/>
          <w:sz w:val="24"/>
        </w:rPr>
        <w:t>Hypothesis:</w:t>
      </w:r>
    </w:p>
    <w:p w14:paraId="35E68CE2" w14:textId="77777777" w:rsidR="00EA15E3" w:rsidRPr="00100B73" w:rsidRDefault="00572C65" w:rsidP="00100B73">
      <w:pPr>
        <w:spacing w:line="480" w:lineRule="auto"/>
        <w:ind w:firstLine="360"/>
        <w:rPr>
          <w:rFonts w:ascii="Times New Roman" w:hAnsi="Times New Roman"/>
          <w:sz w:val="24"/>
        </w:rPr>
      </w:pPr>
      <w:r w:rsidRPr="00100B73">
        <w:rPr>
          <w:rFonts w:ascii="Times New Roman" w:hAnsi="Times New Roman"/>
          <w:sz w:val="24"/>
        </w:rPr>
        <w:t xml:space="preserve">To review, in this project I first ask whether subsets of incarcerated populations are constructed as differently deserving. Next, I ask whether policies that invoke distinct subsets will receive different levels of support, regardless of punitiveness. Last, I ask who sees which differences – or how group membership, demographic factors, and social ties with incarcerated people change constructions and policy support. I expect that, as with other target populations, subsets of incarcerated people will be constructed differently, that </w:t>
      </w:r>
      <w:r w:rsidR="00033248" w:rsidRPr="00100B73">
        <w:rPr>
          <w:rFonts w:ascii="Times New Roman" w:hAnsi="Times New Roman"/>
          <w:sz w:val="24"/>
        </w:rPr>
        <w:t xml:space="preserve">policies invoking various subsets will be viewed more favorably than a measure of punitiveness might suggest, and to see differences across evaluating groups. </w:t>
      </w:r>
    </w:p>
    <w:p w14:paraId="56CBA01E" w14:textId="77777777" w:rsidR="00104160" w:rsidRPr="00100B73" w:rsidRDefault="00104160" w:rsidP="00100B73">
      <w:pPr>
        <w:spacing w:line="480" w:lineRule="auto"/>
        <w:rPr>
          <w:rFonts w:ascii="Times New Roman" w:hAnsi="Times New Roman"/>
          <w:sz w:val="24"/>
        </w:rPr>
      </w:pPr>
    </w:p>
    <w:p w14:paraId="1BEA803A" w14:textId="7BEA5030" w:rsidR="00104160" w:rsidRPr="00100B73" w:rsidRDefault="00104160" w:rsidP="00100B73">
      <w:pPr>
        <w:spacing w:line="480" w:lineRule="auto"/>
        <w:rPr>
          <w:rFonts w:ascii="Times New Roman" w:hAnsi="Times New Roman"/>
          <w:sz w:val="24"/>
        </w:rPr>
      </w:pPr>
      <w:r w:rsidRPr="00100B73">
        <w:rPr>
          <w:rFonts w:ascii="Times New Roman" w:hAnsi="Times New Roman"/>
          <w:sz w:val="24"/>
        </w:rPr>
        <w:t xml:space="preserve">H1: </w:t>
      </w:r>
      <w:r w:rsidR="00523D45" w:rsidRPr="00100B73">
        <w:rPr>
          <w:rFonts w:ascii="Times New Roman" w:hAnsi="Times New Roman"/>
          <w:sz w:val="24"/>
        </w:rPr>
        <w:t xml:space="preserve">There will be significant differences in deservingness evaluations of incarcerated subsets (incarcerated parents, incarcerated women, incarcerated people, criminals, </w:t>
      </w:r>
      <w:r w:rsidR="00966CCC" w:rsidRPr="00100B73">
        <w:rPr>
          <w:rFonts w:ascii="Times New Roman" w:hAnsi="Times New Roman"/>
          <w:sz w:val="24"/>
        </w:rPr>
        <w:t>exonerated/wrongly convicted, and formerly incarcerated/ex-felons)</w:t>
      </w:r>
      <w:r w:rsidR="00523D45" w:rsidRPr="00100B73">
        <w:rPr>
          <w:rFonts w:ascii="Times New Roman" w:hAnsi="Times New Roman"/>
          <w:sz w:val="24"/>
        </w:rPr>
        <w:t xml:space="preserve">, but less so on constructions of power. </w:t>
      </w:r>
      <w:r w:rsidRPr="00100B73">
        <w:rPr>
          <w:rFonts w:ascii="Times New Roman" w:hAnsi="Times New Roman"/>
          <w:sz w:val="24"/>
        </w:rPr>
        <w:t xml:space="preserve"> </w:t>
      </w:r>
    </w:p>
    <w:p w14:paraId="718EF94F" w14:textId="77777777" w:rsidR="00974F71" w:rsidRPr="00100B73" w:rsidRDefault="00974F71" w:rsidP="00100B73">
      <w:pPr>
        <w:spacing w:line="480" w:lineRule="auto"/>
        <w:rPr>
          <w:rFonts w:ascii="Times New Roman" w:hAnsi="Times New Roman"/>
          <w:sz w:val="24"/>
        </w:rPr>
      </w:pPr>
    </w:p>
    <w:p w14:paraId="579DE8F8" w14:textId="7F909D96" w:rsidR="00EF483E" w:rsidRPr="00100B73" w:rsidRDefault="00EF483E" w:rsidP="00100B73">
      <w:pPr>
        <w:spacing w:line="480" w:lineRule="auto"/>
        <w:ind w:left="720"/>
        <w:rPr>
          <w:rFonts w:ascii="Times New Roman" w:hAnsi="Times New Roman"/>
          <w:sz w:val="24"/>
        </w:rPr>
      </w:pPr>
      <w:r w:rsidRPr="00100B73">
        <w:rPr>
          <w:rFonts w:ascii="Times New Roman" w:hAnsi="Times New Roman"/>
          <w:sz w:val="24"/>
        </w:rPr>
        <w:lastRenderedPageBreak/>
        <w:t xml:space="preserve">H1a) Exonerated/wrongly convicted individuals will be constructed as most deserving, significantly higher than all other groups. </w:t>
      </w:r>
    </w:p>
    <w:p w14:paraId="48538F97" w14:textId="77777777" w:rsidR="00EF483E" w:rsidRPr="00100B73" w:rsidRDefault="00EF483E" w:rsidP="00100B73">
      <w:pPr>
        <w:spacing w:line="480" w:lineRule="auto"/>
        <w:ind w:left="720"/>
        <w:rPr>
          <w:rFonts w:ascii="Times New Roman" w:hAnsi="Times New Roman"/>
          <w:sz w:val="24"/>
        </w:rPr>
      </w:pPr>
    </w:p>
    <w:p w14:paraId="652744EA" w14:textId="12CD42AA" w:rsidR="00EF483E" w:rsidRPr="00100B73" w:rsidRDefault="00EF483E" w:rsidP="00100B73">
      <w:pPr>
        <w:spacing w:line="480" w:lineRule="auto"/>
        <w:ind w:left="720"/>
        <w:rPr>
          <w:rFonts w:ascii="Times New Roman" w:hAnsi="Times New Roman"/>
          <w:sz w:val="24"/>
        </w:rPr>
      </w:pPr>
      <w:r w:rsidRPr="00100B73">
        <w:rPr>
          <w:rFonts w:ascii="Times New Roman" w:hAnsi="Times New Roman"/>
          <w:sz w:val="24"/>
        </w:rPr>
        <w:t xml:space="preserve">H1b) Incarcerated parents will be constructed as more deserving than incarcerated people, with a difference similar to that observed between DREAMers and illegal immigrants in previous research. </w:t>
      </w:r>
    </w:p>
    <w:p w14:paraId="2FB2C99E" w14:textId="77777777" w:rsidR="00EF483E" w:rsidRPr="00100B73" w:rsidRDefault="00EF483E" w:rsidP="00100B73">
      <w:pPr>
        <w:spacing w:line="480" w:lineRule="auto"/>
        <w:ind w:left="720"/>
        <w:rPr>
          <w:rFonts w:ascii="Times New Roman" w:hAnsi="Times New Roman"/>
          <w:sz w:val="24"/>
        </w:rPr>
      </w:pPr>
    </w:p>
    <w:p w14:paraId="4C7D2E15" w14:textId="506060AB" w:rsidR="00EF483E" w:rsidRPr="00100B73" w:rsidRDefault="00EF483E" w:rsidP="00100B73">
      <w:pPr>
        <w:spacing w:line="480" w:lineRule="auto"/>
        <w:ind w:left="720"/>
        <w:rPr>
          <w:rFonts w:ascii="Times New Roman" w:hAnsi="Times New Roman"/>
          <w:sz w:val="24"/>
        </w:rPr>
      </w:pPr>
      <w:r w:rsidRPr="00100B73">
        <w:rPr>
          <w:rFonts w:ascii="Times New Roman" w:hAnsi="Times New Roman"/>
          <w:sz w:val="24"/>
        </w:rPr>
        <w:t xml:space="preserve">H1c) Incarcerated women will be constructed as more deserving than incarcerated people, but with a smaller difference than that for incarcerated parents. </w:t>
      </w:r>
    </w:p>
    <w:p w14:paraId="499B79F7" w14:textId="77777777" w:rsidR="00EF483E" w:rsidRPr="00100B73" w:rsidRDefault="00EF483E" w:rsidP="00100B73">
      <w:pPr>
        <w:spacing w:line="480" w:lineRule="auto"/>
        <w:ind w:left="720"/>
        <w:rPr>
          <w:rFonts w:ascii="Times New Roman" w:hAnsi="Times New Roman"/>
          <w:sz w:val="24"/>
        </w:rPr>
      </w:pPr>
    </w:p>
    <w:p w14:paraId="24654A83" w14:textId="4EB9113B" w:rsidR="00EF483E" w:rsidRPr="00100B73" w:rsidRDefault="00EF483E" w:rsidP="00100B73">
      <w:pPr>
        <w:spacing w:line="480" w:lineRule="auto"/>
        <w:ind w:left="720"/>
        <w:rPr>
          <w:rFonts w:ascii="Times New Roman" w:hAnsi="Times New Roman"/>
          <w:sz w:val="24"/>
        </w:rPr>
      </w:pPr>
      <w:r w:rsidRPr="00100B73">
        <w:rPr>
          <w:rFonts w:ascii="Times New Roman" w:hAnsi="Times New Roman"/>
          <w:sz w:val="24"/>
        </w:rPr>
        <w:t xml:space="preserve">H1d) Formerly incarcerated/ex-felons will be constructed as more deserving than currently incarcerated individuals. </w:t>
      </w:r>
    </w:p>
    <w:p w14:paraId="040D9A05" w14:textId="77777777" w:rsidR="00EF483E" w:rsidRPr="00100B73" w:rsidRDefault="00EF483E" w:rsidP="00100B73">
      <w:pPr>
        <w:spacing w:line="480" w:lineRule="auto"/>
        <w:ind w:left="720"/>
        <w:rPr>
          <w:rFonts w:ascii="Times New Roman" w:hAnsi="Times New Roman"/>
          <w:sz w:val="24"/>
        </w:rPr>
      </w:pPr>
    </w:p>
    <w:p w14:paraId="00F0E060" w14:textId="2943909E" w:rsidR="00EF483E" w:rsidRPr="00100B73" w:rsidRDefault="00EF483E" w:rsidP="00100B73">
      <w:pPr>
        <w:spacing w:line="480" w:lineRule="auto"/>
        <w:ind w:left="720"/>
        <w:rPr>
          <w:rFonts w:ascii="Times New Roman" w:hAnsi="Times New Roman"/>
          <w:sz w:val="24"/>
        </w:rPr>
      </w:pPr>
      <w:r w:rsidRPr="00100B73">
        <w:rPr>
          <w:rFonts w:ascii="Times New Roman" w:hAnsi="Times New Roman"/>
          <w:sz w:val="24"/>
        </w:rPr>
        <w:t>H1e) Incarcerated people will be constructed as more deserving than those labeled as "criminals."</w:t>
      </w:r>
    </w:p>
    <w:p w14:paraId="40605B16" w14:textId="77777777" w:rsidR="00EF483E" w:rsidRPr="00100B73" w:rsidRDefault="00EF483E" w:rsidP="00100B73">
      <w:pPr>
        <w:spacing w:line="480" w:lineRule="auto"/>
        <w:rPr>
          <w:rFonts w:ascii="Times New Roman" w:hAnsi="Times New Roman"/>
          <w:sz w:val="24"/>
        </w:rPr>
      </w:pPr>
    </w:p>
    <w:p w14:paraId="2749F868" w14:textId="7BFE1400" w:rsidR="00104160" w:rsidRPr="00100B73" w:rsidRDefault="00104160"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2</w:t>
      </w:r>
      <w:r w:rsidRPr="00100B73">
        <w:rPr>
          <w:rFonts w:ascii="Times New Roman" w:hAnsi="Times New Roman"/>
          <w:sz w:val="24"/>
        </w:rPr>
        <w:t xml:space="preserve">: </w:t>
      </w:r>
      <w:r w:rsidR="000C3E52">
        <w:rPr>
          <w:rFonts w:ascii="Times New Roman" w:hAnsi="Times New Roman"/>
          <w:sz w:val="24"/>
        </w:rPr>
        <w:t>R</w:t>
      </w:r>
      <w:r w:rsidR="008D2240" w:rsidRPr="00100B73">
        <w:rPr>
          <w:rFonts w:ascii="Times New Roman" w:hAnsi="Times New Roman"/>
          <w:sz w:val="24"/>
        </w:rPr>
        <w:t>espondents will support policies that invoke ‘deserving’ subtypes – more than punitiveness alone would predict. (Even respondents who support the death penalty and LWOP will support phone calls for families</w:t>
      </w:r>
      <w:r w:rsidR="00944C12" w:rsidRPr="00100B73">
        <w:rPr>
          <w:rFonts w:ascii="Times New Roman" w:hAnsi="Times New Roman"/>
          <w:sz w:val="24"/>
        </w:rPr>
        <w:t xml:space="preserve"> and alternative sentencing for parents).</w:t>
      </w:r>
    </w:p>
    <w:p w14:paraId="6BA54105" w14:textId="77777777" w:rsidR="00944C12" w:rsidRPr="00100B73" w:rsidRDefault="00944C12" w:rsidP="00100B73">
      <w:pPr>
        <w:spacing w:line="480" w:lineRule="auto"/>
        <w:rPr>
          <w:rFonts w:ascii="Times New Roman" w:hAnsi="Times New Roman"/>
          <w:sz w:val="24"/>
        </w:rPr>
      </w:pPr>
    </w:p>
    <w:p w14:paraId="7C0A746D" w14:textId="7C490D02" w:rsidR="00944C12" w:rsidRPr="00100B73" w:rsidRDefault="00944C12"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3</w:t>
      </w:r>
      <w:r w:rsidRPr="00100B73">
        <w:rPr>
          <w:rFonts w:ascii="Times New Roman" w:hAnsi="Times New Roman"/>
          <w:sz w:val="24"/>
        </w:rPr>
        <w:t>: Knowing someone well who has been incarcerated in jail or prison will influence deservingness evaluations and support for policy</w:t>
      </w:r>
      <w:r w:rsidR="00371CBD" w:rsidRPr="00100B73">
        <w:rPr>
          <w:rFonts w:ascii="Times New Roman" w:hAnsi="Times New Roman"/>
          <w:sz w:val="24"/>
        </w:rPr>
        <w:t xml:space="preserve">. </w:t>
      </w:r>
    </w:p>
    <w:p w14:paraId="6D14FC66" w14:textId="77777777" w:rsidR="00371CBD" w:rsidRPr="00100B73" w:rsidRDefault="00371CBD" w:rsidP="00100B73">
      <w:pPr>
        <w:spacing w:line="480" w:lineRule="auto"/>
        <w:rPr>
          <w:rFonts w:ascii="Times New Roman" w:hAnsi="Times New Roman"/>
          <w:sz w:val="24"/>
        </w:rPr>
      </w:pPr>
    </w:p>
    <w:p w14:paraId="4C017605" w14:textId="1E82A829" w:rsidR="00371CBD" w:rsidRPr="00100B73" w:rsidRDefault="00371CBD" w:rsidP="00100B73">
      <w:pPr>
        <w:spacing w:line="480" w:lineRule="auto"/>
        <w:rPr>
          <w:rFonts w:ascii="Times New Roman" w:hAnsi="Times New Roman"/>
          <w:sz w:val="24"/>
        </w:rPr>
      </w:pPr>
      <w:r w:rsidRPr="00100B73">
        <w:rPr>
          <w:rFonts w:ascii="Times New Roman" w:hAnsi="Times New Roman"/>
          <w:sz w:val="24"/>
        </w:rPr>
        <w:lastRenderedPageBreak/>
        <w:t>H</w:t>
      </w:r>
      <w:r w:rsidR="00175742" w:rsidRPr="00100B73">
        <w:rPr>
          <w:rFonts w:ascii="Times New Roman" w:hAnsi="Times New Roman"/>
          <w:sz w:val="24"/>
        </w:rPr>
        <w:t>4</w:t>
      </w:r>
      <w:r w:rsidRPr="00100B73">
        <w:rPr>
          <w:rFonts w:ascii="Times New Roman" w:hAnsi="Times New Roman"/>
          <w:sz w:val="24"/>
        </w:rPr>
        <w:t xml:space="preserve">: </w:t>
      </w:r>
      <w:r w:rsidR="00F52F4E">
        <w:rPr>
          <w:rFonts w:ascii="Times New Roman" w:hAnsi="Times New Roman"/>
          <w:sz w:val="24"/>
        </w:rPr>
        <w:t xml:space="preserve">Higher racial resentment will </w:t>
      </w:r>
      <w:r w:rsidR="001D2C9D">
        <w:rPr>
          <w:rFonts w:ascii="Times New Roman" w:hAnsi="Times New Roman"/>
          <w:sz w:val="24"/>
        </w:rPr>
        <w:t>correlate with more negative deservingness evaluations.</w:t>
      </w:r>
    </w:p>
    <w:p w14:paraId="679ACAEE" w14:textId="77777777" w:rsidR="00D63805" w:rsidRPr="00100B73" w:rsidRDefault="00D63805" w:rsidP="00100B73">
      <w:pPr>
        <w:spacing w:line="480" w:lineRule="auto"/>
        <w:rPr>
          <w:rFonts w:ascii="Times New Roman" w:hAnsi="Times New Roman"/>
          <w:sz w:val="24"/>
        </w:rPr>
      </w:pPr>
    </w:p>
    <w:p w14:paraId="099B345E" w14:textId="68EB94F6" w:rsidR="00D63805" w:rsidRPr="00100B73" w:rsidRDefault="00D63805"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5</w:t>
      </w:r>
      <w:r w:rsidRPr="00100B73">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100B73">
      <w:pPr>
        <w:spacing w:line="480" w:lineRule="auto"/>
        <w:rPr>
          <w:rFonts w:ascii="Times New Roman" w:hAnsi="Times New Roman"/>
          <w:sz w:val="24"/>
        </w:rPr>
      </w:pPr>
    </w:p>
    <w:p w14:paraId="6350FCFF" w14:textId="64661906" w:rsidR="00104160" w:rsidRPr="00100B73" w:rsidRDefault="00666F92" w:rsidP="00100B73">
      <w:pPr>
        <w:spacing w:line="480" w:lineRule="auto"/>
        <w:jc w:val="center"/>
        <w:rPr>
          <w:rFonts w:ascii="Times New Roman" w:hAnsi="Times New Roman"/>
          <w:sz w:val="24"/>
        </w:rPr>
      </w:pPr>
      <w:r w:rsidRPr="00100B73">
        <w:rPr>
          <w:rFonts w:ascii="Times New Roman" w:hAnsi="Times New Roman"/>
          <w:sz w:val="24"/>
        </w:rPr>
        <w:t>Design Plan</w:t>
      </w:r>
    </w:p>
    <w:p w14:paraId="37738177" w14:textId="653A7A62" w:rsidR="00666F92" w:rsidRPr="00100B73" w:rsidRDefault="000E3C93" w:rsidP="00100B73">
      <w:pPr>
        <w:spacing w:line="48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w:t>
      </w:r>
      <w:proofErr w:type="spellStart"/>
      <w:r w:rsidRPr="00100B73">
        <w:rPr>
          <w:rFonts w:ascii="Times New Roman" w:hAnsi="Times New Roman"/>
          <w:sz w:val="24"/>
        </w:rPr>
        <w:t>Kreitzer</w:t>
      </w:r>
      <w:proofErr w:type="spellEnd"/>
      <w:r w:rsidRPr="00100B73">
        <w:rPr>
          <w:rFonts w:ascii="Times New Roman" w:hAnsi="Times New Roman"/>
          <w:sz w:val="24"/>
        </w:rPr>
        <w:t xml:space="preserve">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w:t>
      </w:r>
      <w:proofErr w:type="spellStart"/>
      <w:r w:rsidRPr="00100B73">
        <w:rPr>
          <w:rFonts w:ascii="Times New Roman" w:hAnsi="Times New Roman"/>
          <w:sz w:val="24"/>
        </w:rPr>
        <w:t>Kreitzer</w:t>
      </w:r>
      <w:proofErr w:type="spellEnd"/>
      <w:r w:rsidRPr="00100B73">
        <w:rPr>
          <w:rFonts w:ascii="Times New Roman" w:hAnsi="Times New Roman"/>
          <w:sz w:val="24"/>
        </w:rPr>
        <w:t xml:space="preserve">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100B73">
      <w:pPr>
        <w:spacing w:line="480" w:lineRule="auto"/>
        <w:rPr>
          <w:rFonts w:ascii="Times New Roman" w:hAnsi="Times New Roman"/>
          <w:b/>
          <w:bCs/>
          <w:sz w:val="24"/>
        </w:rPr>
      </w:pPr>
    </w:p>
    <w:p w14:paraId="5A1FA81D" w14:textId="2BE7572C"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100B73">
      <w:pPr>
        <w:spacing w:line="48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r w:rsidRPr="00100B73">
        <w:rPr>
          <w:rFonts w:ascii="Times New Roman" w:hAnsi="Times New Roman"/>
          <w:sz w:val="24"/>
        </w:rPr>
        <w:lastRenderedPageBreak/>
        <w:t xml:space="preserve">survey, and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100B73">
      <w:pPr>
        <w:spacing w:line="480" w:lineRule="auto"/>
        <w:rPr>
          <w:rFonts w:ascii="Times New Roman" w:hAnsi="Times New Roman"/>
          <w:b/>
          <w:bCs/>
          <w:sz w:val="24"/>
        </w:rPr>
      </w:pPr>
    </w:p>
    <w:p w14:paraId="008584C6" w14:textId="1201FB21"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100B73">
      <w:pPr>
        <w:spacing w:line="48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I consider disparities in the deservingness construction of DREAMers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w:t>
      </w:r>
      <w:proofErr w:type="spellStart"/>
      <w:r w:rsidR="00B96B53" w:rsidRPr="00100B73">
        <w:rPr>
          <w:rFonts w:ascii="Times New Roman" w:hAnsi="Times New Roman"/>
          <w:sz w:val="24"/>
        </w:rPr>
        <w:t>Kreitzer</w:t>
      </w:r>
      <w:proofErr w:type="spellEnd"/>
      <w:r w:rsidR="00B96B53" w:rsidRPr="00100B73">
        <w:rPr>
          <w:rFonts w:ascii="Times New Roman" w:hAnsi="Times New Roman"/>
          <w:sz w:val="24"/>
        </w:rPr>
        <w:t xml:space="preserve">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DREAMers</w:t>
            </w:r>
          </w:p>
        </w:tc>
        <w:tc>
          <w:tcPr>
            <w:tcW w:w="2337" w:type="dxa"/>
          </w:tcPr>
          <w:p w14:paraId="25722FD3" w14:textId="4584B23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100B73">
            <w:pPr>
              <w:spacing w:line="48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100B73">
            <w:pPr>
              <w:spacing w:line="48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100B73">
            <w:pPr>
              <w:spacing w:line="480" w:lineRule="auto"/>
              <w:rPr>
                <w:rFonts w:ascii="Times New Roman" w:hAnsi="Times New Roman"/>
                <w:sz w:val="24"/>
              </w:rPr>
            </w:pPr>
          </w:p>
        </w:tc>
      </w:tr>
    </w:tbl>
    <w:p w14:paraId="7D2FAD76" w14:textId="54035B1F" w:rsidR="00966CCC" w:rsidRPr="00100B73" w:rsidRDefault="00E63D0F" w:rsidP="00100B73">
      <w:pPr>
        <w:spacing w:line="480" w:lineRule="auto"/>
        <w:rPr>
          <w:rFonts w:ascii="Times New Roman" w:hAnsi="Times New Roman"/>
          <w:sz w:val="24"/>
        </w:rPr>
      </w:pPr>
      <w:r w:rsidRPr="00100B73">
        <w:rPr>
          <w:rFonts w:ascii="Times New Roman" w:hAnsi="Times New Roman"/>
          <w:sz w:val="24"/>
        </w:rPr>
        <w:t xml:space="preserve">  </w:t>
      </w:r>
      <w:r w:rsidR="00966CCC" w:rsidRPr="00100B73">
        <w:rPr>
          <w:rFonts w:ascii="Times New Roman" w:hAnsi="Times New Roman"/>
          <w:sz w:val="24"/>
        </w:rPr>
        <w:t xml:space="preserve"> </w:t>
      </w:r>
    </w:p>
    <w:p w14:paraId="77CC2E4D" w14:textId="11DBC408"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As ballparks, I might expect the following differences:</w:t>
      </w:r>
    </w:p>
    <w:p w14:paraId="50C7F2FC" w14:textId="3D639D0A" w:rsidR="00DF586D" w:rsidRPr="00100B73" w:rsidRDefault="00DF586D"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712373B4" w14:textId="330C7AC4" w:rsidR="00DF586D" w:rsidRPr="00100B73" w:rsidRDefault="00DF586D"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lastRenderedPageBreak/>
        <w:t>Differences in deservingness evaluations of incarcerated women versus incarcerated people will be weaker than those between parents and incarcerated people</w:t>
      </w:r>
      <w:r w:rsidR="00742A2B" w:rsidRPr="00100B73">
        <w:rPr>
          <w:rFonts w:ascii="Times New Roman" w:hAnsi="Times New Roman"/>
          <w:sz w:val="24"/>
        </w:rPr>
        <w:t xml:space="preserve"> (should elaborate re: gender and social constructions, given my assumption people think criminal or prisoner = man). </w:t>
      </w:r>
    </w:p>
    <w:p w14:paraId="0EB616CD" w14:textId="59B58896"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A82E6D4" w14:textId="77777777"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24DABD95" w14:textId="41760ADA"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constructions of formerly incarcerated/ex-felons and criminals should resemble that between 2018 “ex-felons” and criminals (d = 0.52)</w:t>
      </w:r>
    </w:p>
    <w:p w14:paraId="79A42A56" w14:textId="7B71CB9E" w:rsidR="00DF288D" w:rsidRPr="00100B73" w:rsidRDefault="00EF483E" w:rsidP="00100B73">
      <w:pPr>
        <w:spacing w:line="480" w:lineRule="auto"/>
        <w:rPr>
          <w:rFonts w:ascii="Times New Roman" w:hAnsi="Times New Roman"/>
          <w:sz w:val="24"/>
        </w:rPr>
      </w:pPr>
      <w:r w:rsidRPr="00100B73">
        <w:rPr>
          <w:rFonts w:ascii="Times New Roman" w:hAnsi="Times New Roman"/>
          <w:sz w:val="24"/>
        </w:rPr>
        <w:t>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w:t>
      </w:r>
      <w:r w:rsidR="004867EF" w:rsidRPr="00100B73">
        <w:rPr>
          <w:rFonts w:ascii="Times New Roman" w:hAnsi="Times New Roman"/>
          <w:sz w:val="24"/>
        </w:rPr>
        <w:t>. I use f = 0.2</w:t>
      </w:r>
      <w:r w:rsidR="00460327" w:rsidRPr="00100B73">
        <w:rPr>
          <w:rFonts w:ascii="Times New Roman" w:hAnsi="Times New Roman"/>
          <w:sz w:val="24"/>
        </w:rPr>
        <w:t>5</w:t>
      </w:r>
      <w:r w:rsidR="004867EF" w:rsidRPr="00100B73">
        <w:rPr>
          <w:rFonts w:ascii="Times New Roman" w:hAnsi="Times New Roman"/>
          <w:sz w:val="24"/>
        </w:rPr>
        <w:t xml:space="preserve"> for</w:t>
      </w:r>
      <w:r w:rsidRPr="00100B73">
        <w:rPr>
          <w:rFonts w:ascii="Times New Roman" w:hAnsi="Times New Roman"/>
          <w:sz w:val="24"/>
        </w:rPr>
        <w:t xml:space="preserve"> effect size, </w:t>
      </w:r>
      <w:r w:rsidR="004867EF" w:rsidRPr="00100B73">
        <w:rPr>
          <w:rFonts w:ascii="Times New Roman" w:hAnsi="Times New Roman"/>
          <w:sz w:val="24"/>
        </w:rPr>
        <w:t>the standard 0.05 significance level (5% chance of finding a significant relationship in my sample that isn’t real in the world), the standard 0.80 power estimate (80% chance of detecting an effect on the sample if it actually exists in the world)</w:t>
      </w:r>
      <w:r w:rsidR="00460327" w:rsidRPr="00100B73">
        <w:rPr>
          <w:rFonts w:ascii="Times New Roman" w:hAnsi="Times New Roman"/>
          <w:sz w:val="24"/>
        </w:rPr>
        <w:t>, and am evaluating 6 groups</w:t>
      </w:r>
      <w:r w:rsidR="004867EF" w:rsidRPr="00100B73">
        <w:rPr>
          <w:rFonts w:ascii="Times New Roman" w:hAnsi="Times New Roman"/>
          <w:sz w:val="24"/>
        </w:rPr>
        <w:t xml:space="preserve">. </w:t>
      </w:r>
      <w:r w:rsidR="00DF288D" w:rsidRPr="00100B73">
        <w:rPr>
          <w:rFonts w:ascii="Times New Roman" w:hAnsi="Times New Roman"/>
          <w:sz w:val="24"/>
        </w:rPr>
        <w:t xml:space="preserve">With these parameters, I get λ = 13.27, and estimate the minimum sample size needed </w:t>
      </w:r>
      <w:r w:rsidR="00460327" w:rsidRPr="00100B73">
        <w:rPr>
          <w:rFonts w:ascii="Times New Roman" w:hAnsi="Times New Roman"/>
          <w:sz w:val="24"/>
        </w:rPr>
        <w:t xml:space="preserve">to reach 80% power </w:t>
      </w:r>
      <w:r w:rsidR="00DF288D" w:rsidRPr="00100B73">
        <w:rPr>
          <w:rFonts w:ascii="Times New Roman" w:hAnsi="Times New Roman"/>
          <w:sz w:val="24"/>
        </w:rPr>
        <w:t>would be 180</w:t>
      </w:r>
      <w:r w:rsidR="00460327" w:rsidRPr="00100B73">
        <w:rPr>
          <w:rFonts w:ascii="Times New Roman" w:hAnsi="Times New Roman"/>
          <w:sz w:val="24"/>
        </w:rPr>
        <w:t xml:space="preserve"> total, or  30 respondents per group</w:t>
      </w:r>
      <w:r w:rsidR="00DF288D" w:rsidRPr="00100B73">
        <w:rPr>
          <w:rFonts w:ascii="Times New Roman" w:hAnsi="Times New Roman"/>
          <w:sz w:val="24"/>
        </w:rPr>
        <w:t xml:space="preserve">, suggesting a sample of 2,716 participants total and 905 per rotating subgroup is more than sufficient. </w:t>
      </w:r>
      <w:r w:rsidR="00DF288D" w:rsidRPr="00100B73">
        <w:rPr>
          <w:rFonts w:ascii="Times New Roman" w:hAnsi="Times New Roman"/>
          <w:i/>
          <w:iCs/>
          <w:sz w:val="24"/>
        </w:rPr>
        <w:t xml:space="preserve">(**think I have done something wrong here). </w:t>
      </w:r>
    </w:p>
    <w:p w14:paraId="0E1EF7E7" w14:textId="15CFC8D8" w:rsidR="00EF483E" w:rsidRPr="00100B73" w:rsidRDefault="0074049F" w:rsidP="00100B73">
      <w:pPr>
        <w:spacing w:line="480" w:lineRule="auto"/>
        <w:rPr>
          <w:rFonts w:ascii="Times New Roman" w:hAnsi="Times New Roman"/>
          <w:sz w:val="24"/>
        </w:rPr>
      </w:pPr>
      <w:r w:rsidRPr="00100B73">
        <w:rPr>
          <w:rFonts w:ascii="Times New Roman" w:hAnsi="Times New Roman"/>
          <w:sz w:val="24"/>
        </w:rPr>
        <w:tab/>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subsetting. If the 2,716 participants are representative of the US, the sample notably should be </w:t>
      </w:r>
      <w:r w:rsidR="0021331E" w:rsidRPr="00100B73">
        <w:rPr>
          <w:rFonts w:ascii="Times New Roman" w:hAnsi="Times New Roman"/>
          <w:sz w:val="24"/>
        </w:rPr>
        <w:lastRenderedPageBreak/>
        <w:t>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100B73">
      <w:pPr>
        <w:spacing w:line="480" w:lineRule="auto"/>
        <w:rPr>
          <w:rFonts w:ascii="Times New Roman" w:hAnsi="Times New Roman"/>
          <w:b/>
          <w:bCs/>
          <w:sz w:val="24"/>
        </w:rPr>
      </w:pPr>
    </w:p>
    <w:p w14:paraId="469231B4" w14:textId="18DA69F1" w:rsidR="00666F92" w:rsidRPr="00100B73" w:rsidRDefault="00666F92" w:rsidP="00100B73">
      <w:pPr>
        <w:spacing w:line="48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100B73">
      <w:pPr>
        <w:spacing w:line="48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100B73">
      <w:pPr>
        <w:spacing w:line="48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100B73">
      <w:pPr>
        <w:spacing w:line="48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100B73">
      <w:pPr>
        <w:spacing w:line="480" w:lineRule="auto"/>
        <w:rPr>
          <w:rFonts w:ascii="Times New Roman" w:hAnsi="Times New Roman"/>
          <w:sz w:val="24"/>
          <w:u w:val="single"/>
        </w:rPr>
      </w:pPr>
    </w:p>
    <w:p w14:paraId="4D05F9BC" w14:textId="7DE16E27" w:rsidR="006B71F2" w:rsidRPr="00100B73" w:rsidRDefault="00645EBC" w:rsidP="00100B73">
      <w:pPr>
        <w:spacing w:line="48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lastRenderedPageBreak/>
        <w:t>Increasing funding for accredited GED and college courses in prisons.</w:t>
      </w:r>
    </w:p>
    <w:p w14:paraId="689508DB" w14:textId="5F069626"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100B73">
      <w:pPr>
        <w:spacing w:line="48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100B73">
      <w:pPr>
        <w:spacing w:line="480" w:lineRule="auto"/>
        <w:rPr>
          <w:rFonts w:ascii="Times New Roman" w:hAnsi="Times New Roman"/>
          <w:b/>
          <w:bCs/>
          <w:sz w:val="24"/>
        </w:rPr>
      </w:pPr>
    </w:p>
    <w:p w14:paraId="1F9E4AEB" w14:textId="1F44253D" w:rsidR="006776EB" w:rsidRPr="00100B73" w:rsidRDefault="0074049F" w:rsidP="00100B73">
      <w:pPr>
        <w:spacing w:line="48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100B73">
      <w:pPr>
        <w:spacing w:line="480" w:lineRule="auto"/>
        <w:rPr>
          <w:rFonts w:ascii="Times New Roman" w:hAnsi="Times New Roman"/>
          <w:sz w:val="24"/>
        </w:rPr>
      </w:pPr>
    </w:p>
    <w:p w14:paraId="21829FCA" w14:textId="7351358A"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aforementioned experiences block. </w:t>
      </w:r>
    </w:p>
    <w:p w14:paraId="7320414B" w14:textId="77777777" w:rsidR="00353985" w:rsidRPr="00100B73" w:rsidRDefault="00353985" w:rsidP="00100B73">
      <w:pPr>
        <w:spacing w:line="480" w:lineRule="auto"/>
        <w:rPr>
          <w:rFonts w:ascii="Times New Roman" w:hAnsi="Times New Roman"/>
          <w:sz w:val="24"/>
        </w:rPr>
      </w:pPr>
    </w:p>
    <w:p w14:paraId="2FE8CBD3" w14:textId="327C5CA3" w:rsidR="00A753E3"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100B73">
      <w:pPr>
        <w:spacing w:line="480" w:lineRule="auto"/>
        <w:ind w:left="720"/>
        <w:rPr>
          <w:rFonts w:ascii="Times New Roman" w:hAnsi="Times New Roman"/>
          <w:i/>
          <w:iCs/>
          <w:sz w:val="24"/>
        </w:rPr>
      </w:pPr>
      <w:r w:rsidRPr="00100B73">
        <w:rPr>
          <w:rFonts w:ascii="Times New Roman" w:hAnsi="Times New Roman"/>
          <w:i/>
          <w:iCs/>
          <w:sz w:val="24"/>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100B73">
      <w:pPr>
        <w:spacing w:line="480" w:lineRule="auto"/>
        <w:ind w:left="720"/>
        <w:rPr>
          <w:rFonts w:ascii="Times New Roman" w:hAnsi="Times New Roman"/>
          <w:i/>
          <w:iCs/>
          <w:sz w:val="24"/>
        </w:rPr>
      </w:pPr>
    </w:p>
    <w:p w14:paraId="0821FD0F" w14:textId="77777777" w:rsidR="00A753E3" w:rsidRPr="00100B73" w:rsidRDefault="00A753E3" w:rsidP="00100B73">
      <w:pPr>
        <w:spacing w:line="480" w:lineRule="auto"/>
        <w:ind w:left="720"/>
        <w:rPr>
          <w:rFonts w:ascii="Times New Roman" w:hAnsi="Times New Roman"/>
          <w:sz w:val="24"/>
        </w:rPr>
      </w:pPr>
      <w:r w:rsidRPr="00100B73">
        <w:rPr>
          <w:rFonts w:ascii="Times New Roman" w:hAnsi="Times New Roman"/>
          <w:i/>
          <w:iCs/>
          <w:sz w:val="24"/>
        </w:rPr>
        <w:lastRenderedPageBreak/>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100B73">
      <w:pPr>
        <w:spacing w:line="480" w:lineRule="auto"/>
        <w:rPr>
          <w:rFonts w:ascii="Times New Roman" w:hAnsi="Times New Roman"/>
          <w:sz w:val="24"/>
          <w:u w:val="single"/>
        </w:rPr>
      </w:pPr>
    </w:p>
    <w:p w14:paraId="75EFE8CD" w14:textId="77777777" w:rsidR="00EF7D3C" w:rsidRPr="00100B73" w:rsidRDefault="00A753E3" w:rsidP="00100B73">
      <w:pPr>
        <w:spacing w:line="480" w:lineRule="auto"/>
        <w:rPr>
          <w:rFonts w:ascii="Times New Roman" w:hAnsi="Times New Roman"/>
          <w:sz w:val="24"/>
        </w:rPr>
      </w:pPr>
      <w:r w:rsidRPr="00100B73">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00100B73">
        <w:rPr>
          <w:rFonts w:ascii="Times New Roman" w:hAnsi="Times New Roman"/>
          <w:sz w:val="24"/>
        </w:rPr>
        <w:t xml:space="preserve">The order in which respondents see the two policy questions as well as policy questions versus the purpose of punishment will be randomized. </w:t>
      </w:r>
    </w:p>
    <w:p w14:paraId="6EDBC9C4" w14:textId="2E94A88D" w:rsidR="00D63805" w:rsidRPr="00100B73" w:rsidRDefault="0048701A" w:rsidP="0023335C">
      <w:pPr>
        <w:rPr>
          <w:rFonts w:ascii="Times New Roman" w:hAnsi="Times New Roman"/>
          <w:i/>
          <w:iCs/>
          <w:sz w:val="24"/>
        </w:rPr>
      </w:pPr>
      <w:r w:rsidRPr="00100B73">
        <w:rPr>
          <w:rFonts w:ascii="Times New Roman" w:hAnsi="Times New Roman"/>
          <w:i/>
          <w:iCs/>
          <w:sz w:val="24"/>
        </w:rPr>
        <w:t xml:space="preserve">Note: for a next draft, I would like to develop a comparison with other target group subsets (welfare recipients and </w:t>
      </w:r>
      <w:proofErr w:type="spellStart"/>
      <w:r w:rsidRPr="00100B73">
        <w:rPr>
          <w:rFonts w:ascii="Times New Roman" w:hAnsi="Times New Roman"/>
          <w:i/>
          <w:iCs/>
          <w:sz w:val="24"/>
        </w:rPr>
        <w:t>im</w:t>
      </w:r>
      <w:proofErr w:type="spellEnd"/>
      <w:r w:rsidRPr="00100B73">
        <w:rPr>
          <w:rFonts w:ascii="Times New Roman" w:hAnsi="Times New Roman"/>
          <w:i/>
          <w:iCs/>
          <w:sz w:val="24"/>
        </w:rPr>
        <w:t>/migrants). I’d like to explore punitiveness as a thing that reflects more than principled belief in individual responsibility. Think I am saying that punitiveness falls within social construction. It makes sense that I would want to compare the how subsetting across groups who’s constructions involve individual responsibility and/or deviant(ish) varies/compares to subsetting of ‘criminals.’ And then</w:t>
      </w:r>
      <w:r w:rsidR="00080950" w:rsidRPr="00100B73">
        <w:rPr>
          <w:rFonts w:ascii="Times New Roman" w:hAnsi="Times New Roman"/>
          <w:i/>
          <w:iCs/>
          <w:sz w:val="24"/>
        </w:rPr>
        <w:t xml:space="preserve"> relationship between those changes and race, racial resentment, personal experiences/hardship more broadly.</w:t>
      </w:r>
    </w:p>
    <w:p w14:paraId="2C2171B8" w14:textId="77777777" w:rsidR="00080950" w:rsidRPr="00100B73" w:rsidRDefault="00080950" w:rsidP="00100B73">
      <w:pPr>
        <w:spacing w:line="480" w:lineRule="auto"/>
        <w:rPr>
          <w:rFonts w:ascii="Times New Roman" w:hAnsi="Times New Roman"/>
          <w:sz w:val="24"/>
          <w:u w:val="single"/>
        </w:rPr>
      </w:pPr>
    </w:p>
    <w:p w14:paraId="7A57EAB4" w14:textId="18130131" w:rsidR="00524A38" w:rsidRPr="00100B73" w:rsidRDefault="002F2F8C" w:rsidP="00100B73">
      <w:pPr>
        <w:spacing w:line="480" w:lineRule="auto"/>
        <w:rPr>
          <w:rFonts w:ascii="Times New Roman" w:hAnsi="Times New Roman"/>
          <w:sz w:val="24"/>
          <w:u w:val="single"/>
        </w:rPr>
      </w:pPr>
      <w:r w:rsidRPr="00100B73">
        <w:rPr>
          <w:rFonts w:ascii="Times New Roman" w:hAnsi="Times New Roman"/>
          <w:sz w:val="24"/>
          <w:u w:val="single"/>
        </w:rPr>
        <w:t xml:space="preserve">D </w:t>
      </w:r>
      <w:r w:rsidR="00524A38" w:rsidRPr="00100B73">
        <w:rPr>
          <w:rFonts w:ascii="Times New Roman" w:hAnsi="Times New Roman"/>
          <w:sz w:val="24"/>
          <w:u w:val="single"/>
        </w:rPr>
        <w:t>Economic Individualism/Conservativism</w:t>
      </w:r>
    </w:p>
    <w:p w14:paraId="112D52E1" w14:textId="6ADA76B7" w:rsidR="00D63805" w:rsidRPr="00100B73" w:rsidRDefault="00D63805" w:rsidP="00100B73">
      <w:pPr>
        <w:spacing w:line="48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I’m interested in whether Democrats/liberals who lean punitive and low deservingness evaluations also lean “conservative” on regulation/government spending, because one explanation for Democrat’s punitiveness could be self-reporting Democrats who hold more economically conservative views, and oppose prison reforms that would be seen as excessive government spending.</w:t>
      </w:r>
      <w:r w:rsidRPr="00100B73">
        <w:rPr>
          <w:rFonts w:ascii="Times New Roman" w:hAnsi="Times New Roman"/>
          <w:sz w:val="24"/>
        </w:rPr>
        <w:t xml:space="preserve"> What is of interest here is why particularly white Democrats get punitive, and trying to isolate punitiveness as a principled logic from emotional and probably racially-charged impulse. </w:t>
      </w:r>
    </w:p>
    <w:p w14:paraId="5AB511B6" w14:textId="4D675B7B" w:rsidR="00524A38" w:rsidRPr="00100B73" w:rsidRDefault="00D63805" w:rsidP="00100B73">
      <w:pPr>
        <w:spacing w:line="480" w:lineRule="auto"/>
        <w:rPr>
          <w:rFonts w:ascii="Times New Roman" w:hAnsi="Times New Roman"/>
          <w:sz w:val="24"/>
        </w:rPr>
      </w:pPr>
      <w:r w:rsidRPr="00100B73">
        <w:rPr>
          <w:rFonts w:ascii="Times New Roman" w:hAnsi="Times New Roman"/>
          <w:sz w:val="24"/>
        </w:rPr>
        <w:lastRenderedPageBreak/>
        <w:t xml:space="preserve"> </w:t>
      </w:r>
    </w:p>
    <w:p w14:paraId="3BD4E75B" w14:textId="62B5C9A8" w:rsidR="00353985" w:rsidRPr="00100B73" w:rsidRDefault="002F2F8C" w:rsidP="00100B73">
      <w:pPr>
        <w:spacing w:line="48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100B73">
      <w:pPr>
        <w:spacing w:line="480" w:lineRule="auto"/>
        <w:rPr>
          <w:rFonts w:ascii="Times New Roman" w:hAnsi="Times New Roman"/>
          <w:i/>
          <w:iCs/>
          <w:sz w:val="24"/>
        </w:rPr>
      </w:pPr>
      <w:r w:rsidRPr="00100B73">
        <w:rPr>
          <w:rFonts w:ascii="Times New Roman" w:hAnsi="Times New Roman"/>
          <w:i/>
          <w:iCs/>
          <w:sz w:val="24"/>
        </w:rPr>
        <w:t xml:space="preserve">Racial resentment and attitudes will be measured with scores from the </w:t>
      </w:r>
      <w:r w:rsidR="003E5483" w:rsidRPr="00100B73">
        <w:rPr>
          <w:rFonts w:ascii="Times New Roman" w:hAnsi="Times New Roman"/>
          <w:i/>
          <w:iCs/>
          <w:sz w:val="24"/>
        </w:rPr>
        <w:t>ANES</w:t>
      </w:r>
      <w:r w:rsidR="00244E37" w:rsidRPr="00100B73">
        <w:rPr>
          <w:rFonts w:ascii="Times New Roman" w:hAnsi="Times New Roman"/>
          <w:i/>
          <w:iCs/>
          <w:sz w:val="24"/>
        </w:rPr>
        <w:t xml:space="preserve"> Kinder Scal</w:t>
      </w:r>
      <w:r w:rsidRPr="00100B73">
        <w:rPr>
          <w:rFonts w:ascii="Times New Roman" w:hAnsi="Times New Roman"/>
          <w:i/>
          <w:iCs/>
          <w:sz w:val="24"/>
        </w:rPr>
        <w:t xml:space="preserve">es and </w:t>
      </w:r>
      <w:r w:rsidR="00244E37" w:rsidRPr="00100B73">
        <w:rPr>
          <w:rFonts w:ascii="Times New Roman" w:hAnsi="Times New Roman"/>
          <w:i/>
          <w:iCs/>
          <w:sz w:val="24"/>
        </w:rPr>
        <w:t xml:space="preserve">FIRE </w:t>
      </w:r>
      <w:r w:rsidRPr="00100B73">
        <w:rPr>
          <w:rFonts w:ascii="Times New Roman" w:hAnsi="Times New Roman"/>
          <w:i/>
          <w:iCs/>
          <w:sz w:val="24"/>
        </w:rPr>
        <w:t xml:space="preserve">battery. </w:t>
      </w:r>
    </w:p>
    <w:p w14:paraId="7DAAA055" w14:textId="77777777" w:rsidR="0074049F" w:rsidRPr="00100B73" w:rsidRDefault="0074049F" w:rsidP="00100B73">
      <w:pPr>
        <w:spacing w:line="480" w:lineRule="auto"/>
        <w:rPr>
          <w:rFonts w:ascii="Times New Roman" w:hAnsi="Times New Roman"/>
          <w:sz w:val="24"/>
        </w:rPr>
      </w:pPr>
    </w:p>
    <w:p w14:paraId="725EF2D0" w14:textId="77777777" w:rsidR="0074049F" w:rsidRPr="00100B73" w:rsidRDefault="002F2F8C" w:rsidP="00100B73">
      <w:pPr>
        <w:spacing w:line="48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0C622C9D" w14:textId="1B838A7A" w:rsidR="0074049F" w:rsidRPr="00100B73" w:rsidRDefault="00353985" w:rsidP="00100B73">
      <w:pPr>
        <w:spacing w:line="480" w:lineRule="auto"/>
        <w:rPr>
          <w:rFonts w:ascii="Times New Roman" w:hAnsi="Times New Roman"/>
          <w:sz w:val="24"/>
        </w:rPr>
      </w:pPr>
      <w:r w:rsidRPr="00100B73">
        <w:rPr>
          <w:rFonts w:ascii="Times New Roman" w:hAnsi="Times New Roman"/>
          <w:sz w:val="24"/>
        </w:rPr>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3882603B" w14:textId="77777777" w:rsidR="0074049F" w:rsidRPr="00100B73" w:rsidRDefault="0074049F" w:rsidP="00100B73">
      <w:pPr>
        <w:spacing w:line="480" w:lineRule="auto"/>
        <w:rPr>
          <w:rFonts w:ascii="Times New Roman" w:hAnsi="Times New Roman"/>
          <w:sz w:val="24"/>
        </w:rPr>
      </w:pPr>
    </w:p>
    <w:p w14:paraId="70E6BC7E" w14:textId="10B077A5" w:rsidR="00B8622F" w:rsidRPr="00100B73" w:rsidRDefault="00985C5C" w:rsidP="00100B73">
      <w:pPr>
        <w:spacing w:line="48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w:t>
      </w:r>
      <w:proofErr w:type="spellStart"/>
      <w:r w:rsidR="00D17C11" w:rsidRPr="00100B73">
        <w:rPr>
          <w:rFonts w:ascii="Times New Roman" w:hAnsi="Times New Roman"/>
          <w:sz w:val="24"/>
        </w:rPr>
        <w:t>Kreitzer</w:t>
      </w:r>
      <w:proofErr w:type="spellEnd"/>
      <w:r w:rsidR="00D17C11" w:rsidRPr="00100B73">
        <w:rPr>
          <w:rFonts w:ascii="Times New Roman" w:hAnsi="Times New Roman"/>
          <w:sz w:val="24"/>
        </w:rPr>
        <w:t xml:space="preserve">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w:t>
      </w:r>
      <w:proofErr w:type="spellStart"/>
      <w:r w:rsidR="00D17C11" w:rsidRPr="00100B73">
        <w:rPr>
          <w:rFonts w:ascii="Times New Roman" w:hAnsi="Times New Roman"/>
          <w:sz w:val="24"/>
        </w:rPr>
        <w:t>Kreitzer</w:t>
      </w:r>
      <w:proofErr w:type="spellEnd"/>
      <w:r w:rsidR="00D17C11" w:rsidRPr="00100B73">
        <w:rPr>
          <w:rFonts w:ascii="Times New Roman" w:hAnsi="Times New Roman"/>
          <w:sz w:val="24"/>
        </w:rPr>
        <w:t xml:space="preserve"> and Smith 2024).  </w:t>
      </w:r>
    </w:p>
    <w:p w14:paraId="60BDB7F7" w14:textId="334B28C5" w:rsidR="00576FE9"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100B73">
      <w:pPr>
        <w:spacing w:line="480" w:lineRule="auto"/>
        <w:rPr>
          <w:rFonts w:ascii="Times New Roman" w:hAnsi="Times New Roman"/>
          <w:sz w:val="24"/>
        </w:rPr>
      </w:pPr>
    </w:p>
    <w:p w14:paraId="36D0536B" w14:textId="77777777" w:rsidR="0023335C" w:rsidRDefault="003B6645" w:rsidP="00100B73">
      <w:pPr>
        <w:spacing w:line="48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100B73">
      <w:pPr>
        <w:spacing w:line="480" w:lineRule="auto"/>
        <w:rPr>
          <w:rFonts w:ascii="Times New Roman" w:hAnsi="Times New Roman"/>
          <w:sz w:val="24"/>
        </w:rPr>
      </w:pPr>
      <w:r w:rsidRPr="00100B73">
        <w:rPr>
          <w:rFonts w:ascii="Times New Roman" w:hAnsi="Times New Roman"/>
          <w:sz w:val="24"/>
        </w:rPr>
        <w:lastRenderedPageBreak/>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post-hoc pairwise comparisons with Bonferroni corrections to reduce the likelihood of false positives, and look at effect sizes for overall and pairwise comparisons. For specific group comparisons, I can use paired samples t-tests, and Cohen’s d to measure effect sizes.</w:t>
      </w:r>
    </w:p>
    <w:p w14:paraId="7278B619" w14:textId="77777777" w:rsidR="00175742" w:rsidRPr="00100B73" w:rsidRDefault="00175742" w:rsidP="00100B73">
      <w:pPr>
        <w:spacing w:line="480" w:lineRule="auto"/>
        <w:rPr>
          <w:rFonts w:ascii="Times New Roman" w:hAnsi="Times New Roman"/>
          <w:sz w:val="24"/>
        </w:rPr>
      </w:pPr>
    </w:p>
    <w:p w14:paraId="34B7B656" w14:textId="26FEB499" w:rsidR="00175742" w:rsidRPr="00100B73" w:rsidRDefault="00175742" w:rsidP="00100B73">
      <w:pPr>
        <w:spacing w:line="48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3B072599" w14:textId="77777777" w:rsidR="00175742" w:rsidRPr="00100B73" w:rsidRDefault="00175742" w:rsidP="00100B73">
      <w:pPr>
        <w:spacing w:line="480" w:lineRule="auto"/>
        <w:rPr>
          <w:rFonts w:ascii="Times New Roman" w:hAnsi="Times New Roman"/>
          <w:sz w:val="24"/>
        </w:rPr>
      </w:pPr>
    </w:p>
    <w:p w14:paraId="0525069C" w14:textId="77777777" w:rsidR="004E4814" w:rsidRPr="00100B73" w:rsidRDefault="00175742" w:rsidP="00100B73">
      <w:pPr>
        <w:spacing w:line="480" w:lineRule="auto"/>
        <w:rPr>
          <w:rFonts w:ascii="Times New Roman" w:hAnsi="Times New Roman"/>
          <w:sz w:val="24"/>
        </w:rPr>
      </w:pPr>
      <w:r w:rsidRPr="00100B73">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Pr="00100B73">
        <w:rPr>
          <w:rFonts w:ascii="Times New Roman" w:hAnsi="Times New Roman"/>
          <w:sz w:val="24"/>
        </w:rPr>
        <w:t>interect</w:t>
      </w:r>
      <w:proofErr w:type="spellEnd"/>
      <w:r w:rsidRPr="00100B73">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100B73">
      <w:pPr>
        <w:spacing w:line="480" w:lineRule="auto"/>
        <w:rPr>
          <w:rFonts w:ascii="Times New Roman" w:hAnsi="Times New Roman"/>
          <w:sz w:val="24"/>
        </w:rPr>
      </w:pPr>
    </w:p>
    <w:p w14:paraId="7EEFABC9" w14:textId="004BED41" w:rsidR="00175742" w:rsidRPr="00100B73" w:rsidRDefault="004E4814" w:rsidP="00100B73">
      <w:pPr>
        <w:spacing w:line="480" w:lineRule="auto"/>
        <w:rPr>
          <w:rFonts w:ascii="Times New Roman" w:hAnsi="Times New Roman"/>
          <w:sz w:val="24"/>
        </w:rPr>
      </w:pPr>
      <w:r w:rsidRPr="00100B73">
        <w:rPr>
          <w:rFonts w:ascii="Times New Roman" w:hAnsi="Times New Roman"/>
          <w:sz w:val="24"/>
        </w:rPr>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100B73">
      <w:pPr>
        <w:spacing w:line="480" w:lineRule="auto"/>
        <w:rPr>
          <w:rFonts w:ascii="Times New Roman" w:hAnsi="Times New Roman"/>
          <w:sz w:val="24"/>
        </w:rPr>
      </w:pPr>
    </w:p>
    <w:p w14:paraId="536B1442" w14:textId="267AF976" w:rsidR="00271140" w:rsidRPr="00100B73" w:rsidRDefault="00271140" w:rsidP="00100B73">
      <w:pPr>
        <w:spacing w:line="480" w:lineRule="auto"/>
        <w:rPr>
          <w:rFonts w:ascii="Times New Roman" w:hAnsi="Times New Roman"/>
          <w:b/>
          <w:bCs/>
          <w:sz w:val="24"/>
        </w:rPr>
      </w:pPr>
      <w:r w:rsidRPr="00100B73">
        <w:rPr>
          <w:rFonts w:ascii="Times New Roman" w:hAnsi="Times New Roman"/>
          <w:b/>
          <w:bCs/>
          <w:sz w:val="24"/>
        </w:rPr>
        <w:t>Implications</w:t>
      </w:r>
    </w:p>
    <w:p w14:paraId="073E35C3" w14:textId="52CEF267" w:rsidR="00271140" w:rsidRPr="00100B73" w:rsidRDefault="004E4814" w:rsidP="00100B73">
      <w:pPr>
        <w:spacing w:line="48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w:t>
      </w:r>
      <w:r w:rsidRPr="00100B73">
        <w:rPr>
          <w:rFonts w:ascii="Times New Roman" w:hAnsi="Times New Roman"/>
          <w:sz w:val="24"/>
        </w:rPr>
        <w:lastRenderedPageBreak/>
        <w:t xml:space="preserve">motivated by a principled belief that “civic death” is a necessary component of punishment, rehabilitation, and public safety? </w:t>
      </w:r>
      <w:r w:rsidR="00271140" w:rsidRPr="00100B73">
        <w:rPr>
          <w:rFonts w:ascii="Times New Roman" w:hAnsi="Times New Roman"/>
          <w:sz w:val="24"/>
        </w:rPr>
        <w:t xml:space="preserve">The deservingness heuristic has been extensively studied in the context of welfare policy (van Oorschot, 2000; Petersen, 2012), </w:t>
      </w:r>
      <w:r w:rsidR="003273A5" w:rsidRPr="00100B73">
        <w:rPr>
          <w:rFonts w:ascii="Times New Roman" w:hAnsi="Times New Roman"/>
          <w:sz w:val="24"/>
        </w:rPr>
        <w:t>and offers a substantive 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100B73">
      <w:pPr>
        <w:spacing w:line="48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100B73">
      <w:pPr>
        <w:spacing w:line="48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made: generally, by white people who have experienced little social hardship and for whom an incarcerated person is an </w:t>
      </w:r>
      <w:r w:rsidRPr="00100B73">
        <w:rPr>
          <w:rFonts w:ascii="Times New Roman" w:hAnsi="Times New Roman"/>
          <w:sz w:val="24"/>
        </w:rPr>
        <w:lastRenderedPageBreak/>
        <w:t>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768392B5" w14:textId="067F5926" w:rsidR="009403EA" w:rsidRDefault="000E3C93" w:rsidP="00100B73">
      <w:pPr>
        <w:spacing w:line="480" w:lineRule="auto"/>
        <w:rPr>
          <w:rFonts w:ascii="Times New Roman" w:hAnsi="Times New Roman"/>
          <w:sz w:val="24"/>
        </w:rPr>
      </w:pPr>
      <w:r w:rsidRPr="00100B73">
        <w:rPr>
          <w:rFonts w:ascii="Times New Roman" w:hAnsi="Times New Roman"/>
          <w:sz w:val="24"/>
        </w:rPr>
        <w:t xml:space="preserve"> </w:t>
      </w:r>
    </w:p>
    <w:p w14:paraId="52D3B126" w14:textId="77777777" w:rsidR="00FD3993" w:rsidRDefault="00FD3993" w:rsidP="00100B73">
      <w:pPr>
        <w:spacing w:line="480" w:lineRule="auto"/>
        <w:rPr>
          <w:rFonts w:ascii="Times New Roman" w:hAnsi="Times New Roman"/>
          <w:sz w:val="24"/>
        </w:rPr>
      </w:pPr>
    </w:p>
    <w:p w14:paraId="5DB096D1" w14:textId="77777777" w:rsidR="00FD3993" w:rsidRPr="005C2E40" w:rsidRDefault="00FD3993" w:rsidP="00FD3993">
      <w:pPr>
        <w:spacing w:line="480" w:lineRule="auto"/>
        <w:ind w:firstLine="720"/>
        <w:rPr>
          <w:rFonts w:ascii="Times New Roman" w:hAnsi="Times New Roman"/>
          <w:b/>
          <w:bCs/>
          <w:sz w:val="28"/>
          <w:szCs w:val="28"/>
        </w:rPr>
      </w:pPr>
    </w:p>
    <w:p w14:paraId="5A96C27D" w14:textId="77777777" w:rsidR="00FD3993" w:rsidRPr="001A5A3E" w:rsidRDefault="00FD3993" w:rsidP="00FD3993">
      <w:pPr>
        <w:jc w:val="center"/>
        <w:rPr>
          <w:rFonts w:ascii="Times New Roman" w:hAnsi="Times New Roman"/>
          <w:b/>
          <w:bCs/>
        </w:rPr>
      </w:pPr>
      <w:r w:rsidRPr="001A5A3E">
        <w:rPr>
          <w:rFonts w:ascii="Times New Roman" w:hAnsi="Times New Roman"/>
          <w:b/>
          <w:bCs/>
        </w:rPr>
        <w:t>Works Cited</w:t>
      </w:r>
    </w:p>
    <w:p w14:paraId="64B02B32" w14:textId="77777777" w:rsidR="00FD3993" w:rsidRPr="001A5A3E" w:rsidRDefault="00FD3993" w:rsidP="00FD3993">
      <w:pPr>
        <w:rPr>
          <w:rFonts w:ascii="Times New Roman" w:hAnsi="Times New Roman"/>
          <w:b/>
          <w:bCs/>
        </w:rPr>
      </w:pPr>
    </w:p>
    <w:p w14:paraId="55760BAF"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Aarøe</w:t>
      </w:r>
      <w:proofErr w:type="spellEnd"/>
      <w:r w:rsidRPr="00E83150">
        <w:rPr>
          <w:rFonts w:ascii="Times New Roman" w:hAnsi="Times New Roman"/>
        </w:rPr>
        <w:t xml:space="preserve">, </w:t>
      </w:r>
      <w:proofErr w:type="spellStart"/>
      <w:r w:rsidRPr="00E83150">
        <w:rPr>
          <w:rFonts w:ascii="Times New Roman" w:hAnsi="Times New Roman"/>
        </w:rPr>
        <w:t>Lene</w:t>
      </w:r>
      <w:proofErr w:type="spellEnd"/>
      <w:r w:rsidRPr="00E83150">
        <w:rPr>
          <w:rFonts w:ascii="Times New Roman" w:hAnsi="Times New Roman"/>
        </w:rPr>
        <w:t xml:space="preserve">, and Michael Bang Petersen. “Crowding Out Culture: Scandinavians and Americans Agree on Social Welfare in the Face of Deservingness Cues.” </w:t>
      </w:r>
      <w:r w:rsidRPr="00E83150">
        <w:rPr>
          <w:rFonts w:ascii="Times New Roman" w:hAnsi="Times New Roman"/>
          <w:i/>
          <w:iCs/>
        </w:rPr>
        <w:t>The Journal of Politics</w:t>
      </w:r>
      <w:r w:rsidRPr="00E83150">
        <w:rPr>
          <w:rFonts w:ascii="Times New Roman" w:hAnsi="Times New Roman"/>
        </w:rPr>
        <w:t xml:space="preserve"> 76, no. 3 (July 2014): 684–97. </w:t>
      </w:r>
      <w:hyperlink r:id="rId7" w:history="1">
        <w:r w:rsidRPr="00E83150">
          <w:rPr>
            <w:rStyle w:val="Hyperlink"/>
            <w:rFonts w:ascii="Times New Roman" w:eastAsiaTheme="majorEastAsia" w:hAnsi="Times New Roman"/>
          </w:rPr>
          <w:t>https://doi.org/10.1017/S002238161400019X</w:t>
        </w:r>
      </w:hyperlink>
      <w:r w:rsidRPr="00E83150">
        <w:rPr>
          <w:rFonts w:ascii="Times New Roman" w:hAnsi="Times New Roman"/>
        </w:rPr>
        <w:t>.</w:t>
      </w:r>
    </w:p>
    <w:p w14:paraId="2CAB0F58" w14:textId="77777777" w:rsidR="00FD3993" w:rsidRPr="00E83150" w:rsidRDefault="00FD3993" w:rsidP="00FD3993">
      <w:pPr>
        <w:ind w:hanging="480"/>
        <w:rPr>
          <w:rFonts w:ascii="Times New Roman" w:hAnsi="Times New Roman"/>
        </w:rPr>
      </w:pPr>
    </w:p>
    <w:p w14:paraId="3978637C"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Achen</w:t>
      </w:r>
      <w:proofErr w:type="spellEnd"/>
      <w:r w:rsidRPr="00E83150">
        <w:rPr>
          <w:rFonts w:ascii="Times New Roman" w:hAnsi="Times New Roman"/>
        </w:rPr>
        <w:t xml:space="preserve">, Christopher, and Larry Bartels. </w:t>
      </w:r>
      <w:r w:rsidRPr="00E83150">
        <w:rPr>
          <w:rFonts w:ascii="Times New Roman" w:hAnsi="Times New Roman"/>
          <w:i/>
          <w:iCs/>
        </w:rPr>
        <w:t xml:space="preserve">Democracy for Realists. </w:t>
      </w:r>
      <w:proofErr w:type="spellStart"/>
      <w:r w:rsidRPr="00E83150">
        <w:rPr>
          <w:rFonts w:ascii="Times New Roman" w:hAnsi="Times New Roman"/>
        </w:rPr>
        <w:t>Prinston</w:t>
      </w:r>
      <w:proofErr w:type="spellEnd"/>
      <w:r w:rsidRPr="00E83150">
        <w:rPr>
          <w:rFonts w:ascii="Times New Roman" w:hAnsi="Times New Roman"/>
        </w:rPr>
        <w:t xml:space="preserve"> University Press (2016).</w:t>
      </w:r>
    </w:p>
    <w:p w14:paraId="5A8D4E95" w14:textId="77777777" w:rsidR="00FD3993" w:rsidRDefault="00FD3993" w:rsidP="00FD3993">
      <w:pPr>
        <w:ind w:hanging="480"/>
        <w:rPr>
          <w:rFonts w:ascii="Times New Roman" w:hAnsi="Times New Roman"/>
        </w:rPr>
      </w:pPr>
    </w:p>
    <w:p w14:paraId="7A0C8F5B" w14:textId="77777777" w:rsidR="00FD3993" w:rsidRPr="004171EE" w:rsidRDefault="00FD3993" w:rsidP="00FD3993">
      <w:pPr>
        <w:ind w:hanging="480"/>
        <w:rPr>
          <w:rFonts w:ascii="Times New Roman" w:hAnsi="Times New Roman"/>
        </w:rPr>
      </w:pPr>
      <w:r w:rsidRPr="004171EE">
        <w:rPr>
          <w:rFonts w:ascii="Times New Roman" w:hAnsi="Times New Roman"/>
        </w:rPr>
        <w:t xml:space="preserve">Acharya, </w:t>
      </w:r>
      <w:proofErr w:type="spellStart"/>
      <w:r w:rsidRPr="004171EE">
        <w:rPr>
          <w:rFonts w:ascii="Times New Roman" w:hAnsi="Times New Roman"/>
        </w:rPr>
        <w:t>Avidit</w:t>
      </w:r>
      <w:proofErr w:type="spellEnd"/>
      <w:r w:rsidRPr="004171EE">
        <w:rPr>
          <w:rFonts w:ascii="Times New Roman" w:hAnsi="Times New Roman"/>
        </w:rPr>
        <w:t xml:space="preserve">, Matthew Blackwell, and Maya Sen. “The Political Legacy of American Slavery.” </w:t>
      </w:r>
      <w:r w:rsidRPr="004171EE">
        <w:rPr>
          <w:rFonts w:ascii="Times New Roman" w:hAnsi="Times New Roman"/>
          <w:i/>
          <w:iCs/>
        </w:rPr>
        <w:t>The Journal of Politics</w:t>
      </w:r>
      <w:r w:rsidRPr="004171EE">
        <w:rPr>
          <w:rFonts w:ascii="Times New Roman" w:hAnsi="Times New Roman"/>
        </w:rPr>
        <w:t xml:space="preserve"> 78, no. 3 (July 2016): 621–41. </w:t>
      </w:r>
      <w:hyperlink r:id="rId8" w:history="1">
        <w:r w:rsidRPr="004171EE">
          <w:rPr>
            <w:rStyle w:val="Hyperlink"/>
            <w:rFonts w:ascii="Times New Roman" w:eastAsiaTheme="majorEastAsia" w:hAnsi="Times New Roman"/>
          </w:rPr>
          <w:t>https://doi.org/10.1086/686631</w:t>
        </w:r>
      </w:hyperlink>
      <w:r w:rsidRPr="004171EE">
        <w:rPr>
          <w:rFonts w:ascii="Times New Roman" w:hAnsi="Times New Roman"/>
        </w:rPr>
        <w:t>.</w:t>
      </w:r>
    </w:p>
    <w:p w14:paraId="4EE47F1C" w14:textId="77777777" w:rsidR="00FD3993" w:rsidRDefault="00FD3993" w:rsidP="00FD3993">
      <w:pPr>
        <w:ind w:hanging="480"/>
        <w:rPr>
          <w:rFonts w:ascii="Times New Roman" w:hAnsi="Times New Roman"/>
          <w:i/>
          <w:iCs/>
        </w:rPr>
      </w:pPr>
    </w:p>
    <w:p w14:paraId="2EED2220" w14:textId="77777777" w:rsidR="00FD3993" w:rsidRPr="004171EE" w:rsidRDefault="00FD3993" w:rsidP="00FD3993">
      <w:pPr>
        <w:ind w:hanging="480"/>
        <w:rPr>
          <w:rFonts w:ascii="Times New Roman" w:hAnsi="Times New Roman"/>
        </w:rPr>
      </w:pPr>
      <w:r w:rsidRPr="004171EE">
        <w:rPr>
          <w:rFonts w:ascii="Times New Roman" w:hAnsi="Times New Roman"/>
        </w:rPr>
        <w:t>Alexander, Michelle.</w:t>
      </w:r>
      <w:r w:rsidRPr="004171EE">
        <w:rPr>
          <w:rFonts w:ascii="Times New Roman" w:hAnsi="Times New Roman"/>
          <w:i/>
          <w:iCs/>
        </w:rPr>
        <w:t xml:space="preserve"> The New Jim Crow : Mass Incarceration in the Age of Colorblindness. </w:t>
      </w:r>
      <w:r w:rsidRPr="004171EE">
        <w:rPr>
          <w:rFonts w:ascii="Times New Roman" w:hAnsi="Times New Roman"/>
        </w:rPr>
        <w:t>New York :New Press</w:t>
      </w:r>
      <w:r>
        <w:rPr>
          <w:rFonts w:ascii="Times New Roman" w:hAnsi="Times New Roman"/>
        </w:rPr>
        <w:t xml:space="preserve"> (</w:t>
      </w:r>
      <w:r w:rsidRPr="004171EE">
        <w:rPr>
          <w:rFonts w:ascii="Times New Roman" w:hAnsi="Times New Roman"/>
        </w:rPr>
        <w:t>2010</w:t>
      </w:r>
      <w:r>
        <w:rPr>
          <w:rFonts w:ascii="Times New Roman" w:hAnsi="Times New Roman"/>
        </w:rPr>
        <w:t>)</w:t>
      </w:r>
      <w:r w:rsidRPr="004171EE">
        <w:rPr>
          <w:rFonts w:ascii="Times New Roman" w:hAnsi="Times New Roman"/>
        </w:rPr>
        <w:t>.</w:t>
      </w:r>
    </w:p>
    <w:p w14:paraId="5A42EE01" w14:textId="77777777" w:rsidR="00FD3993" w:rsidRPr="00E83150" w:rsidRDefault="00FD3993" w:rsidP="00FD3993">
      <w:pPr>
        <w:rPr>
          <w:rFonts w:ascii="Times New Roman" w:hAnsi="Times New Roman"/>
        </w:rPr>
      </w:pPr>
    </w:p>
    <w:p w14:paraId="54B18809"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Benaquisto</w:t>
      </w:r>
      <w:proofErr w:type="spellEnd"/>
      <w:r w:rsidRPr="00E83150">
        <w:rPr>
          <w:rFonts w:ascii="Times New Roman" w:hAnsi="Times New Roman"/>
        </w:rPr>
        <w:t xml:space="preserve">, Lucia, and Peter J. Freed. “The Myth of Inmate Lawlessness: The Perceived Contradiction between Self and Other in Inmates’ Support for Criminal Justice Sanctioning Norms.” </w:t>
      </w:r>
      <w:r w:rsidRPr="00E83150">
        <w:rPr>
          <w:rFonts w:ascii="Times New Roman" w:hAnsi="Times New Roman"/>
          <w:i/>
          <w:iCs/>
        </w:rPr>
        <w:t>Law &amp; Society Review</w:t>
      </w:r>
      <w:r w:rsidRPr="00E83150">
        <w:rPr>
          <w:rFonts w:ascii="Times New Roman" w:hAnsi="Times New Roman"/>
        </w:rPr>
        <w:t xml:space="preserve"> 30, no. 3 (1996): 481. </w:t>
      </w:r>
      <w:hyperlink r:id="rId9" w:history="1">
        <w:r w:rsidRPr="00E83150">
          <w:rPr>
            <w:rStyle w:val="Hyperlink"/>
            <w:rFonts w:ascii="Times New Roman" w:eastAsiaTheme="majorEastAsia" w:hAnsi="Times New Roman"/>
          </w:rPr>
          <w:t>https://doi.org/10.2307/3054126</w:t>
        </w:r>
      </w:hyperlink>
      <w:r w:rsidRPr="00E83150">
        <w:rPr>
          <w:rFonts w:ascii="Times New Roman" w:hAnsi="Times New Roman"/>
        </w:rPr>
        <w:t>.</w:t>
      </w:r>
    </w:p>
    <w:p w14:paraId="39BC9BC9" w14:textId="77777777" w:rsidR="00FD3993" w:rsidRPr="00E83150" w:rsidRDefault="00FD3993" w:rsidP="00FD3993">
      <w:pPr>
        <w:ind w:hanging="480"/>
        <w:rPr>
          <w:rFonts w:ascii="Times New Roman" w:hAnsi="Times New Roman"/>
        </w:rPr>
      </w:pPr>
    </w:p>
    <w:p w14:paraId="13B131AF"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Bonczar</w:t>
      </w:r>
      <w:proofErr w:type="spellEnd"/>
      <w:r w:rsidRPr="00E83150">
        <w:rPr>
          <w:rFonts w:ascii="Times New Roman" w:hAnsi="Times New Roman"/>
        </w:rPr>
        <w:t xml:space="preserve">, TP. “Prevalence of Imprisonment in the US Population, 1974-2001.” </w:t>
      </w:r>
      <w:r w:rsidRPr="00E83150">
        <w:rPr>
          <w:rFonts w:ascii="Times New Roman" w:hAnsi="Times New Roman"/>
          <w:i/>
          <w:iCs/>
        </w:rPr>
        <w:t>US Department of Justice, Office of Justice Programs</w:t>
      </w:r>
      <w:r w:rsidRPr="00E83150">
        <w:rPr>
          <w:rFonts w:ascii="Times New Roman" w:hAnsi="Times New Roman"/>
        </w:rPr>
        <w:t xml:space="preserve"> (2003). </w:t>
      </w:r>
    </w:p>
    <w:p w14:paraId="0FCBBAE1" w14:textId="77777777" w:rsidR="00FD3993" w:rsidRPr="00E83150" w:rsidRDefault="00FD3993" w:rsidP="00FD3993">
      <w:pPr>
        <w:ind w:hanging="480"/>
        <w:rPr>
          <w:rFonts w:ascii="Times New Roman" w:hAnsi="Times New Roman"/>
        </w:rPr>
      </w:pPr>
    </w:p>
    <w:p w14:paraId="15CCF4FA" w14:textId="77777777" w:rsidR="00FD3993" w:rsidRPr="00E83150" w:rsidRDefault="00FD3993" w:rsidP="00FD3993">
      <w:pPr>
        <w:ind w:hanging="480"/>
        <w:rPr>
          <w:rFonts w:ascii="Times New Roman" w:hAnsi="Times New Roman"/>
        </w:rPr>
      </w:pPr>
      <w:r w:rsidRPr="00552F08">
        <w:rPr>
          <w:rFonts w:ascii="Times New Roman" w:hAnsi="Times New Roman"/>
        </w:rPr>
        <w:lastRenderedPageBreak/>
        <w:t xml:space="preserve">Bonilla-Silva, Eduardo and Amanda E. Lewis. 1999. “The New Racism: Racial Structure in the United States, 1960s–1990s.” In Race, Ethnicity, and Nationality in the USA: Toward the Twenty-First Century, ed. Paul Wong, 55–101. Boulder, CO: Westview. </w:t>
      </w:r>
    </w:p>
    <w:p w14:paraId="72DEC6E0" w14:textId="77777777" w:rsidR="00FD3993" w:rsidRPr="00E83150" w:rsidRDefault="00FD3993" w:rsidP="00FD3993">
      <w:pPr>
        <w:ind w:hanging="480"/>
        <w:rPr>
          <w:rFonts w:ascii="Times New Roman" w:hAnsi="Times New Roman"/>
        </w:rPr>
      </w:pPr>
    </w:p>
    <w:p w14:paraId="67807815" w14:textId="77777777" w:rsidR="00FD3993" w:rsidRPr="00F708D1" w:rsidRDefault="00FD3993" w:rsidP="00FD3993">
      <w:pPr>
        <w:ind w:hanging="480"/>
        <w:rPr>
          <w:rFonts w:ascii="Times New Roman" w:hAnsi="Times New Roman"/>
        </w:rPr>
      </w:pPr>
      <w:proofErr w:type="spellStart"/>
      <w:r w:rsidRPr="00F708D1">
        <w:rPr>
          <w:rFonts w:ascii="Times New Roman" w:hAnsi="Times New Roman"/>
        </w:rPr>
        <w:t>Bordalo</w:t>
      </w:r>
      <w:proofErr w:type="spellEnd"/>
      <w:r w:rsidRPr="00F708D1">
        <w:rPr>
          <w:rFonts w:ascii="Times New Roman" w:hAnsi="Times New Roman"/>
        </w:rPr>
        <w:t xml:space="preserve">, Pedro, Katherine Coffman, Nicola </w:t>
      </w:r>
      <w:proofErr w:type="spellStart"/>
      <w:r w:rsidRPr="00F708D1">
        <w:rPr>
          <w:rFonts w:ascii="Times New Roman" w:hAnsi="Times New Roman"/>
        </w:rPr>
        <w:t>Gennaioli</w:t>
      </w:r>
      <w:proofErr w:type="spellEnd"/>
      <w:r w:rsidRPr="00F708D1">
        <w:rPr>
          <w:rFonts w:ascii="Times New Roman" w:hAnsi="Times New Roman"/>
        </w:rPr>
        <w:t xml:space="preserve">, and Andrei </w:t>
      </w:r>
      <w:proofErr w:type="spellStart"/>
      <w:r w:rsidRPr="00F708D1">
        <w:rPr>
          <w:rFonts w:ascii="Times New Roman" w:hAnsi="Times New Roman"/>
        </w:rPr>
        <w:t>Shleifer</w:t>
      </w:r>
      <w:proofErr w:type="spellEnd"/>
      <w:r w:rsidRPr="00F708D1">
        <w:rPr>
          <w:rFonts w:ascii="Times New Roman" w:hAnsi="Times New Roman"/>
        </w:rPr>
        <w:t xml:space="preserve">. “Stereotypes*.” </w:t>
      </w:r>
      <w:r w:rsidRPr="00F708D1">
        <w:rPr>
          <w:rFonts w:ascii="Times New Roman" w:hAnsi="Times New Roman"/>
          <w:i/>
          <w:iCs/>
        </w:rPr>
        <w:t>The Quarterly Journal of Economics</w:t>
      </w:r>
      <w:r w:rsidRPr="00F708D1">
        <w:rPr>
          <w:rFonts w:ascii="Times New Roman" w:hAnsi="Times New Roman"/>
        </w:rPr>
        <w:t xml:space="preserve"> 131, no. 4 (November 1, 2016): 1753–94. </w:t>
      </w:r>
      <w:hyperlink r:id="rId10" w:history="1">
        <w:r w:rsidRPr="00F708D1">
          <w:rPr>
            <w:rStyle w:val="Hyperlink"/>
            <w:rFonts w:ascii="Times New Roman" w:eastAsiaTheme="majorEastAsia" w:hAnsi="Times New Roman"/>
          </w:rPr>
          <w:t>https://doi.org/10.1093/qje/qjw029</w:t>
        </w:r>
      </w:hyperlink>
      <w:r w:rsidRPr="00F708D1">
        <w:rPr>
          <w:rFonts w:ascii="Times New Roman" w:hAnsi="Times New Roman"/>
        </w:rPr>
        <w:t>.</w:t>
      </w:r>
    </w:p>
    <w:p w14:paraId="468BAF72" w14:textId="77777777" w:rsidR="00FD3993" w:rsidRPr="00E83150" w:rsidRDefault="00FD3993" w:rsidP="00FD3993">
      <w:pPr>
        <w:ind w:hanging="480"/>
        <w:rPr>
          <w:rFonts w:ascii="Times New Roman" w:hAnsi="Times New Roman"/>
        </w:rPr>
      </w:pPr>
    </w:p>
    <w:p w14:paraId="77D67EE1"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Bjornstrom</w:t>
      </w:r>
      <w:proofErr w:type="spellEnd"/>
      <w:r w:rsidRPr="00E83150">
        <w:rPr>
          <w:rFonts w:ascii="Times New Roman" w:hAnsi="Times New Roman"/>
        </w:rPr>
        <w:t xml:space="preserve"> EE, Kaufman RL, Peterson RD, Slater MD. “Race and Ethnic Representations of Lawbreakers and Crime in News: A National Study of Television Coverage.” </w:t>
      </w:r>
      <w:r w:rsidRPr="00E83150">
        <w:rPr>
          <w:rFonts w:ascii="Times New Roman" w:hAnsi="Times New Roman"/>
          <w:i/>
          <w:iCs/>
        </w:rPr>
        <w:t>Social Problems</w:t>
      </w:r>
      <w:r w:rsidRPr="00E83150">
        <w:rPr>
          <w:rFonts w:ascii="Times New Roman" w:hAnsi="Times New Roman"/>
        </w:rPr>
        <w:t>. 2010 May 1;57(2):269-293. </w:t>
      </w:r>
    </w:p>
    <w:p w14:paraId="7ACE6F1A" w14:textId="77777777" w:rsidR="00FD3993" w:rsidRPr="00E83150" w:rsidRDefault="00FD3993" w:rsidP="00FD3993">
      <w:pPr>
        <w:ind w:hanging="480"/>
        <w:rPr>
          <w:rFonts w:ascii="Times New Roman" w:hAnsi="Times New Roman"/>
        </w:rPr>
      </w:pPr>
    </w:p>
    <w:p w14:paraId="5C8931E7" w14:textId="77777777" w:rsidR="00FD3993" w:rsidRPr="00E83150" w:rsidRDefault="00FD3993" w:rsidP="00FD3993">
      <w:pPr>
        <w:ind w:hanging="480"/>
        <w:rPr>
          <w:rFonts w:ascii="Times New Roman" w:hAnsi="Times New Roman"/>
        </w:rPr>
      </w:pPr>
      <w:r w:rsidRPr="00E83150">
        <w:rPr>
          <w:rFonts w:ascii="Times New Roman" w:hAnsi="Times New Roman"/>
        </w:rPr>
        <w:t xml:space="preserve">Baumgartner, Frank R., Marty A. Davidson, II, </w:t>
      </w:r>
      <w:proofErr w:type="spellStart"/>
      <w:r w:rsidRPr="00E83150">
        <w:rPr>
          <w:rFonts w:ascii="Times New Roman" w:hAnsi="Times New Roman"/>
        </w:rPr>
        <w:t>Kaneesha</w:t>
      </w:r>
      <w:proofErr w:type="spellEnd"/>
      <w:r w:rsidRPr="00E83150">
        <w:rPr>
          <w:rFonts w:ascii="Times New Roman" w:hAnsi="Times New Roman"/>
        </w:rPr>
        <w:t xml:space="preserve"> R. Johnson, Arvind Krishnamurthy, and Colin P. </w:t>
      </w:r>
      <w:r w:rsidRPr="00E83150">
        <w:rPr>
          <w:rFonts w:ascii="Times New Roman" w:hAnsi="Times New Roman"/>
          <w:i/>
          <w:iCs/>
        </w:rPr>
        <w:t>Wilson Deadly Justice: A Statistical Portrait of the Death Penalty</w:t>
      </w:r>
      <w:r w:rsidRPr="00E83150">
        <w:rPr>
          <w:rFonts w:ascii="Times New Roman" w:hAnsi="Times New Roman"/>
        </w:rPr>
        <w:t>. New York: Oxford University Press. (2018).</w:t>
      </w:r>
    </w:p>
    <w:p w14:paraId="164C55B2" w14:textId="77777777" w:rsidR="00FD3993" w:rsidRPr="00E83150" w:rsidRDefault="00FD3993" w:rsidP="00FD3993">
      <w:pPr>
        <w:rPr>
          <w:rFonts w:ascii="Times New Roman" w:hAnsi="Times New Roman"/>
        </w:rPr>
      </w:pPr>
    </w:p>
    <w:p w14:paraId="09803AED" w14:textId="77777777" w:rsidR="00FD3993" w:rsidRPr="00552F08" w:rsidRDefault="00FD3993" w:rsidP="00FD3993">
      <w:pPr>
        <w:ind w:hanging="480"/>
        <w:rPr>
          <w:rFonts w:ascii="Times New Roman" w:hAnsi="Times New Roman"/>
        </w:rPr>
      </w:pPr>
      <w:r w:rsidRPr="00552F08">
        <w:rPr>
          <w:rFonts w:ascii="Times New Roman" w:hAnsi="Times New Roman"/>
        </w:rPr>
        <w:t xml:space="preserve">Bruch, Sarah K., and Joe </w:t>
      </w:r>
      <w:proofErr w:type="spellStart"/>
      <w:r w:rsidRPr="00552F08">
        <w:rPr>
          <w:rFonts w:ascii="Times New Roman" w:hAnsi="Times New Roman"/>
        </w:rPr>
        <w:t>Soss</w:t>
      </w:r>
      <w:proofErr w:type="spellEnd"/>
      <w:r w:rsidRPr="00552F08">
        <w:rPr>
          <w:rFonts w:ascii="Times New Roman" w:hAnsi="Times New Roman"/>
        </w:rPr>
        <w:t xml:space="preserve">. “Schooling as a Formative Political Experience: Authority Relations and the Education of Citizens.” </w:t>
      </w:r>
      <w:r w:rsidRPr="00552F08">
        <w:rPr>
          <w:rFonts w:ascii="Times New Roman" w:hAnsi="Times New Roman"/>
          <w:i/>
          <w:iCs/>
        </w:rPr>
        <w:t>Perspectives on Politics</w:t>
      </w:r>
      <w:r w:rsidRPr="00552F08">
        <w:rPr>
          <w:rFonts w:ascii="Times New Roman" w:hAnsi="Times New Roman"/>
        </w:rPr>
        <w:t xml:space="preserve"> 16, no. 1 (March 2018): 36–57. </w:t>
      </w:r>
      <w:hyperlink r:id="rId11" w:history="1">
        <w:r w:rsidRPr="00552F08">
          <w:rPr>
            <w:rStyle w:val="Hyperlink"/>
            <w:rFonts w:ascii="Times New Roman" w:eastAsiaTheme="majorEastAsia" w:hAnsi="Times New Roman"/>
          </w:rPr>
          <w:t>https://doi.org/10.1017/S1537592717002195</w:t>
        </w:r>
      </w:hyperlink>
      <w:r w:rsidRPr="00552F08">
        <w:rPr>
          <w:rFonts w:ascii="Times New Roman" w:hAnsi="Times New Roman"/>
        </w:rPr>
        <w:t>.</w:t>
      </w:r>
    </w:p>
    <w:p w14:paraId="17613E7D" w14:textId="77777777" w:rsidR="00FD3993" w:rsidRPr="00E83150" w:rsidRDefault="00FD3993" w:rsidP="00FD3993">
      <w:pPr>
        <w:ind w:hanging="480"/>
        <w:rPr>
          <w:rFonts w:ascii="Times New Roman" w:hAnsi="Times New Roman"/>
        </w:rPr>
      </w:pPr>
    </w:p>
    <w:p w14:paraId="08A6F138"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“When are Explicit Racial Appeals Accepted? Examining the Role of Racial Threat.” </w:t>
      </w:r>
      <w:r w:rsidRPr="00E83150">
        <w:rPr>
          <w:rFonts w:ascii="Times New Roman" w:hAnsi="Times New Roman"/>
          <w:i/>
          <w:iCs/>
        </w:rPr>
        <w:t>Political Behavior</w:t>
      </w:r>
      <w:r w:rsidRPr="00E83150">
        <w:rPr>
          <w:rFonts w:ascii="Times New Roman" w:hAnsi="Times New Roman"/>
        </w:rPr>
        <w:t xml:space="preserve"> (2021).</w:t>
      </w:r>
    </w:p>
    <w:p w14:paraId="0780A07A" w14:textId="77777777" w:rsidR="00FD3993" w:rsidRPr="00E83150" w:rsidRDefault="00FD3993" w:rsidP="00FD3993">
      <w:pPr>
        <w:ind w:hanging="480"/>
        <w:rPr>
          <w:rFonts w:ascii="Times New Roman" w:hAnsi="Times New Roman"/>
        </w:rPr>
      </w:pPr>
    </w:p>
    <w:p w14:paraId="6C992576"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Kelsey </w:t>
      </w:r>
      <w:proofErr w:type="spellStart"/>
      <w:r w:rsidRPr="00E83150">
        <w:rPr>
          <w:rFonts w:ascii="Times New Roman" w:hAnsi="Times New Roman"/>
        </w:rPr>
        <w:t>Shoub</w:t>
      </w:r>
      <w:proofErr w:type="spellEnd"/>
      <w:r w:rsidRPr="00E83150">
        <w:rPr>
          <w:rFonts w:ascii="Times New Roman" w:hAnsi="Times New Roman"/>
        </w:rPr>
        <w:t xml:space="preserve">, Frank R. Baumgartner, Derek A. Epp, and Kevin Roach. “Better for Everyone: Black Descriptive Representation and Police Traffic Stops,” </w:t>
      </w:r>
      <w:r w:rsidRPr="00E83150">
        <w:rPr>
          <w:rFonts w:ascii="Times New Roman" w:hAnsi="Times New Roman"/>
          <w:i/>
          <w:iCs/>
        </w:rPr>
        <w:t>Politics, Groups, and Identities,</w:t>
      </w:r>
      <w:r w:rsidRPr="00E83150">
        <w:rPr>
          <w:rFonts w:ascii="Times New Roman" w:hAnsi="Times New Roman"/>
        </w:rPr>
        <w:t xml:space="preserve"> Online version (2021) </w:t>
      </w:r>
      <w:proofErr w:type="spellStart"/>
      <w:r w:rsidRPr="00E83150">
        <w:rPr>
          <w:rFonts w:ascii="Times New Roman" w:hAnsi="Times New Roman"/>
        </w:rPr>
        <w:t>doi</w:t>
      </w:r>
      <w:proofErr w:type="spellEnd"/>
      <w:r w:rsidRPr="00E83150">
        <w:rPr>
          <w:rFonts w:ascii="Times New Roman" w:hAnsi="Times New Roman"/>
        </w:rPr>
        <w:t>: 10.1080/21565503.2021.1892782.</w:t>
      </w:r>
    </w:p>
    <w:p w14:paraId="4A3F0219" w14:textId="77777777" w:rsidR="00FD3993" w:rsidRPr="00E83150" w:rsidRDefault="00FD3993" w:rsidP="00FD3993">
      <w:pPr>
        <w:ind w:hanging="480"/>
        <w:rPr>
          <w:rFonts w:ascii="Times New Roman" w:hAnsi="Times New Roman"/>
        </w:rPr>
      </w:pPr>
    </w:p>
    <w:p w14:paraId="6E405804" w14:textId="77777777" w:rsidR="00FD3993" w:rsidRPr="00E83150" w:rsidRDefault="00FD3993" w:rsidP="00FD3993">
      <w:pPr>
        <w:ind w:hanging="480"/>
        <w:rPr>
          <w:rFonts w:ascii="Times New Roman" w:hAnsi="Times New Roman"/>
        </w:rPr>
      </w:pPr>
    </w:p>
    <w:p w14:paraId="357D709D"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DeSante</w:t>
      </w:r>
      <w:proofErr w:type="spellEnd"/>
      <w:r w:rsidRPr="00E83150">
        <w:rPr>
          <w:rFonts w:ascii="Times New Roman" w:hAnsi="Times New Roman"/>
        </w:rPr>
        <w:t xml:space="preserve">, Christopher D. “Working Twice as Hard to Get Half as Far: Race, Work Ethic, and America’s Deserving Poor: </w:t>
      </w:r>
      <w:r w:rsidRPr="00E83150">
        <w:rPr>
          <w:rFonts w:ascii="Times New Roman" w:hAnsi="Times New Roman"/>
          <w:i/>
          <w:iCs/>
        </w:rPr>
        <w:t>DESERVINGNESS IN BLACK AND WHITE</w:t>
      </w:r>
      <w:r w:rsidRPr="00E83150">
        <w:rPr>
          <w:rFonts w:ascii="Times New Roman" w:hAnsi="Times New Roman"/>
        </w:rPr>
        <w:t xml:space="preserve">.” </w:t>
      </w:r>
      <w:r w:rsidRPr="00E83150">
        <w:rPr>
          <w:rFonts w:ascii="Times New Roman" w:hAnsi="Times New Roman"/>
          <w:i/>
          <w:iCs/>
        </w:rPr>
        <w:t>American Journal of Political Science</w:t>
      </w:r>
      <w:r w:rsidRPr="00E83150">
        <w:rPr>
          <w:rFonts w:ascii="Times New Roman" w:hAnsi="Times New Roman"/>
        </w:rPr>
        <w:t xml:space="preserve"> 57, no. 2 (April 2013): 342–56. </w:t>
      </w:r>
      <w:hyperlink r:id="rId12" w:history="1">
        <w:r w:rsidRPr="00E83150">
          <w:rPr>
            <w:rStyle w:val="Hyperlink"/>
            <w:rFonts w:ascii="Times New Roman" w:eastAsiaTheme="majorEastAsia" w:hAnsi="Times New Roman"/>
          </w:rPr>
          <w:t>https://doi.org/10.1111/ajps.12006</w:t>
        </w:r>
      </w:hyperlink>
      <w:r w:rsidRPr="00E83150">
        <w:rPr>
          <w:rFonts w:ascii="Times New Roman" w:hAnsi="Times New Roman"/>
        </w:rPr>
        <w:t>.</w:t>
      </w:r>
    </w:p>
    <w:p w14:paraId="285604E3" w14:textId="77777777" w:rsidR="00FD3993" w:rsidRPr="00E83150" w:rsidRDefault="00FD3993" w:rsidP="00FD3993">
      <w:pPr>
        <w:ind w:hanging="480"/>
        <w:rPr>
          <w:rFonts w:ascii="Times New Roman" w:hAnsi="Times New Roman"/>
        </w:rPr>
      </w:pPr>
    </w:p>
    <w:p w14:paraId="070647BE" w14:textId="77777777" w:rsidR="00FD3993" w:rsidRPr="00D6668C" w:rsidRDefault="00FD3993" w:rsidP="00FD3993">
      <w:pPr>
        <w:ind w:hanging="480"/>
        <w:rPr>
          <w:rFonts w:ascii="Times New Roman" w:hAnsi="Times New Roman"/>
        </w:rPr>
      </w:pPr>
      <w:r w:rsidRPr="00E83150">
        <w:rPr>
          <w:rFonts w:ascii="Times New Roman" w:hAnsi="Times New Roman"/>
        </w:rPr>
        <w:t>Dixon</w:t>
      </w:r>
      <w:r w:rsidRPr="00D6668C">
        <w:rPr>
          <w:rFonts w:ascii="Times New Roman" w:hAnsi="Times New Roman"/>
        </w:rPr>
        <w:t xml:space="preserve">, </w:t>
      </w:r>
      <w:r w:rsidRPr="00E83150">
        <w:rPr>
          <w:rFonts w:ascii="Times New Roman" w:hAnsi="Times New Roman"/>
        </w:rPr>
        <w:t>Travis</w:t>
      </w:r>
      <w:r w:rsidRPr="00D6668C">
        <w:rPr>
          <w:rFonts w:ascii="Times New Roman" w:hAnsi="Times New Roman"/>
        </w:rPr>
        <w:t xml:space="preserve">, and </w:t>
      </w:r>
      <w:r w:rsidRPr="00E83150">
        <w:rPr>
          <w:rFonts w:ascii="Times New Roman" w:hAnsi="Times New Roman"/>
        </w:rPr>
        <w:t>Daniel Linz</w:t>
      </w:r>
      <w:r w:rsidRPr="00D6668C">
        <w:rPr>
          <w:rFonts w:ascii="Times New Roman" w:hAnsi="Times New Roman"/>
        </w:rPr>
        <w:t xml:space="preserve">. “Race and the Misrepresentation of Victimization on Local Television News.” </w:t>
      </w:r>
      <w:r w:rsidRPr="00D6668C">
        <w:rPr>
          <w:rFonts w:ascii="Times New Roman" w:hAnsi="Times New Roman"/>
          <w:i/>
          <w:iCs/>
        </w:rPr>
        <w:t>Communication Research</w:t>
      </w:r>
      <w:r w:rsidRPr="00D6668C">
        <w:rPr>
          <w:rFonts w:ascii="Times New Roman" w:hAnsi="Times New Roman"/>
        </w:rPr>
        <w:t xml:space="preserve"> 27, no. 5 (October 1, 2000): 547–73. </w:t>
      </w:r>
      <w:hyperlink r:id="rId13" w:history="1">
        <w:r w:rsidRPr="00D6668C">
          <w:rPr>
            <w:rStyle w:val="Hyperlink"/>
            <w:rFonts w:ascii="Times New Roman" w:eastAsiaTheme="majorEastAsia" w:hAnsi="Times New Roman"/>
          </w:rPr>
          <w:t>https://doi.org/10.1177/009365000027005001</w:t>
        </w:r>
      </w:hyperlink>
      <w:r w:rsidRPr="00D6668C">
        <w:rPr>
          <w:rFonts w:ascii="Times New Roman" w:hAnsi="Times New Roman"/>
        </w:rPr>
        <w:t>.</w:t>
      </w:r>
    </w:p>
    <w:p w14:paraId="16FAFE3F" w14:textId="77777777" w:rsidR="00FD3993" w:rsidRPr="00E83150" w:rsidRDefault="00FD3993" w:rsidP="00FD3993">
      <w:pPr>
        <w:ind w:hanging="480"/>
        <w:rPr>
          <w:rFonts w:ascii="Times New Roman" w:hAnsi="Times New Roman"/>
        </w:rPr>
      </w:pPr>
    </w:p>
    <w:p w14:paraId="35F86F89" w14:textId="77777777" w:rsidR="00FD3993" w:rsidRPr="00E83150" w:rsidRDefault="00FD3993" w:rsidP="00FD3993">
      <w:pPr>
        <w:ind w:hanging="480"/>
        <w:rPr>
          <w:rFonts w:ascii="Times New Roman" w:hAnsi="Times New Roman"/>
        </w:rPr>
      </w:pPr>
      <w:r w:rsidRPr="00E83150">
        <w:rPr>
          <w:rFonts w:ascii="Times New Roman" w:hAnsi="Times New Roman"/>
        </w:rPr>
        <w:t xml:space="preserve">Enns, Peter K., and Julianna Koch. “Public Opinion in the U.S. States: 1956 to 2010.” </w:t>
      </w:r>
      <w:r w:rsidRPr="00E83150">
        <w:rPr>
          <w:rFonts w:ascii="Times New Roman" w:hAnsi="Times New Roman"/>
          <w:i/>
          <w:iCs/>
        </w:rPr>
        <w:t>State Politics &amp; Policy Quarterly</w:t>
      </w:r>
      <w:r w:rsidRPr="00E83150">
        <w:rPr>
          <w:rFonts w:ascii="Times New Roman" w:hAnsi="Times New Roman"/>
        </w:rPr>
        <w:t xml:space="preserve"> 13, no. 3 (September 2013): 349–72. </w:t>
      </w:r>
      <w:hyperlink r:id="rId14" w:history="1">
        <w:r w:rsidRPr="00E83150">
          <w:rPr>
            <w:rStyle w:val="Hyperlink"/>
            <w:rFonts w:ascii="Times New Roman" w:eastAsiaTheme="majorEastAsia" w:hAnsi="Times New Roman"/>
          </w:rPr>
          <w:t>https://doi.org/10.1177/1532440013496439</w:t>
        </w:r>
      </w:hyperlink>
      <w:r w:rsidRPr="00E83150">
        <w:rPr>
          <w:rFonts w:ascii="Times New Roman" w:hAnsi="Times New Roman"/>
        </w:rPr>
        <w:t>.</w:t>
      </w:r>
    </w:p>
    <w:p w14:paraId="16DB9A89" w14:textId="77777777" w:rsidR="00FD3993" w:rsidRPr="00E83150" w:rsidRDefault="00FD3993" w:rsidP="00FD3993">
      <w:pPr>
        <w:ind w:hanging="480"/>
        <w:rPr>
          <w:rFonts w:ascii="Times New Roman" w:hAnsi="Times New Roman"/>
          <w:color w:val="1C1D1E"/>
          <w:sz w:val="21"/>
          <w:szCs w:val="21"/>
          <w:shd w:val="clear" w:color="auto" w:fill="FFFFFF"/>
        </w:rPr>
      </w:pPr>
    </w:p>
    <w:p w14:paraId="01C4435A" w14:textId="77777777" w:rsidR="00FD3993" w:rsidRPr="00E83150" w:rsidRDefault="00FD3993" w:rsidP="00FD3993">
      <w:pPr>
        <w:ind w:hanging="480"/>
        <w:rPr>
          <w:rFonts w:ascii="Times New Roman" w:hAnsi="Times New Roman"/>
          <w:color w:val="1C1D1E"/>
          <w:sz w:val="21"/>
          <w:szCs w:val="21"/>
          <w:shd w:val="clear" w:color="auto" w:fill="FFFFFF"/>
        </w:rPr>
      </w:pPr>
      <w:r w:rsidRPr="00E83150">
        <w:rPr>
          <w:rFonts w:ascii="Times New Roman" w:hAnsi="Times New Roman"/>
          <w:color w:val="1C1D1E"/>
          <w:sz w:val="21"/>
          <w:szCs w:val="21"/>
          <w:shd w:val="clear" w:color="auto" w:fill="FFFFFF"/>
        </w:rPr>
        <w:t xml:space="preserve">Enns, P.K. “The Public's Increasing Punitiveness and Its Influence on Mass Incarceration in the United States.” </w:t>
      </w:r>
      <w:r w:rsidRPr="00E83150">
        <w:rPr>
          <w:rFonts w:ascii="Times New Roman" w:hAnsi="Times New Roman"/>
          <w:i/>
          <w:iCs/>
          <w:color w:val="1C1D1E"/>
          <w:sz w:val="21"/>
          <w:szCs w:val="21"/>
          <w:shd w:val="clear" w:color="auto" w:fill="FFFFFF"/>
        </w:rPr>
        <w:t>American Journal of Political Science</w:t>
      </w:r>
      <w:r w:rsidRPr="00E83150">
        <w:rPr>
          <w:rFonts w:ascii="Times New Roman" w:hAnsi="Times New Roman"/>
          <w:color w:val="1C1D1E"/>
          <w:sz w:val="21"/>
          <w:szCs w:val="21"/>
          <w:shd w:val="clear" w:color="auto" w:fill="FFFFFF"/>
        </w:rPr>
        <w:t xml:space="preserve"> (2014) 58: 857-872.</w:t>
      </w:r>
    </w:p>
    <w:p w14:paraId="61589568" w14:textId="77777777" w:rsidR="00FD3993" w:rsidRDefault="00FD3993" w:rsidP="00FD3993">
      <w:pPr>
        <w:ind w:hanging="480"/>
        <w:rPr>
          <w:rFonts w:ascii="Times New Roman" w:hAnsi="Times New Roman"/>
        </w:rPr>
      </w:pPr>
    </w:p>
    <w:p w14:paraId="1E689C17" w14:textId="77777777" w:rsidR="00FD3993" w:rsidRPr="00E83150" w:rsidRDefault="00FD3993" w:rsidP="00FD3993">
      <w:pPr>
        <w:ind w:hanging="480"/>
        <w:rPr>
          <w:rFonts w:ascii="Times New Roman" w:hAnsi="Times New Roman"/>
        </w:rPr>
      </w:pPr>
      <w:r w:rsidRPr="00E83150">
        <w:rPr>
          <w:rFonts w:ascii="Times New Roman" w:hAnsi="Times New Roman"/>
        </w:rPr>
        <w:t xml:space="preserve">Eubank, Nicholas, and Adriane Fresh. “Enfranchisement and Incarceration after the 1965 Voting Rights Act.” </w:t>
      </w:r>
      <w:r w:rsidRPr="00E83150">
        <w:rPr>
          <w:rFonts w:ascii="Times New Roman" w:hAnsi="Times New Roman"/>
          <w:i/>
          <w:iCs/>
        </w:rPr>
        <w:t>American Political Science Review</w:t>
      </w:r>
      <w:r w:rsidRPr="00E83150">
        <w:rPr>
          <w:rFonts w:ascii="Times New Roman" w:hAnsi="Times New Roman"/>
        </w:rPr>
        <w:t xml:space="preserve"> 116, no. 3 (August 2022): 791–806. </w:t>
      </w:r>
      <w:hyperlink r:id="rId15" w:history="1">
        <w:r w:rsidRPr="00E83150">
          <w:rPr>
            <w:rStyle w:val="Hyperlink"/>
            <w:rFonts w:ascii="Times New Roman" w:eastAsiaTheme="majorEastAsia" w:hAnsi="Times New Roman"/>
          </w:rPr>
          <w:t>https://doi.org/10.1017/S0003055421001337</w:t>
        </w:r>
      </w:hyperlink>
      <w:r w:rsidRPr="00E83150">
        <w:rPr>
          <w:rFonts w:ascii="Times New Roman" w:hAnsi="Times New Roman"/>
        </w:rPr>
        <w:t>.</w:t>
      </w:r>
    </w:p>
    <w:p w14:paraId="2E38D8A7" w14:textId="77777777" w:rsidR="00FD3993" w:rsidRDefault="00FD3993" w:rsidP="00FD3993">
      <w:pPr>
        <w:ind w:hanging="480"/>
        <w:rPr>
          <w:rFonts w:ascii="Times New Roman" w:hAnsi="Times New Roman"/>
        </w:rPr>
      </w:pPr>
    </w:p>
    <w:p w14:paraId="55DC3E48" w14:textId="77777777" w:rsidR="00FD3993" w:rsidRPr="00E83150" w:rsidRDefault="00FD3993" w:rsidP="00FD3993">
      <w:pPr>
        <w:ind w:hanging="480"/>
        <w:rPr>
          <w:rFonts w:ascii="Times New Roman" w:hAnsi="Times New Roman"/>
        </w:rPr>
      </w:pPr>
      <w:r>
        <w:rPr>
          <w:rFonts w:ascii="Times New Roman" w:hAnsi="Times New Roman"/>
        </w:rPr>
        <w:t xml:space="preserve">Feather, NT. “Judgements of Deservingness: Studies in the Psychology of Justice and Achievement.” </w:t>
      </w:r>
      <w:r>
        <w:rPr>
          <w:rFonts w:ascii="Times New Roman" w:hAnsi="Times New Roman"/>
          <w:i/>
          <w:iCs/>
        </w:rPr>
        <w:t>Personality and Social Psychology Review</w:t>
      </w:r>
      <w:r>
        <w:rPr>
          <w:rFonts w:ascii="Times New Roman" w:hAnsi="Times New Roman"/>
        </w:rPr>
        <w:t xml:space="preserve"> 3, No. 2 (1999).</w:t>
      </w:r>
    </w:p>
    <w:p w14:paraId="7D4E3229" w14:textId="77777777" w:rsidR="00FD3993" w:rsidRDefault="00FD3993" w:rsidP="00FD3993">
      <w:pPr>
        <w:ind w:hanging="480"/>
        <w:rPr>
          <w:rFonts w:ascii="Times New Roman" w:hAnsi="Times New Roman"/>
        </w:rPr>
      </w:pPr>
    </w:p>
    <w:p w14:paraId="3BE73F36" w14:textId="77777777" w:rsidR="00FD3993" w:rsidRPr="00552F08" w:rsidRDefault="00FD3993" w:rsidP="00FD3993">
      <w:pPr>
        <w:ind w:hanging="480"/>
        <w:rPr>
          <w:rFonts w:ascii="Times New Roman" w:hAnsi="Times New Roman"/>
        </w:rPr>
      </w:pPr>
      <w:r w:rsidRPr="00552F08">
        <w:rPr>
          <w:rFonts w:ascii="Times New Roman" w:hAnsi="Times New Roman"/>
        </w:rPr>
        <w:t xml:space="preserve">Feldman, Stanley, and Leonie Huddy. 2005. “Racial Resentment and White Op- position to Race-Conscious Programs: Principles or Prejudice?” American Journal of Political Science 49:168–83. </w:t>
      </w:r>
    </w:p>
    <w:p w14:paraId="3170DF3F" w14:textId="77777777" w:rsidR="00FD3993" w:rsidRPr="00E83150" w:rsidRDefault="00FD3993" w:rsidP="00FD3993">
      <w:pPr>
        <w:ind w:hanging="480"/>
        <w:rPr>
          <w:rFonts w:ascii="Times New Roman" w:hAnsi="Times New Roman"/>
        </w:rPr>
      </w:pPr>
    </w:p>
    <w:p w14:paraId="52314B8D"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lastRenderedPageBreak/>
        <w:t>Gilliam, Franklin D Jr. “The `Welfare Queen’ Experiment,” Harvard University, Nieman Foundation (1999).</w:t>
      </w:r>
    </w:p>
    <w:p w14:paraId="482C4DFE" w14:textId="77777777" w:rsidR="00FD3993" w:rsidRPr="00E83150" w:rsidRDefault="00FD3993" w:rsidP="00FD3993">
      <w:pPr>
        <w:ind w:hanging="480"/>
        <w:rPr>
          <w:rFonts w:ascii="Times New Roman" w:hAnsi="Times New Roman"/>
        </w:rPr>
      </w:pPr>
    </w:p>
    <w:p w14:paraId="66B8E715" w14:textId="77777777" w:rsidR="00FD3993" w:rsidRPr="00552F08" w:rsidRDefault="00FD3993" w:rsidP="00FD3993">
      <w:pPr>
        <w:ind w:hanging="480"/>
        <w:rPr>
          <w:rFonts w:ascii="Times New Roman" w:hAnsi="Times New Roman"/>
        </w:rPr>
      </w:pPr>
      <w:proofErr w:type="spellStart"/>
      <w:r w:rsidRPr="00552F08">
        <w:rPr>
          <w:rFonts w:ascii="Times New Roman" w:hAnsi="Times New Roman"/>
        </w:rPr>
        <w:t>Gilens</w:t>
      </w:r>
      <w:proofErr w:type="spellEnd"/>
      <w:r w:rsidRPr="00552F08">
        <w:rPr>
          <w:rFonts w:ascii="Times New Roman" w:hAnsi="Times New Roman"/>
        </w:rPr>
        <w:t xml:space="preserve">, Martin. “‘Race Coding’ and White Opposition to Welfare.” </w:t>
      </w:r>
      <w:r w:rsidRPr="00552F08">
        <w:rPr>
          <w:rFonts w:ascii="Times New Roman" w:hAnsi="Times New Roman"/>
          <w:i/>
          <w:iCs/>
        </w:rPr>
        <w:t>American Political Science Review</w:t>
      </w:r>
      <w:r w:rsidRPr="00552F08">
        <w:rPr>
          <w:rFonts w:ascii="Times New Roman" w:hAnsi="Times New Roman"/>
        </w:rPr>
        <w:t xml:space="preserve"> 90, no. 3 (September 1996): 593–604. </w:t>
      </w:r>
      <w:hyperlink r:id="rId16" w:history="1">
        <w:r w:rsidRPr="00552F08">
          <w:rPr>
            <w:rStyle w:val="Hyperlink"/>
            <w:rFonts w:ascii="Times New Roman" w:eastAsiaTheme="majorEastAsia" w:hAnsi="Times New Roman"/>
          </w:rPr>
          <w:t>https://doi.org/10.2307/2082611</w:t>
        </w:r>
      </w:hyperlink>
      <w:r w:rsidRPr="00552F08">
        <w:rPr>
          <w:rFonts w:ascii="Times New Roman" w:hAnsi="Times New Roman"/>
        </w:rPr>
        <w:t>.</w:t>
      </w:r>
    </w:p>
    <w:p w14:paraId="5E85FA5A" w14:textId="77777777" w:rsidR="00FD3993" w:rsidRPr="00E83150" w:rsidRDefault="00FD3993" w:rsidP="00FD3993">
      <w:pPr>
        <w:ind w:hanging="480"/>
        <w:rPr>
          <w:rFonts w:ascii="Times New Roman" w:hAnsi="Times New Roman"/>
        </w:rPr>
      </w:pPr>
    </w:p>
    <w:p w14:paraId="54E233D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Grumbach</w:t>
      </w:r>
      <w:proofErr w:type="spellEnd"/>
      <w:r w:rsidRPr="00E83150">
        <w:rPr>
          <w:rFonts w:ascii="Times New Roman" w:hAnsi="Times New Roman"/>
        </w:rPr>
        <w:t xml:space="preserve">, Jacob M. “Laboratories of Democratic Backsliding.” </w:t>
      </w:r>
      <w:r w:rsidRPr="00E83150">
        <w:rPr>
          <w:rFonts w:ascii="Times New Roman" w:hAnsi="Times New Roman"/>
          <w:i/>
          <w:iCs/>
        </w:rPr>
        <w:t>American Political Science Review</w:t>
      </w:r>
      <w:r w:rsidRPr="00E83150">
        <w:rPr>
          <w:rFonts w:ascii="Times New Roman" w:hAnsi="Times New Roman"/>
        </w:rPr>
        <w:t xml:space="preserve">, December 1, 2022, 1–18. </w:t>
      </w:r>
      <w:hyperlink r:id="rId17" w:history="1">
        <w:r w:rsidRPr="00E83150">
          <w:rPr>
            <w:rStyle w:val="Hyperlink"/>
            <w:rFonts w:ascii="Times New Roman" w:eastAsiaTheme="majorEastAsia" w:hAnsi="Times New Roman"/>
          </w:rPr>
          <w:t>https://doi.org/10.1017/S0003055422000934</w:t>
        </w:r>
      </w:hyperlink>
      <w:r w:rsidRPr="00E83150">
        <w:rPr>
          <w:rFonts w:ascii="Times New Roman" w:hAnsi="Times New Roman"/>
        </w:rPr>
        <w:t>.</w:t>
      </w:r>
    </w:p>
    <w:p w14:paraId="04EBEDEB" w14:textId="77777777" w:rsidR="00FD3993" w:rsidRPr="00E83150" w:rsidRDefault="00FD3993" w:rsidP="00FD3993">
      <w:pPr>
        <w:ind w:hanging="480"/>
        <w:rPr>
          <w:rFonts w:ascii="Times New Roman" w:hAnsi="Times New Roman"/>
          <w:sz w:val="24"/>
        </w:rPr>
      </w:pPr>
    </w:p>
    <w:p w14:paraId="6A12FAEE"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Grove, Natalie J., and Anthony B. </w:t>
      </w:r>
      <w:proofErr w:type="spellStart"/>
      <w:r w:rsidRPr="00E83150">
        <w:rPr>
          <w:rFonts w:ascii="Times New Roman" w:hAnsi="Times New Roman"/>
        </w:rPr>
        <w:t>Zwi</w:t>
      </w:r>
      <w:proofErr w:type="spellEnd"/>
      <w:r w:rsidRPr="00E83150">
        <w:rPr>
          <w:rFonts w:ascii="Times New Roman" w:hAnsi="Times New Roman"/>
        </w:rPr>
        <w:t xml:space="preserve">. “Our Health and Theirs: Forced Migration, Othering, and Public Health.” </w:t>
      </w:r>
      <w:r w:rsidRPr="00E83150">
        <w:rPr>
          <w:rFonts w:ascii="Times New Roman" w:hAnsi="Times New Roman"/>
          <w:i/>
          <w:iCs/>
        </w:rPr>
        <w:t>Social Science &amp; Medicine</w:t>
      </w:r>
      <w:r w:rsidRPr="00E83150">
        <w:rPr>
          <w:rFonts w:ascii="Times New Roman" w:hAnsi="Times New Roman"/>
        </w:rPr>
        <w:t xml:space="preserve"> 62, no. 8 (April 2006): 1931–42. </w:t>
      </w:r>
      <w:hyperlink r:id="rId18" w:history="1">
        <w:r w:rsidRPr="00E83150">
          <w:rPr>
            <w:rStyle w:val="Hyperlink"/>
            <w:rFonts w:ascii="Times New Roman" w:eastAsiaTheme="majorEastAsia" w:hAnsi="Times New Roman"/>
          </w:rPr>
          <w:t>https://doi.org/10.1016/j.socscimed.2005.08.061</w:t>
        </w:r>
      </w:hyperlink>
      <w:r w:rsidRPr="00E83150">
        <w:rPr>
          <w:rFonts w:ascii="Times New Roman" w:hAnsi="Times New Roman"/>
        </w:rPr>
        <w:t>.</w:t>
      </w:r>
    </w:p>
    <w:p w14:paraId="75315CE4" w14:textId="77777777" w:rsidR="00FD3993" w:rsidRPr="00E83150" w:rsidRDefault="00FD3993" w:rsidP="00FD3993">
      <w:pPr>
        <w:ind w:hanging="480"/>
        <w:rPr>
          <w:rFonts w:ascii="Times New Roman" w:hAnsi="Times New Roman"/>
        </w:rPr>
      </w:pPr>
    </w:p>
    <w:p w14:paraId="01C58E45" w14:textId="77777777" w:rsidR="00FD3993" w:rsidRPr="00552F08" w:rsidRDefault="00FD3993" w:rsidP="00FD3993">
      <w:pPr>
        <w:ind w:hanging="480"/>
        <w:rPr>
          <w:rFonts w:ascii="Times New Roman" w:hAnsi="Times New Roman"/>
        </w:rPr>
      </w:pPr>
      <w:r w:rsidRPr="00552F08">
        <w:rPr>
          <w:rFonts w:ascii="Times New Roman" w:hAnsi="Times New Roman"/>
        </w:rPr>
        <w:t xml:space="preserve">Hinton, Elizabeth (2021). </w:t>
      </w:r>
      <w:r w:rsidRPr="00552F08">
        <w:rPr>
          <w:rFonts w:ascii="Times New Roman" w:hAnsi="Times New Roman"/>
          <w:i/>
          <w:iCs/>
        </w:rPr>
        <w:t xml:space="preserve">America on fire: The untold history of police violence and Black Rebel- </w:t>
      </w:r>
    </w:p>
    <w:p w14:paraId="12EF8EDD" w14:textId="77777777" w:rsidR="00FD3993" w:rsidRPr="00552F08" w:rsidRDefault="00FD3993" w:rsidP="00FD3993">
      <w:pPr>
        <w:ind w:hanging="480"/>
        <w:rPr>
          <w:rFonts w:ascii="Times New Roman" w:hAnsi="Times New Roman"/>
        </w:rPr>
      </w:pPr>
      <w:r w:rsidRPr="00552F08">
        <w:rPr>
          <w:rFonts w:ascii="Times New Roman" w:hAnsi="Times New Roman"/>
          <w:i/>
          <w:iCs/>
        </w:rPr>
        <w:t>lion since the 1960s</w:t>
      </w:r>
      <w:r w:rsidRPr="00552F08">
        <w:rPr>
          <w:rFonts w:ascii="Times New Roman" w:hAnsi="Times New Roman"/>
        </w:rPr>
        <w:t>. Liveright Publishing.</w:t>
      </w:r>
    </w:p>
    <w:p w14:paraId="0B4864B2" w14:textId="77777777" w:rsidR="00FD3993" w:rsidRPr="00E83150" w:rsidRDefault="00FD3993" w:rsidP="00FD3993">
      <w:pPr>
        <w:ind w:hanging="480"/>
        <w:rPr>
          <w:rFonts w:ascii="Times New Roman" w:hAnsi="Times New Roman"/>
          <w:sz w:val="24"/>
        </w:rPr>
      </w:pPr>
    </w:p>
    <w:p w14:paraId="734BB1D0"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Israel-Trummel</w:t>
      </w:r>
      <w:proofErr w:type="spellEnd"/>
      <w:r w:rsidRPr="00E83150">
        <w:rPr>
          <w:rFonts w:ascii="Times New Roman" w:hAnsi="Times New Roman"/>
        </w:rPr>
        <w:t xml:space="preserve">, Mackenzie, and Shea Streeter. “Police Abuse or Just Deserts?” </w:t>
      </w:r>
      <w:r w:rsidRPr="00E83150">
        <w:rPr>
          <w:rFonts w:ascii="Times New Roman" w:hAnsi="Times New Roman"/>
          <w:i/>
          <w:iCs/>
        </w:rPr>
        <w:t>Public Opinion Quarterly</w:t>
      </w:r>
      <w:r w:rsidRPr="00E83150">
        <w:rPr>
          <w:rFonts w:ascii="Times New Roman" w:hAnsi="Times New Roman"/>
        </w:rPr>
        <w:t xml:space="preserve"> 86, no. S1 (August 16, 2022): 499–522. </w:t>
      </w:r>
      <w:hyperlink r:id="rId19" w:history="1">
        <w:r w:rsidRPr="00E83150">
          <w:rPr>
            <w:rStyle w:val="Hyperlink"/>
            <w:rFonts w:ascii="Times New Roman" w:eastAsiaTheme="majorEastAsia" w:hAnsi="Times New Roman"/>
          </w:rPr>
          <w:t>https://doi.org/10.1093/poq/nfac017</w:t>
        </w:r>
      </w:hyperlink>
      <w:r w:rsidRPr="00E83150">
        <w:rPr>
          <w:rFonts w:ascii="Times New Roman" w:hAnsi="Times New Roman"/>
        </w:rPr>
        <w:t>.</w:t>
      </w:r>
    </w:p>
    <w:p w14:paraId="39F17EC3" w14:textId="77777777" w:rsidR="00FD3993" w:rsidRPr="00E83150" w:rsidRDefault="00FD3993" w:rsidP="00FD3993">
      <w:pPr>
        <w:ind w:hanging="480"/>
        <w:rPr>
          <w:rFonts w:ascii="Times New Roman" w:hAnsi="Times New Roman"/>
        </w:rPr>
      </w:pPr>
    </w:p>
    <w:p w14:paraId="0098BE9C"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Jensen, Carsten, and Michael Bang Petersen. “The Deservingness Heuristic and the Politics of Health Care: DESERVINGNESS AND HEALTH CARE.” </w:t>
      </w:r>
      <w:r w:rsidRPr="00E83150">
        <w:rPr>
          <w:rFonts w:ascii="Times New Roman" w:hAnsi="Times New Roman"/>
          <w:i/>
          <w:iCs/>
        </w:rPr>
        <w:t>American Journal of Political Science</w:t>
      </w:r>
      <w:r w:rsidRPr="00E83150">
        <w:rPr>
          <w:rFonts w:ascii="Times New Roman" w:hAnsi="Times New Roman"/>
        </w:rPr>
        <w:t xml:space="preserve"> 61, no. 1 (January 2017): 68–83. </w:t>
      </w:r>
      <w:hyperlink r:id="rId20" w:history="1">
        <w:r w:rsidRPr="00E83150">
          <w:rPr>
            <w:rStyle w:val="Hyperlink"/>
            <w:rFonts w:ascii="Times New Roman" w:eastAsiaTheme="majorEastAsia" w:hAnsi="Times New Roman"/>
          </w:rPr>
          <w:t>https://doi.org/10.1111/ajps.12251</w:t>
        </w:r>
      </w:hyperlink>
      <w:r w:rsidRPr="00E83150">
        <w:rPr>
          <w:rFonts w:ascii="Times New Roman" w:hAnsi="Times New Roman"/>
        </w:rPr>
        <w:t>.</w:t>
      </w:r>
    </w:p>
    <w:p w14:paraId="7ED509E2" w14:textId="77777777" w:rsidR="00FD3993" w:rsidRPr="00E83150" w:rsidRDefault="00FD3993" w:rsidP="00FD3993">
      <w:pPr>
        <w:ind w:hanging="480"/>
        <w:rPr>
          <w:rFonts w:ascii="Times New Roman" w:hAnsi="Times New Roman"/>
        </w:rPr>
      </w:pPr>
    </w:p>
    <w:p w14:paraId="4DE9318A" w14:textId="77777777" w:rsidR="00FD3993" w:rsidRPr="00E83150" w:rsidRDefault="00FD3993" w:rsidP="00FD3993">
      <w:pPr>
        <w:ind w:hanging="480"/>
        <w:rPr>
          <w:rFonts w:ascii="Times New Roman" w:hAnsi="Times New Roman"/>
        </w:rPr>
      </w:pPr>
      <w:r w:rsidRPr="00E83150">
        <w:rPr>
          <w:rFonts w:ascii="Times New Roman" w:hAnsi="Times New Roman"/>
        </w:rPr>
        <w:t xml:space="preserve">Kahneman, Daniel. “A Perspective on Judgment and Choice: Mapping Bounded Rationality.” </w:t>
      </w:r>
      <w:r w:rsidRPr="00E83150">
        <w:rPr>
          <w:rFonts w:ascii="Times New Roman" w:hAnsi="Times New Roman"/>
          <w:i/>
          <w:iCs/>
        </w:rPr>
        <w:t>American Psychologist</w:t>
      </w:r>
      <w:r w:rsidRPr="00E83150">
        <w:rPr>
          <w:rFonts w:ascii="Times New Roman" w:hAnsi="Times New Roman"/>
        </w:rPr>
        <w:t xml:space="preserve"> 58, no. 9 (2003): 697–720. </w:t>
      </w:r>
      <w:hyperlink r:id="rId21" w:history="1">
        <w:r w:rsidRPr="00E83150">
          <w:rPr>
            <w:rStyle w:val="Hyperlink"/>
            <w:rFonts w:ascii="Times New Roman" w:eastAsiaTheme="majorEastAsia" w:hAnsi="Times New Roman"/>
          </w:rPr>
          <w:t>https://doi.org/10.1037/0003-066X.58.9.697</w:t>
        </w:r>
      </w:hyperlink>
      <w:r w:rsidRPr="00E83150">
        <w:rPr>
          <w:rFonts w:ascii="Times New Roman" w:hAnsi="Times New Roman"/>
        </w:rPr>
        <w:t>.</w:t>
      </w:r>
    </w:p>
    <w:p w14:paraId="061E6C0E" w14:textId="77777777" w:rsidR="00FD3993" w:rsidRPr="00E83150" w:rsidRDefault="00FD3993" w:rsidP="00FD3993">
      <w:pPr>
        <w:ind w:hanging="480"/>
        <w:rPr>
          <w:rFonts w:ascii="Times New Roman" w:hAnsi="Times New Roman"/>
        </w:rPr>
      </w:pPr>
    </w:p>
    <w:p w14:paraId="5823FE4C" w14:textId="77777777" w:rsidR="00FD3993" w:rsidRPr="00E83150" w:rsidRDefault="00FD3993" w:rsidP="00FD3993">
      <w:pPr>
        <w:ind w:hanging="480"/>
        <w:rPr>
          <w:rFonts w:ascii="Times New Roman" w:hAnsi="Times New Roman"/>
        </w:rPr>
      </w:pPr>
      <w:r w:rsidRPr="00E83150">
        <w:rPr>
          <w:rFonts w:ascii="Times New Roman" w:hAnsi="Times New Roman"/>
        </w:rPr>
        <w:t xml:space="preserve">Kahneman, Daniel. </w:t>
      </w:r>
      <w:r w:rsidRPr="00E83150">
        <w:rPr>
          <w:rFonts w:ascii="Times New Roman" w:hAnsi="Times New Roman"/>
          <w:i/>
          <w:iCs/>
        </w:rPr>
        <w:t>Thinking Fast and Slow.</w:t>
      </w:r>
      <w:r w:rsidRPr="00E83150">
        <w:rPr>
          <w:rFonts w:ascii="Times New Roman" w:hAnsi="Times New Roman"/>
        </w:rPr>
        <w:t xml:space="preserve"> (2011)</w:t>
      </w:r>
    </w:p>
    <w:p w14:paraId="77DF7FB3" w14:textId="77777777" w:rsidR="00FD3993" w:rsidRPr="00E83150" w:rsidRDefault="00FD3993" w:rsidP="00FD3993">
      <w:pPr>
        <w:ind w:hanging="480"/>
        <w:rPr>
          <w:rFonts w:ascii="Times New Roman" w:hAnsi="Times New Roman"/>
        </w:rPr>
      </w:pPr>
    </w:p>
    <w:p w14:paraId="5432EAEA" w14:textId="77777777" w:rsidR="00FD3993" w:rsidRPr="001E6884" w:rsidRDefault="00FD3993" w:rsidP="00FD3993">
      <w:pPr>
        <w:ind w:hanging="480"/>
        <w:rPr>
          <w:rFonts w:ascii="Times New Roman" w:hAnsi="Times New Roman"/>
        </w:rPr>
      </w:pPr>
      <w:r w:rsidRPr="001E6884">
        <w:rPr>
          <w:rFonts w:ascii="Times New Roman" w:hAnsi="Times New Roman"/>
        </w:rPr>
        <w:t xml:space="preserve">Keiser, Lael R., and Susan M. Miller. “Does Administrative Burden Influence Public Support for Government Programs? Evidence from a Survey Experiment.” </w:t>
      </w:r>
      <w:r w:rsidRPr="001E6884">
        <w:rPr>
          <w:rFonts w:ascii="Times New Roman" w:hAnsi="Times New Roman"/>
          <w:i/>
          <w:iCs/>
        </w:rPr>
        <w:t>Public Administration Review</w:t>
      </w:r>
      <w:r w:rsidRPr="001E6884">
        <w:rPr>
          <w:rFonts w:ascii="Times New Roman" w:hAnsi="Times New Roman"/>
        </w:rPr>
        <w:t xml:space="preserve"> 80, no. 1 (January 2020): 137–50. </w:t>
      </w:r>
      <w:hyperlink r:id="rId22" w:history="1">
        <w:r w:rsidRPr="001E6884">
          <w:rPr>
            <w:rStyle w:val="Hyperlink"/>
            <w:rFonts w:ascii="Times New Roman" w:eastAsiaTheme="majorEastAsia" w:hAnsi="Times New Roman"/>
          </w:rPr>
          <w:t>https://doi.org/10.1111/puar.13133</w:t>
        </w:r>
      </w:hyperlink>
      <w:r w:rsidRPr="001E6884">
        <w:rPr>
          <w:rFonts w:ascii="Times New Roman" w:hAnsi="Times New Roman"/>
        </w:rPr>
        <w:t>.</w:t>
      </w:r>
    </w:p>
    <w:p w14:paraId="406AFAA2" w14:textId="77777777" w:rsidR="00FD3993" w:rsidRPr="00E83150" w:rsidRDefault="00FD3993" w:rsidP="00FD3993">
      <w:pPr>
        <w:ind w:hanging="480"/>
        <w:rPr>
          <w:rFonts w:ascii="Times New Roman" w:hAnsi="Times New Roman"/>
        </w:rPr>
      </w:pPr>
    </w:p>
    <w:p w14:paraId="631DFAB5" w14:textId="77777777" w:rsidR="00FD3993" w:rsidRPr="00E83150" w:rsidRDefault="00FD3993" w:rsidP="00FD3993">
      <w:pPr>
        <w:ind w:hanging="480"/>
        <w:rPr>
          <w:rFonts w:ascii="Times New Roman" w:hAnsi="Times New Roman"/>
        </w:rPr>
      </w:pPr>
    </w:p>
    <w:p w14:paraId="1027D423"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Kline, Nolan. “When Deservingness Policies Converge: US Immigration Enforcement, Health Reform and Patient Dumping.” </w:t>
      </w:r>
      <w:r w:rsidRPr="00E83150">
        <w:rPr>
          <w:rFonts w:ascii="Times New Roman" w:hAnsi="Times New Roman"/>
          <w:i/>
          <w:iCs/>
        </w:rPr>
        <w:t>Anthropology &amp; Medicine</w:t>
      </w:r>
      <w:r w:rsidRPr="00E83150">
        <w:rPr>
          <w:rFonts w:ascii="Times New Roman" w:hAnsi="Times New Roman"/>
        </w:rPr>
        <w:t xml:space="preserve"> 26, no. 3 (September 2, 2019): 280–95. </w:t>
      </w:r>
      <w:hyperlink r:id="rId23" w:history="1">
        <w:r w:rsidRPr="00E83150">
          <w:rPr>
            <w:rStyle w:val="Hyperlink"/>
            <w:rFonts w:ascii="Times New Roman" w:eastAsiaTheme="majorEastAsia" w:hAnsi="Times New Roman"/>
          </w:rPr>
          <w:t>https://doi.org/10.1080/13648470.2018.1507101</w:t>
        </w:r>
      </w:hyperlink>
      <w:r w:rsidRPr="00E83150">
        <w:rPr>
          <w:rFonts w:ascii="Times New Roman" w:hAnsi="Times New Roman"/>
        </w:rPr>
        <w:t>.</w:t>
      </w:r>
    </w:p>
    <w:p w14:paraId="63020925" w14:textId="77777777" w:rsidR="00FD3993" w:rsidRPr="00E83150" w:rsidRDefault="00FD3993" w:rsidP="00FD3993">
      <w:pPr>
        <w:ind w:hanging="480"/>
        <w:rPr>
          <w:rFonts w:ascii="Times New Roman" w:hAnsi="Times New Roman"/>
          <w:sz w:val="24"/>
        </w:rPr>
      </w:pPr>
    </w:p>
    <w:p w14:paraId="6025C6C0"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Krishnamurthy, Arvind. “Handcuffed: The Limited Effects of Civilian Oversight on Police,” n.d., 60.</w:t>
      </w:r>
    </w:p>
    <w:p w14:paraId="2446ACB0" w14:textId="77777777" w:rsidR="00FD3993" w:rsidRPr="00E83150" w:rsidRDefault="00FD3993" w:rsidP="00FD3993">
      <w:pPr>
        <w:ind w:hanging="480"/>
        <w:rPr>
          <w:rFonts w:ascii="Times New Roman" w:hAnsi="Times New Roman"/>
        </w:rPr>
      </w:pPr>
    </w:p>
    <w:p w14:paraId="465B95DB"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Rebecca J.and Candis Watts Smith. “The Dynamics of Racial Resentment across the 50 US States.” Perspectives on Politics, 18, no. 3 (2019.</w:t>
      </w:r>
    </w:p>
    <w:p w14:paraId="4290DC0F" w14:textId="77777777" w:rsidR="00FD3993" w:rsidRPr="00E83150" w:rsidRDefault="00FD3993" w:rsidP="00FD3993">
      <w:pPr>
        <w:ind w:hanging="480"/>
        <w:rPr>
          <w:rFonts w:ascii="Times New Roman" w:hAnsi="Times New Roman"/>
        </w:rPr>
      </w:pPr>
    </w:p>
    <w:p w14:paraId="4A56FBB2"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Elizabeth A. Maltby, and Candis Watts Smith. “Fifty Shades of Deservingness: An Analysis of State-Level Variation and Effect of Social Constructions on Policy Outcomes.” </w:t>
      </w:r>
      <w:r w:rsidRPr="00E83150">
        <w:rPr>
          <w:rFonts w:ascii="Times New Roman" w:hAnsi="Times New Roman"/>
          <w:i/>
          <w:iCs/>
        </w:rPr>
        <w:t>Journal of Public Policy</w:t>
      </w:r>
      <w:r w:rsidRPr="00E83150">
        <w:rPr>
          <w:rFonts w:ascii="Times New Roman" w:hAnsi="Times New Roman"/>
        </w:rPr>
        <w:t xml:space="preserve"> 42, no. 3 (September 2022): 436–64. </w:t>
      </w:r>
      <w:hyperlink r:id="rId24" w:history="1">
        <w:r w:rsidRPr="00E83150">
          <w:rPr>
            <w:rStyle w:val="Hyperlink"/>
            <w:rFonts w:ascii="Times New Roman" w:eastAsiaTheme="majorEastAsia" w:hAnsi="Times New Roman"/>
          </w:rPr>
          <w:t>https://doi.org/10.1017/S0143814X21000222</w:t>
        </w:r>
      </w:hyperlink>
      <w:r w:rsidRPr="00E83150">
        <w:rPr>
          <w:rFonts w:ascii="Times New Roman" w:hAnsi="Times New Roman"/>
        </w:rPr>
        <w:t>.</w:t>
      </w:r>
    </w:p>
    <w:p w14:paraId="0602CA1D" w14:textId="77777777" w:rsidR="00FD3993" w:rsidRPr="00E83150" w:rsidRDefault="00FD3993" w:rsidP="00FD3993">
      <w:pPr>
        <w:ind w:hanging="480"/>
        <w:rPr>
          <w:rFonts w:ascii="Times New Roman" w:hAnsi="Times New Roman"/>
        </w:rPr>
      </w:pPr>
    </w:p>
    <w:p w14:paraId="341063F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and Candis Watts Smith. “Reproducible and Replicable: An Empirical Assessment of the Social Construction of Politically Relevant Target Groups.” </w:t>
      </w:r>
      <w:r w:rsidRPr="00E83150">
        <w:rPr>
          <w:rFonts w:ascii="Times New Roman" w:hAnsi="Times New Roman"/>
          <w:i/>
          <w:iCs/>
        </w:rPr>
        <w:t>PS: Political Science &amp; Politics</w:t>
      </w:r>
      <w:r w:rsidRPr="00E83150">
        <w:rPr>
          <w:rFonts w:ascii="Times New Roman" w:hAnsi="Times New Roman"/>
        </w:rPr>
        <w:t xml:space="preserve"> 51, no. 4 (October 2018): 768–74. </w:t>
      </w:r>
      <w:hyperlink r:id="rId25" w:history="1">
        <w:r w:rsidRPr="00E83150">
          <w:rPr>
            <w:rStyle w:val="Hyperlink"/>
            <w:rFonts w:ascii="Times New Roman" w:eastAsiaTheme="majorEastAsia" w:hAnsi="Times New Roman"/>
          </w:rPr>
          <w:t>https://doi.org/10.1017/S1049096518000987</w:t>
        </w:r>
      </w:hyperlink>
      <w:r w:rsidRPr="00E83150">
        <w:rPr>
          <w:rFonts w:ascii="Times New Roman" w:hAnsi="Times New Roman"/>
        </w:rPr>
        <w:t>.</w:t>
      </w:r>
    </w:p>
    <w:p w14:paraId="73D80C17" w14:textId="77777777" w:rsidR="00FD3993" w:rsidRPr="00E83150" w:rsidRDefault="00FD3993" w:rsidP="00FD3993">
      <w:pPr>
        <w:ind w:hanging="480"/>
        <w:rPr>
          <w:rFonts w:ascii="Times New Roman" w:hAnsi="Times New Roman"/>
          <w:sz w:val="24"/>
        </w:rPr>
      </w:pPr>
    </w:p>
    <w:p w14:paraId="4254B6E1" w14:textId="77777777" w:rsidR="00FD3993" w:rsidRPr="00D6668C" w:rsidRDefault="00FD3993" w:rsidP="00FD3993">
      <w:pPr>
        <w:ind w:hanging="480"/>
        <w:rPr>
          <w:rFonts w:ascii="Times New Roman" w:hAnsi="Times New Roman"/>
        </w:rPr>
      </w:pPr>
      <w:r w:rsidRPr="00D6668C">
        <w:rPr>
          <w:rFonts w:ascii="Times New Roman" w:hAnsi="Times New Roman"/>
        </w:rPr>
        <w:lastRenderedPageBreak/>
        <w:t xml:space="preserve">Lax, Jeffrey R., and Justin H. Phillips. 2009. “Gay Rights in the States: Public Opinion and Policy Responsiveness.” American Political Science Review 103 (3): 367–86. </w:t>
      </w:r>
    </w:p>
    <w:p w14:paraId="46F8BE90" w14:textId="77777777" w:rsidR="00FD3993" w:rsidRPr="00E83150" w:rsidRDefault="00FD3993" w:rsidP="00FD3993">
      <w:pPr>
        <w:ind w:hanging="480"/>
        <w:rPr>
          <w:rFonts w:ascii="Times New Roman" w:hAnsi="Times New Roman"/>
        </w:rPr>
      </w:pPr>
    </w:p>
    <w:p w14:paraId="4FB37892" w14:textId="77777777" w:rsidR="00FD3993" w:rsidRPr="00D6668C" w:rsidRDefault="00FD3993" w:rsidP="00FD3993">
      <w:pPr>
        <w:ind w:hanging="480"/>
        <w:rPr>
          <w:rFonts w:ascii="Times New Roman" w:hAnsi="Times New Roman"/>
        </w:rPr>
      </w:pPr>
      <w:r w:rsidRPr="00D6668C">
        <w:rPr>
          <w:rFonts w:ascii="Times New Roman" w:hAnsi="Times New Roman"/>
        </w:rPr>
        <w:t xml:space="preserve">Lax, Jeffrey R., and Justin H. Phillips. 2012. “The Democratic Deficit in the States.” American Journal of Political Science 56 (1): 148–66. </w:t>
      </w:r>
    </w:p>
    <w:p w14:paraId="33256636" w14:textId="77777777" w:rsidR="00FD3993" w:rsidRPr="00E83150" w:rsidRDefault="00FD3993" w:rsidP="00FD3993">
      <w:pPr>
        <w:ind w:hanging="480"/>
        <w:rPr>
          <w:rFonts w:ascii="Times New Roman" w:hAnsi="Times New Roman"/>
        </w:rPr>
      </w:pPr>
    </w:p>
    <w:p w14:paraId="3CCEF20B" w14:textId="77777777" w:rsidR="00FD3993" w:rsidRPr="00E83150" w:rsidRDefault="00FD3993" w:rsidP="00FD3993">
      <w:pPr>
        <w:ind w:hanging="480"/>
        <w:rPr>
          <w:rFonts w:ascii="Times New Roman" w:hAnsi="Times New Roman"/>
        </w:rPr>
      </w:pPr>
    </w:p>
    <w:p w14:paraId="6A287453"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Lerman</w:t>
      </w:r>
      <w:proofErr w:type="spellEnd"/>
      <w:r w:rsidRPr="00E83150">
        <w:rPr>
          <w:rFonts w:ascii="Times New Roman" w:hAnsi="Times New Roman"/>
        </w:rPr>
        <w:t xml:space="preserve">, Amy E., and Jessie Harney. “Feedback Effects and the Criminal Justice Bureaucracy: Officer Attitudes and the Future of Correctional Reform.” </w:t>
      </w:r>
      <w:r w:rsidRPr="00E83150">
        <w:rPr>
          <w:rFonts w:ascii="Times New Roman" w:hAnsi="Times New Roman"/>
          <w:i/>
          <w:iCs/>
        </w:rPr>
        <w:t>The ANNALS of the American Academy of Political and Social Science</w:t>
      </w:r>
      <w:r w:rsidRPr="00E83150">
        <w:rPr>
          <w:rFonts w:ascii="Times New Roman" w:hAnsi="Times New Roman"/>
        </w:rPr>
        <w:t xml:space="preserve"> 685, no. 1 (September 2019): 227–49. </w:t>
      </w:r>
      <w:hyperlink r:id="rId26" w:history="1">
        <w:r w:rsidRPr="00E83150">
          <w:rPr>
            <w:rStyle w:val="Hyperlink"/>
            <w:rFonts w:ascii="Times New Roman" w:eastAsiaTheme="majorEastAsia" w:hAnsi="Times New Roman"/>
          </w:rPr>
          <w:t>https://doi.org/10.1177/0002716219869907</w:t>
        </w:r>
      </w:hyperlink>
      <w:r w:rsidRPr="00E83150">
        <w:rPr>
          <w:rFonts w:ascii="Times New Roman" w:hAnsi="Times New Roman"/>
        </w:rPr>
        <w:t>.</w:t>
      </w:r>
    </w:p>
    <w:p w14:paraId="2D03764F" w14:textId="77777777" w:rsidR="00FD3993" w:rsidRPr="00E83150" w:rsidRDefault="00FD3993" w:rsidP="00FD3993">
      <w:pPr>
        <w:ind w:hanging="480"/>
        <w:rPr>
          <w:rFonts w:ascii="Times New Roman" w:hAnsi="Times New Roman"/>
        </w:rPr>
      </w:pPr>
    </w:p>
    <w:p w14:paraId="78DE8C9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Lopez, IH and Candis Watts Smith. </w:t>
      </w:r>
      <w:r w:rsidRPr="00E83150">
        <w:rPr>
          <w:rFonts w:ascii="Times New Roman" w:hAnsi="Times New Roman"/>
          <w:i/>
          <w:iCs/>
        </w:rPr>
        <w:t>Stay Woke: A People’s Guide to Making All Black Lives Matter</w:t>
      </w:r>
      <w:r w:rsidRPr="00E83150">
        <w:rPr>
          <w:rFonts w:ascii="Times New Roman" w:hAnsi="Times New Roman"/>
        </w:rPr>
        <w:t>. New York University Press (2019).</w:t>
      </w:r>
    </w:p>
    <w:p w14:paraId="0CC4592C" w14:textId="77777777" w:rsidR="00FD3993" w:rsidRPr="00E83150" w:rsidRDefault="00FD3993" w:rsidP="00FD3993">
      <w:pPr>
        <w:ind w:hanging="480"/>
        <w:rPr>
          <w:rFonts w:ascii="Times New Roman" w:hAnsi="Times New Roman"/>
        </w:rPr>
      </w:pPr>
    </w:p>
    <w:p w14:paraId="639D9811"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Lo, Ming-Cheng M., and Emerald T. Nguyen. “Resisting the Racialization of Medical Deservingness: How Latinx Nurses Produce Symbolic Resources for Latinx Immigrants in Clinical Encounters.” </w:t>
      </w:r>
      <w:r w:rsidRPr="00E83150">
        <w:rPr>
          <w:rFonts w:ascii="Times New Roman" w:hAnsi="Times New Roman"/>
          <w:i/>
          <w:iCs/>
        </w:rPr>
        <w:t>Social Science &amp; Medicine</w:t>
      </w:r>
      <w:r w:rsidRPr="00E83150">
        <w:rPr>
          <w:rFonts w:ascii="Times New Roman" w:hAnsi="Times New Roman"/>
        </w:rPr>
        <w:t xml:space="preserve"> 270 (February 2021): 113677. </w:t>
      </w:r>
      <w:hyperlink r:id="rId27" w:history="1">
        <w:r w:rsidRPr="00E83150">
          <w:rPr>
            <w:rStyle w:val="Hyperlink"/>
            <w:rFonts w:ascii="Times New Roman" w:eastAsiaTheme="majorEastAsia" w:hAnsi="Times New Roman"/>
          </w:rPr>
          <w:t>https://doi.org/10.1016/j.socscimed.2021.113677</w:t>
        </w:r>
      </w:hyperlink>
      <w:r w:rsidRPr="00E83150">
        <w:rPr>
          <w:rFonts w:ascii="Times New Roman" w:hAnsi="Times New Roman"/>
        </w:rPr>
        <w:t>.</w:t>
      </w:r>
    </w:p>
    <w:p w14:paraId="2FDFAF06" w14:textId="77777777" w:rsidR="00FD3993" w:rsidRPr="00E83150" w:rsidRDefault="00FD3993" w:rsidP="00FD3993">
      <w:pPr>
        <w:ind w:hanging="480"/>
        <w:rPr>
          <w:rFonts w:ascii="Times New Roman" w:hAnsi="Times New Roman"/>
        </w:rPr>
      </w:pPr>
    </w:p>
    <w:p w14:paraId="334A53C5" w14:textId="77777777" w:rsidR="00FD3993" w:rsidRPr="001E6884" w:rsidRDefault="00FD3993" w:rsidP="00FD3993">
      <w:pPr>
        <w:ind w:hanging="480"/>
        <w:rPr>
          <w:rFonts w:ascii="Times New Roman" w:hAnsi="Times New Roman"/>
        </w:rPr>
      </w:pPr>
      <w:r w:rsidRPr="001E6884">
        <w:rPr>
          <w:rFonts w:ascii="Times New Roman" w:hAnsi="Times New Roman"/>
        </w:rPr>
        <w:t xml:space="preserve">Michener, Jamila. “Race, Poverty, and the Redistribution of Voting Rights: Race, Poverty, and Voting Rights.” </w:t>
      </w:r>
      <w:r w:rsidRPr="001E6884">
        <w:rPr>
          <w:rFonts w:ascii="Times New Roman" w:hAnsi="Times New Roman"/>
          <w:i/>
          <w:iCs/>
        </w:rPr>
        <w:t>Poverty &amp; Public Policy</w:t>
      </w:r>
      <w:r w:rsidRPr="001E6884">
        <w:rPr>
          <w:rFonts w:ascii="Times New Roman" w:hAnsi="Times New Roman"/>
        </w:rPr>
        <w:t xml:space="preserve"> 8, no. 2 (June 2016): 106–28. </w:t>
      </w:r>
      <w:hyperlink r:id="rId28" w:history="1">
        <w:r w:rsidRPr="001E6884">
          <w:rPr>
            <w:rStyle w:val="Hyperlink"/>
            <w:rFonts w:ascii="Times New Roman" w:eastAsiaTheme="majorEastAsia" w:hAnsi="Times New Roman"/>
          </w:rPr>
          <w:t>https://doi.org/10.1002/pop4.137</w:t>
        </w:r>
      </w:hyperlink>
      <w:r w:rsidRPr="001E6884">
        <w:rPr>
          <w:rFonts w:ascii="Times New Roman" w:hAnsi="Times New Roman"/>
        </w:rPr>
        <w:t>.</w:t>
      </w:r>
    </w:p>
    <w:p w14:paraId="457C7732" w14:textId="77777777" w:rsidR="00FD3993" w:rsidRPr="00E83150" w:rsidRDefault="00FD3993" w:rsidP="00FD3993">
      <w:pPr>
        <w:ind w:hanging="480"/>
        <w:rPr>
          <w:rFonts w:ascii="Times New Roman" w:hAnsi="Times New Roman"/>
        </w:rPr>
      </w:pPr>
    </w:p>
    <w:p w14:paraId="52F58FB5" w14:textId="77777777" w:rsidR="00FD3993" w:rsidRPr="00E83150" w:rsidRDefault="00FD3993" w:rsidP="00FD3993">
      <w:pPr>
        <w:ind w:hanging="480"/>
        <w:rPr>
          <w:rFonts w:ascii="Times New Roman" w:hAnsi="Times New Roman"/>
        </w:rPr>
      </w:pPr>
      <w:r w:rsidRPr="001E6884">
        <w:rPr>
          <w:rFonts w:ascii="Times New Roman" w:hAnsi="Times New Roman"/>
        </w:rPr>
        <w:t>Michener, Jamila</w:t>
      </w:r>
      <w:r w:rsidRPr="00E83150">
        <w:rPr>
          <w:rFonts w:ascii="Times New Roman" w:hAnsi="Times New Roman"/>
        </w:rPr>
        <w:t xml:space="preserve">, </w:t>
      </w:r>
      <w:r w:rsidRPr="00E83150">
        <w:rPr>
          <w:rFonts w:ascii="Times New Roman" w:hAnsi="Times New Roman"/>
          <w:i/>
          <w:iCs/>
        </w:rPr>
        <w:t>Fragmented Democracy.</w:t>
      </w:r>
      <w:r w:rsidRPr="001E6884">
        <w:rPr>
          <w:rFonts w:ascii="Times New Roman" w:hAnsi="Times New Roman"/>
        </w:rPr>
        <w:t xml:space="preserve"> </w:t>
      </w:r>
      <w:r w:rsidRPr="00E83150">
        <w:rPr>
          <w:rFonts w:ascii="Times New Roman" w:hAnsi="Times New Roman"/>
        </w:rPr>
        <w:t xml:space="preserve">Cambridge University Press </w:t>
      </w:r>
      <w:r w:rsidRPr="001E6884">
        <w:rPr>
          <w:rFonts w:ascii="Times New Roman" w:hAnsi="Times New Roman"/>
        </w:rPr>
        <w:t>(201</w:t>
      </w:r>
      <w:r w:rsidRPr="00E83150">
        <w:rPr>
          <w:rFonts w:ascii="Times New Roman" w:hAnsi="Times New Roman"/>
        </w:rPr>
        <w:t>8</w:t>
      </w:r>
      <w:r w:rsidRPr="001E6884">
        <w:rPr>
          <w:rFonts w:ascii="Times New Roman" w:hAnsi="Times New Roman"/>
        </w:rPr>
        <w:t>)</w:t>
      </w:r>
    </w:p>
    <w:p w14:paraId="3196E4BA" w14:textId="77777777" w:rsidR="00FD3993" w:rsidRPr="00E83150" w:rsidRDefault="00FD3993" w:rsidP="00FD3993">
      <w:pPr>
        <w:ind w:hanging="480"/>
        <w:rPr>
          <w:rFonts w:ascii="Times New Roman" w:hAnsi="Times New Roman"/>
        </w:rPr>
      </w:pPr>
    </w:p>
    <w:p w14:paraId="04D18279" w14:textId="77777777" w:rsidR="00FD3993" w:rsidRPr="001E6884" w:rsidRDefault="00FD3993" w:rsidP="00FD3993">
      <w:pPr>
        <w:ind w:hanging="480"/>
        <w:rPr>
          <w:rFonts w:ascii="Times New Roman" w:hAnsi="Times New Roman"/>
        </w:rPr>
      </w:pPr>
      <w:r w:rsidRPr="001E6884">
        <w:rPr>
          <w:rFonts w:ascii="Times New Roman" w:hAnsi="Times New Roman"/>
        </w:rPr>
        <w:t xml:space="preserve">Michener, Jamila, Mallory </w:t>
      </w:r>
      <w:proofErr w:type="spellStart"/>
      <w:r w:rsidRPr="001E6884">
        <w:rPr>
          <w:rFonts w:ascii="Times New Roman" w:hAnsi="Times New Roman"/>
        </w:rPr>
        <w:t>SoRelle</w:t>
      </w:r>
      <w:proofErr w:type="spellEnd"/>
      <w:r w:rsidRPr="001E6884">
        <w:rPr>
          <w:rFonts w:ascii="Times New Roman" w:hAnsi="Times New Roman"/>
        </w:rPr>
        <w:t xml:space="preserve">, and Chloe Thurston. “From the Margins to the Center: A Bottom-Up Approach to Welfare State Scholarship.” </w:t>
      </w:r>
      <w:r w:rsidRPr="001E6884">
        <w:rPr>
          <w:rFonts w:ascii="Times New Roman" w:hAnsi="Times New Roman"/>
          <w:i/>
          <w:iCs/>
        </w:rPr>
        <w:t>Perspectives on Politics</w:t>
      </w:r>
      <w:r w:rsidRPr="001E6884">
        <w:rPr>
          <w:rFonts w:ascii="Times New Roman" w:hAnsi="Times New Roman"/>
        </w:rPr>
        <w:t xml:space="preserve"> 20, no. 1 (March 2022): 154–69. </w:t>
      </w:r>
      <w:hyperlink r:id="rId29" w:history="1">
        <w:r w:rsidRPr="001E6884">
          <w:rPr>
            <w:rStyle w:val="Hyperlink"/>
            <w:rFonts w:ascii="Times New Roman" w:eastAsiaTheme="majorEastAsia" w:hAnsi="Times New Roman"/>
          </w:rPr>
          <w:t>https://doi.org/10.1017/S153759272000359X</w:t>
        </w:r>
      </w:hyperlink>
      <w:r w:rsidRPr="001E6884">
        <w:rPr>
          <w:rFonts w:ascii="Times New Roman" w:hAnsi="Times New Roman"/>
        </w:rPr>
        <w:t>.</w:t>
      </w:r>
    </w:p>
    <w:p w14:paraId="748719B2" w14:textId="77777777" w:rsidR="00FD3993" w:rsidRPr="00E83150" w:rsidRDefault="00FD3993" w:rsidP="00FD3993">
      <w:pPr>
        <w:ind w:hanging="480"/>
        <w:rPr>
          <w:rFonts w:ascii="Times New Roman" w:hAnsi="Times New Roman"/>
          <w:sz w:val="24"/>
        </w:rPr>
      </w:pPr>
    </w:p>
    <w:p w14:paraId="7DF1B546"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 xml:space="preserve">Marrow, H. B. “Deserving to a point: Unauthorized immigrants in San Francisco’s universal access healthcare model.” </w:t>
      </w:r>
      <w:r w:rsidRPr="00E83150">
        <w:rPr>
          <w:rFonts w:ascii="Times New Roman" w:hAnsi="Times New Roman"/>
          <w:i/>
          <w:iCs/>
          <w:sz w:val="24"/>
        </w:rPr>
        <w:t>Social Science &amp; Medicine</w:t>
      </w:r>
      <w:r w:rsidRPr="00E83150">
        <w:rPr>
          <w:rFonts w:ascii="Times New Roman" w:hAnsi="Times New Roman"/>
          <w:sz w:val="24"/>
        </w:rPr>
        <w:t xml:space="preserve">, 74(6), (2012). </w:t>
      </w:r>
    </w:p>
    <w:p w14:paraId="3CC4491F" w14:textId="77777777" w:rsidR="00FD3993" w:rsidRPr="00E83150" w:rsidRDefault="00FD3993" w:rsidP="00FD3993">
      <w:pPr>
        <w:ind w:hanging="480"/>
        <w:rPr>
          <w:rFonts w:ascii="Times New Roman" w:hAnsi="Times New Roman"/>
        </w:rPr>
      </w:pPr>
    </w:p>
    <w:p w14:paraId="51360C7E" w14:textId="77777777" w:rsidR="00FD3993" w:rsidRPr="00E83150" w:rsidRDefault="00FD3993" w:rsidP="00FD3993">
      <w:pPr>
        <w:ind w:hanging="480"/>
        <w:rPr>
          <w:rFonts w:ascii="Times New Roman" w:hAnsi="Times New Roman"/>
        </w:rPr>
      </w:pPr>
      <w:r w:rsidRPr="00E83150">
        <w:rPr>
          <w:rFonts w:ascii="Times New Roman" w:hAnsi="Times New Roman"/>
        </w:rPr>
        <w:t xml:space="preserve">Matsubayashi, Tetsuya, and Rene R. Rocha. “Racial Diversity and Public Policy in the States.” </w:t>
      </w:r>
      <w:r w:rsidRPr="00E83150">
        <w:rPr>
          <w:rFonts w:ascii="Times New Roman" w:hAnsi="Times New Roman"/>
          <w:i/>
          <w:iCs/>
        </w:rPr>
        <w:t>Political Research Quarterly</w:t>
      </w:r>
      <w:r w:rsidRPr="00E83150">
        <w:rPr>
          <w:rFonts w:ascii="Times New Roman" w:hAnsi="Times New Roman"/>
        </w:rPr>
        <w:t xml:space="preserve"> 65, no. 3 (September 2012): 600–614. </w:t>
      </w:r>
      <w:hyperlink r:id="rId30" w:history="1">
        <w:r w:rsidRPr="00E83150">
          <w:rPr>
            <w:rStyle w:val="Hyperlink"/>
            <w:rFonts w:ascii="Times New Roman" w:eastAsiaTheme="majorEastAsia" w:hAnsi="Times New Roman"/>
          </w:rPr>
          <w:t>https://doi.org/10.1177/1065912911401418</w:t>
        </w:r>
      </w:hyperlink>
      <w:r w:rsidRPr="00E83150">
        <w:rPr>
          <w:rFonts w:ascii="Times New Roman" w:hAnsi="Times New Roman"/>
        </w:rPr>
        <w:t>.</w:t>
      </w:r>
    </w:p>
    <w:p w14:paraId="218A1CA3" w14:textId="77777777" w:rsidR="00FD3993" w:rsidRPr="00E83150" w:rsidRDefault="00FD3993" w:rsidP="00FD3993">
      <w:pPr>
        <w:ind w:hanging="480"/>
        <w:rPr>
          <w:rFonts w:ascii="Times New Roman" w:hAnsi="Times New Roman"/>
        </w:rPr>
      </w:pPr>
    </w:p>
    <w:p w14:paraId="4A794B0B" w14:textId="77777777" w:rsidR="00FD3993" w:rsidRPr="001E6884" w:rsidRDefault="00FD3993" w:rsidP="00FD3993">
      <w:pPr>
        <w:ind w:hanging="480"/>
        <w:rPr>
          <w:rFonts w:ascii="Times New Roman" w:hAnsi="Times New Roman"/>
        </w:rPr>
      </w:pPr>
      <w:proofErr w:type="spellStart"/>
      <w:r w:rsidRPr="001E6884">
        <w:rPr>
          <w:rFonts w:ascii="Times New Roman" w:hAnsi="Times New Roman"/>
        </w:rPr>
        <w:t>Gamson</w:t>
      </w:r>
      <w:proofErr w:type="spellEnd"/>
      <w:r w:rsidRPr="001E6884">
        <w:rPr>
          <w:rFonts w:ascii="Times New Roman" w:hAnsi="Times New Roman"/>
        </w:rPr>
        <w:t xml:space="preserve">, William A., and Andre Modigliani. 1989. Media Discourse and Public </w:t>
      </w:r>
    </w:p>
    <w:p w14:paraId="2A40B6D2" w14:textId="77777777" w:rsidR="00FD3993" w:rsidRPr="001E6884" w:rsidRDefault="00FD3993" w:rsidP="00FD3993">
      <w:pPr>
        <w:rPr>
          <w:rFonts w:ascii="Times New Roman" w:hAnsi="Times New Roman"/>
        </w:rPr>
      </w:pPr>
      <w:r w:rsidRPr="001E6884">
        <w:rPr>
          <w:rFonts w:ascii="Times New Roman" w:hAnsi="Times New Roman"/>
        </w:rPr>
        <w:t xml:space="preserve">Opinion on Nuclear Power: A Constructionist Approach. </w:t>
      </w:r>
      <w:r w:rsidRPr="001E6884">
        <w:rPr>
          <w:rFonts w:ascii="Times New Roman" w:hAnsi="Times New Roman"/>
          <w:i/>
          <w:iCs/>
        </w:rPr>
        <w:t xml:space="preserve">American Journal of Sociology </w:t>
      </w:r>
      <w:r w:rsidRPr="001E6884">
        <w:rPr>
          <w:rFonts w:ascii="Times New Roman" w:hAnsi="Times New Roman"/>
        </w:rPr>
        <w:t>95(1): 1–37.</w:t>
      </w:r>
    </w:p>
    <w:p w14:paraId="0FB25741" w14:textId="77777777" w:rsidR="00FD3993" w:rsidRPr="00E83150" w:rsidRDefault="00FD3993" w:rsidP="00FD3993">
      <w:pPr>
        <w:ind w:hanging="480"/>
        <w:rPr>
          <w:rFonts w:ascii="Times New Roman" w:hAnsi="Times New Roman"/>
          <w:sz w:val="24"/>
        </w:rPr>
      </w:pPr>
    </w:p>
    <w:p w14:paraId="47CA1E99"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 xml:space="preserve">Morgen, S. &amp; </w:t>
      </w:r>
      <w:proofErr w:type="spellStart"/>
      <w:r w:rsidRPr="00E83150">
        <w:rPr>
          <w:rFonts w:ascii="Times New Roman" w:hAnsi="Times New Roman"/>
          <w:sz w:val="24"/>
        </w:rPr>
        <w:t>Maskovsky</w:t>
      </w:r>
      <w:proofErr w:type="spellEnd"/>
      <w:r w:rsidRPr="00E83150">
        <w:rPr>
          <w:rFonts w:ascii="Times New Roman" w:hAnsi="Times New Roman"/>
          <w:sz w:val="24"/>
        </w:rPr>
        <w:t>, J. “The Anthropology of Welfare “Reform:” New Perspectives on US Urban Poverty in the Post-Welfare Era.” Annual Review of Anthropology, 32 (2003): 315-338.</w:t>
      </w:r>
    </w:p>
    <w:p w14:paraId="3004A016" w14:textId="77777777" w:rsidR="00FD3993" w:rsidRPr="00E83150" w:rsidRDefault="00FD3993" w:rsidP="00FD3993">
      <w:pPr>
        <w:ind w:hanging="480"/>
        <w:rPr>
          <w:rFonts w:ascii="Times New Roman" w:hAnsi="Times New Roman"/>
        </w:rPr>
      </w:pPr>
    </w:p>
    <w:p w14:paraId="3C7E30ED" w14:textId="77777777" w:rsidR="00FD3993" w:rsidRPr="00552F08" w:rsidRDefault="00FD3993" w:rsidP="00FD3993">
      <w:pPr>
        <w:ind w:hanging="480"/>
        <w:rPr>
          <w:rFonts w:ascii="Times New Roman" w:hAnsi="Times New Roman"/>
        </w:rPr>
      </w:pPr>
      <w:r w:rsidRPr="00552F08">
        <w:rPr>
          <w:rFonts w:ascii="Times New Roman" w:hAnsi="Times New Roman"/>
        </w:rPr>
        <w:t xml:space="preserve">Moynihan, Donald P., and Joe </w:t>
      </w:r>
      <w:proofErr w:type="spellStart"/>
      <w:r w:rsidRPr="00552F08">
        <w:rPr>
          <w:rFonts w:ascii="Times New Roman" w:hAnsi="Times New Roman"/>
        </w:rPr>
        <w:t>Soss</w:t>
      </w:r>
      <w:proofErr w:type="spellEnd"/>
      <w:r w:rsidRPr="00552F08">
        <w:rPr>
          <w:rFonts w:ascii="Times New Roman" w:hAnsi="Times New Roman"/>
        </w:rPr>
        <w:t xml:space="preserve">. “Policy Feedback and the Politics of Administration.” </w:t>
      </w:r>
      <w:r w:rsidRPr="00552F08">
        <w:rPr>
          <w:rFonts w:ascii="Times New Roman" w:hAnsi="Times New Roman"/>
          <w:i/>
          <w:iCs/>
        </w:rPr>
        <w:t>Public Administration Review</w:t>
      </w:r>
      <w:r w:rsidRPr="00552F08">
        <w:rPr>
          <w:rFonts w:ascii="Times New Roman" w:hAnsi="Times New Roman"/>
        </w:rPr>
        <w:t xml:space="preserve"> 74, no. 3 (May 2014): 320–32. </w:t>
      </w:r>
      <w:hyperlink r:id="rId31" w:history="1">
        <w:r w:rsidRPr="00552F08">
          <w:rPr>
            <w:rStyle w:val="Hyperlink"/>
            <w:rFonts w:ascii="Times New Roman" w:eastAsiaTheme="majorEastAsia" w:hAnsi="Times New Roman"/>
          </w:rPr>
          <w:t>https://doi.org/10.1111/puar.12200</w:t>
        </w:r>
      </w:hyperlink>
      <w:r w:rsidRPr="00552F08">
        <w:rPr>
          <w:rFonts w:ascii="Times New Roman" w:hAnsi="Times New Roman"/>
        </w:rPr>
        <w:t>.</w:t>
      </w:r>
    </w:p>
    <w:p w14:paraId="5027D222" w14:textId="77777777" w:rsidR="00FD3993" w:rsidRPr="00E83150" w:rsidRDefault="00FD3993" w:rsidP="00FD3993">
      <w:pPr>
        <w:ind w:hanging="480"/>
        <w:rPr>
          <w:rFonts w:ascii="Times New Roman" w:hAnsi="Times New Roman"/>
        </w:rPr>
      </w:pPr>
    </w:p>
    <w:p w14:paraId="22B53A9F" w14:textId="77777777" w:rsidR="00FD3993" w:rsidRPr="00E83150" w:rsidRDefault="00FD3993" w:rsidP="00FD3993">
      <w:pPr>
        <w:ind w:hanging="480"/>
        <w:rPr>
          <w:rFonts w:ascii="Times New Roman" w:hAnsi="Times New Roman"/>
        </w:rPr>
      </w:pPr>
      <w:r w:rsidRPr="00E83150">
        <w:rPr>
          <w:rFonts w:ascii="Times New Roman" w:hAnsi="Times New Roman"/>
          <w:sz w:val="24"/>
        </w:rPr>
        <w:t xml:space="preserve">Nelson, Thomas E., Zoe M. Oxley, and Rosalee A. Clawson. 1997. Toward a </w:t>
      </w:r>
    </w:p>
    <w:p w14:paraId="1D969831" w14:textId="77777777" w:rsidR="00FD3993" w:rsidRPr="00E83150" w:rsidRDefault="00FD3993" w:rsidP="00FD3993">
      <w:pPr>
        <w:rPr>
          <w:rFonts w:ascii="Times New Roman" w:hAnsi="Times New Roman"/>
        </w:rPr>
      </w:pPr>
      <w:r w:rsidRPr="00E83150">
        <w:rPr>
          <w:rFonts w:ascii="Times New Roman" w:hAnsi="Times New Roman"/>
          <w:sz w:val="24"/>
        </w:rPr>
        <w:t>Psychology of Framing Effects. Political Behavior 19(3): 221–46.</w:t>
      </w:r>
    </w:p>
    <w:p w14:paraId="35594CA5" w14:textId="77777777" w:rsidR="00FD3993" w:rsidRPr="00E83150" w:rsidRDefault="00FD3993" w:rsidP="00FD3993">
      <w:pPr>
        <w:ind w:hanging="480"/>
        <w:rPr>
          <w:rFonts w:ascii="Times New Roman" w:hAnsi="Times New Roman"/>
          <w:sz w:val="24"/>
        </w:rPr>
      </w:pPr>
    </w:p>
    <w:p w14:paraId="3DDE1C4D"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Olsen, J. A., Richardson, J., Dolan, P., &amp; Menzel, P. “The Moral Relevance of Personal Characteristics in Setting Health Care Priorities.” Social Science &amp; Medicine, 57 (2003).</w:t>
      </w:r>
    </w:p>
    <w:p w14:paraId="0CF07EF5" w14:textId="77777777" w:rsidR="00FD3993" w:rsidRPr="00E83150" w:rsidRDefault="00FD3993" w:rsidP="00FD3993">
      <w:pPr>
        <w:ind w:hanging="480"/>
        <w:rPr>
          <w:rFonts w:ascii="Times New Roman" w:hAnsi="Times New Roman"/>
        </w:rPr>
      </w:pPr>
    </w:p>
    <w:p w14:paraId="01432D56" w14:textId="77777777" w:rsidR="00FD3993" w:rsidRPr="00E83150" w:rsidRDefault="00FD3993" w:rsidP="00FD3993">
      <w:pPr>
        <w:ind w:hanging="480"/>
        <w:rPr>
          <w:rFonts w:ascii="Times New Roman" w:hAnsi="Times New Roman"/>
        </w:rPr>
      </w:pPr>
      <w:r w:rsidRPr="00E83150">
        <w:rPr>
          <w:rFonts w:ascii="Times New Roman" w:hAnsi="Times New Roman"/>
        </w:rPr>
        <w:lastRenderedPageBreak/>
        <w:t xml:space="preserve">Oorschot, Wim van. “Who Should Get What, and Why? On Deservingness Criteria and the Conditionality of Solidarity among the Public.” </w:t>
      </w:r>
      <w:r w:rsidRPr="00E83150">
        <w:rPr>
          <w:rFonts w:ascii="Times New Roman" w:hAnsi="Times New Roman"/>
          <w:i/>
          <w:iCs/>
        </w:rPr>
        <w:t>Policy &amp; Politics</w:t>
      </w:r>
      <w:r w:rsidRPr="00E83150">
        <w:rPr>
          <w:rFonts w:ascii="Times New Roman" w:hAnsi="Times New Roman"/>
        </w:rPr>
        <w:t xml:space="preserve"> 28, no. 1 (January 2000): 33–48. </w:t>
      </w:r>
      <w:hyperlink r:id="rId32" w:history="1">
        <w:r w:rsidRPr="00E83150">
          <w:rPr>
            <w:rStyle w:val="Hyperlink"/>
            <w:rFonts w:ascii="Times New Roman" w:eastAsiaTheme="majorEastAsia" w:hAnsi="Times New Roman"/>
          </w:rPr>
          <w:t>https://doi.org/10.1332/0305573002500811</w:t>
        </w:r>
      </w:hyperlink>
      <w:r w:rsidRPr="00E83150">
        <w:rPr>
          <w:rFonts w:ascii="Times New Roman" w:hAnsi="Times New Roman"/>
        </w:rPr>
        <w:t>.</w:t>
      </w:r>
    </w:p>
    <w:p w14:paraId="092EF5CA" w14:textId="77777777" w:rsidR="00FD3993" w:rsidRPr="00E83150" w:rsidRDefault="00FD3993" w:rsidP="00FD3993">
      <w:pPr>
        <w:ind w:hanging="480"/>
        <w:rPr>
          <w:rFonts w:ascii="Times New Roman" w:hAnsi="Times New Roman"/>
        </w:rPr>
      </w:pPr>
    </w:p>
    <w:p w14:paraId="69980D0A" w14:textId="77777777" w:rsidR="00FD3993" w:rsidRPr="00E83150" w:rsidRDefault="00FD3993" w:rsidP="00FD3993">
      <w:pPr>
        <w:ind w:hanging="480"/>
        <w:rPr>
          <w:rFonts w:ascii="Times New Roman" w:hAnsi="Times New Roman"/>
        </w:rPr>
      </w:pPr>
      <w:r w:rsidRPr="00E83150">
        <w:rPr>
          <w:rFonts w:ascii="Times New Roman" w:hAnsi="Times New Roman"/>
          <w:sz w:val="20"/>
          <w:szCs w:val="20"/>
        </w:rPr>
        <w:t xml:space="preserve">Pacheco, Julianna. 2014. “Measuring and Evaluating Changes in State Opinion across Eight Issues.” </w:t>
      </w:r>
      <w:proofErr w:type="spellStart"/>
      <w:r w:rsidRPr="00E83150">
        <w:rPr>
          <w:rFonts w:ascii="Times New Roman" w:hAnsi="Times New Roman"/>
          <w:sz w:val="20"/>
          <w:szCs w:val="20"/>
        </w:rPr>
        <w:t>Amer</w:t>
      </w:r>
      <w:proofErr w:type="spellEnd"/>
      <w:r w:rsidRPr="00E83150">
        <w:rPr>
          <w:rFonts w:ascii="Times New Roman" w:hAnsi="Times New Roman"/>
          <w:sz w:val="20"/>
          <w:szCs w:val="20"/>
        </w:rPr>
        <w:t xml:space="preserve">- </w:t>
      </w:r>
      <w:proofErr w:type="spellStart"/>
      <w:r w:rsidRPr="00E83150">
        <w:rPr>
          <w:rFonts w:ascii="Times New Roman" w:hAnsi="Times New Roman"/>
          <w:sz w:val="20"/>
          <w:szCs w:val="20"/>
        </w:rPr>
        <w:t>ican</w:t>
      </w:r>
      <w:proofErr w:type="spellEnd"/>
      <w:r w:rsidRPr="00E83150">
        <w:rPr>
          <w:rFonts w:ascii="Times New Roman" w:hAnsi="Times New Roman"/>
          <w:sz w:val="20"/>
          <w:szCs w:val="20"/>
        </w:rPr>
        <w:t xml:space="preserve"> Politics Research 42(6): 986–1009. </w:t>
      </w:r>
    </w:p>
    <w:p w14:paraId="093928FE" w14:textId="77777777" w:rsidR="00FD3993" w:rsidRPr="00E83150" w:rsidRDefault="00FD3993" w:rsidP="00FD3993">
      <w:pPr>
        <w:ind w:hanging="480"/>
        <w:rPr>
          <w:rFonts w:ascii="Times New Roman" w:hAnsi="Times New Roman"/>
        </w:rPr>
      </w:pPr>
    </w:p>
    <w:p w14:paraId="70E646BA"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Petersen, Michael Bang, Rune </w:t>
      </w:r>
      <w:proofErr w:type="spellStart"/>
      <w:r w:rsidRPr="00E83150">
        <w:rPr>
          <w:rFonts w:ascii="Times New Roman" w:hAnsi="Times New Roman"/>
        </w:rPr>
        <w:t>Slothuus</w:t>
      </w:r>
      <w:proofErr w:type="spellEnd"/>
      <w:r w:rsidRPr="00E83150">
        <w:rPr>
          <w:rFonts w:ascii="Times New Roman" w:hAnsi="Times New Roman"/>
        </w:rPr>
        <w:t xml:space="preserve">, Rune </w:t>
      </w:r>
      <w:proofErr w:type="spellStart"/>
      <w:r w:rsidRPr="00E83150">
        <w:rPr>
          <w:rFonts w:ascii="Times New Roman" w:hAnsi="Times New Roman"/>
        </w:rPr>
        <w:t>Stubager</w:t>
      </w:r>
      <w:proofErr w:type="spellEnd"/>
      <w:r w:rsidRPr="00E83150">
        <w:rPr>
          <w:rFonts w:ascii="Times New Roman" w:hAnsi="Times New Roman"/>
        </w:rPr>
        <w:t xml:space="preserve">, and Lise </w:t>
      </w:r>
      <w:proofErr w:type="spellStart"/>
      <w:r w:rsidRPr="00E83150">
        <w:rPr>
          <w:rFonts w:ascii="Times New Roman" w:hAnsi="Times New Roman"/>
        </w:rPr>
        <w:t>Togeby</w:t>
      </w:r>
      <w:proofErr w:type="spellEnd"/>
      <w:r w:rsidRPr="00E83150">
        <w:rPr>
          <w:rFonts w:ascii="Times New Roman" w:hAnsi="Times New Roman"/>
        </w:rPr>
        <w:t xml:space="preserve">. “Deservingness versus Values in Public Opinion on Welfare: The Automaticity of the Deservingness Heuristic: Deservingness versus Values in Public Opinion on Welfare.” </w:t>
      </w:r>
      <w:r w:rsidRPr="00E83150">
        <w:rPr>
          <w:rFonts w:ascii="Times New Roman" w:hAnsi="Times New Roman"/>
          <w:i/>
          <w:iCs/>
        </w:rPr>
        <w:t>European Journal of Political Research</w:t>
      </w:r>
      <w:r w:rsidRPr="00E83150">
        <w:rPr>
          <w:rFonts w:ascii="Times New Roman" w:hAnsi="Times New Roman"/>
        </w:rPr>
        <w:t xml:space="preserve"> 50, no. 1 (January 2010                          ): 24–52. </w:t>
      </w:r>
      <w:hyperlink r:id="rId33" w:history="1">
        <w:r w:rsidRPr="00E83150">
          <w:rPr>
            <w:rStyle w:val="Hyperlink"/>
            <w:rFonts w:ascii="Times New Roman" w:eastAsiaTheme="majorEastAsia" w:hAnsi="Times New Roman"/>
          </w:rPr>
          <w:t>https://doi.org/10.1111/j.1475-6765.2010.01923.x</w:t>
        </w:r>
      </w:hyperlink>
      <w:r w:rsidRPr="00E83150">
        <w:rPr>
          <w:rFonts w:ascii="Times New Roman" w:hAnsi="Times New Roman"/>
        </w:rPr>
        <w:t>.</w:t>
      </w:r>
    </w:p>
    <w:p w14:paraId="4D343F16" w14:textId="77777777" w:rsidR="00FD3993" w:rsidRPr="00E83150" w:rsidRDefault="00FD3993" w:rsidP="00FD3993">
      <w:pPr>
        <w:ind w:hanging="480"/>
        <w:rPr>
          <w:rFonts w:ascii="Times New Roman" w:hAnsi="Times New Roman"/>
          <w:sz w:val="24"/>
        </w:rPr>
      </w:pPr>
    </w:p>
    <w:p w14:paraId="6865100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Petersen, Michael Bang. “Social Welfare as Small-Scale Help: Evolutionary Psychology and the Deservingness Heuristic: SOCIAL WELFARE AS SMALL-SCALE HELP.” </w:t>
      </w:r>
      <w:r w:rsidRPr="00E83150">
        <w:rPr>
          <w:rFonts w:ascii="Times New Roman" w:hAnsi="Times New Roman"/>
          <w:i/>
          <w:iCs/>
        </w:rPr>
        <w:t>American Journal of Political Science</w:t>
      </w:r>
      <w:r w:rsidRPr="00E83150">
        <w:rPr>
          <w:rFonts w:ascii="Times New Roman" w:hAnsi="Times New Roman"/>
        </w:rPr>
        <w:t xml:space="preserve"> 56, no. 1 (January 2012): 1–16. </w:t>
      </w:r>
      <w:hyperlink r:id="rId34" w:history="1">
        <w:r w:rsidRPr="00E83150">
          <w:rPr>
            <w:rStyle w:val="Hyperlink"/>
            <w:rFonts w:ascii="Times New Roman" w:eastAsiaTheme="majorEastAsia" w:hAnsi="Times New Roman"/>
          </w:rPr>
          <w:t>https://doi.org/10.1111/j.1540-5907.2011.00545.x</w:t>
        </w:r>
      </w:hyperlink>
      <w:r w:rsidRPr="00E83150">
        <w:rPr>
          <w:rFonts w:ascii="Times New Roman" w:hAnsi="Times New Roman"/>
        </w:rPr>
        <w:t>.</w:t>
      </w:r>
    </w:p>
    <w:p w14:paraId="082498A4" w14:textId="77777777" w:rsidR="00FD3993" w:rsidRPr="00E83150" w:rsidRDefault="00FD3993" w:rsidP="00FD3993">
      <w:pPr>
        <w:ind w:hanging="480"/>
        <w:rPr>
          <w:rFonts w:ascii="Times New Roman" w:hAnsi="Times New Roman"/>
        </w:rPr>
      </w:pPr>
    </w:p>
    <w:p w14:paraId="7F00729D"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Pickett, Justin T. “Public Opinion and Criminal Justice Policy: Theory and Research.” </w:t>
      </w:r>
      <w:r w:rsidRPr="00E83150">
        <w:rPr>
          <w:rFonts w:ascii="Times New Roman" w:hAnsi="Times New Roman"/>
          <w:i/>
          <w:iCs/>
        </w:rPr>
        <w:t>Annual Review of Criminology</w:t>
      </w:r>
      <w:r w:rsidRPr="00E83150">
        <w:rPr>
          <w:rFonts w:ascii="Times New Roman" w:hAnsi="Times New Roman"/>
        </w:rPr>
        <w:t xml:space="preserve"> 2, no. 1 (January 13, 2019): 405–28. </w:t>
      </w:r>
      <w:hyperlink r:id="rId35" w:history="1">
        <w:r w:rsidRPr="00E83150">
          <w:rPr>
            <w:rStyle w:val="Hyperlink"/>
            <w:rFonts w:ascii="Times New Roman" w:eastAsiaTheme="majorEastAsia" w:hAnsi="Times New Roman"/>
          </w:rPr>
          <w:t>https://doi.org/10.1146/annurev-criminol-011518-024826</w:t>
        </w:r>
      </w:hyperlink>
      <w:r w:rsidRPr="00E83150">
        <w:rPr>
          <w:rFonts w:ascii="Times New Roman" w:hAnsi="Times New Roman"/>
        </w:rPr>
        <w:t>.</w:t>
      </w:r>
    </w:p>
    <w:p w14:paraId="4F39E33A" w14:textId="77777777" w:rsidR="00FD3993" w:rsidRPr="00E83150" w:rsidRDefault="00FD3993" w:rsidP="00FD3993">
      <w:pPr>
        <w:ind w:hanging="480"/>
        <w:rPr>
          <w:rFonts w:ascii="Times New Roman" w:hAnsi="Times New Roman"/>
        </w:rPr>
      </w:pPr>
    </w:p>
    <w:p w14:paraId="7ACEFB03"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Rasinski</w:t>
      </w:r>
      <w:proofErr w:type="spellEnd"/>
      <w:r w:rsidRPr="00E83150">
        <w:rPr>
          <w:rFonts w:ascii="Times New Roman" w:hAnsi="Times New Roman"/>
        </w:rPr>
        <w:t xml:space="preserve">, Kenneth A. 1989. The Effect of Question Wording on Public Support for Government Spending. </w:t>
      </w:r>
      <w:r w:rsidRPr="00E83150">
        <w:rPr>
          <w:rFonts w:ascii="Times New Roman" w:hAnsi="Times New Roman"/>
          <w:i/>
          <w:iCs/>
        </w:rPr>
        <w:t>Public Opinion Quarterly</w:t>
      </w:r>
      <w:r w:rsidRPr="00E83150">
        <w:rPr>
          <w:rFonts w:ascii="Times New Roman" w:hAnsi="Times New Roman"/>
        </w:rPr>
        <w:t xml:space="preserve"> 53(3):388-94</w:t>
      </w:r>
    </w:p>
    <w:p w14:paraId="7180A536" w14:textId="77777777" w:rsidR="00FD3993" w:rsidRPr="00E83150" w:rsidRDefault="00FD3993" w:rsidP="00FD3993">
      <w:pPr>
        <w:ind w:hanging="480"/>
        <w:rPr>
          <w:rFonts w:ascii="Times New Roman" w:hAnsi="Times New Roman"/>
        </w:rPr>
      </w:pPr>
    </w:p>
    <w:p w14:paraId="6F4F0406"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Reinka</w:t>
      </w:r>
      <w:proofErr w:type="spellEnd"/>
      <w:r w:rsidRPr="00E83150">
        <w:rPr>
          <w:rFonts w:ascii="Times New Roman" w:hAnsi="Times New Roman"/>
        </w:rPr>
        <w:t xml:space="preserve">, Mora A., and Colin Wayne Leach. “Race and Reaction: Divergent Views of Police Violence and Protest against: Race and Reaction.” </w:t>
      </w:r>
      <w:r w:rsidRPr="00E83150">
        <w:rPr>
          <w:rFonts w:ascii="Times New Roman" w:hAnsi="Times New Roman"/>
          <w:i/>
          <w:iCs/>
        </w:rPr>
        <w:t>Journal of Social Issues</w:t>
      </w:r>
      <w:r w:rsidRPr="00E83150">
        <w:rPr>
          <w:rFonts w:ascii="Times New Roman" w:hAnsi="Times New Roman"/>
        </w:rPr>
        <w:t xml:space="preserve"> 73, no. 4 (December 2017): 768–88. </w:t>
      </w:r>
      <w:hyperlink r:id="rId36" w:history="1">
        <w:r w:rsidRPr="00E83150">
          <w:rPr>
            <w:rStyle w:val="Hyperlink"/>
            <w:rFonts w:ascii="Times New Roman" w:eastAsiaTheme="majorEastAsia" w:hAnsi="Times New Roman"/>
          </w:rPr>
          <w:t>https://doi.org/10.1111/josi.12247</w:t>
        </w:r>
      </w:hyperlink>
      <w:r w:rsidRPr="00E83150">
        <w:rPr>
          <w:rFonts w:ascii="Times New Roman" w:hAnsi="Times New Roman"/>
        </w:rPr>
        <w:t>.</w:t>
      </w:r>
    </w:p>
    <w:p w14:paraId="455A3A50" w14:textId="77777777" w:rsidR="00FD3993" w:rsidRPr="00E83150" w:rsidRDefault="00FD3993" w:rsidP="00FD3993">
      <w:pPr>
        <w:ind w:hanging="480"/>
        <w:rPr>
          <w:rFonts w:ascii="Times New Roman" w:hAnsi="Times New Roman"/>
          <w:sz w:val="24"/>
        </w:rPr>
      </w:pPr>
    </w:p>
    <w:p w14:paraId="317BEAB3"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Rowen, Jamie, Scott Blinder, and Rebecca Hamlin. “Victim, Perpetrator, Neither: Attitudes on Deservingness and Culpability in Immigration Law.” </w:t>
      </w:r>
      <w:r w:rsidRPr="00E83150">
        <w:rPr>
          <w:rFonts w:ascii="Times New Roman" w:hAnsi="Times New Roman"/>
          <w:i/>
          <w:iCs/>
        </w:rPr>
        <w:t>Law &amp; Society Review</w:t>
      </w:r>
      <w:r w:rsidRPr="00E83150">
        <w:rPr>
          <w:rFonts w:ascii="Times New Roman" w:hAnsi="Times New Roman"/>
        </w:rPr>
        <w:t xml:space="preserve"> 56, no. 3 (September 2022): 369–97. </w:t>
      </w:r>
      <w:hyperlink r:id="rId37" w:history="1">
        <w:r w:rsidRPr="00E83150">
          <w:rPr>
            <w:rStyle w:val="Hyperlink"/>
            <w:rFonts w:ascii="Times New Roman" w:eastAsiaTheme="majorEastAsia" w:hAnsi="Times New Roman"/>
          </w:rPr>
          <w:t>https://doi.org/10.1111/lasr.12619</w:t>
        </w:r>
      </w:hyperlink>
      <w:r w:rsidRPr="00E83150">
        <w:rPr>
          <w:rFonts w:ascii="Times New Roman" w:hAnsi="Times New Roman"/>
        </w:rPr>
        <w:t>.</w:t>
      </w:r>
    </w:p>
    <w:p w14:paraId="79E7B47C" w14:textId="77777777" w:rsidR="00FD3993" w:rsidRDefault="00FD3993" w:rsidP="00FD3993">
      <w:pPr>
        <w:ind w:hanging="480"/>
        <w:rPr>
          <w:rFonts w:ascii="Times New Roman" w:hAnsi="Times New Roman"/>
        </w:rPr>
      </w:pPr>
    </w:p>
    <w:p w14:paraId="4903E29F"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Schneider, Anne, and Helen Ingram. “Social Construction of Target Populations: Implications for Politics and Policy.” </w:t>
      </w:r>
      <w:r w:rsidRPr="00E83150">
        <w:rPr>
          <w:rFonts w:ascii="Times New Roman" w:hAnsi="Times New Roman"/>
          <w:i/>
          <w:iCs/>
        </w:rPr>
        <w:t>American Political Science Review</w:t>
      </w:r>
      <w:r w:rsidRPr="00E83150">
        <w:rPr>
          <w:rFonts w:ascii="Times New Roman" w:hAnsi="Times New Roman"/>
        </w:rPr>
        <w:t xml:space="preserve"> 87, no. 2 (June 1993): 334–47. </w:t>
      </w:r>
      <w:hyperlink r:id="rId38" w:history="1">
        <w:r w:rsidRPr="00E83150">
          <w:rPr>
            <w:rStyle w:val="Hyperlink"/>
            <w:rFonts w:ascii="Times New Roman" w:eastAsiaTheme="majorEastAsia" w:hAnsi="Times New Roman"/>
          </w:rPr>
          <w:t>https://doi.org/10.2307/2939044</w:t>
        </w:r>
      </w:hyperlink>
      <w:r w:rsidRPr="00E83150">
        <w:rPr>
          <w:rFonts w:ascii="Times New Roman" w:hAnsi="Times New Roman"/>
        </w:rPr>
        <w:t>.</w:t>
      </w:r>
    </w:p>
    <w:p w14:paraId="3519C50E" w14:textId="77777777" w:rsidR="00FD3993" w:rsidRPr="00E83150" w:rsidRDefault="00FD3993" w:rsidP="00FD3993">
      <w:pPr>
        <w:ind w:hanging="480"/>
        <w:rPr>
          <w:rFonts w:ascii="Times New Roman" w:hAnsi="Times New Roman"/>
          <w:sz w:val="24"/>
        </w:rPr>
      </w:pPr>
    </w:p>
    <w:p w14:paraId="38A97504"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Schiff, Kaylyn Jackson, Tom S Clark, Anna Gunderson, Adam N Glynn, Eric Dobbie, and Michael Leo Owens. “Knowing Is Half the Battle? The Effect of Information about Police Shootings of Civilians on Public Support for Police Reforms,” n.d., 36.</w:t>
      </w:r>
    </w:p>
    <w:p w14:paraId="57FAE681" w14:textId="77777777" w:rsidR="00FD3993" w:rsidRPr="00E83150" w:rsidRDefault="00FD3993" w:rsidP="00FD3993">
      <w:pPr>
        <w:rPr>
          <w:rFonts w:ascii="Times New Roman" w:hAnsi="Times New Roman"/>
        </w:rPr>
      </w:pPr>
    </w:p>
    <w:p w14:paraId="4F69CAB7"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Soss</w:t>
      </w:r>
      <w:proofErr w:type="spellEnd"/>
      <w:r w:rsidRPr="00E83150">
        <w:rPr>
          <w:rFonts w:ascii="Times New Roman" w:hAnsi="Times New Roman"/>
        </w:rPr>
        <w:t xml:space="preserve">, Joe, Richard Fording, and Sanford Schram. </w:t>
      </w:r>
      <w:r w:rsidRPr="00E83150">
        <w:rPr>
          <w:rFonts w:ascii="Times New Roman" w:hAnsi="Times New Roman"/>
          <w:i/>
          <w:iCs/>
        </w:rPr>
        <w:t>Disciplining the Poor</w:t>
      </w:r>
      <w:r w:rsidRPr="00E83150">
        <w:rPr>
          <w:rFonts w:ascii="Times New Roman" w:hAnsi="Times New Roman"/>
        </w:rPr>
        <w:t xml:space="preserve">, University of Chicago Press (2011). </w:t>
      </w:r>
    </w:p>
    <w:p w14:paraId="28929EE1" w14:textId="77777777" w:rsidR="00FD3993" w:rsidRPr="00E83150" w:rsidRDefault="00FD3993" w:rsidP="00FD3993">
      <w:pPr>
        <w:ind w:hanging="480"/>
        <w:rPr>
          <w:rFonts w:ascii="Times New Roman" w:hAnsi="Times New Roman"/>
        </w:rPr>
      </w:pPr>
    </w:p>
    <w:p w14:paraId="1BE5F3C2" w14:textId="77777777" w:rsidR="00FD3993" w:rsidRPr="00552F08" w:rsidRDefault="00FD3993" w:rsidP="00FD3993">
      <w:pPr>
        <w:ind w:hanging="480"/>
        <w:rPr>
          <w:rFonts w:ascii="Times New Roman" w:hAnsi="Times New Roman"/>
        </w:rPr>
      </w:pPr>
      <w:proofErr w:type="spellStart"/>
      <w:r w:rsidRPr="00552F08">
        <w:rPr>
          <w:rFonts w:ascii="Times New Roman" w:hAnsi="Times New Roman"/>
        </w:rPr>
        <w:t>Soss</w:t>
      </w:r>
      <w:proofErr w:type="spellEnd"/>
      <w:r w:rsidRPr="00552F08">
        <w:rPr>
          <w:rFonts w:ascii="Times New Roman" w:hAnsi="Times New Roman"/>
        </w:rPr>
        <w:t xml:space="preserve">, Joe, and </w:t>
      </w:r>
      <w:proofErr w:type="spellStart"/>
      <w:r w:rsidRPr="00552F08">
        <w:rPr>
          <w:rFonts w:ascii="Times New Roman" w:hAnsi="Times New Roman"/>
        </w:rPr>
        <w:t>Vesla</w:t>
      </w:r>
      <w:proofErr w:type="spellEnd"/>
      <w:r w:rsidRPr="00552F08">
        <w:rPr>
          <w:rFonts w:ascii="Times New Roman" w:hAnsi="Times New Roman"/>
        </w:rPr>
        <w:t xml:space="preserve"> Weaver. 2017. “Police Are Our Government: Politics, Political Science, and the Policing of Race-Class Subjugated Communities.” Annual Review of Political Science 20: 565–91. </w:t>
      </w:r>
    </w:p>
    <w:p w14:paraId="5FC52108" w14:textId="77777777" w:rsidR="00FD3993" w:rsidRPr="00E83150" w:rsidRDefault="00FD3993" w:rsidP="00FD3993">
      <w:pPr>
        <w:ind w:hanging="480"/>
        <w:rPr>
          <w:rFonts w:ascii="Times New Roman" w:hAnsi="Times New Roman"/>
        </w:rPr>
      </w:pPr>
    </w:p>
    <w:p w14:paraId="28911BA8" w14:textId="77777777" w:rsidR="00FD3993" w:rsidRPr="00F708D1" w:rsidRDefault="00FD3993" w:rsidP="00FD3993">
      <w:pPr>
        <w:ind w:hanging="480"/>
        <w:rPr>
          <w:rFonts w:ascii="Times New Roman" w:hAnsi="Times New Roman"/>
        </w:rPr>
      </w:pPr>
      <w:r w:rsidRPr="00F708D1">
        <w:rPr>
          <w:rFonts w:ascii="Times New Roman" w:hAnsi="Times New Roman"/>
        </w:rPr>
        <w:t xml:space="preserve">Smiley, CalvinJohn, and David </w:t>
      </w:r>
      <w:proofErr w:type="spellStart"/>
      <w:r w:rsidRPr="00F708D1">
        <w:rPr>
          <w:rFonts w:ascii="Times New Roman" w:hAnsi="Times New Roman"/>
        </w:rPr>
        <w:t>Fakunle</w:t>
      </w:r>
      <w:proofErr w:type="spellEnd"/>
      <w:r w:rsidRPr="00F708D1">
        <w:rPr>
          <w:rFonts w:ascii="Times New Roman" w:hAnsi="Times New Roman"/>
        </w:rPr>
        <w:t xml:space="preserve">. “From ‘Brute’ to ‘Thug:’ The Demonization and Criminalization of Unarmed Black Male Victims in America.” </w:t>
      </w:r>
      <w:r w:rsidRPr="00F708D1">
        <w:rPr>
          <w:rFonts w:ascii="Times New Roman" w:hAnsi="Times New Roman"/>
          <w:i/>
          <w:iCs/>
        </w:rPr>
        <w:t>Journal of Human Behavior in the Social Environment</w:t>
      </w:r>
      <w:r w:rsidRPr="00F708D1">
        <w:rPr>
          <w:rFonts w:ascii="Times New Roman" w:hAnsi="Times New Roman"/>
        </w:rPr>
        <w:t xml:space="preserve"> 26, no. 3–4 (May 18, 2016): 350–66. </w:t>
      </w:r>
      <w:hyperlink r:id="rId39" w:history="1">
        <w:r w:rsidRPr="00F708D1">
          <w:rPr>
            <w:rStyle w:val="Hyperlink"/>
            <w:rFonts w:ascii="Times New Roman" w:eastAsiaTheme="majorEastAsia" w:hAnsi="Times New Roman"/>
          </w:rPr>
          <w:t>https://doi.org/10.1080/10911359.2015.1129256</w:t>
        </w:r>
      </w:hyperlink>
      <w:r w:rsidRPr="00F708D1">
        <w:rPr>
          <w:rFonts w:ascii="Times New Roman" w:hAnsi="Times New Roman"/>
        </w:rPr>
        <w:t>.</w:t>
      </w:r>
    </w:p>
    <w:p w14:paraId="61DEB726" w14:textId="77777777" w:rsidR="00FD3993" w:rsidRPr="00E83150" w:rsidRDefault="00FD3993" w:rsidP="00FD3993">
      <w:pPr>
        <w:ind w:hanging="480"/>
        <w:rPr>
          <w:rFonts w:ascii="Times New Roman" w:hAnsi="Times New Roman"/>
        </w:rPr>
      </w:pPr>
    </w:p>
    <w:p w14:paraId="382512B5" w14:textId="77777777" w:rsidR="00FD3993" w:rsidRPr="00E83150" w:rsidRDefault="00FD3993" w:rsidP="00FD3993">
      <w:pPr>
        <w:ind w:hanging="480"/>
        <w:rPr>
          <w:rFonts w:ascii="Times New Roman" w:hAnsi="Times New Roman"/>
          <w:sz w:val="24"/>
        </w:rPr>
      </w:pPr>
    </w:p>
    <w:p w14:paraId="014B84CC"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sz w:val="24"/>
        </w:rPr>
        <w:lastRenderedPageBreak/>
        <w:t>Skitka</w:t>
      </w:r>
      <w:proofErr w:type="spellEnd"/>
      <w:r w:rsidRPr="00E83150">
        <w:rPr>
          <w:rFonts w:ascii="Times New Roman" w:hAnsi="Times New Roman"/>
          <w:sz w:val="24"/>
        </w:rPr>
        <w:t>, Linda J, and Philip E Tetlock. “Providing Public Assistance: Cognitive and Motivational Processes Underlying Liberal and Conservative Policy Preferences,” n.d., 19.</w:t>
      </w:r>
    </w:p>
    <w:p w14:paraId="49322DD2" w14:textId="77777777" w:rsidR="00FD3993" w:rsidRPr="00E83150" w:rsidRDefault="00FD3993" w:rsidP="00FD3993">
      <w:pPr>
        <w:ind w:hanging="480"/>
        <w:rPr>
          <w:rFonts w:ascii="Times New Roman" w:hAnsi="Times New Roman"/>
        </w:rPr>
      </w:pPr>
    </w:p>
    <w:p w14:paraId="2514B57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Uggen</w:t>
      </w:r>
      <w:proofErr w:type="spellEnd"/>
      <w:r w:rsidRPr="00E83150">
        <w:rPr>
          <w:rFonts w:ascii="Times New Roman" w:hAnsi="Times New Roman"/>
        </w:rPr>
        <w:t xml:space="preserve">, Chris and Jeff </w:t>
      </w:r>
      <w:proofErr w:type="spellStart"/>
      <w:r w:rsidRPr="00E83150">
        <w:rPr>
          <w:rFonts w:ascii="Times New Roman" w:hAnsi="Times New Roman"/>
        </w:rPr>
        <w:t>Manza</w:t>
      </w:r>
      <w:proofErr w:type="spellEnd"/>
      <w:r w:rsidRPr="00E83150">
        <w:rPr>
          <w:rFonts w:ascii="Times New Roman" w:hAnsi="Times New Roman"/>
        </w:rPr>
        <w:t xml:space="preserve">. </w:t>
      </w:r>
      <w:r w:rsidRPr="00E83150">
        <w:rPr>
          <w:rFonts w:ascii="Times New Roman" w:hAnsi="Times New Roman"/>
          <w:i/>
          <w:iCs/>
        </w:rPr>
        <w:t>Locked Out: Felon Disenfranchisement and American Democracy</w:t>
      </w:r>
      <w:r w:rsidRPr="00E83150">
        <w:rPr>
          <w:rFonts w:ascii="Times New Roman" w:hAnsi="Times New Roman"/>
        </w:rPr>
        <w:t xml:space="preserve">. Oxford University Press (2006). </w:t>
      </w:r>
    </w:p>
    <w:p w14:paraId="26829C47" w14:textId="77777777" w:rsidR="00FD3993" w:rsidRPr="00E83150" w:rsidRDefault="00FD3993" w:rsidP="00FD3993">
      <w:pPr>
        <w:ind w:hanging="480"/>
        <w:rPr>
          <w:rFonts w:ascii="Times New Roman" w:hAnsi="Times New Roman"/>
        </w:rPr>
      </w:pPr>
    </w:p>
    <w:p w14:paraId="7BB227E8"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Unnever</w:t>
      </w:r>
      <w:proofErr w:type="spellEnd"/>
      <w:r w:rsidRPr="00E83150">
        <w:rPr>
          <w:rFonts w:ascii="Times New Roman" w:hAnsi="Times New Roman"/>
        </w:rPr>
        <w:t xml:space="preserve">, James D., and Francis T. Cullen. “THE SOCIAL SOURCES OF AMERICANS’ PUNITIVENESS: A TEST OF THREE COMPETING MODELS.” </w:t>
      </w:r>
      <w:r w:rsidRPr="00E83150">
        <w:rPr>
          <w:rFonts w:ascii="Times New Roman" w:hAnsi="Times New Roman"/>
          <w:i/>
          <w:iCs/>
        </w:rPr>
        <w:t>Criminology</w:t>
      </w:r>
      <w:r w:rsidRPr="00E83150">
        <w:rPr>
          <w:rFonts w:ascii="Times New Roman" w:hAnsi="Times New Roman"/>
        </w:rPr>
        <w:t xml:space="preserve"> 48, no. 1 (February 2010): 99–129. </w:t>
      </w:r>
      <w:hyperlink r:id="rId40" w:history="1">
        <w:r w:rsidRPr="00E83150">
          <w:rPr>
            <w:rStyle w:val="Hyperlink"/>
            <w:rFonts w:ascii="Times New Roman" w:eastAsiaTheme="majorEastAsia" w:hAnsi="Times New Roman"/>
          </w:rPr>
          <w:t>https://doi.org/10.1111/j.1745-9125.2010.00181.x</w:t>
        </w:r>
      </w:hyperlink>
      <w:r w:rsidRPr="00E83150">
        <w:rPr>
          <w:rFonts w:ascii="Times New Roman" w:hAnsi="Times New Roman"/>
        </w:rPr>
        <w:t>.</w:t>
      </w:r>
    </w:p>
    <w:p w14:paraId="7CB1E07F" w14:textId="77777777" w:rsidR="00FD3993" w:rsidRPr="00E83150" w:rsidRDefault="00FD3993" w:rsidP="00FD3993">
      <w:pPr>
        <w:ind w:hanging="480"/>
        <w:rPr>
          <w:rFonts w:ascii="Times New Roman" w:hAnsi="Times New Roman"/>
        </w:rPr>
      </w:pPr>
    </w:p>
    <w:p w14:paraId="4EFE53A9" w14:textId="77777777" w:rsidR="00FD3993" w:rsidRPr="00552F08" w:rsidRDefault="00FD3993" w:rsidP="00FD3993">
      <w:pPr>
        <w:ind w:hanging="480"/>
        <w:rPr>
          <w:rFonts w:ascii="Times New Roman" w:hAnsi="Times New Roman"/>
        </w:rPr>
      </w:pPr>
      <w:r w:rsidRPr="00552F08">
        <w:rPr>
          <w:rFonts w:ascii="Times New Roman" w:hAnsi="Times New Roman"/>
        </w:rPr>
        <w:t xml:space="preserve">Western, Bruce. 2006. Punishment and Inequality in America. New York: Russell Sage Foundation. </w:t>
      </w:r>
    </w:p>
    <w:p w14:paraId="0DDC470D" w14:textId="77777777" w:rsidR="00FD3993" w:rsidRPr="00E83150" w:rsidRDefault="00FD3993" w:rsidP="00FD3993">
      <w:pPr>
        <w:ind w:hanging="480"/>
        <w:rPr>
          <w:rFonts w:ascii="Times New Roman" w:hAnsi="Times New Roman"/>
          <w:sz w:val="24"/>
        </w:rPr>
      </w:pPr>
    </w:p>
    <w:p w14:paraId="569E6A3B"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Willen</w:t>
      </w:r>
      <w:proofErr w:type="spellEnd"/>
      <w:r w:rsidRPr="00E83150">
        <w:rPr>
          <w:rFonts w:ascii="Times New Roman" w:hAnsi="Times New Roman"/>
        </w:rPr>
        <w:t xml:space="preserve">, Sarah S. “How Is Health-Related ‘Deservingness’ Reckoned? Perspectives from Unauthorized Im/Migrants in Tel Aviv.” </w:t>
      </w:r>
      <w:r w:rsidRPr="00E83150">
        <w:rPr>
          <w:rFonts w:ascii="Times New Roman" w:hAnsi="Times New Roman"/>
          <w:i/>
          <w:iCs/>
        </w:rPr>
        <w:t>Social Science &amp; Medicine</w:t>
      </w:r>
      <w:r w:rsidRPr="00E83150">
        <w:rPr>
          <w:rFonts w:ascii="Times New Roman" w:hAnsi="Times New Roman"/>
        </w:rPr>
        <w:t xml:space="preserve"> 74, no. 6 (March 2012): 812–21. </w:t>
      </w:r>
      <w:hyperlink r:id="rId41" w:history="1">
        <w:r w:rsidRPr="00E83150">
          <w:rPr>
            <w:rStyle w:val="Hyperlink"/>
            <w:rFonts w:ascii="Times New Roman" w:eastAsiaTheme="majorEastAsia" w:hAnsi="Times New Roman"/>
          </w:rPr>
          <w:t>https://doi.org/10.1016/j.socscimed.2011.06.033</w:t>
        </w:r>
      </w:hyperlink>
      <w:r w:rsidRPr="00E83150">
        <w:rPr>
          <w:rFonts w:ascii="Times New Roman" w:hAnsi="Times New Roman"/>
        </w:rPr>
        <w:t>.</w:t>
      </w:r>
    </w:p>
    <w:p w14:paraId="165E2F3B" w14:textId="77777777" w:rsidR="00FD3993" w:rsidRPr="00E83150" w:rsidRDefault="00FD3993" w:rsidP="00FD3993">
      <w:pPr>
        <w:ind w:hanging="480"/>
        <w:rPr>
          <w:rFonts w:ascii="Times New Roman" w:hAnsi="Times New Roman"/>
        </w:rPr>
      </w:pPr>
    </w:p>
    <w:p w14:paraId="36469D1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Wozniak, Kevin H. “American Public Opinion About Prisons.” </w:t>
      </w:r>
      <w:r w:rsidRPr="00E83150">
        <w:rPr>
          <w:rFonts w:ascii="Times New Roman" w:hAnsi="Times New Roman"/>
          <w:i/>
          <w:iCs/>
        </w:rPr>
        <w:t>Criminal Justice Review</w:t>
      </w:r>
      <w:r w:rsidRPr="00E83150">
        <w:rPr>
          <w:rFonts w:ascii="Times New Roman" w:hAnsi="Times New Roman"/>
        </w:rPr>
        <w:t xml:space="preserve"> 39, no. 3 (September 2014): 305–24. </w:t>
      </w:r>
      <w:hyperlink r:id="rId42" w:history="1">
        <w:r w:rsidRPr="00E83150">
          <w:rPr>
            <w:rStyle w:val="Hyperlink"/>
            <w:rFonts w:ascii="Times New Roman" w:eastAsiaTheme="majorEastAsia" w:hAnsi="Times New Roman"/>
          </w:rPr>
          <w:t>https://doi.org/10.1177/0734016814529968</w:t>
        </w:r>
      </w:hyperlink>
      <w:r w:rsidRPr="00E83150">
        <w:rPr>
          <w:rFonts w:ascii="Times New Roman" w:hAnsi="Times New Roman"/>
        </w:rPr>
        <w:t>.</w:t>
      </w:r>
    </w:p>
    <w:p w14:paraId="137DD712" w14:textId="77777777" w:rsidR="00FD3993" w:rsidRPr="00100B73" w:rsidRDefault="00FD3993" w:rsidP="00100B73">
      <w:pPr>
        <w:spacing w:line="480" w:lineRule="auto"/>
        <w:rPr>
          <w:rFonts w:ascii="Times New Roman" w:hAnsi="Times New Roman"/>
          <w:sz w:val="24"/>
        </w:rPr>
      </w:pPr>
    </w:p>
    <w:sectPr w:rsidR="00FD3993" w:rsidRPr="00100B73" w:rsidSect="00100B73">
      <w:head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187E8" w14:textId="77777777" w:rsidR="002C42A4" w:rsidRDefault="002C42A4" w:rsidP="007D35A3">
      <w:r>
        <w:separator/>
      </w:r>
    </w:p>
  </w:endnote>
  <w:endnote w:type="continuationSeparator" w:id="0">
    <w:p w14:paraId="53A9AC1D" w14:textId="77777777" w:rsidR="002C42A4" w:rsidRDefault="002C42A4"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466AA" w14:textId="77777777" w:rsidR="002C42A4" w:rsidRDefault="002C42A4" w:rsidP="007D35A3">
      <w:r>
        <w:separator/>
      </w:r>
    </w:p>
  </w:footnote>
  <w:footnote w:type="continuationSeparator" w:id="0">
    <w:p w14:paraId="409A1304" w14:textId="77777777" w:rsidR="002C42A4" w:rsidRDefault="002C42A4"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20DEFC3D" w14:textId="5D8297FC" w:rsidR="00970BC7" w:rsidRDefault="00970BC7" w:rsidP="00970BC7">
      <w:pPr>
        <w:pStyle w:val="FootnoteText"/>
      </w:pPr>
      <w:r>
        <w:rPr>
          <w:rStyle w:val="FootnoteReference"/>
        </w:rPr>
        <w:footnoteRef/>
      </w:r>
      <w:r>
        <w:t xml:space="preserve"> I am not sure whether a deservingness evaluation is a heuristic evaluation, even with literature calling it the “deservingness heuristic.” </w:t>
      </w:r>
      <w:r w:rsidR="00C1630C">
        <w:t>This could actually be a question. If a deservingness evaluation is a heuristic</w:t>
      </w:r>
      <w:r w:rsidR="0084492D">
        <w:t>, that suggests “system 2” could produce a different evaluation</w:t>
      </w:r>
      <w:r w:rsidR="00623003">
        <w:t>, but I’m not sure what it would say about durability</w:t>
      </w:r>
      <w:r w:rsidR="00ED6B1F">
        <w:t>, or what I think about the components of deservingnes</w:t>
      </w:r>
      <w:r w:rsidR="00686992">
        <w:t xml:space="preserve">s evaluations that I think of as being </w:t>
      </w:r>
      <w:r w:rsidR="00167532">
        <w:t>emotion-driven objects that involve disgust</w:t>
      </w:r>
      <w:r w:rsidR="00892957">
        <w:t>, racism,</w:t>
      </w:r>
      <w:r w:rsidR="00167532">
        <w:t xml:space="preserve"> and an impulse to self-differentiate.</w:t>
      </w:r>
      <w:r w:rsidR="00993DF7">
        <w:t xml:space="preserve"> </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0E7C4107" w14:textId="5464C4AE" w:rsidR="00100B73" w:rsidRDefault="00100B73">
    <w:pPr>
      <w:pStyle w:val="Header"/>
      <w:rPr>
        <w:rFonts w:ascii="Calibri" w:hAnsi="Calibri" w:cs="Calibri"/>
      </w:rPr>
    </w:pPr>
    <w:r>
      <w:rPr>
        <w:rFonts w:ascii="Calibri" w:hAnsi="Calibri" w:cs="Calibri"/>
      </w:rPr>
      <w:t>Oct 15, 2024</w:t>
    </w:r>
  </w:p>
  <w:p w14:paraId="256073C5" w14:textId="77777777" w:rsidR="00100B73" w:rsidRPr="00100B73" w:rsidRDefault="00100B73">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3"/>
  </w:num>
  <w:num w:numId="2" w16cid:durableId="1034308799">
    <w:abstractNumId w:val="7"/>
  </w:num>
  <w:num w:numId="3" w16cid:durableId="608511848">
    <w:abstractNumId w:val="6"/>
  </w:num>
  <w:num w:numId="4" w16cid:durableId="726731855">
    <w:abstractNumId w:val="5"/>
  </w:num>
  <w:num w:numId="5" w16cid:durableId="1757628257">
    <w:abstractNumId w:val="0"/>
  </w:num>
  <w:num w:numId="6" w16cid:durableId="1538732976">
    <w:abstractNumId w:val="2"/>
  </w:num>
  <w:num w:numId="7" w16cid:durableId="1210074254">
    <w:abstractNumId w:val="4"/>
  </w:num>
  <w:num w:numId="8" w16cid:durableId="60222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60A0"/>
    <w:rsid w:val="000165B8"/>
    <w:rsid w:val="00021097"/>
    <w:rsid w:val="00022097"/>
    <w:rsid w:val="000306ED"/>
    <w:rsid w:val="00030A8C"/>
    <w:rsid w:val="00033248"/>
    <w:rsid w:val="0003474D"/>
    <w:rsid w:val="00034E5D"/>
    <w:rsid w:val="00036350"/>
    <w:rsid w:val="000370CB"/>
    <w:rsid w:val="00037BF8"/>
    <w:rsid w:val="000567DA"/>
    <w:rsid w:val="00060CBE"/>
    <w:rsid w:val="0006430A"/>
    <w:rsid w:val="0006496D"/>
    <w:rsid w:val="000666CE"/>
    <w:rsid w:val="00073DEA"/>
    <w:rsid w:val="0007491F"/>
    <w:rsid w:val="00076A45"/>
    <w:rsid w:val="00080950"/>
    <w:rsid w:val="00085C11"/>
    <w:rsid w:val="00092D92"/>
    <w:rsid w:val="000B548D"/>
    <w:rsid w:val="000C1731"/>
    <w:rsid w:val="000C3E52"/>
    <w:rsid w:val="000C49C5"/>
    <w:rsid w:val="000C6D8B"/>
    <w:rsid w:val="000D060A"/>
    <w:rsid w:val="000D232F"/>
    <w:rsid w:val="000E0CC4"/>
    <w:rsid w:val="000E2273"/>
    <w:rsid w:val="000E3C93"/>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4763"/>
    <w:rsid w:val="001A4786"/>
    <w:rsid w:val="001B2435"/>
    <w:rsid w:val="001C20E2"/>
    <w:rsid w:val="001D0700"/>
    <w:rsid w:val="001D2BC2"/>
    <w:rsid w:val="001D2C9D"/>
    <w:rsid w:val="001E507B"/>
    <w:rsid w:val="001F2C24"/>
    <w:rsid w:val="001F484E"/>
    <w:rsid w:val="001F499D"/>
    <w:rsid w:val="001F5B84"/>
    <w:rsid w:val="00206533"/>
    <w:rsid w:val="002131AE"/>
    <w:rsid w:val="0021331E"/>
    <w:rsid w:val="00225F9F"/>
    <w:rsid w:val="00231B05"/>
    <w:rsid w:val="00231EE4"/>
    <w:rsid w:val="0023335C"/>
    <w:rsid w:val="00233885"/>
    <w:rsid w:val="0023579B"/>
    <w:rsid w:val="002364DC"/>
    <w:rsid w:val="002369F6"/>
    <w:rsid w:val="00236B84"/>
    <w:rsid w:val="00241DCC"/>
    <w:rsid w:val="00244A20"/>
    <w:rsid w:val="00244E37"/>
    <w:rsid w:val="00246E5A"/>
    <w:rsid w:val="00246F27"/>
    <w:rsid w:val="00250029"/>
    <w:rsid w:val="00256025"/>
    <w:rsid w:val="002679E9"/>
    <w:rsid w:val="00271140"/>
    <w:rsid w:val="00277B79"/>
    <w:rsid w:val="00283586"/>
    <w:rsid w:val="00283C91"/>
    <w:rsid w:val="0028687E"/>
    <w:rsid w:val="00291F8D"/>
    <w:rsid w:val="002A0F1E"/>
    <w:rsid w:val="002A12FD"/>
    <w:rsid w:val="002B700A"/>
    <w:rsid w:val="002C3D1D"/>
    <w:rsid w:val="002C42A4"/>
    <w:rsid w:val="002C64FC"/>
    <w:rsid w:val="002D1CE3"/>
    <w:rsid w:val="002D41A0"/>
    <w:rsid w:val="002D71A9"/>
    <w:rsid w:val="002E03CB"/>
    <w:rsid w:val="002E5A77"/>
    <w:rsid w:val="002E66C7"/>
    <w:rsid w:val="002F0EC9"/>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70A6C"/>
    <w:rsid w:val="00371CBD"/>
    <w:rsid w:val="00373912"/>
    <w:rsid w:val="00375255"/>
    <w:rsid w:val="003766CF"/>
    <w:rsid w:val="003813B4"/>
    <w:rsid w:val="0038172E"/>
    <w:rsid w:val="0038248B"/>
    <w:rsid w:val="00384A5A"/>
    <w:rsid w:val="00387DD8"/>
    <w:rsid w:val="00390F5B"/>
    <w:rsid w:val="003B6612"/>
    <w:rsid w:val="003B6645"/>
    <w:rsid w:val="003C585B"/>
    <w:rsid w:val="003D6392"/>
    <w:rsid w:val="003E5483"/>
    <w:rsid w:val="003F2F45"/>
    <w:rsid w:val="00401AC7"/>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69F"/>
    <w:rsid w:val="004764FC"/>
    <w:rsid w:val="00485BD3"/>
    <w:rsid w:val="00485EAB"/>
    <w:rsid w:val="004867EF"/>
    <w:rsid w:val="0048701A"/>
    <w:rsid w:val="00490C4B"/>
    <w:rsid w:val="00491D89"/>
    <w:rsid w:val="00497078"/>
    <w:rsid w:val="004B5012"/>
    <w:rsid w:val="004B694F"/>
    <w:rsid w:val="004D030E"/>
    <w:rsid w:val="004D3AE3"/>
    <w:rsid w:val="004E1BA1"/>
    <w:rsid w:val="004E4814"/>
    <w:rsid w:val="004E4D83"/>
    <w:rsid w:val="004E610C"/>
    <w:rsid w:val="004F3657"/>
    <w:rsid w:val="004F4102"/>
    <w:rsid w:val="004F7310"/>
    <w:rsid w:val="00503832"/>
    <w:rsid w:val="0050464F"/>
    <w:rsid w:val="00504D2B"/>
    <w:rsid w:val="00505A96"/>
    <w:rsid w:val="005079C1"/>
    <w:rsid w:val="00510D4A"/>
    <w:rsid w:val="00510EDD"/>
    <w:rsid w:val="00516431"/>
    <w:rsid w:val="00517317"/>
    <w:rsid w:val="00523D45"/>
    <w:rsid w:val="00524A38"/>
    <w:rsid w:val="005353CC"/>
    <w:rsid w:val="005401C8"/>
    <w:rsid w:val="005407C3"/>
    <w:rsid w:val="005433F6"/>
    <w:rsid w:val="00545E1C"/>
    <w:rsid w:val="00547C03"/>
    <w:rsid w:val="00553997"/>
    <w:rsid w:val="00555B93"/>
    <w:rsid w:val="00557ED0"/>
    <w:rsid w:val="00564445"/>
    <w:rsid w:val="00572C65"/>
    <w:rsid w:val="00576352"/>
    <w:rsid w:val="00576FE9"/>
    <w:rsid w:val="00577E2E"/>
    <w:rsid w:val="00577FD1"/>
    <w:rsid w:val="00582437"/>
    <w:rsid w:val="0058497C"/>
    <w:rsid w:val="00591E09"/>
    <w:rsid w:val="00593A0A"/>
    <w:rsid w:val="00595AE1"/>
    <w:rsid w:val="005A0A42"/>
    <w:rsid w:val="005A3876"/>
    <w:rsid w:val="005B2708"/>
    <w:rsid w:val="005B561C"/>
    <w:rsid w:val="005B672F"/>
    <w:rsid w:val="005B69DF"/>
    <w:rsid w:val="005B76A6"/>
    <w:rsid w:val="005C2120"/>
    <w:rsid w:val="005C2C44"/>
    <w:rsid w:val="005C5DBE"/>
    <w:rsid w:val="005C602E"/>
    <w:rsid w:val="005D4DD9"/>
    <w:rsid w:val="005D6B06"/>
    <w:rsid w:val="005E47DA"/>
    <w:rsid w:val="005E4A18"/>
    <w:rsid w:val="005E5C9D"/>
    <w:rsid w:val="005F1525"/>
    <w:rsid w:val="00605073"/>
    <w:rsid w:val="00606737"/>
    <w:rsid w:val="00621765"/>
    <w:rsid w:val="00623003"/>
    <w:rsid w:val="00625D0B"/>
    <w:rsid w:val="00631492"/>
    <w:rsid w:val="00633E9B"/>
    <w:rsid w:val="00637CDE"/>
    <w:rsid w:val="00645EBC"/>
    <w:rsid w:val="00646BD5"/>
    <w:rsid w:val="00653CC4"/>
    <w:rsid w:val="006651AB"/>
    <w:rsid w:val="0066539E"/>
    <w:rsid w:val="00666F92"/>
    <w:rsid w:val="00673452"/>
    <w:rsid w:val="00674FAC"/>
    <w:rsid w:val="006776EB"/>
    <w:rsid w:val="006832AB"/>
    <w:rsid w:val="00686992"/>
    <w:rsid w:val="00692B49"/>
    <w:rsid w:val="006937A5"/>
    <w:rsid w:val="006A43D1"/>
    <w:rsid w:val="006B0AB9"/>
    <w:rsid w:val="006B5E11"/>
    <w:rsid w:val="006B71F2"/>
    <w:rsid w:val="006C2B91"/>
    <w:rsid w:val="006D28B6"/>
    <w:rsid w:val="006D55B4"/>
    <w:rsid w:val="006E1CDD"/>
    <w:rsid w:val="006E30FC"/>
    <w:rsid w:val="006F07DC"/>
    <w:rsid w:val="006F25D4"/>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60C6C"/>
    <w:rsid w:val="007612F8"/>
    <w:rsid w:val="007702B6"/>
    <w:rsid w:val="0077314C"/>
    <w:rsid w:val="007844CF"/>
    <w:rsid w:val="0078459D"/>
    <w:rsid w:val="00786EED"/>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323B4"/>
    <w:rsid w:val="00841DEA"/>
    <w:rsid w:val="00842505"/>
    <w:rsid w:val="0084492D"/>
    <w:rsid w:val="00851B62"/>
    <w:rsid w:val="008520F8"/>
    <w:rsid w:val="00854154"/>
    <w:rsid w:val="00857AE8"/>
    <w:rsid w:val="00865B41"/>
    <w:rsid w:val="0087098F"/>
    <w:rsid w:val="00880953"/>
    <w:rsid w:val="008821FE"/>
    <w:rsid w:val="00884FB4"/>
    <w:rsid w:val="00891166"/>
    <w:rsid w:val="00892957"/>
    <w:rsid w:val="00893E8C"/>
    <w:rsid w:val="008A58E6"/>
    <w:rsid w:val="008A5B66"/>
    <w:rsid w:val="008A7070"/>
    <w:rsid w:val="008B00C1"/>
    <w:rsid w:val="008B0337"/>
    <w:rsid w:val="008B4950"/>
    <w:rsid w:val="008B6342"/>
    <w:rsid w:val="008C3CBC"/>
    <w:rsid w:val="008C4724"/>
    <w:rsid w:val="008C4B53"/>
    <w:rsid w:val="008C50C3"/>
    <w:rsid w:val="008D2240"/>
    <w:rsid w:val="008D3EE4"/>
    <w:rsid w:val="008E1525"/>
    <w:rsid w:val="008E22CB"/>
    <w:rsid w:val="008E663A"/>
    <w:rsid w:val="00901D9C"/>
    <w:rsid w:val="0090402D"/>
    <w:rsid w:val="009043CE"/>
    <w:rsid w:val="00913C5A"/>
    <w:rsid w:val="00927768"/>
    <w:rsid w:val="00927EBB"/>
    <w:rsid w:val="00927EE3"/>
    <w:rsid w:val="00931DCD"/>
    <w:rsid w:val="009403EA"/>
    <w:rsid w:val="009410B8"/>
    <w:rsid w:val="00944C12"/>
    <w:rsid w:val="009465A5"/>
    <w:rsid w:val="00947B45"/>
    <w:rsid w:val="0095054A"/>
    <w:rsid w:val="00956E19"/>
    <w:rsid w:val="00960ABD"/>
    <w:rsid w:val="00964A91"/>
    <w:rsid w:val="00966CCC"/>
    <w:rsid w:val="00967766"/>
    <w:rsid w:val="00970BC7"/>
    <w:rsid w:val="009746BA"/>
    <w:rsid w:val="00974F71"/>
    <w:rsid w:val="009804F0"/>
    <w:rsid w:val="009812A5"/>
    <w:rsid w:val="00982402"/>
    <w:rsid w:val="00985C5C"/>
    <w:rsid w:val="00993DF7"/>
    <w:rsid w:val="009A010E"/>
    <w:rsid w:val="009A0B53"/>
    <w:rsid w:val="009A0BF3"/>
    <w:rsid w:val="009B6EF3"/>
    <w:rsid w:val="009C1374"/>
    <w:rsid w:val="009C6EC3"/>
    <w:rsid w:val="009D5760"/>
    <w:rsid w:val="009D6EAD"/>
    <w:rsid w:val="009E7E8F"/>
    <w:rsid w:val="00A00D65"/>
    <w:rsid w:val="00A05511"/>
    <w:rsid w:val="00A10698"/>
    <w:rsid w:val="00A149AE"/>
    <w:rsid w:val="00A176F5"/>
    <w:rsid w:val="00A2417A"/>
    <w:rsid w:val="00A27D70"/>
    <w:rsid w:val="00A34086"/>
    <w:rsid w:val="00A379C8"/>
    <w:rsid w:val="00A52253"/>
    <w:rsid w:val="00A6767A"/>
    <w:rsid w:val="00A753E3"/>
    <w:rsid w:val="00A75828"/>
    <w:rsid w:val="00A76C8D"/>
    <w:rsid w:val="00A85E28"/>
    <w:rsid w:val="00A901EA"/>
    <w:rsid w:val="00A90AFE"/>
    <w:rsid w:val="00A93C35"/>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56E9"/>
    <w:rsid w:val="00B20686"/>
    <w:rsid w:val="00B237ED"/>
    <w:rsid w:val="00B31935"/>
    <w:rsid w:val="00B320A8"/>
    <w:rsid w:val="00B330EE"/>
    <w:rsid w:val="00B4607D"/>
    <w:rsid w:val="00B536E8"/>
    <w:rsid w:val="00B55BE7"/>
    <w:rsid w:val="00B612C4"/>
    <w:rsid w:val="00B64CBC"/>
    <w:rsid w:val="00B67599"/>
    <w:rsid w:val="00B7232B"/>
    <w:rsid w:val="00B801CD"/>
    <w:rsid w:val="00B8129D"/>
    <w:rsid w:val="00B84D2C"/>
    <w:rsid w:val="00B85DB3"/>
    <w:rsid w:val="00B8622F"/>
    <w:rsid w:val="00B929D2"/>
    <w:rsid w:val="00B9430D"/>
    <w:rsid w:val="00B95652"/>
    <w:rsid w:val="00B96B53"/>
    <w:rsid w:val="00BB2F3D"/>
    <w:rsid w:val="00BC0458"/>
    <w:rsid w:val="00BC0A74"/>
    <w:rsid w:val="00BC0D9E"/>
    <w:rsid w:val="00BC2D30"/>
    <w:rsid w:val="00BD0D34"/>
    <w:rsid w:val="00BD2212"/>
    <w:rsid w:val="00BD6190"/>
    <w:rsid w:val="00BE2FDD"/>
    <w:rsid w:val="00BE73A5"/>
    <w:rsid w:val="00BE764A"/>
    <w:rsid w:val="00BE79FD"/>
    <w:rsid w:val="00BF5AE9"/>
    <w:rsid w:val="00C121BA"/>
    <w:rsid w:val="00C15404"/>
    <w:rsid w:val="00C1630C"/>
    <w:rsid w:val="00C20311"/>
    <w:rsid w:val="00C209B7"/>
    <w:rsid w:val="00C2100A"/>
    <w:rsid w:val="00C23633"/>
    <w:rsid w:val="00C25278"/>
    <w:rsid w:val="00C36AC6"/>
    <w:rsid w:val="00C45E8C"/>
    <w:rsid w:val="00C56164"/>
    <w:rsid w:val="00C712D3"/>
    <w:rsid w:val="00C81515"/>
    <w:rsid w:val="00C91C2D"/>
    <w:rsid w:val="00CA77B8"/>
    <w:rsid w:val="00CB7AB1"/>
    <w:rsid w:val="00CC0723"/>
    <w:rsid w:val="00CC18B1"/>
    <w:rsid w:val="00CC6FA1"/>
    <w:rsid w:val="00CD10D5"/>
    <w:rsid w:val="00CE024C"/>
    <w:rsid w:val="00CE70AA"/>
    <w:rsid w:val="00CF0216"/>
    <w:rsid w:val="00CF4DC5"/>
    <w:rsid w:val="00D0117F"/>
    <w:rsid w:val="00D03511"/>
    <w:rsid w:val="00D13486"/>
    <w:rsid w:val="00D1683D"/>
    <w:rsid w:val="00D16AE2"/>
    <w:rsid w:val="00D17C11"/>
    <w:rsid w:val="00D25166"/>
    <w:rsid w:val="00D26680"/>
    <w:rsid w:val="00D361E2"/>
    <w:rsid w:val="00D44ACC"/>
    <w:rsid w:val="00D470C3"/>
    <w:rsid w:val="00D60814"/>
    <w:rsid w:val="00D60B04"/>
    <w:rsid w:val="00D63805"/>
    <w:rsid w:val="00D7474C"/>
    <w:rsid w:val="00D760E9"/>
    <w:rsid w:val="00D76677"/>
    <w:rsid w:val="00D84157"/>
    <w:rsid w:val="00DA2459"/>
    <w:rsid w:val="00DA6527"/>
    <w:rsid w:val="00DD1EC6"/>
    <w:rsid w:val="00DE06C1"/>
    <w:rsid w:val="00DE1A73"/>
    <w:rsid w:val="00DE6787"/>
    <w:rsid w:val="00DE6841"/>
    <w:rsid w:val="00DF288D"/>
    <w:rsid w:val="00DF586D"/>
    <w:rsid w:val="00E01EE5"/>
    <w:rsid w:val="00E04209"/>
    <w:rsid w:val="00E1033B"/>
    <w:rsid w:val="00E11DC7"/>
    <w:rsid w:val="00E12EB3"/>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94774"/>
    <w:rsid w:val="00EA07E9"/>
    <w:rsid w:val="00EA15E3"/>
    <w:rsid w:val="00EA2599"/>
    <w:rsid w:val="00EA27FF"/>
    <w:rsid w:val="00EA3D4B"/>
    <w:rsid w:val="00EA7C26"/>
    <w:rsid w:val="00EB7385"/>
    <w:rsid w:val="00EC00A5"/>
    <w:rsid w:val="00EC1C53"/>
    <w:rsid w:val="00EC7883"/>
    <w:rsid w:val="00EC7C57"/>
    <w:rsid w:val="00ED2CCB"/>
    <w:rsid w:val="00ED6B1F"/>
    <w:rsid w:val="00ED7F81"/>
    <w:rsid w:val="00EE10DB"/>
    <w:rsid w:val="00EF17CA"/>
    <w:rsid w:val="00EF18B4"/>
    <w:rsid w:val="00EF483E"/>
    <w:rsid w:val="00EF618E"/>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51C6D"/>
    <w:rsid w:val="00F52F4E"/>
    <w:rsid w:val="00F55614"/>
    <w:rsid w:val="00F6438C"/>
    <w:rsid w:val="00F668A2"/>
    <w:rsid w:val="00F742E4"/>
    <w:rsid w:val="00F80189"/>
    <w:rsid w:val="00F809CD"/>
    <w:rsid w:val="00F866D0"/>
    <w:rsid w:val="00F90406"/>
    <w:rsid w:val="00F92E6A"/>
    <w:rsid w:val="00F9429C"/>
    <w:rsid w:val="00FA468C"/>
    <w:rsid w:val="00FB02C3"/>
    <w:rsid w:val="00FC3F08"/>
    <w:rsid w:val="00FD0E63"/>
    <w:rsid w:val="00FD3993"/>
    <w:rsid w:val="00FD72E4"/>
    <w:rsid w:val="00FE0B41"/>
    <w:rsid w:val="00FE0C56"/>
    <w:rsid w:val="00FE42E9"/>
    <w:rsid w:val="00FF321F"/>
    <w:rsid w:val="00FF5D81"/>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09365000027005001" TargetMode="External"/><Relationship Id="rId18" Type="http://schemas.openxmlformats.org/officeDocument/2006/relationships/hyperlink" Target="https://doi.org/10.1016/j.socscimed.2005.08.061" TargetMode="External"/><Relationship Id="rId26" Type="http://schemas.openxmlformats.org/officeDocument/2006/relationships/hyperlink" Target="https://doi.org/10.1177/0002716219869907" TargetMode="External"/><Relationship Id="rId39" Type="http://schemas.openxmlformats.org/officeDocument/2006/relationships/hyperlink" Target="https://doi.org/10.1080/10911359.2015.1129256" TargetMode="External"/><Relationship Id="rId21" Type="http://schemas.openxmlformats.org/officeDocument/2006/relationships/hyperlink" Target="https://doi.org/10.1037/0003-066X.58.9.697" TargetMode="External"/><Relationship Id="rId34" Type="http://schemas.openxmlformats.org/officeDocument/2006/relationships/hyperlink" Target="https://doi.org/10.1111/j.1540-5907.2011.00545.x" TargetMode="External"/><Relationship Id="rId42" Type="http://schemas.openxmlformats.org/officeDocument/2006/relationships/hyperlink" Target="https://doi.org/10.1177/0734016814529968" TargetMode="External"/><Relationship Id="rId7" Type="http://schemas.openxmlformats.org/officeDocument/2006/relationships/hyperlink" Target="https://doi.org/10.1017/S002238161400019X" TargetMode="External"/><Relationship Id="rId2" Type="http://schemas.openxmlformats.org/officeDocument/2006/relationships/styles" Target="styles.xml"/><Relationship Id="rId16" Type="http://schemas.openxmlformats.org/officeDocument/2006/relationships/hyperlink" Target="https://doi.org/10.2307/2082611" TargetMode="External"/><Relationship Id="rId29" Type="http://schemas.openxmlformats.org/officeDocument/2006/relationships/hyperlink" Target="https://doi.org/10.1017/S153759272000359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1537592717002195" TargetMode="External"/><Relationship Id="rId24" Type="http://schemas.openxmlformats.org/officeDocument/2006/relationships/hyperlink" Target="https://doi.org/10.1017/S0143814X21000222" TargetMode="External"/><Relationship Id="rId32" Type="http://schemas.openxmlformats.org/officeDocument/2006/relationships/hyperlink" Target="https://doi.org/10.1332/0305573002500811" TargetMode="External"/><Relationship Id="rId37" Type="http://schemas.openxmlformats.org/officeDocument/2006/relationships/hyperlink" Target="https://doi.org/10.1111/lasr.12619" TargetMode="External"/><Relationship Id="rId40" Type="http://schemas.openxmlformats.org/officeDocument/2006/relationships/hyperlink" Target="https://doi.org/10.1111/j.1745-9125.2010.00181.x"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7/S0003055421001337" TargetMode="External"/><Relationship Id="rId23" Type="http://schemas.openxmlformats.org/officeDocument/2006/relationships/hyperlink" Target="https://doi.org/10.1080/13648470.2018.1507101" TargetMode="External"/><Relationship Id="rId28" Type="http://schemas.openxmlformats.org/officeDocument/2006/relationships/hyperlink" Target="https://doi.org/10.1002/pop4.137" TargetMode="External"/><Relationship Id="rId36" Type="http://schemas.openxmlformats.org/officeDocument/2006/relationships/hyperlink" Target="https://doi.org/10.1111/josi.12247" TargetMode="External"/><Relationship Id="rId10" Type="http://schemas.openxmlformats.org/officeDocument/2006/relationships/hyperlink" Target="https://doi.org/10.1093/qje/qjw029" TargetMode="External"/><Relationship Id="rId19" Type="http://schemas.openxmlformats.org/officeDocument/2006/relationships/hyperlink" Target="https://doi.org/10.1093/poq/nfac017" TargetMode="External"/><Relationship Id="rId31" Type="http://schemas.openxmlformats.org/officeDocument/2006/relationships/hyperlink" Target="https://doi.org/10.1111/puar.1220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307/3054126" TargetMode="External"/><Relationship Id="rId14" Type="http://schemas.openxmlformats.org/officeDocument/2006/relationships/hyperlink" Target="https://doi.org/10.1177/1532440013496439" TargetMode="External"/><Relationship Id="rId22" Type="http://schemas.openxmlformats.org/officeDocument/2006/relationships/hyperlink" Target="https://doi.org/10.1111/puar.13133" TargetMode="External"/><Relationship Id="rId27" Type="http://schemas.openxmlformats.org/officeDocument/2006/relationships/hyperlink" Target="https://doi.org/10.1016/j.socscimed.2021.113677" TargetMode="External"/><Relationship Id="rId30" Type="http://schemas.openxmlformats.org/officeDocument/2006/relationships/hyperlink" Target="https://doi.org/10.1177/1065912911401418" TargetMode="External"/><Relationship Id="rId35" Type="http://schemas.openxmlformats.org/officeDocument/2006/relationships/hyperlink" Target="https://doi.org/10.1146/annurev-criminol-011518-024826" TargetMode="External"/><Relationship Id="rId43" Type="http://schemas.openxmlformats.org/officeDocument/2006/relationships/header" Target="header1.xml"/><Relationship Id="rId8" Type="http://schemas.openxmlformats.org/officeDocument/2006/relationships/hyperlink" Target="https://doi.org/10.1086/686631" TargetMode="External"/><Relationship Id="rId3" Type="http://schemas.openxmlformats.org/officeDocument/2006/relationships/settings" Target="settings.xml"/><Relationship Id="rId12" Type="http://schemas.openxmlformats.org/officeDocument/2006/relationships/hyperlink" Target="https://doi.org/10.1111/ajps.12006" TargetMode="External"/><Relationship Id="rId17" Type="http://schemas.openxmlformats.org/officeDocument/2006/relationships/hyperlink" Target="https://doi.org/10.1017/S0003055422000934" TargetMode="External"/><Relationship Id="rId25" Type="http://schemas.openxmlformats.org/officeDocument/2006/relationships/hyperlink" Target="https://doi.org/10.1017/S1049096518000987" TargetMode="External"/><Relationship Id="rId33" Type="http://schemas.openxmlformats.org/officeDocument/2006/relationships/hyperlink" Target="https://doi.org/10.1111/j.1475-6765.2010.01923.x" TargetMode="External"/><Relationship Id="rId38" Type="http://schemas.openxmlformats.org/officeDocument/2006/relationships/hyperlink" Target="https://doi.org/10.2307/2939044" TargetMode="External"/><Relationship Id="rId20" Type="http://schemas.openxmlformats.org/officeDocument/2006/relationships/hyperlink" Target="https://doi.org/10.1111/ajps.12251" TargetMode="External"/><Relationship Id="rId41" Type="http://schemas.openxmlformats.org/officeDocument/2006/relationships/hyperlink" Target="https://doi.org/10.1016/j.socscimed.2011.06.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29</Pages>
  <Words>8469</Words>
  <Characters>48278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84</cp:revision>
  <dcterms:created xsi:type="dcterms:W3CDTF">2024-10-15T13:37:00Z</dcterms:created>
  <dcterms:modified xsi:type="dcterms:W3CDTF">2024-10-16T22:50:00Z</dcterms:modified>
</cp:coreProperties>
</file>