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AC3A2A" w14:textId="2265D35F" w:rsidR="00181E2A" w:rsidRDefault="00851B62" w:rsidP="009403EA">
      <w:pPr>
        <w:spacing w:line="480" w:lineRule="auto"/>
        <w:ind w:firstLine="720"/>
        <w:rPr>
          <w:rFonts w:ascii="Times New Roman" w:hAnsi="Times New Roman"/>
        </w:rPr>
      </w:pPr>
      <w:bookmarkStart w:id="0" w:name="_GoBack"/>
      <w:bookmarkEnd w:id="0"/>
      <w:r>
        <w:rPr>
          <w:rFonts w:ascii="Times New Roman" w:hAnsi="Times New Roman"/>
        </w:rPr>
        <w:t>In</w:t>
      </w:r>
      <w:r w:rsidR="005C2120">
        <w:rPr>
          <w:rFonts w:ascii="Times New Roman" w:hAnsi="Times New Roman"/>
        </w:rPr>
        <w:t xml:space="preserve"> 2020</w:t>
      </w:r>
      <w:r>
        <w:rPr>
          <w:rFonts w:ascii="Times New Roman" w:hAnsi="Times New Roman"/>
        </w:rPr>
        <w:t>,</w:t>
      </w:r>
      <w:r w:rsidR="00712CC5">
        <w:rPr>
          <w:rFonts w:ascii="Times New Roman" w:hAnsi="Times New Roman"/>
        </w:rPr>
        <w:t xml:space="preserve"> I asked the</w:t>
      </w:r>
      <w:r>
        <w:rPr>
          <w:rFonts w:ascii="Times New Roman" w:hAnsi="Times New Roman"/>
        </w:rPr>
        <w:t xml:space="preserve"> board of directors</w:t>
      </w:r>
      <w:r w:rsidR="00712CC5">
        <w:rPr>
          <w:rFonts w:ascii="Times New Roman" w:hAnsi="Times New Roman"/>
        </w:rPr>
        <w:t xml:space="preserve"> of a non-profit advocacy group dedicated to “pro-democracy reforms that break down barriers to participation, promote accountability, and ensure that each of us has a vote” to </w:t>
      </w:r>
      <w:r w:rsidR="00AF1D3F">
        <w:rPr>
          <w:rFonts w:ascii="Times New Roman" w:hAnsi="Times New Roman"/>
        </w:rPr>
        <w:t>endorse</w:t>
      </w:r>
      <w:r w:rsidR="00712CC5">
        <w:rPr>
          <w:rFonts w:ascii="Times New Roman" w:hAnsi="Times New Roman"/>
        </w:rPr>
        <w:t xml:space="preserve"> </w:t>
      </w:r>
      <w:r w:rsidR="005C2120">
        <w:rPr>
          <w:rFonts w:ascii="Times New Roman" w:hAnsi="Times New Roman"/>
        </w:rPr>
        <w:t xml:space="preserve">ending the </w:t>
      </w:r>
      <w:r w:rsidR="005C2120">
        <w:rPr>
          <w:rFonts w:ascii="Times New Roman" w:hAnsi="Times New Roman"/>
          <w:i/>
          <w:iCs/>
        </w:rPr>
        <w:t xml:space="preserve">de </w:t>
      </w:r>
      <w:r w:rsidR="005C2120" w:rsidRPr="005C2120">
        <w:rPr>
          <w:rFonts w:ascii="Times New Roman" w:hAnsi="Times New Roman"/>
          <w:i/>
          <w:iCs/>
        </w:rPr>
        <w:t>jure</w:t>
      </w:r>
      <w:r w:rsidR="005C2120">
        <w:rPr>
          <w:rFonts w:ascii="Times New Roman" w:hAnsi="Times New Roman"/>
        </w:rPr>
        <w:t xml:space="preserve"> and </w:t>
      </w:r>
      <w:r w:rsidR="005C2120" w:rsidRPr="005C2120">
        <w:rPr>
          <w:rFonts w:ascii="Times New Roman" w:hAnsi="Times New Roman"/>
          <w:i/>
          <w:iCs/>
        </w:rPr>
        <w:t>de facto</w:t>
      </w:r>
      <w:r w:rsidR="005C2120">
        <w:rPr>
          <w:rFonts w:ascii="Times New Roman" w:hAnsi="Times New Roman"/>
        </w:rPr>
        <w:t xml:space="preserve"> disenfranchisement of </w:t>
      </w:r>
      <w:r w:rsidR="00712CC5">
        <w:rPr>
          <w:rFonts w:ascii="Times New Roman" w:hAnsi="Times New Roman"/>
        </w:rPr>
        <w:t xml:space="preserve">the state’s majority Black, Hispanic, and poor </w:t>
      </w:r>
      <w:r w:rsidR="005C2120">
        <w:rPr>
          <w:rFonts w:ascii="Times New Roman" w:hAnsi="Times New Roman"/>
        </w:rPr>
        <w:t xml:space="preserve">incarcerated citizens (already the policy, though </w:t>
      </w:r>
      <w:r w:rsidR="005C2120">
        <w:rPr>
          <w:rFonts w:ascii="Times New Roman" w:hAnsi="Times New Roman"/>
        </w:rPr>
        <w:t>unpublicized</w:t>
      </w:r>
      <w:r w:rsidR="005C2120">
        <w:rPr>
          <w:rFonts w:ascii="Times New Roman" w:hAnsi="Times New Roman"/>
        </w:rPr>
        <w:t xml:space="preserve">, of the organizations’ federal branch). On </w:t>
      </w:r>
      <w:r w:rsidR="005C2120">
        <w:rPr>
          <w:rFonts w:ascii="Times New Roman" w:hAnsi="Times New Roman"/>
          <w:i/>
          <w:iCs/>
        </w:rPr>
        <w:t>de facto</w:t>
      </w:r>
      <w:r w:rsidR="005C2120">
        <w:rPr>
          <w:rFonts w:ascii="Times New Roman" w:hAnsi="Times New Roman"/>
        </w:rPr>
        <w:t xml:space="preserve"> disenfranchisement – the amelioration of which would mean reinstating voting rights for citizens serving felony convictions in Massachusetts, which were stripped in 2000 – the all-white board demurred.</w:t>
      </w:r>
      <w:r w:rsidR="00AF1D3F">
        <w:rPr>
          <w:rFonts w:ascii="Times New Roman" w:hAnsi="Times New Roman"/>
        </w:rPr>
        <w:t xml:space="preserve"> Rather than a debate about the nature of citizenship and teleology of felony disenfranchisement, the board’s declination to endorse followed strenuous objection from one member in particular who felt the policy was “extreme,” “crazy,” and “unserious.”  </w:t>
      </w:r>
      <w:r w:rsidR="005C2120">
        <w:rPr>
          <w:rFonts w:ascii="Times New Roman" w:hAnsi="Times New Roman"/>
        </w:rPr>
        <w:t xml:space="preserve">After answering a battery of questions around </w:t>
      </w:r>
      <w:r w:rsidR="005C2120">
        <w:rPr>
          <w:rFonts w:ascii="Times New Roman" w:hAnsi="Times New Roman"/>
          <w:i/>
          <w:iCs/>
        </w:rPr>
        <w:t>de jure disenfranchisement</w:t>
      </w:r>
      <w:r w:rsidR="005C2120">
        <w:rPr>
          <w:rFonts w:ascii="Times New Roman" w:hAnsi="Times New Roman"/>
        </w:rPr>
        <w:t xml:space="preserve"> – the inability of eligible incarcerated citizens to vote due to no clear or consistent procedures for facilitating voting (one country sheriff once improved to me that surely, people incarcerated in his jail could vote, if only they wrote him a letter </w:t>
      </w:r>
      <w:proofErr w:type="gramStart"/>
      <w:r w:rsidR="005C2120">
        <w:rPr>
          <w:rFonts w:ascii="Times New Roman" w:hAnsi="Times New Roman"/>
        </w:rPr>
        <w:t>requesting</w:t>
      </w:r>
      <w:proofErr w:type="gramEnd"/>
      <w:r w:rsidR="005C2120">
        <w:rPr>
          <w:rFonts w:ascii="Times New Roman" w:hAnsi="Times New Roman"/>
        </w:rPr>
        <w:t xml:space="preserve"> he mail them a ballot application) – the board acquiesced. </w:t>
      </w:r>
      <w:r w:rsidR="00181E2A">
        <w:rPr>
          <w:rFonts w:ascii="Times New Roman" w:hAnsi="Times New Roman"/>
        </w:rPr>
        <w:t xml:space="preserve">The issue, and fact of eligible incarcerated voters, was new to </w:t>
      </w:r>
      <w:proofErr w:type="gramStart"/>
      <w:r w:rsidR="00181E2A">
        <w:rPr>
          <w:rFonts w:ascii="Times New Roman" w:hAnsi="Times New Roman"/>
        </w:rPr>
        <w:t>all of</w:t>
      </w:r>
      <w:proofErr w:type="gramEnd"/>
      <w:r w:rsidR="00181E2A">
        <w:rPr>
          <w:rFonts w:ascii="Times New Roman" w:hAnsi="Times New Roman"/>
        </w:rPr>
        <w:t xml:space="preserve"> the board members except one. </w:t>
      </w:r>
      <w:r w:rsidR="005C2120">
        <w:rPr>
          <w:rFonts w:ascii="Times New Roman" w:hAnsi="Times New Roman"/>
        </w:rPr>
        <w:t xml:space="preserve">Before closing the meeting, the chair of the board, a Columbia University-educated lawyer with perfect teeth, </w:t>
      </w:r>
      <w:r w:rsidR="00181E2A">
        <w:rPr>
          <w:rFonts w:ascii="Times New Roman" w:hAnsi="Times New Roman"/>
        </w:rPr>
        <w:t xml:space="preserve">quipped that “if he ever landed in jail, he’d know who to call.” The joke was that he had never, and would never, be incarcerated. </w:t>
      </w:r>
    </w:p>
    <w:p w14:paraId="238C4F57" w14:textId="6BAF62CF" w:rsidR="009403EA" w:rsidRDefault="0007491F" w:rsidP="00884FB4">
      <w:pPr>
        <w:spacing w:line="480" w:lineRule="auto"/>
        <w:ind w:firstLine="720"/>
        <w:rPr>
          <w:rFonts w:ascii="Times New Roman" w:hAnsi="Times New Roman"/>
        </w:rPr>
      </w:pPr>
      <w:r>
        <w:rPr>
          <w:rFonts w:ascii="Times New Roman" w:hAnsi="Times New Roman"/>
        </w:rPr>
        <w:t xml:space="preserve">My aim in this proposal is to develop a set of questions, theory, and method to evaluate dynamics </w:t>
      </w:r>
      <w:r w:rsidR="008E663A">
        <w:rPr>
          <w:rFonts w:ascii="Times New Roman" w:hAnsi="Times New Roman"/>
        </w:rPr>
        <w:t>that may be at</w:t>
      </w:r>
      <w:r>
        <w:rPr>
          <w:rFonts w:ascii="Times New Roman" w:hAnsi="Times New Roman"/>
        </w:rPr>
        <w:t xml:space="preserve"> the heart of this interaction, </w:t>
      </w:r>
      <w:r w:rsidR="008E663A">
        <w:rPr>
          <w:rFonts w:ascii="Times New Roman" w:hAnsi="Times New Roman"/>
        </w:rPr>
        <w:t>of</w:t>
      </w:r>
      <w:r>
        <w:rPr>
          <w:rFonts w:ascii="Times New Roman" w:hAnsi="Times New Roman"/>
        </w:rPr>
        <w:t xml:space="preserve"> policy debate across states surrounding the formal and informal exclusion of incarcerated people from </w:t>
      </w:r>
      <w:proofErr w:type="gramStart"/>
      <w:r>
        <w:rPr>
          <w:rFonts w:ascii="Times New Roman" w:hAnsi="Times New Roman"/>
        </w:rPr>
        <w:t>democracy, and</w:t>
      </w:r>
      <w:proofErr w:type="gramEnd"/>
      <w:r>
        <w:rPr>
          <w:rFonts w:ascii="Times New Roman" w:hAnsi="Times New Roman"/>
        </w:rPr>
        <w:t xml:space="preserve"> </w:t>
      </w:r>
      <w:r w:rsidR="008E663A">
        <w:rPr>
          <w:rFonts w:ascii="Times New Roman" w:hAnsi="Times New Roman"/>
        </w:rPr>
        <w:t xml:space="preserve">explain the </w:t>
      </w:r>
      <w:r>
        <w:rPr>
          <w:rFonts w:ascii="Times New Roman" w:hAnsi="Times New Roman"/>
        </w:rPr>
        <w:t xml:space="preserve">maintenance of a punitive prison system that </w:t>
      </w:r>
      <w:r w:rsidR="008E663A">
        <w:rPr>
          <w:rFonts w:ascii="Times New Roman" w:hAnsi="Times New Roman"/>
        </w:rPr>
        <w:t>deepen</w:t>
      </w:r>
      <w:r w:rsidR="00C121BA">
        <w:rPr>
          <w:rFonts w:ascii="Times New Roman" w:hAnsi="Times New Roman"/>
        </w:rPr>
        <w:t>s</w:t>
      </w:r>
      <w:r w:rsidR="008E663A">
        <w:rPr>
          <w:rFonts w:ascii="Times New Roman" w:hAnsi="Times New Roman"/>
        </w:rPr>
        <w:t xml:space="preserve"> American inequality. </w:t>
      </w:r>
      <w:r w:rsidR="00C121BA">
        <w:rPr>
          <w:rFonts w:ascii="Times New Roman" w:hAnsi="Times New Roman"/>
        </w:rPr>
        <w:t xml:space="preserve">I aim to contribute to social construction literature, scholars of which argue that, </w:t>
      </w:r>
      <w:r w:rsidR="008E663A">
        <w:rPr>
          <w:rFonts w:ascii="Times New Roman" w:hAnsi="Times New Roman"/>
        </w:rPr>
        <w:t>in addition to possibly</w:t>
      </w:r>
      <w:r w:rsidR="00181E2A">
        <w:rPr>
          <w:rFonts w:ascii="Times New Roman" w:hAnsi="Times New Roman"/>
        </w:rPr>
        <w:t xml:space="preserve"> rational and instrumental factors</w:t>
      </w:r>
      <w:r w:rsidR="008E663A">
        <w:rPr>
          <w:rFonts w:ascii="Times New Roman" w:hAnsi="Times New Roman"/>
        </w:rPr>
        <w:t>,</w:t>
      </w:r>
      <w:r w:rsidR="00181E2A">
        <w:rPr>
          <w:rFonts w:ascii="Times New Roman" w:hAnsi="Times New Roman"/>
        </w:rPr>
        <w:t xml:space="preserve"> policy opinions are produced by “value-laden components, including stereotypes, dominant ideologies, and assumptions”</w:t>
      </w:r>
      <w:r w:rsidR="00C121BA">
        <w:rPr>
          <w:rFonts w:ascii="Times New Roman" w:hAnsi="Times New Roman"/>
        </w:rPr>
        <w:t xml:space="preserve"> about groups.</w:t>
      </w:r>
      <w:r w:rsidR="00181E2A">
        <w:rPr>
          <w:rFonts w:ascii="Times New Roman" w:hAnsi="Times New Roman"/>
        </w:rPr>
        <w:t xml:space="preserve"> </w:t>
      </w:r>
      <w:r w:rsidR="00C121BA">
        <w:rPr>
          <w:rFonts w:ascii="Times New Roman" w:hAnsi="Times New Roman"/>
        </w:rPr>
        <w:t>These constructions operate</w:t>
      </w:r>
      <w:r w:rsidR="00181E2A">
        <w:rPr>
          <w:rFonts w:ascii="Times New Roman" w:hAnsi="Times New Roman"/>
        </w:rPr>
        <w:t xml:space="preserve"> in dialectic with existing policy</w:t>
      </w:r>
      <w:r w:rsidR="00C121BA">
        <w:rPr>
          <w:rFonts w:ascii="Times New Roman" w:hAnsi="Times New Roman"/>
        </w:rPr>
        <w:t xml:space="preserve">. They both inform how or whether policy tackles problems faced by different target </w:t>
      </w:r>
      <w:proofErr w:type="gramStart"/>
      <w:r w:rsidR="00C121BA">
        <w:rPr>
          <w:rFonts w:ascii="Times New Roman" w:hAnsi="Times New Roman"/>
        </w:rPr>
        <w:t>groups, and</w:t>
      </w:r>
      <w:proofErr w:type="gramEnd"/>
      <w:r w:rsidR="00C121BA">
        <w:rPr>
          <w:rFonts w:ascii="Times New Roman" w:hAnsi="Times New Roman"/>
        </w:rPr>
        <w:t xml:space="preserve"> are themselves informed by </w:t>
      </w:r>
      <w:r w:rsidR="00181E2A">
        <w:rPr>
          <w:rFonts w:ascii="Times New Roman" w:hAnsi="Times New Roman"/>
        </w:rPr>
        <w:t>“the messages that policy telegraphs to the public about how target groups should be treated” (</w:t>
      </w:r>
      <w:r w:rsidR="00AF1D3F">
        <w:rPr>
          <w:rFonts w:ascii="Times New Roman" w:hAnsi="Times New Roman"/>
        </w:rPr>
        <w:t xml:space="preserve">Smith and </w:t>
      </w:r>
      <w:proofErr w:type="spellStart"/>
      <w:r w:rsidR="00AF1D3F">
        <w:rPr>
          <w:rFonts w:ascii="Times New Roman" w:hAnsi="Times New Roman"/>
        </w:rPr>
        <w:t>Kreitzer</w:t>
      </w:r>
      <w:proofErr w:type="spellEnd"/>
      <w:r w:rsidR="00AF1D3F">
        <w:rPr>
          <w:rFonts w:ascii="Times New Roman" w:hAnsi="Times New Roman"/>
        </w:rPr>
        <w:t xml:space="preserve">, 2024). </w:t>
      </w:r>
      <w:r w:rsidR="008E663A">
        <w:rPr>
          <w:rFonts w:ascii="Times New Roman" w:hAnsi="Times New Roman"/>
        </w:rPr>
        <w:t xml:space="preserve">People who are incarcerated </w:t>
      </w:r>
      <w:r w:rsidR="007E01DE">
        <w:rPr>
          <w:rFonts w:ascii="Times New Roman" w:hAnsi="Times New Roman"/>
        </w:rPr>
        <w:t>were</w:t>
      </w:r>
      <w:r w:rsidR="008E663A">
        <w:rPr>
          <w:rFonts w:ascii="Times New Roman" w:hAnsi="Times New Roman"/>
        </w:rPr>
        <w:t xml:space="preserve"> not among those of “each of us” who’s access to a vote </w:t>
      </w:r>
      <w:r w:rsidR="008E663A">
        <w:rPr>
          <w:rFonts w:ascii="Times New Roman" w:hAnsi="Times New Roman"/>
        </w:rPr>
        <w:lastRenderedPageBreak/>
        <w:t xml:space="preserve">is worth ensuring </w:t>
      </w:r>
      <w:r w:rsidR="007E01DE">
        <w:rPr>
          <w:rFonts w:ascii="Times New Roman" w:hAnsi="Times New Roman"/>
        </w:rPr>
        <w:t xml:space="preserve">because the board perceives incarcerated people – particularly those in prison – as an undeserving target population. From Schneider and Ingram’s foundations of social construction theory (1993), a literature has developed that shows individual, state/local, and cultural contexts shapes the production of social constructions and deservingness, and that subsets of target populations </w:t>
      </w:r>
      <w:r w:rsidR="00E239D6">
        <w:rPr>
          <w:rFonts w:ascii="Times New Roman" w:hAnsi="Times New Roman"/>
        </w:rPr>
        <w:t xml:space="preserve">are constructed differently, and seen as differently deserving.  </w:t>
      </w:r>
      <w:r w:rsidR="009403EA">
        <w:rPr>
          <w:rFonts w:ascii="Times New Roman" w:hAnsi="Times New Roman"/>
        </w:rPr>
        <w:t>I</w:t>
      </w:r>
      <w:r w:rsidR="009403EA">
        <w:rPr>
          <w:rFonts w:ascii="Times New Roman" w:hAnsi="Times New Roman"/>
        </w:rPr>
        <w:t>n this project,</w:t>
      </w:r>
      <w:r w:rsidR="00387DD8">
        <w:rPr>
          <w:rFonts w:ascii="Times New Roman" w:hAnsi="Times New Roman"/>
        </w:rPr>
        <w:t xml:space="preserve"> </w:t>
      </w:r>
      <w:r w:rsidR="009403EA">
        <w:rPr>
          <w:rFonts w:ascii="Times New Roman" w:hAnsi="Times New Roman"/>
        </w:rPr>
        <w:t xml:space="preserve">I ask </w:t>
      </w:r>
      <w:r w:rsidR="009403EA" w:rsidRPr="0097349E">
        <w:rPr>
          <w:rFonts w:ascii="Times New Roman" w:hAnsi="Times New Roman"/>
          <w:i/>
          <w:iCs/>
        </w:rPr>
        <w:t>whether this “skimming from the top” occurs with a group other than migrants and welfare recipient: “criminals.”</w:t>
      </w:r>
      <w:r w:rsidR="009403EA">
        <w:rPr>
          <w:rFonts w:ascii="Times New Roman" w:hAnsi="Times New Roman"/>
        </w:rPr>
        <w:t xml:space="preserve"> Specifically,</w:t>
      </w:r>
      <w:r w:rsidR="009403EA">
        <w:rPr>
          <w:rFonts w:ascii="Times New Roman" w:hAnsi="Times New Roman"/>
        </w:rPr>
        <w:t xml:space="preserve"> I ask</w:t>
      </w:r>
      <w:r w:rsidR="009403EA">
        <w:rPr>
          <w:rFonts w:ascii="Times New Roman" w:hAnsi="Times New Roman"/>
        </w:rPr>
        <w:t>:</w:t>
      </w:r>
      <w:r w:rsidR="009403EA">
        <w:rPr>
          <w:rFonts w:ascii="Times New Roman" w:hAnsi="Times New Roman"/>
        </w:rPr>
        <w:t xml:space="preserve"> </w:t>
      </w:r>
    </w:p>
    <w:p w14:paraId="085BA54C" w14:textId="77777777" w:rsidR="009403EA" w:rsidRDefault="009403EA" w:rsidP="009403EA">
      <w:pPr>
        <w:spacing w:line="480" w:lineRule="auto"/>
        <w:ind w:firstLine="720"/>
        <w:rPr>
          <w:rFonts w:ascii="Times New Roman" w:hAnsi="Times New Roman"/>
        </w:rPr>
      </w:pPr>
      <w:r w:rsidRPr="00490375">
        <w:rPr>
          <w:rFonts w:ascii="Times New Roman" w:hAnsi="Times New Roman"/>
          <w:b/>
          <w:bCs/>
        </w:rPr>
        <w:t>(Q1)</w:t>
      </w:r>
      <w:r>
        <w:rPr>
          <w:rFonts w:ascii="Times New Roman" w:hAnsi="Times New Roman"/>
        </w:rPr>
        <w:t xml:space="preserve"> </w:t>
      </w:r>
      <w:r>
        <w:rPr>
          <w:rFonts w:ascii="Times New Roman" w:hAnsi="Times New Roman"/>
        </w:rPr>
        <w:t>w</w:t>
      </w:r>
      <w:r>
        <w:rPr>
          <w:rFonts w:ascii="Times New Roman" w:hAnsi="Times New Roman"/>
        </w:rPr>
        <w:t xml:space="preserve">hether different subgroups of incarcerated people are seen as differently deserving than one another and the “incarcerated” or “criminal” target populations in which they would presumably fall, and if so, what factors influence these differentiated evaluations. As legislators engage in “anticipatory feedback” processes – </w:t>
      </w:r>
      <w:r>
        <w:rPr>
          <w:rFonts w:ascii="Times New Roman" w:hAnsi="Times New Roman"/>
        </w:rPr>
        <w:t>publicly bequeathing</w:t>
      </w:r>
      <w:r>
        <w:rPr>
          <w:rFonts w:ascii="Times New Roman" w:hAnsi="Times New Roman"/>
        </w:rPr>
        <w:t xml:space="preserve"> benefits to “deserving” populations,</w:t>
      </w:r>
      <w:r>
        <w:rPr>
          <w:rFonts w:ascii="Times New Roman" w:hAnsi="Times New Roman"/>
        </w:rPr>
        <w:t xml:space="preserve"> privately on deserving but powerful populations,</w:t>
      </w:r>
      <w:r>
        <w:rPr>
          <w:rFonts w:ascii="Times New Roman" w:hAnsi="Times New Roman"/>
        </w:rPr>
        <w:t xml:space="preserve"> and punishment to deviants in the expectation of political benefit – knowing whether and how incarcerated ‘types’ are viewed differently is an important piece in evaluating [policy feedback cycles, punishment </w:t>
      </w:r>
      <w:proofErr w:type="spellStart"/>
      <w:r>
        <w:rPr>
          <w:rFonts w:ascii="Times New Roman" w:hAnsi="Times New Roman"/>
        </w:rPr>
        <w:t>etc</w:t>
      </w:r>
      <w:proofErr w:type="spellEnd"/>
      <w:r>
        <w:rPr>
          <w:rFonts w:ascii="Times New Roman" w:hAnsi="Times New Roman"/>
        </w:rPr>
        <w:t xml:space="preserve">]. However, legislators often evaluate their district’s public opinion as more conservative than it </w:t>
      </w:r>
      <w:proofErr w:type="gramStart"/>
      <w:r>
        <w:rPr>
          <w:rFonts w:ascii="Times New Roman" w:hAnsi="Times New Roman"/>
        </w:rPr>
        <w:t>actually is</w:t>
      </w:r>
      <w:proofErr w:type="gramEnd"/>
      <w:r>
        <w:rPr>
          <w:rFonts w:ascii="Times New Roman" w:hAnsi="Times New Roman"/>
        </w:rPr>
        <w:t xml:space="preserve"> (plus, “double down,” whites rep whites). [Thus] </w:t>
      </w:r>
    </w:p>
    <w:p w14:paraId="5AC8708B" w14:textId="6DF10A84" w:rsidR="009403EA" w:rsidRDefault="009403EA" w:rsidP="009403EA">
      <w:pPr>
        <w:spacing w:line="480" w:lineRule="auto"/>
        <w:ind w:firstLine="720"/>
        <w:rPr>
          <w:rFonts w:ascii="Times New Roman" w:hAnsi="Times New Roman"/>
        </w:rPr>
      </w:pPr>
      <w:r w:rsidRPr="00490375">
        <w:rPr>
          <w:rFonts w:ascii="Times New Roman" w:hAnsi="Times New Roman"/>
          <w:b/>
          <w:bCs/>
        </w:rPr>
        <w:t>(Q2</w:t>
      </w:r>
      <w:r>
        <w:rPr>
          <w:rFonts w:ascii="Times New Roman" w:hAnsi="Times New Roman"/>
          <w:b/>
          <w:bCs/>
        </w:rPr>
        <w:t xml:space="preserve">) </w:t>
      </w:r>
      <w:r w:rsidRPr="009403EA">
        <w:rPr>
          <w:rFonts w:ascii="Times New Roman" w:hAnsi="Times New Roman"/>
        </w:rPr>
        <w:t>Whether</w:t>
      </w:r>
      <w:r>
        <w:rPr>
          <w:rFonts w:ascii="Times New Roman" w:hAnsi="Times New Roman"/>
        </w:rPr>
        <w:t xml:space="preserve"> policies that invoke or serve distinct incarcerated subgroups receive different levels of support, regardless or respondents’ punitiveness</w:t>
      </w:r>
      <w:r>
        <w:rPr>
          <w:rFonts w:ascii="Times New Roman" w:hAnsi="Times New Roman"/>
        </w:rPr>
        <w:t xml:space="preserve">. </w:t>
      </w:r>
    </w:p>
    <w:p w14:paraId="66090737" w14:textId="2073F566" w:rsidR="009403EA" w:rsidRDefault="009403EA" w:rsidP="009403EA">
      <w:pPr>
        <w:spacing w:line="480" w:lineRule="auto"/>
        <w:ind w:firstLine="720"/>
        <w:rPr>
          <w:rFonts w:ascii="Times New Roman" w:hAnsi="Times New Roman"/>
        </w:rPr>
      </w:pPr>
      <w:r w:rsidRPr="00490375">
        <w:rPr>
          <w:rFonts w:ascii="Times New Roman" w:hAnsi="Times New Roman"/>
          <w:b/>
          <w:bCs/>
        </w:rPr>
        <w:t>(Q3)</w:t>
      </w:r>
      <w:r>
        <w:rPr>
          <w:rFonts w:ascii="Times New Roman" w:hAnsi="Times New Roman"/>
        </w:rPr>
        <w:t xml:space="preserve"> </w:t>
      </w:r>
      <w:r>
        <w:rPr>
          <w:rFonts w:ascii="Times New Roman" w:hAnsi="Times New Roman"/>
        </w:rPr>
        <w:t>Who</w:t>
      </w:r>
      <w:r>
        <w:rPr>
          <w:rFonts w:ascii="Times New Roman" w:hAnsi="Times New Roman"/>
        </w:rPr>
        <w:t xml:space="preserve"> sees which differences</w:t>
      </w:r>
      <w:r>
        <w:rPr>
          <w:rFonts w:ascii="Times New Roman" w:hAnsi="Times New Roman"/>
        </w:rPr>
        <w:t>?</w:t>
      </w:r>
      <w:r>
        <w:rPr>
          <w:rFonts w:ascii="Times New Roman" w:hAnsi="Times New Roman"/>
        </w:rPr>
        <w:t xml:space="preserve"> In other words, what individual-level factors (such as personal experience with incarceration, race and racial attitudes, and political ideology) influence these differentiated evaluations. </w:t>
      </w:r>
    </w:p>
    <w:p w14:paraId="577F9D1A" w14:textId="3EAB897D" w:rsidR="007D35A3" w:rsidRPr="002F4468" w:rsidRDefault="007D35A3" w:rsidP="007D35A3">
      <w:pPr>
        <w:spacing w:line="480" w:lineRule="auto"/>
        <w:ind w:firstLine="720"/>
        <w:rPr>
          <w:rFonts w:ascii="Times New Roman" w:hAnsi="Times New Roman"/>
        </w:rPr>
      </w:pPr>
      <w:r>
        <w:rPr>
          <w:rFonts w:ascii="Times New Roman" w:hAnsi="Times New Roman"/>
        </w:rPr>
        <w:t>Extant</w:t>
      </w:r>
      <w:r>
        <w:rPr>
          <w:rFonts w:ascii="Times New Roman" w:hAnsi="Times New Roman"/>
        </w:rPr>
        <w:t xml:space="preserve"> </w:t>
      </w:r>
      <w:r>
        <w:rPr>
          <w:rFonts w:ascii="Times New Roman" w:hAnsi="Times New Roman"/>
        </w:rPr>
        <w:t xml:space="preserve">social constructions, </w:t>
      </w:r>
      <w:r>
        <w:rPr>
          <w:rFonts w:ascii="Times New Roman" w:hAnsi="Times New Roman"/>
        </w:rPr>
        <w:t>deservingness</w:t>
      </w:r>
      <w:r>
        <w:rPr>
          <w:rFonts w:ascii="Times New Roman" w:hAnsi="Times New Roman"/>
        </w:rPr>
        <w:t>, and political psych</w:t>
      </w:r>
      <w:r>
        <w:rPr>
          <w:rFonts w:ascii="Times New Roman" w:hAnsi="Times New Roman"/>
        </w:rPr>
        <w:t xml:space="preserve"> literature</w:t>
      </w:r>
      <w:r>
        <w:rPr>
          <w:rFonts w:ascii="Times New Roman" w:hAnsi="Times New Roman"/>
        </w:rPr>
        <w:t xml:space="preserve">, as well as surveys of punitiveness and public opinion vis-à-vis criminal legal policy offers a foundation </w:t>
      </w:r>
      <w:r w:rsidR="00884FB4">
        <w:rPr>
          <w:rFonts w:ascii="Times New Roman" w:hAnsi="Times New Roman"/>
        </w:rPr>
        <w:t>for understanding patterns and attitudes towards the prison system, prisoners, and reform. policy views</w:t>
      </w:r>
      <w:r w:rsidR="000C6D8B">
        <w:rPr>
          <w:rFonts w:ascii="Times New Roman" w:hAnsi="Times New Roman"/>
        </w:rPr>
        <w:t xml:space="preserve"> </w:t>
      </w:r>
      <w:r>
        <w:rPr>
          <w:rFonts w:ascii="Times New Roman" w:hAnsi="Times New Roman"/>
        </w:rPr>
        <w:t>which I will develop a theory</w:t>
      </w:r>
      <w:r>
        <w:rPr>
          <w:rFonts w:ascii="Times New Roman" w:hAnsi="Times New Roman"/>
        </w:rPr>
        <w:t>.</w:t>
      </w:r>
      <w:r>
        <w:rPr>
          <w:rStyle w:val="FootnoteReference"/>
          <w:rFonts w:ascii="Times New Roman" w:eastAsiaTheme="majorEastAsia" w:hAnsi="Times New Roman"/>
        </w:rPr>
        <w:footnoteReference w:id="1"/>
      </w:r>
      <w:r>
        <w:rPr>
          <w:rFonts w:ascii="Times New Roman" w:hAnsi="Times New Roman"/>
        </w:rPr>
        <w:t xml:space="preserve"> </w:t>
      </w:r>
      <w:r w:rsidR="00884FB4">
        <w:rPr>
          <w:rFonts w:ascii="Times New Roman" w:hAnsi="Times New Roman"/>
        </w:rPr>
        <w:t xml:space="preserve">Broadly, research on </w:t>
      </w:r>
      <w:proofErr w:type="spellStart"/>
      <w:r w:rsidR="00884FB4">
        <w:rPr>
          <w:rFonts w:ascii="Times New Roman" w:hAnsi="Times New Roman"/>
        </w:rPr>
        <w:t>punitiveh</w:t>
      </w:r>
      <w:proofErr w:type="spellEnd"/>
      <w:r w:rsidRPr="001A5A3E">
        <w:rPr>
          <w:rFonts w:ascii="Times New Roman" w:hAnsi="Times New Roman"/>
        </w:rPr>
        <w:t xml:space="preserve"> </w:t>
      </w:r>
      <w:r>
        <w:rPr>
          <w:rFonts w:ascii="Times New Roman" w:hAnsi="Times New Roman"/>
        </w:rPr>
        <w:t xml:space="preserve">No existing scholarship examines deservingness evaluations of </w:t>
      </w:r>
      <w:r>
        <w:rPr>
          <w:rFonts w:ascii="Times New Roman" w:hAnsi="Times New Roman"/>
        </w:rPr>
        <w:lastRenderedPageBreak/>
        <w:t xml:space="preserve">voting access, and while there is public opinion research on voting rights, there are not strictly deservingness evaluations of voting rights for incarcerated citizens. I find that the deservingness literature has much room to explore evaluations of deservingness in policy areas beyond welfare, health care, and migration. Studying deservingness for recipients of non-monetary government benefits or policies (like civil or voting rights) will prove important in better understanding the role of racial resentment and political values in deservingness evaluations. </w:t>
      </w:r>
      <w:r>
        <w:rPr>
          <w:rFonts w:ascii="Times New Roman" w:hAnsi="Times New Roman"/>
        </w:rPr>
        <w:t xml:space="preserve">I will review that literature, develop a theory [roadmap]. </w:t>
      </w:r>
    </w:p>
    <w:p w14:paraId="31A08F2F" w14:textId="77777777" w:rsidR="007D35A3" w:rsidRDefault="007D35A3" w:rsidP="007D35A3">
      <w:pPr>
        <w:spacing w:line="480" w:lineRule="auto"/>
        <w:rPr>
          <w:rFonts w:ascii="Times New Roman" w:hAnsi="Times New Roman"/>
        </w:rPr>
      </w:pPr>
    </w:p>
    <w:p w14:paraId="6AD96594" w14:textId="1A04F518" w:rsidR="007D35A3" w:rsidRPr="00E333B7" w:rsidRDefault="007D35A3" w:rsidP="007D35A3">
      <w:pPr>
        <w:spacing w:line="480" w:lineRule="auto"/>
        <w:rPr>
          <w:rFonts w:ascii="Times New Roman" w:hAnsi="Times New Roman"/>
          <w:u w:val="single"/>
        </w:rPr>
      </w:pPr>
      <w:r w:rsidRPr="00E333B7">
        <w:rPr>
          <w:rFonts w:ascii="Times New Roman" w:hAnsi="Times New Roman"/>
          <w:u w:val="single"/>
        </w:rPr>
        <w:t>Social Constructions and Deservingness</w:t>
      </w:r>
    </w:p>
    <w:p w14:paraId="76AD4C7B" w14:textId="5154F7AD" w:rsidR="005B69DF" w:rsidRDefault="00B10E81" w:rsidP="007D35A3">
      <w:pPr>
        <w:spacing w:line="480" w:lineRule="auto"/>
        <w:rPr>
          <w:rFonts w:ascii="Times New Roman" w:hAnsi="Times New Roman"/>
        </w:rPr>
      </w:pPr>
      <w:r>
        <w:rPr>
          <w:rFonts w:ascii="Times New Roman" w:hAnsi="Times New Roman"/>
        </w:rPr>
        <w:tab/>
        <w:t xml:space="preserve">Policymakers are incentivized to produce policy </w:t>
      </w:r>
      <w:r w:rsidR="00163E83">
        <w:rPr>
          <w:rFonts w:ascii="Times New Roman" w:hAnsi="Times New Roman"/>
        </w:rPr>
        <w:t>that</w:t>
      </w:r>
      <w:r>
        <w:rPr>
          <w:rFonts w:ascii="Times New Roman" w:hAnsi="Times New Roman"/>
        </w:rPr>
        <w:t xml:space="preserve"> help some groups and punish others. Anne Schneider and Helen Ingram </w:t>
      </w:r>
      <w:r w:rsidR="009A010E">
        <w:rPr>
          <w:rFonts w:ascii="Times New Roman" w:hAnsi="Times New Roman"/>
        </w:rPr>
        <w:t xml:space="preserve">(1993) </w:t>
      </w:r>
      <w:r>
        <w:rPr>
          <w:rFonts w:ascii="Times New Roman" w:hAnsi="Times New Roman"/>
        </w:rPr>
        <w:t>offer a</w:t>
      </w:r>
      <w:r w:rsidR="00390F5B">
        <w:rPr>
          <w:rFonts w:ascii="Times New Roman" w:hAnsi="Times New Roman"/>
        </w:rPr>
        <w:t xml:space="preserve"> foundational </w:t>
      </w:r>
      <w:r>
        <w:rPr>
          <w:rFonts w:ascii="Times New Roman" w:hAnsi="Times New Roman"/>
        </w:rPr>
        <w:t xml:space="preserve">typology of </w:t>
      </w:r>
      <w:r w:rsidR="00390F5B">
        <w:rPr>
          <w:rFonts w:ascii="Times New Roman" w:hAnsi="Times New Roman"/>
        </w:rPr>
        <w:t xml:space="preserve">four general </w:t>
      </w:r>
      <w:r>
        <w:rPr>
          <w:rFonts w:ascii="Times New Roman" w:hAnsi="Times New Roman"/>
        </w:rPr>
        <w:t xml:space="preserve">social constructions </w:t>
      </w:r>
      <w:r w:rsidR="00390F5B">
        <w:rPr>
          <w:rFonts w:ascii="Times New Roman" w:hAnsi="Times New Roman"/>
        </w:rPr>
        <w:t>to which</w:t>
      </w:r>
      <w:r>
        <w:rPr>
          <w:rFonts w:ascii="Times New Roman" w:hAnsi="Times New Roman"/>
        </w:rPr>
        <w:t xml:space="preserve"> </w:t>
      </w:r>
      <w:r w:rsidR="009A010E">
        <w:rPr>
          <w:rFonts w:ascii="Times New Roman" w:hAnsi="Times New Roman"/>
        </w:rPr>
        <w:t xml:space="preserve">policymakers respond: target groups </w:t>
      </w:r>
      <w:r w:rsidR="00390F5B">
        <w:rPr>
          <w:rFonts w:ascii="Times New Roman" w:hAnsi="Times New Roman"/>
        </w:rPr>
        <w:t xml:space="preserve">who </w:t>
      </w:r>
      <w:r w:rsidR="009A010E">
        <w:rPr>
          <w:rFonts w:ascii="Times New Roman" w:hAnsi="Times New Roman"/>
        </w:rPr>
        <w:t>are “advantaged,” or powerful and deserving</w:t>
      </w:r>
      <w:r w:rsidR="00390F5B">
        <w:rPr>
          <w:rFonts w:ascii="Times New Roman" w:hAnsi="Times New Roman"/>
        </w:rPr>
        <w:t>;</w:t>
      </w:r>
      <w:r w:rsidR="009A010E">
        <w:rPr>
          <w:rFonts w:ascii="Times New Roman" w:hAnsi="Times New Roman"/>
        </w:rPr>
        <w:t xml:space="preserve"> “contenders</w:t>
      </w:r>
      <w:r w:rsidR="00145E6A">
        <w:rPr>
          <w:rFonts w:ascii="Times New Roman" w:hAnsi="Times New Roman"/>
        </w:rPr>
        <w:t>,</w:t>
      </w:r>
      <w:r w:rsidR="009A010E">
        <w:rPr>
          <w:rFonts w:ascii="Times New Roman" w:hAnsi="Times New Roman"/>
        </w:rPr>
        <w:t>”</w:t>
      </w:r>
      <w:r w:rsidR="00145E6A">
        <w:rPr>
          <w:rFonts w:ascii="Times New Roman" w:hAnsi="Times New Roman"/>
        </w:rPr>
        <w:t xml:space="preserve"> or</w:t>
      </w:r>
      <w:r w:rsidR="009A010E">
        <w:rPr>
          <w:rFonts w:ascii="Times New Roman" w:hAnsi="Times New Roman"/>
        </w:rPr>
        <w:t xml:space="preserve"> </w:t>
      </w:r>
      <w:r w:rsidR="00390F5B">
        <w:rPr>
          <w:rFonts w:ascii="Times New Roman" w:hAnsi="Times New Roman"/>
        </w:rPr>
        <w:t>target groups</w:t>
      </w:r>
      <w:r w:rsidR="009A010E">
        <w:rPr>
          <w:rFonts w:ascii="Times New Roman" w:hAnsi="Times New Roman"/>
        </w:rPr>
        <w:t xml:space="preserve"> who are powerful but undeserving</w:t>
      </w:r>
      <w:r w:rsidR="00390F5B">
        <w:rPr>
          <w:rFonts w:ascii="Times New Roman" w:hAnsi="Times New Roman"/>
        </w:rPr>
        <w:t>;</w:t>
      </w:r>
      <w:r w:rsidR="009A010E">
        <w:rPr>
          <w:rFonts w:ascii="Times New Roman" w:hAnsi="Times New Roman"/>
        </w:rPr>
        <w:t xml:space="preserve"> “dependent</w:t>
      </w:r>
      <w:r w:rsidR="00145E6A">
        <w:rPr>
          <w:rFonts w:ascii="Times New Roman" w:hAnsi="Times New Roman"/>
        </w:rPr>
        <w:t>s</w:t>
      </w:r>
      <w:r w:rsidR="009A010E">
        <w:rPr>
          <w:rFonts w:ascii="Times New Roman" w:hAnsi="Times New Roman"/>
        </w:rPr>
        <w:t xml:space="preserve">” – </w:t>
      </w:r>
      <w:r w:rsidR="00390F5B">
        <w:rPr>
          <w:rFonts w:ascii="Times New Roman" w:hAnsi="Times New Roman"/>
        </w:rPr>
        <w:t xml:space="preserve">groups who are </w:t>
      </w:r>
      <w:r w:rsidR="009A010E">
        <w:rPr>
          <w:rFonts w:ascii="Times New Roman" w:hAnsi="Times New Roman"/>
        </w:rPr>
        <w:t>deserving but lacking power</w:t>
      </w:r>
      <w:r w:rsidR="00390F5B">
        <w:rPr>
          <w:rFonts w:ascii="Times New Roman" w:hAnsi="Times New Roman"/>
        </w:rPr>
        <w:t>;</w:t>
      </w:r>
      <w:r w:rsidR="009A010E">
        <w:rPr>
          <w:rFonts w:ascii="Times New Roman" w:hAnsi="Times New Roman"/>
        </w:rPr>
        <w:t xml:space="preserve"> and “deviant” </w:t>
      </w:r>
      <w:r w:rsidR="00390F5B">
        <w:rPr>
          <w:rFonts w:ascii="Times New Roman" w:hAnsi="Times New Roman"/>
        </w:rPr>
        <w:t xml:space="preserve">groups </w:t>
      </w:r>
      <w:r w:rsidR="009A010E">
        <w:rPr>
          <w:rFonts w:ascii="Times New Roman" w:hAnsi="Times New Roman"/>
        </w:rPr>
        <w:t xml:space="preserve">– </w:t>
      </w:r>
      <w:r w:rsidR="00390F5B">
        <w:rPr>
          <w:rFonts w:ascii="Times New Roman" w:hAnsi="Times New Roman"/>
        </w:rPr>
        <w:t xml:space="preserve">those who are </w:t>
      </w:r>
      <w:r w:rsidR="009A010E">
        <w:rPr>
          <w:rFonts w:ascii="Times New Roman" w:hAnsi="Times New Roman"/>
        </w:rPr>
        <w:t>both undeserving and weak.</w:t>
      </w:r>
      <w:r w:rsidR="0077314C">
        <w:rPr>
          <w:rFonts w:ascii="Times New Roman" w:hAnsi="Times New Roman"/>
        </w:rPr>
        <w:t xml:space="preserve"> </w:t>
      </w:r>
      <w:r w:rsidR="009A010E">
        <w:rPr>
          <w:rFonts w:ascii="Times New Roman" w:hAnsi="Times New Roman"/>
        </w:rPr>
        <w:t xml:space="preserve">Policymakers </w:t>
      </w:r>
      <w:r w:rsidR="005B69DF">
        <w:rPr>
          <w:rFonts w:ascii="Times New Roman" w:hAnsi="Times New Roman"/>
        </w:rPr>
        <w:t>respond to these</w:t>
      </w:r>
      <w:r w:rsidR="009A010E">
        <w:rPr>
          <w:rFonts w:ascii="Times New Roman" w:hAnsi="Times New Roman"/>
        </w:rPr>
        <w:t xml:space="preserve"> social constructions and their perceptions of consequences for their re-election</w:t>
      </w:r>
      <w:r w:rsidR="00390F5B">
        <w:rPr>
          <w:rFonts w:ascii="Times New Roman" w:hAnsi="Times New Roman"/>
        </w:rPr>
        <w:t xml:space="preserve"> </w:t>
      </w:r>
      <w:r w:rsidR="005B69DF">
        <w:rPr>
          <w:rFonts w:ascii="Times New Roman" w:hAnsi="Times New Roman"/>
        </w:rPr>
        <w:t xml:space="preserve">in “anticipatory” feedback processes </w:t>
      </w:r>
      <w:r w:rsidR="00390F5B">
        <w:rPr>
          <w:rFonts w:ascii="Times New Roman" w:hAnsi="Times New Roman"/>
        </w:rPr>
        <w:t>(Schneider and Ingram, 2019)</w:t>
      </w:r>
      <w:r w:rsidR="009A010E">
        <w:rPr>
          <w:rFonts w:ascii="Times New Roman" w:hAnsi="Times New Roman"/>
        </w:rPr>
        <w:t xml:space="preserve">. </w:t>
      </w:r>
      <w:r w:rsidR="00390F5B">
        <w:rPr>
          <w:rFonts w:ascii="Times New Roman" w:hAnsi="Times New Roman"/>
        </w:rPr>
        <w:t>Policymakers will offer benefits to advantaged groups and to contenders, although advantages to contenders will be publicly obscured</w:t>
      </w:r>
      <w:r w:rsidR="00145E6A">
        <w:rPr>
          <w:rFonts w:ascii="Times New Roman" w:hAnsi="Times New Roman"/>
        </w:rPr>
        <w:t xml:space="preserve"> as in the case of </w:t>
      </w:r>
      <w:r w:rsidR="00390F5B">
        <w:rPr>
          <w:rFonts w:ascii="Times New Roman" w:hAnsi="Times New Roman"/>
        </w:rPr>
        <w:t>as tax credits for the wealthy</w:t>
      </w:r>
      <w:r w:rsidR="00145E6A">
        <w:rPr>
          <w:rFonts w:ascii="Times New Roman" w:hAnsi="Times New Roman"/>
        </w:rPr>
        <w:t xml:space="preserve"> – recipients of which are perceived as more deserving than groups who receive social benefits (Ellis and </w:t>
      </w:r>
      <w:proofErr w:type="spellStart"/>
      <w:r w:rsidR="00145E6A">
        <w:rPr>
          <w:rFonts w:ascii="Times New Roman" w:hAnsi="Times New Roman"/>
        </w:rPr>
        <w:t>Faricy</w:t>
      </w:r>
      <w:proofErr w:type="spellEnd"/>
      <w:r w:rsidR="00145E6A">
        <w:rPr>
          <w:rFonts w:ascii="Times New Roman" w:hAnsi="Times New Roman"/>
        </w:rPr>
        <w:t xml:space="preserve"> 2020)</w:t>
      </w:r>
      <w:r w:rsidR="00390F5B">
        <w:rPr>
          <w:rFonts w:ascii="Times New Roman" w:hAnsi="Times New Roman"/>
        </w:rPr>
        <w:t xml:space="preserve">. As dependent groups are seen as deserving but lacking power, what policy benefits they enjoy may take on “symbolic” forms or be rendered nearly inaccessible </w:t>
      </w:r>
      <w:r w:rsidR="00021097">
        <w:rPr>
          <w:rFonts w:ascii="Times New Roman" w:hAnsi="Times New Roman"/>
        </w:rPr>
        <w:t>by</w:t>
      </w:r>
      <w:r w:rsidR="00390F5B">
        <w:rPr>
          <w:rFonts w:ascii="Times New Roman" w:hAnsi="Times New Roman"/>
        </w:rPr>
        <w:t xml:space="preserve"> bureaucratic hurdles. Deviants</w:t>
      </w:r>
      <w:r w:rsidR="009465A5">
        <w:rPr>
          <w:rFonts w:ascii="Times New Roman" w:hAnsi="Times New Roman"/>
        </w:rPr>
        <w:t xml:space="preserve"> will be punishe</w:t>
      </w:r>
      <w:r w:rsidR="005B69DF">
        <w:rPr>
          <w:rFonts w:ascii="Times New Roman" w:hAnsi="Times New Roman"/>
        </w:rPr>
        <w:t xml:space="preserve">d – policymakers expect their constituencies view deviants as undeserving, and that deviants will lack the political power to punish legislators, in turn. </w:t>
      </w:r>
    </w:p>
    <w:p w14:paraId="12BCB35B" w14:textId="485FCAA5" w:rsidR="00842505" w:rsidRDefault="009A010E" w:rsidP="007D35A3">
      <w:pPr>
        <w:spacing w:line="480" w:lineRule="auto"/>
        <w:rPr>
          <w:rFonts w:ascii="Times New Roman" w:hAnsi="Times New Roman"/>
        </w:rPr>
      </w:pPr>
      <w:r>
        <w:rPr>
          <w:rFonts w:ascii="Times New Roman" w:hAnsi="Times New Roman"/>
        </w:rPr>
        <w:lastRenderedPageBreak/>
        <w:tab/>
        <w:t xml:space="preserve">Support for this theory and the mapping of social constructions of target groups is reproduced </w:t>
      </w:r>
      <w:r w:rsidR="00842505">
        <w:rPr>
          <w:rFonts w:ascii="Times New Roman" w:hAnsi="Times New Roman"/>
        </w:rPr>
        <w:t xml:space="preserve">and complicated (will return to complicated later) in </w:t>
      </w:r>
      <w:r>
        <w:rPr>
          <w:rFonts w:ascii="Times New Roman" w:hAnsi="Times New Roman"/>
        </w:rPr>
        <w:t xml:space="preserve">empirical work that sheds light on </w:t>
      </w:r>
      <w:r w:rsidR="005B69DF">
        <w:rPr>
          <w:rFonts w:ascii="Times New Roman" w:hAnsi="Times New Roman"/>
          <w:b/>
          <w:bCs/>
        </w:rPr>
        <w:t>drivers</w:t>
      </w:r>
      <w:r>
        <w:rPr>
          <w:rFonts w:ascii="Times New Roman" w:hAnsi="Times New Roman"/>
        </w:rPr>
        <w:t xml:space="preserve"> </w:t>
      </w:r>
      <w:r w:rsidR="005B69DF">
        <w:rPr>
          <w:rFonts w:ascii="Times New Roman" w:hAnsi="Times New Roman"/>
        </w:rPr>
        <w:t xml:space="preserve">of </w:t>
      </w:r>
      <w:r>
        <w:rPr>
          <w:rFonts w:ascii="Times New Roman" w:hAnsi="Times New Roman"/>
        </w:rPr>
        <w:t xml:space="preserve">social constructions </w:t>
      </w:r>
      <w:r w:rsidR="00D1683D">
        <w:rPr>
          <w:rFonts w:ascii="Times New Roman" w:hAnsi="Times New Roman"/>
        </w:rPr>
        <w:t xml:space="preserve">of incarcerated people </w:t>
      </w:r>
      <w:r>
        <w:rPr>
          <w:rFonts w:ascii="Times New Roman" w:hAnsi="Times New Roman"/>
        </w:rPr>
        <w:t xml:space="preserve">(Smith and </w:t>
      </w:r>
      <w:proofErr w:type="spellStart"/>
      <w:r>
        <w:rPr>
          <w:rFonts w:ascii="Times New Roman" w:hAnsi="Times New Roman"/>
        </w:rPr>
        <w:t>Kreitzer</w:t>
      </w:r>
      <w:proofErr w:type="spellEnd"/>
      <w:r w:rsidR="00B4607D">
        <w:rPr>
          <w:rFonts w:ascii="Times New Roman" w:hAnsi="Times New Roman"/>
        </w:rPr>
        <w:t xml:space="preserve"> 2018, 2024) in addition to literature leveraging interpretive methods like text analysis (Schneider and Ingram 2019). “Incarcerated people,” “criminals, and “other word?” are consistently placed in the lower right quadrant: they are seen as deviants – undeserving and weak. </w:t>
      </w:r>
    </w:p>
    <w:p w14:paraId="440B97B2" w14:textId="17F8DE83" w:rsidR="00842505" w:rsidRDefault="00842505" w:rsidP="007D35A3">
      <w:pPr>
        <w:spacing w:line="480" w:lineRule="auto"/>
        <w:rPr>
          <w:rFonts w:ascii="Times New Roman" w:hAnsi="Times New Roman"/>
        </w:rPr>
      </w:pPr>
      <w:r>
        <w:rPr>
          <w:rFonts w:ascii="Times New Roman" w:hAnsi="Times New Roman"/>
        </w:rPr>
        <w:tab/>
      </w:r>
      <w:proofErr w:type="gramStart"/>
      <w:r>
        <w:rPr>
          <w:rFonts w:ascii="Times New Roman" w:hAnsi="Times New Roman"/>
        </w:rPr>
        <w:t>Referring back</w:t>
      </w:r>
      <w:proofErr w:type="gramEnd"/>
      <w:r>
        <w:rPr>
          <w:rFonts w:ascii="Times New Roman" w:hAnsi="Times New Roman"/>
        </w:rPr>
        <w:t xml:space="preserve"> to our starting vignette, it would </w:t>
      </w:r>
      <w:r w:rsidR="00021097">
        <w:rPr>
          <w:rFonts w:ascii="Times New Roman" w:hAnsi="Times New Roman"/>
        </w:rPr>
        <w:t xml:space="preserve">not be </w:t>
      </w:r>
      <w:proofErr w:type="spellStart"/>
      <w:r w:rsidR="00021097">
        <w:rPr>
          <w:rFonts w:ascii="Times New Roman" w:hAnsi="Times New Roman"/>
        </w:rPr>
        <w:t>innacurate</w:t>
      </w:r>
      <w:proofErr w:type="spellEnd"/>
      <w:r>
        <w:rPr>
          <w:rFonts w:ascii="Times New Roman" w:hAnsi="Times New Roman"/>
        </w:rPr>
        <w:t xml:space="preserve"> to represent the board meeting as an exercise in which policy elites were asked to distribute a finite number of resources to different target groups. In some ways, that was the premise – the board was both deciding whether to endorse voting rights for distinct target populations, and </w:t>
      </w:r>
      <w:r w:rsidR="00A76C8D">
        <w:rPr>
          <w:rFonts w:ascii="Times New Roman" w:hAnsi="Times New Roman"/>
        </w:rPr>
        <w:t>whether to allocate a budget for me to hire an organizer so that I could dedicate more of my own staff time to an incarcerated target population. They were asked to decide if incarcerated people were deserving – and in relation to the deservingness of other target groups (college students or renters who they expect use same day voter registration, the sick, elderly, or suburban folks who tend to use mail-in, and would benefit from an expanded mail-in voting window *this was pre-COVID). If the board members viewed “prisoners” (incarcerated felons) as undeserving, how did this judgement form? In the next paragraphs, I will (1) briefly discuss “deservingness heuristic,” (2) highlight individual factors, and (3) highlight group/context.</w:t>
      </w:r>
    </w:p>
    <w:p w14:paraId="3C669626" w14:textId="77777777" w:rsidR="00A76C8D" w:rsidRDefault="00A76C8D" w:rsidP="007D35A3">
      <w:pPr>
        <w:spacing w:line="480" w:lineRule="auto"/>
        <w:rPr>
          <w:rFonts w:ascii="Times New Roman" w:hAnsi="Times New Roman"/>
        </w:rPr>
      </w:pPr>
    </w:p>
    <w:p w14:paraId="71CE6B08" w14:textId="11DB68DC" w:rsidR="00842505" w:rsidRDefault="00A76C8D" w:rsidP="007D35A3">
      <w:pPr>
        <w:spacing w:line="480" w:lineRule="auto"/>
        <w:rPr>
          <w:rFonts w:ascii="Times New Roman" w:hAnsi="Times New Roman"/>
        </w:rPr>
      </w:pPr>
      <w:r>
        <w:rPr>
          <w:rFonts w:ascii="Times New Roman" w:hAnsi="Times New Roman"/>
        </w:rPr>
        <w:tab/>
        <w:t xml:space="preserve">Around the same period Schneider and Ingram introduced their framework for social constructions, scholars began to argue that judgements </w:t>
      </w:r>
      <w:r w:rsidR="00631492">
        <w:rPr>
          <w:rFonts w:ascii="Times New Roman" w:hAnsi="Times New Roman"/>
        </w:rPr>
        <w:t>the</w:t>
      </w:r>
      <w:r>
        <w:rPr>
          <w:rFonts w:ascii="Times New Roman" w:hAnsi="Times New Roman"/>
        </w:rPr>
        <w:t xml:space="preserve"> “merit” </w:t>
      </w:r>
      <w:r w:rsidR="00631492">
        <w:rPr>
          <w:rFonts w:ascii="Times New Roman" w:hAnsi="Times New Roman"/>
        </w:rPr>
        <w:t xml:space="preserve">or deservingness </w:t>
      </w:r>
      <w:r>
        <w:rPr>
          <w:rFonts w:ascii="Times New Roman" w:hAnsi="Times New Roman"/>
        </w:rPr>
        <w:t xml:space="preserve">of welfare recipients </w:t>
      </w:r>
      <w:r w:rsidR="00631492">
        <w:rPr>
          <w:rFonts w:ascii="Times New Roman" w:hAnsi="Times New Roman"/>
        </w:rPr>
        <w:t>amd</w:t>
      </w:r>
      <w:r>
        <w:rPr>
          <w:rFonts w:ascii="Times New Roman" w:hAnsi="Times New Roman"/>
        </w:rPr>
        <w:t xml:space="preserve"> attitudes towards welfare policies</w:t>
      </w:r>
      <w:r w:rsidR="00631492">
        <w:rPr>
          <w:rFonts w:ascii="Times New Roman" w:hAnsi="Times New Roman"/>
        </w:rPr>
        <w:t xml:space="preserve"> were the products of heuristic evaluations.</w:t>
      </w:r>
      <w:r w:rsidR="00631492">
        <w:rPr>
          <w:rStyle w:val="FootnoteReference"/>
          <w:rFonts w:ascii="Times New Roman" w:hAnsi="Times New Roman"/>
        </w:rPr>
        <w:footnoteReference w:id="2"/>
      </w:r>
      <w:r w:rsidR="00631492">
        <w:rPr>
          <w:rFonts w:ascii="Times New Roman" w:hAnsi="Times New Roman"/>
        </w:rPr>
        <w:t xml:space="preserve"> The idea that a deservingness judgement is a </w:t>
      </w:r>
      <w:proofErr w:type="gramStart"/>
      <w:r w:rsidR="00631492">
        <w:rPr>
          <w:rFonts w:ascii="Times New Roman" w:hAnsi="Times New Roman"/>
        </w:rPr>
        <w:t>heuristic draws</w:t>
      </w:r>
      <w:proofErr w:type="gramEnd"/>
      <w:r w:rsidR="00631492">
        <w:rPr>
          <w:rFonts w:ascii="Times New Roman" w:hAnsi="Times New Roman"/>
        </w:rPr>
        <w:t xml:space="preserve"> on Kahneman’s theory of “System 1 and System 2” thinking. The prior, Kahneman argues, are near-instantaneous judgements, decisions, or impressions that </w:t>
      </w:r>
      <w:r w:rsidR="00631492">
        <w:rPr>
          <w:rFonts w:ascii="Times New Roman" w:hAnsi="Times New Roman"/>
        </w:rPr>
        <w:lastRenderedPageBreak/>
        <w:t>over-rely on the accessibility and strength of pre-existing evidence, ideas, or objects generally (Kahneman, 2003, 2011). People are conditioned to take cognitive shortcuts to avoid expending energy and to quickly make sense of uncertainty – and in doing so, arrive at conclusions that are often irrational and inaccurate, and often fail to be corrected by “system 2” thinking because “find[</w:t>
      </w:r>
      <w:proofErr w:type="spellStart"/>
      <w:r w:rsidR="00631492">
        <w:rPr>
          <w:rFonts w:ascii="Times New Roman" w:hAnsi="Times New Roman"/>
        </w:rPr>
        <w:t>ing</w:t>
      </w:r>
      <w:proofErr w:type="spellEnd"/>
      <w:r w:rsidR="00631492">
        <w:rPr>
          <w:rFonts w:ascii="Times New Roman" w:hAnsi="Times New Roman"/>
        </w:rPr>
        <w:t xml:space="preserve">] the </w:t>
      </w:r>
      <w:proofErr w:type="spellStart"/>
      <w:r w:rsidR="00631492">
        <w:rPr>
          <w:rFonts w:ascii="Times New Roman" w:hAnsi="Times New Roman"/>
        </w:rPr>
        <w:t>relvant</w:t>
      </w:r>
      <w:proofErr w:type="spellEnd"/>
      <w:r w:rsidR="00631492">
        <w:rPr>
          <w:rFonts w:ascii="Times New Roman" w:hAnsi="Times New Roman"/>
        </w:rPr>
        <w:t xml:space="preserve"> reference category, estimate[</w:t>
      </w:r>
      <w:proofErr w:type="spellStart"/>
      <w:r w:rsidR="00631492">
        <w:rPr>
          <w:rFonts w:ascii="Times New Roman" w:hAnsi="Times New Roman"/>
        </w:rPr>
        <w:t>ing</w:t>
      </w:r>
      <w:proofErr w:type="spellEnd"/>
      <w:r w:rsidR="00631492">
        <w:rPr>
          <w:rFonts w:ascii="Times New Roman" w:hAnsi="Times New Roman"/>
        </w:rPr>
        <w:t xml:space="preserve">] the baseline prediction, and </w:t>
      </w:r>
      <w:proofErr w:type="spellStart"/>
      <w:r w:rsidR="00631492">
        <w:rPr>
          <w:rFonts w:ascii="Times New Roman" w:hAnsi="Times New Roman"/>
        </w:rPr>
        <w:t>evaluat</w:t>
      </w:r>
      <w:proofErr w:type="spellEnd"/>
      <w:r w:rsidR="00631492">
        <w:rPr>
          <w:rFonts w:ascii="Times New Roman" w:hAnsi="Times New Roman"/>
        </w:rPr>
        <w:t>[</w:t>
      </w:r>
      <w:proofErr w:type="spellStart"/>
      <w:r w:rsidR="00631492">
        <w:rPr>
          <w:rFonts w:ascii="Times New Roman" w:hAnsi="Times New Roman"/>
        </w:rPr>
        <w:t>ing</w:t>
      </w:r>
      <w:proofErr w:type="spellEnd"/>
      <w:r w:rsidR="00631492">
        <w:rPr>
          <w:rFonts w:ascii="Times New Roman" w:hAnsi="Times New Roman"/>
        </w:rPr>
        <w:t xml:space="preserve">] the quality of evidence” requires conscious effort (Kahneman 2011). In turn, scholars who theorize that deservingness judgements are heuristic judgements </w:t>
      </w:r>
      <w:r w:rsidR="00236B84">
        <w:rPr>
          <w:rFonts w:ascii="Times New Roman" w:hAnsi="Times New Roman"/>
        </w:rPr>
        <w:t xml:space="preserve">also see them as automatic and overly reliant on accessibility (Peterson 2010), and capable of superseding partisan identity and ideological predisposition (Peterson 2012). </w:t>
      </w:r>
    </w:p>
    <w:p w14:paraId="40E25F3A" w14:textId="77777777" w:rsidR="00DE6787" w:rsidRDefault="00236B84" w:rsidP="007D35A3">
      <w:pPr>
        <w:spacing w:line="480" w:lineRule="auto"/>
        <w:rPr>
          <w:rFonts w:ascii="Times New Roman" w:hAnsi="Times New Roman"/>
        </w:rPr>
      </w:pPr>
      <w:r>
        <w:rPr>
          <w:rFonts w:ascii="Times New Roman" w:hAnsi="Times New Roman"/>
        </w:rPr>
        <w:tab/>
        <w:t>Oorschot’s</w:t>
      </w:r>
      <w:r w:rsidR="00021097">
        <w:rPr>
          <w:rFonts w:ascii="Times New Roman" w:hAnsi="Times New Roman"/>
        </w:rPr>
        <w:t xml:space="preserve"> </w:t>
      </w:r>
      <w:r w:rsidR="00A90AFE">
        <w:rPr>
          <w:rFonts w:ascii="Times New Roman" w:hAnsi="Times New Roman"/>
        </w:rPr>
        <w:t>criteria</w:t>
      </w:r>
      <w:r>
        <w:rPr>
          <w:rFonts w:ascii="Times New Roman" w:hAnsi="Times New Roman"/>
        </w:rPr>
        <w:t xml:space="preserve"> both reflects and complicates this</w:t>
      </w:r>
      <w:r w:rsidR="00A90AFE">
        <w:rPr>
          <w:rFonts w:ascii="Times New Roman" w:hAnsi="Times New Roman"/>
        </w:rPr>
        <w:t>. He suggests that deservingness assessments are premised on five criteria</w:t>
      </w:r>
      <w:r w:rsidR="00021097">
        <w:rPr>
          <w:rFonts w:ascii="Times New Roman" w:hAnsi="Times New Roman"/>
        </w:rPr>
        <w:t xml:space="preserve"> acronymized as “CARIN”</w:t>
      </w:r>
      <w:r w:rsidR="00A90AFE">
        <w:rPr>
          <w:rFonts w:ascii="Times New Roman" w:hAnsi="Times New Roman"/>
        </w:rPr>
        <w:t>:</w:t>
      </w:r>
      <w:r w:rsidR="00A90AFE" w:rsidRPr="00A90AFE">
        <w:rPr>
          <w:rFonts w:ascii="Times New Roman" w:hAnsi="Times New Roman"/>
        </w:rPr>
        <w:t xml:space="preserve"> </w:t>
      </w:r>
      <w:r w:rsidR="00A90AFE">
        <w:rPr>
          <w:rFonts w:ascii="Times New Roman" w:hAnsi="Times New Roman"/>
        </w:rPr>
        <w:t xml:space="preserve">the extent to which a group is perceived as having </w:t>
      </w:r>
      <w:r w:rsidR="00A90AFE" w:rsidRPr="000C6BD1">
        <w:rPr>
          <w:rFonts w:ascii="Times New Roman" w:hAnsi="Times New Roman"/>
          <w:i/>
          <w:iCs/>
        </w:rPr>
        <w:t>control</w:t>
      </w:r>
      <w:r w:rsidR="00A90AFE">
        <w:rPr>
          <w:rFonts w:ascii="Times New Roman" w:hAnsi="Times New Roman"/>
        </w:rPr>
        <w:t xml:space="preserve"> over their condition, </w:t>
      </w:r>
      <w:r w:rsidR="00A90AFE">
        <w:rPr>
          <w:rFonts w:ascii="Times New Roman" w:hAnsi="Times New Roman"/>
          <w:i/>
          <w:iCs/>
        </w:rPr>
        <w:t>attitudes</w:t>
      </w:r>
      <w:r w:rsidR="00A90AFE">
        <w:rPr>
          <w:rFonts w:ascii="Times New Roman" w:hAnsi="Times New Roman"/>
        </w:rPr>
        <w:t xml:space="preserve"> toward the target group, perceptions of the group’s </w:t>
      </w:r>
      <w:r w:rsidR="00A90AFE">
        <w:rPr>
          <w:rFonts w:ascii="Times New Roman" w:hAnsi="Times New Roman"/>
          <w:i/>
          <w:iCs/>
        </w:rPr>
        <w:t>reciprocity</w:t>
      </w:r>
      <w:r w:rsidR="00A90AFE">
        <w:rPr>
          <w:rFonts w:ascii="Times New Roman" w:hAnsi="Times New Roman"/>
        </w:rPr>
        <w:t xml:space="preserve"> or gratitude and willingness or ability to give back, </w:t>
      </w:r>
      <w:r w:rsidR="00A90AFE" w:rsidRPr="000C6BD1">
        <w:rPr>
          <w:rFonts w:ascii="Times New Roman" w:hAnsi="Times New Roman"/>
          <w:i/>
          <w:iCs/>
        </w:rPr>
        <w:t>identity</w:t>
      </w:r>
      <w:r w:rsidR="00A90AFE">
        <w:rPr>
          <w:rFonts w:ascii="Times New Roman" w:hAnsi="Times New Roman"/>
        </w:rPr>
        <w:t xml:space="preserve"> or </w:t>
      </w:r>
      <w:r w:rsidR="00A90AFE" w:rsidRPr="000C6BD1">
        <w:rPr>
          <w:rFonts w:ascii="Times New Roman" w:hAnsi="Times New Roman"/>
        </w:rPr>
        <w:t>the</w:t>
      </w:r>
      <w:r w:rsidR="00A90AFE">
        <w:rPr>
          <w:rFonts w:ascii="Times New Roman" w:hAnsi="Times New Roman"/>
        </w:rPr>
        <w:t xml:space="preserve"> extent to which a target group is part of one’s own, and the group’s </w:t>
      </w:r>
      <w:r w:rsidR="00A90AFE" w:rsidRPr="000C6BD1">
        <w:rPr>
          <w:rFonts w:ascii="Times New Roman" w:hAnsi="Times New Roman"/>
          <w:i/>
          <w:iCs/>
        </w:rPr>
        <w:t>need</w:t>
      </w:r>
      <w:r w:rsidR="00A90AFE">
        <w:rPr>
          <w:rFonts w:ascii="Times New Roman" w:hAnsi="Times New Roman"/>
        </w:rPr>
        <w:t xml:space="preserve"> for assistance</w:t>
      </w:r>
      <w:r w:rsidR="00A90AFE" w:rsidRPr="009A010E">
        <w:rPr>
          <w:rFonts w:ascii="Times New Roman" w:hAnsi="Times New Roman"/>
        </w:rPr>
        <w:t xml:space="preserve"> </w:t>
      </w:r>
      <w:r w:rsidR="00A90AFE">
        <w:rPr>
          <w:rFonts w:ascii="Times New Roman" w:hAnsi="Times New Roman"/>
        </w:rPr>
        <w:t>(Oorschot 2000).</w:t>
      </w:r>
      <w:r w:rsidR="00DE6787">
        <w:rPr>
          <w:rFonts w:ascii="Times New Roman" w:hAnsi="Times New Roman"/>
        </w:rPr>
        <w:t xml:space="preserve"> </w:t>
      </w:r>
    </w:p>
    <w:p w14:paraId="15700B90" w14:textId="447E6AB3" w:rsidR="00DE6787" w:rsidRDefault="00DE6787" w:rsidP="007D35A3">
      <w:pPr>
        <w:spacing w:line="480" w:lineRule="auto"/>
        <w:rPr>
          <w:rFonts w:ascii="Times New Roman" w:hAnsi="Times New Roman"/>
        </w:rPr>
      </w:pPr>
      <w:r>
        <w:rPr>
          <w:rFonts w:ascii="Times New Roman" w:hAnsi="Times New Roman"/>
        </w:rPr>
        <w:tab/>
        <w:t xml:space="preserve">If state policy/local contexts act as frames. </w:t>
      </w:r>
    </w:p>
    <w:p w14:paraId="0CFC13D3" w14:textId="77777777" w:rsidR="00DE6787" w:rsidRDefault="00DE6787" w:rsidP="007D35A3">
      <w:pPr>
        <w:spacing w:line="480" w:lineRule="auto"/>
        <w:rPr>
          <w:rFonts w:ascii="Times New Roman" w:hAnsi="Times New Roman"/>
        </w:rPr>
      </w:pPr>
    </w:p>
    <w:p w14:paraId="45BA8CC4" w14:textId="40D02A85" w:rsidR="00A90AFE" w:rsidRDefault="00DE6787" w:rsidP="007D35A3">
      <w:pPr>
        <w:spacing w:line="480" w:lineRule="auto"/>
        <w:rPr>
          <w:rFonts w:ascii="Times New Roman" w:hAnsi="Times New Roman"/>
        </w:rPr>
      </w:pPr>
      <w:r>
        <w:rPr>
          <w:rFonts w:ascii="Times New Roman" w:hAnsi="Times New Roman"/>
        </w:rPr>
        <w:t xml:space="preserve">These criteria could help explain </w:t>
      </w:r>
      <w:proofErr w:type="spellStart"/>
      <w:r w:rsidRPr="00DE6787">
        <w:rPr>
          <w:rFonts w:ascii="Times New Roman" w:hAnsi="Times New Roman"/>
          <w:u w:val="single"/>
        </w:rPr>
        <w:t>subsetting</w:t>
      </w:r>
      <w:proofErr w:type="spellEnd"/>
      <w:r w:rsidRPr="00DE6787">
        <w:rPr>
          <w:rFonts w:ascii="Times New Roman" w:hAnsi="Times New Roman"/>
          <w:u w:val="single"/>
        </w:rPr>
        <w:t>.</w:t>
      </w:r>
    </w:p>
    <w:p w14:paraId="2ADFF679" w14:textId="77777777" w:rsidR="00A90AFE" w:rsidRDefault="00A90AFE" w:rsidP="007D35A3">
      <w:pPr>
        <w:spacing w:line="480" w:lineRule="auto"/>
        <w:rPr>
          <w:rFonts w:ascii="Times New Roman" w:hAnsi="Times New Roman"/>
        </w:rPr>
      </w:pPr>
    </w:p>
    <w:p w14:paraId="5C4154CB" w14:textId="20B71651" w:rsidR="00236B84" w:rsidRDefault="00A90AFE" w:rsidP="007D35A3">
      <w:pPr>
        <w:spacing w:line="480" w:lineRule="auto"/>
        <w:rPr>
          <w:rFonts w:ascii="Times New Roman" w:hAnsi="Times New Roman"/>
        </w:rPr>
      </w:pPr>
      <w:r>
        <w:rPr>
          <w:rFonts w:ascii="Times New Roman" w:hAnsi="Times New Roman"/>
        </w:rPr>
        <w:t xml:space="preserve"> that deservingness evaluations are informed by X criteria that dese</w:t>
      </w:r>
    </w:p>
    <w:p w14:paraId="09533A11" w14:textId="6EAD7050" w:rsidR="00D1683D" w:rsidRDefault="00370A6C" w:rsidP="007D35A3">
      <w:pPr>
        <w:spacing w:line="480" w:lineRule="auto"/>
        <w:rPr>
          <w:rFonts w:ascii="Times New Roman" w:hAnsi="Times New Roman"/>
        </w:rPr>
      </w:pPr>
      <w:r>
        <w:rPr>
          <w:rFonts w:ascii="Times New Roman" w:hAnsi="Times New Roman"/>
        </w:rPr>
        <w:t>Theoretically, this negative construction is in part driven by a perception the target population is responsible for or in control of their condition – perhaps explaining the slightly (less than 10 point) warmer perception of “incarcerated people’s” deservingness over</w:t>
      </w:r>
      <w:r w:rsidR="0003474D">
        <w:rPr>
          <w:rFonts w:ascii="Times New Roman" w:hAnsi="Times New Roman"/>
        </w:rPr>
        <w:t xml:space="preserve"> that of</w:t>
      </w:r>
      <w:r>
        <w:rPr>
          <w:rFonts w:ascii="Times New Roman" w:hAnsi="Times New Roman"/>
        </w:rPr>
        <w:t xml:space="preserve"> “criminals” (</w:t>
      </w:r>
      <w:proofErr w:type="spellStart"/>
      <w:r>
        <w:rPr>
          <w:rFonts w:ascii="Times New Roman" w:hAnsi="Times New Roman"/>
        </w:rPr>
        <w:t>Kreitzer</w:t>
      </w:r>
      <w:proofErr w:type="spellEnd"/>
      <w:r>
        <w:rPr>
          <w:rFonts w:ascii="Times New Roman" w:hAnsi="Times New Roman"/>
        </w:rPr>
        <w:t xml:space="preserve"> and Smith 2018).  </w:t>
      </w:r>
      <w:r w:rsidR="005A0A42">
        <w:rPr>
          <w:rFonts w:ascii="Times New Roman" w:hAnsi="Times New Roman"/>
        </w:rPr>
        <w:t xml:space="preserve">I expect that just as the deservingness of broad target populations is in part premised on their “CARIN” traits, subsets of incarcerated populations will be as well.  </w:t>
      </w:r>
    </w:p>
    <w:p w14:paraId="5EC08033" w14:textId="2C6DDE3B" w:rsidR="0070070A" w:rsidRDefault="0070070A" w:rsidP="007D35A3">
      <w:pPr>
        <w:spacing w:line="480" w:lineRule="auto"/>
        <w:rPr>
          <w:rFonts w:ascii="Times New Roman" w:hAnsi="Times New Roman"/>
        </w:rPr>
      </w:pPr>
      <w:r>
        <w:rPr>
          <w:rFonts w:ascii="Times New Roman" w:hAnsi="Times New Roman"/>
        </w:rPr>
        <w:t>[CARIN, heuristic]</w:t>
      </w:r>
    </w:p>
    <w:p w14:paraId="5D1A6BDA" w14:textId="5F06C5A6" w:rsidR="0077314C" w:rsidRDefault="0077314C" w:rsidP="007D35A3">
      <w:pPr>
        <w:spacing w:line="480" w:lineRule="auto"/>
        <w:rPr>
          <w:rFonts w:ascii="Times New Roman" w:hAnsi="Times New Roman"/>
        </w:rPr>
      </w:pPr>
      <w:r>
        <w:rPr>
          <w:rFonts w:ascii="Times New Roman" w:hAnsi="Times New Roman"/>
        </w:rPr>
        <w:t xml:space="preserve">These assessments reflect </w:t>
      </w:r>
    </w:p>
    <w:p w14:paraId="3D625A44" w14:textId="4CBECCB4" w:rsidR="00D1683D" w:rsidRDefault="0087098F" w:rsidP="007D35A3">
      <w:pPr>
        <w:spacing w:line="480" w:lineRule="auto"/>
        <w:rPr>
          <w:rFonts w:ascii="Times New Roman" w:hAnsi="Times New Roman"/>
        </w:rPr>
      </w:pPr>
      <w:r>
        <w:rPr>
          <w:rFonts w:ascii="Times New Roman" w:hAnsi="Times New Roman"/>
        </w:rPr>
        <w:tab/>
      </w:r>
    </w:p>
    <w:p w14:paraId="1A7F1CE8" w14:textId="24AB1526" w:rsidR="005E4A18" w:rsidRDefault="009465A5" w:rsidP="005E4A18">
      <w:pPr>
        <w:spacing w:line="480" w:lineRule="auto"/>
        <w:ind w:firstLine="720"/>
        <w:rPr>
          <w:rFonts w:ascii="Times New Roman" w:hAnsi="Times New Roman"/>
        </w:rPr>
      </w:pPr>
      <w:r>
        <w:rPr>
          <w:rFonts w:ascii="Times New Roman" w:hAnsi="Times New Roman"/>
        </w:rPr>
        <w:lastRenderedPageBreak/>
        <w:t>Social construction theory operates in tandem with policy feedback literature to suggest a clear explanation for both the maintenance and acceleration of the US’s punitive criminal legal system. Anticipating constituents’ negative social constructions of “criminals,” policymakers have little incentive to steer America’s criminal legal system away from punitiveness</w:t>
      </w:r>
      <w:r w:rsidR="00B4607D">
        <w:rPr>
          <w:rFonts w:ascii="Times New Roman" w:hAnsi="Times New Roman"/>
        </w:rPr>
        <w:t xml:space="preserve"> – and </w:t>
      </w:r>
      <w:r>
        <w:rPr>
          <w:rFonts w:ascii="Times New Roman" w:hAnsi="Times New Roman"/>
        </w:rPr>
        <w:t xml:space="preserve">punitive </w:t>
      </w:r>
      <w:r w:rsidR="00B4607D">
        <w:rPr>
          <w:rFonts w:ascii="Times New Roman" w:hAnsi="Times New Roman"/>
        </w:rPr>
        <w:t>policy design in turn reinforces or reconstitutes public perceptions of incarcerated people as a population deserving of punishment and excluded from citizenry (</w:t>
      </w:r>
      <w:proofErr w:type="spellStart"/>
      <w:r w:rsidR="00B4607D">
        <w:rPr>
          <w:rFonts w:ascii="Times New Roman" w:hAnsi="Times New Roman"/>
        </w:rPr>
        <w:t>Lerman</w:t>
      </w:r>
      <w:proofErr w:type="spellEnd"/>
      <w:r w:rsidR="00B4607D">
        <w:rPr>
          <w:rFonts w:ascii="Times New Roman" w:hAnsi="Times New Roman"/>
        </w:rPr>
        <w:t xml:space="preserve"> and Weaver, 2014).</w:t>
      </w:r>
      <w:r w:rsidR="009746BA">
        <w:rPr>
          <w:rFonts w:ascii="Times New Roman" w:hAnsi="Times New Roman"/>
        </w:rPr>
        <w:t xml:space="preserve"> </w:t>
      </w:r>
      <w:r w:rsidR="005E4A18">
        <w:rPr>
          <w:rFonts w:ascii="Times New Roman" w:hAnsi="Times New Roman"/>
        </w:rPr>
        <w:t xml:space="preserve">The exclusion of a race-class subjugated community from the electorate through the denial of voting rights is thus tolerated both because of social constructions and policy. Just as health policy that is inclusive of migrants can generate warmer deservingness evaluations of </w:t>
      </w:r>
      <w:proofErr w:type="spellStart"/>
      <w:r w:rsidR="005E4A18">
        <w:rPr>
          <w:rFonts w:ascii="Times New Roman" w:hAnsi="Times New Roman"/>
        </w:rPr>
        <w:t>unathorized</w:t>
      </w:r>
      <w:proofErr w:type="spellEnd"/>
      <w:r w:rsidR="005E4A18">
        <w:rPr>
          <w:rFonts w:ascii="Times New Roman" w:hAnsi="Times New Roman"/>
        </w:rPr>
        <w:t xml:space="preserve"> immigrants (Marrow 2011), </w:t>
      </w:r>
    </w:p>
    <w:p w14:paraId="26E871E9" w14:textId="2837BA5D" w:rsidR="005E4A18" w:rsidRDefault="005E4A18" w:rsidP="009746BA">
      <w:pPr>
        <w:spacing w:line="480" w:lineRule="auto"/>
        <w:ind w:firstLine="720"/>
        <w:rPr>
          <w:rFonts w:ascii="Times New Roman" w:hAnsi="Times New Roman"/>
        </w:rPr>
      </w:pPr>
      <w:r w:rsidRPr="005E4A18">
        <w:rPr>
          <w:rFonts w:ascii="Times New Roman" w:hAnsi="Times New Roman"/>
          <w:u w:val="single"/>
        </w:rPr>
        <w:t>[Skimming the top].</w:t>
      </w:r>
      <w:r>
        <w:rPr>
          <w:rFonts w:ascii="Times New Roman" w:hAnsi="Times New Roman"/>
        </w:rPr>
        <w:t xml:space="preserve"> However, neither social constructions nor policies are uniform across the US context. And empirical studies that map the deservingness of incarcerated people and criminals map difference or not of evaluations of these uniform types. Incarcerated people – like any other group – are made up of people holding intersectional identities. Extant literature </w:t>
      </w:r>
      <w:r w:rsidR="00C2100A">
        <w:rPr>
          <w:rFonts w:ascii="Times New Roman" w:hAnsi="Times New Roman"/>
        </w:rPr>
        <w:t>shows the public differentiates between subsets of a target population, viewing some as more deserving than others. This “skimming from the top” appears in studies of welfare recipients and immigrants (</w:t>
      </w:r>
      <w:proofErr w:type="spellStart"/>
      <w:r w:rsidR="00C2100A">
        <w:rPr>
          <w:rFonts w:ascii="Times New Roman" w:hAnsi="Times New Roman"/>
        </w:rPr>
        <w:t>Scheider</w:t>
      </w:r>
      <w:proofErr w:type="spellEnd"/>
      <w:r w:rsidR="00C2100A">
        <w:rPr>
          <w:rFonts w:ascii="Times New Roman" w:hAnsi="Times New Roman"/>
        </w:rPr>
        <w:t xml:space="preserve"> and Ingram 1993; </w:t>
      </w:r>
      <w:proofErr w:type="spellStart"/>
      <w:r w:rsidR="00C2100A">
        <w:rPr>
          <w:rFonts w:ascii="Times New Roman" w:hAnsi="Times New Roman"/>
        </w:rPr>
        <w:t>Abrajano</w:t>
      </w:r>
      <w:proofErr w:type="spellEnd"/>
      <w:r w:rsidR="00C2100A">
        <w:rPr>
          <w:rFonts w:ascii="Times New Roman" w:hAnsi="Times New Roman"/>
        </w:rPr>
        <w:t xml:space="preserve"> and </w:t>
      </w:r>
      <w:proofErr w:type="spellStart"/>
      <w:r w:rsidR="00C2100A">
        <w:rPr>
          <w:rFonts w:ascii="Times New Roman" w:hAnsi="Times New Roman"/>
        </w:rPr>
        <w:t>Hajnal</w:t>
      </w:r>
      <w:proofErr w:type="spellEnd"/>
      <w:r w:rsidR="00C2100A">
        <w:rPr>
          <w:rFonts w:ascii="Times New Roman" w:hAnsi="Times New Roman"/>
        </w:rPr>
        <w:t xml:space="preserve"> 2015).</w:t>
      </w:r>
      <w:r>
        <w:rPr>
          <w:rFonts w:ascii="Times New Roman" w:hAnsi="Times New Roman"/>
        </w:rPr>
        <w:t xml:space="preserve"> </w:t>
      </w:r>
    </w:p>
    <w:p w14:paraId="697015D3" w14:textId="471B52F7" w:rsidR="00C2100A" w:rsidRDefault="00C2100A" w:rsidP="009746BA">
      <w:pPr>
        <w:spacing w:line="480" w:lineRule="auto"/>
        <w:ind w:firstLine="720"/>
        <w:rPr>
          <w:rFonts w:ascii="Times New Roman" w:hAnsi="Times New Roman"/>
        </w:rPr>
      </w:pPr>
      <w:r>
        <w:rPr>
          <w:rFonts w:ascii="Times New Roman" w:hAnsi="Times New Roman"/>
        </w:rPr>
        <w:t xml:space="preserve">This differentiation occurs in a landscape of social constructions that is defined by numerous clear trends, but not perfect uniformity and consensus across all groups. In their novel crowdsourcing of social constructions, </w:t>
      </w:r>
      <w:proofErr w:type="spellStart"/>
      <w:r>
        <w:rPr>
          <w:rFonts w:ascii="Times New Roman" w:hAnsi="Times New Roman"/>
        </w:rPr>
        <w:t>Kreitzer</w:t>
      </w:r>
      <w:proofErr w:type="spellEnd"/>
      <w:r>
        <w:rPr>
          <w:rFonts w:ascii="Times New Roman" w:hAnsi="Times New Roman"/>
        </w:rPr>
        <w:t xml:space="preserve"> and Smith find </w:t>
      </w:r>
      <w:r w:rsidR="00510EDD">
        <w:rPr>
          <w:rFonts w:ascii="Times New Roman" w:hAnsi="Times New Roman"/>
        </w:rPr>
        <w:t xml:space="preserve">that while there is consensus about </w:t>
      </w:r>
      <w:r w:rsidR="00510EDD">
        <w:rPr>
          <w:rFonts w:ascii="Times New Roman" w:hAnsi="Times New Roman"/>
          <w:i/>
          <w:iCs/>
        </w:rPr>
        <w:t>both</w:t>
      </w:r>
      <w:r w:rsidR="00510EDD">
        <w:rPr>
          <w:rFonts w:ascii="Times New Roman" w:hAnsi="Times New Roman"/>
        </w:rPr>
        <w:t xml:space="preserve"> the deservingness and power of some groups – sex offenders, for example, “clearly are categorized as deviants and contenders” – others lack consensus across one or both dimensions </w:t>
      </w:r>
      <w:r>
        <w:rPr>
          <w:rFonts w:ascii="Times New Roman" w:hAnsi="Times New Roman"/>
        </w:rPr>
        <w:t xml:space="preserve">(2018).  </w:t>
      </w:r>
      <w:r w:rsidR="00510EDD">
        <w:rPr>
          <w:rFonts w:ascii="Times New Roman" w:hAnsi="Times New Roman"/>
        </w:rPr>
        <w:t xml:space="preserve">For these latter groups, predictions about the policy process are muddied. In many ways, this is intuitive: the bulk of criminal legal reform measures passed in the last twenty years </w:t>
      </w:r>
      <w:r w:rsidR="00D84157">
        <w:rPr>
          <w:rFonts w:ascii="Times New Roman" w:hAnsi="Times New Roman"/>
        </w:rPr>
        <w:t xml:space="preserve">have targeted groups </w:t>
      </w:r>
      <w:proofErr w:type="gramStart"/>
      <w:r w:rsidR="00D84157">
        <w:rPr>
          <w:rFonts w:ascii="Times New Roman" w:hAnsi="Times New Roman"/>
        </w:rPr>
        <w:t>who’s</w:t>
      </w:r>
      <w:proofErr w:type="gramEnd"/>
      <w:r w:rsidR="00D84157">
        <w:rPr>
          <w:rFonts w:ascii="Times New Roman" w:hAnsi="Times New Roman"/>
        </w:rPr>
        <w:t xml:space="preserve"> social construction is less negative and more muddied, like users, returning citizens, children, and people who have not been criminally convicted. On the federal level, notable policies include the Prison Rape Elimination Act in 2003, the Second Chance Act in 2008 that directed funding toward re-entry services, the Fair Sentencing </w:t>
      </w:r>
      <w:r w:rsidR="00D84157">
        <w:rPr>
          <w:rFonts w:ascii="Times New Roman" w:hAnsi="Times New Roman"/>
        </w:rPr>
        <w:lastRenderedPageBreak/>
        <w:t>Act in 2010 that primarily dealt with reducing sentencing disparities for crack and powder cocaine offenses (and was not made retroactive until 2018), and the First Step Act in 2018 that also primarily ‘benefited’ people convicted of drug offenses</w:t>
      </w:r>
      <w:r w:rsidR="00D84157">
        <w:rPr>
          <w:rStyle w:val="FootnoteReference"/>
          <w:rFonts w:ascii="Times New Roman" w:hAnsi="Times New Roman"/>
        </w:rPr>
        <w:footnoteReference w:id="3"/>
      </w:r>
      <w:r w:rsidR="00D84157">
        <w:rPr>
          <w:rFonts w:ascii="Times New Roman" w:hAnsi="Times New Roman"/>
        </w:rPr>
        <w:t xml:space="preserve">. Trends in the states have broadly followed suit, with exceptions for some </w:t>
      </w:r>
      <w:r w:rsidR="002A0F1E">
        <w:rPr>
          <w:rFonts w:ascii="Times New Roman" w:hAnsi="Times New Roman"/>
        </w:rPr>
        <w:t xml:space="preserve">relaxations of parole processes, “second look” laws, and, notably, expansions to prisons. </w:t>
      </w:r>
    </w:p>
    <w:p w14:paraId="13D43DA4" w14:textId="7CF4B5ED" w:rsidR="002A0F1E" w:rsidRDefault="002A0F1E" w:rsidP="009746BA">
      <w:pPr>
        <w:spacing w:line="480" w:lineRule="auto"/>
        <w:ind w:firstLine="720"/>
        <w:rPr>
          <w:rFonts w:ascii="Times New Roman" w:hAnsi="Times New Roman"/>
        </w:rPr>
      </w:pPr>
      <w:r>
        <w:rPr>
          <w:rFonts w:ascii="Times New Roman" w:hAnsi="Times New Roman"/>
        </w:rPr>
        <w:t>Variations in state policy reforms [states, Fifty Shades]</w:t>
      </w:r>
    </w:p>
    <w:p w14:paraId="13F47885" w14:textId="0C043A2D" w:rsidR="009746BA" w:rsidRDefault="002A0F1E" w:rsidP="009746BA">
      <w:pPr>
        <w:spacing w:line="480" w:lineRule="auto"/>
        <w:ind w:firstLine="720"/>
        <w:rPr>
          <w:rFonts w:ascii="Times New Roman" w:hAnsi="Times New Roman"/>
        </w:rPr>
      </w:pPr>
      <w:r>
        <w:rPr>
          <w:rFonts w:ascii="Times New Roman" w:hAnsi="Times New Roman"/>
        </w:rPr>
        <w:t xml:space="preserve">[Variations in policy design, racial resentment, and </w:t>
      </w:r>
      <w:proofErr w:type="gramStart"/>
      <w:r>
        <w:rPr>
          <w:rFonts w:ascii="Times New Roman" w:hAnsi="Times New Roman"/>
        </w:rPr>
        <w:t xml:space="preserve">deservingness </w:t>
      </w:r>
      <w:r w:rsidR="00B929D2">
        <w:rPr>
          <w:rFonts w:ascii="Times New Roman" w:hAnsi="Times New Roman"/>
        </w:rPr>
        <w:t xml:space="preserve"> </w:t>
      </w:r>
      <w:r>
        <w:rPr>
          <w:rFonts w:ascii="Times New Roman" w:hAnsi="Times New Roman"/>
        </w:rPr>
        <w:t>…</w:t>
      </w:r>
      <w:proofErr w:type="gramEnd"/>
      <w:r>
        <w:rPr>
          <w:rFonts w:ascii="Times New Roman" w:hAnsi="Times New Roman"/>
        </w:rPr>
        <w:t>also other context ]…</w:t>
      </w:r>
      <w:r w:rsidR="00B929D2">
        <w:rPr>
          <w:rFonts w:ascii="Times New Roman" w:hAnsi="Times New Roman"/>
        </w:rPr>
        <w:t xml:space="preserve">that policy designs convey about target populations are not produced in isolation: they, and social constructions of target populations, are informed by variables like broad media portrayals, country (CITE) as well as state and local </w:t>
      </w:r>
      <w:r w:rsidR="005A0A42">
        <w:rPr>
          <w:rFonts w:ascii="Times New Roman" w:hAnsi="Times New Roman"/>
        </w:rPr>
        <w:t xml:space="preserve">social and political </w:t>
      </w:r>
      <w:r w:rsidR="00B929D2">
        <w:rPr>
          <w:rFonts w:ascii="Times New Roman" w:hAnsi="Times New Roman"/>
        </w:rPr>
        <w:t>contexts (</w:t>
      </w:r>
      <w:proofErr w:type="spellStart"/>
      <w:r w:rsidR="00B929D2">
        <w:rPr>
          <w:rFonts w:ascii="Times New Roman" w:hAnsi="Times New Roman"/>
        </w:rPr>
        <w:t>Kreitzer</w:t>
      </w:r>
      <w:proofErr w:type="spellEnd"/>
      <w:r w:rsidR="00B929D2">
        <w:rPr>
          <w:rFonts w:ascii="Times New Roman" w:hAnsi="Times New Roman"/>
        </w:rPr>
        <w:t xml:space="preserve"> and Smith 2022).</w:t>
      </w:r>
      <w:r w:rsidR="009746BA">
        <w:rPr>
          <w:rFonts w:ascii="Times New Roman" w:hAnsi="Times New Roman"/>
        </w:rPr>
        <w:t xml:space="preserve"> </w:t>
      </w:r>
    </w:p>
    <w:p w14:paraId="4983B623" w14:textId="7ABD0DFD" w:rsidR="009746BA" w:rsidRDefault="009746BA" w:rsidP="009746BA">
      <w:pPr>
        <w:spacing w:line="480" w:lineRule="auto"/>
        <w:ind w:firstLine="720"/>
        <w:rPr>
          <w:rFonts w:ascii="Times New Roman" w:hAnsi="Times New Roman"/>
        </w:rPr>
      </w:pPr>
      <w:r>
        <w:rPr>
          <w:rFonts w:ascii="Times New Roman" w:hAnsi="Times New Roman"/>
        </w:rPr>
        <w:t xml:space="preserve">Broadly, I also expect that subsets of “deviant” target groups can act as frames that humanize the target group. Language or framing can also shape deservingness evaluations. Grove and </w:t>
      </w:r>
      <w:proofErr w:type="spellStart"/>
      <w:r>
        <w:rPr>
          <w:rFonts w:ascii="Times New Roman" w:hAnsi="Times New Roman"/>
        </w:rPr>
        <w:t>Zwi</w:t>
      </w:r>
      <w:proofErr w:type="spellEnd"/>
      <w:r>
        <w:rPr>
          <w:rFonts w:ascii="Times New Roman" w:hAnsi="Times New Roman"/>
        </w:rPr>
        <w:t xml:space="preserve"> (2006) argue value-laden language in media and policies that </w:t>
      </w:r>
      <w:proofErr w:type="gramStart"/>
      <w:r>
        <w:rPr>
          <w:rFonts w:ascii="Times New Roman" w:hAnsi="Times New Roman"/>
        </w:rPr>
        <w:t>“others”</w:t>
      </w:r>
      <w:proofErr w:type="gramEnd"/>
      <w:r>
        <w:rPr>
          <w:rFonts w:ascii="Times New Roman" w:hAnsi="Times New Roman"/>
        </w:rPr>
        <w:t xml:space="preserve"> migrants – framing migrants as an abnormal outgroup rather than collection of possibly sympathetic individuals – prevent respondents from “</w:t>
      </w:r>
      <w:proofErr w:type="spellStart"/>
      <w:r>
        <w:rPr>
          <w:rFonts w:ascii="Times New Roman" w:hAnsi="Times New Roman"/>
        </w:rPr>
        <w:t>personaliz</w:t>
      </w:r>
      <w:proofErr w:type="spellEnd"/>
      <w:r>
        <w:rPr>
          <w:rFonts w:ascii="Times New Roman" w:hAnsi="Times New Roman"/>
        </w:rPr>
        <w:t>[</w:t>
      </w:r>
      <w:proofErr w:type="spellStart"/>
      <w:r>
        <w:rPr>
          <w:rFonts w:ascii="Times New Roman" w:hAnsi="Times New Roman"/>
        </w:rPr>
        <w:t>ing</w:t>
      </w:r>
      <w:proofErr w:type="spellEnd"/>
      <w:r>
        <w:rPr>
          <w:rFonts w:ascii="Times New Roman" w:hAnsi="Times New Roman"/>
        </w:rPr>
        <w:t xml:space="preserve">] the refugee,” and facilitating harshly negative evaluations. Similarly, respondents who saw an image of either a Black or white woman </w:t>
      </w:r>
      <w:r w:rsidR="00D76677">
        <w:rPr>
          <w:rFonts w:ascii="Times New Roman" w:hAnsi="Times New Roman"/>
        </w:rPr>
        <w:t xml:space="preserve">prompted respondents to become more supportive of welfare spending (Gilliam 1999). Whether through a humanizing affect or because of warmer social constructions of women, XYZ.  </w:t>
      </w:r>
    </w:p>
    <w:p w14:paraId="5B61B68E" w14:textId="77777777" w:rsidR="002A0F1E" w:rsidRDefault="00D1683D" w:rsidP="007D35A3">
      <w:pPr>
        <w:spacing w:line="480" w:lineRule="auto"/>
        <w:rPr>
          <w:rFonts w:ascii="Times New Roman" w:hAnsi="Times New Roman"/>
        </w:rPr>
      </w:pPr>
      <w:r>
        <w:rPr>
          <w:rFonts w:ascii="Times New Roman" w:hAnsi="Times New Roman"/>
        </w:rPr>
        <w:tab/>
      </w:r>
      <w:r w:rsidR="002A0F1E">
        <w:rPr>
          <w:rFonts w:ascii="Times New Roman" w:hAnsi="Times New Roman"/>
        </w:rPr>
        <w:t>To this point, we have reviewed literature that suggests constructions of the deservingness of incarcerated subsets will vary. This variance could respond to factors external to the respondents. But w</w:t>
      </w:r>
      <w:r w:rsidR="005A0A42">
        <w:rPr>
          <w:rFonts w:ascii="Times New Roman" w:hAnsi="Times New Roman"/>
        </w:rPr>
        <w:t>hile deservingness evaluations appear to supersede many individual</w:t>
      </w:r>
      <w:r w:rsidR="00CC0723">
        <w:rPr>
          <w:rFonts w:ascii="Times New Roman" w:hAnsi="Times New Roman"/>
        </w:rPr>
        <w:t xml:space="preserve"> </w:t>
      </w:r>
      <w:r w:rsidR="005A0A42">
        <w:rPr>
          <w:rFonts w:ascii="Times New Roman" w:hAnsi="Times New Roman"/>
        </w:rPr>
        <w:t xml:space="preserve">traits/characteristics/ideologies (CITE FROM OTHER PAPER), “evaluator” characteristics </w:t>
      </w:r>
      <w:r w:rsidR="002A0F1E">
        <w:rPr>
          <w:rFonts w:ascii="Times New Roman" w:hAnsi="Times New Roman"/>
        </w:rPr>
        <w:t xml:space="preserve">may also </w:t>
      </w:r>
      <w:r w:rsidR="005A0A42">
        <w:rPr>
          <w:rFonts w:ascii="Times New Roman" w:hAnsi="Times New Roman"/>
        </w:rPr>
        <w:t>influence how they construct target groups.</w:t>
      </w:r>
      <w:r w:rsidR="002A0F1E">
        <w:rPr>
          <w:rFonts w:ascii="Times New Roman" w:hAnsi="Times New Roman"/>
        </w:rPr>
        <w:t xml:space="preserve"> In other words, how deservingness evaluations change will depend on who is being asked. </w:t>
      </w:r>
    </w:p>
    <w:p w14:paraId="2EAE8843" w14:textId="1CE8B804" w:rsidR="0028687E" w:rsidRDefault="005A0A42" w:rsidP="002A0F1E">
      <w:pPr>
        <w:spacing w:line="480" w:lineRule="auto"/>
        <w:ind w:firstLine="720"/>
        <w:rPr>
          <w:rFonts w:ascii="Times New Roman" w:hAnsi="Times New Roman"/>
        </w:rPr>
      </w:pPr>
      <w:r>
        <w:rPr>
          <w:rFonts w:ascii="Times New Roman" w:hAnsi="Times New Roman"/>
        </w:rPr>
        <w:lastRenderedPageBreak/>
        <w:t xml:space="preserve"> </w:t>
      </w:r>
      <w:r w:rsidR="00A2417A">
        <w:rPr>
          <w:rFonts w:ascii="Times New Roman" w:hAnsi="Times New Roman"/>
        </w:rPr>
        <w:t xml:space="preserve">First, deservingness evaluations are driven by a perception of whether the policy recipient is a member of the evaluators’ ingroup, proximal or direct contact with incarcerated people may influence </w:t>
      </w:r>
      <w:r w:rsidR="009746BA">
        <w:rPr>
          <w:rFonts w:ascii="Times New Roman" w:hAnsi="Times New Roman"/>
        </w:rPr>
        <w:t>constructions (1999).</w:t>
      </w:r>
      <w:r w:rsidR="00E6428B">
        <w:rPr>
          <w:rFonts w:ascii="Times New Roman" w:hAnsi="Times New Roman"/>
        </w:rPr>
        <w:t xml:space="preserve"> </w:t>
      </w:r>
      <w:r w:rsidR="00851B62">
        <w:rPr>
          <w:rFonts w:ascii="Times New Roman" w:hAnsi="Times New Roman"/>
        </w:rPr>
        <w:t xml:space="preserve">The elderly, </w:t>
      </w:r>
      <w:proofErr w:type="spellStart"/>
      <w:r w:rsidR="00851B62">
        <w:rPr>
          <w:rFonts w:ascii="Times New Roman" w:hAnsi="Times New Roman"/>
        </w:rPr>
        <w:t>Oorshot</w:t>
      </w:r>
      <w:proofErr w:type="spellEnd"/>
      <w:r w:rsidR="00851B62">
        <w:rPr>
          <w:rFonts w:ascii="Times New Roman" w:hAnsi="Times New Roman"/>
        </w:rPr>
        <w:t xml:space="preserve"> writes, are viewed as deserving across groups because they “generally will be seen more as belonging to ‘us.’ They are closer to the rich than the unemployed because we all have bonds with them (they are our parents) and we all have a good chance of belonging to this category in the future” (</w:t>
      </w:r>
      <w:proofErr w:type="spellStart"/>
      <w:r w:rsidR="00851B62">
        <w:rPr>
          <w:rFonts w:ascii="Times New Roman" w:hAnsi="Times New Roman"/>
        </w:rPr>
        <w:t>Oorshot</w:t>
      </w:r>
      <w:proofErr w:type="spellEnd"/>
      <w:r w:rsidR="00851B62">
        <w:rPr>
          <w:rFonts w:ascii="Times New Roman" w:hAnsi="Times New Roman"/>
        </w:rPr>
        <w:t xml:space="preserve"> 2000; 37). [white </w:t>
      </w:r>
      <w:proofErr w:type="spellStart"/>
      <w:r w:rsidR="00851B62">
        <w:rPr>
          <w:rFonts w:ascii="Times New Roman" w:hAnsi="Times New Roman"/>
        </w:rPr>
        <w:t>americans</w:t>
      </w:r>
      <w:proofErr w:type="spellEnd"/>
      <w:r w:rsidR="00851B62">
        <w:rPr>
          <w:rFonts w:ascii="Times New Roman" w:hAnsi="Times New Roman"/>
        </w:rPr>
        <w:t xml:space="preserve"> less chance]</w:t>
      </w:r>
      <w:r w:rsidR="00545E1C">
        <w:rPr>
          <w:rFonts w:ascii="Times New Roman" w:hAnsi="Times New Roman"/>
        </w:rPr>
        <w:t xml:space="preserve">, I expect that people for whom the “prisoner” is an abstraction – they do not anyone who has been incarcerated, at least not closely – will view incarcerated people as less deserving. </w:t>
      </w:r>
      <w:r w:rsidR="00E6428B">
        <w:rPr>
          <w:rFonts w:ascii="Times New Roman" w:hAnsi="Times New Roman"/>
        </w:rPr>
        <w:t xml:space="preserve">While some studies claim that proximity to higher rates of violent crime increases punitiveness, as measured by support for the death penalty (Anderson et al, 2017), evidence that family members of people in prison are more supportive of rehabilitative policies and usually hold less punitive attitudes (Christian et al. 2019) supports the “identity” deservingness consideration. </w:t>
      </w:r>
    </w:p>
    <w:p w14:paraId="1BA87B6E" w14:textId="77777777" w:rsidR="00387DD8" w:rsidRDefault="00545E1C" w:rsidP="002A0F1E">
      <w:pPr>
        <w:spacing w:line="480" w:lineRule="auto"/>
        <w:ind w:firstLine="720"/>
        <w:rPr>
          <w:rFonts w:ascii="Times New Roman" w:hAnsi="Times New Roman"/>
        </w:rPr>
      </w:pPr>
      <w:r>
        <w:rPr>
          <w:rFonts w:ascii="Times New Roman" w:hAnsi="Times New Roman"/>
        </w:rPr>
        <w:t xml:space="preserve">Second, and relatedly, I believe race of the evaluator will factor into deservingness evaluations for similar reasons. Namely, white respondents without social connections that extend behind prison walls will view incarcerated people particularly harshly, compared to Black respondents. First, research demonstrates a clear punitive gap between white and Black Americans (Enns 2016, </w:t>
      </w:r>
      <w:proofErr w:type="spellStart"/>
      <w:r>
        <w:rPr>
          <w:rFonts w:ascii="Times New Roman" w:hAnsi="Times New Roman"/>
        </w:rPr>
        <w:t>Soss</w:t>
      </w:r>
      <w:proofErr w:type="spellEnd"/>
      <w:r>
        <w:rPr>
          <w:rFonts w:ascii="Times New Roman" w:hAnsi="Times New Roman"/>
        </w:rPr>
        <w:t xml:space="preserve">, </w:t>
      </w:r>
      <w:proofErr w:type="spellStart"/>
      <w:r>
        <w:rPr>
          <w:rFonts w:ascii="Times New Roman" w:hAnsi="Times New Roman"/>
        </w:rPr>
        <w:t>Langbein</w:t>
      </w:r>
      <w:proofErr w:type="spellEnd"/>
      <w:r>
        <w:rPr>
          <w:rFonts w:ascii="Times New Roman" w:hAnsi="Times New Roman"/>
        </w:rPr>
        <w:t xml:space="preserve"> and </w:t>
      </w:r>
      <w:proofErr w:type="spellStart"/>
      <w:r>
        <w:rPr>
          <w:rFonts w:ascii="Times New Roman" w:hAnsi="Times New Roman"/>
        </w:rPr>
        <w:t>Metelko</w:t>
      </w:r>
      <w:proofErr w:type="spellEnd"/>
      <w:r>
        <w:rPr>
          <w:rFonts w:ascii="Times New Roman" w:hAnsi="Times New Roman"/>
        </w:rPr>
        <w:t xml:space="preserve"> 2003). While this gap, particularly as measured by death penalty support, can be volatile, it is consistent and “remains robust” (Anderson et al 2017). </w:t>
      </w:r>
      <w:r w:rsidR="00387DD8">
        <w:rPr>
          <w:rFonts w:ascii="Times New Roman" w:hAnsi="Times New Roman"/>
        </w:rPr>
        <w:t xml:space="preserve">This racial disparity extends into political and ideological groups – a </w:t>
      </w:r>
      <w:r>
        <w:rPr>
          <w:rFonts w:ascii="Times New Roman" w:hAnsi="Times New Roman"/>
        </w:rPr>
        <w:t xml:space="preserve">survey fielded by The Sentencing Project in 2022 showed that </w:t>
      </w:r>
      <w:r w:rsidR="00387DD8">
        <w:rPr>
          <w:rFonts w:ascii="Times New Roman" w:hAnsi="Times New Roman"/>
        </w:rPr>
        <w:t>among liberals and democrats respectively, s</w:t>
      </w:r>
      <w:r>
        <w:rPr>
          <w:rFonts w:ascii="Times New Roman" w:hAnsi="Times New Roman"/>
        </w:rPr>
        <w:t xml:space="preserve">upport for </w:t>
      </w:r>
      <w:r w:rsidR="00387DD8">
        <w:rPr>
          <w:rFonts w:ascii="Times New Roman" w:hAnsi="Times New Roman"/>
        </w:rPr>
        <w:t xml:space="preserve">incarcerated voting drops by over 20% from Black to white respondents. </w:t>
      </w:r>
    </w:p>
    <w:p w14:paraId="09758BA5" w14:textId="77777777" w:rsidR="00387DD8" w:rsidRDefault="00387DD8" w:rsidP="002A0F1E">
      <w:pPr>
        <w:spacing w:line="480" w:lineRule="auto"/>
        <w:ind w:firstLine="720"/>
        <w:rPr>
          <w:rFonts w:ascii="Times New Roman" w:hAnsi="Times New Roman"/>
        </w:rPr>
      </w:pPr>
      <w:r>
        <w:rPr>
          <w:rFonts w:ascii="Times New Roman" w:hAnsi="Times New Roman"/>
        </w:rPr>
        <w:t xml:space="preserve">Despite that within-group disparity, and third, I expect </w:t>
      </w:r>
      <w:proofErr w:type="gramStart"/>
      <w:r>
        <w:rPr>
          <w:rFonts w:ascii="Times New Roman" w:hAnsi="Times New Roman"/>
        </w:rPr>
        <w:t>party</w:t>
      </w:r>
      <w:proofErr w:type="gramEnd"/>
      <w:r>
        <w:rPr>
          <w:rFonts w:ascii="Times New Roman" w:hAnsi="Times New Roman"/>
        </w:rPr>
        <w:t xml:space="preserve"> and ideology will also drive disparate deservingness evaluations. </w:t>
      </w:r>
    </w:p>
    <w:p w14:paraId="3D4679A6" w14:textId="4843738D" w:rsidR="00545E1C" w:rsidRDefault="00387DD8" w:rsidP="00387DD8">
      <w:pPr>
        <w:pStyle w:val="ListParagraph"/>
        <w:numPr>
          <w:ilvl w:val="0"/>
          <w:numId w:val="3"/>
        </w:numPr>
        <w:spacing w:line="480" w:lineRule="auto"/>
        <w:rPr>
          <w:rFonts w:ascii="Times New Roman" w:hAnsi="Times New Roman"/>
        </w:rPr>
      </w:pPr>
      <w:r>
        <w:rPr>
          <w:rFonts w:ascii="Times New Roman" w:hAnsi="Times New Roman"/>
        </w:rPr>
        <w:t xml:space="preserve">Smith and </w:t>
      </w:r>
      <w:proofErr w:type="spellStart"/>
      <w:r>
        <w:rPr>
          <w:rFonts w:ascii="Times New Roman" w:hAnsi="Times New Roman"/>
        </w:rPr>
        <w:t>Kreitzer</w:t>
      </w:r>
      <w:proofErr w:type="spellEnd"/>
    </w:p>
    <w:p w14:paraId="5A0F5441" w14:textId="21E016BD" w:rsidR="00387DD8" w:rsidRDefault="00387DD8" w:rsidP="00387DD8">
      <w:pPr>
        <w:pStyle w:val="ListParagraph"/>
        <w:numPr>
          <w:ilvl w:val="0"/>
          <w:numId w:val="3"/>
        </w:numPr>
        <w:spacing w:line="480" w:lineRule="auto"/>
        <w:rPr>
          <w:rFonts w:ascii="Times New Roman" w:hAnsi="Times New Roman"/>
        </w:rPr>
      </w:pPr>
      <w:r>
        <w:rPr>
          <w:rFonts w:ascii="Times New Roman" w:hAnsi="Times New Roman"/>
        </w:rPr>
        <w:t>Punitive sentiment</w:t>
      </w:r>
    </w:p>
    <w:p w14:paraId="0861E6F6" w14:textId="77777777" w:rsidR="00387DD8" w:rsidRPr="00387DD8" w:rsidRDefault="00387DD8" w:rsidP="00387DD8">
      <w:pPr>
        <w:pStyle w:val="ListParagraph"/>
        <w:numPr>
          <w:ilvl w:val="0"/>
          <w:numId w:val="3"/>
        </w:numPr>
        <w:spacing w:line="480" w:lineRule="auto"/>
        <w:rPr>
          <w:rFonts w:ascii="Times New Roman" w:hAnsi="Times New Roman"/>
        </w:rPr>
      </w:pPr>
    </w:p>
    <w:p w14:paraId="50939F0E" w14:textId="77777777" w:rsidR="0028687E" w:rsidRDefault="0028687E" w:rsidP="002A0F1E">
      <w:pPr>
        <w:spacing w:line="480" w:lineRule="auto"/>
        <w:ind w:firstLine="720"/>
        <w:rPr>
          <w:rFonts w:ascii="Times New Roman" w:hAnsi="Times New Roman"/>
        </w:rPr>
      </w:pPr>
    </w:p>
    <w:p w14:paraId="13D15087" w14:textId="2D6F9945" w:rsidR="00D1683D" w:rsidRDefault="00D1683D" w:rsidP="002A0F1E">
      <w:pPr>
        <w:spacing w:line="480" w:lineRule="auto"/>
        <w:ind w:firstLine="720"/>
        <w:rPr>
          <w:rFonts w:ascii="Times New Roman" w:hAnsi="Times New Roman"/>
        </w:rPr>
      </w:pPr>
    </w:p>
    <w:p w14:paraId="75CBC800" w14:textId="6B984706" w:rsidR="00B929D2" w:rsidRDefault="001337B5" w:rsidP="001337B5">
      <w:pPr>
        <w:pStyle w:val="ListParagraph"/>
        <w:numPr>
          <w:ilvl w:val="0"/>
          <w:numId w:val="2"/>
        </w:numPr>
        <w:spacing w:line="480" w:lineRule="auto"/>
        <w:rPr>
          <w:rFonts w:ascii="Times New Roman" w:hAnsi="Times New Roman"/>
        </w:rPr>
      </w:pPr>
      <w:r>
        <w:rPr>
          <w:rFonts w:ascii="Times New Roman" w:hAnsi="Times New Roman"/>
        </w:rPr>
        <w:t>Women are much less supportive of the death penalty than men (Anderson et al 2017)</w:t>
      </w:r>
    </w:p>
    <w:p w14:paraId="5DFF1D17" w14:textId="5293C6DB" w:rsidR="001337B5" w:rsidRDefault="001337B5" w:rsidP="001337B5">
      <w:pPr>
        <w:pStyle w:val="ListParagraph"/>
        <w:numPr>
          <w:ilvl w:val="0"/>
          <w:numId w:val="2"/>
        </w:numPr>
        <w:spacing w:line="480" w:lineRule="auto"/>
        <w:rPr>
          <w:rFonts w:ascii="Times New Roman" w:hAnsi="Times New Roman"/>
        </w:rPr>
      </w:pPr>
      <w:r>
        <w:rPr>
          <w:rFonts w:ascii="Times New Roman" w:hAnsi="Times New Roman"/>
        </w:rPr>
        <w:t>Whites support for the death penalty “remains higher than non-white support” [though] “the racial gap is volatile, and although it is perhaps declining, it remains robust” (Anderson et al 2017)</w:t>
      </w:r>
    </w:p>
    <w:p w14:paraId="6E8B4A38" w14:textId="4EE666AE" w:rsidR="001337B5" w:rsidRPr="001337B5" w:rsidRDefault="001337B5" w:rsidP="001337B5">
      <w:pPr>
        <w:pStyle w:val="ListParagraph"/>
        <w:numPr>
          <w:ilvl w:val="0"/>
          <w:numId w:val="2"/>
        </w:numPr>
        <w:spacing w:line="480" w:lineRule="auto"/>
        <w:rPr>
          <w:rFonts w:ascii="Times New Roman" w:hAnsi="Times New Roman"/>
        </w:rPr>
      </w:pPr>
      <w:r>
        <w:rPr>
          <w:rFonts w:ascii="Times New Roman" w:hAnsi="Times New Roman"/>
        </w:rPr>
        <w:t>Black respondents have low levels of death penalty support (Anderson et al 2017)</w:t>
      </w:r>
    </w:p>
    <w:p w14:paraId="7F28B6B6" w14:textId="77777777" w:rsidR="001337B5" w:rsidRDefault="001337B5" w:rsidP="007D35A3">
      <w:pPr>
        <w:spacing w:line="480" w:lineRule="auto"/>
        <w:rPr>
          <w:rFonts w:ascii="Times New Roman" w:hAnsi="Times New Roman"/>
        </w:rPr>
      </w:pPr>
    </w:p>
    <w:p w14:paraId="1871E340" w14:textId="6314BA7C" w:rsidR="0028687E" w:rsidRDefault="0028687E" w:rsidP="007D35A3">
      <w:pPr>
        <w:spacing w:line="480" w:lineRule="auto"/>
        <w:rPr>
          <w:rFonts w:ascii="Times New Roman" w:hAnsi="Times New Roman"/>
        </w:rPr>
      </w:pPr>
      <w:r>
        <w:rPr>
          <w:rFonts w:ascii="Times New Roman" w:hAnsi="Times New Roman"/>
        </w:rPr>
        <w:t xml:space="preserve">Debate about </w:t>
      </w:r>
      <w:r w:rsidR="001337B5">
        <w:rPr>
          <w:rFonts w:ascii="Times New Roman" w:hAnsi="Times New Roman"/>
        </w:rPr>
        <w:t>personal experience</w:t>
      </w:r>
    </w:p>
    <w:p w14:paraId="7F746B66" w14:textId="2FE854B0" w:rsidR="001337B5" w:rsidRDefault="001337B5" w:rsidP="001337B5">
      <w:pPr>
        <w:pStyle w:val="ListParagraph"/>
        <w:numPr>
          <w:ilvl w:val="0"/>
          <w:numId w:val="1"/>
        </w:numPr>
        <w:spacing w:line="480" w:lineRule="auto"/>
        <w:rPr>
          <w:rFonts w:ascii="Times New Roman" w:hAnsi="Times New Roman"/>
        </w:rPr>
      </w:pPr>
      <w:proofErr w:type="spellStart"/>
      <w:r>
        <w:rPr>
          <w:rFonts w:ascii="Times New Roman" w:hAnsi="Times New Roman"/>
        </w:rPr>
        <w:t>Kleck</w:t>
      </w:r>
      <w:proofErr w:type="spellEnd"/>
      <w:r>
        <w:rPr>
          <w:rFonts w:ascii="Times New Roman" w:hAnsi="Times New Roman"/>
        </w:rPr>
        <w:t xml:space="preserve"> and Jackson 2016 argue that being victimized does not cause increased support for harsher punishment</w:t>
      </w:r>
    </w:p>
    <w:p w14:paraId="18DB7DA7" w14:textId="5ADAEE48" w:rsidR="001337B5" w:rsidRPr="001337B5" w:rsidRDefault="001337B5" w:rsidP="001337B5">
      <w:pPr>
        <w:pStyle w:val="ListParagraph"/>
        <w:numPr>
          <w:ilvl w:val="0"/>
          <w:numId w:val="1"/>
        </w:numPr>
        <w:spacing w:line="480" w:lineRule="auto"/>
        <w:rPr>
          <w:rFonts w:ascii="Times New Roman" w:hAnsi="Times New Roman"/>
        </w:rPr>
      </w:pPr>
      <w:r>
        <w:rPr>
          <w:rFonts w:ascii="Times New Roman" w:hAnsi="Times New Roman"/>
        </w:rPr>
        <w:t>Anderson et al 2017 estimate that proximity to higher violent crime (but not murder specifically) and support for the death penalty</w:t>
      </w:r>
    </w:p>
    <w:p w14:paraId="67D7A4DB" w14:textId="77777777" w:rsidR="0028687E" w:rsidRDefault="0028687E" w:rsidP="007D35A3">
      <w:pPr>
        <w:spacing w:line="480" w:lineRule="auto"/>
        <w:rPr>
          <w:rFonts w:ascii="Times New Roman" w:hAnsi="Times New Roman"/>
        </w:rPr>
      </w:pPr>
    </w:p>
    <w:p w14:paraId="459DF78C" w14:textId="094D420A" w:rsidR="00572C65" w:rsidRPr="00371CBD" w:rsidRDefault="00572C65" w:rsidP="007D35A3">
      <w:pPr>
        <w:spacing w:line="480" w:lineRule="auto"/>
        <w:rPr>
          <w:rFonts w:ascii="Times New Roman" w:hAnsi="Times New Roman"/>
          <w:b/>
          <w:bCs/>
        </w:rPr>
      </w:pPr>
      <w:r w:rsidRPr="00371CBD">
        <w:rPr>
          <w:rFonts w:ascii="Times New Roman" w:hAnsi="Times New Roman"/>
          <w:b/>
          <w:bCs/>
        </w:rPr>
        <w:t>Hypothesis:</w:t>
      </w:r>
    </w:p>
    <w:p w14:paraId="35E68CE2" w14:textId="77777777" w:rsidR="00EA15E3" w:rsidRDefault="00572C65" w:rsidP="00033248">
      <w:pPr>
        <w:spacing w:line="360" w:lineRule="auto"/>
        <w:ind w:firstLine="360"/>
        <w:rPr>
          <w:rFonts w:ascii="Times New Roman" w:hAnsi="Times New Roman"/>
        </w:rPr>
      </w:pPr>
      <w:r>
        <w:rPr>
          <w:rFonts w:ascii="Times New Roman" w:hAnsi="Times New Roman"/>
        </w:rPr>
        <w:t xml:space="preserve">To review, in this project I first ask whether subsets of incarcerated populations are constructed as differently deserving. Next, I ask whether policies that invoke distinct subsets will receive different levels of support, regardless of punitiveness. Last, I ask who sees which differences – or how group membership, demographic factors, and social ties with incarcerated people change constructions and policy support. I expect that, as with other target populations, subsets of incarcerated people will be constructed differently, that </w:t>
      </w:r>
      <w:r w:rsidR="00033248">
        <w:rPr>
          <w:rFonts w:ascii="Times New Roman" w:hAnsi="Times New Roman"/>
        </w:rPr>
        <w:t xml:space="preserve">policies invoking various subsets will be viewed more favorably than a measure of punitiveness might suggest, and to see differences across evaluating groups. </w:t>
      </w:r>
    </w:p>
    <w:p w14:paraId="56CBA01E" w14:textId="77777777" w:rsidR="00104160" w:rsidRDefault="00104160" w:rsidP="00EA15E3">
      <w:pPr>
        <w:spacing w:line="360" w:lineRule="auto"/>
        <w:rPr>
          <w:rFonts w:ascii="Times New Roman" w:hAnsi="Times New Roman"/>
        </w:rPr>
      </w:pPr>
    </w:p>
    <w:p w14:paraId="1BEA803A" w14:textId="77777777" w:rsidR="00104160" w:rsidRDefault="00104160" w:rsidP="00EA15E3">
      <w:pPr>
        <w:spacing w:line="360" w:lineRule="auto"/>
        <w:rPr>
          <w:rFonts w:ascii="Times New Roman" w:hAnsi="Times New Roman"/>
        </w:rPr>
      </w:pPr>
      <w:r>
        <w:rPr>
          <w:rFonts w:ascii="Times New Roman" w:hAnsi="Times New Roman"/>
        </w:rPr>
        <w:t xml:space="preserve">H1: “Subtypes” of incarcerated people are assessed as non-uniformly deserving, irrespective of information about crime or conviction type or guilt. </w:t>
      </w:r>
    </w:p>
    <w:p w14:paraId="18B1521B" w14:textId="77777777" w:rsidR="00104160" w:rsidRDefault="00104160" w:rsidP="00EA15E3">
      <w:pPr>
        <w:spacing w:line="360" w:lineRule="auto"/>
        <w:rPr>
          <w:rFonts w:ascii="Times New Roman" w:hAnsi="Times New Roman"/>
        </w:rPr>
      </w:pPr>
    </w:p>
    <w:p w14:paraId="1690B36A" w14:textId="32AC57CE" w:rsidR="00EA15E3" w:rsidRDefault="00104160" w:rsidP="00EA15E3">
      <w:pPr>
        <w:spacing w:line="360" w:lineRule="auto"/>
        <w:rPr>
          <w:rFonts w:ascii="Times New Roman" w:hAnsi="Times New Roman"/>
        </w:rPr>
      </w:pPr>
      <w:r>
        <w:rPr>
          <w:rFonts w:ascii="Times New Roman" w:hAnsi="Times New Roman"/>
        </w:rPr>
        <w:t xml:space="preserve">H2: “Incarcerated parents” and “incarcerated women” are constructed as more deserving than incarcerated people, criminals, and formerly incarcerated/ex-felons. </w:t>
      </w:r>
    </w:p>
    <w:p w14:paraId="2749F868" w14:textId="754DB62F" w:rsidR="00104160" w:rsidRDefault="00104160" w:rsidP="00EA15E3">
      <w:pPr>
        <w:spacing w:line="360" w:lineRule="auto"/>
        <w:rPr>
          <w:rFonts w:ascii="Times New Roman" w:hAnsi="Times New Roman"/>
        </w:rPr>
      </w:pPr>
      <w:r>
        <w:rPr>
          <w:rFonts w:ascii="Times New Roman" w:hAnsi="Times New Roman"/>
        </w:rPr>
        <w:lastRenderedPageBreak/>
        <w:t>H</w:t>
      </w:r>
      <w:r w:rsidR="00944C12">
        <w:rPr>
          <w:rFonts w:ascii="Times New Roman" w:hAnsi="Times New Roman"/>
        </w:rPr>
        <w:t>3</w:t>
      </w:r>
      <w:r>
        <w:rPr>
          <w:rFonts w:ascii="Times New Roman" w:hAnsi="Times New Roman"/>
        </w:rPr>
        <w:t xml:space="preserve">: </w:t>
      </w:r>
      <w:r w:rsidR="008D2240">
        <w:rPr>
          <w:rFonts w:ascii="Times New Roman" w:hAnsi="Times New Roman"/>
        </w:rPr>
        <w:t>While respondents will support policies that invoke ‘deserving’ subtypes – more than punitiveness alone would predict. (Even respondents who support the death penalty and LWOP will support phone calls for families</w:t>
      </w:r>
      <w:r w:rsidR="00944C12">
        <w:rPr>
          <w:rFonts w:ascii="Times New Roman" w:hAnsi="Times New Roman"/>
        </w:rPr>
        <w:t xml:space="preserve"> and alternative sentencing for parents).</w:t>
      </w:r>
    </w:p>
    <w:p w14:paraId="6BA54105" w14:textId="77777777" w:rsidR="00944C12" w:rsidRDefault="00944C12" w:rsidP="00EA15E3">
      <w:pPr>
        <w:spacing w:line="360" w:lineRule="auto"/>
        <w:rPr>
          <w:rFonts w:ascii="Times New Roman" w:hAnsi="Times New Roman"/>
        </w:rPr>
      </w:pPr>
    </w:p>
    <w:p w14:paraId="7C0A746D" w14:textId="5F2617A0" w:rsidR="00944C12" w:rsidRDefault="00944C12" w:rsidP="00EA15E3">
      <w:pPr>
        <w:spacing w:line="360" w:lineRule="auto"/>
        <w:rPr>
          <w:rFonts w:ascii="Times New Roman" w:hAnsi="Times New Roman"/>
        </w:rPr>
      </w:pPr>
      <w:r>
        <w:rPr>
          <w:rFonts w:ascii="Times New Roman" w:hAnsi="Times New Roman"/>
        </w:rPr>
        <w:t>H4: Knowing someone well who has been incarcerated in jail or prison will influence deservingness evaluations and support for policy</w:t>
      </w:r>
      <w:r w:rsidR="00371CBD">
        <w:rPr>
          <w:rFonts w:ascii="Times New Roman" w:hAnsi="Times New Roman"/>
        </w:rPr>
        <w:t xml:space="preserve">. </w:t>
      </w:r>
    </w:p>
    <w:p w14:paraId="6D14FC66" w14:textId="77777777" w:rsidR="00371CBD" w:rsidRDefault="00371CBD" w:rsidP="00EA15E3">
      <w:pPr>
        <w:spacing w:line="360" w:lineRule="auto"/>
        <w:rPr>
          <w:rFonts w:ascii="Times New Roman" w:hAnsi="Times New Roman"/>
        </w:rPr>
      </w:pPr>
    </w:p>
    <w:p w14:paraId="4C017605" w14:textId="02FBB911" w:rsidR="00371CBD" w:rsidRDefault="00371CBD" w:rsidP="00EA15E3">
      <w:pPr>
        <w:spacing w:line="360" w:lineRule="auto"/>
        <w:rPr>
          <w:rFonts w:ascii="Times New Roman" w:hAnsi="Times New Roman"/>
        </w:rPr>
      </w:pPr>
      <w:r>
        <w:rPr>
          <w:rFonts w:ascii="Times New Roman" w:hAnsi="Times New Roman"/>
        </w:rPr>
        <w:t xml:space="preserve">H5: </w:t>
      </w:r>
      <w:r w:rsidR="00666F92">
        <w:rPr>
          <w:rFonts w:ascii="Times New Roman" w:hAnsi="Times New Roman"/>
        </w:rPr>
        <w:t xml:space="preserve">Respondents with higher racial resentment… </w:t>
      </w:r>
    </w:p>
    <w:p w14:paraId="28A358FC" w14:textId="77777777" w:rsidR="00666F92" w:rsidRDefault="00666F92" w:rsidP="00EA15E3">
      <w:pPr>
        <w:spacing w:line="360" w:lineRule="auto"/>
        <w:rPr>
          <w:rFonts w:ascii="Times New Roman" w:hAnsi="Times New Roman"/>
        </w:rPr>
      </w:pPr>
    </w:p>
    <w:p w14:paraId="6350FCFF" w14:textId="55CCB0B1" w:rsidR="00104160" w:rsidRDefault="00666F92" w:rsidP="00EA15E3">
      <w:pPr>
        <w:spacing w:line="360" w:lineRule="auto"/>
        <w:rPr>
          <w:rFonts w:ascii="Times New Roman" w:hAnsi="Times New Roman"/>
          <w:sz w:val="32"/>
          <w:szCs w:val="32"/>
        </w:rPr>
      </w:pPr>
      <w:r w:rsidRPr="00666F92">
        <w:rPr>
          <w:rFonts w:ascii="Times New Roman" w:hAnsi="Times New Roman"/>
          <w:sz w:val="32"/>
          <w:szCs w:val="32"/>
        </w:rPr>
        <w:t xml:space="preserve">Design Plan </w:t>
      </w:r>
    </w:p>
    <w:p w14:paraId="37738177" w14:textId="653A7A62" w:rsidR="00666F92" w:rsidRDefault="000E3C93" w:rsidP="00666F92">
      <w:pPr>
        <w:spacing w:line="480" w:lineRule="auto"/>
        <w:ind w:firstLine="720"/>
        <w:rPr>
          <w:rFonts w:ascii="Times New Roman" w:hAnsi="Times New Roman"/>
        </w:rPr>
      </w:pPr>
      <w:r>
        <w:rPr>
          <w:rFonts w:ascii="Times New Roman" w:hAnsi="Times New Roman"/>
        </w:rPr>
        <w:t>Scholars of s</w:t>
      </w:r>
      <w:r w:rsidR="0050464F">
        <w:rPr>
          <w:rFonts w:ascii="Times New Roman" w:hAnsi="Times New Roman"/>
        </w:rPr>
        <w:t xml:space="preserve">ocial constructions of target populations and </w:t>
      </w:r>
      <w:r>
        <w:rPr>
          <w:rFonts w:ascii="Times New Roman" w:hAnsi="Times New Roman"/>
        </w:rPr>
        <w:t xml:space="preserve">their </w:t>
      </w:r>
      <w:r w:rsidR="0050464F">
        <w:rPr>
          <w:rFonts w:ascii="Times New Roman" w:hAnsi="Times New Roman"/>
        </w:rPr>
        <w:t>deserving</w:t>
      </w:r>
      <w:r>
        <w:rPr>
          <w:rFonts w:ascii="Times New Roman" w:hAnsi="Times New Roman"/>
        </w:rPr>
        <w:t xml:space="preserve">ness employ both interpretive strategies – such as </w:t>
      </w:r>
      <w:r>
        <w:rPr>
          <w:rFonts w:ascii="Times New Roman" w:hAnsi="Times New Roman"/>
        </w:rPr>
        <w:t xml:space="preserve">text analysis and interviews </w:t>
      </w:r>
      <w:r>
        <w:rPr>
          <w:rFonts w:ascii="Times New Roman" w:hAnsi="Times New Roman"/>
        </w:rPr>
        <w:t xml:space="preserve">– and quantitative strategies. </w:t>
      </w:r>
      <w:proofErr w:type="spellStart"/>
      <w:r>
        <w:rPr>
          <w:rFonts w:ascii="Times New Roman" w:hAnsi="Times New Roman"/>
        </w:rPr>
        <w:t>Kreitzer</w:t>
      </w:r>
      <w:proofErr w:type="spellEnd"/>
      <w:r>
        <w:rPr>
          <w:rFonts w:ascii="Times New Roman" w:hAnsi="Times New Roman"/>
        </w:rPr>
        <w:t xml:space="preserve"> and Smith empirically map constructions of power and deservingness of 87 target populations by employing </w:t>
      </w:r>
      <w:proofErr w:type="spellStart"/>
      <w:r>
        <w:rPr>
          <w:rFonts w:ascii="Times New Roman" w:hAnsi="Times New Roman"/>
        </w:rPr>
        <w:t>MTurk</w:t>
      </w:r>
      <w:proofErr w:type="spellEnd"/>
      <w:r>
        <w:rPr>
          <w:rFonts w:ascii="Times New Roman" w:hAnsi="Times New Roman"/>
        </w:rPr>
        <w:t xml:space="preserve"> workers, </w:t>
      </w:r>
      <w:r>
        <w:rPr>
          <w:rFonts w:ascii="Times New Roman" w:hAnsi="Times New Roman"/>
        </w:rPr>
        <w:t xml:space="preserve">based on their assessments of groups being “more united, easy to mobilize, wealthy, skilled, focused on their goals, or accustomed to voting or directly contacting public officials,” for power. To assess deservingness, participants were asked to place groups on a scale of 0-100, where 0 represents groups who are “greedy, disrespectful, disloyal, immoral, disgusting” and 100 represents “good, smart, hardworking, loyal, disciplined, and generous” groups. </w:t>
      </w:r>
      <w:r>
        <w:rPr>
          <w:rFonts w:ascii="Times New Roman" w:hAnsi="Times New Roman"/>
        </w:rPr>
        <w:t xml:space="preserve">In this project, I follow </w:t>
      </w:r>
      <w:proofErr w:type="spellStart"/>
      <w:r>
        <w:rPr>
          <w:rFonts w:ascii="Times New Roman" w:hAnsi="Times New Roman"/>
        </w:rPr>
        <w:t>Kreitzer</w:t>
      </w:r>
      <w:proofErr w:type="spellEnd"/>
      <w:r>
        <w:rPr>
          <w:rFonts w:ascii="Times New Roman" w:hAnsi="Times New Roman"/>
        </w:rPr>
        <w:t xml:space="preserve"> and Smith</w:t>
      </w:r>
      <w:r w:rsidR="005407C3">
        <w:rPr>
          <w:rFonts w:ascii="Times New Roman" w:hAnsi="Times New Roman"/>
        </w:rPr>
        <w:t xml:space="preserve"> by analyzing questions on a recently fielded </w:t>
      </w:r>
      <w:r w:rsidR="00666F92">
        <w:rPr>
          <w:rFonts w:ascii="Times New Roman" w:hAnsi="Times New Roman"/>
        </w:rPr>
        <w:t xml:space="preserve">cross-sectional </w:t>
      </w:r>
      <w:r w:rsidR="005407C3">
        <w:rPr>
          <w:rFonts w:ascii="Times New Roman" w:hAnsi="Times New Roman"/>
        </w:rPr>
        <w:t xml:space="preserve">survey. </w:t>
      </w:r>
    </w:p>
    <w:p w14:paraId="65080208" w14:textId="77777777" w:rsidR="00407A3C" w:rsidRDefault="00407A3C" w:rsidP="00407A3C">
      <w:pPr>
        <w:spacing w:line="480" w:lineRule="auto"/>
        <w:rPr>
          <w:rFonts w:ascii="Times New Roman" w:hAnsi="Times New Roman"/>
          <w:b/>
          <w:bCs/>
        </w:rPr>
      </w:pPr>
    </w:p>
    <w:p w14:paraId="5A1FA81D" w14:textId="2BE7572C" w:rsidR="00407A3C" w:rsidRDefault="00407A3C" w:rsidP="00407A3C">
      <w:pPr>
        <w:spacing w:line="480" w:lineRule="auto"/>
        <w:rPr>
          <w:rFonts w:ascii="Times New Roman" w:hAnsi="Times New Roman"/>
          <w:b/>
          <w:bCs/>
        </w:rPr>
      </w:pPr>
      <w:r>
        <w:rPr>
          <w:rFonts w:ascii="Times New Roman" w:hAnsi="Times New Roman"/>
          <w:b/>
          <w:bCs/>
        </w:rPr>
        <w:t>Data Collection Procedures</w:t>
      </w:r>
    </w:p>
    <w:p w14:paraId="423138C8" w14:textId="44925A19" w:rsidR="00407A3C" w:rsidRPr="00407A3C" w:rsidRDefault="00407A3C" w:rsidP="00407A3C">
      <w:pPr>
        <w:spacing w:line="480" w:lineRule="auto"/>
        <w:rPr>
          <w:rFonts w:ascii="Times New Roman" w:hAnsi="Times New Roman"/>
        </w:rPr>
      </w:pPr>
      <w:r>
        <w:rPr>
          <w:rFonts w:ascii="Times New Roman" w:hAnsi="Times New Roman"/>
        </w:rPr>
        <w:t xml:space="preserve">This survey targets the US adult general population. 2,716 participants will be recruited via quoted sampling on X dimensions (partisanship, gender, age, race/ethnicity). </w:t>
      </w:r>
      <w:r>
        <w:rPr>
          <w:rFonts w:ascii="Times New Roman" w:hAnsi="Times New Roman"/>
        </w:rPr>
        <w:t xml:space="preserve">[more on </w:t>
      </w:r>
      <w:proofErr w:type="gramStart"/>
      <w:r>
        <w:rPr>
          <w:rFonts w:ascii="Times New Roman" w:hAnsi="Times New Roman"/>
        </w:rPr>
        <w:t>recruitment]</w:t>
      </w:r>
      <w:r>
        <w:rPr>
          <w:rFonts w:ascii="Times New Roman" w:hAnsi="Times New Roman"/>
        </w:rPr>
        <w:t>…</w:t>
      </w:r>
      <w:proofErr w:type="gramEnd"/>
      <w:r>
        <w:rPr>
          <w:rFonts w:ascii="Times New Roman" w:hAnsi="Times New Roman"/>
        </w:rPr>
        <w:t>via Forthright.</w:t>
      </w:r>
    </w:p>
    <w:p w14:paraId="3CE16E9A" w14:textId="5E1B8886" w:rsidR="00407A3C" w:rsidRDefault="00407A3C" w:rsidP="00407A3C">
      <w:pPr>
        <w:spacing w:line="480" w:lineRule="auto"/>
        <w:ind w:firstLine="720"/>
        <w:rPr>
          <w:rFonts w:ascii="Times New Roman" w:hAnsi="Times New Roman"/>
        </w:rPr>
      </w:pPr>
      <w:r>
        <w:rPr>
          <w:rFonts w:ascii="Times New Roman" w:hAnsi="Times New Roman"/>
        </w:rPr>
        <w:t xml:space="preserve">To be eligible for the study, participants are required to provide informed consent, be at least 18 years old, and be residents of the US. They must also pass two attention checks in the </w:t>
      </w:r>
      <w:proofErr w:type="gramStart"/>
      <w:r>
        <w:rPr>
          <w:rFonts w:ascii="Times New Roman" w:hAnsi="Times New Roman"/>
        </w:rPr>
        <w:t>survey, and</w:t>
      </w:r>
      <w:proofErr w:type="gramEnd"/>
      <w:r>
        <w:rPr>
          <w:rFonts w:ascii="Times New Roman" w:hAnsi="Times New Roman"/>
        </w:rPr>
        <w:t xml:space="preserve"> will be paid $AMOUNT for completing the 30-minute survey. </w:t>
      </w:r>
    </w:p>
    <w:p w14:paraId="293CFFCC" w14:textId="25EEADE3" w:rsidR="00407A3C" w:rsidRDefault="00407A3C" w:rsidP="00407A3C">
      <w:pPr>
        <w:spacing w:line="480" w:lineRule="auto"/>
        <w:ind w:firstLine="720"/>
        <w:rPr>
          <w:rFonts w:ascii="Times New Roman" w:hAnsi="Times New Roman"/>
        </w:rPr>
      </w:pPr>
      <w:r>
        <w:rPr>
          <w:rFonts w:ascii="Times New Roman" w:hAnsi="Times New Roman"/>
        </w:rPr>
        <w:t xml:space="preserve">I will apply exclusions for low response quality (SUCH AS). </w:t>
      </w:r>
    </w:p>
    <w:p w14:paraId="008584C6" w14:textId="274562AD" w:rsidR="00407A3C" w:rsidRPr="00407A3C" w:rsidRDefault="00407A3C" w:rsidP="00407A3C">
      <w:pPr>
        <w:spacing w:line="480" w:lineRule="auto"/>
        <w:rPr>
          <w:rFonts w:ascii="Times New Roman" w:hAnsi="Times New Roman"/>
          <w:b/>
          <w:bCs/>
        </w:rPr>
      </w:pPr>
      <w:r w:rsidRPr="00407A3C">
        <w:rPr>
          <w:rFonts w:ascii="Times New Roman" w:hAnsi="Times New Roman"/>
          <w:b/>
          <w:bCs/>
        </w:rPr>
        <w:lastRenderedPageBreak/>
        <w:t xml:space="preserve">Sample </w:t>
      </w:r>
      <w:r>
        <w:rPr>
          <w:rFonts w:ascii="Times New Roman" w:hAnsi="Times New Roman"/>
          <w:b/>
          <w:bCs/>
        </w:rPr>
        <w:t>S</w:t>
      </w:r>
      <w:r w:rsidRPr="00407A3C">
        <w:rPr>
          <w:rFonts w:ascii="Times New Roman" w:hAnsi="Times New Roman"/>
          <w:b/>
          <w:bCs/>
        </w:rPr>
        <w:t xml:space="preserve">ize </w:t>
      </w:r>
      <w:r>
        <w:rPr>
          <w:rFonts w:ascii="Times New Roman" w:hAnsi="Times New Roman"/>
          <w:b/>
          <w:bCs/>
        </w:rPr>
        <w:t>Ra</w:t>
      </w:r>
      <w:r w:rsidRPr="00407A3C">
        <w:rPr>
          <w:rFonts w:ascii="Times New Roman" w:hAnsi="Times New Roman"/>
          <w:b/>
          <w:bCs/>
        </w:rPr>
        <w:t>tionale</w:t>
      </w:r>
    </w:p>
    <w:p w14:paraId="72755C4F" w14:textId="700184EA" w:rsidR="00666F92" w:rsidRDefault="00B8622F" w:rsidP="00407A3C">
      <w:pPr>
        <w:spacing w:line="480" w:lineRule="auto"/>
        <w:rPr>
          <w:rFonts w:ascii="Times New Roman" w:hAnsi="Times New Roman"/>
        </w:rPr>
      </w:pPr>
      <w:r>
        <w:rPr>
          <w:rFonts w:ascii="Times New Roman" w:hAnsi="Times New Roman"/>
        </w:rPr>
        <w:t xml:space="preserve"> </w:t>
      </w:r>
    </w:p>
    <w:p w14:paraId="469231B4" w14:textId="1CD4EACB" w:rsidR="00666F92" w:rsidRDefault="00666F92" w:rsidP="00666F92">
      <w:pPr>
        <w:spacing w:line="480" w:lineRule="auto"/>
        <w:rPr>
          <w:rFonts w:ascii="Times New Roman" w:hAnsi="Times New Roman"/>
          <w:b/>
          <w:bCs/>
        </w:rPr>
      </w:pPr>
      <w:r>
        <w:rPr>
          <w:rFonts w:ascii="Times New Roman" w:hAnsi="Times New Roman"/>
          <w:b/>
          <w:bCs/>
        </w:rPr>
        <w:t>Variables</w:t>
      </w:r>
    </w:p>
    <w:p w14:paraId="21DDEA29" w14:textId="6DDF29AC" w:rsidR="00407A3C" w:rsidRDefault="006B71F2" w:rsidP="00246F27">
      <w:pPr>
        <w:spacing w:line="480" w:lineRule="auto"/>
        <w:rPr>
          <w:rFonts w:ascii="Times New Roman" w:hAnsi="Times New Roman"/>
        </w:rPr>
      </w:pPr>
      <w:r>
        <w:rPr>
          <w:rFonts w:ascii="Times New Roman" w:hAnsi="Times New Roman"/>
        </w:rPr>
        <w:t>The following are between-subjects, single-outcome variables of interest.</w:t>
      </w:r>
    </w:p>
    <w:p w14:paraId="0677300C" w14:textId="2946F2D0" w:rsidR="00246F27" w:rsidRPr="00246F27" w:rsidRDefault="00246F27" w:rsidP="00246F27">
      <w:pPr>
        <w:spacing w:line="480" w:lineRule="auto"/>
        <w:rPr>
          <w:rFonts w:ascii="Times New Roman" w:hAnsi="Times New Roman"/>
          <w:b/>
          <w:bCs/>
        </w:rPr>
      </w:pPr>
      <w:r w:rsidRPr="00246F27">
        <w:rPr>
          <w:rFonts w:ascii="Times New Roman" w:hAnsi="Times New Roman"/>
          <w:b/>
          <w:bCs/>
        </w:rPr>
        <w:t>Dependent Variables</w:t>
      </w:r>
    </w:p>
    <w:p w14:paraId="46B5E1E7" w14:textId="073DC73F" w:rsidR="00EF7D3C" w:rsidRDefault="0006496D" w:rsidP="00246F27">
      <w:pPr>
        <w:spacing w:line="480" w:lineRule="auto"/>
        <w:rPr>
          <w:rFonts w:ascii="Times New Roman" w:hAnsi="Times New Roman"/>
        </w:rPr>
      </w:pPr>
      <w:r w:rsidRPr="0006496D">
        <w:rPr>
          <w:rFonts w:ascii="Times New Roman" w:hAnsi="Times New Roman"/>
          <w:u w:val="single"/>
        </w:rPr>
        <w:t>Perceptions of Incarcerated Sub-Groups Deservingness</w:t>
      </w:r>
      <w:r>
        <w:rPr>
          <w:rFonts w:ascii="Times New Roman" w:hAnsi="Times New Roman"/>
        </w:rPr>
        <w:t xml:space="preserve"> – Respondents are asked to assess the deservingness of a battery of a first cluster target populations in randomized order using a slider scale set to 50. This first cluster will include “criminals,” “incarcerated women,” and “incarcerated people/prisoners.” Next, respondents are divided into three groups (A, B, and C)</w:t>
      </w:r>
      <w:r w:rsidRPr="0006496D">
        <w:rPr>
          <w:rFonts w:ascii="Times New Roman" w:hAnsi="Times New Roman"/>
        </w:rPr>
        <w:t xml:space="preserve"> </w:t>
      </w:r>
      <w:r>
        <w:rPr>
          <w:rFonts w:ascii="Times New Roman" w:hAnsi="Times New Roman"/>
        </w:rPr>
        <w:t xml:space="preserve">two of which (A and C) additional incarcerated/criminal sub-types. Respondents in group A </w:t>
      </w:r>
      <w:r>
        <w:rPr>
          <w:rFonts w:ascii="Times New Roman" w:hAnsi="Times New Roman"/>
        </w:rPr>
        <w:t>are</w:t>
      </w:r>
      <w:r>
        <w:rPr>
          <w:rFonts w:ascii="Times New Roman" w:hAnsi="Times New Roman"/>
        </w:rPr>
        <w:t xml:space="preserve"> also asked to evaluate </w:t>
      </w:r>
      <w:r>
        <w:rPr>
          <w:rFonts w:ascii="Times New Roman" w:hAnsi="Times New Roman"/>
        </w:rPr>
        <w:t>“</w:t>
      </w:r>
      <w:r>
        <w:rPr>
          <w:rFonts w:ascii="Times New Roman" w:hAnsi="Times New Roman"/>
        </w:rPr>
        <w:t>incarcerated parents</w:t>
      </w:r>
      <w:r>
        <w:rPr>
          <w:rFonts w:ascii="Times New Roman" w:hAnsi="Times New Roman"/>
        </w:rPr>
        <w:t>”</w:t>
      </w:r>
      <w:r>
        <w:rPr>
          <w:rFonts w:ascii="Times New Roman" w:hAnsi="Times New Roman"/>
        </w:rPr>
        <w:t xml:space="preserve"> and </w:t>
      </w:r>
      <w:r>
        <w:rPr>
          <w:rFonts w:ascii="Times New Roman" w:hAnsi="Times New Roman"/>
        </w:rPr>
        <w:t>“</w:t>
      </w:r>
      <w:r>
        <w:rPr>
          <w:rFonts w:ascii="Times New Roman" w:hAnsi="Times New Roman"/>
        </w:rPr>
        <w:t>exonerated/wrongfully convicted.</w:t>
      </w:r>
      <w:r>
        <w:rPr>
          <w:rFonts w:ascii="Times New Roman" w:hAnsi="Times New Roman"/>
        </w:rPr>
        <w:t>”</w:t>
      </w:r>
      <w:r>
        <w:rPr>
          <w:rFonts w:ascii="Times New Roman" w:hAnsi="Times New Roman"/>
        </w:rPr>
        <w:t xml:space="preserve"> Group C </w:t>
      </w:r>
      <w:r>
        <w:rPr>
          <w:rFonts w:ascii="Times New Roman" w:hAnsi="Times New Roman"/>
        </w:rPr>
        <w:t>are</w:t>
      </w:r>
      <w:r>
        <w:rPr>
          <w:rFonts w:ascii="Times New Roman" w:hAnsi="Times New Roman"/>
        </w:rPr>
        <w:t xml:space="preserve"> asked to evaluate the deservingness/power of </w:t>
      </w:r>
      <w:r>
        <w:rPr>
          <w:rFonts w:ascii="Times New Roman" w:hAnsi="Times New Roman"/>
        </w:rPr>
        <w:t>“</w:t>
      </w:r>
      <w:r>
        <w:rPr>
          <w:rFonts w:ascii="Times New Roman" w:hAnsi="Times New Roman"/>
        </w:rPr>
        <w:t>formerly incarcerated/ex-felons</w:t>
      </w:r>
      <w:r>
        <w:rPr>
          <w:rFonts w:ascii="Times New Roman" w:hAnsi="Times New Roman"/>
        </w:rPr>
        <w:t>”</w:t>
      </w:r>
      <w:r>
        <w:rPr>
          <w:rFonts w:ascii="Times New Roman" w:hAnsi="Times New Roman"/>
        </w:rPr>
        <w:t xml:space="preserve"> and </w:t>
      </w:r>
      <w:r>
        <w:rPr>
          <w:rFonts w:ascii="Times New Roman" w:hAnsi="Times New Roman"/>
        </w:rPr>
        <w:t>“</w:t>
      </w:r>
      <w:r>
        <w:rPr>
          <w:rFonts w:ascii="Times New Roman" w:hAnsi="Times New Roman"/>
        </w:rPr>
        <w:t xml:space="preserve">sex offenders. </w:t>
      </w:r>
      <w:r>
        <w:rPr>
          <w:rFonts w:ascii="Times New Roman" w:hAnsi="Times New Roman"/>
        </w:rPr>
        <w:t>“</w:t>
      </w:r>
      <w:r>
        <w:rPr>
          <w:rFonts w:ascii="Times New Roman" w:hAnsi="Times New Roman"/>
        </w:rPr>
        <w:t xml:space="preserve"> </w:t>
      </w:r>
    </w:p>
    <w:p w14:paraId="3D354288" w14:textId="77777777" w:rsidR="00645EBC" w:rsidRDefault="00645EBC" w:rsidP="00246F27">
      <w:pPr>
        <w:spacing w:line="480" w:lineRule="auto"/>
        <w:rPr>
          <w:rFonts w:ascii="Times New Roman" w:hAnsi="Times New Roman"/>
          <w:u w:val="single"/>
        </w:rPr>
      </w:pPr>
    </w:p>
    <w:p w14:paraId="4D05F9BC" w14:textId="7DE16E27" w:rsidR="006B71F2" w:rsidRDefault="00645EBC" w:rsidP="00246F27">
      <w:pPr>
        <w:spacing w:line="480" w:lineRule="auto"/>
        <w:rPr>
          <w:rFonts w:ascii="Times New Roman" w:hAnsi="Times New Roman"/>
        </w:rPr>
      </w:pPr>
      <w:r>
        <w:rPr>
          <w:rFonts w:ascii="Times New Roman" w:hAnsi="Times New Roman"/>
          <w:u w:val="single"/>
        </w:rPr>
        <w:t>Sub-Group Policy Views</w:t>
      </w:r>
      <w:r w:rsidRPr="00645EBC">
        <w:rPr>
          <w:rFonts w:ascii="Times New Roman" w:hAnsi="Times New Roman"/>
        </w:rPr>
        <w:t xml:space="preserve"> – Respondents’</w:t>
      </w:r>
      <w:r>
        <w:rPr>
          <w:rFonts w:ascii="Times New Roman" w:hAnsi="Times New Roman"/>
        </w:rPr>
        <w:t xml:space="preserve"> support for policies that target incarcerated subsets of interest will be measured with a 5-point Liker Scale of policies in randomized order. Respondents are told “some people would like to see changes to incarceration in the United States,” and asked if they support or oppose:</w:t>
      </w:r>
    </w:p>
    <w:p w14:paraId="34FB2602" w14:textId="2867752B" w:rsidR="00645EBC" w:rsidRDefault="00645EBC" w:rsidP="00645EBC">
      <w:pPr>
        <w:pStyle w:val="ListParagraph"/>
        <w:numPr>
          <w:ilvl w:val="0"/>
          <w:numId w:val="4"/>
        </w:numPr>
        <w:spacing w:line="480" w:lineRule="auto"/>
        <w:rPr>
          <w:rFonts w:ascii="Times New Roman" w:hAnsi="Times New Roman"/>
        </w:rPr>
      </w:pPr>
      <w:r>
        <w:rPr>
          <w:rFonts w:ascii="Times New Roman" w:hAnsi="Times New Roman"/>
        </w:rPr>
        <w:t xml:space="preserve">Allow the death penalty for people convicted of murder. </w:t>
      </w:r>
    </w:p>
    <w:p w14:paraId="382BEF8F" w14:textId="599BE3C9" w:rsidR="00645EBC" w:rsidRDefault="00645EBC" w:rsidP="00645EBC">
      <w:pPr>
        <w:pStyle w:val="ListParagraph"/>
        <w:numPr>
          <w:ilvl w:val="0"/>
          <w:numId w:val="4"/>
        </w:numPr>
        <w:spacing w:line="480" w:lineRule="auto"/>
        <w:rPr>
          <w:rFonts w:ascii="Times New Roman" w:hAnsi="Times New Roman"/>
        </w:rPr>
      </w:pPr>
      <w:r>
        <w:rPr>
          <w:rFonts w:ascii="Times New Roman" w:hAnsi="Times New Roman"/>
        </w:rPr>
        <w:t>Require that prison laborers be paid according to state minimum wage.</w:t>
      </w:r>
    </w:p>
    <w:p w14:paraId="25AB21DE" w14:textId="6A1000EE" w:rsidR="00645EBC" w:rsidRDefault="00645EBC" w:rsidP="00645EBC">
      <w:pPr>
        <w:pStyle w:val="ListParagraph"/>
        <w:numPr>
          <w:ilvl w:val="0"/>
          <w:numId w:val="4"/>
        </w:numPr>
        <w:spacing w:line="480" w:lineRule="auto"/>
        <w:rPr>
          <w:rFonts w:ascii="Times New Roman" w:hAnsi="Times New Roman"/>
        </w:rPr>
      </w:pPr>
      <w:r>
        <w:rPr>
          <w:rFonts w:ascii="Times New Roman" w:hAnsi="Times New Roman"/>
        </w:rPr>
        <w:t>Eliminating costs for phone calls between people in prison and their families or communities.</w:t>
      </w:r>
    </w:p>
    <w:p w14:paraId="482AB543" w14:textId="33A5978B" w:rsidR="00645EBC" w:rsidRDefault="00645EBC" w:rsidP="00645EBC">
      <w:pPr>
        <w:pStyle w:val="ListParagraph"/>
        <w:numPr>
          <w:ilvl w:val="0"/>
          <w:numId w:val="4"/>
        </w:numPr>
        <w:spacing w:line="480" w:lineRule="auto"/>
        <w:rPr>
          <w:rFonts w:ascii="Times New Roman" w:hAnsi="Times New Roman"/>
        </w:rPr>
      </w:pPr>
      <w:r>
        <w:rPr>
          <w:rFonts w:ascii="Times New Roman" w:hAnsi="Times New Roman"/>
        </w:rPr>
        <w:t>Increasing funding for accredited GED and college courses in prisons.</w:t>
      </w:r>
    </w:p>
    <w:p w14:paraId="689508DB" w14:textId="5F069626" w:rsidR="00645EBC" w:rsidRDefault="00645EBC" w:rsidP="00645EBC">
      <w:pPr>
        <w:pStyle w:val="ListParagraph"/>
        <w:numPr>
          <w:ilvl w:val="0"/>
          <w:numId w:val="4"/>
        </w:numPr>
        <w:spacing w:line="480" w:lineRule="auto"/>
        <w:rPr>
          <w:rFonts w:ascii="Times New Roman" w:hAnsi="Times New Roman"/>
        </w:rPr>
      </w:pPr>
      <w:r>
        <w:rPr>
          <w:rFonts w:ascii="Times New Roman" w:hAnsi="Times New Roman"/>
        </w:rPr>
        <w:t xml:space="preserve">Maintaining the use of life without the possibility of parole sentences. </w:t>
      </w:r>
    </w:p>
    <w:p w14:paraId="13E6B6B2" w14:textId="5B7DC8AD" w:rsidR="00645EBC" w:rsidRDefault="00645EBC" w:rsidP="00645EBC">
      <w:pPr>
        <w:pStyle w:val="ListParagraph"/>
        <w:numPr>
          <w:ilvl w:val="0"/>
          <w:numId w:val="4"/>
        </w:numPr>
        <w:spacing w:line="480" w:lineRule="auto"/>
        <w:rPr>
          <w:rFonts w:ascii="Times New Roman" w:hAnsi="Times New Roman"/>
        </w:rPr>
      </w:pPr>
      <w:r>
        <w:rPr>
          <w:rFonts w:ascii="Times New Roman" w:hAnsi="Times New Roman"/>
        </w:rPr>
        <w:t xml:space="preserve">Allow judges to offer parents of young children sentencing alternatives, like parole. </w:t>
      </w:r>
    </w:p>
    <w:p w14:paraId="260AD097" w14:textId="5A14B548" w:rsidR="00645EBC" w:rsidRPr="00645EBC" w:rsidRDefault="00645EBC" w:rsidP="00645EBC">
      <w:pPr>
        <w:spacing w:line="480" w:lineRule="auto"/>
        <w:rPr>
          <w:rFonts w:ascii="Times New Roman" w:hAnsi="Times New Roman"/>
        </w:rPr>
      </w:pPr>
      <w:r>
        <w:rPr>
          <w:rFonts w:ascii="Times New Roman" w:hAnsi="Times New Roman"/>
        </w:rPr>
        <w:t>In a subsequent section with binary (favor, oppose, don’t know/no opinion) questions on election reform policy, participants are also asked about “requiring that jail and election officers ensure that incarcerated people who are eligible to vote while incarcerated are able to exercise that right.”</w:t>
      </w:r>
    </w:p>
    <w:p w14:paraId="00040FD7" w14:textId="61533976" w:rsidR="00FE0B41" w:rsidRDefault="006776EB" w:rsidP="00246F27">
      <w:pPr>
        <w:spacing w:line="480" w:lineRule="auto"/>
        <w:rPr>
          <w:rFonts w:ascii="Times New Roman" w:hAnsi="Times New Roman"/>
          <w:b/>
          <w:bCs/>
        </w:rPr>
      </w:pPr>
      <w:r>
        <w:rPr>
          <w:rFonts w:ascii="Times New Roman" w:hAnsi="Times New Roman"/>
          <w:b/>
          <w:bCs/>
        </w:rPr>
        <w:lastRenderedPageBreak/>
        <w:t>Causal Factors of Interest</w:t>
      </w:r>
    </w:p>
    <w:p w14:paraId="5FA29D03" w14:textId="454A773F" w:rsidR="006776EB" w:rsidRDefault="006776EB" w:rsidP="00246F27">
      <w:pPr>
        <w:spacing w:line="480" w:lineRule="auto"/>
        <w:rPr>
          <w:rFonts w:ascii="Times New Roman" w:hAnsi="Times New Roman"/>
        </w:rPr>
      </w:pPr>
      <w:r>
        <w:rPr>
          <w:rFonts w:ascii="Times New Roman" w:hAnsi="Times New Roman"/>
        </w:rPr>
        <w:t xml:space="preserve">In the </w:t>
      </w:r>
      <w:proofErr w:type="gramStart"/>
      <w:r>
        <w:rPr>
          <w:rFonts w:ascii="Times New Roman" w:hAnsi="Times New Roman"/>
        </w:rPr>
        <w:t>aforementioned variables</w:t>
      </w:r>
      <w:proofErr w:type="gramEnd"/>
      <w:r>
        <w:rPr>
          <w:rFonts w:ascii="Times New Roman" w:hAnsi="Times New Roman"/>
        </w:rPr>
        <w:t xml:space="preserve">, I am interested in the relationship between distinct subtypes and policy frames (“incarcerated parents” and convicted people who are parents of young children, for example) and constructions of deservingness. I also </w:t>
      </w:r>
      <w:r w:rsidR="00353985">
        <w:rPr>
          <w:rFonts w:ascii="Times New Roman" w:hAnsi="Times New Roman"/>
        </w:rPr>
        <w:t>measure the following possible causal factors.</w:t>
      </w:r>
    </w:p>
    <w:p w14:paraId="1F9E4AEB" w14:textId="77777777" w:rsidR="006776EB" w:rsidRPr="006776EB" w:rsidRDefault="006776EB" w:rsidP="00246F27">
      <w:pPr>
        <w:spacing w:line="480" w:lineRule="auto"/>
        <w:rPr>
          <w:rFonts w:ascii="Times New Roman" w:hAnsi="Times New Roman"/>
        </w:rPr>
      </w:pPr>
    </w:p>
    <w:p w14:paraId="3FCA1C33" w14:textId="73FA4EDD" w:rsidR="00FE0B41" w:rsidRDefault="00FE0B41" w:rsidP="00246F27">
      <w:pPr>
        <w:spacing w:line="480" w:lineRule="auto"/>
        <w:rPr>
          <w:rFonts w:ascii="Times New Roman" w:hAnsi="Times New Roman"/>
        </w:rPr>
      </w:pPr>
      <w:r>
        <w:rPr>
          <w:rFonts w:ascii="Times New Roman" w:hAnsi="Times New Roman"/>
          <w:u w:val="single"/>
        </w:rPr>
        <w:t xml:space="preserve">Social connections to incarcerated people </w:t>
      </w:r>
      <w:r>
        <w:rPr>
          <w:rFonts w:ascii="Times New Roman" w:hAnsi="Times New Roman"/>
        </w:rPr>
        <w:t xml:space="preserve">– Respondents are asked whether in the past five years, they or someone they know closely experienced 11 different items in randomized order as a binary “you,” “someone you know well,” or “no/don’t know” question. One item is “been incarcerated in jail or prison.” Respondents are reminded that answers are confidential. </w:t>
      </w:r>
    </w:p>
    <w:p w14:paraId="5978F12A" w14:textId="77777777" w:rsidR="00FE0B41" w:rsidRDefault="00FE0B41" w:rsidP="00246F27">
      <w:pPr>
        <w:spacing w:line="480" w:lineRule="auto"/>
        <w:rPr>
          <w:rFonts w:ascii="Times New Roman" w:hAnsi="Times New Roman"/>
        </w:rPr>
      </w:pPr>
    </w:p>
    <w:p w14:paraId="21829FCA" w14:textId="56944B61" w:rsidR="00FE0B41" w:rsidRDefault="00FE0B41" w:rsidP="00246F27">
      <w:pPr>
        <w:spacing w:line="480" w:lineRule="auto"/>
        <w:rPr>
          <w:rFonts w:ascii="Times New Roman" w:hAnsi="Times New Roman"/>
        </w:rPr>
      </w:pPr>
      <w:r w:rsidRPr="00FE0B41">
        <w:rPr>
          <w:rFonts w:ascii="Times New Roman" w:hAnsi="Times New Roman"/>
          <w:u w:val="single"/>
        </w:rPr>
        <w:t>Victimhood</w:t>
      </w:r>
      <w:r>
        <w:rPr>
          <w:rFonts w:ascii="Times New Roman" w:hAnsi="Times New Roman"/>
        </w:rPr>
        <w:t xml:space="preserve"> – Whether respondents have been victims of a violent crime, or someone they “know well” has, is included in the </w:t>
      </w:r>
      <w:proofErr w:type="gramStart"/>
      <w:r>
        <w:rPr>
          <w:rFonts w:ascii="Times New Roman" w:hAnsi="Times New Roman"/>
        </w:rPr>
        <w:t>aforementioned experiences</w:t>
      </w:r>
      <w:proofErr w:type="gramEnd"/>
      <w:r>
        <w:rPr>
          <w:rFonts w:ascii="Times New Roman" w:hAnsi="Times New Roman"/>
        </w:rPr>
        <w:t xml:space="preserve"> block. </w:t>
      </w:r>
    </w:p>
    <w:p w14:paraId="7320414B" w14:textId="77777777" w:rsidR="00353985" w:rsidRPr="00353985" w:rsidRDefault="00353985" w:rsidP="00246F27">
      <w:pPr>
        <w:spacing w:line="480" w:lineRule="auto"/>
        <w:rPr>
          <w:rFonts w:ascii="Times New Roman" w:hAnsi="Times New Roman"/>
        </w:rPr>
      </w:pPr>
    </w:p>
    <w:p w14:paraId="2FE8CBD3" w14:textId="228B1734" w:rsidR="00A753E3" w:rsidRDefault="0006496D" w:rsidP="00246F27">
      <w:pPr>
        <w:spacing w:line="480" w:lineRule="auto"/>
        <w:rPr>
          <w:rFonts w:ascii="Times New Roman" w:hAnsi="Times New Roman"/>
        </w:rPr>
      </w:pPr>
      <w:r w:rsidRPr="0006496D">
        <w:rPr>
          <w:rFonts w:ascii="Times New Roman" w:hAnsi="Times New Roman"/>
          <w:u w:val="single"/>
        </w:rPr>
        <w:t>Punitiveness</w:t>
      </w:r>
      <w:r w:rsidRPr="0006496D">
        <w:rPr>
          <w:rFonts w:ascii="Times New Roman" w:hAnsi="Times New Roman"/>
        </w:rPr>
        <w:t xml:space="preserve"> </w:t>
      </w:r>
      <w:r w:rsidR="00A753E3">
        <w:rPr>
          <w:rFonts w:ascii="Times New Roman" w:hAnsi="Times New Roman"/>
        </w:rPr>
        <w:t>–</w:t>
      </w:r>
      <w:r>
        <w:rPr>
          <w:rFonts w:ascii="Times New Roman" w:hAnsi="Times New Roman"/>
        </w:rPr>
        <w:t xml:space="preserve"> </w:t>
      </w:r>
      <w:r w:rsidR="00A753E3">
        <w:rPr>
          <w:rFonts w:ascii="Times New Roman" w:hAnsi="Times New Roman"/>
        </w:rPr>
        <w:t xml:space="preserve">Punitiveness will be measured with two variables. The first measure will be a 7-point scale question reflecting respondent’s views about the purpose of incarceration. </w:t>
      </w:r>
    </w:p>
    <w:p w14:paraId="3512E979" w14:textId="77777777" w:rsidR="00A753E3" w:rsidRDefault="00A753E3" w:rsidP="00A753E3">
      <w:pPr>
        <w:ind w:left="720"/>
        <w:rPr>
          <w:rFonts w:ascii="Times New Roman" w:hAnsi="Times New Roman"/>
          <w:i/>
          <w:iCs/>
        </w:rPr>
      </w:pPr>
      <w:r>
        <w:rPr>
          <w:rFonts w:ascii="Times New Roman" w:hAnsi="Times New Roman"/>
          <w:i/>
          <w:iCs/>
        </w:rPr>
        <w:t xml:space="preserve">People disagree about the purpose of incarceration, with some believing the objective is to punish incarcerated individuals for past actions while others believe the objective is to rehabilitate people to become productive members of society. </w:t>
      </w:r>
    </w:p>
    <w:p w14:paraId="3193A4B2" w14:textId="77777777" w:rsidR="00A753E3" w:rsidRDefault="00A753E3" w:rsidP="00A753E3">
      <w:pPr>
        <w:ind w:left="720"/>
        <w:rPr>
          <w:rFonts w:ascii="Times New Roman" w:hAnsi="Times New Roman"/>
          <w:i/>
          <w:iCs/>
        </w:rPr>
      </w:pPr>
    </w:p>
    <w:p w14:paraId="0821FD0F" w14:textId="77777777" w:rsidR="00A753E3" w:rsidRDefault="00A753E3" w:rsidP="00A753E3">
      <w:pPr>
        <w:ind w:left="720"/>
        <w:rPr>
          <w:rFonts w:ascii="Times New Roman" w:hAnsi="Times New Roman"/>
        </w:rPr>
      </w:pPr>
      <w:r>
        <w:rPr>
          <w:rFonts w:ascii="Times New Roman" w:hAnsi="Times New Roman"/>
          <w:i/>
          <w:iCs/>
        </w:rPr>
        <w:t xml:space="preserve">When it comes to incarceration, where would you place yourself on this scale with one (1) being to punish incarcerated individuals for past actions and seven (7) being to rehabilitate people to become productive members of society. </w:t>
      </w:r>
    </w:p>
    <w:p w14:paraId="040E5657" w14:textId="77777777" w:rsidR="00A753E3" w:rsidRPr="0006496D" w:rsidRDefault="00A753E3" w:rsidP="00246F27">
      <w:pPr>
        <w:spacing w:line="480" w:lineRule="auto"/>
        <w:rPr>
          <w:rFonts w:ascii="Times New Roman" w:hAnsi="Times New Roman"/>
          <w:u w:val="single"/>
        </w:rPr>
      </w:pPr>
    </w:p>
    <w:p w14:paraId="75EFE8CD" w14:textId="77777777" w:rsidR="00EF7D3C" w:rsidRDefault="00A753E3" w:rsidP="00246F27">
      <w:pPr>
        <w:spacing w:line="480" w:lineRule="auto"/>
        <w:rPr>
          <w:rFonts w:ascii="Times New Roman" w:hAnsi="Times New Roman"/>
        </w:rPr>
      </w:pPr>
      <w:r>
        <w:rPr>
          <w:rFonts w:ascii="Times New Roman" w:hAnsi="Times New Roman"/>
        </w:rPr>
        <w:t xml:space="preserve">While this question could reflect positive responses, rather than normative beliefs about what should be, it will be coupled with a composite variable made up of respondents’ support for the death penalty “for people convicted of murder” and “maintaining the use of life without the possibility of parole sentences.” Responses will be measured on a 5-point Likert scale, in a question cluster that includes additional criminal legal/prison policies. </w:t>
      </w:r>
      <w:r w:rsidR="000B548D">
        <w:rPr>
          <w:rFonts w:ascii="Times New Roman" w:hAnsi="Times New Roman"/>
        </w:rPr>
        <w:t xml:space="preserve">The order in which respondents see the two policy questions as well as policy questions versus the purpose of punishment will be randomized. </w:t>
      </w:r>
    </w:p>
    <w:p w14:paraId="3BD4E75B" w14:textId="5267848C" w:rsidR="00353985" w:rsidRDefault="00353985" w:rsidP="00246F27">
      <w:pPr>
        <w:spacing w:line="480" w:lineRule="auto"/>
        <w:rPr>
          <w:rFonts w:ascii="Times New Roman" w:hAnsi="Times New Roman"/>
          <w:u w:val="single"/>
        </w:rPr>
      </w:pPr>
      <w:r w:rsidRPr="00353985">
        <w:rPr>
          <w:rFonts w:ascii="Times New Roman" w:hAnsi="Times New Roman"/>
          <w:u w:val="single"/>
        </w:rPr>
        <w:lastRenderedPageBreak/>
        <w:t>Racial Resentment</w:t>
      </w:r>
    </w:p>
    <w:p w14:paraId="1908BCAA" w14:textId="722833C1" w:rsidR="003E5483" w:rsidRDefault="003E5483" w:rsidP="00246F27">
      <w:pPr>
        <w:spacing w:line="480" w:lineRule="auto"/>
        <w:rPr>
          <w:rFonts w:ascii="Times New Roman" w:hAnsi="Times New Roman"/>
        </w:rPr>
      </w:pPr>
      <w:r>
        <w:rPr>
          <w:rFonts w:ascii="Times New Roman" w:hAnsi="Times New Roman"/>
        </w:rPr>
        <w:t>ANES</w:t>
      </w:r>
      <w:r w:rsidR="00244E37">
        <w:rPr>
          <w:rFonts w:ascii="Times New Roman" w:hAnsi="Times New Roman"/>
        </w:rPr>
        <w:t xml:space="preserve"> Kinder Scale</w:t>
      </w:r>
    </w:p>
    <w:p w14:paraId="0F1F95C4" w14:textId="552196C3" w:rsidR="00244E37" w:rsidRPr="003E5483" w:rsidRDefault="00244E37" w:rsidP="00246F27">
      <w:pPr>
        <w:spacing w:line="480" w:lineRule="auto"/>
        <w:rPr>
          <w:rFonts w:ascii="Times New Roman" w:hAnsi="Times New Roman"/>
        </w:rPr>
      </w:pPr>
      <w:r>
        <w:rPr>
          <w:rFonts w:ascii="Times New Roman" w:hAnsi="Times New Roman"/>
        </w:rPr>
        <w:t>FIRE Questions</w:t>
      </w:r>
    </w:p>
    <w:p w14:paraId="7B7DD0B8" w14:textId="77777777" w:rsidR="00353985" w:rsidRDefault="00353985" w:rsidP="00FE0B41">
      <w:pPr>
        <w:spacing w:line="480" w:lineRule="auto"/>
        <w:rPr>
          <w:rFonts w:ascii="Times New Roman" w:hAnsi="Times New Roman"/>
        </w:rPr>
      </w:pPr>
    </w:p>
    <w:p w14:paraId="612DFC33" w14:textId="6324EE61" w:rsidR="00241DCC" w:rsidRDefault="00353985" w:rsidP="00FE0B41">
      <w:pPr>
        <w:spacing w:line="480" w:lineRule="auto"/>
        <w:rPr>
          <w:rFonts w:ascii="Times New Roman" w:hAnsi="Times New Roman"/>
        </w:rPr>
      </w:pPr>
      <w:r>
        <w:rPr>
          <w:rFonts w:ascii="Times New Roman" w:hAnsi="Times New Roman"/>
        </w:rPr>
        <w:t xml:space="preserve">Last, I will measure these </w:t>
      </w:r>
      <w:r w:rsidR="00244E37">
        <w:rPr>
          <w:rFonts w:ascii="Times New Roman" w:hAnsi="Times New Roman"/>
        </w:rPr>
        <w:t xml:space="preserve">demographic </w:t>
      </w:r>
      <w:r>
        <w:rPr>
          <w:rFonts w:ascii="Times New Roman" w:hAnsi="Times New Roman"/>
        </w:rPr>
        <w:t>variables</w:t>
      </w:r>
      <w:r w:rsidR="00244E37">
        <w:rPr>
          <w:rFonts w:ascii="Times New Roman" w:hAnsi="Times New Roman"/>
        </w:rPr>
        <w:t>, screeners, and attention checks.</w:t>
      </w:r>
    </w:p>
    <w:p w14:paraId="70E6BC7E" w14:textId="07122176" w:rsidR="00B8622F" w:rsidRPr="00985C5C" w:rsidRDefault="00985C5C" w:rsidP="00B8622F">
      <w:pPr>
        <w:spacing w:line="480" w:lineRule="auto"/>
        <w:rPr>
          <w:rFonts w:ascii="Times New Roman" w:hAnsi="Times New Roman"/>
          <w:b/>
          <w:bCs/>
        </w:rPr>
      </w:pPr>
      <w:r w:rsidRPr="00985C5C">
        <w:rPr>
          <w:rFonts w:ascii="Times New Roman" w:hAnsi="Times New Roman"/>
          <w:b/>
          <w:bCs/>
        </w:rPr>
        <w:t>Analysis Plan</w:t>
      </w:r>
    </w:p>
    <w:p w14:paraId="234C2E90" w14:textId="5EDA3385" w:rsidR="00B8622F" w:rsidRDefault="00B8622F" w:rsidP="000E3C93">
      <w:pPr>
        <w:spacing w:line="480" w:lineRule="auto"/>
        <w:ind w:firstLine="720"/>
        <w:rPr>
          <w:rFonts w:ascii="Times New Roman" w:hAnsi="Times New Roman"/>
        </w:rPr>
      </w:pPr>
    </w:p>
    <w:p w14:paraId="218A50BE" w14:textId="77777777" w:rsidR="00B8622F" w:rsidRDefault="00B8622F" w:rsidP="000E3C93">
      <w:pPr>
        <w:spacing w:line="480" w:lineRule="auto"/>
        <w:ind w:firstLine="720"/>
        <w:rPr>
          <w:rFonts w:ascii="Times New Roman" w:hAnsi="Times New Roman"/>
        </w:rPr>
      </w:pPr>
    </w:p>
    <w:p w14:paraId="768392B5" w14:textId="067F5926" w:rsidR="009403EA" w:rsidRPr="00033248" w:rsidRDefault="000E3C93" w:rsidP="00EA15E3">
      <w:pPr>
        <w:spacing w:line="360" w:lineRule="auto"/>
        <w:rPr>
          <w:rFonts w:ascii="Times New Roman" w:hAnsi="Times New Roman"/>
        </w:rPr>
      </w:pPr>
      <w:r>
        <w:rPr>
          <w:rFonts w:ascii="Times New Roman" w:hAnsi="Times New Roman"/>
        </w:rPr>
        <w:t xml:space="preserve"> </w:t>
      </w:r>
    </w:p>
    <w:sectPr w:rsidR="009403EA" w:rsidRPr="00033248" w:rsidSect="00102E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159C65" w14:textId="77777777" w:rsidR="004C2A8A" w:rsidRDefault="004C2A8A" w:rsidP="007D35A3">
      <w:r>
        <w:separator/>
      </w:r>
    </w:p>
  </w:endnote>
  <w:endnote w:type="continuationSeparator" w:id="0">
    <w:p w14:paraId="33E9AAE0" w14:textId="77777777" w:rsidR="004C2A8A" w:rsidRDefault="004C2A8A" w:rsidP="007D3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80"/>
    <w:family w:val="auto"/>
    <w:pitch w:val="variable"/>
    <w:sig w:usb0="2000020F" w:usb1="08070003" w:usb2="00000010" w:usb3="00000000" w:csb0="0002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D06491" w14:textId="77777777" w:rsidR="004C2A8A" w:rsidRDefault="004C2A8A" w:rsidP="007D35A3">
      <w:r>
        <w:separator/>
      </w:r>
    </w:p>
  </w:footnote>
  <w:footnote w:type="continuationSeparator" w:id="0">
    <w:p w14:paraId="3BE7A67C" w14:textId="77777777" w:rsidR="004C2A8A" w:rsidRDefault="004C2A8A" w:rsidP="007D35A3">
      <w:r>
        <w:continuationSeparator/>
      </w:r>
    </w:p>
  </w:footnote>
  <w:footnote w:id="1">
    <w:p w14:paraId="55BACA62" w14:textId="77777777" w:rsidR="007D35A3" w:rsidRPr="00250978" w:rsidRDefault="007D35A3" w:rsidP="007D35A3">
      <w:pPr>
        <w:pStyle w:val="FootnoteText"/>
        <w:rPr>
          <w:rFonts w:ascii="Times New Roman" w:hAnsi="Times New Roman"/>
        </w:rPr>
      </w:pPr>
      <w:r w:rsidRPr="00250978">
        <w:rPr>
          <w:rStyle w:val="FootnoteReference"/>
          <w:rFonts w:ascii="Times New Roman" w:eastAsiaTheme="majorEastAsia" w:hAnsi="Times New Roman"/>
        </w:rPr>
        <w:footnoteRef/>
      </w:r>
      <w:r w:rsidRPr="00250978">
        <w:rPr>
          <w:rFonts w:ascii="Times New Roman" w:hAnsi="Times New Roman"/>
        </w:rPr>
        <w:t xml:space="preserve"> Ultimately, I also hope to examine how the new policies effect opinion amongst advocates, legislatures, and future policies. I also hope to examine how these groups differ in their strength of support for ballot access policies affecting non-incarcerated citizens versus incarcerated eligible </w:t>
      </w:r>
      <w:proofErr w:type="gramStart"/>
      <w:r w:rsidRPr="00250978">
        <w:rPr>
          <w:rFonts w:ascii="Times New Roman" w:hAnsi="Times New Roman"/>
        </w:rPr>
        <w:t>citizens, and</w:t>
      </w:r>
      <w:proofErr w:type="gramEnd"/>
      <w:r w:rsidRPr="00250978">
        <w:rPr>
          <w:rFonts w:ascii="Times New Roman" w:hAnsi="Times New Roman"/>
        </w:rPr>
        <w:t xml:space="preserve"> explore whether policy feedback loops connecting unequal political representation and state legislative systems to incarcerated disenfranchisement that I have observed in my professional experience appear empirically.</w:t>
      </w:r>
    </w:p>
  </w:footnote>
  <w:footnote w:id="2">
    <w:p w14:paraId="66934F88" w14:textId="55C46C9D" w:rsidR="00631492" w:rsidRDefault="00631492">
      <w:pPr>
        <w:pStyle w:val="FootnoteText"/>
      </w:pPr>
      <w:r>
        <w:rPr>
          <w:rStyle w:val="FootnoteReference"/>
        </w:rPr>
        <w:footnoteRef/>
      </w:r>
      <w:r>
        <w:t xml:space="preserve"> I am not sure whether a deservingness evaluation is a heuristic evaluation, even with literature calling it the “deservingness heuristic.” </w:t>
      </w:r>
    </w:p>
  </w:footnote>
  <w:footnote w:id="3">
    <w:p w14:paraId="288E9A40" w14:textId="78BB9ADE" w:rsidR="00D84157" w:rsidRDefault="00D84157">
      <w:pPr>
        <w:pStyle w:val="FootnoteText"/>
      </w:pPr>
      <w:r>
        <w:rPr>
          <w:rStyle w:val="FootnoteReference"/>
        </w:rPr>
        <w:footnoteRef/>
      </w:r>
      <w:r>
        <w:t xml:space="preserve"> Exceptions to this include good time credits included in the First Step Act (2018).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BF63BB"/>
    <w:multiLevelType w:val="hybridMultilevel"/>
    <w:tmpl w:val="7C4AB076"/>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1020AC"/>
    <w:multiLevelType w:val="hybridMultilevel"/>
    <w:tmpl w:val="39305A4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0C2486"/>
    <w:multiLevelType w:val="hybridMultilevel"/>
    <w:tmpl w:val="E214B5F2"/>
    <w:lvl w:ilvl="0" w:tplc="A4A612E0">
      <w:numFmt w:val="bullet"/>
      <w:lvlText w:val=""/>
      <w:lvlJc w:val="left"/>
      <w:pPr>
        <w:ind w:left="1490" w:hanging="360"/>
      </w:pPr>
      <w:rPr>
        <w:rFonts w:ascii="Wingdings" w:eastAsia="Times New Roman" w:hAnsi="Wingdings" w:cs="Times New Roman"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3" w15:restartNumberingAfterBreak="0">
    <w:nsid w:val="7E5716CE"/>
    <w:multiLevelType w:val="hybridMultilevel"/>
    <w:tmpl w:val="2FC882E0"/>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313447">
    <w:abstractNumId w:val="0"/>
  </w:num>
  <w:num w:numId="2" w16cid:durableId="1034308799">
    <w:abstractNumId w:val="3"/>
  </w:num>
  <w:num w:numId="3" w16cid:durableId="608511848">
    <w:abstractNumId w:val="2"/>
  </w:num>
  <w:num w:numId="4" w16cid:durableId="726731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EA"/>
    <w:rsid w:val="0000145B"/>
    <w:rsid w:val="000160A0"/>
    <w:rsid w:val="000165B8"/>
    <w:rsid w:val="00021097"/>
    <w:rsid w:val="00022097"/>
    <w:rsid w:val="000306ED"/>
    <w:rsid w:val="00030A8C"/>
    <w:rsid w:val="00033248"/>
    <w:rsid w:val="0003474D"/>
    <w:rsid w:val="00037BF8"/>
    <w:rsid w:val="000567DA"/>
    <w:rsid w:val="00060CBE"/>
    <w:rsid w:val="0006430A"/>
    <w:rsid w:val="0006496D"/>
    <w:rsid w:val="000666CE"/>
    <w:rsid w:val="00073DEA"/>
    <w:rsid w:val="0007491F"/>
    <w:rsid w:val="00076A45"/>
    <w:rsid w:val="00085C11"/>
    <w:rsid w:val="000B548D"/>
    <w:rsid w:val="000C1731"/>
    <w:rsid w:val="000C49C5"/>
    <w:rsid w:val="000C6D8B"/>
    <w:rsid w:val="000D060A"/>
    <w:rsid w:val="000D232F"/>
    <w:rsid w:val="000E0CC4"/>
    <w:rsid w:val="000E2273"/>
    <w:rsid w:val="000E3C93"/>
    <w:rsid w:val="000F2810"/>
    <w:rsid w:val="000F5217"/>
    <w:rsid w:val="000F7032"/>
    <w:rsid w:val="00102EC1"/>
    <w:rsid w:val="00104160"/>
    <w:rsid w:val="00124849"/>
    <w:rsid w:val="00125217"/>
    <w:rsid w:val="001337B5"/>
    <w:rsid w:val="001348D5"/>
    <w:rsid w:val="00145E6A"/>
    <w:rsid w:val="00154191"/>
    <w:rsid w:val="001548D9"/>
    <w:rsid w:val="001549A9"/>
    <w:rsid w:val="001610D3"/>
    <w:rsid w:val="00163E83"/>
    <w:rsid w:val="00166993"/>
    <w:rsid w:val="0016729F"/>
    <w:rsid w:val="00181E2A"/>
    <w:rsid w:val="001A4786"/>
    <w:rsid w:val="001B2435"/>
    <w:rsid w:val="001C20E2"/>
    <w:rsid w:val="001D0700"/>
    <w:rsid w:val="001D2BC2"/>
    <w:rsid w:val="001F484E"/>
    <w:rsid w:val="001F499D"/>
    <w:rsid w:val="001F5B84"/>
    <w:rsid w:val="00206533"/>
    <w:rsid w:val="002131AE"/>
    <w:rsid w:val="00225F9F"/>
    <w:rsid w:val="00231B05"/>
    <w:rsid w:val="00233885"/>
    <w:rsid w:val="00236B84"/>
    <w:rsid w:val="00241DCC"/>
    <w:rsid w:val="00244E37"/>
    <w:rsid w:val="00246E5A"/>
    <w:rsid w:val="00246F27"/>
    <w:rsid w:val="00250029"/>
    <w:rsid w:val="00256025"/>
    <w:rsid w:val="002679E9"/>
    <w:rsid w:val="00283586"/>
    <w:rsid w:val="0028687E"/>
    <w:rsid w:val="00291F8D"/>
    <w:rsid w:val="002A0F1E"/>
    <w:rsid w:val="002A12FD"/>
    <w:rsid w:val="002C3D1D"/>
    <w:rsid w:val="002C64FC"/>
    <w:rsid w:val="002D71A9"/>
    <w:rsid w:val="002E5A77"/>
    <w:rsid w:val="002F4102"/>
    <w:rsid w:val="002F6609"/>
    <w:rsid w:val="002F75ED"/>
    <w:rsid w:val="003118B9"/>
    <w:rsid w:val="0031444B"/>
    <w:rsid w:val="00324D4D"/>
    <w:rsid w:val="003327B8"/>
    <w:rsid w:val="00332933"/>
    <w:rsid w:val="003443C2"/>
    <w:rsid w:val="00347099"/>
    <w:rsid w:val="00347E04"/>
    <w:rsid w:val="003507D7"/>
    <w:rsid w:val="00351083"/>
    <w:rsid w:val="00352D4D"/>
    <w:rsid w:val="00353817"/>
    <w:rsid w:val="00353985"/>
    <w:rsid w:val="00370A6C"/>
    <w:rsid w:val="00371CBD"/>
    <w:rsid w:val="00373912"/>
    <w:rsid w:val="00375255"/>
    <w:rsid w:val="003766CF"/>
    <w:rsid w:val="0038172E"/>
    <w:rsid w:val="0038248B"/>
    <w:rsid w:val="00384A5A"/>
    <w:rsid w:val="00387DD8"/>
    <w:rsid w:val="00390F5B"/>
    <w:rsid w:val="003C585B"/>
    <w:rsid w:val="003D6392"/>
    <w:rsid w:val="003E5483"/>
    <w:rsid w:val="00407A3C"/>
    <w:rsid w:val="00416A5B"/>
    <w:rsid w:val="0043020F"/>
    <w:rsid w:val="00441258"/>
    <w:rsid w:val="0044237B"/>
    <w:rsid w:val="0044568F"/>
    <w:rsid w:val="004608B6"/>
    <w:rsid w:val="00466402"/>
    <w:rsid w:val="0047276A"/>
    <w:rsid w:val="0047469F"/>
    <w:rsid w:val="004764FC"/>
    <w:rsid w:val="00485BD3"/>
    <w:rsid w:val="00485EAB"/>
    <w:rsid w:val="00490C4B"/>
    <w:rsid w:val="00491D89"/>
    <w:rsid w:val="00497078"/>
    <w:rsid w:val="004C2A8A"/>
    <w:rsid w:val="004D030E"/>
    <w:rsid w:val="004D3AE3"/>
    <w:rsid w:val="004E610C"/>
    <w:rsid w:val="004F3657"/>
    <w:rsid w:val="004F7310"/>
    <w:rsid w:val="00503832"/>
    <w:rsid w:val="0050464F"/>
    <w:rsid w:val="00510D4A"/>
    <w:rsid w:val="00510EDD"/>
    <w:rsid w:val="00516431"/>
    <w:rsid w:val="005401C8"/>
    <w:rsid w:val="005407C3"/>
    <w:rsid w:val="005433F6"/>
    <w:rsid w:val="00545E1C"/>
    <w:rsid w:val="00547C03"/>
    <w:rsid w:val="00553997"/>
    <w:rsid w:val="00555B93"/>
    <w:rsid w:val="00557ED0"/>
    <w:rsid w:val="00572C65"/>
    <w:rsid w:val="00576352"/>
    <w:rsid w:val="00577E2E"/>
    <w:rsid w:val="00577FD1"/>
    <w:rsid w:val="0058497C"/>
    <w:rsid w:val="00593A0A"/>
    <w:rsid w:val="00595AE1"/>
    <w:rsid w:val="005A0A42"/>
    <w:rsid w:val="005A3876"/>
    <w:rsid w:val="005B2708"/>
    <w:rsid w:val="005B672F"/>
    <w:rsid w:val="005B69DF"/>
    <w:rsid w:val="005B76A6"/>
    <w:rsid w:val="005C2120"/>
    <w:rsid w:val="005C2C44"/>
    <w:rsid w:val="005C5DBE"/>
    <w:rsid w:val="005C602E"/>
    <w:rsid w:val="005D6B06"/>
    <w:rsid w:val="005E47DA"/>
    <w:rsid w:val="005E4A18"/>
    <w:rsid w:val="005F1525"/>
    <w:rsid w:val="00605073"/>
    <w:rsid w:val="00606737"/>
    <w:rsid w:val="00621765"/>
    <w:rsid w:val="00625D0B"/>
    <w:rsid w:val="00631492"/>
    <w:rsid w:val="00633E9B"/>
    <w:rsid w:val="00637CDE"/>
    <w:rsid w:val="00645EBC"/>
    <w:rsid w:val="00653CC4"/>
    <w:rsid w:val="006651AB"/>
    <w:rsid w:val="00666F92"/>
    <w:rsid w:val="00673452"/>
    <w:rsid w:val="00674FAC"/>
    <w:rsid w:val="006776EB"/>
    <w:rsid w:val="006832AB"/>
    <w:rsid w:val="00692B49"/>
    <w:rsid w:val="006937A5"/>
    <w:rsid w:val="006B0AB9"/>
    <w:rsid w:val="006B5E11"/>
    <w:rsid w:val="006B71F2"/>
    <w:rsid w:val="006D28B6"/>
    <w:rsid w:val="006D55B4"/>
    <w:rsid w:val="006E1CDD"/>
    <w:rsid w:val="006E30FC"/>
    <w:rsid w:val="006F07DC"/>
    <w:rsid w:val="006F25D4"/>
    <w:rsid w:val="006F4AB5"/>
    <w:rsid w:val="0070070A"/>
    <w:rsid w:val="00703833"/>
    <w:rsid w:val="00706C42"/>
    <w:rsid w:val="007102EE"/>
    <w:rsid w:val="00712CC5"/>
    <w:rsid w:val="007144B9"/>
    <w:rsid w:val="00720E58"/>
    <w:rsid w:val="007260E7"/>
    <w:rsid w:val="0074211B"/>
    <w:rsid w:val="00743F83"/>
    <w:rsid w:val="00747497"/>
    <w:rsid w:val="00760C6C"/>
    <w:rsid w:val="007612F8"/>
    <w:rsid w:val="007702B6"/>
    <w:rsid w:val="0077314C"/>
    <w:rsid w:val="007844CF"/>
    <w:rsid w:val="0078459D"/>
    <w:rsid w:val="007916A0"/>
    <w:rsid w:val="00794768"/>
    <w:rsid w:val="00795A90"/>
    <w:rsid w:val="007A25B7"/>
    <w:rsid w:val="007A2BF8"/>
    <w:rsid w:val="007B5797"/>
    <w:rsid w:val="007C0F09"/>
    <w:rsid w:val="007C7BBD"/>
    <w:rsid w:val="007D03D6"/>
    <w:rsid w:val="007D343E"/>
    <w:rsid w:val="007D35A3"/>
    <w:rsid w:val="007D7B02"/>
    <w:rsid w:val="007E01DE"/>
    <w:rsid w:val="007E5AEA"/>
    <w:rsid w:val="007E7635"/>
    <w:rsid w:val="00841DEA"/>
    <w:rsid w:val="00842505"/>
    <w:rsid w:val="00851B62"/>
    <w:rsid w:val="00857AE8"/>
    <w:rsid w:val="00865B41"/>
    <w:rsid w:val="0087098F"/>
    <w:rsid w:val="00880953"/>
    <w:rsid w:val="00884FB4"/>
    <w:rsid w:val="00891166"/>
    <w:rsid w:val="00893E8C"/>
    <w:rsid w:val="008A58E6"/>
    <w:rsid w:val="008A5B66"/>
    <w:rsid w:val="008A7070"/>
    <w:rsid w:val="008B0337"/>
    <w:rsid w:val="008B6342"/>
    <w:rsid w:val="008C3CBC"/>
    <w:rsid w:val="008C4724"/>
    <w:rsid w:val="008C50C3"/>
    <w:rsid w:val="008D2240"/>
    <w:rsid w:val="008D3EE4"/>
    <w:rsid w:val="008E1525"/>
    <w:rsid w:val="008E22CB"/>
    <w:rsid w:val="008E663A"/>
    <w:rsid w:val="00913C5A"/>
    <w:rsid w:val="00931DCD"/>
    <w:rsid w:val="009403EA"/>
    <w:rsid w:val="009410B8"/>
    <w:rsid w:val="00944C12"/>
    <w:rsid w:val="009465A5"/>
    <w:rsid w:val="00947B45"/>
    <w:rsid w:val="0095054A"/>
    <w:rsid w:val="00960ABD"/>
    <w:rsid w:val="00967766"/>
    <w:rsid w:val="009746BA"/>
    <w:rsid w:val="009804F0"/>
    <w:rsid w:val="009812A5"/>
    <w:rsid w:val="00985C5C"/>
    <w:rsid w:val="009A010E"/>
    <w:rsid w:val="009A0B53"/>
    <w:rsid w:val="009A0BF3"/>
    <w:rsid w:val="009B6EF3"/>
    <w:rsid w:val="009C1374"/>
    <w:rsid w:val="009D5760"/>
    <w:rsid w:val="009D6EAD"/>
    <w:rsid w:val="009E7E8F"/>
    <w:rsid w:val="00A00D65"/>
    <w:rsid w:val="00A05511"/>
    <w:rsid w:val="00A10698"/>
    <w:rsid w:val="00A2417A"/>
    <w:rsid w:val="00A34086"/>
    <w:rsid w:val="00A379C8"/>
    <w:rsid w:val="00A52253"/>
    <w:rsid w:val="00A753E3"/>
    <w:rsid w:val="00A75828"/>
    <w:rsid w:val="00A76C8D"/>
    <w:rsid w:val="00A85E28"/>
    <w:rsid w:val="00A901EA"/>
    <w:rsid w:val="00A90AFE"/>
    <w:rsid w:val="00A93C35"/>
    <w:rsid w:val="00AA0BCC"/>
    <w:rsid w:val="00AA55C4"/>
    <w:rsid w:val="00AB1061"/>
    <w:rsid w:val="00AB6163"/>
    <w:rsid w:val="00AC19B6"/>
    <w:rsid w:val="00AC350B"/>
    <w:rsid w:val="00AD0D2E"/>
    <w:rsid w:val="00AD42DC"/>
    <w:rsid w:val="00AD7821"/>
    <w:rsid w:val="00AF1D3F"/>
    <w:rsid w:val="00AF1FDF"/>
    <w:rsid w:val="00AF316D"/>
    <w:rsid w:val="00AF3AC2"/>
    <w:rsid w:val="00AF62C0"/>
    <w:rsid w:val="00B10E81"/>
    <w:rsid w:val="00B156E9"/>
    <w:rsid w:val="00B20686"/>
    <w:rsid w:val="00B320A8"/>
    <w:rsid w:val="00B4607D"/>
    <w:rsid w:val="00B55BE7"/>
    <w:rsid w:val="00B64CBC"/>
    <w:rsid w:val="00B67599"/>
    <w:rsid w:val="00B7232B"/>
    <w:rsid w:val="00B8622F"/>
    <w:rsid w:val="00B929D2"/>
    <w:rsid w:val="00B9430D"/>
    <w:rsid w:val="00B95652"/>
    <w:rsid w:val="00BB2F3D"/>
    <w:rsid w:val="00BC0458"/>
    <w:rsid w:val="00BC0A74"/>
    <w:rsid w:val="00BC2D30"/>
    <w:rsid w:val="00BD2212"/>
    <w:rsid w:val="00BE2FDD"/>
    <w:rsid w:val="00BE73A5"/>
    <w:rsid w:val="00BE764A"/>
    <w:rsid w:val="00BE79FD"/>
    <w:rsid w:val="00BF5AE9"/>
    <w:rsid w:val="00C121BA"/>
    <w:rsid w:val="00C209B7"/>
    <w:rsid w:val="00C2100A"/>
    <w:rsid w:val="00C23633"/>
    <w:rsid w:val="00C25278"/>
    <w:rsid w:val="00C45E8C"/>
    <w:rsid w:val="00C56164"/>
    <w:rsid w:val="00C712D3"/>
    <w:rsid w:val="00C81515"/>
    <w:rsid w:val="00C91C2D"/>
    <w:rsid w:val="00CA77B8"/>
    <w:rsid w:val="00CB7AB1"/>
    <w:rsid w:val="00CC0723"/>
    <w:rsid w:val="00CC6FA1"/>
    <w:rsid w:val="00CD10D5"/>
    <w:rsid w:val="00CE024C"/>
    <w:rsid w:val="00CF4DC5"/>
    <w:rsid w:val="00D0117F"/>
    <w:rsid w:val="00D03511"/>
    <w:rsid w:val="00D1683D"/>
    <w:rsid w:val="00D16AE2"/>
    <w:rsid w:val="00D25166"/>
    <w:rsid w:val="00D470C3"/>
    <w:rsid w:val="00D60814"/>
    <w:rsid w:val="00D60B04"/>
    <w:rsid w:val="00D7474C"/>
    <w:rsid w:val="00D76677"/>
    <w:rsid w:val="00D84157"/>
    <w:rsid w:val="00DE06C1"/>
    <w:rsid w:val="00DE1A73"/>
    <w:rsid w:val="00DE6787"/>
    <w:rsid w:val="00DE6841"/>
    <w:rsid w:val="00E01EE5"/>
    <w:rsid w:val="00E04209"/>
    <w:rsid w:val="00E1033B"/>
    <w:rsid w:val="00E11DC7"/>
    <w:rsid w:val="00E239D6"/>
    <w:rsid w:val="00E333B7"/>
    <w:rsid w:val="00E35368"/>
    <w:rsid w:val="00E375D3"/>
    <w:rsid w:val="00E451B4"/>
    <w:rsid w:val="00E46DAD"/>
    <w:rsid w:val="00E51994"/>
    <w:rsid w:val="00E51F30"/>
    <w:rsid w:val="00E61A6A"/>
    <w:rsid w:val="00E6428B"/>
    <w:rsid w:val="00E70FF2"/>
    <w:rsid w:val="00E72186"/>
    <w:rsid w:val="00E80012"/>
    <w:rsid w:val="00E94774"/>
    <w:rsid w:val="00EA07E9"/>
    <w:rsid w:val="00EA15E3"/>
    <w:rsid w:val="00EA2599"/>
    <w:rsid w:val="00EA27FF"/>
    <w:rsid w:val="00EA3D4B"/>
    <w:rsid w:val="00EA7C26"/>
    <w:rsid w:val="00EC00A5"/>
    <w:rsid w:val="00ED2CCB"/>
    <w:rsid w:val="00ED7F81"/>
    <w:rsid w:val="00EE10DB"/>
    <w:rsid w:val="00EF17CA"/>
    <w:rsid w:val="00EF618E"/>
    <w:rsid w:val="00EF7D3C"/>
    <w:rsid w:val="00F046C6"/>
    <w:rsid w:val="00F104E9"/>
    <w:rsid w:val="00F1054A"/>
    <w:rsid w:val="00F2058F"/>
    <w:rsid w:val="00F249B8"/>
    <w:rsid w:val="00F31C7A"/>
    <w:rsid w:val="00F34DAD"/>
    <w:rsid w:val="00F40FCB"/>
    <w:rsid w:val="00F43D32"/>
    <w:rsid w:val="00F44820"/>
    <w:rsid w:val="00F51C6D"/>
    <w:rsid w:val="00F55614"/>
    <w:rsid w:val="00F6438C"/>
    <w:rsid w:val="00F668A2"/>
    <w:rsid w:val="00F80189"/>
    <w:rsid w:val="00F866D0"/>
    <w:rsid w:val="00F90406"/>
    <w:rsid w:val="00F92E6A"/>
    <w:rsid w:val="00F9429C"/>
    <w:rsid w:val="00FA468C"/>
    <w:rsid w:val="00FB02C3"/>
    <w:rsid w:val="00FC3F08"/>
    <w:rsid w:val="00FD0E63"/>
    <w:rsid w:val="00FD72E4"/>
    <w:rsid w:val="00FE0B41"/>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F24E3E"/>
  <w15:chartTrackingRefBased/>
  <w15:docId w15:val="{678056ED-34C8-B344-B49C-FCD41873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3EA"/>
    <w:rPr>
      <w:rFonts w:ascii="Open Sans" w:hAnsi="Open Sans" w:cs="Times New Roman"/>
      <w:sz w:val="22"/>
    </w:rPr>
  </w:style>
  <w:style w:type="paragraph" w:styleId="Heading1">
    <w:name w:val="heading 1"/>
    <w:basedOn w:val="Normal"/>
    <w:next w:val="Normal"/>
    <w:link w:val="Heading1Char"/>
    <w:uiPriority w:val="9"/>
    <w:qFormat/>
    <w:rsid w:val="00940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9403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3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03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03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03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03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03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9403E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40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3EA"/>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403E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403E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403E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403E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403EA"/>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403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3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3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03EA"/>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9403EA"/>
    <w:rPr>
      <w:i/>
      <w:iCs/>
      <w:color w:val="0F4761" w:themeColor="accent1" w:themeShade="BF"/>
    </w:rPr>
  </w:style>
  <w:style w:type="paragraph" w:styleId="IntenseQuote">
    <w:name w:val="Intense Quote"/>
    <w:basedOn w:val="Normal"/>
    <w:next w:val="Normal"/>
    <w:link w:val="IntenseQuoteChar"/>
    <w:uiPriority w:val="30"/>
    <w:qFormat/>
    <w:rsid w:val="00940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3EA"/>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9403EA"/>
    <w:rPr>
      <w:b/>
      <w:bCs/>
      <w:smallCaps/>
      <w:color w:val="0F4761" w:themeColor="accent1" w:themeShade="BF"/>
      <w:spacing w:val="5"/>
    </w:rPr>
  </w:style>
  <w:style w:type="paragraph" w:styleId="FootnoteText">
    <w:name w:val="footnote text"/>
    <w:basedOn w:val="Normal"/>
    <w:link w:val="FootnoteTextChar"/>
    <w:uiPriority w:val="99"/>
    <w:semiHidden/>
    <w:unhideWhenUsed/>
    <w:rsid w:val="007D35A3"/>
    <w:rPr>
      <w:kern w:val="0"/>
      <w:sz w:val="20"/>
      <w:szCs w:val="20"/>
      <w14:ligatures w14:val="none"/>
    </w:rPr>
  </w:style>
  <w:style w:type="character" w:customStyle="1" w:styleId="FootnoteTextChar">
    <w:name w:val="Footnote Text Char"/>
    <w:basedOn w:val="DefaultParagraphFont"/>
    <w:link w:val="FootnoteText"/>
    <w:uiPriority w:val="99"/>
    <w:semiHidden/>
    <w:rsid w:val="007D35A3"/>
    <w:rPr>
      <w:rFonts w:ascii="Open Sans" w:hAnsi="Open Sans" w:cs="Times New Roman"/>
      <w:kern w:val="0"/>
      <w:sz w:val="20"/>
      <w:szCs w:val="20"/>
      <w14:ligatures w14:val="none"/>
    </w:rPr>
  </w:style>
  <w:style w:type="character" w:styleId="FootnoteReference">
    <w:name w:val="footnote reference"/>
    <w:basedOn w:val="DefaultParagraphFont"/>
    <w:uiPriority w:val="99"/>
    <w:semiHidden/>
    <w:unhideWhenUsed/>
    <w:rsid w:val="007D35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682</TotalTime>
  <Pages>13</Pages>
  <Words>3792</Words>
  <Characters>21617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Owen Mensik</dc:creator>
  <cp:keywords/>
  <dc:description/>
  <cp:lastModifiedBy>Kristina Owen Mensik</cp:lastModifiedBy>
  <cp:revision>20</cp:revision>
  <dcterms:created xsi:type="dcterms:W3CDTF">2024-10-09T15:50:00Z</dcterms:created>
  <dcterms:modified xsi:type="dcterms:W3CDTF">2024-10-14T00:48:00Z</dcterms:modified>
</cp:coreProperties>
</file>