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2B711" w14:textId="77777777" w:rsidR="002B4F57" w:rsidRDefault="002B4F57">
      <w:pPr>
        <w:rPr>
          <w:rFonts w:ascii="Times New Roman" w:hAnsi="Times New Roman"/>
        </w:rPr>
      </w:pPr>
      <w:r>
        <w:rPr>
          <w:rFonts w:ascii="Times New Roman" w:hAnsi="Times New Roman"/>
        </w:rPr>
        <w:t>Contents</w:t>
      </w:r>
    </w:p>
    <w:p w14:paraId="487259E6" w14:textId="77777777" w:rsidR="002B4F57" w:rsidRDefault="002B4F57">
      <w:pPr>
        <w:rPr>
          <w:rFonts w:ascii="Times New Roman" w:hAnsi="Times New Roman"/>
        </w:rPr>
      </w:pPr>
    </w:p>
    <w:p w14:paraId="0665E0FF" w14:textId="0B25E943" w:rsidR="00760C6C" w:rsidRPr="00F57563" w:rsidRDefault="000B5375">
      <w:pPr>
        <w:rPr>
          <w:rFonts w:ascii="Times New Roman" w:hAnsi="Times New Roman"/>
          <w:b/>
          <w:bCs/>
        </w:rPr>
      </w:pPr>
      <w:r w:rsidRPr="00F57563">
        <w:rPr>
          <w:rFonts w:ascii="Times New Roman" w:hAnsi="Times New Roman"/>
          <w:b/>
          <w:bCs/>
        </w:rPr>
        <w:t>Introduction and Background</w:t>
      </w:r>
    </w:p>
    <w:p w14:paraId="15C17DF8" w14:textId="77777777" w:rsidR="000B5375" w:rsidRDefault="000B5375">
      <w:pPr>
        <w:rPr>
          <w:rFonts w:ascii="Times New Roman" w:hAnsi="Times New Roman"/>
        </w:rPr>
      </w:pPr>
    </w:p>
    <w:p w14:paraId="617D662B" w14:textId="6B45FBBC" w:rsidR="00A056CA" w:rsidRDefault="00F57563">
      <w:pPr>
        <w:rPr>
          <w:rFonts w:ascii="Times New Roman" w:hAnsi="Times New Roman"/>
        </w:rPr>
      </w:pPr>
      <w:r>
        <w:rPr>
          <w:rFonts w:ascii="Times New Roman" w:hAnsi="Times New Roman"/>
        </w:rPr>
        <w:t>Research Questions:</w:t>
      </w:r>
    </w:p>
    <w:p w14:paraId="096D2560" w14:textId="77777777" w:rsidR="00A056CA" w:rsidRDefault="00A056CA">
      <w:pPr>
        <w:rPr>
          <w:rFonts w:ascii="Times New Roman" w:hAnsi="Times New Roman"/>
        </w:rPr>
      </w:pPr>
    </w:p>
    <w:p w14:paraId="1EDDE8E5" w14:textId="1706AE39" w:rsidR="00A056CA" w:rsidRPr="00A056CA" w:rsidRDefault="00A056CA">
      <w:pPr>
        <w:rPr>
          <w:rFonts w:ascii="Times New Roman" w:hAnsi="Times New Roman"/>
          <w:i/>
          <w:iCs/>
        </w:rPr>
      </w:pPr>
      <w:r w:rsidRPr="00A056CA">
        <w:rPr>
          <w:rFonts w:ascii="Times New Roman" w:hAnsi="Times New Roman"/>
          <w:i/>
          <w:iCs/>
        </w:rPr>
        <w:t>How do people decide whether currently or formerly incarcerated people deserve political (voting) rights? Can these opinions be changed? And if so, can changes last?</w:t>
      </w:r>
    </w:p>
    <w:p w14:paraId="1DC93422" w14:textId="77777777" w:rsidR="00A056CA" w:rsidRDefault="00A056CA">
      <w:pPr>
        <w:rPr>
          <w:rFonts w:ascii="Times New Roman" w:hAnsi="Times New Roman"/>
        </w:rPr>
      </w:pPr>
    </w:p>
    <w:p w14:paraId="74B61E07" w14:textId="5B195E15" w:rsidR="00AD24B9" w:rsidRDefault="00F57563">
      <w:pPr>
        <w:rPr>
          <w:rFonts w:ascii="Times New Roman" w:hAnsi="Times New Roman"/>
        </w:rPr>
      </w:pPr>
      <w:r>
        <w:rPr>
          <w:rFonts w:ascii="Times New Roman" w:hAnsi="Times New Roman"/>
        </w:rPr>
        <w:t>Social construction theory suggests that people decide who should get what based on evaluations of a target population’s perceived deservingness and power. Social constructions of “the criminal” are negative. However, like many target groups and policy issues, people who are</w:t>
      </w:r>
      <w:r w:rsidR="00AD24B9">
        <w:rPr>
          <w:rFonts w:ascii="Times New Roman" w:hAnsi="Times New Roman"/>
        </w:rPr>
        <w:t xml:space="preserve"> impacted by carceral policies </w:t>
      </w:r>
      <w:r>
        <w:rPr>
          <w:rFonts w:ascii="Times New Roman" w:hAnsi="Times New Roman"/>
        </w:rPr>
        <w:t>are multi-dimensional</w:t>
      </w:r>
      <w:r w:rsidR="00AD24B9">
        <w:rPr>
          <w:rFonts w:ascii="Times New Roman" w:hAnsi="Times New Roman"/>
        </w:rPr>
        <w:t>. P</w:t>
      </w:r>
      <w:r>
        <w:rPr>
          <w:rFonts w:ascii="Times New Roman" w:hAnsi="Times New Roman"/>
        </w:rPr>
        <w:t xml:space="preserve">olicy issues particularly governing political rights for the incarcerated are intersectional. </w:t>
      </w:r>
      <w:r w:rsidR="00AD24B9">
        <w:rPr>
          <w:rFonts w:ascii="Times New Roman" w:hAnsi="Times New Roman"/>
        </w:rPr>
        <w:t xml:space="preserve">While it the relationship between the ‘broken thermostat’ syndrome – or public support for increased punitiveness regardless of policy change – and </w:t>
      </w:r>
      <w:r w:rsidR="00A11FB8">
        <w:rPr>
          <w:rFonts w:ascii="Times New Roman" w:hAnsi="Times New Roman"/>
        </w:rPr>
        <w:t xml:space="preserve">seemingly fixed, negative </w:t>
      </w:r>
      <w:r w:rsidR="00AD24B9">
        <w:rPr>
          <w:rFonts w:ascii="Times New Roman" w:hAnsi="Times New Roman"/>
        </w:rPr>
        <w:t xml:space="preserve">social constructions </w:t>
      </w:r>
      <w:r w:rsidR="00A11FB8">
        <w:rPr>
          <w:rFonts w:ascii="Times New Roman" w:hAnsi="Times New Roman"/>
        </w:rPr>
        <w:t>of criminals is intuitive, criminal legal policy change is more varied (something).</w:t>
      </w:r>
    </w:p>
    <w:p w14:paraId="7C6EEF4E" w14:textId="77777777" w:rsidR="00AD24B9" w:rsidRDefault="00AD24B9">
      <w:pPr>
        <w:rPr>
          <w:rFonts w:ascii="Times New Roman" w:hAnsi="Times New Roman"/>
        </w:rPr>
      </w:pPr>
    </w:p>
    <w:p w14:paraId="4E8746CD" w14:textId="09AAE70F" w:rsidR="00F57563" w:rsidRDefault="00F57563">
      <w:pPr>
        <w:rPr>
          <w:rFonts w:ascii="Times New Roman" w:hAnsi="Times New Roman"/>
        </w:rPr>
      </w:pPr>
      <w:r>
        <w:rPr>
          <w:rFonts w:ascii="Times New Roman" w:hAnsi="Times New Roman"/>
        </w:rPr>
        <w:t>Thus, in this pre-analysis plan, and as a step towards answering the above, I ask:</w:t>
      </w:r>
    </w:p>
    <w:p w14:paraId="56D83F05" w14:textId="77777777" w:rsidR="00F57563" w:rsidRDefault="00F57563">
      <w:pPr>
        <w:rPr>
          <w:rFonts w:ascii="Times New Roman" w:hAnsi="Times New Roman"/>
        </w:rPr>
      </w:pPr>
    </w:p>
    <w:p w14:paraId="2C1BDED6" w14:textId="6326F415" w:rsidR="00F57563" w:rsidRDefault="00F57563" w:rsidP="00F57563">
      <w:pPr>
        <w:pStyle w:val="ListParagraph"/>
        <w:numPr>
          <w:ilvl w:val="0"/>
          <w:numId w:val="6"/>
        </w:numPr>
        <w:rPr>
          <w:rFonts w:ascii="Times New Roman" w:hAnsi="Times New Roman"/>
          <w:i/>
          <w:iCs/>
        </w:rPr>
      </w:pPr>
      <w:r>
        <w:rPr>
          <w:rFonts w:ascii="Times New Roman" w:hAnsi="Times New Roman"/>
          <w:i/>
          <w:iCs/>
        </w:rPr>
        <w:t xml:space="preserve">(1) </w:t>
      </w:r>
      <w:r w:rsidRPr="00F57563">
        <w:rPr>
          <w:rFonts w:ascii="Times New Roman" w:hAnsi="Times New Roman"/>
          <w:i/>
          <w:iCs/>
        </w:rPr>
        <w:t xml:space="preserve">Do respondents “update” their deservingness evaluations for </w:t>
      </w:r>
      <w:r w:rsidR="00D513C7" w:rsidRPr="00F57563">
        <w:rPr>
          <w:rFonts w:ascii="Times New Roman" w:hAnsi="Times New Roman"/>
          <w:i/>
          <w:iCs/>
        </w:rPr>
        <w:t>subsets</w:t>
      </w:r>
      <w:r w:rsidRPr="00F57563">
        <w:rPr>
          <w:rFonts w:ascii="Times New Roman" w:hAnsi="Times New Roman"/>
          <w:i/>
          <w:iCs/>
        </w:rPr>
        <w:t xml:space="preserve"> of a target population, or a more developed target population</w:t>
      </w:r>
      <w:r w:rsidR="00D513C7">
        <w:rPr>
          <w:rFonts w:ascii="Times New Roman" w:hAnsi="Times New Roman"/>
          <w:i/>
          <w:iCs/>
        </w:rPr>
        <w:t xml:space="preserve"> (“incarcerated parents”). </w:t>
      </w:r>
    </w:p>
    <w:p w14:paraId="64D11AE8" w14:textId="324E3AA1" w:rsidR="00F57563" w:rsidRPr="00F57563" w:rsidRDefault="00F57563" w:rsidP="00F57563">
      <w:pPr>
        <w:pStyle w:val="ListParagraph"/>
        <w:numPr>
          <w:ilvl w:val="0"/>
          <w:numId w:val="6"/>
        </w:numPr>
        <w:rPr>
          <w:rFonts w:ascii="Times New Roman" w:hAnsi="Times New Roman"/>
          <w:i/>
          <w:iCs/>
        </w:rPr>
      </w:pPr>
      <w:r>
        <w:rPr>
          <w:rFonts w:ascii="Times New Roman" w:hAnsi="Times New Roman"/>
          <w:i/>
          <w:iCs/>
        </w:rPr>
        <w:t>(2) Can support for “intersectional” policies operate independently of punitiveness?</w:t>
      </w:r>
    </w:p>
    <w:p w14:paraId="3D5720D6" w14:textId="77777777" w:rsidR="00F57563" w:rsidRDefault="00F57563">
      <w:pPr>
        <w:rPr>
          <w:rFonts w:ascii="Times New Roman" w:hAnsi="Times New Roman"/>
        </w:rPr>
      </w:pPr>
    </w:p>
    <w:p w14:paraId="001CB34A" w14:textId="464B2433" w:rsidR="00F57563" w:rsidRDefault="00A3598A">
      <w:pPr>
        <w:rPr>
          <w:rFonts w:ascii="Times New Roman" w:hAnsi="Times New Roman"/>
        </w:rPr>
      </w:pPr>
      <w:r>
        <w:rPr>
          <w:rFonts w:ascii="Times New Roman" w:hAnsi="Times New Roman"/>
        </w:rPr>
        <w:t>Within these questions, I’m particularly interested i</w:t>
      </w:r>
      <w:r w:rsidR="006B7FB8">
        <w:rPr>
          <w:rFonts w:ascii="Times New Roman" w:hAnsi="Times New Roman"/>
        </w:rPr>
        <w:t>n whether (1</w:t>
      </w:r>
      <w:proofErr w:type="gramStart"/>
      <w:r w:rsidR="006B7FB8">
        <w:rPr>
          <w:rFonts w:ascii="Times New Roman" w:hAnsi="Times New Roman"/>
        </w:rPr>
        <w:t>)  personal</w:t>
      </w:r>
      <w:proofErr w:type="gramEnd"/>
      <w:r w:rsidR="006B7FB8">
        <w:rPr>
          <w:rFonts w:ascii="Times New Roman" w:hAnsi="Times New Roman"/>
        </w:rPr>
        <w:t xml:space="preserve"> experience with crime and the carceral system, (2) punitiveness, and (3) race and racial resentment, mediates or moderates deservingness evaluations and support for policy. </w:t>
      </w:r>
    </w:p>
    <w:p w14:paraId="0771A27C" w14:textId="77777777" w:rsidR="00A3598A" w:rsidRDefault="00A3598A">
      <w:pPr>
        <w:rPr>
          <w:rFonts w:ascii="Times New Roman" w:hAnsi="Times New Roman"/>
        </w:rPr>
      </w:pPr>
    </w:p>
    <w:p w14:paraId="2D85C3A3" w14:textId="15254D72" w:rsidR="0021435A" w:rsidRDefault="00A3598A">
      <w:pPr>
        <w:rPr>
          <w:rFonts w:ascii="Times New Roman" w:hAnsi="Times New Roman"/>
        </w:rPr>
      </w:pPr>
      <w:r>
        <w:rPr>
          <w:rFonts w:ascii="Times New Roman" w:hAnsi="Times New Roman"/>
          <w:b/>
          <w:bCs/>
        </w:rPr>
        <w:t>In the long term</w:t>
      </w:r>
      <w:r w:rsidR="00A056CA" w:rsidRPr="00A056CA">
        <w:rPr>
          <w:rFonts w:ascii="Times New Roman" w:hAnsi="Times New Roman"/>
          <w:b/>
          <w:bCs/>
        </w:rPr>
        <w:t>:</w:t>
      </w:r>
      <w:r w:rsidR="00A056CA">
        <w:rPr>
          <w:rFonts w:ascii="Times New Roman" w:hAnsi="Times New Roman"/>
        </w:rPr>
        <w:t xml:space="preserve"> Can exposure to incarcerated civic engagement and political participation modify the social constructions of incarcerated people, deservingness evaluations of incarcerated people, policy preferences surrounding incarcerated voting, and punitiveness?</w:t>
      </w:r>
    </w:p>
    <w:p w14:paraId="32788446" w14:textId="77777777" w:rsidR="007B49CB" w:rsidRDefault="007B49CB">
      <w:pPr>
        <w:rPr>
          <w:rFonts w:ascii="Times New Roman" w:hAnsi="Times New Roman"/>
        </w:rPr>
      </w:pPr>
    </w:p>
    <w:p w14:paraId="70A34537" w14:textId="2B66A6ED" w:rsidR="00F57563" w:rsidRDefault="000B5375" w:rsidP="00F57563">
      <w:pPr>
        <w:rPr>
          <w:rFonts w:ascii="Times New Roman" w:hAnsi="Times New Roman"/>
        </w:rPr>
      </w:pPr>
      <w:r w:rsidRPr="00F57563">
        <w:rPr>
          <w:rFonts w:ascii="Times New Roman" w:hAnsi="Times New Roman"/>
        </w:rPr>
        <w:t>Puzzle</w:t>
      </w:r>
      <w:r w:rsidR="00F57563">
        <w:rPr>
          <w:rFonts w:ascii="Times New Roman" w:hAnsi="Times New Roman"/>
        </w:rPr>
        <w:t>/</w:t>
      </w:r>
      <w:r w:rsidR="00F57563" w:rsidRPr="00F57563">
        <w:rPr>
          <w:rFonts w:ascii="Times New Roman" w:hAnsi="Times New Roman"/>
        </w:rPr>
        <w:t>Motivation</w:t>
      </w:r>
      <w:r w:rsidR="00A3598A">
        <w:rPr>
          <w:rFonts w:ascii="Times New Roman" w:hAnsi="Times New Roman"/>
        </w:rPr>
        <w:t xml:space="preserve"> </w:t>
      </w:r>
    </w:p>
    <w:p w14:paraId="16308A78" w14:textId="42A3352F" w:rsidR="000B5375" w:rsidRPr="00F57563" w:rsidRDefault="000B5375" w:rsidP="00F57563">
      <w:pPr>
        <w:rPr>
          <w:rFonts w:ascii="Times New Roman" w:hAnsi="Times New Roman"/>
        </w:rPr>
      </w:pPr>
    </w:p>
    <w:p w14:paraId="3D8C7878" w14:textId="58D8F1E0" w:rsidR="0021435A" w:rsidRDefault="0021435A" w:rsidP="00F57563">
      <w:pPr>
        <w:pStyle w:val="ListParagraph"/>
        <w:numPr>
          <w:ilvl w:val="0"/>
          <w:numId w:val="1"/>
        </w:numPr>
        <w:rPr>
          <w:rFonts w:ascii="Times New Roman" w:hAnsi="Times New Roman"/>
        </w:rPr>
      </w:pPr>
      <w:r>
        <w:rPr>
          <w:rFonts w:ascii="Times New Roman" w:hAnsi="Times New Roman"/>
        </w:rPr>
        <w:t xml:space="preserve">CARIN says XYZ, painting a damning picture of people who are incarcerated and helping explain the success of the “broken thermostat” effect. </w:t>
      </w:r>
    </w:p>
    <w:p w14:paraId="6AD0F277" w14:textId="77777777" w:rsidR="0021435A" w:rsidRDefault="0021435A" w:rsidP="00F57563">
      <w:pPr>
        <w:pStyle w:val="ListParagraph"/>
        <w:numPr>
          <w:ilvl w:val="0"/>
          <w:numId w:val="1"/>
        </w:numPr>
        <w:rPr>
          <w:rFonts w:ascii="Times New Roman" w:hAnsi="Times New Roman"/>
        </w:rPr>
      </w:pPr>
      <w:r>
        <w:rPr>
          <w:rFonts w:ascii="Times New Roman" w:hAnsi="Times New Roman"/>
        </w:rPr>
        <w:t xml:space="preserve">But criminal legal policy – or policy governing the rights of and resources available to incarcerated people – is intersectional. A “criminal” in the real world and for matters of policy is not single dimensional.  And in practice, there is a limit to one dimensional social </w:t>
      </w:r>
      <w:proofErr w:type="gramStart"/>
      <w:r>
        <w:rPr>
          <w:rFonts w:ascii="Times New Roman" w:hAnsi="Times New Roman"/>
        </w:rPr>
        <w:t>constructions</w:t>
      </w:r>
      <w:proofErr w:type="gramEnd"/>
      <w:r>
        <w:rPr>
          <w:rFonts w:ascii="Times New Roman" w:hAnsi="Times New Roman"/>
        </w:rPr>
        <w:t xml:space="preserve">. </w:t>
      </w:r>
    </w:p>
    <w:p w14:paraId="2A1B9096" w14:textId="77777777" w:rsidR="0021435A" w:rsidRDefault="0021435A" w:rsidP="00F57563">
      <w:pPr>
        <w:pStyle w:val="ListParagraph"/>
        <w:numPr>
          <w:ilvl w:val="0"/>
          <w:numId w:val="1"/>
        </w:numPr>
        <w:rPr>
          <w:rFonts w:ascii="Times New Roman" w:hAnsi="Times New Roman"/>
        </w:rPr>
      </w:pPr>
      <w:r>
        <w:rPr>
          <w:rFonts w:ascii="Times New Roman" w:hAnsi="Times New Roman"/>
        </w:rPr>
        <w:t xml:space="preserve">1. In context of shifting policy and </w:t>
      </w:r>
      <w:proofErr w:type="spellStart"/>
      <w:r>
        <w:rPr>
          <w:rFonts w:ascii="Times New Roman" w:hAnsi="Times New Roman"/>
        </w:rPr>
        <w:t>xyz</w:t>
      </w:r>
      <w:proofErr w:type="spellEnd"/>
      <w:r>
        <w:rPr>
          <w:rFonts w:ascii="Times New Roman" w:hAnsi="Times New Roman"/>
        </w:rPr>
        <w:t xml:space="preserve">, want to understand how changing policy and exposure </w:t>
      </w:r>
      <w:proofErr w:type="spellStart"/>
      <w:r>
        <w:rPr>
          <w:rFonts w:ascii="Times New Roman" w:hAnsi="Times New Roman"/>
        </w:rPr>
        <w:t>xyz</w:t>
      </w:r>
      <w:proofErr w:type="spellEnd"/>
      <w:r>
        <w:rPr>
          <w:rFonts w:ascii="Times New Roman" w:hAnsi="Times New Roman"/>
        </w:rPr>
        <w:t xml:space="preserve"> will, if at all, modify deservingness evaluations and policy views. </w:t>
      </w:r>
    </w:p>
    <w:p w14:paraId="1A4FA512" w14:textId="5BE6CCAE" w:rsidR="0021435A" w:rsidRDefault="0021435A" w:rsidP="00F57563">
      <w:pPr>
        <w:pStyle w:val="ListParagraph"/>
        <w:numPr>
          <w:ilvl w:val="0"/>
          <w:numId w:val="1"/>
        </w:numPr>
        <w:rPr>
          <w:rFonts w:ascii="Times New Roman" w:hAnsi="Times New Roman"/>
        </w:rPr>
      </w:pPr>
      <w:r>
        <w:rPr>
          <w:rFonts w:ascii="Times New Roman" w:hAnsi="Times New Roman"/>
        </w:rPr>
        <w:t xml:space="preserve">2. But first to do that, ask  </w:t>
      </w:r>
    </w:p>
    <w:p w14:paraId="13EC28EB" w14:textId="77777777" w:rsidR="00F57563" w:rsidRPr="00F57563" w:rsidRDefault="00F57563" w:rsidP="00F57563">
      <w:pPr>
        <w:rPr>
          <w:rFonts w:ascii="Times New Roman" w:hAnsi="Times New Roman"/>
        </w:rPr>
      </w:pPr>
    </w:p>
    <w:p w14:paraId="54451E82" w14:textId="5A7497B2" w:rsidR="000B5375" w:rsidRPr="00F57563" w:rsidRDefault="000B5375" w:rsidP="00F57563">
      <w:pPr>
        <w:rPr>
          <w:rFonts w:ascii="Times New Roman" w:hAnsi="Times New Roman"/>
        </w:rPr>
      </w:pPr>
      <w:r w:rsidRPr="00F57563">
        <w:rPr>
          <w:rFonts w:ascii="Times New Roman" w:hAnsi="Times New Roman"/>
        </w:rPr>
        <w:t>Brief overview of the proposal</w:t>
      </w:r>
    </w:p>
    <w:p w14:paraId="1D254CD5" w14:textId="77777777" w:rsidR="000B5375" w:rsidRDefault="000B5375" w:rsidP="000B5375">
      <w:pPr>
        <w:rPr>
          <w:rFonts w:ascii="Times New Roman" w:hAnsi="Times New Roman"/>
        </w:rPr>
      </w:pPr>
    </w:p>
    <w:p w14:paraId="76E865E9" w14:textId="606DB19F" w:rsidR="000B5375" w:rsidRDefault="000B5375" w:rsidP="000B5375">
      <w:pPr>
        <w:rPr>
          <w:rFonts w:ascii="Times New Roman" w:hAnsi="Times New Roman"/>
        </w:rPr>
      </w:pPr>
      <w:r>
        <w:rPr>
          <w:rFonts w:ascii="Times New Roman" w:hAnsi="Times New Roman"/>
        </w:rPr>
        <w:t>Existing Literature</w:t>
      </w:r>
    </w:p>
    <w:p w14:paraId="2A399463" w14:textId="0318A3A8" w:rsidR="000B5375" w:rsidRDefault="000B5375" w:rsidP="000B5375">
      <w:pPr>
        <w:pStyle w:val="ListParagraph"/>
        <w:numPr>
          <w:ilvl w:val="0"/>
          <w:numId w:val="3"/>
        </w:numPr>
        <w:rPr>
          <w:rFonts w:ascii="Times New Roman" w:hAnsi="Times New Roman"/>
        </w:rPr>
      </w:pPr>
      <w:r>
        <w:rPr>
          <w:rFonts w:ascii="Times New Roman" w:hAnsi="Times New Roman"/>
        </w:rPr>
        <w:t>What scholars know</w:t>
      </w:r>
    </w:p>
    <w:p w14:paraId="48FC70AA" w14:textId="1D6794D5" w:rsidR="002B4F57" w:rsidRDefault="002B4F57" w:rsidP="002B4F57">
      <w:pPr>
        <w:pStyle w:val="ListParagraph"/>
        <w:numPr>
          <w:ilvl w:val="1"/>
          <w:numId w:val="3"/>
        </w:numPr>
        <w:rPr>
          <w:rFonts w:ascii="Times New Roman" w:hAnsi="Times New Roman"/>
        </w:rPr>
      </w:pPr>
      <w:r>
        <w:rPr>
          <w:rFonts w:ascii="Times New Roman" w:hAnsi="Times New Roman"/>
        </w:rPr>
        <w:t xml:space="preserve">Social construction &amp; deservingness </w:t>
      </w:r>
    </w:p>
    <w:p w14:paraId="53483338" w14:textId="4CF2EFFF" w:rsidR="00D513C7" w:rsidRDefault="00D513C7" w:rsidP="002B4F57">
      <w:pPr>
        <w:pStyle w:val="ListParagraph"/>
        <w:numPr>
          <w:ilvl w:val="1"/>
          <w:numId w:val="3"/>
        </w:numPr>
        <w:rPr>
          <w:rFonts w:ascii="Times New Roman" w:hAnsi="Times New Roman"/>
        </w:rPr>
      </w:pPr>
      <w:r>
        <w:rPr>
          <w:rFonts w:ascii="Times New Roman" w:hAnsi="Times New Roman"/>
        </w:rPr>
        <w:t>Punitiveness</w:t>
      </w:r>
    </w:p>
    <w:p w14:paraId="4153EF54" w14:textId="459C7BC7" w:rsidR="00D513C7" w:rsidRDefault="00D513C7" w:rsidP="002B4F57">
      <w:pPr>
        <w:pStyle w:val="ListParagraph"/>
        <w:numPr>
          <w:ilvl w:val="1"/>
          <w:numId w:val="3"/>
        </w:numPr>
        <w:rPr>
          <w:rFonts w:ascii="Times New Roman" w:hAnsi="Times New Roman"/>
        </w:rPr>
      </w:pPr>
      <w:r>
        <w:rPr>
          <w:rFonts w:ascii="Times New Roman" w:hAnsi="Times New Roman"/>
        </w:rPr>
        <w:t>Stereotypes/interruption</w:t>
      </w:r>
    </w:p>
    <w:p w14:paraId="1C6DAA7E" w14:textId="2EF8C5D7" w:rsidR="000B5375" w:rsidRPr="002B4F57" w:rsidRDefault="000B5375" w:rsidP="002B4F57">
      <w:pPr>
        <w:pStyle w:val="ListParagraph"/>
        <w:numPr>
          <w:ilvl w:val="0"/>
          <w:numId w:val="3"/>
        </w:numPr>
        <w:rPr>
          <w:rFonts w:ascii="Times New Roman" w:hAnsi="Times New Roman"/>
        </w:rPr>
      </w:pPr>
      <w:r>
        <w:rPr>
          <w:rFonts w:ascii="Times New Roman" w:hAnsi="Times New Roman"/>
        </w:rPr>
        <w:lastRenderedPageBreak/>
        <w:t>What scholars don’t know or what is not adequately explained</w:t>
      </w:r>
    </w:p>
    <w:p w14:paraId="6D618CE0" w14:textId="77777777" w:rsidR="000B5375" w:rsidRPr="000B5375" w:rsidRDefault="000B5375" w:rsidP="000B5375">
      <w:pPr>
        <w:rPr>
          <w:rFonts w:ascii="Times New Roman" w:hAnsi="Times New Roman"/>
        </w:rPr>
      </w:pPr>
    </w:p>
    <w:p w14:paraId="21AE258D" w14:textId="7E783E05" w:rsidR="000B5375" w:rsidRDefault="000B5375" w:rsidP="000B5375">
      <w:pPr>
        <w:rPr>
          <w:rFonts w:ascii="Times New Roman" w:hAnsi="Times New Roman"/>
        </w:rPr>
      </w:pPr>
      <w:r>
        <w:rPr>
          <w:rFonts w:ascii="Times New Roman" w:hAnsi="Times New Roman"/>
        </w:rPr>
        <w:t>Proposed Theory &amp; Hypothesis</w:t>
      </w:r>
    </w:p>
    <w:p w14:paraId="0DB287C8" w14:textId="77777777" w:rsidR="000B5375" w:rsidRPr="00D513C7" w:rsidRDefault="000B5375" w:rsidP="00D513C7">
      <w:pPr>
        <w:rPr>
          <w:rFonts w:ascii="Times New Roman" w:hAnsi="Times New Roman"/>
        </w:rPr>
      </w:pPr>
    </w:p>
    <w:p w14:paraId="6B7DE14D" w14:textId="77777777" w:rsidR="000B5375" w:rsidRDefault="000B5375" w:rsidP="000B5375">
      <w:pPr>
        <w:pStyle w:val="ListParagraph"/>
        <w:numPr>
          <w:ilvl w:val="0"/>
          <w:numId w:val="2"/>
        </w:numPr>
        <w:rPr>
          <w:rFonts w:ascii="Times New Roman" w:hAnsi="Times New Roman"/>
        </w:rPr>
      </w:pPr>
      <w:r>
        <w:rPr>
          <w:rFonts w:ascii="Times New Roman" w:hAnsi="Times New Roman"/>
        </w:rPr>
        <w:t>Causal Relationships</w:t>
      </w:r>
    </w:p>
    <w:p w14:paraId="68D17E44" w14:textId="77777777" w:rsidR="00D513C7" w:rsidRDefault="00D513C7" w:rsidP="00E609A3">
      <w:pPr>
        <w:rPr>
          <w:rFonts w:ascii="Times New Roman" w:hAnsi="Times New Roman"/>
        </w:rPr>
      </w:pPr>
    </w:p>
    <w:p w14:paraId="46230C78" w14:textId="38387446" w:rsidR="00E609A3" w:rsidRDefault="00E609A3" w:rsidP="00E609A3">
      <w:pPr>
        <w:rPr>
          <w:rFonts w:ascii="Times New Roman" w:hAnsi="Times New Roman"/>
        </w:rPr>
      </w:pPr>
      <w:proofErr w:type="gramStart"/>
      <w:r>
        <w:rPr>
          <w:rFonts w:ascii="Times New Roman" w:hAnsi="Times New Roman"/>
        </w:rPr>
        <w:t>Mini-hypotheses</w:t>
      </w:r>
      <w:proofErr w:type="gramEnd"/>
      <w:r>
        <w:rPr>
          <w:rFonts w:ascii="Times New Roman" w:hAnsi="Times New Roman"/>
        </w:rPr>
        <w:t>?</w:t>
      </w:r>
    </w:p>
    <w:p w14:paraId="748BD378" w14:textId="77777777" w:rsidR="00E609A3" w:rsidRPr="00E609A3" w:rsidRDefault="00E609A3" w:rsidP="00E609A3">
      <w:pPr>
        <w:rPr>
          <w:rFonts w:ascii="Times New Roman" w:hAnsi="Times New Roman"/>
        </w:rPr>
      </w:pPr>
    </w:p>
    <w:p w14:paraId="7BBE7772" w14:textId="77777777" w:rsidR="000B5375" w:rsidRDefault="000B5375" w:rsidP="000B5375">
      <w:pPr>
        <w:rPr>
          <w:rFonts w:ascii="Times New Roman" w:hAnsi="Times New Roman"/>
        </w:rPr>
      </w:pPr>
    </w:p>
    <w:p w14:paraId="7F3F8047" w14:textId="77777777" w:rsidR="000B5375" w:rsidRDefault="000B5375" w:rsidP="000B5375">
      <w:pPr>
        <w:rPr>
          <w:rFonts w:ascii="Times New Roman" w:hAnsi="Times New Roman"/>
        </w:rPr>
      </w:pPr>
      <w:r>
        <w:rPr>
          <w:rFonts w:ascii="Times New Roman" w:hAnsi="Times New Roman"/>
        </w:rPr>
        <w:t>Proposed Methods &amp; Analysis</w:t>
      </w:r>
    </w:p>
    <w:p w14:paraId="667BF3C2" w14:textId="2FB1E206" w:rsidR="000B5375" w:rsidRDefault="000B5375" w:rsidP="000B5375">
      <w:pPr>
        <w:pStyle w:val="ListParagraph"/>
        <w:numPr>
          <w:ilvl w:val="0"/>
          <w:numId w:val="2"/>
        </w:numPr>
        <w:rPr>
          <w:rFonts w:ascii="Times New Roman" w:hAnsi="Times New Roman"/>
        </w:rPr>
      </w:pPr>
      <w:r>
        <w:rPr>
          <w:rFonts w:ascii="Times New Roman" w:hAnsi="Times New Roman"/>
        </w:rPr>
        <w:t>Survey</w:t>
      </w:r>
    </w:p>
    <w:p w14:paraId="56232692" w14:textId="4C215504" w:rsidR="00B90598" w:rsidRDefault="00182264" w:rsidP="000B5375">
      <w:pPr>
        <w:pStyle w:val="ListParagraph"/>
        <w:numPr>
          <w:ilvl w:val="0"/>
          <w:numId w:val="2"/>
        </w:numPr>
        <w:rPr>
          <w:rFonts w:ascii="Times New Roman" w:hAnsi="Times New Roman"/>
        </w:rPr>
      </w:pPr>
      <w:r>
        <w:rPr>
          <w:rFonts w:ascii="Times New Roman" w:hAnsi="Times New Roman"/>
        </w:rPr>
        <w:t>Scores:</w:t>
      </w:r>
    </w:p>
    <w:p w14:paraId="39EB5F13" w14:textId="462D1F72" w:rsidR="00182264" w:rsidRDefault="00182264" w:rsidP="00182264">
      <w:pPr>
        <w:pStyle w:val="ListParagraph"/>
        <w:numPr>
          <w:ilvl w:val="1"/>
          <w:numId w:val="2"/>
        </w:numPr>
        <w:rPr>
          <w:rFonts w:ascii="Times New Roman" w:hAnsi="Times New Roman"/>
        </w:rPr>
      </w:pPr>
      <w:r>
        <w:rPr>
          <w:rFonts w:ascii="Times New Roman" w:hAnsi="Times New Roman"/>
        </w:rPr>
        <w:t>All the reasons I would expect someone to say/stay no</w:t>
      </w:r>
    </w:p>
    <w:p w14:paraId="7CE18106" w14:textId="77777777" w:rsidR="00182264" w:rsidRDefault="00182264" w:rsidP="00182264">
      <w:pPr>
        <w:pStyle w:val="ListParagraph"/>
        <w:numPr>
          <w:ilvl w:val="1"/>
          <w:numId w:val="2"/>
        </w:numPr>
        <w:rPr>
          <w:rFonts w:ascii="Times New Roman" w:hAnsi="Times New Roman"/>
        </w:rPr>
      </w:pPr>
    </w:p>
    <w:p w14:paraId="5E6CBF59" w14:textId="77777777" w:rsidR="000B5375" w:rsidRDefault="000B5375" w:rsidP="000B5375">
      <w:pPr>
        <w:rPr>
          <w:rFonts w:ascii="Times New Roman" w:hAnsi="Times New Roman"/>
        </w:rPr>
      </w:pPr>
    </w:p>
    <w:p w14:paraId="78A63A7E" w14:textId="7FB8D909" w:rsidR="000B5375" w:rsidRDefault="000B5375" w:rsidP="000B5375">
      <w:pPr>
        <w:rPr>
          <w:rFonts w:ascii="Times New Roman" w:hAnsi="Times New Roman"/>
        </w:rPr>
      </w:pPr>
      <w:r>
        <w:rPr>
          <w:rFonts w:ascii="Times New Roman" w:hAnsi="Times New Roman"/>
        </w:rPr>
        <w:t>Implications</w:t>
      </w:r>
    </w:p>
    <w:p w14:paraId="37DA0A05" w14:textId="77777777" w:rsidR="000B5375" w:rsidRDefault="000B5375" w:rsidP="002B4F57">
      <w:pPr>
        <w:rPr>
          <w:rFonts w:ascii="Times New Roman" w:hAnsi="Times New Roman"/>
        </w:rPr>
      </w:pPr>
    </w:p>
    <w:p w14:paraId="3675A8F2" w14:textId="77777777" w:rsidR="002B555E" w:rsidRPr="002B555E" w:rsidRDefault="002B555E" w:rsidP="002B555E">
      <w:pPr>
        <w:rPr>
          <w:rFonts w:ascii="Times New Roman" w:hAnsi="Times New Roman"/>
        </w:rPr>
      </w:pPr>
    </w:p>
    <w:p w14:paraId="5ADF0B3A" w14:textId="77777777" w:rsidR="002B555E" w:rsidRPr="002B555E" w:rsidRDefault="002B555E" w:rsidP="002B555E">
      <w:pPr>
        <w:rPr>
          <w:rFonts w:ascii="Times New Roman" w:hAnsi="Times New Roman"/>
        </w:rPr>
      </w:pPr>
      <w:r w:rsidRPr="002B555E">
        <w:rPr>
          <w:rFonts w:ascii="Times New Roman" w:hAnsi="Times New Roman"/>
        </w:rPr>
        <w:t xml:space="preserve">My motivation/what I really want to know is </w:t>
      </w:r>
    </w:p>
    <w:p w14:paraId="39BE9C91" w14:textId="77777777" w:rsidR="002B555E" w:rsidRPr="002B555E" w:rsidRDefault="002B555E" w:rsidP="002B555E">
      <w:pPr>
        <w:numPr>
          <w:ilvl w:val="0"/>
          <w:numId w:val="7"/>
        </w:numPr>
        <w:rPr>
          <w:rFonts w:ascii="Times New Roman" w:hAnsi="Times New Roman"/>
        </w:rPr>
      </w:pPr>
      <w:r w:rsidRPr="002B555E">
        <w:rPr>
          <w:rFonts w:ascii="Times New Roman" w:hAnsi="Times New Roman"/>
        </w:rPr>
        <w:t xml:space="preserve">To what extent are policies surrounding political rights in prison (+ prison policy more broadly) driven </w:t>
      </w:r>
      <w:proofErr w:type="gramStart"/>
      <w:r w:rsidRPr="002B555E">
        <w:rPr>
          <w:rFonts w:ascii="Times New Roman" w:hAnsi="Times New Roman"/>
        </w:rPr>
        <w:t>by  mostly</w:t>
      </w:r>
      <w:proofErr w:type="gramEnd"/>
      <w:r w:rsidRPr="002B555E">
        <w:rPr>
          <w:rFonts w:ascii="Times New Roman" w:hAnsi="Times New Roman"/>
        </w:rPr>
        <w:t>-white and also significantly Dem/liberal publics + elites who have little personal/social connection to the carceral system</w:t>
      </w:r>
    </w:p>
    <w:p w14:paraId="6089411D" w14:textId="77777777" w:rsidR="002B555E" w:rsidRPr="002B555E" w:rsidRDefault="002B555E" w:rsidP="002B555E">
      <w:pPr>
        <w:numPr>
          <w:ilvl w:val="0"/>
          <w:numId w:val="7"/>
        </w:numPr>
        <w:rPr>
          <w:rFonts w:ascii="Times New Roman" w:hAnsi="Times New Roman"/>
        </w:rPr>
      </w:pPr>
      <w:r w:rsidRPr="002B555E">
        <w:rPr>
          <w:rFonts w:ascii="Times New Roman" w:hAnsi="Times New Roman"/>
        </w:rPr>
        <w:t xml:space="preserve">Does exposure to incarcerated activism (whether via vignettes, the recorded/written testimony I have, op-eds, </w:t>
      </w:r>
      <w:proofErr w:type="spellStart"/>
      <w:r w:rsidRPr="002B555E">
        <w:rPr>
          <w:rFonts w:ascii="Times New Roman" w:hAnsi="Times New Roman"/>
        </w:rPr>
        <w:t>etc</w:t>
      </w:r>
      <w:proofErr w:type="spellEnd"/>
      <w:r w:rsidRPr="002B555E">
        <w:rPr>
          <w:rFonts w:ascii="Times New Roman" w:hAnsi="Times New Roman"/>
        </w:rPr>
        <w:t xml:space="preserve">) impact social constructions/policy preferences. (Re: </w:t>
      </w:r>
      <w:proofErr w:type="spellStart"/>
      <w:r w:rsidRPr="002B555E">
        <w:rPr>
          <w:rFonts w:ascii="Times New Roman" w:hAnsi="Times New Roman"/>
        </w:rPr>
        <w:t>Broockman</w:t>
      </w:r>
      <w:proofErr w:type="spellEnd"/>
      <w:r w:rsidRPr="002B555E">
        <w:rPr>
          <w:rFonts w:ascii="Times New Roman" w:hAnsi="Times New Roman"/>
        </w:rPr>
        <w:t>)</w:t>
      </w:r>
    </w:p>
    <w:p w14:paraId="0C93D898" w14:textId="77777777" w:rsidR="002B555E" w:rsidRPr="002B555E" w:rsidRDefault="002B555E" w:rsidP="002B555E">
      <w:pPr>
        <w:numPr>
          <w:ilvl w:val="0"/>
          <w:numId w:val="7"/>
        </w:numPr>
        <w:rPr>
          <w:rFonts w:ascii="Times New Roman" w:hAnsi="Times New Roman"/>
        </w:rPr>
      </w:pPr>
      <w:r w:rsidRPr="002B555E">
        <w:rPr>
          <w:rFonts w:ascii="Times New Roman" w:hAnsi="Times New Roman"/>
        </w:rPr>
        <w:t xml:space="preserve">What can </w:t>
      </w:r>
      <w:proofErr w:type="gramStart"/>
      <w:r w:rsidRPr="002B555E">
        <w:rPr>
          <w:rFonts w:ascii="Times New Roman" w:hAnsi="Times New Roman"/>
        </w:rPr>
        <w:t>changing</w:t>
      </w:r>
      <w:proofErr w:type="gramEnd"/>
      <w:r w:rsidRPr="002B555E">
        <w:rPr>
          <w:rFonts w:ascii="Times New Roman" w:hAnsi="Times New Roman"/>
        </w:rPr>
        <w:t xml:space="preserve"> policies around incarcerated voting access + increased incarcerated political participation (</w:t>
      </w:r>
      <w:proofErr w:type="spellStart"/>
      <w:r w:rsidRPr="002B555E">
        <w:rPr>
          <w:rFonts w:ascii="Times New Roman" w:hAnsi="Times New Roman"/>
        </w:rPr>
        <w:t>ie</w:t>
      </w:r>
      <w:proofErr w:type="spellEnd"/>
      <w:r w:rsidRPr="002B555E">
        <w:rPr>
          <w:rFonts w:ascii="Times New Roman" w:hAnsi="Times New Roman"/>
        </w:rPr>
        <w:t xml:space="preserve">, in committee hearings) do for the policy landscape? </w:t>
      </w:r>
      <w:proofErr w:type="gramStart"/>
      <w:r w:rsidRPr="002B555E">
        <w:rPr>
          <w:rFonts w:ascii="Times New Roman" w:hAnsi="Times New Roman"/>
        </w:rPr>
        <w:t>Assuming that</w:t>
      </w:r>
      <w:proofErr w:type="gramEnd"/>
      <w:r w:rsidRPr="002B555E">
        <w:rPr>
          <w:rFonts w:ascii="Times New Roman" w:hAnsi="Times New Roman"/>
        </w:rPr>
        <w:t xml:space="preserve"> most carceral policy reflects </w:t>
      </w:r>
      <w:proofErr w:type="spellStart"/>
      <w:r w:rsidRPr="002B555E">
        <w:rPr>
          <w:rFonts w:ascii="Times New Roman" w:hAnsi="Times New Roman"/>
        </w:rPr>
        <w:t>invisibilization</w:t>
      </w:r>
      <w:proofErr w:type="spellEnd"/>
      <w:r w:rsidRPr="002B555E">
        <w:rPr>
          <w:rFonts w:ascii="Times New Roman" w:hAnsi="Times New Roman"/>
        </w:rPr>
        <w:t xml:space="preserve"> of race/class subjugated communities, white/wealthy domination in policy process. </w:t>
      </w:r>
    </w:p>
    <w:p w14:paraId="1EE8F7A4" w14:textId="77777777" w:rsidR="002B555E" w:rsidRPr="002B555E" w:rsidRDefault="002B555E" w:rsidP="002B555E">
      <w:pPr>
        <w:rPr>
          <w:rFonts w:ascii="Times New Roman" w:hAnsi="Times New Roman"/>
        </w:rPr>
      </w:pPr>
    </w:p>
    <w:p w14:paraId="592A6F65" w14:textId="77777777" w:rsidR="002B555E" w:rsidRDefault="002B555E" w:rsidP="002B4F57">
      <w:pPr>
        <w:rPr>
          <w:rFonts w:ascii="Times New Roman" w:hAnsi="Times New Roman"/>
        </w:rPr>
      </w:pPr>
    </w:p>
    <w:p w14:paraId="57D56FEC" w14:textId="77777777" w:rsidR="002B4F57" w:rsidRDefault="002B4F57" w:rsidP="002B4F57">
      <w:pPr>
        <w:rPr>
          <w:rFonts w:ascii="Times New Roman" w:hAnsi="Times New Roman"/>
        </w:rPr>
      </w:pPr>
    </w:p>
    <w:p w14:paraId="0193D5D5" w14:textId="7DC7D814" w:rsidR="002B4F57" w:rsidRDefault="002B4F57" w:rsidP="002B4F57">
      <w:pPr>
        <w:jc w:val="center"/>
        <w:rPr>
          <w:rFonts w:ascii="Times New Roman" w:hAnsi="Times New Roman"/>
        </w:rPr>
      </w:pPr>
      <w:r>
        <w:rPr>
          <w:rFonts w:ascii="Times New Roman" w:hAnsi="Times New Roman"/>
        </w:rPr>
        <w:t>Introduction and Background</w:t>
      </w:r>
    </w:p>
    <w:p w14:paraId="4FB7E777" w14:textId="77777777" w:rsidR="00F900C0" w:rsidRDefault="00F900C0" w:rsidP="00F900C0">
      <w:pPr>
        <w:rPr>
          <w:rFonts w:ascii="Times New Roman" w:hAnsi="Times New Roman"/>
        </w:rPr>
      </w:pPr>
    </w:p>
    <w:p w14:paraId="362092BA" w14:textId="77777777" w:rsidR="003967BE" w:rsidRDefault="003967BE" w:rsidP="00F900C0">
      <w:pPr>
        <w:rPr>
          <w:rFonts w:ascii="Times New Roman" w:hAnsi="Times New Roman"/>
        </w:rPr>
      </w:pPr>
    </w:p>
    <w:p w14:paraId="798FF4CB" w14:textId="77777777" w:rsidR="003967BE" w:rsidRDefault="003967BE" w:rsidP="00F900C0">
      <w:pPr>
        <w:rPr>
          <w:rFonts w:ascii="Times New Roman" w:hAnsi="Times New Roman"/>
        </w:rPr>
      </w:pPr>
    </w:p>
    <w:p w14:paraId="762C427C" w14:textId="1C535ACE" w:rsidR="003967BE" w:rsidRDefault="003967BE" w:rsidP="00F900C0">
      <w:pPr>
        <w:rPr>
          <w:rFonts w:ascii="Times New Roman" w:hAnsi="Times New Roman"/>
        </w:rPr>
      </w:pPr>
    </w:p>
    <w:p w14:paraId="5610DF7C" w14:textId="77777777" w:rsidR="003967BE" w:rsidRDefault="003967BE" w:rsidP="00F900C0">
      <w:pPr>
        <w:rPr>
          <w:rFonts w:ascii="Times New Roman" w:hAnsi="Times New Roman"/>
        </w:rPr>
      </w:pPr>
    </w:p>
    <w:p w14:paraId="454F93FE" w14:textId="77777777" w:rsidR="003967BE" w:rsidRDefault="003967BE" w:rsidP="00F900C0">
      <w:pPr>
        <w:rPr>
          <w:rFonts w:ascii="Times New Roman" w:hAnsi="Times New Roman"/>
        </w:rPr>
      </w:pPr>
    </w:p>
    <w:p w14:paraId="7D7A9BB1" w14:textId="4AC654D4" w:rsidR="00F900C0" w:rsidRDefault="00F900C0" w:rsidP="00F900C0">
      <w:pPr>
        <w:rPr>
          <w:rFonts w:ascii="Times New Roman" w:hAnsi="Times New Roman"/>
        </w:rPr>
      </w:pPr>
      <w:r w:rsidRPr="00F900C0">
        <w:rPr>
          <w:rFonts w:ascii="Times New Roman" w:hAnsi="Times New Roman"/>
        </w:rPr>
        <w:t xml:space="preserve"> study of how societies determine "who deserves what and why" has long been a central concern in political science and public policy research. At the heart of this inquiry lies the concept of social construction, which posits that societal values, norms, and power dynamics shape our understanding of different groups and their perceived worthiness of public benefits or sanctions (Schneider &amp; Ingram, 1993). This framework has been particularly influential in examining attitudes towards welfare recipients, immigrants, and other marginalized groups. However, its application to the realm of criminal justice policy, particularly regarding the political rights of incarcerated individuals, remains understudied and fraught with theoretical tensions.</w:t>
      </w:r>
      <w:r>
        <w:rPr>
          <w:rFonts w:ascii="Times New Roman" w:hAnsi="Times New Roman"/>
        </w:rPr>
        <w:t xml:space="preserve"> In</w:t>
      </w:r>
    </w:p>
    <w:p w14:paraId="21376F64" w14:textId="77777777" w:rsidR="00F900C0" w:rsidRPr="00F900C0" w:rsidRDefault="00F900C0" w:rsidP="00F900C0">
      <w:pPr>
        <w:rPr>
          <w:rFonts w:ascii="Times New Roman" w:hAnsi="Times New Roman"/>
        </w:rPr>
      </w:pPr>
    </w:p>
    <w:p w14:paraId="63B3CC10" w14:textId="77777777" w:rsidR="00F900C0" w:rsidRDefault="00F900C0" w:rsidP="00F900C0">
      <w:pPr>
        <w:rPr>
          <w:rFonts w:ascii="Times New Roman" w:hAnsi="Times New Roman"/>
        </w:rPr>
      </w:pPr>
      <w:r w:rsidRPr="00F900C0">
        <w:rPr>
          <w:rFonts w:ascii="Times New Roman" w:hAnsi="Times New Roman"/>
        </w:rPr>
        <w:t xml:space="preserve">Our research seeks to address this gap by examining how the social construction of incarcerated individuals influences public perceptions of their deservingness of political rights, specifically voting </w:t>
      </w:r>
      <w:r w:rsidRPr="00F900C0">
        <w:rPr>
          <w:rFonts w:ascii="Times New Roman" w:hAnsi="Times New Roman"/>
        </w:rPr>
        <w:lastRenderedPageBreak/>
        <w:t>rights. This inquiry is situated at the intersection of several key debates in political science and public policy literature:</w:t>
      </w:r>
    </w:p>
    <w:p w14:paraId="7DC77949" w14:textId="77777777" w:rsidR="00F900C0" w:rsidRPr="00F900C0" w:rsidRDefault="00F900C0" w:rsidP="00F900C0">
      <w:pPr>
        <w:rPr>
          <w:rFonts w:ascii="Times New Roman" w:hAnsi="Times New Roman"/>
        </w:rPr>
      </w:pPr>
    </w:p>
    <w:p w14:paraId="03A8658C" w14:textId="77777777" w:rsidR="00F900C0" w:rsidRDefault="00F900C0" w:rsidP="00F900C0">
      <w:pPr>
        <w:rPr>
          <w:rFonts w:ascii="Times New Roman" w:hAnsi="Times New Roman"/>
        </w:rPr>
      </w:pPr>
      <w:r w:rsidRPr="00F900C0">
        <w:rPr>
          <w:rFonts w:ascii="Times New Roman" w:hAnsi="Times New Roman"/>
        </w:rPr>
        <w:t>First, while the deservingness heuristic has been extensively studied in the context of welfare policy (van Oorschot, 2000; Petersen, 2012), its application to criminal justice issues is less developed. Scholars have yet to fully explore how the public evaluates the deservingness of incarcerated individuals, particularly when it comes to non-material rights such as voting. This raises important questions about the universality of the deservingness heuristic and its operation in different policy domains.</w:t>
      </w:r>
    </w:p>
    <w:p w14:paraId="4C260AB2" w14:textId="77777777" w:rsidR="00F900C0" w:rsidRPr="00F900C0" w:rsidRDefault="00F900C0" w:rsidP="00F900C0">
      <w:pPr>
        <w:rPr>
          <w:rFonts w:ascii="Times New Roman" w:hAnsi="Times New Roman"/>
        </w:rPr>
      </w:pPr>
    </w:p>
    <w:p w14:paraId="6E4C5644" w14:textId="77777777" w:rsidR="00F900C0" w:rsidRDefault="00F900C0" w:rsidP="00F900C0">
      <w:pPr>
        <w:rPr>
          <w:rFonts w:ascii="Times New Roman" w:hAnsi="Times New Roman"/>
        </w:rPr>
      </w:pPr>
      <w:r w:rsidRPr="00F900C0">
        <w:rPr>
          <w:rFonts w:ascii="Times New Roman" w:hAnsi="Times New Roman"/>
        </w:rPr>
        <w:t>Second, there is ongoing debate about the relative influence of racial attitudes versus "principled conservatism" in shaping policy preferences, particularly in the realm of criminal justice (</w:t>
      </w:r>
      <w:proofErr w:type="spellStart"/>
      <w:r w:rsidRPr="00F900C0">
        <w:rPr>
          <w:rFonts w:ascii="Times New Roman" w:hAnsi="Times New Roman"/>
        </w:rPr>
        <w:t>Peffley</w:t>
      </w:r>
      <w:proofErr w:type="spellEnd"/>
      <w:r w:rsidRPr="00F900C0">
        <w:rPr>
          <w:rFonts w:ascii="Times New Roman" w:hAnsi="Times New Roman"/>
        </w:rPr>
        <w:t xml:space="preserve"> et al., 2017). While some argue that racial resentment is a key driver of punitive attitudes (Alexander, 2010), others contend that ideological beliefs about personal responsibility and the rule of law play a more significant role (</w:t>
      </w:r>
      <w:proofErr w:type="spellStart"/>
      <w:r w:rsidRPr="00F900C0">
        <w:rPr>
          <w:rFonts w:ascii="Times New Roman" w:hAnsi="Times New Roman"/>
        </w:rPr>
        <w:t>Sniderman</w:t>
      </w:r>
      <w:proofErr w:type="spellEnd"/>
      <w:r w:rsidRPr="00F900C0">
        <w:rPr>
          <w:rFonts w:ascii="Times New Roman" w:hAnsi="Times New Roman"/>
        </w:rPr>
        <w:t xml:space="preserve"> &amp; Piazza, 1993). Our study aims to contribute to this debate by examining how racial attitudes interact with other factors in shaping perceptions of incarcerated individuals' deservingness.</w:t>
      </w:r>
    </w:p>
    <w:p w14:paraId="2E03F2FD" w14:textId="77777777" w:rsidR="00F900C0" w:rsidRPr="00F900C0" w:rsidRDefault="00F900C0" w:rsidP="00F900C0">
      <w:pPr>
        <w:rPr>
          <w:rFonts w:ascii="Times New Roman" w:hAnsi="Times New Roman"/>
        </w:rPr>
      </w:pPr>
    </w:p>
    <w:p w14:paraId="01966791" w14:textId="77777777" w:rsidR="00F900C0" w:rsidRDefault="00F900C0" w:rsidP="00F900C0">
      <w:pPr>
        <w:rPr>
          <w:rFonts w:ascii="Times New Roman" w:hAnsi="Times New Roman"/>
        </w:rPr>
      </w:pPr>
      <w:r w:rsidRPr="00F900C0">
        <w:rPr>
          <w:rFonts w:ascii="Times New Roman" w:hAnsi="Times New Roman"/>
        </w:rPr>
        <w:t xml:space="preserve">Third, recent literature on policy feedback (Mettler &amp; </w:t>
      </w:r>
      <w:proofErr w:type="spellStart"/>
      <w:r w:rsidRPr="00F900C0">
        <w:rPr>
          <w:rFonts w:ascii="Times New Roman" w:hAnsi="Times New Roman"/>
        </w:rPr>
        <w:t>SoRelle</w:t>
      </w:r>
      <w:proofErr w:type="spellEnd"/>
      <w:r w:rsidRPr="00F900C0">
        <w:rPr>
          <w:rFonts w:ascii="Times New Roman" w:hAnsi="Times New Roman"/>
        </w:rPr>
        <w:t xml:space="preserve">, 2014) and the carceral state (Weaver &amp; </w:t>
      </w:r>
      <w:proofErr w:type="spellStart"/>
      <w:r w:rsidRPr="00F900C0">
        <w:rPr>
          <w:rFonts w:ascii="Times New Roman" w:hAnsi="Times New Roman"/>
        </w:rPr>
        <w:t>Lerman</w:t>
      </w:r>
      <w:proofErr w:type="spellEnd"/>
      <w:r w:rsidRPr="00F900C0">
        <w:rPr>
          <w:rFonts w:ascii="Times New Roman" w:hAnsi="Times New Roman"/>
        </w:rPr>
        <w:t>, 2010) has highlighted the potential for criminal justice policies to shape political attitudes and participation. However, less attention has been paid to how exposure to information about voting rights for incarcerated individuals might influence public opinion. This presents an opportunity to expand our understanding of policy feedback effects in the context of criminal justice reform.</w:t>
      </w:r>
    </w:p>
    <w:p w14:paraId="7856BA65" w14:textId="77777777" w:rsidR="00F900C0" w:rsidRPr="00F900C0" w:rsidRDefault="00F900C0" w:rsidP="00F900C0">
      <w:pPr>
        <w:rPr>
          <w:rFonts w:ascii="Times New Roman" w:hAnsi="Times New Roman"/>
        </w:rPr>
      </w:pPr>
    </w:p>
    <w:p w14:paraId="020FD8B5" w14:textId="77777777" w:rsidR="00F900C0" w:rsidRPr="00F900C0" w:rsidRDefault="00F900C0" w:rsidP="00F900C0">
      <w:pPr>
        <w:rPr>
          <w:rFonts w:ascii="Times New Roman" w:hAnsi="Times New Roman"/>
        </w:rPr>
      </w:pPr>
      <w:r w:rsidRPr="00F900C0">
        <w:rPr>
          <w:rFonts w:ascii="Times New Roman" w:hAnsi="Times New Roman"/>
        </w:rPr>
        <w:t xml:space="preserve">Against this backdrop, our research asks: </w:t>
      </w:r>
      <w:r w:rsidRPr="00F900C0">
        <w:rPr>
          <w:rFonts w:ascii="Times New Roman" w:hAnsi="Times New Roman"/>
          <w:b/>
          <w:bCs/>
        </w:rPr>
        <w:t xml:space="preserve">How do personal experiences, racial attitudes, and framing of incarcerated individuals affect public perceptions of deservingness and support for voting rights policies for incarcerated and formerly incarcerated people? </w:t>
      </w:r>
      <w:r w:rsidRPr="00F900C0">
        <w:rPr>
          <w:rFonts w:ascii="Times New Roman" w:hAnsi="Times New Roman"/>
        </w:rPr>
        <w:t>By addressing this question, we aim to bridge the gap between social construction theory, deservingness literature, and criminal justice policy research.</w:t>
      </w:r>
    </w:p>
    <w:p w14:paraId="34F93F9E" w14:textId="77777777" w:rsidR="00F900C0" w:rsidRPr="00F900C0" w:rsidRDefault="00F900C0" w:rsidP="00F900C0">
      <w:pPr>
        <w:rPr>
          <w:rFonts w:ascii="Times New Roman" w:hAnsi="Times New Roman"/>
        </w:rPr>
      </w:pPr>
      <w:r w:rsidRPr="00F900C0">
        <w:rPr>
          <w:rFonts w:ascii="Times New Roman" w:hAnsi="Times New Roman"/>
        </w:rPr>
        <w:t>Our study makes several important contributions to these ongoing academic debates:</w:t>
      </w:r>
    </w:p>
    <w:p w14:paraId="590A67A6" w14:textId="77777777" w:rsidR="00F900C0" w:rsidRPr="00F900C0" w:rsidRDefault="00F900C0" w:rsidP="00F900C0">
      <w:pPr>
        <w:numPr>
          <w:ilvl w:val="0"/>
          <w:numId w:val="4"/>
        </w:numPr>
        <w:rPr>
          <w:rFonts w:ascii="Times New Roman" w:hAnsi="Times New Roman"/>
        </w:rPr>
      </w:pPr>
      <w:r w:rsidRPr="00F900C0">
        <w:rPr>
          <w:rFonts w:ascii="Times New Roman" w:hAnsi="Times New Roman"/>
        </w:rPr>
        <w:t>It extends the application of social construction and deservingness theories to the realm of criminal justice policy, specifically voting rights for incarcerated individuals.</w:t>
      </w:r>
    </w:p>
    <w:p w14:paraId="7F37354A" w14:textId="77777777" w:rsidR="00F900C0" w:rsidRPr="00F900C0" w:rsidRDefault="00F900C0" w:rsidP="00F900C0">
      <w:pPr>
        <w:numPr>
          <w:ilvl w:val="0"/>
          <w:numId w:val="4"/>
        </w:numPr>
        <w:rPr>
          <w:rFonts w:ascii="Times New Roman" w:hAnsi="Times New Roman"/>
        </w:rPr>
      </w:pPr>
      <w:r w:rsidRPr="00F900C0">
        <w:rPr>
          <w:rFonts w:ascii="Times New Roman" w:hAnsi="Times New Roman"/>
        </w:rPr>
        <w:t>It provides empirical evidence to inform the debate on the relative influence of racial attitudes versus ideological conservatism in shaping policy preferences related to incarcerated individuals.</w:t>
      </w:r>
    </w:p>
    <w:p w14:paraId="04044249" w14:textId="77777777" w:rsidR="00F900C0" w:rsidRPr="00F900C0" w:rsidRDefault="00F900C0" w:rsidP="00F900C0">
      <w:pPr>
        <w:numPr>
          <w:ilvl w:val="0"/>
          <w:numId w:val="4"/>
        </w:numPr>
        <w:rPr>
          <w:rFonts w:ascii="Times New Roman" w:hAnsi="Times New Roman"/>
        </w:rPr>
      </w:pPr>
      <w:r w:rsidRPr="00F900C0">
        <w:rPr>
          <w:rFonts w:ascii="Times New Roman" w:hAnsi="Times New Roman"/>
        </w:rPr>
        <w:t>It explores how different framings of incarcerated individuals (e.g., as parents, as rehabilitated individuals) might influence deservingness evaluations, contributing to our understanding of how social constructions can be shaped or challenged.</w:t>
      </w:r>
    </w:p>
    <w:p w14:paraId="326F9B4D" w14:textId="77777777" w:rsidR="00F900C0" w:rsidRPr="00F900C0" w:rsidRDefault="00F900C0" w:rsidP="00F900C0">
      <w:pPr>
        <w:numPr>
          <w:ilvl w:val="0"/>
          <w:numId w:val="4"/>
        </w:numPr>
        <w:rPr>
          <w:rFonts w:ascii="Times New Roman" w:hAnsi="Times New Roman"/>
        </w:rPr>
      </w:pPr>
      <w:r w:rsidRPr="00F900C0">
        <w:rPr>
          <w:rFonts w:ascii="Times New Roman" w:hAnsi="Times New Roman"/>
        </w:rPr>
        <w:t>It examines the potential for policy feedback effects in the context of criminal justice reform, specifically how exposure to information about voting rights policies might influence public opinion.</w:t>
      </w:r>
    </w:p>
    <w:p w14:paraId="698A5632" w14:textId="77777777" w:rsidR="00F900C0" w:rsidRDefault="00F900C0" w:rsidP="00F900C0">
      <w:pPr>
        <w:rPr>
          <w:rFonts w:ascii="Times New Roman" w:hAnsi="Times New Roman"/>
        </w:rPr>
      </w:pPr>
    </w:p>
    <w:p w14:paraId="7EA595F6" w14:textId="3239AC0E" w:rsidR="00F900C0" w:rsidRPr="00F900C0" w:rsidRDefault="00F900C0" w:rsidP="00F900C0">
      <w:pPr>
        <w:rPr>
          <w:rFonts w:ascii="Times New Roman" w:hAnsi="Times New Roman"/>
        </w:rPr>
      </w:pPr>
      <w:r w:rsidRPr="00F900C0">
        <w:rPr>
          <w:rFonts w:ascii="Times New Roman" w:hAnsi="Times New Roman"/>
        </w:rPr>
        <w:t>To address these questions, we analyze survey data from 2,242 respondents, including individuals with direct and indirect experiences of incarceration. Our methodology allows us to examine how factors such as personal experience with the carceral system, racial resentment, views on the purpose of incarceration, and exposure to different framings of incarcerated individuals relate to deservingness evaluations and policy preferences.</w:t>
      </w:r>
    </w:p>
    <w:p w14:paraId="24791E0A" w14:textId="77777777" w:rsidR="00F900C0" w:rsidRDefault="00F900C0" w:rsidP="00F900C0">
      <w:pPr>
        <w:rPr>
          <w:rFonts w:ascii="Times New Roman" w:hAnsi="Times New Roman"/>
        </w:rPr>
      </w:pPr>
    </w:p>
    <w:p w14:paraId="3176F907" w14:textId="7B19B672" w:rsidR="00F900C0" w:rsidRPr="00F900C0" w:rsidRDefault="00F900C0" w:rsidP="00F900C0">
      <w:pPr>
        <w:rPr>
          <w:rFonts w:ascii="Times New Roman" w:hAnsi="Times New Roman"/>
        </w:rPr>
      </w:pPr>
      <w:r w:rsidRPr="00F900C0">
        <w:rPr>
          <w:rFonts w:ascii="Times New Roman" w:hAnsi="Times New Roman"/>
        </w:rPr>
        <w:t xml:space="preserve">In the following sections, we will review the existing literature in greater depth, present our theoretical framework and hypotheses, detail our proposed methods and analysis plan, and discuss the potential implications of our findings for both scholarly understanding and policy development. Through this research, we aim to contribute to a more nuanced understanding of how social constructions and </w:t>
      </w:r>
      <w:r w:rsidRPr="00F900C0">
        <w:rPr>
          <w:rFonts w:ascii="Times New Roman" w:hAnsi="Times New Roman"/>
        </w:rPr>
        <w:lastRenderedPageBreak/>
        <w:t>deservingness evaluations operate in the context of criminal justice policy, with potential implications for broader debates about citizenship, democracy, and social inclusion.</w:t>
      </w:r>
    </w:p>
    <w:p w14:paraId="3648D4E9" w14:textId="77777777" w:rsidR="002B4F57" w:rsidRDefault="002B4F57" w:rsidP="002B4F57">
      <w:pPr>
        <w:rPr>
          <w:rFonts w:ascii="Times New Roman" w:hAnsi="Times New Roman"/>
        </w:rPr>
      </w:pPr>
    </w:p>
    <w:p w14:paraId="1E6CFAF3" w14:textId="77777777" w:rsidR="002B4F57" w:rsidRDefault="002B4F57" w:rsidP="002B4F57">
      <w:pPr>
        <w:rPr>
          <w:rFonts w:ascii="Times New Roman" w:hAnsi="Times New Roman"/>
        </w:rPr>
      </w:pPr>
    </w:p>
    <w:p w14:paraId="289EE0AD" w14:textId="0055E83E" w:rsidR="002B4F57" w:rsidRDefault="002B4F57" w:rsidP="002B4F57">
      <w:pPr>
        <w:jc w:val="center"/>
        <w:rPr>
          <w:rFonts w:ascii="Times New Roman" w:hAnsi="Times New Roman"/>
        </w:rPr>
      </w:pPr>
      <w:r>
        <w:rPr>
          <w:rFonts w:ascii="Times New Roman" w:hAnsi="Times New Roman"/>
        </w:rPr>
        <w:t>Existing Literature</w:t>
      </w:r>
    </w:p>
    <w:p w14:paraId="7F2E2C03" w14:textId="77777777" w:rsidR="002B4F57" w:rsidRDefault="002B4F57" w:rsidP="002B4F57">
      <w:pPr>
        <w:rPr>
          <w:rFonts w:ascii="Times New Roman" w:hAnsi="Times New Roman"/>
        </w:rPr>
      </w:pPr>
    </w:p>
    <w:p w14:paraId="33FD1FAB" w14:textId="77777777" w:rsidR="002B4F57" w:rsidRDefault="002B4F57" w:rsidP="002B4F57">
      <w:pPr>
        <w:rPr>
          <w:rFonts w:ascii="Times New Roman" w:hAnsi="Times New Roman"/>
        </w:rPr>
      </w:pPr>
    </w:p>
    <w:p w14:paraId="7C5E0D9A" w14:textId="1ECC74D4" w:rsidR="002B4F57" w:rsidRDefault="00B90598" w:rsidP="00B90598">
      <w:pPr>
        <w:jc w:val="center"/>
        <w:rPr>
          <w:rFonts w:ascii="Times New Roman" w:hAnsi="Times New Roman"/>
        </w:rPr>
      </w:pPr>
      <w:r>
        <w:rPr>
          <w:rFonts w:ascii="Times New Roman" w:hAnsi="Times New Roman"/>
        </w:rPr>
        <w:t>Proposed Theory &amp; Hypothesis</w:t>
      </w:r>
    </w:p>
    <w:p w14:paraId="44B1CC5D" w14:textId="77777777" w:rsidR="00B90598" w:rsidRDefault="00B90598" w:rsidP="00B90598">
      <w:pPr>
        <w:jc w:val="center"/>
        <w:rPr>
          <w:rFonts w:ascii="Times New Roman" w:hAnsi="Times New Roman"/>
        </w:rPr>
      </w:pPr>
    </w:p>
    <w:p w14:paraId="525E7A27" w14:textId="16122FD5" w:rsidR="00B90598" w:rsidRDefault="00B90598" w:rsidP="00B90598">
      <w:pPr>
        <w:jc w:val="center"/>
        <w:rPr>
          <w:rFonts w:ascii="Times New Roman" w:hAnsi="Times New Roman"/>
        </w:rPr>
      </w:pPr>
      <w:r>
        <w:rPr>
          <w:rFonts w:ascii="Times New Roman" w:hAnsi="Times New Roman"/>
        </w:rPr>
        <w:t>Proposed Methods &amp; Analysis</w:t>
      </w:r>
    </w:p>
    <w:p w14:paraId="701DDEB2" w14:textId="77777777" w:rsidR="00B90598" w:rsidRDefault="00B90598" w:rsidP="002B4F57">
      <w:pPr>
        <w:rPr>
          <w:rFonts w:ascii="Times New Roman" w:hAnsi="Times New Roman"/>
        </w:rPr>
      </w:pPr>
    </w:p>
    <w:p w14:paraId="1195CA8A" w14:textId="77777777" w:rsidR="00B90598" w:rsidRDefault="00B90598" w:rsidP="002B4F57">
      <w:pPr>
        <w:rPr>
          <w:rFonts w:ascii="Times New Roman" w:hAnsi="Times New Roman"/>
        </w:rPr>
      </w:pPr>
    </w:p>
    <w:p w14:paraId="647BF3AE" w14:textId="77777777" w:rsidR="003967BE" w:rsidRDefault="003967BE" w:rsidP="002B4F57">
      <w:pPr>
        <w:rPr>
          <w:rFonts w:ascii="Times New Roman" w:hAnsi="Times New Roman"/>
        </w:rPr>
      </w:pPr>
    </w:p>
    <w:p w14:paraId="41D12F06" w14:textId="77777777" w:rsidR="003967BE" w:rsidRDefault="003967BE" w:rsidP="003967BE">
      <w:pPr>
        <w:rPr>
          <w:rFonts w:ascii="Times New Roman" w:hAnsi="Times New Roman"/>
        </w:rPr>
      </w:pPr>
      <w:r>
        <w:rPr>
          <w:rFonts w:ascii="Times New Roman" w:hAnsi="Times New Roman"/>
        </w:rPr>
        <w:t>In 2018, a long-serving state senate chair of the election laws committee told me he would “never support prisoners voting” because his “district would never go for it.” The chair’s district was made up of two municipalities: one, the states 6</w:t>
      </w:r>
      <w:r w:rsidRPr="00631627">
        <w:rPr>
          <w:rFonts w:ascii="Times New Roman" w:hAnsi="Times New Roman"/>
          <w:vertAlign w:val="superscript"/>
        </w:rPr>
        <w:t>th</w:t>
      </w:r>
      <w:r>
        <w:rPr>
          <w:rFonts w:ascii="Times New Roman" w:hAnsi="Times New Roman"/>
        </w:rPr>
        <w:t xml:space="preserve">-most affluent (91% white, 1.8% Latino) and its second poorest (81% Latino, 12% white). </w:t>
      </w:r>
    </w:p>
    <w:p w14:paraId="1105CDA1" w14:textId="77777777" w:rsidR="003967BE" w:rsidRDefault="003967BE" w:rsidP="003967BE">
      <w:pPr>
        <w:rPr>
          <w:rFonts w:ascii="Times New Roman" w:hAnsi="Times New Roman"/>
        </w:rPr>
      </w:pPr>
    </w:p>
    <w:p w14:paraId="26AE41CD" w14:textId="77777777" w:rsidR="003967BE" w:rsidRDefault="003967BE" w:rsidP="003967BE">
      <w:pPr>
        <w:rPr>
          <w:rFonts w:ascii="Times New Roman" w:hAnsi="Times New Roman"/>
        </w:rPr>
      </w:pPr>
      <w:r>
        <w:rPr>
          <w:rFonts w:ascii="Times New Roman" w:hAnsi="Times New Roman"/>
        </w:rPr>
        <w:t xml:space="preserve">By 2022, that </w:t>
      </w:r>
      <w:proofErr w:type="gramStart"/>
      <w:r>
        <w:rPr>
          <w:rFonts w:ascii="Times New Roman" w:hAnsi="Times New Roman"/>
        </w:rPr>
        <w:t>senators</w:t>
      </w:r>
      <w:proofErr w:type="gramEnd"/>
      <w:r>
        <w:rPr>
          <w:rFonts w:ascii="Times New Roman" w:hAnsi="Times New Roman"/>
        </w:rPr>
        <w:t xml:space="preserve"> office was working through the weeds with myself and senate ways and means to finalize language on a prison voting bill. </w:t>
      </w:r>
    </w:p>
    <w:p w14:paraId="061F24AD" w14:textId="77777777" w:rsidR="003967BE" w:rsidRDefault="003967BE" w:rsidP="003967BE">
      <w:pPr>
        <w:rPr>
          <w:rFonts w:ascii="Times New Roman" w:hAnsi="Times New Roman"/>
        </w:rPr>
      </w:pPr>
    </w:p>
    <w:p w14:paraId="73CEB419" w14:textId="77777777" w:rsidR="003967BE" w:rsidRDefault="003967BE" w:rsidP="003967BE">
      <w:pPr>
        <w:rPr>
          <w:rFonts w:ascii="Times New Roman" w:hAnsi="Times New Roman"/>
        </w:rPr>
      </w:pPr>
      <w:r>
        <w:rPr>
          <w:rFonts w:ascii="Times New Roman" w:hAnsi="Times New Roman"/>
        </w:rPr>
        <w:t xml:space="preserve">Then and now, I ask how a legislator decides what political rights carceral citizens deserve, to which constituencies they feel accountable, and how their deservingness evaluations of carceral citizens drives policy outcomes. I ask how beliefs about incarcerated people’s overall deservingness and deservingness of political rights are constructed.  </w:t>
      </w:r>
    </w:p>
    <w:p w14:paraId="5BE00636" w14:textId="77777777" w:rsidR="003967BE" w:rsidRDefault="003967BE" w:rsidP="003967BE">
      <w:pPr>
        <w:rPr>
          <w:rFonts w:ascii="Times New Roman" w:hAnsi="Times New Roman"/>
        </w:rPr>
      </w:pPr>
    </w:p>
    <w:p w14:paraId="3C5B2B72" w14:textId="77777777" w:rsidR="003967BE" w:rsidRDefault="003967BE" w:rsidP="003967BE">
      <w:pPr>
        <w:rPr>
          <w:rFonts w:ascii="Times New Roman" w:hAnsi="Times New Roman"/>
        </w:rPr>
      </w:pPr>
      <w:r>
        <w:rPr>
          <w:rFonts w:ascii="Times New Roman" w:hAnsi="Times New Roman"/>
        </w:rPr>
        <w:t xml:space="preserve">As policymakers and administrators in states like Massachusetts take up reforms around incarcerated political rights and access, I ask what drives these changes.   </w:t>
      </w:r>
    </w:p>
    <w:p w14:paraId="109E887D" w14:textId="77777777" w:rsidR="003967BE" w:rsidRDefault="003967BE" w:rsidP="003967BE">
      <w:pPr>
        <w:rPr>
          <w:rFonts w:ascii="Times New Roman" w:hAnsi="Times New Roman"/>
        </w:rPr>
      </w:pPr>
    </w:p>
    <w:p w14:paraId="79580BFF" w14:textId="77777777" w:rsidR="003967BE" w:rsidRPr="002B4F57" w:rsidRDefault="003967BE" w:rsidP="002B4F57">
      <w:pPr>
        <w:rPr>
          <w:rFonts w:ascii="Times New Roman" w:hAnsi="Times New Roman"/>
        </w:rPr>
      </w:pPr>
    </w:p>
    <w:sectPr w:rsidR="003967BE" w:rsidRPr="002B4F57" w:rsidSect="0010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80"/>
    <w:family w:val="auto"/>
    <w:pitch w:val="variable"/>
    <w:sig w:usb0="2000020F" w:usb1="08070003" w:usb2="00000010" w:usb3="00000000" w:csb0="0002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82E85"/>
    <w:multiLevelType w:val="hybridMultilevel"/>
    <w:tmpl w:val="807CBA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11742E6"/>
    <w:multiLevelType w:val="hybridMultilevel"/>
    <w:tmpl w:val="69BA7F0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43B17"/>
    <w:multiLevelType w:val="hybridMultilevel"/>
    <w:tmpl w:val="2F645E2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236FB8"/>
    <w:multiLevelType w:val="multilevel"/>
    <w:tmpl w:val="450E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636B5B"/>
    <w:multiLevelType w:val="hybridMultilevel"/>
    <w:tmpl w:val="8E3E66D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F56D50"/>
    <w:multiLevelType w:val="hybridMultilevel"/>
    <w:tmpl w:val="CA6669E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476913"/>
    <w:multiLevelType w:val="hybridMultilevel"/>
    <w:tmpl w:val="9A7631E0"/>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0100510">
    <w:abstractNumId w:val="2"/>
  </w:num>
  <w:num w:numId="2" w16cid:durableId="1505238618">
    <w:abstractNumId w:val="1"/>
  </w:num>
  <w:num w:numId="3" w16cid:durableId="1403017807">
    <w:abstractNumId w:val="5"/>
  </w:num>
  <w:num w:numId="4" w16cid:durableId="234291279">
    <w:abstractNumId w:val="3"/>
  </w:num>
  <w:num w:numId="5" w16cid:durableId="698090171">
    <w:abstractNumId w:val="6"/>
  </w:num>
  <w:num w:numId="6" w16cid:durableId="222646355">
    <w:abstractNumId w:val="4"/>
  </w:num>
  <w:num w:numId="7" w16cid:durableId="11398841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375"/>
    <w:rsid w:val="000004B8"/>
    <w:rsid w:val="0000145B"/>
    <w:rsid w:val="000160A0"/>
    <w:rsid w:val="000165B8"/>
    <w:rsid w:val="00022097"/>
    <w:rsid w:val="000306ED"/>
    <w:rsid w:val="00037BF8"/>
    <w:rsid w:val="000567DA"/>
    <w:rsid w:val="00060CBE"/>
    <w:rsid w:val="0006430A"/>
    <w:rsid w:val="000666CE"/>
    <w:rsid w:val="00073DEA"/>
    <w:rsid w:val="00076A45"/>
    <w:rsid w:val="00085C11"/>
    <w:rsid w:val="000B5375"/>
    <w:rsid w:val="000C1731"/>
    <w:rsid w:val="000C49C5"/>
    <w:rsid w:val="000D060A"/>
    <w:rsid w:val="000D232F"/>
    <w:rsid w:val="000E0CC4"/>
    <w:rsid w:val="000E2273"/>
    <w:rsid w:val="000F2810"/>
    <w:rsid w:val="000F5217"/>
    <w:rsid w:val="000F7032"/>
    <w:rsid w:val="00102EC1"/>
    <w:rsid w:val="00124849"/>
    <w:rsid w:val="00125217"/>
    <w:rsid w:val="001348D5"/>
    <w:rsid w:val="00154191"/>
    <w:rsid w:val="001548D9"/>
    <w:rsid w:val="001549A9"/>
    <w:rsid w:val="001610D3"/>
    <w:rsid w:val="00166993"/>
    <w:rsid w:val="0016729F"/>
    <w:rsid w:val="00182264"/>
    <w:rsid w:val="001A4786"/>
    <w:rsid w:val="001B2435"/>
    <w:rsid w:val="001C20E2"/>
    <w:rsid w:val="001D0700"/>
    <w:rsid w:val="001D2BC2"/>
    <w:rsid w:val="001F484E"/>
    <w:rsid w:val="001F499D"/>
    <w:rsid w:val="001F5B84"/>
    <w:rsid w:val="00206533"/>
    <w:rsid w:val="002131AE"/>
    <w:rsid w:val="0021435A"/>
    <w:rsid w:val="00225F9F"/>
    <w:rsid w:val="00231B05"/>
    <w:rsid w:val="00233885"/>
    <w:rsid w:val="00246E5A"/>
    <w:rsid w:val="00250029"/>
    <w:rsid w:val="00256025"/>
    <w:rsid w:val="002679E9"/>
    <w:rsid w:val="00283586"/>
    <w:rsid w:val="00291F8D"/>
    <w:rsid w:val="002A12FD"/>
    <w:rsid w:val="002B4F57"/>
    <w:rsid w:val="002B555E"/>
    <w:rsid w:val="002C3D1D"/>
    <w:rsid w:val="002C64FC"/>
    <w:rsid w:val="002D71A9"/>
    <w:rsid w:val="002E5A77"/>
    <w:rsid w:val="002F4102"/>
    <w:rsid w:val="002F6609"/>
    <w:rsid w:val="002F75ED"/>
    <w:rsid w:val="003118B9"/>
    <w:rsid w:val="00324D4D"/>
    <w:rsid w:val="003327B8"/>
    <w:rsid w:val="00332933"/>
    <w:rsid w:val="003443C2"/>
    <w:rsid w:val="00347099"/>
    <w:rsid w:val="00347E04"/>
    <w:rsid w:val="003507D7"/>
    <w:rsid w:val="00351083"/>
    <w:rsid w:val="00352D4D"/>
    <w:rsid w:val="00353817"/>
    <w:rsid w:val="00373912"/>
    <w:rsid w:val="00375255"/>
    <w:rsid w:val="003766CF"/>
    <w:rsid w:val="0038172E"/>
    <w:rsid w:val="0038248B"/>
    <w:rsid w:val="00384A5A"/>
    <w:rsid w:val="003967BE"/>
    <w:rsid w:val="003A71C5"/>
    <w:rsid w:val="003C585B"/>
    <w:rsid w:val="003D6392"/>
    <w:rsid w:val="00416A5B"/>
    <w:rsid w:val="0043020F"/>
    <w:rsid w:val="00441258"/>
    <w:rsid w:val="0044237B"/>
    <w:rsid w:val="0044568F"/>
    <w:rsid w:val="004608B6"/>
    <w:rsid w:val="00466402"/>
    <w:rsid w:val="0047276A"/>
    <w:rsid w:val="0047469F"/>
    <w:rsid w:val="004764FC"/>
    <w:rsid w:val="0048288F"/>
    <w:rsid w:val="00485BD3"/>
    <w:rsid w:val="00485EAB"/>
    <w:rsid w:val="00490C4B"/>
    <w:rsid w:val="00491D89"/>
    <w:rsid w:val="00497078"/>
    <w:rsid w:val="004D030E"/>
    <w:rsid w:val="004D3AE3"/>
    <w:rsid w:val="004E610C"/>
    <w:rsid w:val="004F3657"/>
    <w:rsid w:val="004F7310"/>
    <w:rsid w:val="00503832"/>
    <w:rsid w:val="00510D4A"/>
    <w:rsid w:val="00516431"/>
    <w:rsid w:val="005401C8"/>
    <w:rsid w:val="005433F6"/>
    <w:rsid w:val="00547C03"/>
    <w:rsid w:val="00553997"/>
    <w:rsid w:val="00555B93"/>
    <w:rsid w:val="00557ED0"/>
    <w:rsid w:val="00576352"/>
    <w:rsid w:val="00577E2E"/>
    <w:rsid w:val="00577FD1"/>
    <w:rsid w:val="0058497C"/>
    <w:rsid w:val="00593A0A"/>
    <w:rsid w:val="00595AE1"/>
    <w:rsid w:val="005B2708"/>
    <w:rsid w:val="005B672F"/>
    <w:rsid w:val="005B76A6"/>
    <w:rsid w:val="005C2C44"/>
    <w:rsid w:val="005C5DBE"/>
    <w:rsid w:val="005C602E"/>
    <w:rsid w:val="005E47DA"/>
    <w:rsid w:val="005F1525"/>
    <w:rsid w:val="00605073"/>
    <w:rsid w:val="00606737"/>
    <w:rsid w:val="00621765"/>
    <w:rsid w:val="00625D0B"/>
    <w:rsid w:val="00631627"/>
    <w:rsid w:val="00637CDE"/>
    <w:rsid w:val="00653CC4"/>
    <w:rsid w:val="006651AB"/>
    <w:rsid w:val="00673452"/>
    <w:rsid w:val="00674FAC"/>
    <w:rsid w:val="006832AB"/>
    <w:rsid w:val="00692B49"/>
    <w:rsid w:val="006937A5"/>
    <w:rsid w:val="006B0AB9"/>
    <w:rsid w:val="006B5E11"/>
    <w:rsid w:val="006B7FB8"/>
    <w:rsid w:val="006D28B6"/>
    <w:rsid w:val="006D55B4"/>
    <w:rsid w:val="006E1CDD"/>
    <w:rsid w:val="006E30FC"/>
    <w:rsid w:val="006F07DC"/>
    <w:rsid w:val="006F25D4"/>
    <w:rsid w:val="006F4AB5"/>
    <w:rsid w:val="00703833"/>
    <w:rsid w:val="00706C42"/>
    <w:rsid w:val="007102EE"/>
    <w:rsid w:val="007144B9"/>
    <w:rsid w:val="00720E58"/>
    <w:rsid w:val="007260E7"/>
    <w:rsid w:val="0074211B"/>
    <w:rsid w:val="00743F83"/>
    <w:rsid w:val="00747497"/>
    <w:rsid w:val="00760C6C"/>
    <w:rsid w:val="007612F8"/>
    <w:rsid w:val="007702B6"/>
    <w:rsid w:val="007844CF"/>
    <w:rsid w:val="0078459D"/>
    <w:rsid w:val="00787710"/>
    <w:rsid w:val="007916A0"/>
    <w:rsid w:val="00794768"/>
    <w:rsid w:val="00795A90"/>
    <w:rsid w:val="007A25B7"/>
    <w:rsid w:val="007A2BF8"/>
    <w:rsid w:val="007B49CB"/>
    <w:rsid w:val="007B5797"/>
    <w:rsid w:val="007C0F09"/>
    <w:rsid w:val="007C38AD"/>
    <w:rsid w:val="007C7BBD"/>
    <w:rsid w:val="007D03D6"/>
    <w:rsid w:val="007D343E"/>
    <w:rsid w:val="007D7B02"/>
    <w:rsid w:val="007E5AEA"/>
    <w:rsid w:val="007E7635"/>
    <w:rsid w:val="00841DEA"/>
    <w:rsid w:val="00857AE8"/>
    <w:rsid w:val="00865B41"/>
    <w:rsid w:val="00880953"/>
    <w:rsid w:val="00891166"/>
    <w:rsid w:val="00893E8C"/>
    <w:rsid w:val="008A58E6"/>
    <w:rsid w:val="008A5B66"/>
    <w:rsid w:val="008A7070"/>
    <w:rsid w:val="008B0337"/>
    <w:rsid w:val="008B6342"/>
    <w:rsid w:val="008C3CBC"/>
    <w:rsid w:val="008C4724"/>
    <w:rsid w:val="008C50C3"/>
    <w:rsid w:val="008D3EE4"/>
    <w:rsid w:val="008E1525"/>
    <w:rsid w:val="008E22CB"/>
    <w:rsid w:val="00913C5A"/>
    <w:rsid w:val="00931DCD"/>
    <w:rsid w:val="009410B8"/>
    <w:rsid w:val="00947B45"/>
    <w:rsid w:val="0095054A"/>
    <w:rsid w:val="00960ABD"/>
    <w:rsid w:val="00967766"/>
    <w:rsid w:val="009804F0"/>
    <w:rsid w:val="009812A5"/>
    <w:rsid w:val="009A0B53"/>
    <w:rsid w:val="009A0BF3"/>
    <w:rsid w:val="009B6EF3"/>
    <w:rsid w:val="009C1374"/>
    <w:rsid w:val="009D5760"/>
    <w:rsid w:val="009D6EAD"/>
    <w:rsid w:val="009E7E8F"/>
    <w:rsid w:val="00A00D65"/>
    <w:rsid w:val="00A05511"/>
    <w:rsid w:val="00A056CA"/>
    <w:rsid w:val="00A10698"/>
    <w:rsid w:val="00A11FB8"/>
    <w:rsid w:val="00A34086"/>
    <w:rsid w:val="00A3598A"/>
    <w:rsid w:val="00A379C8"/>
    <w:rsid w:val="00A52253"/>
    <w:rsid w:val="00A75828"/>
    <w:rsid w:val="00A85E28"/>
    <w:rsid w:val="00A901EA"/>
    <w:rsid w:val="00A93C35"/>
    <w:rsid w:val="00AA0BCC"/>
    <w:rsid w:val="00AA55C4"/>
    <w:rsid w:val="00AB1061"/>
    <w:rsid w:val="00AB6163"/>
    <w:rsid w:val="00AC19B6"/>
    <w:rsid w:val="00AC350B"/>
    <w:rsid w:val="00AD0D2E"/>
    <w:rsid w:val="00AD24B9"/>
    <w:rsid w:val="00AD42DC"/>
    <w:rsid w:val="00AD7821"/>
    <w:rsid w:val="00AF1FDF"/>
    <w:rsid w:val="00AF316D"/>
    <w:rsid w:val="00AF3AC2"/>
    <w:rsid w:val="00AF62C0"/>
    <w:rsid w:val="00B156E9"/>
    <w:rsid w:val="00B20686"/>
    <w:rsid w:val="00B320A8"/>
    <w:rsid w:val="00B55BE7"/>
    <w:rsid w:val="00B64CBC"/>
    <w:rsid w:val="00B67599"/>
    <w:rsid w:val="00B7232B"/>
    <w:rsid w:val="00B90598"/>
    <w:rsid w:val="00B9430D"/>
    <w:rsid w:val="00B95652"/>
    <w:rsid w:val="00BB2F3D"/>
    <w:rsid w:val="00BC0458"/>
    <w:rsid w:val="00BC0A74"/>
    <w:rsid w:val="00BC2D30"/>
    <w:rsid w:val="00BD2212"/>
    <w:rsid w:val="00BE2FDD"/>
    <w:rsid w:val="00BE73A5"/>
    <w:rsid w:val="00BE764A"/>
    <w:rsid w:val="00BE79FD"/>
    <w:rsid w:val="00BF5AE9"/>
    <w:rsid w:val="00C23633"/>
    <w:rsid w:val="00C25278"/>
    <w:rsid w:val="00C45E8C"/>
    <w:rsid w:val="00C56164"/>
    <w:rsid w:val="00C712D3"/>
    <w:rsid w:val="00C81515"/>
    <w:rsid w:val="00C91C2D"/>
    <w:rsid w:val="00CA77B8"/>
    <w:rsid w:val="00CB7AB1"/>
    <w:rsid w:val="00CD10D5"/>
    <w:rsid w:val="00CE024C"/>
    <w:rsid w:val="00CF4DC5"/>
    <w:rsid w:val="00D03511"/>
    <w:rsid w:val="00D16AE2"/>
    <w:rsid w:val="00D25166"/>
    <w:rsid w:val="00D470C3"/>
    <w:rsid w:val="00D513C7"/>
    <w:rsid w:val="00D60814"/>
    <w:rsid w:val="00D60B04"/>
    <w:rsid w:val="00D660EA"/>
    <w:rsid w:val="00D7474C"/>
    <w:rsid w:val="00DE06C1"/>
    <w:rsid w:val="00DE1A73"/>
    <w:rsid w:val="00DE6841"/>
    <w:rsid w:val="00E01EE5"/>
    <w:rsid w:val="00E04209"/>
    <w:rsid w:val="00E1033B"/>
    <w:rsid w:val="00E11DC7"/>
    <w:rsid w:val="00E35368"/>
    <w:rsid w:val="00E375D3"/>
    <w:rsid w:val="00E451B4"/>
    <w:rsid w:val="00E46DAD"/>
    <w:rsid w:val="00E51994"/>
    <w:rsid w:val="00E51F30"/>
    <w:rsid w:val="00E609A3"/>
    <w:rsid w:val="00E61A6A"/>
    <w:rsid w:val="00E70FF2"/>
    <w:rsid w:val="00E72186"/>
    <w:rsid w:val="00E80012"/>
    <w:rsid w:val="00E94774"/>
    <w:rsid w:val="00EA07E9"/>
    <w:rsid w:val="00EA2599"/>
    <w:rsid w:val="00EA27FF"/>
    <w:rsid w:val="00EA3D4B"/>
    <w:rsid w:val="00EA7C26"/>
    <w:rsid w:val="00ED2CCB"/>
    <w:rsid w:val="00ED7F81"/>
    <w:rsid w:val="00EE10DB"/>
    <w:rsid w:val="00EF17CA"/>
    <w:rsid w:val="00EF618E"/>
    <w:rsid w:val="00F046C6"/>
    <w:rsid w:val="00F104E9"/>
    <w:rsid w:val="00F1054A"/>
    <w:rsid w:val="00F2058F"/>
    <w:rsid w:val="00F249B8"/>
    <w:rsid w:val="00F31C7A"/>
    <w:rsid w:val="00F34DAD"/>
    <w:rsid w:val="00F40FCB"/>
    <w:rsid w:val="00F43D32"/>
    <w:rsid w:val="00F44820"/>
    <w:rsid w:val="00F51C6D"/>
    <w:rsid w:val="00F55614"/>
    <w:rsid w:val="00F57563"/>
    <w:rsid w:val="00F6438C"/>
    <w:rsid w:val="00F80189"/>
    <w:rsid w:val="00F866D0"/>
    <w:rsid w:val="00F900C0"/>
    <w:rsid w:val="00F90406"/>
    <w:rsid w:val="00F92E6A"/>
    <w:rsid w:val="00F9429C"/>
    <w:rsid w:val="00FA468C"/>
    <w:rsid w:val="00FB02C3"/>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B4F493"/>
  <w15:chartTrackingRefBased/>
  <w15:docId w15:val="{4DEA3C34-2381-D74A-AAD9-BF4E678E3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0B5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0B53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3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53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537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537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537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537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0B537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B5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37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0B537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0B537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0B537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0B537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0B537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0B53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37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3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5375"/>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0B5375"/>
    <w:rPr>
      <w:i/>
      <w:iCs/>
      <w:color w:val="0F4761" w:themeColor="accent1" w:themeShade="BF"/>
    </w:rPr>
  </w:style>
  <w:style w:type="paragraph" w:styleId="IntenseQuote">
    <w:name w:val="Intense Quote"/>
    <w:basedOn w:val="Normal"/>
    <w:next w:val="Normal"/>
    <w:link w:val="IntenseQuoteChar"/>
    <w:uiPriority w:val="30"/>
    <w:qFormat/>
    <w:rsid w:val="000B5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375"/>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0B53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196638">
      <w:bodyDiv w:val="1"/>
      <w:marLeft w:val="0"/>
      <w:marRight w:val="0"/>
      <w:marTop w:val="0"/>
      <w:marBottom w:val="0"/>
      <w:divBdr>
        <w:top w:val="none" w:sz="0" w:space="0" w:color="auto"/>
        <w:left w:val="none" w:sz="0" w:space="0" w:color="auto"/>
        <w:bottom w:val="none" w:sz="0" w:space="0" w:color="auto"/>
        <w:right w:val="none" w:sz="0" w:space="0" w:color="auto"/>
      </w:divBdr>
    </w:div>
    <w:div w:id="668753095">
      <w:bodyDiv w:val="1"/>
      <w:marLeft w:val="0"/>
      <w:marRight w:val="0"/>
      <w:marTop w:val="0"/>
      <w:marBottom w:val="0"/>
      <w:divBdr>
        <w:top w:val="none" w:sz="0" w:space="0" w:color="auto"/>
        <w:left w:val="none" w:sz="0" w:space="0" w:color="auto"/>
        <w:bottom w:val="none" w:sz="0" w:space="0" w:color="auto"/>
        <w:right w:val="none" w:sz="0" w:space="0" w:color="auto"/>
      </w:divBdr>
    </w:div>
    <w:div w:id="759528245">
      <w:bodyDiv w:val="1"/>
      <w:marLeft w:val="0"/>
      <w:marRight w:val="0"/>
      <w:marTop w:val="0"/>
      <w:marBottom w:val="0"/>
      <w:divBdr>
        <w:top w:val="none" w:sz="0" w:space="0" w:color="auto"/>
        <w:left w:val="none" w:sz="0" w:space="0" w:color="auto"/>
        <w:bottom w:val="none" w:sz="0" w:space="0" w:color="auto"/>
        <w:right w:val="none" w:sz="0" w:space="0" w:color="auto"/>
      </w:divBdr>
    </w:div>
    <w:div w:id="1036925399">
      <w:bodyDiv w:val="1"/>
      <w:marLeft w:val="0"/>
      <w:marRight w:val="0"/>
      <w:marTop w:val="0"/>
      <w:marBottom w:val="0"/>
      <w:divBdr>
        <w:top w:val="none" w:sz="0" w:space="0" w:color="auto"/>
        <w:left w:val="none" w:sz="0" w:space="0" w:color="auto"/>
        <w:bottom w:val="none" w:sz="0" w:space="0" w:color="auto"/>
        <w:right w:val="none" w:sz="0" w:space="0" w:color="auto"/>
      </w:divBdr>
    </w:div>
    <w:div w:id="1368409736">
      <w:bodyDiv w:val="1"/>
      <w:marLeft w:val="0"/>
      <w:marRight w:val="0"/>
      <w:marTop w:val="0"/>
      <w:marBottom w:val="0"/>
      <w:divBdr>
        <w:top w:val="none" w:sz="0" w:space="0" w:color="auto"/>
        <w:left w:val="none" w:sz="0" w:space="0" w:color="auto"/>
        <w:bottom w:val="none" w:sz="0" w:space="0" w:color="auto"/>
        <w:right w:val="none" w:sz="0" w:space="0" w:color="auto"/>
      </w:divBdr>
    </w:div>
    <w:div w:id="1817842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1460</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Owen Mensik</cp:lastModifiedBy>
  <cp:revision>2</cp:revision>
  <dcterms:created xsi:type="dcterms:W3CDTF">2024-10-02T21:04:00Z</dcterms:created>
  <dcterms:modified xsi:type="dcterms:W3CDTF">2024-10-02T21:04:00Z</dcterms:modified>
</cp:coreProperties>
</file>