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65E0FF" w14:textId="0B25E943" w:rsidR="00760C6C" w:rsidRPr="00F57563" w:rsidRDefault="000B5375">
      <w:pPr>
        <w:rPr>
          <w:rFonts w:ascii="Times New Roman" w:hAnsi="Times New Roman"/>
          <w:b/>
          <w:bCs/>
        </w:rPr>
      </w:pPr>
      <w:r w:rsidRPr="00F57563">
        <w:rPr>
          <w:rFonts w:ascii="Times New Roman" w:hAnsi="Times New Roman"/>
          <w:b/>
          <w:bCs/>
        </w:rPr>
        <w:t>Introduction and Background</w:t>
      </w:r>
    </w:p>
    <w:p w14:paraId="15C17DF8" w14:textId="77777777" w:rsidR="000B5375" w:rsidRDefault="000B5375">
      <w:pPr>
        <w:rPr>
          <w:rFonts w:ascii="Times New Roman" w:hAnsi="Times New Roman"/>
        </w:rPr>
      </w:pPr>
    </w:p>
    <w:p w14:paraId="30D5BE03" w14:textId="3EAD444A" w:rsidR="002924DB" w:rsidRDefault="002924DB" w:rsidP="002924DB">
      <w:pPr>
        <w:spacing w:line="480" w:lineRule="auto"/>
        <w:rPr>
          <w:rFonts w:ascii="Times New Roman" w:hAnsi="Times New Roman"/>
        </w:rPr>
      </w:pPr>
      <w:r>
        <w:rPr>
          <w:rFonts w:ascii="Times New Roman" w:hAnsi="Times New Roman"/>
        </w:rPr>
        <w:tab/>
        <w:t xml:space="preserve">In </w:t>
      </w:r>
      <w:r w:rsidR="00094645">
        <w:rPr>
          <w:rFonts w:ascii="Times New Roman" w:hAnsi="Times New Roman"/>
        </w:rPr>
        <w:t xml:space="preserve">April 2023 </w:t>
      </w:r>
      <w:r>
        <w:rPr>
          <w:rFonts w:ascii="Times New Roman" w:hAnsi="Times New Roman"/>
        </w:rPr>
        <w:t xml:space="preserve">testimony given before Massachusetts’ Joint Committee on Election Laws, an organizer named Corey Patterson argued that it was time for policymakers </w:t>
      </w:r>
      <w:r w:rsidR="009B02FE">
        <w:rPr>
          <w:rFonts w:ascii="Times New Roman" w:hAnsi="Times New Roman"/>
        </w:rPr>
        <w:t xml:space="preserve">to recognize the civic capacity of incarcerated </w:t>
      </w:r>
      <w:proofErr w:type="gramStart"/>
      <w:r w:rsidR="009B02FE">
        <w:rPr>
          <w:rFonts w:ascii="Times New Roman" w:hAnsi="Times New Roman"/>
        </w:rPr>
        <w:t>citizens, and</w:t>
      </w:r>
      <w:proofErr w:type="gramEnd"/>
      <w:r w:rsidR="009B02FE">
        <w:rPr>
          <w:rFonts w:ascii="Times New Roman" w:hAnsi="Times New Roman"/>
        </w:rPr>
        <w:t xml:space="preserve"> import of extending meaningful political access behind the wall. Though Mr. Patterson was one of several advocates for prison voting who testified, his stood out. </w:t>
      </w:r>
      <w:r w:rsidR="00094645">
        <w:rPr>
          <w:rFonts w:ascii="Times New Roman" w:hAnsi="Times New Roman"/>
        </w:rPr>
        <w:t xml:space="preserve">“I know many innocent men who have lost decades of their lives before they finally became free,” Al-Ameen said, at first echoing other’s emphasis on voting rights as a means of redress, a basic dignity, for the wrongly convicted. “But even for the ones who are not innocent, the people like me – the so-called sinners – our right to vote is a right to </w:t>
      </w:r>
      <w:proofErr w:type="gramStart"/>
      <w:r w:rsidR="00094645">
        <w:rPr>
          <w:rFonts w:ascii="Times New Roman" w:hAnsi="Times New Roman"/>
        </w:rPr>
        <w:t>speech, and</w:t>
      </w:r>
      <w:proofErr w:type="gramEnd"/>
      <w:r w:rsidR="00094645">
        <w:rPr>
          <w:rFonts w:ascii="Times New Roman" w:hAnsi="Times New Roman"/>
        </w:rPr>
        <w:t xml:space="preserve"> should be protected.” </w:t>
      </w:r>
    </w:p>
    <w:p w14:paraId="5E3A790F" w14:textId="3207EA9B" w:rsidR="00094645" w:rsidRDefault="00094645" w:rsidP="002924DB">
      <w:pPr>
        <w:spacing w:line="480" w:lineRule="auto"/>
        <w:rPr>
          <w:rFonts w:ascii="Times New Roman" w:hAnsi="Times New Roman"/>
        </w:rPr>
      </w:pPr>
      <w:r>
        <w:rPr>
          <w:rFonts w:ascii="Times New Roman" w:hAnsi="Times New Roman"/>
        </w:rPr>
        <w:tab/>
        <w:t xml:space="preserve">Criminal legal reform advocates often emphasize the deservingness of the </w:t>
      </w:r>
      <w:proofErr w:type="gramStart"/>
      <w:r>
        <w:rPr>
          <w:rFonts w:ascii="Times New Roman" w:hAnsi="Times New Roman"/>
        </w:rPr>
        <w:t>wrongly-convicted</w:t>
      </w:r>
      <w:proofErr w:type="gramEnd"/>
      <w:r>
        <w:rPr>
          <w:rFonts w:ascii="Times New Roman" w:hAnsi="Times New Roman"/>
        </w:rPr>
        <w:t xml:space="preserve">. Among other things, this reflects a supposition that the public and policymakers have a greater appetite for reform for the innocent, rather than true “criminals.” </w:t>
      </w:r>
      <w:r w:rsidR="00246CFA">
        <w:rPr>
          <w:rFonts w:ascii="Times New Roman" w:hAnsi="Times New Roman"/>
        </w:rPr>
        <w:t xml:space="preserve">But reformers will need to XYZ broadly. Alternatively, </w:t>
      </w:r>
      <w:r w:rsidR="009F5DFA">
        <w:rPr>
          <w:rFonts w:ascii="Times New Roman" w:hAnsi="Times New Roman"/>
        </w:rPr>
        <w:t xml:space="preserve">better </w:t>
      </w:r>
      <w:r w:rsidR="00246CFA">
        <w:rPr>
          <w:rFonts w:ascii="Times New Roman" w:hAnsi="Times New Roman"/>
        </w:rPr>
        <w:t>understand</w:t>
      </w:r>
      <w:r w:rsidR="009F5DFA">
        <w:rPr>
          <w:rFonts w:ascii="Times New Roman" w:hAnsi="Times New Roman"/>
        </w:rPr>
        <w:t>ing</w:t>
      </w:r>
      <w:r w:rsidR="00246CFA">
        <w:rPr>
          <w:rFonts w:ascii="Times New Roman" w:hAnsi="Times New Roman"/>
        </w:rPr>
        <w:t xml:space="preserve"> the landscape in which inequality is reproduced and racialized </w:t>
      </w:r>
      <w:r w:rsidR="009F5DFA">
        <w:rPr>
          <w:rFonts w:ascii="Times New Roman" w:hAnsi="Times New Roman"/>
        </w:rPr>
        <w:t xml:space="preserve">punitive prison system is maintained, begs fundamental questions: </w:t>
      </w:r>
    </w:p>
    <w:p w14:paraId="08AB5B25" w14:textId="11256D28" w:rsidR="009F5DFA" w:rsidRPr="009F5DFA" w:rsidRDefault="009F5DFA" w:rsidP="009F5DFA">
      <w:pPr>
        <w:pStyle w:val="ListParagraph"/>
        <w:numPr>
          <w:ilvl w:val="0"/>
          <w:numId w:val="9"/>
        </w:numPr>
        <w:spacing w:line="480" w:lineRule="auto"/>
        <w:rPr>
          <w:rFonts w:ascii="Times New Roman" w:hAnsi="Times New Roman"/>
        </w:rPr>
      </w:pPr>
      <w:r>
        <w:rPr>
          <w:rFonts w:ascii="Times New Roman" w:hAnsi="Times New Roman"/>
          <w:i/>
          <w:iCs/>
        </w:rPr>
        <w:t xml:space="preserve">How do people – and particularly policymakers – decide whether and which currently or formerly incarcerated people deserve political (voting) rights? </w:t>
      </w:r>
    </w:p>
    <w:p w14:paraId="24A06090" w14:textId="0E7763D3" w:rsidR="009F5DFA" w:rsidRPr="009F5DFA" w:rsidRDefault="009F5DFA" w:rsidP="009F5DFA">
      <w:pPr>
        <w:pStyle w:val="ListParagraph"/>
        <w:numPr>
          <w:ilvl w:val="0"/>
          <w:numId w:val="9"/>
        </w:numPr>
        <w:spacing w:line="480" w:lineRule="auto"/>
        <w:rPr>
          <w:rFonts w:ascii="Times New Roman" w:hAnsi="Times New Roman"/>
        </w:rPr>
      </w:pPr>
      <w:r>
        <w:rPr>
          <w:rFonts w:ascii="Times New Roman" w:hAnsi="Times New Roman"/>
          <w:i/>
          <w:iCs/>
        </w:rPr>
        <w:t>Can these decisions be changed – durably?</w:t>
      </w:r>
    </w:p>
    <w:p w14:paraId="4F1B6892" w14:textId="328E9E1E" w:rsidR="009F5DFA" w:rsidRDefault="009F5DFA" w:rsidP="00B60C42">
      <w:pPr>
        <w:spacing w:line="480" w:lineRule="auto"/>
        <w:ind w:firstLine="360"/>
        <w:rPr>
          <w:rFonts w:ascii="Times New Roman" w:hAnsi="Times New Roman"/>
        </w:rPr>
      </w:pPr>
      <w:r>
        <w:rPr>
          <w:rFonts w:ascii="Times New Roman" w:hAnsi="Times New Roman"/>
        </w:rPr>
        <w:t xml:space="preserve">Existing literatures </w:t>
      </w:r>
      <w:r w:rsidR="0097349E">
        <w:rPr>
          <w:rFonts w:ascii="Times New Roman" w:hAnsi="Times New Roman"/>
        </w:rPr>
        <w:t>– primarily, on social constructions and deservingness, political psych literature on both heuristics (related to social constructions) and framing effects, and survey work on public attitudes towards criminal offenders -- b</w:t>
      </w:r>
      <w:r>
        <w:rPr>
          <w:rFonts w:ascii="Times New Roman" w:hAnsi="Times New Roman"/>
        </w:rPr>
        <w:t xml:space="preserve">egin to address these questions. In particular, the deservingness literature observes a recurring public tendency to evaluate </w:t>
      </w:r>
      <w:proofErr w:type="gramStart"/>
      <w:r>
        <w:rPr>
          <w:rFonts w:ascii="Times New Roman" w:hAnsi="Times New Roman"/>
        </w:rPr>
        <w:t>particular subgroups</w:t>
      </w:r>
      <w:proofErr w:type="gramEnd"/>
      <w:r>
        <w:rPr>
          <w:rFonts w:ascii="Times New Roman" w:hAnsi="Times New Roman"/>
        </w:rPr>
        <w:t xml:space="preserve"> </w:t>
      </w:r>
      <w:r>
        <w:rPr>
          <w:rFonts w:ascii="Times New Roman" w:hAnsi="Times New Roman"/>
          <w:i/>
          <w:iCs/>
        </w:rPr>
        <w:t>within</w:t>
      </w:r>
      <w:r>
        <w:rPr>
          <w:rFonts w:ascii="Times New Roman" w:hAnsi="Times New Roman"/>
        </w:rPr>
        <w:t xml:space="preserve"> a target population as more deserving than others. For example, </w:t>
      </w:r>
      <w:proofErr w:type="spellStart"/>
      <w:r>
        <w:rPr>
          <w:rFonts w:ascii="Times New Roman" w:hAnsi="Times New Roman"/>
        </w:rPr>
        <w:t>DREAMers</w:t>
      </w:r>
      <w:proofErr w:type="spellEnd"/>
      <w:r>
        <w:rPr>
          <w:rFonts w:ascii="Times New Roman" w:hAnsi="Times New Roman"/>
        </w:rPr>
        <w:t xml:space="preserve"> are viewed as more deserving than other immigrant groups (</w:t>
      </w:r>
      <w:proofErr w:type="spellStart"/>
      <w:r>
        <w:rPr>
          <w:rFonts w:ascii="Times New Roman" w:hAnsi="Times New Roman"/>
        </w:rPr>
        <w:t>Abajano</w:t>
      </w:r>
      <w:proofErr w:type="spellEnd"/>
      <w:r>
        <w:rPr>
          <w:rFonts w:ascii="Times New Roman" w:hAnsi="Times New Roman"/>
        </w:rPr>
        <w:t xml:space="preserve"> and </w:t>
      </w:r>
      <w:proofErr w:type="spellStart"/>
      <w:r>
        <w:rPr>
          <w:rFonts w:ascii="Times New Roman" w:hAnsi="Times New Roman"/>
        </w:rPr>
        <w:t>Hajnal</w:t>
      </w:r>
      <w:proofErr w:type="spellEnd"/>
      <w:r>
        <w:rPr>
          <w:rFonts w:ascii="Times New Roman" w:hAnsi="Times New Roman"/>
        </w:rPr>
        <w:t xml:space="preserve"> 2015). OTHER EXAMPLE. </w:t>
      </w:r>
      <w:r w:rsidR="00CC7A44">
        <w:rPr>
          <w:rFonts w:ascii="Times New Roman" w:hAnsi="Times New Roman"/>
        </w:rPr>
        <w:t>In addition, individuals convicted of different types of crimes are evaluated differently (Pickett et al. 2013) – and survey research shows that support for incarcerated voting rights (or the returning the right to vote) responds to language (“felons” versus “incarcerated people”) and types of conviction (</w:t>
      </w:r>
      <w:proofErr w:type="spellStart"/>
      <w:r w:rsidR="00CC7A44">
        <w:rPr>
          <w:rFonts w:ascii="Times New Roman" w:hAnsi="Times New Roman"/>
        </w:rPr>
        <w:t>Uggen</w:t>
      </w:r>
      <w:proofErr w:type="spellEnd"/>
      <w:r w:rsidR="00CC7A44">
        <w:rPr>
          <w:rFonts w:ascii="Times New Roman" w:hAnsi="Times New Roman"/>
        </w:rPr>
        <w:t xml:space="preserve"> 2 years). However, scant research considers </w:t>
      </w:r>
      <w:r w:rsidR="00CC7A44">
        <w:rPr>
          <w:rFonts w:ascii="Times New Roman" w:hAnsi="Times New Roman"/>
        </w:rPr>
        <w:lastRenderedPageBreak/>
        <w:t>the variation or personhood of the criminally detained or sentenced beyond types of crimes and sentences – subgroups of incarcerated populations like students, activists, workers, seniors, mentors, or parents.</w:t>
      </w:r>
    </w:p>
    <w:p w14:paraId="2F6AB280" w14:textId="77777777" w:rsidR="009F5DFA" w:rsidRDefault="009F5DFA" w:rsidP="009F5DFA">
      <w:pPr>
        <w:spacing w:line="480" w:lineRule="auto"/>
        <w:rPr>
          <w:rFonts w:ascii="Times New Roman" w:hAnsi="Times New Roman"/>
        </w:rPr>
      </w:pPr>
    </w:p>
    <w:p w14:paraId="29F6D60C" w14:textId="335E41D3" w:rsidR="00CC7A44" w:rsidRDefault="009F5DFA" w:rsidP="009F5DFA">
      <w:pPr>
        <w:spacing w:line="480" w:lineRule="auto"/>
        <w:rPr>
          <w:rFonts w:ascii="Times New Roman" w:hAnsi="Times New Roman"/>
        </w:rPr>
      </w:pPr>
      <w:r>
        <w:rPr>
          <w:rFonts w:ascii="Times New Roman" w:hAnsi="Times New Roman"/>
        </w:rPr>
        <w:tab/>
        <w:t xml:space="preserve">Given this context, I ask </w:t>
      </w:r>
      <w:r w:rsidRPr="0097349E">
        <w:rPr>
          <w:rFonts w:ascii="Times New Roman" w:hAnsi="Times New Roman"/>
          <w:i/>
          <w:iCs/>
        </w:rPr>
        <w:t xml:space="preserve">whether this “skimming from the top” occurs with </w:t>
      </w:r>
      <w:r w:rsidR="00CC7A44" w:rsidRPr="0097349E">
        <w:rPr>
          <w:rFonts w:ascii="Times New Roman" w:hAnsi="Times New Roman"/>
          <w:i/>
          <w:iCs/>
        </w:rPr>
        <w:t>a group other than migrants and welfare recipient: “criminals.”</w:t>
      </w:r>
      <w:r w:rsidR="00CC7A44">
        <w:rPr>
          <w:rFonts w:ascii="Times New Roman" w:hAnsi="Times New Roman"/>
        </w:rPr>
        <w:t xml:space="preserve"> In this pre-analysis plan, I</w:t>
      </w:r>
      <w:r w:rsidR="0097349E">
        <w:rPr>
          <w:rFonts w:ascii="Times New Roman" w:hAnsi="Times New Roman"/>
        </w:rPr>
        <w:t xml:space="preserve"> will specify my research questions and hypotheses, elaborate on their relevance to existing literature and draw on that literature to support my hypotheses. Next, I will propose a method for evaluating these questions with items on a survey that is currently in the field and conclude by briefly discussing my expected implications. </w:t>
      </w:r>
    </w:p>
    <w:p w14:paraId="6E9FA56B" w14:textId="77777777" w:rsidR="0097349E" w:rsidRDefault="0097349E">
      <w:pPr>
        <w:rPr>
          <w:rFonts w:ascii="Times New Roman" w:hAnsi="Times New Roman"/>
          <w:b/>
          <w:bCs/>
        </w:rPr>
      </w:pPr>
    </w:p>
    <w:p w14:paraId="4DCFF85E" w14:textId="16FC784B" w:rsidR="002924DB" w:rsidRDefault="0097349E">
      <w:pPr>
        <w:rPr>
          <w:rFonts w:ascii="Times New Roman" w:hAnsi="Times New Roman"/>
          <w:b/>
          <w:bCs/>
        </w:rPr>
      </w:pPr>
      <w:r>
        <w:rPr>
          <w:rFonts w:ascii="Times New Roman" w:hAnsi="Times New Roman"/>
          <w:b/>
          <w:bCs/>
        </w:rPr>
        <w:t>Questions:</w:t>
      </w:r>
      <w:r>
        <w:rPr>
          <w:rFonts w:ascii="Times New Roman" w:hAnsi="Times New Roman"/>
          <w:b/>
          <w:bCs/>
        </w:rPr>
        <w:br/>
      </w:r>
    </w:p>
    <w:p w14:paraId="18C9F659" w14:textId="0CE962C5" w:rsidR="0097349E" w:rsidRPr="0097349E" w:rsidRDefault="0097349E" w:rsidP="00F571C6">
      <w:pPr>
        <w:spacing w:line="480" w:lineRule="auto"/>
        <w:ind w:firstLine="720"/>
        <w:rPr>
          <w:rFonts w:ascii="Times New Roman" w:hAnsi="Times New Roman"/>
        </w:rPr>
      </w:pPr>
      <w:r>
        <w:rPr>
          <w:rFonts w:ascii="Times New Roman" w:hAnsi="Times New Roman"/>
        </w:rPr>
        <w:t xml:space="preserve">I aim to evaluate whether we see subsets of incarcerated populations </w:t>
      </w:r>
      <w:r w:rsidR="00F571C6">
        <w:rPr>
          <w:rFonts w:ascii="Times New Roman" w:hAnsi="Times New Roman"/>
        </w:rPr>
        <w:t xml:space="preserve">treated differently. In other words, </w:t>
      </w:r>
      <w:r w:rsidR="00490375" w:rsidRPr="00490375">
        <w:rPr>
          <w:rFonts w:ascii="Times New Roman" w:hAnsi="Times New Roman"/>
          <w:b/>
          <w:bCs/>
        </w:rPr>
        <w:t>(Q1)</w:t>
      </w:r>
      <w:r w:rsidR="00490375">
        <w:rPr>
          <w:rFonts w:ascii="Times New Roman" w:hAnsi="Times New Roman"/>
        </w:rPr>
        <w:t xml:space="preserve"> </w:t>
      </w:r>
      <w:r w:rsidR="00F571C6">
        <w:rPr>
          <w:rFonts w:ascii="Times New Roman" w:hAnsi="Times New Roman"/>
        </w:rPr>
        <w:t xml:space="preserve">I ask whether </w:t>
      </w:r>
      <w:r w:rsidR="004726BB">
        <w:rPr>
          <w:rFonts w:ascii="Times New Roman" w:hAnsi="Times New Roman"/>
        </w:rPr>
        <w:t xml:space="preserve">different subgroups of </w:t>
      </w:r>
      <w:r w:rsidR="007A7E50">
        <w:rPr>
          <w:rFonts w:ascii="Times New Roman" w:hAnsi="Times New Roman"/>
        </w:rPr>
        <w:t>incarcerated people are seen as differently deserving than one another and the “incarcerated” or “criminal” target populations in which they would presumably fall,</w:t>
      </w:r>
      <w:r w:rsidR="00F571C6">
        <w:rPr>
          <w:rFonts w:ascii="Times New Roman" w:hAnsi="Times New Roman"/>
        </w:rPr>
        <w:t xml:space="preserve"> and if so, what factors influence these differentiated evaluations. As legislators engage in “anticipatory feedback” processes – seeking to only publicly bequeath benefits to “deserving” populations, and punishment to deviants in the expectation of political benefit – knowing whether and how incarcerated ‘types’ are viewed differently is an important piece in evaluating [policy feedback cycles, punishment </w:t>
      </w:r>
      <w:proofErr w:type="spellStart"/>
      <w:r w:rsidR="00F571C6">
        <w:rPr>
          <w:rFonts w:ascii="Times New Roman" w:hAnsi="Times New Roman"/>
        </w:rPr>
        <w:t>etc</w:t>
      </w:r>
      <w:proofErr w:type="spellEnd"/>
      <w:r w:rsidR="00F571C6">
        <w:rPr>
          <w:rFonts w:ascii="Times New Roman" w:hAnsi="Times New Roman"/>
        </w:rPr>
        <w:t xml:space="preserve">]. However, legislators often evaluate their district’s public opinion as more conservative than it </w:t>
      </w:r>
      <w:proofErr w:type="gramStart"/>
      <w:r w:rsidR="00F571C6">
        <w:rPr>
          <w:rFonts w:ascii="Times New Roman" w:hAnsi="Times New Roman"/>
        </w:rPr>
        <w:t>actually is</w:t>
      </w:r>
      <w:proofErr w:type="gramEnd"/>
      <w:r w:rsidR="00F571C6">
        <w:rPr>
          <w:rFonts w:ascii="Times New Roman" w:hAnsi="Times New Roman"/>
        </w:rPr>
        <w:t xml:space="preserve"> (plus, “double down,” whites rep whites). [Thus] </w:t>
      </w:r>
      <w:r w:rsidR="00490375" w:rsidRPr="00490375">
        <w:rPr>
          <w:rFonts w:ascii="Times New Roman" w:hAnsi="Times New Roman"/>
          <w:b/>
          <w:bCs/>
        </w:rPr>
        <w:t>(Q2)</w:t>
      </w:r>
      <w:r w:rsidR="00490375">
        <w:rPr>
          <w:rFonts w:ascii="Times New Roman" w:hAnsi="Times New Roman"/>
        </w:rPr>
        <w:t xml:space="preserve"> </w:t>
      </w:r>
      <w:r w:rsidR="00F571C6">
        <w:rPr>
          <w:rFonts w:ascii="Times New Roman" w:hAnsi="Times New Roman"/>
        </w:rPr>
        <w:t xml:space="preserve">I also ask whether </w:t>
      </w:r>
      <w:r w:rsidR="00490375">
        <w:rPr>
          <w:rFonts w:ascii="Times New Roman" w:hAnsi="Times New Roman"/>
        </w:rPr>
        <w:t xml:space="preserve">policies that invoke or serve distinct incarcerated subgroups receive different levels of support, regardless or respondents’ punitiveness. </w:t>
      </w:r>
      <w:r w:rsidR="00490375" w:rsidRPr="00490375">
        <w:rPr>
          <w:rFonts w:ascii="Times New Roman" w:hAnsi="Times New Roman"/>
          <w:b/>
          <w:bCs/>
        </w:rPr>
        <w:t>(Q3)</w:t>
      </w:r>
      <w:r w:rsidR="00490375">
        <w:rPr>
          <w:rFonts w:ascii="Times New Roman" w:hAnsi="Times New Roman"/>
        </w:rPr>
        <w:t xml:space="preserve"> Finally, I ask who sees which differences. In other words, what individual-level factors (such as personal experience with incarceration, race and racial attitudes, and political ideology) influence these differentiated evaluations.</w:t>
      </w:r>
      <w:r w:rsidR="00F571C6">
        <w:rPr>
          <w:rFonts w:ascii="Times New Roman" w:hAnsi="Times New Roman"/>
        </w:rPr>
        <w:t xml:space="preserve"> </w:t>
      </w:r>
    </w:p>
    <w:p w14:paraId="180521B9" w14:textId="77777777" w:rsidR="0097349E" w:rsidRDefault="0097349E">
      <w:pPr>
        <w:rPr>
          <w:rFonts w:ascii="Times New Roman" w:hAnsi="Times New Roman"/>
        </w:rPr>
      </w:pPr>
    </w:p>
    <w:p w14:paraId="5584DE46" w14:textId="6818675A" w:rsidR="00490375" w:rsidRPr="00490375" w:rsidRDefault="000157E9">
      <w:pPr>
        <w:rPr>
          <w:rFonts w:ascii="Times New Roman" w:hAnsi="Times New Roman"/>
          <w:b/>
          <w:bCs/>
        </w:rPr>
      </w:pPr>
      <w:r>
        <w:rPr>
          <w:rFonts w:ascii="Times New Roman" w:hAnsi="Times New Roman"/>
          <w:b/>
          <w:bCs/>
        </w:rPr>
        <w:t>Theory &amp;</w:t>
      </w:r>
      <w:r w:rsidR="00490375" w:rsidRPr="00490375">
        <w:rPr>
          <w:rFonts w:ascii="Times New Roman" w:hAnsi="Times New Roman"/>
          <w:b/>
          <w:bCs/>
        </w:rPr>
        <w:t xml:space="preserve"> Hypothesis</w:t>
      </w:r>
    </w:p>
    <w:p w14:paraId="594937D6" w14:textId="77777777" w:rsidR="00490375" w:rsidRDefault="00490375">
      <w:pPr>
        <w:rPr>
          <w:rFonts w:ascii="Times New Roman" w:hAnsi="Times New Roman"/>
        </w:rPr>
      </w:pPr>
    </w:p>
    <w:p w14:paraId="557BE1CA" w14:textId="48BD4694" w:rsidR="005440D5" w:rsidRPr="000C6BD1" w:rsidRDefault="000157E9" w:rsidP="000157E9">
      <w:pPr>
        <w:spacing w:line="480" w:lineRule="auto"/>
        <w:rPr>
          <w:rFonts w:ascii="Times New Roman" w:hAnsi="Times New Roman"/>
        </w:rPr>
      </w:pPr>
      <w:r>
        <w:rPr>
          <w:rFonts w:ascii="Times New Roman" w:hAnsi="Times New Roman"/>
        </w:rPr>
        <w:tab/>
        <w:t xml:space="preserve">Broadly, I expect that subgroups of incarcerated people will be seen as differently deserving. </w:t>
      </w:r>
      <w:r w:rsidR="005440D5">
        <w:rPr>
          <w:rFonts w:ascii="Times New Roman" w:hAnsi="Times New Roman"/>
        </w:rPr>
        <w:t xml:space="preserve">An incarcerated parent, for example, will be seen as more deserving than the same person in prison who is </w:t>
      </w:r>
      <w:r w:rsidR="005440D5">
        <w:rPr>
          <w:rFonts w:ascii="Times New Roman" w:hAnsi="Times New Roman"/>
        </w:rPr>
        <w:lastRenderedPageBreak/>
        <w:t xml:space="preserve">not a parent. </w:t>
      </w:r>
      <w:r w:rsidR="00B96A59">
        <w:rPr>
          <w:rFonts w:ascii="Times New Roman" w:hAnsi="Times New Roman"/>
        </w:rPr>
        <w:t xml:space="preserve">Scholarship on social constructions and deservingness theorizes and empirically shows that social groups are assigned value through judgements or stereotypes, informing which groups are deserving of </w:t>
      </w:r>
      <w:proofErr w:type="gramStart"/>
      <w:r w:rsidR="00B96A59">
        <w:rPr>
          <w:rFonts w:ascii="Times New Roman" w:hAnsi="Times New Roman"/>
        </w:rPr>
        <w:t>sympathy  and</w:t>
      </w:r>
      <w:proofErr w:type="gramEnd"/>
      <w:r w:rsidR="00B96A59">
        <w:rPr>
          <w:rFonts w:ascii="Times New Roman" w:hAnsi="Times New Roman"/>
        </w:rPr>
        <w:t xml:space="preserve"> benefits from public policy. In their foundation introduction to social construction theory, Anne Schneider and Helen Ingram (1993) theorize that </w:t>
      </w:r>
      <w:r w:rsidR="007B256F">
        <w:rPr>
          <w:rFonts w:ascii="Times New Roman" w:hAnsi="Times New Roman"/>
        </w:rPr>
        <w:t xml:space="preserve">among four ideal types (advantaged, contenders, dependents, and deviants), </w:t>
      </w:r>
      <w:r w:rsidR="00B96A59">
        <w:rPr>
          <w:rFonts w:ascii="Times New Roman" w:hAnsi="Times New Roman"/>
        </w:rPr>
        <w:t>criminals are</w:t>
      </w:r>
      <w:r w:rsidR="007B256F">
        <w:rPr>
          <w:rFonts w:ascii="Times New Roman" w:hAnsi="Times New Roman"/>
        </w:rPr>
        <w:t xml:space="preserve"> part of the latter group and will see the least policy benefit and most punishment because they are viewed as undeserving and politically weak – instantiating a feedback cycle wherein policymakers (who do not fear electoral retaliation from a politically inert, or in this case politically muffled and broadly disenfranchised group) are motivated to further punish and reinforce negative social constructions about “criminals.” Empirical work affirms </w:t>
      </w:r>
      <w:proofErr w:type="gramStart"/>
      <w:r w:rsidR="007B256F">
        <w:rPr>
          <w:rFonts w:ascii="Times New Roman" w:hAnsi="Times New Roman"/>
        </w:rPr>
        <w:t>this</w:t>
      </w:r>
      <w:r w:rsidR="000C6BD1">
        <w:rPr>
          <w:rFonts w:ascii="Times New Roman" w:hAnsi="Times New Roman"/>
        </w:rPr>
        <w:t>, and</w:t>
      </w:r>
      <w:proofErr w:type="gramEnd"/>
      <w:r w:rsidR="000C6BD1">
        <w:rPr>
          <w:rFonts w:ascii="Times New Roman" w:hAnsi="Times New Roman"/>
        </w:rPr>
        <w:t xml:space="preserve"> illustrates five general criteria (“CARIN”) on which groups are assessed: the extent to which groups have </w:t>
      </w:r>
      <w:r w:rsidR="000C6BD1" w:rsidRPr="000C6BD1">
        <w:rPr>
          <w:rFonts w:ascii="Times New Roman" w:hAnsi="Times New Roman"/>
          <w:i/>
          <w:iCs/>
        </w:rPr>
        <w:t>control</w:t>
      </w:r>
      <w:r w:rsidR="000C6BD1">
        <w:rPr>
          <w:rFonts w:ascii="Times New Roman" w:hAnsi="Times New Roman"/>
        </w:rPr>
        <w:t xml:space="preserve"> over their condition, </w:t>
      </w:r>
      <w:r w:rsidR="000C6BD1">
        <w:rPr>
          <w:rFonts w:ascii="Times New Roman" w:hAnsi="Times New Roman"/>
          <w:i/>
          <w:iCs/>
        </w:rPr>
        <w:t>attitudes</w:t>
      </w:r>
      <w:r w:rsidR="000C6BD1">
        <w:rPr>
          <w:rFonts w:ascii="Times New Roman" w:hAnsi="Times New Roman"/>
        </w:rPr>
        <w:t xml:space="preserve"> toward the target group, perceptions of the group’s </w:t>
      </w:r>
      <w:r w:rsidR="000C6BD1">
        <w:rPr>
          <w:rFonts w:ascii="Times New Roman" w:hAnsi="Times New Roman"/>
          <w:i/>
          <w:iCs/>
        </w:rPr>
        <w:t>reciprocity</w:t>
      </w:r>
      <w:r w:rsidR="000C6BD1">
        <w:rPr>
          <w:rFonts w:ascii="Times New Roman" w:hAnsi="Times New Roman"/>
        </w:rPr>
        <w:t xml:space="preserve"> or gratitude and willingness/ability to give back, </w:t>
      </w:r>
      <w:r w:rsidR="000C6BD1" w:rsidRPr="000C6BD1">
        <w:rPr>
          <w:rFonts w:ascii="Times New Roman" w:hAnsi="Times New Roman"/>
          <w:i/>
          <w:iCs/>
        </w:rPr>
        <w:t>identity</w:t>
      </w:r>
      <w:r w:rsidR="000C6BD1">
        <w:rPr>
          <w:rFonts w:ascii="Times New Roman" w:hAnsi="Times New Roman"/>
        </w:rPr>
        <w:t xml:space="preserve"> or </w:t>
      </w:r>
      <w:r w:rsidR="000C6BD1" w:rsidRPr="000C6BD1">
        <w:rPr>
          <w:rFonts w:ascii="Times New Roman" w:hAnsi="Times New Roman"/>
        </w:rPr>
        <w:t>the</w:t>
      </w:r>
      <w:r w:rsidR="000C6BD1">
        <w:rPr>
          <w:rFonts w:ascii="Times New Roman" w:hAnsi="Times New Roman"/>
        </w:rPr>
        <w:t xml:space="preserve"> extent to which a target group is part of one’s own, and the group’s </w:t>
      </w:r>
      <w:r w:rsidR="000C6BD1" w:rsidRPr="000C6BD1">
        <w:rPr>
          <w:rFonts w:ascii="Times New Roman" w:hAnsi="Times New Roman"/>
          <w:i/>
          <w:iCs/>
        </w:rPr>
        <w:t>need</w:t>
      </w:r>
      <w:r w:rsidR="000C6BD1">
        <w:rPr>
          <w:rFonts w:ascii="Times New Roman" w:hAnsi="Times New Roman"/>
        </w:rPr>
        <w:t xml:space="preserve"> for assistance (Oorschot 2000). </w:t>
      </w:r>
      <w:r w:rsidR="007424F5">
        <w:rPr>
          <w:rFonts w:ascii="Times New Roman" w:hAnsi="Times New Roman"/>
        </w:rPr>
        <w:t xml:space="preserve">In this literature, </w:t>
      </w:r>
      <w:r w:rsidR="007424F5" w:rsidRPr="001A5A3E">
        <w:rPr>
          <w:rFonts w:ascii="Times New Roman" w:hAnsi="Times New Roman"/>
        </w:rPr>
        <w:t>“</w:t>
      </w:r>
      <w:r w:rsidR="007424F5">
        <w:rPr>
          <w:rFonts w:ascii="Times New Roman" w:hAnsi="Times New Roman"/>
        </w:rPr>
        <w:t>c</w:t>
      </w:r>
      <w:r w:rsidR="007424F5" w:rsidRPr="001A5A3E">
        <w:rPr>
          <w:rFonts w:ascii="Times New Roman" w:hAnsi="Times New Roman"/>
        </w:rPr>
        <w:t xml:space="preserve">riminals” </w:t>
      </w:r>
      <w:r w:rsidR="007424F5">
        <w:rPr>
          <w:rFonts w:ascii="Times New Roman" w:hAnsi="Times New Roman"/>
        </w:rPr>
        <w:t xml:space="preserve">are expected to be seen as the least deserving – both “weak” and “negatively constructed” (Schneider and Ingram, 1993). In a deservingness criterion which subsequent literature on welfare and health policy in particular has reproduced, van Oorschot theorizes that carceral citizens are most negatively constructed when they are seen as in control over or responsible for their status and unlikely to reciprocate for policy benefits (van </w:t>
      </w:r>
      <w:proofErr w:type="spellStart"/>
      <w:r w:rsidR="007424F5">
        <w:rPr>
          <w:rFonts w:ascii="Times New Roman" w:hAnsi="Times New Roman"/>
        </w:rPr>
        <w:t>Ooschot</w:t>
      </w:r>
      <w:proofErr w:type="spellEnd"/>
      <w:r w:rsidR="007424F5">
        <w:rPr>
          <w:rFonts w:ascii="Times New Roman" w:hAnsi="Times New Roman"/>
        </w:rPr>
        <w:t xml:space="preserve">, 2000; </w:t>
      </w:r>
      <w:r w:rsidR="007424F5" w:rsidRPr="001A5A3E">
        <w:rPr>
          <w:rFonts w:ascii="Times New Roman" w:hAnsi="Times New Roman"/>
        </w:rPr>
        <w:t xml:space="preserve">Jensen and Peterson, 2016; Scott, 2008; </w:t>
      </w:r>
      <w:proofErr w:type="spellStart"/>
      <w:r w:rsidR="007424F5" w:rsidRPr="001A5A3E">
        <w:rPr>
          <w:rFonts w:ascii="Times New Roman" w:hAnsi="Times New Roman"/>
        </w:rPr>
        <w:t>Willen</w:t>
      </w:r>
      <w:proofErr w:type="spellEnd"/>
      <w:r w:rsidR="007424F5" w:rsidRPr="001A5A3E">
        <w:rPr>
          <w:rFonts w:ascii="Times New Roman" w:hAnsi="Times New Roman"/>
        </w:rPr>
        <w:t>, 2012; M. Lo, 2021; Kline, 2019</w:t>
      </w:r>
      <w:r w:rsidR="007424F5">
        <w:rPr>
          <w:rFonts w:ascii="Times New Roman" w:hAnsi="Times New Roman"/>
        </w:rPr>
        <w:t>).</w:t>
      </w:r>
      <w:r w:rsidR="007424F5" w:rsidRPr="001A5A3E">
        <w:rPr>
          <w:rFonts w:ascii="Times New Roman" w:hAnsi="Times New Roman"/>
        </w:rPr>
        <w:t xml:space="preserve"> </w:t>
      </w:r>
      <w:r w:rsidR="007424F5">
        <w:rPr>
          <w:rFonts w:ascii="Times New Roman" w:hAnsi="Times New Roman"/>
        </w:rPr>
        <w:t>Stereotypes about carceral citizens as violent or about prison riots could reinforce the idea that carceral citizens are not compliant, further weakening deservingness evaluations (</w:t>
      </w:r>
      <w:proofErr w:type="spellStart"/>
      <w:r w:rsidR="007424F5">
        <w:rPr>
          <w:rFonts w:ascii="Times New Roman" w:hAnsi="Times New Roman"/>
        </w:rPr>
        <w:t>Benaquisto</w:t>
      </w:r>
      <w:proofErr w:type="spellEnd"/>
      <w:r w:rsidR="007424F5">
        <w:rPr>
          <w:rFonts w:ascii="Times New Roman" w:hAnsi="Times New Roman"/>
        </w:rPr>
        <w:t xml:space="preserve"> and Freed, </w:t>
      </w:r>
      <w:commentRangeStart w:id="0"/>
      <w:r w:rsidR="007424F5">
        <w:rPr>
          <w:rFonts w:ascii="Times New Roman" w:hAnsi="Times New Roman"/>
        </w:rPr>
        <w:t>1996</w:t>
      </w:r>
      <w:commentRangeEnd w:id="0"/>
      <w:r w:rsidR="007424F5">
        <w:rPr>
          <w:rStyle w:val="CommentReference"/>
          <w:rFonts w:eastAsiaTheme="majorEastAsia"/>
        </w:rPr>
        <w:commentReference w:id="0"/>
      </w:r>
      <w:r w:rsidR="007424F5">
        <w:rPr>
          <w:rFonts w:ascii="Times New Roman" w:hAnsi="Times New Roman"/>
        </w:rPr>
        <w:t xml:space="preserve">). </w:t>
      </w:r>
      <w:r w:rsidR="000C6BD1">
        <w:rPr>
          <w:rFonts w:ascii="Times New Roman" w:hAnsi="Times New Roman"/>
        </w:rPr>
        <w:t xml:space="preserve">In line with this theory, an incarcerated parent would be seen as more deserving because respondents might identify more with parents, view incarcerated parents as more needy, or view parents as a group contributing to society. This raises several assumptions, and questions about framing. But before addressing those, deservingness heuristic. </w:t>
      </w:r>
    </w:p>
    <w:p w14:paraId="1219508B" w14:textId="4FF78E2B" w:rsidR="007424F5" w:rsidRPr="001A5A3E" w:rsidRDefault="007424F5" w:rsidP="007424F5">
      <w:pPr>
        <w:spacing w:line="480" w:lineRule="auto"/>
        <w:ind w:firstLine="720"/>
        <w:rPr>
          <w:rFonts w:ascii="Times New Roman" w:hAnsi="Times New Roman"/>
        </w:rPr>
      </w:pPr>
      <w:r>
        <w:rPr>
          <w:rFonts w:ascii="Times New Roman" w:hAnsi="Times New Roman"/>
        </w:rPr>
        <w:t xml:space="preserve">Deservingness may also operate as a heuristic, </w:t>
      </w:r>
      <w:r w:rsidR="005440D5" w:rsidRPr="00B60C42">
        <w:rPr>
          <w:rFonts w:ascii="Times New Roman" w:hAnsi="Times New Roman"/>
        </w:rPr>
        <w:t>as theorized by van Oorschot (2000) and further developed by Petersen (2010), suggest</w:t>
      </w:r>
      <w:r>
        <w:rPr>
          <w:rFonts w:ascii="Times New Roman" w:hAnsi="Times New Roman"/>
        </w:rPr>
        <w:t>ing it is a</w:t>
      </w:r>
      <w:r w:rsidR="005440D5" w:rsidRPr="00B60C42">
        <w:rPr>
          <w:rFonts w:ascii="Times New Roman" w:hAnsi="Times New Roman"/>
        </w:rPr>
        <w:t xml:space="preserve"> quick, automatic judgment about whether a group or </w:t>
      </w:r>
      <w:r w:rsidR="005440D5" w:rsidRPr="00B60C42">
        <w:rPr>
          <w:rFonts w:ascii="Times New Roman" w:hAnsi="Times New Roman"/>
        </w:rPr>
        <w:lastRenderedPageBreak/>
        <w:t>individual deserves public benefits or rights. This heuristic operates through what Kahneman (2011) terms "System 1" thinking - rapid, intuitive cognitive processes that rely heavily on existing associations and stereotypes.</w:t>
      </w:r>
      <w:r w:rsidR="007B256F">
        <w:rPr>
          <w:rFonts w:ascii="Times New Roman" w:hAnsi="Times New Roman"/>
        </w:rPr>
        <w:t xml:space="preserve"> </w:t>
      </w:r>
      <w:r>
        <w:rPr>
          <w:rFonts w:ascii="Times New Roman" w:hAnsi="Times New Roman"/>
        </w:rPr>
        <w:t xml:space="preserve">These </w:t>
      </w:r>
      <w:r w:rsidRPr="001A5A3E">
        <w:rPr>
          <w:rFonts w:ascii="Times New Roman" w:hAnsi="Times New Roman"/>
        </w:rPr>
        <w:t xml:space="preserve">cognitive shortcuts that allow us to do less cognitive work and quickly make sense of uncertainty. The judgements with heuristics are often irrational and inaccurate. For example, we are prone to believing information given to us, and then making subsequent assessments based on that information even if it is incorrect – what Kahneman, </w:t>
      </w:r>
      <w:proofErr w:type="spellStart"/>
      <w:r w:rsidRPr="001A5A3E">
        <w:rPr>
          <w:rFonts w:ascii="Times New Roman" w:hAnsi="Times New Roman"/>
        </w:rPr>
        <w:t>Slovik</w:t>
      </w:r>
      <w:proofErr w:type="spellEnd"/>
      <w:r w:rsidRPr="001A5A3E">
        <w:rPr>
          <w:rFonts w:ascii="Times New Roman" w:hAnsi="Times New Roman"/>
        </w:rPr>
        <w:t>, and Tversky call the “anchoring effect” (1982). W</w:t>
      </w:r>
      <w:r>
        <w:rPr>
          <w:rFonts w:ascii="Times New Roman" w:hAnsi="Times New Roman"/>
        </w:rPr>
        <w:t xml:space="preserve">e avoid using </w:t>
      </w:r>
      <w:r w:rsidRPr="001A5A3E">
        <w:rPr>
          <w:rFonts w:ascii="Times New Roman" w:hAnsi="Times New Roman"/>
        </w:rPr>
        <w:t xml:space="preserve">“System-2” to </w:t>
      </w:r>
      <w:r>
        <w:rPr>
          <w:rFonts w:ascii="Times New Roman" w:hAnsi="Times New Roman"/>
        </w:rPr>
        <w:t>correct System-1 judgements because “find[</w:t>
      </w:r>
      <w:proofErr w:type="spellStart"/>
      <w:r>
        <w:rPr>
          <w:rFonts w:ascii="Times New Roman" w:hAnsi="Times New Roman"/>
        </w:rPr>
        <w:t>ing</w:t>
      </w:r>
      <w:proofErr w:type="spellEnd"/>
      <w:r>
        <w:rPr>
          <w:rFonts w:ascii="Times New Roman" w:hAnsi="Times New Roman"/>
        </w:rPr>
        <w:t>]</w:t>
      </w:r>
      <w:r w:rsidRPr="001A5A3E">
        <w:rPr>
          <w:rFonts w:ascii="Times New Roman" w:hAnsi="Times New Roman"/>
        </w:rPr>
        <w:t xml:space="preserve"> the relevant reference category, </w:t>
      </w:r>
      <w:r>
        <w:rPr>
          <w:rFonts w:ascii="Times New Roman" w:hAnsi="Times New Roman"/>
        </w:rPr>
        <w:t>estimate[</w:t>
      </w:r>
      <w:proofErr w:type="spellStart"/>
      <w:r>
        <w:rPr>
          <w:rFonts w:ascii="Times New Roman" w:hAnsi="Times New Roman"/>
        </w:rPr>
        <w:t>ing</w:t>
      </w:r>
      <w:proofErr w:type="spellEnd"/>
      <w:r>
        <w:rPr>
          <w:rFonts w:ascii="Times New Roman" w:hAnsi="Times New Roman"/>
        </w:rPr>
        <w:t>]</w:t>
      </w:r>
      <w:r w:rsidRPr="001A5A3E">
        <w:rPr>
          <w:rFonts w:ascii="Times New Roman" w:hAnsi="Times New Roman"/>
        </w:rPr>
        <w:t xml:space="preserve"> the baseline prediction, and </w:t>
      </w:r>
      <w:proofErr w:type="spellStart"/>
      <w:r w:rsidRPr="001A5A3E">
        <w:rPr>
          <w:rFonts w:ascii="Times New Roman" w:hAnsi="Times New Roman"/>
        </w:rPr>
        <w:t>evaluat</w:t>
      </w:r>
      <w:proofErr w:type="spellEnd"/>
      <w:r>
        <w:rPr>
          <w:rFonts w:ascii="Times New Roman" w:hAnsi="Times New Roman"/>
        </w:rPr>
        <w:t>[</w:t>
      </w:r>
      <w:proofErr w:type="spellStart"/>
      <w:r>
        <w:rPr>
          <w:rFonts w:ascii="Times New Roman" w:hAnsi="Times New Roman"/>
        </w:rPr>
        <w:t>ing</w:t>
      </w:r>
      <w:proofErr w:type="spellEnd"/>
      <w:r>
        <w:rPr>
          <w:rFonts w:ascii="Times New Roman" w:hAnsi="Times New Roman"/>
        </w:rPr>
        <w:t>]</w:t>
      </w:r>
      <w:r w:rsidRPr="001A5A3E">
        <w:rPr>
          <w:rFonts w:ascii="Times New Roman" w:hAnsi="Times New Roman"/>
        </w:rPr>
        <w:t xml:space="preserve"> the quality of the evidence” </w:t>
      </w:r>
      <w:r>
        <w:rPr>
          <w:rFonts w:ascii="Times New Roman" w:hAnsi="Times New Roman"/>
        </w:rPr>
        <w:t xml:space="preserve">requires conscious effort </w:t>
      </w:r>
      <w:r w:rsidRPr="001A5A3E">
        <w:rPr>
          <w:rFonts w:ascii="Times New Roman" w:hAnsi="Times New Roman"/>
        </w:rPr>
        <w:t xml:space="preserve">(Kahneman, 2011). </w:t>
      </w:r>
      <w:r>
        <w:rPr>
          <w:rFonts w:ascii="Times New Roman" w:hAnsi="Times New Roman"/>
        </w:rPr>
        <w:t>Deservingness</w:t>
      </w:r>
      <w:r w:rsidRPr="001A5A3E">
        <w:rPr>
          <w:rFonts w:ascii="Times New Roman" w:hAnsi="Times New Roman"/>
        </w:rPr>
        <w:t xml:space="preserve"> scholars theorize that the “deservingness heuristic” is a </w:t>
      </w:r>
      <w:proofErr w:type="gramStart"/>
      <w:r w:rsidRPr="001A5A3E">
        <w:rPr>
          <w:rFonts w:ascii="Times New Roman" w:hAnsi="Times New Roman"/>
        </w:rPr>
        <w:t>quickly-formed</w:t>
      </w:r>
      <w:proofErr w:type="gramEnd"/>
      <w:r w:rsidRPr="001A5A3E">
        <w:rPr>
          <w:rFonts w:ascii="Times New Roman" w:hAnsi="Times New Roman"/>
        </w:rPr>
        <w:t xml:space="preserve"> evaluation of whether a group or individual is deserving of a public or social policy, or deserving generally (Peterson, 2010). This </w:t>
      </w:r>
      <w:r>
        <w:rPr>
          <w:rFonts w:ascii="Times New Roman" w:hAnsi="Times New Roman"/>
        </w:rPr>
        <w:t xml:space="preserve">System-1 </w:t>
      </w:r>
      <w:r w:rsidRPr="001A5A3E">
        <w:rPr>
          <w:rFonts w:ascii="Times New Roman" w:hAnsi="Times New Roman"/>
        </w:rPr>
        <w:t xml:space="preserve">process is automatic, like Kahneman’s availability heuristic appears to rely on accessibility, and while it varies across both global, regional, policy, and group contexts (Peterson, 2009; </w:t>
      </w:r>
      <w:proofErr w:type="spellStart"/>
      <w:r w:rsidRPr="001A5A3E">
        <w:rPr>
          <w:rFonts w:ascii="Times New Roman" w:hAnsi="Times New Roman"/>
        </w:rPr>
        <w:t>Aroe</w:t>
      </w:r>
      <w:proofErr w:type="spellEnd"/>
      <w:r w:rsidRPr="001A5A3E">
        <w:rPr>
          <w:rFonts w:ascii="Times New Roman" w:hAnsi="Times New Roman"/>
        </w:rPr>
        <w:t xml:space="preserve"> and Peterson, 2014; </w:t>
      </w:r>
      <w:proofErr w:type="spellStart"/>
      <w:r w:rsidRPr="001A5A3E">
        <w:rPr>
          <w:rFonts w:ascii="Times New Roman" w:hAnsi="Times New Roman"/>
        </w:rPr>
        <w:t>Kreitzer</w:t>
      </w:r>
      <w:proofErr w:type="spellEnd"/>
      <w:r w:rsidRPr="001A5A3E">
        <w:rPr>
          <w:rFonts w:ascii="Times New Roman" w:hAnsi="Times New Roman"/>
        </w:rPr>
        <w:t xml:space="preserve"> and Smith, 2022), </w:t>
      </w:r>
      <w:r>
        <w:rPr>
          <w:rFonts w:ascii="Times New Roman" w:hAnsi="Times New Roman"/>
        </w:rPr>
        <w:t>it often</w:t>
      </w:r>
      <w:r w:rsidRPr="001A5A3E">
        <w:rPr>
          <w:rFonts w:ascii="Times New Roman" w:hAnsi="Times New Roman"/>
        </w:rPr>
        <w:t xml:space="preserve"> supersede</w:t>
      </w:r>
      <w:r>
        <w:rPr>
          <w:rFonts w:ascii="Times New Roman" w:hAnsi="Times New Roman"/>
        </w:rPr>
        <w:t>s</w:t>
      </w:r>
      <w:r w:rsidRPr="001A5A3E">
        <w:rPr>
          <w:rFonts w:ascii="Times New Roman" w:hAnsi="Times New Roman"/>
        </w:rPr>
        <w:t xml:space="preserve"> partisan identity and ideological predisposition (Schneider and Ingram, 1993; Petersen, 2012). While recent scholarship acknowledges that a limitation of the deservingness heuristic frame is that it is correlational, and </w:t>
      </w:r>
      <w:r>
        <w:rPr>
          <w:rFonts w:ascii="Times New Roman" w:hAnsi="Times New Roman"/>
        </w:rPr>
        <w:t xml:space="preserve">it </w:t>
      </w:r>
      <w:r w:rsidRPr="001A5A3E">
        <w:rPr>
          <w:rFonts w:ascii="Times New Roman" w:hAnsi="Times New Roman"/>
        </w:rPr>
        <w:t>can be “impossible to know the directionality of causality” (</w:t>
      </w:r>
      <w:proofErr w:type="spellStart"/>
      <w:r w:rsidRPr="001A5A3E">
        <w:rPr>
          <w:rFonts w:ascii="Times New Roman" w:hAnsi="Times New Roman"/>
        </w:rPr>
        <w:t>Kreitzer</w:t>
      </w:r>
      <w:proofErr w:type="spellEnd"/>
      <w:r w:rsidRPr="001A5A3E">
        <w:rPr>
          <w:rFonts w:ascii="Times New Roman" w:hAnsi="Times New Roman"/>
        </w:rPr>
        <w:t xml:space="preserve"> and Smith, 2022) the literature as a whole has amassed sufficient evidence to demonstrate that even without explaining the exact cognitive mechanism, swift, heuristic-like, and often prejudicial determinations about a group targeted by a policy impact public opinion on that policy, and that these determinations can be significantly distinct from a determination made purely based on an individuals’ values. </w:t>
      </w:r>
    </w:p>
    <w:p w14:paraId="474F22AC" w14:textId="1BF1A714" w:rsidR="007424F5" w:rsidRPr="001A5A3E" w:rsidRDefault="007424F5" w:rsidP="00B1106C">
      <w:pPr>
        <w:spacing w:line="480" w:lineRule="auto"/>
        <w:ind w:firstLine="720"/>
        <w:rPr>
          <w:rFonts w:ascii="Times New Roman" w:hAnsi="Times New Roman"/>
        </w:rPr>
      </w:pPr>
      <w:r>
        <w:rPr>
          <w:rFonts w:ascii="Times New Roman" w:hAnsi="Times New Roman"/>
        </w:rPr>
        <w:t xml:space="preserve">Judgements that different subgroups of incarcerated people are differently deserving could thus reflect something other than </w:t>
      </w:r>
      <w:proofErr w:type="gramStart"/>
      <w:r>
        <w:rPr>
          <w:rFonts w:ascii="Times New Roman" w:hAnsi="Times New Roman"/>
        </w:rPr>
        <w:t>quickly-employed</w:t>
      </w:r>
      <w:proofErr w:type="gramEnd"/>
      <w:r>
        <w:rPr>
          <w:rFonts w:ascii="Times New Roman" w:hAnsi="Times New Roman"/>
        </w:rPr>
        <w:t xml:space="preserve"> </w:t>
      </w:r>
      <w:proofErr w:type="spellStart"/>
      <w:r>
        <w:rPr>
          <w:rFonts w:ascii="Times New Roman" w:hAnsi="Times New Roman"/>
        </w:rPr>
        <w:t>reconstrituted</w:t>
      </w:r>
      <w:proofErr w:type="spellEnd"/>
      <w:r>
        <w:rPr>
          <w:rFonts w:ascii="Times New Roman" w:hAnsi="Times New Roman"/>
        </w:rPr>
        <w:t xml:space="preserve"> social constructions, that take in “CARIN” principles of the adjoining or modifying type (</w:t>
      </w:r>
      <w:proofErr w:type="spellStart"/>
      <w:r>
        <w:rPr>
          <w:rFonts w:ascii="Times New Roman" w:hAnsi="Times New Roman"/>
        </w:rPr>
        <w:t>ie</w:t>
      </w:r>
      <w:proofErr w:type="spellEnd"/>
      <w:r>
        <w:rPr>
          <w:rFonts w:ascii="Times New Roman" w:hAnsi="Times New Roman"/>
        </w:rPr>
        <w:t xml:space="preserve">, “parent”). I suspect that </w:t>
      </w:r>
      <w:r w:rsidR="00B1106C">
        <w:rPr>
          <w:rFonts w:ascii="Times New Roman" w:hAnsi="Times New Roman"/>
        </w:rPr>
        <w:t xml:space="preserve">for </w:t>
      </w:r>
      <w:proofErr w:type="gramStart"/>
      <w:r w:rsidR="00B1106C" w:rsidRPr="00B1106C">
        <w:rPr>
          <w:rFonts w:ascii="Times New Roman" w:hAnsi="Times New Roman"/>
          <w:highlight w:val="yellow"/>
        </w:rPr>
        <w:t>particular respondents</w:t>
      </w:r>
      <w:proofErr w:type="gramEnd"/>
      <w:r w:rsidR="00B1106C">
        <w:rPr>
          <w:rFonts w:ascii="Times New Roman" w:hAnsi="Times New Roman"/>
        </w:rPr>
        <w:t xml:space="preserve">, the invocation of specific incarcerated types could prompt some surprise, and respondents to employ </w:t>
      </w:r>
      <w:r w:rsidRPr="001A5A3E">
        <w:rPr>
          <w:rFonts w:ascii="Times New Roman" w:hAnsi="Times New Roman"/>
        </w:rPr>
        <w:t>“System 2” cognition</w:t>
      </w:r>
      <w:r>
        <w:rPr>
          <w:rFonts w:ascii="Times New Roman" w:hAnsi="Times New Roman"/>
        </w:rPr>
        <w:t xml:space="preserve">. </w:t>
      </w:r>
      <w:commentRangeStart w:id="1"/>
      <w:r w:rsidRPr="001A5A3E">
        <w:rPr>
          <w:rFonts w:ascii="Times New Roman" w:hAnsi="Times New Roman"/>
        </w:rPr>
        <w:t xml:space="preserve">While </w:t>
      </w:r>
      <w:r>
        <w:rPr>
          <w:rFonts w:ascii="Times New Roman" w:hAnsi="Times New Roman"/>
        </w:rPr>
        <w:t xml:space="preserve">social psychologist Jonathan Haidt might caution that conscious reasoning is often employed </w:t>
      </w:r>
      <w:r w:rsidRPr="001A5A3E">
        <w:rPr>
          <w:rFonts w:ascii="Times New Roman" w:hAnsi="Times New Roman"/>
        </w:rPr>
        <w:t xml:space="preserve">defend the judgment that System </w:t>
      </w:r>
      <w:commentRangeEnd w:id="1"/>
      <w:r w:rsidR="00B1106C">
        <w:rPr>
          <w:rStyle w:val="CommentReference"/>
        </w:rPr>
        <w:commentReference w:id="1"/>
      </w:r>
      <w:r w:rsidRPr="001A5A3E">
        <w:rPr>
          <w:rFonts w:ascii="Times New Roman" w:hAnsi="Times New Roman"/>
        </w:rPr>
        <w:t>1 already made or justify moral intuitions (Haidt, 2012)</w:t>
      </w:r>
      <w:r>
        <w:rPr>
          <w:rFonts w:ascii="Times New Roman" w:hAnsi="Times New Roman"/>
        </w:rPr>
        <w:t xml:space="preserve">, </w:t>
      </w:r>
      <w:r>
        <w:rPr>
          <w:rFonts w:ascii="Times New Roman" w:hAnsi="Times New Roman"/>
        </w:rPr>
        <w:lastRenderedPageBreak/>
        <w:t>social construction literature suggests deservingness evaluations are generated by social constructions – and contradicting that social construction can encourage people to re-evaluate their judgement, or more critically employ their System 2 conscious reasoning.</w:t>
      </w:r>
    </w:p>
    <w:p w14:paraId="75601C8F" w14:textId="09DBCA96" w:rsidR="007424F5" w:rsidRDefault="007424F5" w:rsidP="007424F5">
      <w:pPr>
        <w:spacing w:line="480" w:lineRule="auto"/>
        <w:ind w:firstLine="720"/>
        <w:rPr>
          <w:rFonts w:ascii="Times New Roman" w:hAnsi="Times New Roman"/>
        </w:rPr>
      </w:pPr>
      <w:r w:rsidRPr="001A5A3E">
        <w:rPr>
          <w:rFonts w:ascii="Times New Roman" w:hAnsi="Times New Roman"/>
        </w:rPr>
        <w:tab/>
      </w:r>
    </w:p>
    <w:p w14:paraId="3F9B3BBD" w14:textId="51C8E091" w:rsidR="007B256F" w:rsidRPr="00B1106C" w:rsidRDefault="00B1106C" w:rsidP="000157E9">
      <w:pPr>
        <w:spacing w:line="480" w:lineRule="auto"/>
        <w:rPr>
          <w:rFonts w:ascii="Times New Roman" w:hAnsi="Times New Roman"/>
        </w:rPr>
      </w:pPr>
      <w:r>
        <w:rPr>
          <w:rFonts w:ascii="Times New Roman" w:hAnsi="Times New Roman"/>
        </w:rPr>
        <w:t xml:space="preserve">Hypothesis 2: </w:t>
      </w:r>
    </w:p>
    <w:p w14:paraId="23053218" w14:textId="77777777" w:rsidR="007B256F" w:rsidRDefault="007B256F" w:rsidP="000157E9">
      <w:pPr>
        <w:spacing w:line="480" w:lineRule="auto"/>
        <w:rPr>
          <w:rFonts w:ascii="Times New Roman" w:hAnsi="Times New Roman"/>
        </w:rPr>
      </w:pPr>
    </w:p>
    <w:p w14:paraId="0B9EF695" w14:textId="76E122A2" w:rsidR="00B60C42" w:rsidRPr="00B60C42" w:rsidRDefault="00B96A59" w:rsidP="007424F5">
      <w:pPr>
        <w:spacing w:line="480" w:lineRule="auto"/>
        <w:rPr>
          <w:rFonts w:ascii="Times New Roman" w:hAnsi="Times New Roman"/>
        </w:rPr>
      </w:pPr>
      <w:r>
        <w:rPr>
          <w:rFonts w:ascii="Times New Roman" w:hAnsi="Times New Roman"/>
        </w:rPr>
        <w:t xml:space="preserve"> They are</w:t>
      </w:r>
      <w:r w:rsidRPr="001A5A3E">
        <w:rPr>
          <w:rFonts w:ascii="Times New Roman" w:hAnsi="Times New Roman"/>
        </w:rPr>
        <w:t xml:space="preserve"> </w:t>
      </w:r>
      <w:r>
        <w:rPr>
          <w:rFonts w:ascii="Times New Roman" w:hAnsi="Times New Roman"/>
        </w:rPr>
        <w:t xml:space="preserve">the </w:t>
      </w:r>
      <w:r w:rsidRPr="001A5A3E">
        <w:rPr>
          <w:rFonts w:ascii="Times New Roman" w:hAnsi="Times New Roman"/>
        </w:rPr>
        <w:t xml:space="preserve">most likely to have punishment inflicted on them by public officials </w:t>
      </w:r>
      <w:r>
        <w:rPr>
          <w:rFonts w:ascii="Times New Roman" w:hAnsi="Times New Roman"/>
        </w:rPr>
        <w:t xml:space="preserve">– perhaps including a lack of policy attention to their voting access -- </w:t>
      </w:r>
      <w:r w:rsidRPr="001A5A3E">
        <w:rPr>
          <w:rFonts w:ascii="Times New Roman" w:hAnsi="Times New Roman"/>
        </w:rPr>
        <w:t xml:space="preserve">“because </w:t>
      </w:r>
      <w:r>
        <w:rPr>
          <w:rFonts w:ascii="Times New Roman" w:hAnsi="Times New Roman"/>
        </w:rPr>
        <w:t>[public officials]</w:t>
      </w:r>
      <w:r w:rsidRPr="001A5A3E">
        <w:rPr>
          <w:rFonts w:ascii="Times New Roman" w:hAnsi="Times New Roman"/>
        </w:rPr>
        <w:t xml:space="preserve"> </w:t>
      </w:r>
      <w:proofErr w:type="gramStart"/>
      <w:r w:rsidRPr="001A5A3E">
        <w:rPr>
          <w:rFonts w:ascii="Times New Roman" w:hAnsi="Times New Roman"/>
        </w:rPr>
        <w:t>need</w:t>
      </w:r>
      <w:proofErr w:type="gramEnd"/>
      <w:r w:rsidRPr="001A5A3E">
        <w:rPr>
          <w:rFonts w:ascii="Times New Roman" w:hAnsi="Times New Roman"/>
        </w:rPr>
        <w:t xml:space="preserve"> fear no electoral retaliation from the group itself and the general public approves of punishment for groups that it has constructed negatively” (Schneider and Ingram</w:t>
      </w:r>
      <w:r>
        <w:rPr>
          <w:rFonts w:ascii="Times New Roman" w:hAnsi="Times New Roman"/>
        </w:rPr>
        <w:t>,</w:t>
      </w:r>
      <w:r w:rsidRPr="001A5A3E">
        <w:rPr>
          <w:rFonts w:ascii="Times New Roman" w:hAnsi="Times New Roman"/>
        </w:rPr>
        <w:t xml:space="preserve"> 1993</w:t>
      </w:r>
      <w:r>
        <w:rPr>
          <w:rFonts w:ascii="Times New Roman" w:hAnsi="Times New Roman"/>
        </w:rPr>
        <w:t>).</w:t>
      </w:r>
    </w:p>
    <w:p w14:paraId="6E89A422" w14:textId="77777777" w:rsidR="00D34076" w:rsidRDefault="00D34076" w:rsidP="00D34076">
      <w:pPr>
        <w:rPr>
          <w:rFonts w:ascii="Times New Roman" w:hAnsi="Times New Roman"/>
        </w:rPr>
      </w:pPr>
    </w:p>
    <w:p w14:paraId="342DD2E9" w14:textId="7BB87B1C" w:rsidR="00B60C42" w:rsidRDefault="00B60C42" w:rsidP="00B60C42">
      <w:pPr>
        <w:rPr>
          <w:rFonts w:ascii="Times New Roman" w:hAnsi="Times New Roman"/>
          <w:b/>
          <w:bCs/>
        </w:rPr>
      </w:pPr>
      <w:r>
        <w:rPr>
          <w:rFonts w:ascii="Times New Roman" w:hAnsi="Times New Roman"/>
          <w:b/>
          <w:bCs/>
        </w:rPr>
        <w:t>The Deservingness Heuristic and Incarcerated Populations</w:t>
      </w:r>
    </w:p>
    <w:p w14:paraId="1928F4BA" w14:textId="77777777" w:rsidR="00B60C42" w:rsidRPr="00D34076" w:rsidRDefault="00B60C42" w:rsidP="00B60C42">
      <w:pPr>
        <w:rPr>
          <w:rFonts w:ascii="Times New Roman" w:hAnsi="Times New Roman"/>
          <w:b/>
          <w:bCs/>
        </w:rPr>
      </w:pPr>
    </w:p>
    <w:p w14:paraId="57D4A98C" w14:textId="77777777" w:rsidR="00B60C42" w:rsidRPr="00B60C42" w:rsidRDefault="00B60C42" w:rsidP="00B60C42">
      <w:pPr>
        <w:rPr>
          <w:rFonts w:ascii="Times New Roman" w:hAnsi="Times New Roman"/>
        </w:rPr>
      </w:pPr>
      <w:r w:rsidRPr="00B60C42">
        <w:rPr>
          <w:rFonts w:ascii="Times New Roman" w:hAnsi="Times New Roman"/>
        </w:rPr>
        <w:t>In the context of incarcerated populations, the deservingness heuristic often leads to negative evaluations. Van Oorschot's criteria for deservingness - control, need, identity, attitude, and reciprocity - are frequently applied unfavorably to incarcerated individuals. They are often seen as having control over their circumstances, less needy than other groups, not part of the evaluator's in-group, and unlikely to reciprocate benefits (Jensen and Peterson, 2016; Kline, 2019).</w:t>
      </w:r>
    </w:p>
    <w:p w14:paraId="3F9AFBDB" w14:textId="77777777" w:rsidR="00B60C42" w:rsidRDefault="00B60C42" w:rsidP="00B60C42">
      <w:pPr>
        <w:rPr>
          <w:rFonts w:ascii="Times New Roman" w:hAnsi="Times New Roman"/>
        </w:rPr>
      </w:pPr>
    </w:p>
    <w:p w14:paraId="14793B0D" w14:textId="502F3F44" w:rsidR="00B60C42" w:rsidRPr="00B60C42" w:rsidRDefault="00B60C42" w:rsidP="00B60C42">
      <w:pPr>
        <w:rPr>
          <w:rFonts w:ascii="Times New Roman" w:hAnsi="Times New Roman"/>
        </w:rPr>
      </w:pPr>
      <w:r w:rsidRPr="00B60C42">
        <w:rPr>
          <w:rFonts w:ascii="Times New Roman" w:hAnsi="Times New Roman"/>
        </w:rPr>
        <w:t>However, the application of deservingness theory to criminal justice issues, particularly voting rights for incarcerated individuals, remains understudied. This gap presents an opportunity to explore how the deservingness heuristic operates in the context of non-material rights and how it might be influenced or interrupted.</w:t>
      </w:r>
    </w:p>
    <w:p w14:paraId="6B49AB2D" w14:textId="77777777" w:rsidR="00B60C42" w:rsidRDefault="00B60C42" w:rsidP="00B60C42">
      <w:pPr>
        <w:rPr>
          <w:rFonts w:ascii="Times New Roman" w:hAnsi="Times New Roman"/>
          <w:b/>
          <w:bCs/>
        </w:rPr>
      </w:pPr>
    </w:p>
    <w:p w14:paraId="6016AF20" w14:textId="79812A88" w:rsidR="00B60C42" w:rsidRPr="00D34076" w:rsidRDefault="00B60C42" w:rsidP="00B60C42">
      <w:pPr>
        <w:rPr>
          <w:rFonts w:ascii="Times New Roman" w:hAnsi="Times New Roman"/>
          <w:b/>
          <w:bCs/>
        </w:rPr>
      </w:pPr>
      <w:r>
        <w:rPr>
          <w:rFonts w:ascii="Times New Roman" w:hAnsi="Times New Roman"/>
          <w:b/>
          <w:bCs/>
        </w:rPr>
        <w:t>Race and Deservingness</w:t>
      </w:r>
    </w:p>
    <w:p w14:paraId="7E53A33B" w14:textId="77777777" w:rsidR="00B60C42" w:rsidRDefault="00B60C42" w:rsidP="00B60C42">
      <w:pPr>
        <w:rPr>
          <w:rFonts w:ascii="Times New Roman" w:hAnsi="Times New Roman"/>
        </w:rPr>
      </w:pPr>
      <w:r w:rsidRPr="00B60C42">
        <w:rPr>
          <w:rFonts w:ascii="Times New Roman" w:hAnsi="Times New Roman"/>
        </w:rPr>
        <w:t xml:space="preserve">A significant body of literature highlights the role of race in shaping deservingness evaluations across various policy domains. Studies by </w:t>
      </w:r>
      <w:proofErr w:type="spellStart"/>
      <w:r w:rsidRPr="00B60C42">
        <w:rPr>
          <w:rFonts w:ascii="Times New Roman" w:hAnsi="Times New Roman"/>
        </w:rPr>
        <w:t>Gilens</w:t>
      </w:r>
      <w:proofErr w:type="spellEnd"/>
      <w:r w:rsidRPr="00B60C42">
        <w:rPr>
          <w:rFonts w:ascii="Times New Roman" w:hAnsi="Times New Roman"/>
        </w:rPr>
        <w:t xml:space="preserve"> (1996), </w:t>
      </w:r>
      <w:proofErr w:type="spellStart"/>
      <w:r w:rsidRPr="00B60C42">
        <w:rPr>
          <w:rFonts w:ascii="Times New Roman" w:hAnsi="Times New Roman"/>
        </w:rPr>
        <w:t>DeSante</w:t>
      </w:r>
      <w:proofErr w:type="spellEnd"/>
      <w:r w:rsidRPr="00B60C42">
        <w:rPr>
          <w:rFonts w:ascii="Times New Roman" w:hAnsi="Times New Roman"/>
        </w:rPr>
        <w:t xml:space="preserve"> (2013), and </w:t>
      </w:r>
      <w:proofErr w:type="spellStart"/>
      <w:r w:rsidRPr="00B60C42">
        <w:rPr>
          <w:rFonts w:ascii="Times New Roman" w:hAnsi="Times New Roman"/>
        </w:rPr>
        <w:t>Soss</w:t>
      </w:r>
      <w:proofErr w:type="spellEnd"/>
      <w:r w:rsidRPr="00B60C42">
        <w:rPr>
          <w:rFonts w:ascii="Times New Roman" w:hAnsi="Times New Roman"/>
        </w:rPr>
        <w:t xml:space="preserve"> et al. (2011) demonstrate how race or perceived race of policy recipients influences beliefs about their deservingness of public benefits. This racialization of deservingness extends to the criminal justice system, where Black individuals are often perceived as more culpable and less deserving of leniency or rights (</w:t>
      </w:r>
      <w:proofErr w:type="spellStart"/>
      <w:r w:rsidRPr="00B60C42">
        <w:rPr>
          <w:rFonts w:ascii="Times New Roman" w:hAnsi="Times New Roman"/>
        </w:rPr>
        <w:t>Aaroe</w:t>
      </w:r>
      <w:proofErr w:type="spellEnd"/>
      <w:r w:rsidRPr="00B60C42">
        <w:rPr>
          <w:rFonts w:ascii="Times New Roman" w:hAnsi="Times New Roman"/>
        </w:rPr>
        <w:t xml:space="preserve"> and Peterson, 2014; Israel-</w:t>
      </w:r>
      <w:proofErr w:type="spellStart"/>
      <w:r w:rsidRPr="00B60C42">
        <w:rPr>
          <w:rFonts w:ascii="Times New Roman" w:hAnsi="Times New Roman"/>
        </w:rPr>
        <w:t>Trummel</w:t>
      </w:r>
      <w:proofErr w:type="spellEnd"/>
      <w:r w:rsidRPr="00B60C42">
        <w:rPr>
          <w:rFonts w:ascii="Times New Roman" w:hAnsi="Times New Roman"/>
        </w:rPr>
        <w:t xml:space="preserve"> and Streeter, 2021).</w:t>
      </w:r>
    </w:p>
    <w:p w14:paraId="179E0C16" w14:textId="77777777" w:rsidR="00B60C42" w:rsidRPr="00B60C42" w:rsidRDefault="00B60C42" w:rsidP="00B60C42">
      <w:pPr>
        <w:rPr>
          <w:rFonts w:ascii="Times New Roman" w:hAnsi="Times New Roman"/>
        </w:rPr>
      </w:pPr>
    </w:p>
    <w:p w14:paraId="69AA0378" w14:textId="77777777" w:rsidR="00B60C42" w:rsidRPr="00B60C42" w:rsidRDefault="00B60C42" w:rsidP="00B60C42">
      <w:pPr>
        <w:rPr>
          <w:rFonts w:ascii="Times New Roman" w:hAnsi="Times New Roman"/>
        </w:rPr>
      </w:pPr>
      <w:r w:rsidRPr="00B60C42">
        <w:rPr>
          <w:rFonts w:ascii="Times New Roman" w:hAnsi="Times New Roman"/>
        </w:rPr>
        <w:t>The racialized nature of mass incarceration in the United States further complicates deservingness evaluations of incarcerated individuals. With Black Americans disproportionately represented in the incarcerated population (</w:t>
      </w:r>
      <w:proofErr w:type="spellStart"/>
      <w:r w:rsidRPr="00B60C42">
        <w:rPr>
          <w:rFonts w:ascii="Times New Roman" w:hAnsi="Times New Roman"/>
        </w:rPr>
        <w:t>Bonczar</w:t>
      </w:r>
      <w:proofErr w:type="spellEnd"/>
      <w:r w:rsidRPr="00B60C42">
        <w:rPr>
          <w:rFonts w:ascii="Times New Roman" w:hAnsi="Times New Roman"/>
        </w:rPr>
        <w:t>, 2003; Lopez and Smith, 2019), stereotypes and implicit biases likely play a significant role in shaping public perceptions of incarcerated individuals' deservingness of voting rights.</w:t>
      </w:r>
    </w:p>
    <w:p w14:paraId="54BEBB8C" w14:textId="77777777" w:rsidR="00B60C42" w:rsidRDefault="00B60C42" w:rsidP="00D34076">
      <w:pPr>
        <w:rPr>
          <w:rFonts w:ascii="Times New Roman" w:hAnsi="Times New Roman"/>
        </w:rPr>
      </w:pPr>
    </w:p>
    <w:p w14:paraId="7021717E" w14:textId="49AEF99F" w:rsidR="00B60C42" w:rsidRPr="00D34076" w:rsidRDefault="00B60C42" w:rsidP="00B60C42">
      <w:pPr>
        <w:rPr>
          <w:rFonts w:ascii="Times New Roman" w:hAnsi="Times New Roman"/>
          <w:b/>
          <w:bCs/>
        </w:rPr>
      </w:pPr>
      <w:r>
        <w:rPr>
          <w:rFonts w:ascii="Times New Roman" w:hAnsi="Times New Roman"/>
          <w:b/>
          <w:bCs/>
        </w:rPr>
        <w:t>Framing Effects and Policy Feedback</w:t>
      </w:r>
    </w:p>
    <w:p w14:paraId="2BF75238" w14:textId="77777777" w:rsidR="00B60C42" w:rsidRDefault="00B60C42" w:rsidP="00B60C42">
      <w:pPr>
        <w:rPr>
          <w:rFonts w:ascii="Times New Roman" w:hAnsi="Times New Roman"/>
        </w:rPr>
      </w:pPr>
    </w:p>
    <w:p w14:paraId="290BC772" w14:textId="753C78E8" w:rsidR="00B60C42" w:rsidRDefault="00B60C42" w:rsidP="00B60C42">
      <w:pPr>
        <w:rPr>
          <w:rFonts w:ascii="Times New Roman" w:hAnsi="Times New Roman"/>
        </w:rPr>
      </w:pPr>
      <w:r w:rsidRPr="00B60C42">
        <w:rPr>
          <w:rFonts w:ascii="Times New Roman" w:hAnsi="Times New Roman"/>
        </w:rPr>
        <w:lastRenderedPageBreak/>
        <w:t xml:space="preserve">The literature on framing effects suggests that how information is presented can significantly influence public opinion (Chong and </w:t>
      </w:r>
      <w:proofErr w:type="spellStart"/>
      <w:r w:rsidRPr="00B60C42">
        <w:rPr>
          <w:rFonts w:ascii="Times New Roman" w:hAnsi="Times New Roman"/>
        </w:rPr>
        <w:t>Druckman</w:t>
      </w:r>
      <w:proofErr w:type="spellEnd"/>
      <w:r w:rsidRPr="00B60C42">
        <w:rPr>
          <w:rFonts w:ascii="Times New Roman" w:hAnsi="Times New Roman"/>
        </w:rPr>
        <w:t>, 2007). In the context of criminal justice, studies have shown that framing offenders in terms of their potential for rehabilitation versus their threat to public safety can impact support for punitive policies (Timberlake et al., 2015).</w:t>
      </w:r>
    </w:p>
    <w:p w14:paraId="38216C17" w14:textId="77777777" w:rsidR="00B60C42" w:rsidRPr="00B60C42" w:rsidRDefault="00B60C42" w:rsidP="00B60C42">
      <w:pPr>
        <w:rPr>
          <w:rFonts w:ascii="Times New Roman" w:hAnsi="Times New Roman"/>
        </w:rPr>
      </w:pPr>
    </w:p>
    <w:p w14:paraId="43EF1889" w14:textId="77777777" w:rsidR="00B60C42" w:rsidRPr="00B60C42" w:rsidRDefault="00B60C42" w:rsidP="00B60C42">
      <w:pPr>
        <w:rPr>
          <w:rFonts w:ascii="Times New Roman" w:hAnsi="Times New Roman"/>
        </w:rPr>
      </w:pPr>
      <w:r w:rsidRPr="00B60C42">
        <w:rPr>
          <w:rFonts w:ascii="Times New Roman" w:hAnsi="Times New Roman"/>
        </w:rPr>
        <w:t xml:space="preserve">Policy feedback theory posits that existing policies can shape public opinion and future policy outcomes (Mettler and </w:t>
      </w:r>
      <w:proofErr w:type="spellStart"/>
      <w:r w:rsidRPr="00B60C42">
        <w:rPr>
          <w:rFonts w:ascii="Times New Roman" w:hAnsi="Times New Roman"/>
        </w:rPr>
        <w:t>SoRelle</w:t>
      </w:r>
      <w:proofErr w:type="spellEnd"/>
      <w:r w:rsidRPr="00B60C42">
        <w:rPr>
          <w:rFonts w:ascii="Times New Roman" w:hAnsi="Times New Roman"/>
        </w:rPr>
        <w:t>, 2014). While this theory has been applied to various policy domains, its application to criminal justice reform, particularly voting rights for incarcerated individuals, remains limited. Understanding how exposure to information about current voting rights policies for some incarcerated individuals might influence opinions on broader enfranchisement is a key area for exploration.</w:t>
      </w:r>
    </w:p>
    <w:p w14:paraId="685DC37D" w14:textId="77777777" w:rsidR="00B60C42" w:rsidRPr="00D34076" w:rsidRDefault="00B60C42" w:rsidP="00D34076">
      <w:pPr>
        <w:rPr>
          <w:rFonts w:ascii="Times New Roman" w:hAnsi="Times New Roman"/>
        </w:rPr>
      </w:pPr>
    </w:p>
    <w:p w14:paraId="4BEFA816" w14:textId="77777777" w:rsidR="00B60C42" w:rsidRPr="00D34076" w:rsidRDefault="00B60C42" w:rsidP="00D34076">
      <w:pPr>
        <w:rPr>
          <w:rFonts w:ascii="Times New Roman" w:hAnsi="Times New Roman"/>
        </w:rPr>
      </w:pPr>
    </w:p>
    <w:p w14:paraId="57C85611" w14:textId="17207611" w:rsidR="00D34076" w:rsidRPr="00D34076" w:rsidRDefault="00D34076" w:rsidP="00D34076">
      <w:pPr>
        <w:rPr>
          <w:rFonts w:ascii="Times New Roman" w:hAnsi="Times New Roman"/>
          <w:b/>
          <w:bCs/>
        </w:rPr>
      </w:pPr>
      <w:r w:rsidRPr="00D34076">
        <w:rPr>
          <w:rFonts w:ascii="Times New Roman" w:hAnsi="Times New Roman"/>
          <w:b/>
          <w:bCs/>
        </w:rPr>
        <w:t>"Skimming from the Top" in Deservingness Evaluations</w:t>
      </w:r>
    </w:p>
    <w:p w14:paraId="3B9AA092" w14:textId="77777777" w:rsidR="00D34076" w:rsidRPr="00D34076" w:rsidRDefault="00D34076" w:rsidP="00D34076">
      <w:pPr>
        <w:rPr>
          <w:rFonts w:ascii="Times New Roman" w:hAnsi="Times New Roman"/>
        </w:rPr>
      </w:pPr>
    </w:p>
    <w:p w14:paraId="360EC513" w14:textId="77777777" w:rsidR="00D34076" w:rsidRPr="00D34076" w:rsidRDefault="00D34076" w:rsidP="00D34076">
      <w:pPr>
        <w:rPr>
          <w:rFonts w:ascii="Times New Roman" w:hAnsi="Times New Roman"/>
        </w:rPr>
      </w:pPr>
      <w:r w:rsidRPr="00D34076">
        <w:rPr>
          <w:rFonts w:ascii="Times New Roman" w:hAnsi="Times New Roman"/>
        </w:rPr>
        <w:t xml:space="preserve">The phenomenon of "skimming from the top," where certain subgroups within a broader population are viewed as more deserving, has been observed in various contexts. In welfare policy, Katz (2013) documented how distinctions between the "deserving" and "undeserving" poor have historically shaped American social policy. Similarly, in immigration studies, </w:t>
      </w:r>
      <w:proofErr w:type="spellStart"/>
      <w:r w:rsidRPr="00D34076">
        <w:rPr>
          <w:rFonts w:ascii="Times New Roman" w:hAnsi="Times New Roman"/>
        </w:rPr>
        <w:t>Abrajano</w:t>
      </w:r>
      <w:proofErr w:type="spellEnd"/>
      <w:r w:rsidRPr="00D34076">
        <w:rPr>
          <w:rFonts w:ascii="Times New Roman" w:hAnsi="Times New Roman"/>
        </w:rPr>
        <w:t xml:space="preserve"> and </w:t>
      </w:r>
      <w:proofErr w:type="spellStart"/>
      <w:r w:rsidRPr="00D34076">
        <w:rPr>
          <w:rFonts w:ascii="Times New Roman" w:hAnsi="Times New Roman"/>
        </w:rPr>
        <w:t>Hajnal</w:t>
      </w:r>
      <w:proofErr w:type="spellEnd"/>
      <w:r w:rsidRPr="00D34076">
        <w:rPr>
          <w:rFonts w:ascii="Times New Roman" w:hAnsi="Times New Roman"/>
        </w:rPr>
        <w:t xml:space="preserve"> (2015) found that the American public tends to view certain immigrant groups, particularly </w:t>
      </w:r>
      <w:proofErr w:type="spellStart"/>
      <w:r w:rsidRPr="00D34076">
        <w:rPr>
          <w:rFonts w:ascii="Times New Roman" w:hAnsi="Times New Roman"/>
        </w:rPr>
        <w:t>DREAMers</w:t>
      </w:r>
      <w:proofErr w:type="spellEnd"/>
      <w:r w:rsidRPr="00D34076">
        <w:rPr>
          <w:rFonts w:ascii="Times New Roman" w:hAnsi="Times New Roman"/>
        </w:rPr>
        <w:t>, more favorably than others.</w:t>
      </w:r>
    </w:p>
    <w:p w14:paraId="6FAB410B" w14:textId="77777777" w:rsidR="00D34076" w:rsidRPr="00D34076" w:rsidRDefault="00D34076" w:rsidP="00D34076">
      <w:pPr>
        <w:rPr>
          <w:rFonts w:ascii="Times New Roman" w:hAnsi="Times New Roman"/>
        </w:rPr>
      </w:pPr>
    </w:p>
    <w:p w14:paraId="17EB265B" w14:textId="77777777" w:rsidR="00D34076" w:rsidRPr="00D34076" w:rsidRDefault="00D34076" w:rsidP="00D34076">
      <w:pPr>
        <w:rPr>
          <w:rFonts w:ascii="Times New Roman" w:hAnsi="Times New Roman"/>
        </w:rPr>
      </w:pPr>
      <w:r w:rsidRPr="00D34076">
        <w:rPr>
          <w:rFonts w:ascii="Times New Roman" w:hAnsi="Times New Roman"/>
        </w:rPr>
        <w:t xml:space="preserve">This differentiation in deservingness evaluations has significant policy implications. For instance, </w:t>
      </w:r>
      <w:proofErr w:type="spellStart"/>
      <w:r w:rsidRPr="00D34076">
        <w:rPr>
          <w:rFonts w:ascii="Times New Roman" w:hAnsi="Times New Roman"/>
        </w:rPr>
        <w:t>Jørgensen</w:t>
      </w:r>
      <w:proofErr w:type="spellEnd"/>
      <w:r w:rsidRPr="00D34076">
        <w:rPr>
          <w:rFonts w:ascii="Times New Roman" w:hAnsi="Times New Roman"/>
        </w:rPr>
        <w:t xml:space="preserve"> and Thomsen (2016) showed how perceptions of deservingness influenced support for different types of welfare policies in Denmark. In the context of immigration, Wright et al. (2016) demonstrated how emphasizing certain characteristics of immigrants (e.g., their potential economic contributions) could increase public support for more inclusive policies.</w:t>
      </w:r>
    </w:p>
    <w:p w14:paraId="332B1EFE" w14:textId="77777777" w:rsidR="00D34076" w:rsidRPr="00D34076" w:rsidRDefault="00D34076" w:rsidP="00D34076">
      <w:pPr>
        <w:rPr>
          <w:rFonts w:ascii="Times New Roman" w:hAnsi="Times New Roman"/>
        </w:rPr>
      </w:pPr>
    </w:p>
    <w:p w14:paraId="1850B704" w14:textId="535E231F" w:rsidR="00D34076" w:rsidRPr="00D34076" w:rsidRDefault="00D34076" w:rsidP="00D34076">
      <w:pPr>
        <w:rPr>
          <w:rFonts w:ascii="Times New Roman" w:hAnsi="Times New Roman"/>
          <w:b/>
          <w:bCs/>
        </w:rPr>
      </w:pPr>
      <w:r w:rsidRPr="00D34076">
        <w:rPr>
          <w:rFonts w:ascii="Times New Roman" w:hAnsi="Times New Roman"/>
          <w:b/>
          <w:bCs/>
        </w:rPr>
        <w:t>Deservingness and Criminal Justice Attitudes</w:t>
      </w:r>
    </w:p>
    <w:p w14:paraId="6B89C587" w14:textId="77777777" w:rsidR="00D34076" w:rsidRPr="00D34076" w:rsidRDefault="00D34076" w:rsidP="00D34076">
      <w:pPr>
        <w:rPr>
          <w:rFonts w:ascii="Times New Roman" w:hAnsi="Times New Roman"/>
          <w:b/>
          <w:bCs/>
        </w:rPr>
      </w:pPr>
    </w:p>
    <w:p w14:paraId="1F6BCB46" w14:textId="77777777" w:rsidR="00D34076" w:rsidRPr="00D34076" w:rsidRDefault="00D34076" w:rsidP="00D34076">
      <w:pPr>
        <w:rPr>
          <w:rFonts w:ascii="Times New Roman" w:hAnsi="Times New Roman"/>
        </w:rPr>
      </w:pPr>
      <w:r w:rsidRPr="00D34076">
        <w:rPr>
          <w:rFonts w:ascii="Times New Roman" w:hAnsi="Times New Roman"/>
        </w:rPr>
        <w:t>While deservingness theory has been extensively applied to welfare and immigration contexts, its application to criminal justice attitudes remains relatively understudied. However, existing research suggests that similar mechanisms of differentiation may be at play.</w:t>
      </w:r>
    </w:p>
    <w:p w14:paraId="0562003E" w14:textId="77777777" w:rsidR="00D34076" w:rsidRPr="00D34076" w:rsidRDefault="00D34076" w:rsidP="00D34076">
      <w:pPr>
        <w:rPr>
          <w:rFonts w:ascii="Times New Roman" w:hAnsi="Times New Roman"/>
        </w:rPr>
      </w:pPr>
    </w:p>
    <w:p w14:paraId="1BB00CC3" w14:textId="77777777" w:rsidR="00D34076" w:rsidRPr="00D34076" w:rsidRDefault="00D34076" w:rsidP="00D34076">
      <w:pPr>
        <w:rPr>
          <w:rFonts w:ascii="Times New Roman" w:hAnsi="Times New Roman"/>
        </w:rPr>
      </w:pPr>
      <w:r w:rsidRPr="00D34076">
        <w:rPr>
          <w:rFonts w:ascii="Times New Roman" w:hAnsi="Times New Roman"/>
        </w:rPr>
        <w:t>Pickett et al. (2013) found that public punitiveness varies significantly based on offender characteristics and offense type. Their study showed that the public tends to support harsher punishments for violent offenders and repeat offenders, suggesting a form of "skimming from the top" in criminal justice attitudes.</w:t>
      </w:r>
    </w:p>
    <w:p w14:paraId="4BE65E32" w14:textId="77777777" w:rsidR="00D34076" w:rsidRPr="00D34076" w:rsidRDefault="00D34076" w:rsidP="00D34076">
      <w:pPr>
        <w:rPr>
          <w:rFonts w:ascii="Times New Roman" w:hAnsi="Times New Roman"/>
        </w:rPr>
      </w:pPr>
    </w:p>
    <w:p w14:paraId="5FB87755" w14:textId="77777777" w:rsidR="00D34076" w:rsidRPr="00D34076" w:rsidRDefault="00D34076" w:rsidP="00D34076">
      <w:pPr>
        <w:rPr>
          <w:rFonts w:ascii="Times New Roman" w:hAnsi="Times New Roman"/>
        </w:rPr>
      </w:pPr>
      <w:r w:rsidRPr="00D34076">
        <w:rPr>
          <w:rFonts w:ascii="Times New Roman" w:hAnsi="Times New Roman"/>
        </w:rPr>
        <w:t>Furthermore, Kugler et al. (2013) demonstrated that perceptions of moral character significantly influence judgments about deserved punishment, indicating that the public may differentiate between offenders based on perceived moral qualities.</w:t>
      </w:r>
    </w:p>
    <w:p w14:paraId="42C6E98C" w14:textId="77777777" w:rsidR="00D34076" w:rsidRPr="00D34076" w:rsidRDefault="00D34076" w:rsidP="00D34076">
      <w:pPr>
        <w:rPr>
          <w:rFonts w:ascii="Times New Roman" w:hAnsi="Times New Roman"/>
        </w:rPr>
      </w:pPr>
    </w:p>
    <w:p w14:paraId="63FA6863" w14:textId="5D7637E6" w:rsidR="00D34076" w:rsidRPr="00D34076" w:rsidRDefault="00D34076" w:rsidP="00D34076">
      <w:pPr>
        <w:rPr>
          <w:rFonts w:ascii="Times New Roman" w:hAnsi="Times New Roman"/>
          <w:b/>
          <w:bCs/>
        </w:rPr>
      </w:pPr>
      <w:r w:rsidRPr="00D34076">
        <w:rPr>
          <w:rFonts w:ascii="Times New Roman" w:hAnsi="Times New Roman"/>
          <w:b/>
          <w:bCs/>
        </w:rPr>
        <w:t>Framing Effects and Deservingness</w:t>
      </w:r>
    </w:p>
    <w:p w14:paraId="18839794" w14:textId="77777777" w:rsidR="00D34076" w:rsidRPr="00D34076" w:rsidRDefault="00D34076" w:rsidP="00D34076">
      <w:pPr>
        <w:rPr>
          <w:rFonts w:ascii="Times New Roman" w:hAnsi="Times New Roman"/>
        </w:rPr>
      </w:pPr>
    </w:p>
    <w:p w14:paraId="0B5AB4AD" w14:textId="77777777" w:rsidR="00D34076" w:rsidRPr="00D34076" w:rsidRDefault="00D34076" w:rsidP="00D34076">
      <w:pPr>
        <w:rPr>
          <w:rFonts w:ascii="Times New Roman" w:hAnsi="Times New Roman"/>
        </w:rPr>
      </w:pPr>
      <w:r w:rsidRPr="00D34076">
        <w:rPr>
          <w:rFonts w:ascii="Times New Roman" w:hAnsi="Times New Roman"/>
        </w:rPr>
        <w:t xml:space="preserve">The role of framing in shaping deservingness evaluations is crucial to understanding public attitudes. Chong and </w:t>
      </w:r>
      <w:proofErr w:type="spellStart"/>
      <w:r w:rsidRPr="00D34076">
        <w:rPr>
          <w:rFonts w:ascii="Times New Roman" w:hAnsi="Times New Roman"/>
        </w:rPr>
        <w:t>Druckman</w:t>
      </w:r>
      <w:proofErr w:type="spellEnd"/>
      <w:r w:rsidRPr="00D34076">
        <w:rPr>
          <w:rFonts w:ascii="Times New Roman" w:hAnsi="Times New Roman"/>
        </w:rPr>
        <w:t xml:space="preserve"> (2007) provided a comprehensive overview of framing effects in political communication, showing how different presentations of an issue can significantly alter public opinion.</w:t>
      </w:r>
    </w:p>
    <w:p w14:paraId="31D21542" w14:textId="77777777" w:rsidR="00D34076" w:rsidRPr="00D34076" w:rsidRDefault="00D34076" w:rsidP="00D34076">
      <w:pPr>
        <w:rPr>
          <w:rFonts w:ascii="Times New Roman" w:hAnsi="Times New Roman"/>
        </w:rPr>
      </w:pPr>
    </w:p>
    <w:p w14:paraId="63865898" w14:textId="77777777" w:rsidR="00D34076" w:rsidRPr="00D34076" w:rsidRDefault="00D34076" w:rsidP="00D34076">
      <w:pPr>
        <w:rPr>
          <w:rFonts w:ascii="Times New Roman" w:hAnsi="Times New Roman"/>
        </w:rPr>
      </w:pPr>
      <w:r w:rsidRPr="00D34076">
        <w:rPr>
          <w:rFonts w:ascii="Times New Roman" w:hAnsi="Times New Roman"/>
        </w:rPr>
        <w:t>In the context of criminal justice, Timberlake et al. (2015) found that framing offenders in terms of their potential for rehabilitation versus their threat to public safety significantly influenced public support for punitive policies. This suggests that how incarcerated individuals are presented to the public may impact deservingness evaluations.</w:t>
      </w:r>
    </w:p>
    <w:p w14:paraId="3401B455" w14:textId="77777777" w:rsidR="00D34076" w:rsidRPr="00D34076" w:rsidRDefault="00D34076" w:rsidP="00D34076">
      <w:pPr>
        <w:rPr>
          <w:rFonts w:ascii="Times New Roman" w:hAnsi="Times New Roman"/>
        </w:rPr>
      </w:pPr>
    </w:p>
    <w:p w14:paraId="406FF70C" w14:textId="1B4B5204" w:rsidR="00D34076" w:rsidRPr="00D34076" w:rsidRDefault="00D34076" w:rsidP="00D34076">
      <w:pPr>
        <w:rPr>
          <w:rFonts w:ascii="Times New Roman" w:hAnsi="Times New Roman"/>
          <w:b/>
          <w:bCs/>
        </w:rPr>
      </w:pPr>
      <w:r w:rsidRPr="00D34076">
        <w:rPr>
          <w:rFonts w:ascii="Times New Roman" w:hAnsi="Times New Roman"/>
          <w:b/>
          <w:bCs/>
        </w:rPr>
        <w:t>Intersectionality and Deservingness</w:t>
      </w:r>
    </w:p>
    <w:p w14:paraId="22655CDB" w14:textId="77777777" w:rsidR="00D34076" w:rsidRPr="00D34076" w:rsidRDefault="00D34076" w:rsidP="00D34076">
      <w:pPr>
        <w:rPr>
          <w:rFonts w:ascii="Times New Roman" w:hAnsi="Times New Roman"/>
        </w:rPr>
      </w:pPr>
    </w:p>
    <w:p w14:paraId="25A7FAB4" w14:textId="77777777" w:rsidR="00D34076" w:rsidRPr="00D34076" w:rsidRDefault="00D34076" w:rsidP="00D34076">
      <w:pPr>
        <w:rPr>
          <w:rFonts w:ascii="Times New Roman" w:hAnsi="Times New Roman"/>
        </w:rPr>
      </w:pPr>
      <w:r w:rsidRPr="00D34076">
        <w:rPr>
          <w:rFonts w:ascii="Times New Roman" w:hAnsi="Times New Roman"/>
        </w:rPr>
        <w:t>Recent scholarship has also highlighted the importance of considering intersectionality in deservingness evaluations. Hancock (2004) demonstrated how race and gender intersect to shape public perceptions of welfare recipients. In the criminal justice context, Crenshaw (2012) argued that the experiences of incarcerated women of color are often overlooked in both feminist and anti-racist discourses, suggesting a need for more nuanced understanding of how multiple identities may influence deservingness evaluations.</w:t>
      </w:r>
    </w:p>
    <w:p w14:paraId="01AF511D" w14:textId="77777777" w:rsidR="00B60C42" w:rsidRPr="00D34076" w:rsidRDefault="00B60C42" w:rsidP="00B60C42">
      <w:pPr>
        <w:rPr>
          <w:rFonts w:ascii="Times New Roman" w:hAnsi="Times New Roman"/>
          <w:b/>
          <w:bCs/>
        </w:rPr>
      </w:pPr>
      <w:r>
        <w:rPr>
          <w:rFonts w:ascii="Times New Roman" w:hAnsi="Times New Roman"/>
          <w:b/>
          <w:bCs/>
        </w:rPr>
        <w:t>Differentiation in</w:t>
      </w:r>
      <w:r w:rsidRPr="00D34076">
        <w:rPr>
          <w:rFonts w:ascii="Times New Roman" w:hAnsi="Times New Roman"/>
          <w:b/>
          <w:bCs/>
        </w:rPr>
        <w:t xml:space="preserve"> Deservingness Evaluations</w:t>
      </w:r>
    </w:p>
    <w:p w14:paraId="3DC77BC9" w14:textId="5AAB636E" w:rsidR="00B60C42" w:rsidRDefault="00B60C42" w:rsidP="00B60C42">
      <w:pPr>
        <w:rPr>
          <w:rFonts w:ascii="Times New Roman" w:hAnsi="Times New Roman"/>
        </w:rPr>
      </w:pPr>
      <w:r w:rsidRPr="00B60C42">
        <w:rPr>
          <w:rFonts w:ascii="Times New Roman" w:hAnsi="Times New Roman"/>
        </w:rPr>
        <w:t xml:space="preserve">An important phenomenon in deservingness literature is the public's tendency to differentiate between subgroups within a broader population, often viewing certain subgroups as more deserving than others. This "skimming from the top" effect has been observed in studies of welfare recipients and immigrants (Schneider and Ingram, 1993; </w:t>
      </w:r>
      <w:proofErr w:type="spellStart"/>
      <w:r w:rsidRPr="00B60C42">
        <w:rPr>
          <w:rFonts w:ascii="Times New Roman" w:hAnsi="Times New Roman"/>
        </w:rPr>
        <w:t>Abrajano</w:t>
      </w:r>
      <w:proofErr w:type="spellEnd"/>
      <w:r w:rsidRPr="00B60C42">
        <w:rPr>
          <w:rFonts w:ascii="Times New Roman" w:hAnsi="Times New Roman"/>
        </w:rPr>
        <w:t xml:space="preserve"> and </w:t>
      </w:r>
      <w:proofErr w:type="spellStart"/>
      <w:r w:rsidRPr="00B60C42">
        <w:rPr>
          <w:rFonts w:ascii="Times New Roman" w:hAnsi="Times New Roman"/>
        </w:rPr>
        <w:t>Hajnal</w:t>
      </w:r>
      <w:proofErr w:type="spellEnd"/>
      <w:r w:rsidRPr="00B60C42">
        <w:rPr>
          <w:rFonts w:ascii="Times New Roman" w:hAnsi="Times New Roman"/>
        </w:rPr>
        <w:t>, 2015). However, its application to incarcerated populations, particularly regarding voting rights, remains understudied.</w:t>
      </w:r>
    </w:p>
    <w:p w14:paraId="38498742" w14:textId="77777777" w:rsidR="00D34076" w:rsidRPr="00D34076" w:rsidRDefault="00D34076" w:rsidP="00D34076">
      <w:pPr>
        <w:rPr>
          <w:rFonts w:ascii="Times New Roman" w:hAnsi="Times New Roman"/>
        </w:rPr>
      </w:pPr>
    </w:p>
    <w:p w14:paraId="77D6CDD5" w14:textId="339626AA" w:rsidR="00D34076" w:rsidRPr="00D34076" w:rsidRDefault="00D34076" w:rsidP="00D34076">
      <w:pPr>
        <w:rPr>
          <w:rFonts w:ascii="Times New Roman" w:hAnsi="Times New Roman"/>
          <w:b/>
          <w:bCs/>
        </w:rPr>
      </w:pPr>
      <w:r w:rsidRPr="00D34076">
        <w:rPr>
          <w:rFonts w:ascii="Times New Roman" w:hAnsi="Times New Roman"/>
          <w:b/>
          <w:bCs/>
        </w:rPr>
        <w:t>Gaps in the Literature</w:t>
      </w:r>
    </w:p>
    <w:p w14:paraId="06A362F0" w14:textId="77777777" w:rsidR="00D34076" w:rsidRPr="00D34076" w:rsidRDefault="00D34076" w:rsidP="00D34076">
      <w:pPr>
        <w:rPr>
          <w:rFonts w:ascii="Times New Roman" w:hAnsi="Times New Roman"/>
        </w:rPr>
      </w:pPr>
    </w:p>
    <w:p w14:paraId="45173CB9" w14:textId="77777777" w:rsidR="00D34076" w:rsidRPr="00D34076" w:rsidRDefault="00D34076" w:rsidP="00D34076">
      <w:pPr>
        <w:rPr>
          <w:rFonts w:ascii="Times New Roman" w:hAnsi="Times New Roman"/>
        </w:rPr>
      </w:pPr>
      <w:r w:rsidRPr="00D34076">
        <w:rPr>
          <w:rFonts w:ascii="Times New Roman" w:hAnsi="Times New Roman"/>
        </w:rPr>
        <w:t>Despite these valuable contributions, several gaps remain in our understanding of deservingness evaluations in the criminal justice context:</w:t>
      </w:r>
    </w:p>
    <w:p w14:paraId="27814D24" w14:textId="77777777" w:rsidR="00D34076" w:rsidRPr="00D34076" w:rsidRDefault="00D34076" w:rsidP="00D34076">
      <w:pPr>
        <w:rPr>
          <w:rFonts w:ascii="Times New Roman" w:hAnsi="Times New Roman"/>
        </w:rPr>
      </w:pPr>
    </w:p>
    <w:p w14:paraId="26791FF1" w14:textId="77777777" w:rsidR="00D34076" w:rsidRPr="00D34076" w:rsidRDefault="00D34076" w:rsidP="00D34076">
      <w:pPr>
        <w:ind w:left="720"/>
        <w:rPr>
          <w:rFonts w:ascii="Times New Roman" w:hAnsi="Times New Roman"/>
        </w:rPr>
      </w:pPr>
      <w:r w:rsidRPr="00D34076">
        <w:rPr>
          <w:rFonts w:ascii="Times New Roman" w:hAnsi="Times New Roman"/>
        </w:rPr>
        <w:t>1. Limited application of deservingness theory to voting rights for incarcerated individuals.</w:t>
      </w:r>
    </w:p>
    <w:p w14:paraId="0FCB2D6E" w14:textId="77777777" w:rsidR="00D34076" w:rsidRPr="00D34076" w:rsidRDefault="00D34076" w:rsidP="00D34076">
      <w:pPr>
        <w:ind w:left="720"/>
        <w:rPr>
          <w:rFonts w:ascii="Times New Roman" w:hAnsi="Times New Roman"/>
        </w:rPr>
      </w:pPr>
      <w:r w:rsidRPr="00D34076">
        <w:rPr>
          <w:rFonts w:ascii="Times New Roman" w:hAnsi="Times New Roman"/>
        </w:rPr>
        <w:t>2. Lack of comprehensive studies on how the public differentiates between subgroups within the broader category of "criminals" or justice-involved individuals.</w:t>
      </w:r>
    </w:p>
    <w:p w14:paraId="009A9661" w14:textId="77777777" w:rsidR="00D34076" w:rsidRPr="00D34076" w:rsidRDefault="00D34076" w:rsidP="00D34076">
      <w:pPr>
        <w:ind w:left="720"/>
        <w:rPr>
          <w:rFonts w:ascii="Times New Roman" w:hAnsi="Times New Roman"/>
        </w:rPr>
      </w:pPr>
      <w:r w:rsidRPr="00D34076">
        <w:rPr>
          <w:rFonts w:ascii="Times New Roman" w:hAnsi="Times New Roman"/>
        </w:rPr>
        <w:t>3. Insufficient exploration of how personal experiences with the criminal justice system may influence these differentiated evaluations.</w:t>
      </w:r>
    </w:p>
    <w:p w14:paraId="4587AA4E" w14:textId="77777777" w:rsidR="00D34076" w:rsidRPr="00D34076" w:rsidRDefault="00D34076" w:rsidP="00D34076">
      <w:pPr>
        <w:ind w:left="720"/>
        <w:rPr>
          <w:rFonts w:ascii="Times New Roman" w:hAnsi="Times New Roman"/>
        </w:rPr>
      </w:pPr>
      <w:r w:rsidRPr="00D34076">
        <w:rPr>
          <w:rFonts w:ascii="Times New Roman" w:hAnsi="Times New Roman"/>
        </w:rPr>
        <w:t>4. Need for more research on how framing of incarcerated individuals (e.g., as parents, students, or workers) may impact deservingness evaluations.</w:t>
      </w:r>
    </w:p>
    <w:p w14:paraId="009D4C7B" w14:textId="77777777" w:rsidR="00D34076" w:rsidRPr="00D34076" w:rsidRDefault="00D34076" w:rsidP="00D34076">
      <w:pPr>
        <w:rPr>
          <w:rFonts w:ascii="Times New Roman" w:hAnsi="Times New Roman"/>
        </w:rPr>
      </w:pPr>
    </w:p>
    <w:p w14:paraId="34A6242F" w14:textId="2D8BB6F8" w:rsidR="00490375" w:rsidRDefault="00D34076" w:rsidP="00D34076">
      <w:pPr>
        <w:rPr>
          <w:rFonts w:ascii="Times New Roman" w:hAnsi="Times New Roman"/>
        </w:rPr>
      </w:pPr>
      <w:r w:rsidRPr="00D34076">
        <w:rPr>
          <w:rFonts w:ascii="Times New Roman" w:hAnsi="Times New Roman"/>
        </w:rPr>
        <w:t>Our study aims to address these gaps by examining how respondents differentiate in their deservingness evaluations of various subgroups within the justice-involved population, particularly in the context of voting rights. By doing so, we seek to extend deservingness theory into new territory and contribute to a more nuanced understanding of public attitudes towards criminal justice reform.</w:t>
      </w:r>
    </w:p>
    <w:p w14:paraId="3F706461" w14:textId="77777777" w:rsidR="00490375" w:rsidRDefault="00490375">
      <w:pPr>
        <w:rPr>
          <w:rFonts w:ascii="Times New Roman" w:hAnsi="Times New Roman"/>
        </w:rPr>
      </w:pPr>
    </w:p>
    <w:p w14:paraId="6D2D2971" w14:textId="77777777" w:rsidR="00F778A6" w:rsidRDefault="00F778A6">
      <w:pPr>
        <w:rPr>
          <w:rFonts w:ascii="Times New Roman" w:hAnsi="Times New Roman"/>
          <w:b/>
          <w:bCs/>
        </w:rPr>
      </w:pPr>
      <w:r w:rsidRPr="00F778A6">
        <w:rPr>
          <w:rFonts w:ascii="Times New Roman" w:hAnsi="Times New Roman"/>
          <w:b/>
          <w:bCs/>
        </w:rPr>
        <w:t>Data and Method</w:t>
      </w:r>
    </w:p>
    <w:p w14:paraId="0B41E959" w14:textId="77777777" w:rsidR="00F778A6" w:rsidRDefault="00F778A6">
      <w:pPr>
        <w:rPr>
          <w:rFonts w:ascii="Times New Roman" w:hAnsi="Times New Roman"/>
          <w:b/>
          <w:bCs/>
        </w:rPr>
      </w:pPr>
    </w:p>
    <w:p w14:paraId="687F4D23" w14:textId="19271EB1" w:rsidR="0066190D" w:rsidRDefault="00F778A6">
      <w:pPr>
        <w:rPr>
          <w:rFonts w:ascii="Times New Roman" w:hAnsi="Times New Roman"/>
        </w:rPr>
      </w:pPr>
      <w:r>
        <w:rPr>
          <w:rFonts w:ascii="Times New Roman" w:hAnsi="Times New Roman"/>
        </w:rPr>
        <w:t>Social constructions of target populations and deservingness are examined with both interpretive and quantitative strategies.</w:t>
      </w:r>
      <w:r w:rsidR="0066190D">
        <w:rPr>
          <w:rFonts w:ascii="Times New Roman" w:hAnsi="Times New Roman"/>
        </w:rPr>
        <w:t xml:space="preserve"> </w:t>
      </w:r>
      <w:r w:rsidR="005F4EEA">
        <w:rPr>
          <w:rFonts w:ascii="Times New Roman" w:hAnsi="Times New Roman"/>
        </w:rPr>
        <w:t xml:space="preserve">Interpretive strategies include text analysis and interviews (1993). </w:t>
      </w:r>
      <w:proofErr w:type="spellStart"/>
      <w:r w:rsidR="0066190D">
        <w:rPr>
          <w:rFonts w:ascii="Times New Roman" w:hAnsi="Times New Roman"/>
        </w:rPr>
        <w:t>Kreitzer</w:t>
      </w:r>
      <w:proofErr w:type="spellEnd"/>
      <w:r w:rsidR="0066190D">
        <w:rPr>
          <w:rFonts w:ascii="Times New Roman" w:hAnsi="Times New Roman"/>
        </w:rPr>
        <w:t xml:space="preserve"> and Smith (2018) recruit </w:t>
      </w:r>
      <w:r w:rsidR="005F4EEA">
        <w:rPr>
          <w:rFonts w:ascii="Times New Roman" w:hAnsi="Times New Roman"/>
        </w:rPr>
        <w:t>3,381</w:t>
      </w:r>
      <w:r w:rsidR="0066190D">
        <w:rPr>
          <w:rFonts w:ascii="Times New Roman" w:hAnsi="Times New Roman"/>
        </w:rPr>
        <w:t xml:space="preserve"> </w:t>
      </w:r>
      <w:proofErr w:type="spellStart"/>
      <w:r w:rsidR="0066190D">
        <w:rPr>
          <w:rFonts w:ascii="Times New Roman" w:hAnsi="Times New Roman"/>
        </w:rPr>
        <w:t>MTurk</w:t>
      </w:r>
      <w:proofErr w:type="spellEnd"/>
      <w:r w:rsidR="0066190D">
        <w:rPr>
          <w:rFonts w:ascii="Times New Roman" w:hAnsi="Times New Roman"/>
        </w:rPr>
        <w:t xml:space="preserve"> participants to estimate </w:t>
      </w:r>
      <w:r w:rsidR="005F4EEA">
        <w:rPr>
          <w:rFonts w:ascii="Times New Roman" w:hAnsi="Times New Roman"/>
        </w:rPr>
        <w:t>87</w:t>
      </w:r>
      <w:r w:rsidR="0066190D">
        <w:rPr>
          <w:rFonts w:ascii="Times New Roman" w:hAnsi="Times New Roman"/>
        </w:rPr>
        <w:t xml:space="preserve"> target populations’ power and deservingness, based on their assessments of groups being “more united, easy to mobilize, wealthy, skilled, focused on their goals, or accustomed to voting or directly contacting public officials,” for power. To assess deservingness, participants were asked to place groups on a scale of 0-100, where 0 represents groups who are “greedy, disrespectful, disloyal, immoral, disgusting” and 100 represents “good, smart, hardworking, loyal, disciplined, and generous” groups. </w:t>
      </w:r>
    </w:p>
    <w:p w14:paraId="1C9274EE" w14:textId="77777777" w:rsidR="0066190D" w:rsidRDefault="0066190D">
      <w:pPr>
        <w:rPr>
          <w:rFonts w:ascii="Times New Roman" w:hAnsi="Times New Roman"/>
        </w:rPr>
      </w:pPr>
    </w:p>
    <w:p w14:paraId="05A9C7D0" w14:textId="5D631FD9" w:rsidR="00901ECA" w:rsidRDefault="005F4EEA">
      <w:pPr>
        <w:rPr>
          <w:rFonts w:ascii="Times New Roman" w:hAnsi="Times New Roman"/>
        </w:rPr>
      </w:pPr>
      <w:r>
        <w:rPr>
          <w:rFonts w:ascii="Times New Roman" w:hAnsi="Times New Roman"/>
        </w:rPr>
        <w:t>In this project, I follow suit by analyzing survey items on a survey</w:t>
      </w:r>
      <w:r w:rsidR="00901ECA">
        <w:rPr>
          <w:rFonts w:ascii="Times New Roman" w:hAnsi="Times New Roman"/>
        </w:rPr>
        <w:t xml:space="preserve"> fielded among 2,716 paid respondents in the US on Forthright in September 2024</w:t>
      </w:r>
      <w:r>
        <w:rPr>
          <w:rFonts w:ascii="Times New Roman" w:hAnsi="Times New Roman"/>
        </w:rPr>
        <w:t xml:space="preserve">. </w:t>
      </w:r>
    </w:p>
    <w:p w14:paraId="6689670E" w14:textId="77777777" w:rsidR="002C5A91" w:rsidRDefault="002C5A91">
      <w:pPr>
        <w:rPr>
          <w:rFonts w:ascii="Times New Roman" w:hAnsi="Times New Roman"/>
        </w:rPr>
      </w:pPr>
    </w:p>
    <w:p w14:paraId="2F3D6A5D" w14:textId="6DD5E8D4" w:rsidR="002C5A91" w:rsidRDefault="002C5A91" w:rsidP="002C5A91">
      <w:pPr>
        <w:rPr>
          <w:rFonts w:ascii="Times New Roman" w:hAnsi="Times New Roman"/>
        </w:rPr>
      </w:pPr>
      <w:r>
        <w:rPr>
          <w:rFonts w:ascii="Times New Roman" w:hAnsi="Times New Roman"/>
        </w:rPr>
        <w:t xml:space="preserve">Question 1: </w:t>
      </w:r>
      <w:r w:rsidR="00E72DA0">
        <w:rPr>
          <w:rFonts w:ascii="Times New Roman" w:hAnsi="Times New Roman"/>
        </w:rPr>
        <w:t>Differently</w:t>
      </w:r>
      <w:r>
        <w:rPr>
          <w:rFonts w:ascii="Times New Roman" w:hAnsi="Times New Roman"/>
        </w:rPr>
        <w:t xml:space="preserve"> Deserving</w:t>
      </w:r>
    </w:p>
    <w:p w14:paraId="730D60D6" w14:textId="77777777" w:rsidR="002C5A91" w:rsidRDefault="002C5A91" w:rsidP="002C5A91">
      <w:pPr>
        <w:rPr>
          <w:rFonts w:ascii="Times New Roman" w:hAnsi="Times New Roman"/>
        </w:rPr>
      </w:pPr>
    </w:p>
    <w:p w14:paraId="64283F79" w14:textId="21DC69F3" w:rsidR="00901ECA" w:rsidRDefault="002C5A91" w:rsidP="002C5A91">
      <w:pPr>
        <w:rPr>
          <w:rFonts w:ascii="Times New Roman" w:hAnsi="Times New Roman"/>
        </w:rPr>
      </w:pPr>
      <w:r>
        <w:rPr>
          <w:rFonts w:ascii="Times New Roman" w:hAnsi="Times New Roman"/>
        </w:rPr>
        <w:t xml:space="preserve">First, </w:t>
      </w:r>
      <w:r w:rsidR="00901ECA">
        <w:rPr>
          <w:rFonts w:ascii="Times New Roman" w:hAnsi="Times New Roman"/>
        </w:rPr>
        <w:t xml:space="preserve">participants were asked to evaluate the deservingness and power of a battery of target populations in randomized order. Among other target populations, participants all participants were asked to evaluate (1) </w:t>
      </w:r>
      <w:r w:rsidR="00901ECA">
        <w:rPr>
          <w:rFonts w:ascii="Times New Roman" w:hAnsi="Times New Roman"/>
        </w:rPr>
        <w:lastRenderedPageBreak/>
        <w:t>criminals, (2) incarcerated women, and (3) incarcerated people/prisoners.  I will [method-</w:t>
      </w:r>
      <w:proofErr w:type="spellStart"/>
      <w:r w:rsidR="00901ECA">
        <w:rPr>
          <w:rFonts w:ascii="Times New Roman" w:hAnsi="Times New Roman"/>
        </w:rPr>
        <w:t>ish</w:t>
      </w:r>
      <w:proofErr w:type="spellEnd"/>
      <w:r w:rsidR="00901ECA">
        <w:rPr>
          <w:rFonts w:ascii="Times New Roman" w:hAnsi="Times New Roman"/>
        </w:rPr>
        <w:t xml:space="preserve"> piece: average]. Participants were randomly divided into three groups</w:t>
      </w:r>
      <w:r w:rsidR="008C7EC1">
        <w:rPr>
          <w:rFonts w:ascii="Times New Roman" w:hAnsi="Times New Roman"/>
        </w:rPr>
        <w:t xml:space="preserve"> (A, B, and C)</w:t>
      </w:r>
      <w:r w:rsidR="00901ECA">
        <w:rPr>
          <w:rFonts w:ascii="Times New Roman" w:hAnsi="Times New Roman"/>
        </w:rPr>
        <w:t xml:space="preserve">, two of which </w:t>
      </w:r>
      <w:r w:rsidR="008C7EC1">
        <w:rPr>
          <w:rFonts w:ascii="Times New Roman" w:hAnsi="Times New Roman"/>
        </w:rPr>
        <w:t xml:space="preserve">(A and C) </w:t>
      </w:r>
      <w:r w:rsidR="00901ECA">
        <w:rPr>
          <w:rFonts w:ascii="Times New Roman" w:hAnsi="Times New Roman"/>
        </w:rPr>
        <w:t xml:space="preserve">additional incarcerated/criminal sub-types. Respondents in group A were also asked to evaluate (1) incarcerated parents </w:t>
      </w:r>
      <w:r w:rsidR="008C7EC1">
        <w:rPr>
          <w:rFonts w:ascii="Times New Roman" w:hAnsi="Times New Roman"/>
        </w:rPr>
        <w:t xml:space="preserve">and </w:t>
      </w:r>
      <w:r w:rsidR="00901ECA">
        <w:rPr>
          <w:rFonts w:ascii="Times New Roman" w:hAnsi="Times New Roman"/>
        </w:rPr>
        <w:t>(2) exonerated/wrongfully convicted</w:t>
      </w:r>
      <w:r w:rsidR="008C7EC1">
        <w:rPr>
          <w:rFonts w:ascii="Times New Roman" w:hAnsi="Times New Roman"/>
        </w:rPr>
        <w:t>. Group C were asked to evaluate the deservingness/power of (1) formerly incarcerated/ex</w:t>
      </w:r>
      <w:r w:rsidR="003A411C">
        <w:rPr>
          <w:rFonts w:ascii="Times New Roman" w:hAnsi="Times New Roman"/>
        </w:rPr>
        <w:t>-</w:t>
      </w:r>
      <w:r w:rsidR="008C7EC1">
        <w:rPr>
          <w:rFonts w:ascii="Times New Roman" w:hAnsi="Times New Roman"/>
        </w:rPr>
        <w:t xml:space="preserve">felons and (2) sex offenders.  </w:t>
      </w:r>
    </w:p>
    <w:p w14:paraId="69FBE795" w14:textId="77777777" w:rsidR="00901ECA" w:rsidRDefault="00901ECA" w:rsidP="002C5A91">
      <w:pPr>
        <w:rPr>
          <w:rFonts w:ascii="Times New Roman" w:hAnsi="Times New Roman"/>
        </w:rPr>
      </w:pPr>
    </w:p>
    <w:p w14:paraId="2984F592" w14:textId="3A997DC9" w:rsidR="008334FE" w:rsidRDefault="008C7EC1" w:rsidP="002C5A91">
      <w:pPr>
        <w:rPr>
          <w:rFonts w:ascii="Times New Roman" w:hAnsi="Times New Roman"/>
        </w:rPr>
      </w:pPr>
      <w:r>
        <w:rPr>
          <w:rFonts w:ascii="Times New Roman" w:hAnsi="Times New Roman"/>
        </w:rPr>
        <w:t>Question 2: Re: Policies</w:t>
      </w:r>
    </w:p>
    <w:p w14:paraId="559FEAA5" w14:textId="77777777" w:rsidR="00C20C7D" w:rsidRDefault="00C20C7D" w:rsidP="002C5A91">
      <w:pPr>
        <w:rPr>
          <w:rFonts w:ascii="Times New Roman" w:hAnsi="Times New Roman"/>
        </w:rPr>
      </w:pPr>
    </w:p>
    <w:p w14:paraId="1B5DDCCD" w14:textId="77777777" w:rsidR="003A411C" w:rsidRDefault="003A411C" w:rsidP="003A411C">
      <w:pPr>
        <w:rPr>
          <w:rFonts w:ascii="Times New Roman" w:hAnsi="Times New Roman"/>
        </w:rPr>
      </w:pPr>
      <w:r>
        <w:rPr>
          <w:rFonts w:ascii="Times New Roman" w:hAnsi="Times New Roman"/>
        </w:rPr>
        <w:t>They are asked to rate on a scale of 1 to 7 whether they view the purpose of incarceration as rehabilitation (7) or punishment (1). Specifically, the question says:</w:t>
      </w:r>
    </w:p>
    <w:p w14:paraId="7AEC6E59" w14:textId="77777777" w:rsidR="003A411C" w:rsidRDefault="003A411C" w:rsidP="003A411C">
      <w:pPr>
        <w:rPr>
          <w:rFonts w:ascii="Times New Roman" w:hAnsi="Times New Roman"/>
        </w:rPr>
      </w:pPr>
    </w:p>
    <w:p w14:paraId="5B525048" w14:textId="77777777" w:rsidR="003A411C" w:rsidRDefault="003A411C" w:rsidP="003A411C">
      <w:pPr>
        <w:rPr>
          <w:rFonts w:ascii="Times New Roman" w:hAnsi="Times New Roman"/>
          <w:i/>
          <w:iCs/>
        </w:rPr>
      </w:pPr>
      <w:r>
        <w:rPr>
          <w:rFonts w:ascii="Times New Roman" w:hAnsi="Times New Roman"/>
          <w:i/>
          <w:iCs/>
        </w:rPr>
        <w:t xml:space="preserve">People disagree about the purpose of incarceration, with some believing the objective is to punish incarcerated individuals for past actions while others believe the objective is to rehabilitate people to become productive members of society. </w:t>
      </w:r>
    </w:p>
    <w:p w14:paraId="7FDEAF0C" w14:textId="77777777" w:rsidR="003A411C" w:rsidRDefault="003A411C" w:rsidP="003A411C">
      <w:pPr>
        <w:rPr>
          <w:rFonts w:ascii="Times New Roman" w:hAnsi="Times New Roman"/>
          <w:i/>
          <w:iCs/>
        </w:rPr>
      </w:pPr>
    </w:p>
    <w:p w14:paraId="50425258" w14:textId="7EACD64D" w:rsidR="003A411C" w:rsidRDefault="003A411C" w:rsidP="002C5A91">
      <w:pPr>
        <w:rPr>
          <w:rFonts w:ascii="Times New Roman" w:hAnsi="Times New Roman"/>
        </w:rPr>
      </w:pPr>
      <w:r>
        <w:rPr>
          <w:rFonts w:ascii="Times New Roman" w:hAnsi="Times New Roman"/>
          <w:i/>
          <w:iCs/>
        </w:rPr>
        <w:t xml:space="preserve">When it comes to incarceration, where would you place yourself on this scale with one (1) being to punish incarcerated individuals for past actions and seven (7) being to rehabilitate people to become productive members of society. </w:t>
      </w:r>
    </w:p>
    <w:p w14:paraId="58E4DD73" w14:textId="77777777" w:rsidR="0016392A" w:rsidRDefault="0016392A" w:rsidP="002C5A91">
      <w:pPr>
        <w:rPr>
          <w:rFonts w:ascii="Times New Roman" w:hAnsi="Times New Roman"/>
        </w:rPr>
      </w:pPr>
    </w:p>
    <w:p w14:paraId="5D7E0281" w14:textId="77777777" w:rsidR="00B538A7" w:rsidRDefault="00C20C7D" w:rsidP="002C5A91">
      <w:pPr>
        <w:rPr>
          <w:rFonts w:ascii="Times New Roman" w:hAnsi="Times New Roman"/>
        </w:rPr>
      </w:pPr>
      <w:r>
        <w:rPr>
          <w:rFonts w:ascii="Times New Roman" w:hAnsi="Times New Roman"/>
        </w:rPr>
        <w:t xml:space="preserve">Next, respondents are asked whether they support/oppose policies related to policing and prison. </w:t>
      </w:r>
    </w:p>
    <w:p w14:paraId="2F09BA08" w14:textId="77777777" w:rsidR="00B538A7" w:rsidRDefault="00B538A7" w:rsidP="002C5A91">
      <w:pPr>
        <w:rPr>
          <w:rFonts w:ascii="Times New Roman" w:hAnsi="Times New Roman"/>
        </w:rPr>
      </w:pPr>
    </w:p>
    <w:p w14:paraId="65CA9089" w14:textId="4D6CEF85" w:rsidR="00B538A7" w:rsidRDefault="00B538A7" w:rsidP="002C5A91">
      <w:pPr>
        <w:rPr>
          <w:rFonts w:ascii="Times New Roman" w:hAnsi="Times New Roman"/>
        </w:rPr>
      </w:pPr>
      <w:r>
        <w:rPr>
          <w:rFonts w:ascii="Times New Roman" w:hAnsi="Times New Roman"/>
        </w:rPr>
        <w:t>They are told that “some people would like to see changes to incarceration in the United States,” and asked whether they support or oppose 6 different policies on a 5-point Likert Scale:</w:t>
      </w:r>
    </w:p>
    <w:p w14:paraId="5C191A07" w14:textId="77777777" w:rsidR="00B538A7" w:rsidRDefault="00B538A7" w:rsidP="002C5A91">
      <w:pPr>
        <w:rPr>
          <w:rFonts w:ascii="Times New Roman" w:hAnsi="Times New Roman"/>
        </w:rPr>
      </w:pPr>
    </w:p>
    <w:p w14:paraId="412D0B7E" w14:textId="2B17026E" w:rsidR="00B538A7" w:rsidRDefault="00B538A7" w:rsidP="00B538A7">
      <w:pPr>
        <w:pStyle w:val="ListParagraph"/>
        <w:numPr>
          <w:ilvl w:val="0"/>
          <w:numId w:val="11"/>
        </w:numPr>
        <w:rPr>
          <w:rFonts w:ascii="Times New Roman" w:hAnsi="Times New Roman"/>
        </w:rPr>
      </w:pPr>
      <w:r>
        <w:rPr>
          <w:rFonts w:ascii="Times New Roman" w:hAnsi="Times New Roman"/>
        </w:rPr>
        <w:t>Allow the death penalty for people convicted of murder.</w:t>
      </w:r>
    </w:p>
    <w:p w14:paraId="048F5E14" w14:textId="27CE3C13" w:rsidR="00B538A7" w:rsidRDefault="00B538A7" w:rsidP="00B538A7">
      <w:pPr>
        <w:pStyle w:val="ListParagraph"/>
        <w:numPr>
          <w:ilvl w:val="0"/>
          <w:numId w:val="11"/>
        </w:numPr>
        <w:rPr>
          <w:rFonts w:ascii="Times New Roman" w:hAnsi="Times New Roman"/>
        </w:rPr>
      </w:pPr>
      <w:r>
        <w:rPr>
          <w:rFonts w:ascii="Times New Roman" w:hAnsi="Times New Roman"/>
        </w:rPr>
        <w:t>Require that prison laborers be paid according to state minimum wage.</w:t>
      </w:r>
    </w:p>
    <w:p w14:paraId="0782BEBD" w14:textId="2CC4FC9F" w:rsidR="00B538A7" w:rsidRDefault="00B538A7" w:rsidP="00B538A7">
      <w:pPr>
        <w:pStyle w:val="ListParagraph"/>
        <w:numPr>
          <w:ilvl w:val="0"/>
          <w:numId w:val="11"/>
        </w:numPr>
        <w:rPr>
          <w:rFonts w:ascii="Times New Roman" w:hAnsi="Times New Roman"/>
        </w:rPr>
      </w:pPr>
      <w:r>
        <w:rPr>
          <w:rFonts w:ascii="Times New Roman" w:hAnsi="Times New Roman"/>
        </w:rPr>
        <w:t>Eliminating costs for phone calls between people in prison and their families or communities.</w:t>
      </w:r>
    </w:p>
    <w:p w14:paraId="0F64DA4A" w14:textId="350119F7" w:rsidR="00B538A7" w:rsidRDefault="00B538A7" w:rsidP="00B538A7">
      <w:pPr>
        <w:pStyle w:val="ListParagraph"/>
        <w:numPr>
          <w:ilvl w:val="0"/>
          <w:numId w:val="11"/>
        </w:numPr>
        <w:rPr>
          <w:rFonts w:ascii="Times New Roman" w:hAnsi="Times New Roman"/>
        </w:rPr>
      </w:pPr>
      <w:r>
        <w:rPr>
          <w:rFonts w:ascii="Times New Roman" w:hAnsi="Times New Roman"/>
        </w:rPr>
        <w:t xml:space="preserve">Increasing funding for accredited GED and college courses in prisons. </w:t>
      </w:r>
    </w:p>
    <w:p w14:paraId="7859B175" w14:textId="21C3BF50" w:rsidR="00B538A7" w:rsidRDefault="00B538A7" w:rsidP="00B538A7">
      <w:pPr>
        <w:pStyle w:val="ListParagraph"/>
        <w:numPr>
          <w:ilvl w:val="0"/>
          <w:numId w:val="11"/>
        </w:numPr>
        <w:rPr>
          <w:rFonts w:ascii="Times New Roman" w:hAnsi="Times New Roman"/>
        </w:rPr>
      </w:pPr>
      <w:r>
        <w:rPr>
          <w:rFonts w:ascii="Times New Roman" w:hAnsi="Times New Roman"/>
        </w:rPr>
        <w:t>Maintaining the use of life without the possibility of parole sentences.</w:t>
      </w:r>
    </w:p>
    <w:p w14:paraId="28573F7E" w14:textId="402C6FC8" w:rsidR="00B538A7" w:rsidRPr="00B538A7" w:rsidRDefault="00B538A7" w:rsidP="00B538A7">
      <w:pPr>
        <w:pStyle w:val="ListParagraph"/>
        <w:numPr>
          <w:ilvl w:val="0"/>
          <w:numId w:val="11"/>
        </w:numPr>
        <w:rPr>
          <w:rFonts w:ascii="Times New Roman" w:hAnsi="Times New Roman"/>
        </w:rPr>
      </w:pPr>
      <w:r>
        <w:rPr>
          <w:rFonts w:ascii="Times New Roman" w:hAnsi="Times New Roman"/>
        </w:rPr>
        <w:t xml:space="preserve">Allow judges to offer parents of young children sentencing alternatives, like parole. </w:t>
      </w:r>
    </w:p>
    <w:p w14:paraId="53C4EC6F" w14:textId="77777777" w:rsidR="00B538A7" w:rsidRDefault="00B538A7" w:rsidP="002C5A91">
      <w:pPr>
        <w:rPr>
          <w:rFonts w:ascii="Times New Roman" w:hAnsi="Times New Roman"/>
        </w:rPr>
      </w:pPr>
    </w:p>
    <w:p w14:paraId="5AFCF628" w14:textId="7B0B696B" w:rsidR="003A411C" w:rsidRDefault="003A411C" w:rsidP="002C5A91">
      <w:pPr>
        <w:rPr>
          <w:rFonts w:ascii="Times New Roman" w:hAnsi="Times New Roman"/>
        </w:rPr>
      </w:pPr>
      <w:r>
        <w:rPr>
          <w:rFonts w:ascii="Times New Roman" w:hAnsi="Times New Roman"/>
        </w:rPr>
        <w:t>In a later question cluster, respondents are also asked their support (favor, oppose, don’t know/no opinion) on electoral reform questions. These include “requiring that jail and election officers ensure that people who are eligible to vote while incarcerated are able to exercise that right.”</w:t>
      </w:r>
    </w:p>
    <w:p w14:paraId="7D749BAF" w14:textId="77777777" w:rsidR="003A411C" w:rsidRDefault="003A411C" w:rsidP="002C5A91">
      <w:pPr>
        <w:rPr>
          <w:rFonts w:ascii="Times New Roman" w:hAnsi="Times New Roman"/>
        </w:rPr>
      </w:pPr>
    </w:p>
    <w:p w14:paraId="308C35BA" w14:textId="7FDD990F" w:rsidR="00C20C7D" w:rsidRPr="00C20C7D" w:rsidRDefault="0016392A" w:rsidP="002C5A91">
      <w:pPr>
        <w:rPr>
          <w:rFonts w:ascii="Times New Roman" w:hAnsi="Times New Roman"/>
        </w:rPr>
      </w:pPr>
      <w:r>
        <w:rPr>
          <w:rFonts w:ascii="Times New Roman" w:hAnsi="Times New Roman"/>
        </w:rPr>
        <w:t>Following Peter Enn’s “conceptualization of public punitiveness as the level of public support for harsher sanctions, punishment, and crime policies” (Enns 2016)</w:t>
      </w:r>
    </w:p>
    <w:p w14:paraId="22D0B4F5" w14:textId="77777777" w:rsidR="00C20C7D" w:rsidRDefault="00C20C7D" w:rsidP="002C5A91">
      <w:pPr>
        <w:rPr>
          <w:rFonts w:ascii="Times New Roman" w:hAnsi="Times New Roman"/>
        </w:rPr>
      </w:pPr>
    </w:p>
    <w:p w14:paraId="0C8C8873" w14:textId="566741AF" w:rsidR="00C20C7D" w:rsidRDefault="00C20C7D" w:rsidP="002C5A91">
      <w:pPr>
        <w:rPr>
          <w:rFonts w:ascii="Times New Roman" w:hAnsi="Times New Roman"/>
        </w:rPr>
      </w:pPr>
      <w:r>
        <w:rPr>
          <w:rFonts w:ascii="Times New Roman" w:hAnsi="Times New Roman"/>
        </w:rPr>
        <w:t>Question 3: Who Sees What Differences</w:t>
      </w:r>
    </w:p>
    <w:p w14:paraId="22D9C72C" w14:textId="77777777" w:rsidR="003A411C" w:rsidRDefault="003A411C" w:rsidP="002C5A91">
      <w:pPr>
        <w:rPr>
          <w:rFonts w:ascii="Times New Roman" w:hAnsi="Times New Roman"/>
        </w:rPr>
      </w:pPr>
    </w:p>
    <w:p w14:paraId="18D6D330" w14:textId="77A5DC08" w:rsidR="00907106" w:rsidRDefault="003A411C" w:rsidP="002C5A91">
      <w:pPr>
        <w:rPr>
          <w:rFonts w:ascii="Times New Roman" w:hAnsi="Times New Roman"/>
        </w:rPr>
      </w:pPr>
      <w:r>
        <w:rPr>
          <w:rFonts w:ascii="Times New Roman" w:hAnsi="Times New Roman"/>
        </w:rPr>
        <w:t xml:space="preserve">One of my primary aims is to begin evaluating who sees which differences, or how </w:t>
      </w:r>
      <w:r w:rsidR="00907106">
        <w:rPr>
          <w:rFonts w:ascii="Times New Roman" w:hAnsi="Times New Roman"/>
        </w:rPr>
        <w:t>respondents’</w:t>
      </w:r>
      <w:r>
        <w:rPr>
          <w:rFonts w:ascii="Times New Roman" w:hAnsi="Times New Roman"/>
        </w:rPr>
        <w:t xml:space="preserve"> backgrounds, attitudes, and life experiences shape their responses. </w:t>
      </w:r>
      <w:r w:rsidR="00907106">
        <w:rPr>
          <w:rFonts w:ascii="Times New Roman" w:hAnsi="Times New Roman"/>
        </w:rPr>
        <w:t xml:space="preserve">The survey includes participants basic information about political party and political ideology. It includes myriad additional policy preference questions from which I can elaborate on ideology scales. I can control for respondents’ (what I can control for). </w:t>
      </w:r>
    </w:p>
    <w:p w14:paraId="14FDF513" w14:textId="77777777" w:rsidR="00907106" w:rsidRDefault="00907106" w:rsidP="002C5A91">
      <w:pPr>
        <w:rPr>
          <w:rFonts w:ascii="Times New Roman" w:hAnsi="Times New Roman"/>
        </w:rPr>
      </w:pPr>
    </w:p>
    <w:p w14:paraId="5CFB3BB3" w14:textId="7AD90FEB" w:rsidR="00907106" w:rsidRPr="00234153" w:rsidRDefault="00907106" w:rsidP="002C5A91">
      <w:pPr>
        <w:rPr>
          <w:rFonts w:ascii="Times New Roman" w:hAnsi="Times New Roman"/>
        </w:rPr>
      </w:pPr>
      <w:r>
        <w:rPr>
          <w:rFonts w:ascii="Times New Roman" w:hAnsi="Times New Roman"/>
        </w:rPr>
        <w:t xml:space="preserve">In this project, I am particularly interested in race, racial attitudes, and personal experiences with the carceral system. To that end, the survey asks </w:t>
      </w:r>
      <w:r w:rsidR="00234153">
        <w:rPr>
          <w:rFonts w:ascii="Times New Roman" w:hAnsi="Times New Roman"/>
        </w:rPr>
        <w:t xml:space="preserve">respondents whether, in the last five years they or someone they know </w:t>
      </w:r>
      <w:r w:rsidR="00234153">
        <w:rPr>
          <w:rFonts w:ascii="Times New Roman" w:hAnsi="Times New Roman"/>
          <w:i/>
          <w:iCs/>
        </w:rPr>
        <w:t>closely</w:t>
      </w:r>
      <w:r w:rsidR="00234153">
        <w:rPr>
          <w:rFonts w:ascii="Times New Roman" w:hAnsi="Times New Roman"/>
        </w:rPr>
        <w:t xml:space="preserve"> has “been incarcerated in jail or prison” and “been a victim of a violent crime. Although participants are reminded at the outset of that question that their responses are confidential, </w:t>
      </w:r>
      <w:r w:rsidR="00234153">
        <w:rPr>
          <w:rFonts w:ascii="Times New Roman" w:hAnsi="Times New Roman"/>
        </w:rPr>
        <w:lastRenderedPageBreak/>
        <w:t xml:space="preserve">participants may not be comfortable answering and my sample of individuals who report having been incarcerated or victims may be low. </w:t>
      </w:r>
    </w:p>
    <w:p w14:paraId="046D7859" w14:textId="77777777" w:rsidR="003A411C" w:rsidRDefault="003A411C" w:rsidP="002C5A91">
      <w:pPr>
        <w:rPr>
          <w:rFonts w:ascii="Times New Roman" w:hAnsi="Times New Roman"/>
        </w:rPr>
      </w:pPr>
    </w:p>
    <w:p w14:paraId="23D8BB81" w14:textId="56155186" w:rsidR="003A411C" w:rsidRDefault="003A411C" w:rsidP="002C5A91">
      <w:pPr>
        <w:rPr>
          <w:rFonts w:ascii="Times New Roman" w:hAnsi="Times New Roman"/>
        </w:rPr>
      </w:pPr>
      <w:r>
        <w:rPr>
          <w:rFonts w:ascii="Times New Roman" w:hAnsi="Times New Roman"/>
        </w:rPr>
        <w:t xml:space="preserve">Last, I am interested in whether </w:t>
      </w:r>
    </w:p>
    <w:p w14:paraId="1BACF239" w14:textId="77777777" w:rsidR="003A411C" w:rsidRDefault="003A411C" w:rsidP="002C5A91">
      <w:pPr>
        <w:rPr>
          <w:rFonts w:ascii="Times New Roman" w:hAnsi="Times New Roman"/>
        </w:rPr>
      </w:pPr>
    </w:p>
    <w:p w14:paraId="14531822" w14:textId="065B12E5" w:rsidR="003A411C" w:rsidRDefault="003A411C" w:rsidP="002C5A91">
      <w:pPr>
        <w:rPr>
          <w:rFonts w:ascii="Times New Roman" w:hAnsi="Times New Roman"/>
        </w:rPr>
      </w:pPr>
      <w:r>
        <w:rPr>
          <w:rFonts w:ascii="Times New Roman" w:hAnsi="Times New Roman"/>
        </w:rPr>
        <w:t>****should punitiveness be considered a larger orientation? Respondents who do not view “needy” groups as deserving.</w:t>
      </w:r>
    </w:p>
    <w:p w14:paraId="2B123F65" w14:textId="77777777" w:rsidR="008334FE" w:rsidRDefault="008334FE" w:rsidP="002C5A91">
      <w:pPr>
        <w:rPr>
          <w:rFonts w:ascii="Times New Roman" w:hAnsi="Times New Roman"/>
        </w:rPr>
      </w:pPr>
    </w:p>
    <w:p w14:paraId="29806184" w14:textId="77777777" w:rsidR="00F778A6" w:rsidRPr="00F778A6" w:rsidRDefault="00F778A6">
      <w:pPr>
        <w:rPr>
          <w:rFonts w:ascii="Times New Roman" w:hAnsi="Times New Roman"/>
          <w:b/>
          <w:bCs/>
        </w:rPr>
      </w:pPr>
    </w:p>
    <w:p w14:paraId="1F52C018" w14:textId="77777777" w:rsidR="00D34076" w:rsidRDefault="00D34076">
      <w:pPr>
        <w:rPr>
          <w:rFonts w:ascii="Times New Roman" w:hAnsi="Times New Roman"/>
        </w:rPr>
      </w:pPr>
    </w:p>
    <w:p w14:paraId="1C765EF9" w14:textId="77777777" w:rsidR="00C20C7D" w:rsidRDefault="00C20C7D">
      <w:pPr>
        <w:rPr>
          <w:rFonts w:ascii="Times New Roman" w:hAnsi="Times New Roman"/>
        </w:rPr>
      </w:pPr>
    </w:p>
    <w:p w14:paraId="471AE7E2" w14:textId="6E3EAEDA" w:rsidR="00C20C7D" w:rsidRDefault="00C20C7D">
      <w:pPr>
        <w:rPr>
          <w:rFonts w:ascii="Times New Roman" w:hAnsi="Times New Roman"/>
        </w:rPr>
      </w:pPr>
      <w:r>
        <w:rPr>
          <w:rFonts w:ascii="Times New Roman" w:hAnsi="Times New Roman"/>
        </w:rPr>
        <w:br w:type="page"/>
      </w:r>
    </w:p>
    <w:p w14:paraId="1F6E0A95" w14:textId="77777777" w:rsidR="00C20C7D" w:rsidRDefault="00C20C7D">
      <w:pPr>
        <w:rPr>
          <w:rFonts w:ascii="Times New Roman" w:hAnsi="Times New Roman"/>
        </w:rPr>
      </w:pPr>
      <w:r>
        <w:rPr>
          <w:rFonts w:ascii="Times New Roman" w:hAnsi="Times New Roman"/>
        </w:rPr>
        <w:lastRenderedPageBreak/>
        <w:t>Implications</w:t>
      </w:r>
    </w:p>
    <w:p w14:paraId="0B16EC54" w14:textId="77777777" w:rsidR="00C20C7D" w:rsidRDefault="00C20C7D">
      <w:pPr>
        <w:rPr>
          <w:rFonts w:ascii="Times New Roman" w:hAnsi="Times New Roman"/>
        </w:rPr>
      </w:pPr>
    </w:p>
    <w:p w14:paraId="4450A8E5" w14:textId="77777777" w:rsidR="0016392A" w:rsidRDefault="00C20C7D">
      <w:pPr>
        <w:rPr>
          <w:rFonts w:ascii="Times New Roman" w:hAnsi="Times New Roman"/>
        </w:rPr>
      </w:pPr>
      <w:r>
        <w:rPr>
          <w:rFonts w:ascii="Times New Roman" w:hAnsi="Times New Roman"/>
        </w:rPr>
        <w:t xml:space="preserve">If true, can make predictions about other subgroups. </w:t>
      </w:r>
    </w:p>
    <w:p w14:paraId="00D223E5" w14:textId="77777777" w:rsidR="0016392A" w:rsidRDefault="0016392A">
      <w:pPr>
        <w:rPr>
          <w:rFonts w:ascii="Times New Roman" w:hAnsi="Times New Roman"/>
        </w:rPr>
      </w:pPr>
    </w:p>
    <w:p w14:paraId="2DBD208A" w14:textId="127C9AFC" w:rsidR="00C20C7D" w:rsidRDefault="0016392A">
      <w:pPr>
        <w:rPr>
          <w:rFonts w:ascii="Times New Roman" w:hAnsi="Times New Roman"/>
        </w:rPr>
      </w:pPr>
      <w:r>
        <w:rPr>
          <w:rFonts w:ascii="Times New Roman" w:hAnsi="Times New Roman"/>
        </w:rPr>
        <w:t xml:space="preserve">For instance, homeless are evaluated as XYZ. </w:t>
      </w:r>
      <w:r w:rsidR="00C20C7D">
        <w:rPr>
          <w:rFonts w:ascii="Times New Roman" w:hAnsi="Times New Roman"/>
        </w:rPr>
        <w:br w:type="page"/>
      </w:r>
    </w:p>
    <w:p w14:paraId="55BCE45A" w14:textId="77777777" w:rsidR="00C20C7D" w:rsidRDefault="00C20C7D">
      <w:pPr>
        <w:rPr>
          <w:rFonts w:ascii="Times New Roman" w:hAnsi="Times New Roman"/>
        </w:rPr>
      </w:pPr>
    </w:p>
    <w:p w14:paraId="75C6D4A8" w14:textId="77777777" w:rsidR="00C20C7D" w:rsidRDefault="00C20C7D">
      <w:pPr>
        <w:rPr>
          <w:rFonts w:ascii="Times New Roman" w:hAnsi="Times New Roman"/>
        </w:rPr>
      </w:pPr>
    </w:p>
    <w:p w14:paraId="1DE1970A" w14:textId="77777777" w:rsidR="00D34076" w:rsidRDefault="00D34076">
      <w:pPr>
        <w:rPr>
          <w:rFonts w:ascii="Times New Roman" w:hAnsi="Times New Roman"/>
        </w:rPr>
      </w:pPr>
    </w:p>
    <w:p w14:paraId="35C7747E" w14:textId="77777777" w:rsidR="00490375" w:rsidRDefault="00490375">
      <w:pPr>
        <w:rPr>
          <w:rFonts w:ascii="Times New Roman" w:hAnsi="Times New Roman"/>
        </w:rPr>
      </w:pPr>
    </w:p>
    <w:p w14:paraId="74B61E07" w14:textId="4FA0722E" w:rsidR="00AD24B9" w:rsidRDefault="00F57563">
      <w:pPr>
        <w:rPr>
          <w:rFonts w:ascii="Times New Roman" w:hAnsi="Times New Roman"/>
        </w:rPr>
      </w:pPr>
      <w:r>
        <w:rPr>
          <w:rFonts w:ascii="Times New Roman" w:hAnsi="Times New Roman"/>
        </w:rPr>
        <w:t>Social construction theory suggests that people decide who should get what based on evaluations of a target population’s perceived deservingness and power. Social constructions of “the criminal” are negative. However, like many target groups and policy issues, people who are</w:t>
      </w:r>
      <w:r w:rsidR="00AD24B9">
        <w:rPr>
          <w:rFonts w:ascii="Times New Roman" w:hAnsi="Times New Roman"/>
        </w:rPr>
        <w:t xml:space="preserve"> impacted by carceral policies </w:t>
      </w:r>
      <w:r>
        <w:rPr>
          <w:rFonts w:ascii="Times New Roman" w:hAnsi="Times New Roman"/>
        </w:rPr>
        <w:t>are multi-dimensional</w:t>
      </w:r>
      <w:r w:rsidR="00AD24B9">
        <w:rPr>
          <w:rFonts w:ascii="Times New Roman" w:hAnsi="Times New Roman"/>
        </w:rPr>
        <w:t>. P</w:t>
      </w:r>
      <w:r>
        <w:rPr>
          <w:rFonts w:ascii="Times New Roman" w:hAnsi="Times New Roman"/>
        </w:rPr>
        <w:t xml:space="preserve">olicy issues particularly governing political rights for the incarcerated are intersectional. </w:t>
      </w:r>
      <w:r w:rsidR="00AD24B9">
        <w:rPr>
          <w:rFonts w:ascii="Times New Roman" w:hAnsi="Times New Roman"/>
        </w:rPr>
        <w:t xml:space="preserve">While it the relationship between the ‘broken thermostat’ syndrome – or public support for increased punitiveness regardless of policy change – and </w:t>
      </w:r>
      <w:r w:rsidR="00A11FB8">
        <w:rPr>
          <w:rFonts w:ascii="Times New Roman" w:hAnsi="Times New Roman"/>
        </w:rPr>
        <w:t xml:space="preserve">seemingly fixed, negative </w:t>
      </w:r>
      <w:r w:rsidR="00AD24B9">
        <w:rPr>
          <w:rFonts w:ascii="Times New Roman" w:hAnsi="Times New Roman"/>
        </w:rPr>
        <w:t xml:space="preserve">social constructions </w:t>
      </w:r>
      <w:r w:rsidR="00A11FB8">
        <w:rPr>
          <w:rFonts w:ascii="Times New Roman" w:hAnsi="Times New Roman"/>
        </w:rPr>
        <w:t>of criminals is intuitive, criminal legal policy change is more varied (something).</w:t>
      </w:r>
    </w:p>
    <w:p w14:paraId="7C6EEF4E" w14:textId="77777777" w:rsidR="00AD24B9" w:rsidRDefault="00AD24B9">
      <w:pPr>
        <w:rPr>
          <w:rFonts w:ascii="Times New Roman" w:hAnsi="Times New Roman"/>
        </w:rPr>
      </w:pPr>
    </w:p>
    <w:p w14:paraId="4E8746CD" w14:textId="09AAE70F" w:rsidR="00F57563" w:rsidRDefault="00F57563">
      <w:pPr>
        <w:rPr>
          <w:rFonts w:ascii="Times New Roman" w:hAnsi="Times New Roman"/>
        </w:rPr>
      </w:pPr>
      <w:r>
        <w:rPr>
          <w:rFonts w:ascii="Times New Roman" w:hAnsi="Times New Roman"/>
        </w:rPr>
        <w:t>Thus, in this pre-analysis plan, and as a step towards answering the above, I ask:</w:t>
      </w:r>
    </w:p>
    <w:p w14:paraId="64D11AE8" w14:textId="324E3AA1" w:rsidR="00F57563" w:rsidRDefault="00F57563" w:rsidP="00F57563">
      <w:pPr>
        <w:pStyle w:val="ListParagraph"/>
        <w:numPr>
          <w:ilvl w:val="0"/>
          <w:numId w:val="6"/>
        </w:numPr>
        <w:rPr>
          <w:rFonts w:ascii="Times New Roman" w:hAnsi="Times New Roman"/>
          <w:i/>
          <w:iCs/>
        </w:rPr>
      </w:pPr>
      <w:r>
        <w:rPr>
          <w:rFonts w:ascii="Times New Roman" w:hAnsi="Times New Roman"/>
          <w:i/>
          <w:iCs/>
        </w:rPr>
        <w:t>(2) Can support for “intersectional” policies operate independently of punitiveness?</w:t>
      </w:r>
    </w:p>
    <w:p w14:paraId="14176BD2" w14:textId="2CE9A247" w:rsidR="00F313E2" w:rsidRPr="00F57563" w:rsidRDefault="00F313E2" w:rsidP="00F57563">
      <w:pPr>
        <w:pStyle w:val="ListParagraph"/>
        <w:numPr>
          <w:ilvl w:val="0"/>
          <w:numId w:val="6"/>
        </w:numPr>
        <w:rPr>
          <w:rFonts w:ascii="Times New Roman" w:hAnsi="Times New Roman"/>
          <w:i/>
          <w:iCs/>
        </w:rPr>
      </w:pPr>
      <w:r>
        <w:rPr>
          <w:rFonts w:ascii="Times New Roman" w:hAnsi="Times New Roman"/>
          <w:i/>
          <w:iCs/>
        </w:rPr>
        <w:t xml:space="preserve">Alternatively, might legislators be differently willing to confer benefits to </w:t>
      </w:r>
      <w:proofErr w:type="gramStart"/>
      <w:r>
        <w:rPr>
          <w:rFonts w:ascii="Times New Roman" w:hAnsi="Times New Roman"/>
          <w:i/>
          <w:iCs/>
        </w:rPr>
        <w:t>particular subsets</w:t>
      </w:r>
      <w:proofErr w:type="gramEnd"/>
      <w:r>
        <w:rPr>
          <w:rFonts w:ascii="Times New Roman" w:hAnsi="Times New Roman"/>
          <w:i/>
          <w:iCs/>
        </w:rPr>
        <w:t xml:space="preserve"> of a target population? </w:t>
      </w:r>
    </w:p>
    <w:p w14:paraId="3D5720D6" w14:textId="77777777" w:rsidR="00F57563" w:rsidRDefault="00F57563">
      <w:pPr>
        <w:rPr>
          <w:rFonts w:ascii="Times New Roman" w:hAnsi="Times New Roman"/>
        </w:rPr>
      </w:pPr>
    </w:p>
    <w:p w14:paraId="001CB34A" w14:textId="464B2433" w:rsidR="00F57563" w:rsidRDefault="00A3598A">
      <w:pPr>
        <w:rPr>
          <w:rFonts w:ascii="Times New Roman" w:hAnsi="Times New Roman"/>
        </w:rPr>
      </w:pPr>
      <w:r>
        <w:rPr>
          <w:rFonts w:ascii="Times New Roman" w:hAnsi="Times New Roman"/>
        </w:rPr>
        <w:t>Within these questions, I’m particularly interested i</w:t>
      </w:r>
      <w:r w:rsidR="006B7FB8">
        <w:rPr>
          <w:rFonts w:ascii="Times New Roman" w:hAnsi="Times New Roman"/>
        </w:rPr>
        <w:t>n whether (1</w:t>
      </w:r>
      <w:proofErr w:type="gramStart"/>
      <w:r w:rsidR="006B7FB8">
        <w:rPr>
          <w:rFonts w:ascii="Times New Roman" w:hAnsi="Times New Roman"/>
        </w:rPr>
        <w:t>)  personal</w:t>
      </w:r>
      <w:proofErr w:type="gramEnd"/>
      <w:r w:rsidR="006B7FB8">
        <w:rPr>
          <w:rFonts w:ascii="Times New Roman" w:hAnsi="Times New Roman"/>
        </w:rPr>
        <w:t xml:space="preserve"> experience with crime and the carceral system, (2) punitiveness, and (3) race and racial resentment, mediates or moderates deservingness evaluations and support for policy. </w:t>
      </w:r>
    </w:p>
    <w:p w14:paraId="0771A27C" w14:textId="77777777" w:rsidR="00A3598A" w:rsidRDefault="00A3598A">
      <w:pPr>
        <w:rPr>
          <w:rFonts w:ascii="Times New Roman" w:hAnsi="Times New Roman"/>
        </w:rPr>
      </w:pPr>
    </w:p>
    <w:p w14:paraId="2D85C3A3" w14:textId="15254D72" w:rsidR="0021435A" w:rsidRDefault="00A3598A">
      <w:pPr>
        <w:rPr>
          <w:rFonts w:ascii="Times New Roman" w:hAnsi="Times New Roman"/>
        </w:rPr>
      </w:pPr>
      <w:r>
        <w:rPr>
          <w:rFonts w:ascii="Times New Roman" w:hAnsi="Times New Roman"/>
          <w:b/>
          <w:bCs/>
        </w:rPr>
        <w:t>In the long term</w:t>
      </w:r>
      <w:r w:rsidR="00A056CA" w:rsidRPr="00A056CA">
        <w:rPr>
          <w:rFonts w:ascii="Times New Roman" w:hAnsi="Times New Roman"/>
          <w:b/>
          <w:bCs/>
        </w:rPr>
        <w:t>:</w:t>
      </w:r>
      <w:r w:rsidR="00A056CA">
        <w:rPr>
          <w:rFonts w:ascii="Times New Roman" w:hAnsi="Times New Roman"/>
        </w:rPr>
        <w:t xml:space="preserve"> Can exposure to incarcerated civic engagement and political participation modify the social constructions of incarcerated people, deservingness evaluations of incarcerated people, policy preferences surrounding incarcerated voting, and punitiveness?</w:t>
      </w:r>
    </w:p>
    <w:p w14:paraId="32788446" w14:textId="77777777" w:rsidR="007B49CB" w:rsidRDefault="007B49CB">
      <w:pPr>
        <w:rPr>
          <w:rFonts w:ascii="Times New Roman" w:hAnsi="Times New Roman"/>
        </w:rPr>
      </w:pPr>
    </w:p>
    <w:p w14:paraId="70A34537" w14:textId="2B66A6ED" w:rsidR="00F57563" w:rsidRDefault="000B5375" w:rsidP="00F57563">
      <w:pPr>
        <w:rPr>
          <w:rFonts w:ascii="Times New Roman" w:hAnsi="Times New Roman"/>
        </w:rPr>
      </w:pPr>
      <w:r w:rsidRPr="00F57563">
        <w:rPr>
          <w:rFonts w:ascii="Times New Roman" w:hAnsi="Times New Roman"/>
        </w:rPr>
        <w:t>Puzzle</w:t>
      </w:r>
      <w:r w:rsidR="00F57563">
        <w:rPr>
          <w:rFonts w:ascii="Times New Roman" w:hAnsi="Times New Roman"/>
        </w:rPr>
        <w:t>/</w:t>
      </w:r>
      <w:r w:rsidR="00F57563" w:rsidRPr="00F57563">
        <w:rPr>
          <w:rFonts w:ascii="Times New Roman" w:hAnsi="Times New Roman"/>
        </w:rPr>
        <w:t>Motivation</w:t>
      </w:r>
      <w:r w:rsidR="00A3598A">
        <w:rPr>
          <w:rFonts w:ascii="Times New Roman" w:hAnsi="Times New Roman"/>
        </w:rPr>
        <w:t xml:space="preserve"> </w:t>
      </w:r>
    </w:p>
    <w:p w14:paraId="16308A78" w14:textId="42A3352F" w:rsidR="000B5375" w:rsidRPr="00F57563" w:rsidRDefault="000B5375" w:rsidP="00F57563">
      <w:pPr>
        <w:rPr>
          <w:rFonts w:ascii="Times New Roman" w:hAnsi="Times New Roman"/>
        </w:rPr>
      </w:pPr>
    </w:p>
    <w:p w14:paraId="3D8C7878" w14:textId="58D8F1E0" w:rsidR="0021435A" w:rsidRDefault="0021435A" w:rsidP="00F57563">
      <w:pPr>
        <w:pStyle w:val="ListParagraph"/>
        <w:numPr>
          <w:ilvl w:val="0"/>
          <w:numId w:val="1"/>
        </w:numPr>
        <w:rPr>
          <w:rFonts w:ascii="Times New Roman" w:hAnsi="Times New Roman"/>
        </w:rPr>
      </w:pPr>
      <w:r>
        <w:rPr>
          <w:rFonts w:ascii="Times New Roman" w:hAnsi="Times New Roman"/>
        </w:rPr>
        <w:t xml:space="preserve">CARIN says XYZ, painting a damning picture of people who are incarcerated and helping explain the success of the “broken thermostat” effect. </w:t>
      </w:r>
    </w:p>
    <w:p w14:paraId="6AD0F277" w14:textId="77777777" w:rsidR="0021435A" w:rsidRDefault="0021435A" w:rsidP="00F57563">
      <w:pPr>
        <w:pStyle w:val="ListParagraph"/>
        <w:numPr>
          <w:ilvl w:val="0"/>
          <w:numId w:val="1"/>
        </w:numPr>
        <w:rPr>
          <w:rFonts w:ascii="Times New Roman" w:hAnsi="Times New Roman"/>
        </w:rPr>
      </w:pPr>
      <w:r>
        <w:rPr>
          <w:rFonts w:ascii="Times New Roman" w:hAnsi="Times New Roman"/>
        </w:rPr>
        <w:t xml:space="preserve">But criminal legal policy – or policy governing the rights of and resources available to incarcerated people – is intersectional. A “criminal” in the real world and for matters of policy is not single dimensional.  And in practice, there is a limit to one dimensional social </w:t>
      </w:r>
      <w:proofErr w:type="gramStart"/>
      <w:r>
        <w:rPr>
          <w:rFonts w:ascii="Times New Roman" w:hAnsi="Times New Roman"/>
        </w:rPr>
        <w:t>constructions</w:t>
      </w:r>
      <w:proofErr w:type="gramEnd"/>
      <w:r>
        <w:rPr>
          <w:rFonts w:ascii="Times New Roman" w:hAnsi="Times New Roman"/>
        </w:rPr>
        <w:t xml:space="preserve">. </w:t>
      </w:r>
    </w:p>
    <w:p w14:paraId="2A1B9096" w14:textId="77777777" w:rsidR="0021435A" w:rsidRDefault="0021435A" w:rsidP="00F57563">
      <w:pPr>
        <w:pStyle w:val="ListParagraph"/>
        <w:numPr>
          <w:ilvl w:val="0"/>
          <w:numId w:val="1"/>
        </w:numPr>
        <w:rPr>
          <w:rFonts w:ascii="Times New Roman" w:hAnsi="Times New Roman"/>
        </w:rPr>
      </w:pPr>
      <w:r>
        <w:rPr>
          <w:rFonts w:ascii="Times New Roman" w:hAnsi="Times New Roman"/>
        </w:rPr>
        <w:t xml:space="preserve">1. In context of shifting policy and </w:t>
      </w:r>
      <w:proofErr w:type="spellStart"/>
      <w:r>
        <w:rPr>
          <w:rFonts w:ascii="Times New Roman" w:hAnsi="Times New Roman"/>
        </w:rPr>
        <w:t>xyz</w:t>
      </w:r>
      <w:proofErr w:type="spellEnd"/>
      <w:r>
        <w:rPr>
          <w:rFonts w:ascii="Times New Roman" w:hAnsi="Times New Roman"/>
        </w:rPr>
        <w:t xml:space="preserve">, want to understand how changing policy and exposure </w:t>
      </w:r>
      <w:proofErr w:type="spellStart"/>
      <w:r>
        <w:rPr>
          <w:rFonts w:ascii="Times New Roman" w:hAnsi="Times New Roman"/>
        </w:rPr>
        <w:t>xyz</w:t>
      </w:r>
      <w:proofErr w:type="spellEnd"/>
      <w:r>
        <w:rPr>
          <w:rFonts w:ascii="Times New Roman" w:hAnsi="Times New Roman"/>
        </w:rPr>
        <w:t xml:space="preserve"> will, if at all, modify deservingness evaluations and policy views. </w:t>
      </w:r>
    </w:p>
    <w:p w14:paraId="1A4FA512" w14:textId="5BE6CCAE" w:rsidR="0021435A" w:rsidRDefault="0021435A" w:rsidP="00F57563">
      <w:pPr>
        <w:pStyle w:val="ListParagraph"/>
        <w:numPr>
          <w:ilvl w:val="0"/>
          <w:numId w:val="1"/>
        </w:numPr>
        <w:rPr>
          <w:rFonts w:ascii="Times New Roman" w:hAnsi="Times New Roman"/>
        </w:rPr>
      </w:pPr>
      <w:r>
        <w:rPr>
          <w:rFonts w:ascii="Times New Roman" w:hAnsi="Times New Roman"/>
        </w:rPr>
        <w:t xml:space="preserve">2. But first to do that, ask  </w:t>
      </w:r>
    </w:p>
    <w:p w14:paraId="13EC28EB" w14:textId="77777777" w:rsidR="00F57563" w:rsidRPr="00F57563" w:rsidRDefault="00F57563" w:rsidP="00F57563">
      <w:pPr>
        <w:rPr>
          <w:rFonts w:ascii="Times New Roman" w:hAnsi="Times New Roman"/>
        </w:rPr>
      </w:pPr>
    </w:p>
    <w:p w14:paraId="54451E82" w14:textId="5A7497B2" w:rsidR="000B5375" w:rsidRPr="00F57563" w:rsidRDefault="000B5375" w:rsidP="00F57563">
      <w:pPr>
        <w:rPr>
          <w:rFonts w:ascii="Times New Roman" w:hAnsi="Times New Roman"/>
        </w:rPr>
      </w:pPr>
      <w:r w:rsidRPr="00F57563">
        <w:rPr>
          <w:rFonts w:ascii="Times New Roman" w:hAnsi="Times New Roman"/>
        </w:rPr>
        <w:t>Brief overview of the proposal</w:t>
      </w:r>
    </w:p>
    <w:p w14:paraId="1D254CD5" w14:textId="77777777" w:rsidR="000B5375" w:rsidRDefault="000B5375" w:rsidP="000B5375">
      <w:pPr>
        <w:rPr>
          <w:rFonts w:ascii="Times New Roman" w:hAnsi="Times New Roman"/>
        </w:rPr>
      </w:pPr>
    </w:p>
    <w:p w14:paraId="76E865E9" w14:textId="606DB19F" w:rsidR="000B5375" w:rsidRDefault="000B5375" w:rsidP="000B5375">
      <w:pPr>
        <w:rPr>
          <w:rFonts w:ascii="Times New Roman" w:hAnsi="Times New Roman"/>
        </w:rPr>
      </w:pPr>
      <w:r>
        <w:rPr>
          <w:rFonts w:ascii="Times New Roman" w:hAnsi="Times New Roman"/>
        </w:rPr>
        <w:t>Existing Literature</w:t>
      </w:r>
    </w:p>
    <w:p w14:paraId="2A399463" w14:textId="0318A3A8" w:rsidR="000B5375" w:rsidRDefault="000B5375" w:rsidP="000B5375">
      <w:pPr>
        <w:pStyle w:val="ListParagraph"/>
        <w:numPr>
          <w:ilvl w:val="0"/>
          <w:numId w:val="3"/>
        </w:numPr>
        <w:rPr>
          <w:rFonts w:ascii="Times New Roman" w:hAnsi="Times New Roman"/>
        </w:rPr>
      </w:pPr>
      <w:r>
        <w:rPr>
          <w:rFonts w:ascii="Times New Roman" w:hAnsi="Times New Roman"/>
        </w:rPr>
        <w:t>What scholars know</w:t>
      </w:r>
    </w:p>
    <w:p w14:paraId="48FC70AA" w14:textId="4FE38231" w:rsidR="002B4F57" w:rsidRDefault="002B4F57" w:rsidP="002B4F57">
      <w:pPr>
        <w:pStyle w:val="ListParagraph"/>
        <w:numPr>
          <w:ilvl w:val="1"/>
          <w:numId w:val="3"/>
        </w:numPr>
        <w:rPr>
          <w:rFonts w:ascii="Times New Roman" w:hAnsi="Times New Roman"/>
        </w:rPr>
      </w:pPr>
      <w:r>
        <w:rPr>
          <w:rFonts w:ascii="Times New Roman" w:hAnsi="Times New Roman"/>
        </w:rPr>
        <w:t xml:space="preserve">Social construction &amp; deservingness </w:t>
      </w:r>
      <w:r w:rsidR="00F313E2">
        <w:rPr>
          <w:rFonts w:ascii="Times New Roman" w:hAnsi="Times New Roman"/>
        </w:rPr>
        <w:t>literature says this</w:t>
      </w:r>
    </w:p>
    <w:p w14:paraId="53483338" w14:textId="4CF2EFFF" w:rsidR="00D513C7" w:rsidRDefault="00D513C7" w:rsidP="002B4F57">
      <w:pPr>
        <w:pStyle w:val="ListParagraph"/>
        <w:numPr>
          <w:ilvl w:val="1"/>
          <w:numId w:val="3"/>
        </w:numPr>
        <w:rPr>
          <w:rFonts w:ascii="Times New Roman" w:hAnsi="Times New Roman"/>
        </w:rPr>
      </w:pPr>
      <w:r>
        <w:rPr>
          <w:rFonts w:ascii="Times New Roman" w:hAnsi="Times New Roman"/>
        </w:rPr>
        <w:t>Punitiveness</w:t>
      </w:r>
    </w:p>
    <w:p w14:paraId="4153EF54" w14:textId="459C7BC7" w:rsidR="00D513C7" w:rsidRDefault="00D513C7" w:rsidP="002B4F57">
      <w:pPr>
        <w:pStyle w:val="ListParagraph"/>
        <w:numPr>
          <w:ilvl w:val="1"/>
          <w:numId w:val="3"/>
        </w:numPr>
        <w:rPr>
          <w:rFonts w:ascii="Times New Roman" w:hAnsi="Times New Roman"/>
        </w:rPr>
      </w:pPr>
      <w:r>
        <w:rPr>
          <w:rFonts w:ascii="Times New Roman" w:hAnsi="Times New Roman"/>
        </w:rPr>
        <w:t>Stereotypes/interruption</w:t>
      </w:r>
    </w:p>
    <w:p w14:paraId="1C6DAA7E" w14:textId="2EF8C5D7" w:rsidR="000B5375" w:rsidRPr="002B4F57" w:rsidRDefault="000B5375" w:rsidP="002B4F57">
      <w:pPr>
        <w:pStyle w:val="ListParagraph"/>
        <w:numPr>
          <w:ilvl w:val="0"/>
          <w:numId w:val="3"/>
        </w:numPr>
        <w:rPr>
          <w:rFonts w:ascii="Times New Roman" w:hAnsi="Times New Roman"/>
        </w:rPr>
      </w:pPr>
      <w:r>
        <w:rPr>
          <w:rFonts w:ascii="Times New Roman" w:hAnsi="Times New Roman"/>
        </w:rPr>
        <w:t>What scholars don’t know or what is not adequately explained</w:t>
      </w:r>
    </w:p>
    <w:p w14:paraId="6D618CE0" w14:textId="77777777" w:rsidR="000B5375" w:rsidRPr="000B5375" w:rsidRDefault="000B5375" w:rsidP="000B5375">
      <w:pPr>
        <w:rPr>
          <w:rFonts w:ascii="Times New Roman" w:hAnsi="Times New Roman"/>
        </w:rPr>
      </w:pPr>
    </w:p>
    <w:p w14:paraId="21AE258D" w14:textId="64A6FDAF" w:rsidR="000B5375" w:rsidRDefault="000B5375" w:rsidP="000B5375">
      <w:pPr>
        <w:rPr>
          <w:rFonts w:ascii="Times New Roman" w:hAnsi="Times New Roman"/>
        </w:rPr>
      </w:pPr>
      <w:r>
        <w:rPr>
          <w:rFonts w:ascii="Times New Roman" w:hAnsi="Times New Roman"/>
        </w:rPr>
        <w:t>Proposed Theory &amp; Hypothesis</w:t>
      </w:r>
      <w:r w:rsidR="00F313E2">
        <w:rPr>
          <w:rFonts w:ascii="Times New Roman" w:hAnsi="Times New Roman"/>
        </w:rPr>
        <w:t xml:space="preserve"> (highlighting causal relationships)</w:t>
      </w:r>
    </w:p>
    <w:p w14:paraId="0DB287C8" w14:textId="77777777" w:rsidR="000B5375" w:rsidRPr="00D513C7" w:rsidRDefault="000B5375" w:rsidP="00D513C7">
      <w:pPr>
        <w:rPr>
          <w:rFonts w:ascii="Times New Roman" w:hAnsi="Times New Roman"/>
        </w:rPr>
      </w:pPr>
    </w:p>
    <w:p w14:paraId="5C0E31C0" w14:textId="77777777" w:rsidR="00F313E2" w:rsidRDefault="00F313E2" w:rsidP="00E609A3">
      <w:pPr>
        <w:rPr>
          <w:rFonts w:ascii="Times New Roman" w:hAnsi="Times New Roman"/>
        </w:rPr>
      </w:pPr>
    </w:p>
    <w:p w14:paraId="30916D57" w14:textId="77777777" w:rsidR="00F313E2" w:rsidRDefault="00F313E2" w:rsidP="00E609A3">
      <w:pPr>
        <w:rPr>
          <w:rFonts w:ascii="Times New Roman" w:hAnsi="Times New Roman"/>
        </w:rPr>
      </w:pPr>
    </w:p>
    <w:p w14:paraId="46230C78" w14:textId="38387446" w:rsidR="00E609A3" w:rsidRDefault="00E609A3" w:rsidP="00E609A3">
      <w:pPr>
        <w:rPr>
          <w:rFonts w:ascii="Times New Roman" w:hAnsi="Times New Roman"/>
        </w:rPr>
      </w:pPr>
      <w:proofErr w:type="gramStart"/>
      <w:r>
        <w:rPr>
          <w:rFonts w:ascii="Times New Roman" w:hAnsi="Times New Roman"/>
        </w:rPr>
        <w:lastRenderedPageBreak/>
        <w:t>Mini-hypotheses</w:t>
      </w:r>
      <w:proofErr w:type="gramEnd"/>
      <w:r>
        <w:rPr>
          <w:rFonts w:ascii="Times New Roman" w:hAnsi="Times New Roman"/>
        </w:rPr>
        <w:t>?</w:t>
      </w:r>
    </w:p>
    <w:p w14:paraId="748BD378" w14:textId="77777777" w:rsidR="00E609A3" w:rsidRPr="00E609A3" w:rsidRDefault="00E609A3" w:rsidP="00E609A3">
      <w:pPr>
        <w:rPr>
          <w:rFonts w:ascii="Times New Roman" w:hAnsi="Times New Roman"/>
        </w:rPr>
      </w:pPr>
    </w:p>
    <w:p w14:paraId="7BBE7772" w14:textId="77777777" w:rsidR="000B5375" w:rsidRDefault="000B5375" w:rsidP="000B5375">
      <w:pPr>
        <w:rPr>
          <w:rFonts w:ascii="Times New Roman" w:hAnsi="Times New Roman"/>
        </w:rPr>
      </w:pPr>
    </w:p>
    <w:p w14:paraId="7F3F8047" w14:textId="77777777" w:rsidR="000B5375" w:rsidRDefault="000B5375" w:rsidP="000B5375">
      <w:pPr>
        <w:rPr>
          <w:rFonts w:ascii="Times New Roman" w:hAnsi="Times New Roman"/>
        </w:rPr>
      </w:pPr>
      <w:r>
        <w:rPr>
          <w:rFonts w:ascii="Times New Roman" w:hAnsi="Times New Roman"/>
        </w:rPr>
        <w:t>Proposed Methods &amp; Analysis</w:t>
      </w:r>
    </w:p>
    <w:p w14:paraId="667BF3C2" w14:textId="2FB1E206" w:rsidR="000B5375" w:rsidRDefault="000B5375" w:rsidP="000B5375">
      <w:pPr>
        <w:pStyle w:val="ListParagraph"/>
        <w:numPr>
          <w:ilvl w:val="0"/>
          <w:numId w:val="2"/>
        </w:numPr>
        <w:rPr>
          <w:rFonts w:ascii="Times New Roman" w:hAnsi="Times New Roman"/>
        </w:rPr>
      </w:pPr>
      <w:r>
        <w:rPr>
          <w:rFonts w:ascii="Times New Roman" w:hAnsi="Times New Roman"/>
        </w:rPr>
        <w:t>Survey</w:t>
      </w:r>
    </w:p>
    <w:p w14:paraId="56232692" w14:textId="4C215504" w:rsidR="00B90598" w:rsidRDefault="00182264" w:rsidP="000B5375">
      <w:pPr>
        <w:pStyle w:val="ListParagraph"/>
        <w:numPr>
          <w:ilvl w:val="0"/>
          <w:numId w:val="2"/>
        </w:numPr>
        <w:rPr>
          <w:rFonts w:ascii="Times New Roman" w:hAnsi="Times New Roman"/>
        </w:rPr>
      </w:pPr>
      <w:r>
        <w:rPr>
          <w:rFonts w:ascii="Times New Roman" w:hAnsi="Times New Roman"/>
        </w:rPr>
        <w:t>Scores:</w:t>
      </w:r>
    </w:p>
    <w:p w14:paraId="39EB5F13" w14:textId="462D1F72" w:rsidR="00182264" w:rsidRDefault="00182264" w:rsidP="00182264">
      <w:pPr>
        <w:pStyle w:val="ListParagraph"/>
        <w:numPr>
          <w:ilvl w:val="1"/>
          <w:numId w:val="2"/>
        </w:numPr>
        <w:rPr>
          <w:rFonts w:ascii="Times New Roman" w:hAnsi="Times New Roman"/>
        </w:rPr>
      </w:pPr>
      <w:r>
        <w:rPr>
          <w:rFonts w:ascii="Times New Roman" w:hAnsi="Times New Roman"/>
        </w:rPr>
        <w:t>All the reasons I would expect someone to say/stay no</w:t>
      </w:r>
    </w:p>
    <w:p w14:paraId="7CE18106" w14:textId="77777777" w:rsidR="00182264" w:rsidRDefault="00182264" w:rsidP="00182264">
      <w:pPr>
        <w:pStyle w:val="ListParagraph"/>
        <w:numPr>
          <w:ilvl w:val="1"/>
          <w:numId w:val="2"/>
        </w:numPr>
        <w:rPr>
          <w:rFonts w:ascii="Times New Roman" w:hAnsi="Times New Roman"/>
        </w:rPr>
      </w:pPr>
    </w:p>
    <w:p w14:paraId="5E6CBF59" w14:textId="77777777" w:rsidR="000B5375" w:rsidRDefault="000B5375" w:rsidP="000B5375">
      <w:pPr>
        <w:rPr>
          <w:rFonts w:ascii="Times New Roman" w:hAnsi="Times New Roman"/>
        </w:rPr>
      </w:pPr>
    </w:p>
    <w:p w14:paraId="78A63A7E" w14:textId="7FB8D909" w:rsidR="000B5375" w:rsidRDefault="000B5375" w:rsidP="000B5375">
      <w:pPr>
        <w:rPr>
          <w:rFonts w:ascii="Times New Roman" w:hAnsi="Times New Roman"/>
        </w:rPr>
      </w:pPr>
      <w:r>
        <w:rPr>
          <w:rFonts w:ascii="Times New Roman" w:hAnsi="Times New Roman"/>
        </w:rPr>
        <w:t>Implications</w:t>
      </w:r>
    </w:p>
    <w:p w14:paraId="37DA0A05" w14:textId="77777777" w:rsidR="000B5375" w:rsidRDefault="000B5375" w:rsidP="002B4F57">
      <w:pPr>
        <w:rPr>
          <w:rFonts w:ascii="Times New Roman" w:hAnsi="Times New Roman"/>
        </w:rPr>
      </w:pPr>
    </w:p>
    <w:p w14:paraId="3675A8F2" w14:textId="77777777" w:rsidR="002B555E" w:rsidRPr="002B555E" w:rsidRDefault="002B555E" w:rsidP="002B555E">
      <w:pPr>
        <w:rPr>
          <w:rFonts w:ascii="Times New Roman" w:hAnsi="Times New Roman"/>
        </w:rPr>
      </w:pPr>
    </w:p>
    <w:p w14:paraId="5ADF0B3A" w14:textId="77777777" w:rsidR="002B555E" w:rsidRPr="002B555E" w:rsidRDefault="002B555E" w:rsidP="002B555E">
      <w:pPr>
        <w:rPr>
          <w:rFonts w:ascii="Times New Roman" w:hAnsi="Times New Roman"/>
        </w:rPr>
      </w:pPr>
      <w:r w:rsidRPr="002B555E">
        <w:rPr>
          <w:rFonts w:ascii="Times New Roman" w:hAnsi="Times New Roman"/>
        </w:rPr>
        <w:t xml:space="preserve">My motivation/what I really want to know is </w:t>
      </w:r>
    </w:p>
    <w:p w14:paraId="39BE9C91" w14:textId="77777777" w:rsidR="002B555E" w:rsidRPr="002B555E" w:rsidRDefault="002B555E" w:rsidP="002B555E">
      <w:pPr>
        <w:numPr>
          <w:ilvl w:val="0"/>
          <w:numId w:val="7"/>
        </w:numPr>
        <w:rPr>
          <w:rFonts w:ascii="Times New Roman" w:hAnsi="Times New Roman"/>
        </w:rPr>
      </w:pPr>
      <w:r w:rsidRPr="002B555E">
        <w:rPr>
          <w:rFonts w:ascii="Times New Roman" w:hAnsi="Times New Roman"/>
        </w:rPr>
        <w:t xml:space="preserve">To what extent are policies surrounding political rights in prison (+ prison policy more broadly) driven </w:t>
      </w:r>
      <w:proofErr w:type="gramStart"/>
      <w:r w:rsidRPr="002B555E">
        <w:rPr>
          <w:rFonts w:ascii="Times New Roman" w:hAnsi="Times New Roman"/>
        </w:rPr>
        <w:t>by  mostly</w:t>
      </w:r>
      <w:proofErr w:type="gramEnd"/>
      <w:r w:rsidRPr="002B555E">
        <w:rPr>
          <w:rFonts w:ascii="Times New Roman" w:hAnsi="Times New Roman"/>
        </w:rPr>
        <w:t>-white and also significantly Dem/liberal publics + elites who have little personal/social connection to the carceral system</w:t>
      </w:r>
    </w:p>
    <w:p w14:paraId="6089411D" w14:textId="77777777" w:rsidR="002B555E" w:rsidRPr="002B555E" w:rsidRDefault="002B555E" w:rsidP="002B555E">
      <w:pPr>
        <w:numPr>
          <w:ilvl w:val="0"/>
          <w:numId w:val="7"/>
        </w:numPr>
        <w:rPr>
          <w:rFonts w:ascii="Times New Roman" w:hAnsi="Times New Roman"/>
        </w:rPr>
      </w:pPr>
      <w:r w:rsidRPr="002B555E">
        <w:rPr>
          <w:rFonts w:ascii="Times New Roman" w:hAnsi="Times New Roman"/>
        </w:rPr>
        <w:t xml:space="preserve">Does exposure to incarcerated activism (whether via vignettes, the recorded/written testimony I have, op-eds, </w:t>
      </w:r>
      <w:proofErr w:type="spellStart"/>
      <w:r w:rsidRPr="002B555E">
        <w:rPr>
          <w:rFonts w:ascii="Times New Roman" w:hAnsi="Times New Roman"/>
        </w:rPr>
        <w:t>etc</w:t>
      </w:r>
      <w:proofErr w:type="spellEnd"/>
      <w:r w:rsidRPr="002B555E">
        <w:rPr>
          <w:rFonts w:ascii="Times New Roman" w:hAnsi="Times New Roman"/>
        </w:rPr>
        <w:t xml:space="preserve">) impact social constructions/policy preferences. (Re: </w:t>
      </w:r>
      <w:proofErr w:type="spellStart"/>
      <w:r w:rsidRPr="002B555E">
        <w:rPr>
          <w:rFonts w:ascii="Times New Roman" w:hAnsi="Times New Roman"/>
        </w:rPr>
        <w:t>Broockman</w:t>
      </w:r>
      <w:proofErr w:type="spellEnd"/>
      <w:r w:rsidRPr="002B555E">
        <w:rPr>
          <w:rFonts w:ascii="Times New Roman" w:hAnsi="Times New Roman"/>
        </w:rPr>
        <w:t>)</w:t>
      </w:r>
    </w:p>
    <w:p w14:paraId="0C93D898" w14:textId="77777777" w:rsidR="002B555E" w:rsidRPr="002B555E" w:rsidRDefault="002B555E" w:rsidP="002B555E">
      <w:pPr>
        <w:numPr>
          <w:ilvl w:val="0"/>
          <w:numId w:val="7"/>
        </w:numPr>
        <w:rPr>
          <w:rFonts w:ascii="Times New Roman" w:hAnsi="Times New Roman"/>
        </w:rPr>
      </w:pPr>
      <w:r w:rsidRPr="002B555E">
        <w:rPr>
          <w:rFonts w:ascii="Times New Roman" w:hAnsi="Times New Roman"/>
        </w:rPr>
        <w:t xml:space="preserve">What can </w:t>
      </w:r>
      <w:proofErr w:type="gramStart"/>
      <w:r w:rsidRPr="002B555E">
        <w:rPr>
          <w:rFonts w:ascii="Times New Roman" w:hAnsi="Times New Roman"/>
        </w:rPr>
        <w:t>changing</w:t>
      </w:r>
      <w:proofErr w:type="gramEnd"/>
      <w:r w:rsidRPr="002B555E">
        <w:rPr>
          <w:rFonts w:ascii="Times New Roman" w:hAnsi="Times New Roman"/>
        </w:rPr>
        <w:t xml:space="preserve"> policies around incarcerated voting access + increased incarcerated political participation (</w:t>
      </w:r>
      <w:proofErr w:type="spellStart"/>
      <w:r w:rsidRPr="002B555E">
        <w:rPr>
          <w:rFonts w:ascii="Times New Roman" w:hAnsi="Times New Roman"/>
        </w:rPr>
        <w:t>ie</w:t>
      </w:r>
      <w:proofErr w:type="spellEnd"/>
      <w:r w:rsidRPr="002B555E">
        <w:rPr>
          <w:rFonts w:ascii="Times New Roman" w:hAnsi="Times New Roman"/>
        </w:rPr>
        <w:t xml:space="preserve">, in committee hearings) do for the policy landscape? </w:t>
      </w:r>
      <w:proofErr w:type="gramStart"/>
      <w:r w:rsidRPr="002B555E">
        <w:rPr>
          <w:rFonts w:ascii="Times New Roman" w:hAnsi="Times New Roman"/>
        </w:rPr>
        <w:t>Assuming that</w:t>
      </w:r>
      <w:proofErr w:type="gramEnd"/>
      <w:r w:rsidRPr="002B555E">
        <w:rPr>
          <w:rFonts w:ascii="Times New Roman" w:hAnsi="Times New Roman"/>
        </w:rPr>
        <w:t xml:space="preserve"> most carceral policy reflects </w:t>
      </w:r>
      <w:proofErr w:type="spellStart"/>
      <w:r w:rsidRPr="002B555E">
        <w:rPr>
          <w:rFonts w:ascii="Times New Roman" w:hAnsi="Times New Roman"/>
        </w:rPr>
        <w:t>invisibilization</w:t>
      </w:r>
      <w:proofErr w:type="spellEnd"/>
      <w:r w:rsidRPr="002B555E">
        <w:rPr>
          <w:rFonts w:ascii="Times New Roman" w:hAnsi="Times New Roman"/>
        </w:rPr>
        <w:t xml:space="preserve"> of race/class subjugated communities, white/wealthy domination in policy process. </w:t>
      </w:r>
    </w:p>
    <w:p w14:paraId="1EE8F7A4" w14:textId="77777777" w:rsidR="002B555E" w:rsidRPr="002B555E" w:rsidRDefault="002B555E" w:rsidP="002B555E">
      <w:pPr>
        <w:rPr>
          <w:rFonts w:ascii="Times New Roman" w:hAnsi="Times New Roman"/>
        </w:rPr>
      </w:pPr>
    </w:p>
    <w:p w14:paraId="592A6F65" w14:textId="77777777" w:rsidR="002B555E" w:rsidRDefault="002B555E" w:rsidP="002B4F57">
      <w:pPr>
        <w:rPr>
          <w:rFonts w:ascii="Times New Roman" w:hAnsi="Times New Roman"/>
        </w:rPr>
      </w:pPr>
    </w:p>
    <w:p w14:paraId="57D56FEC" w14:textId="77777777" w:rsidR="002B4F57" w:rsidRDefault="002B4F57" w:rsidP="002B4F57">
      <w:pPr>
        <w:rPr>
          <w:rFonts w:ascii="Times New Roman" w:hAnsi="Times New Roman"/>
        </w:rPr>
      </w:pPr>
    </w:p>
    <w:p w14:paraId="0193D5D5" w14:textId="7DC7D814" w:rsidR="002B4F57" w:rsidRDefault="002B4F57" w:rsidP="002B4F57">
      <w:pPr>
        <w:jc w:val="center"/>
        <w:rPr>
          <w:rFonts w:ascii="Times New Roman" w:hAnsi="Times New Roman"/>
        </w:rPr>
      </w:pPr>
      <w:r>
        <w:rPr>
          <w:rFonts w:ascii="Times New Roman" w:hAnsi="Times New Roman"/>
        </w:rPr>
        <w:t>Introduction and Background</w:t>
      </w:r>
    </w:p>
    <w:p w14:paraId="4FB7E777" w14:textId="77777777" w:rsidR="00F900C0" w:rsidRDefault="00F900C0" w:rsidP="00F900C0">
      <w:pPr>
        <w:rPr>
          <w:rFonts w:ascii="Times New Roman" w:hAnsi="Times New Roman"/>
        </w:rPr>
      </w:pPr>
    </w:p>
    <w:p w14:paraId="362092BA" w14:textId="77777777" w:rsidR="003967BE" w:rsidRDefault="003967BE" w:rsidP="00F900C0">
      <w:pPr>
        <w:rPr>
          <w:rFonts w:ascii="Times New Roman" w:hAnsi="Times New Roman"/>
        </w:rPr>
      </w:pPr>
    </w:p>
    <w:p w14:paraId="798FF4CB" w14:textId="77777777" w:rsidR="003967BE" w:rsidRDefault="003967BE" w:rsidP="00F900C0">
      <w:pPr>
        <w:rPr>
          <w:rFonts w:ascii="Times New Roman" w:hAnsi="Times New Roman"/>
        </w:rPr>
      </w:pPr>
    </w:p>
    <w:p w14:paraId="762C427C" w14:textId="1C535ACE" w:rsidR="003967BE" w:rsidRDefault="003967BE" w:rsidP="00F900C0">
      <w:pPr>
        <w:rPr>
          <w:rFonts w:ascii="Times New Roman" w:hAnsi="Times New Roman"/>
        </w:rPr>
      </w:pPr>
    </w:p>
    <w:p w14:paraId="5610DF7C" w14:textId="77777777" w:rsidR="003967BE" w:rsidRDefault="003967BE" w:rsidP="00F900C0">
      <w:pPr>
        <w:rPr>
          <w:rFonts w:ascii="Times New Roman" w:hAnsi="Times New Roman"/>
        </w:rPr>
      </w:pPr>
    </w:p>
    <w:p w14:paraId="454F93FE" w14:textId="77777777" w:rsidR="003967BE" w:rsidRDefault="003967BE" w:rsidP="00F900C0">
      <w:pPr>
        <w:rPr>
          <w:rFonts w:ascii="Times New Roman" w:hAnsi="Times New Roman"/>
        </w:rPr>
      </w:pPr>
    </w:p>
    <w:p w14:paraId="7D7A9BB1" w14:textId="4AC654D4" w:rsidR="00F900C0" w:rsidRDefault="00F900C0" w:rsidP="00F900C0">
      <w:pPr>
        <w:rPr>
          <w:rFonts w:ascii="Times New Roman" w:hAnsi="Times New Roman"/>
        </w:rPr>
      </w:pPr>
      <w:r w:rsidRPr="00F900C0">
        <w:rPr>
          <w:rFonts w:ascii="Times New Roman" w:hAnsi="Times New Roman"/>
        </w:rPr>
        <w:t xml:space="preserve"> study of how societies determine "who deserves what and why" has long been a central concern in political science and public policy research. At the heart of this inquiry lies the concept of social construction, which posits that societal values, norms, and power dynamics shape our understanding of different groups and their perceived worthiness of public benefits or sanctions (Schneider &amp; Ingram, 1993). This framework has been particularly influential in examining attitudes towards welfare recipients, immigrants, and other marginalized groups. However, its application to the realm of criminal justice policy, particularly regarding the political rights of incarcerated individuals, remains understudied and fraught with theoretical tensions.</w:t>
      </w:r>
      <w:r>
        <w:rPr>
          <w:rFonts w:ascii="Times New Roman" w:hAnsi="Times New Roman"/>
        </w:rPr>
        <w:t xml:space="preserve"> In</w:t>
      </w:r>
    </w:p>
    <w:p w14:paraId="21376F64" w14:textId="77777777" w:rsidR="00F900C0" w:rsidRPr="00F900C0" w:rsidRDefault="00F900C0" w:rsidP="00F900C0">
      <w:pPr>
        <w:rPr>
          <w:rFonts w:ascii="Times New Roman" w:hAnsi="Times New Roman"/>
        </w:rPr>
      </w:pPr>
    </w:p>
    <w:p w14:paraId="63B3CC10" w14:textId="77777777" w:rsidR="00F900C0" w:rsidRDefault="00F900C0" w:rsidP="00F900C0">
      <w:pPr>
        <w:rPr>
          <w:rFonts w:ascii="Times New Roman" w:hAnsi="Times New Roman"/>
        </w:rPr>
      </w:pPr>
      <w:r w:rsidRPr="00F900C0">
        <w:rPr>
          <w:rFonts w:ascii="Times New Roman" w:hAnsi="Times New Roman"/>
        </w:rPr>
        <w:t>Our research seeks to address this gap by examining how the social construction of incarcerated individuals influences public perceptions of their deservingness of political rights, specifically voting rights. This inquiry is situated at the intersection of several key debates in political science and public policy literature:</w:t>
      </w:r>
    </w:p>
    <w:p w14:paraId="7DC77949" w14:textId="77777777" w:rsidR="00F900C0" w:rsidRPr="00F900C0" w:rsidRDefault="00F900C0" w:rsidP="00F900C0">
      <w:pPr>
        <w:rPr>
          <w:rFonts w:ascii="Times New Roman" w:hAnsi="Times New Roman"/>
        </w:rPr>
      </w:pPr>
    </w:p>
    <w:p w14:paraId="03A8658C" w14:textId="77777777" w:rsidR="00F900C0" w:rsidRDefault="00F900C0" w:rsidP="00F900C0">
      <w:pPr>
        <w:rPr>
          <w:rFonts w:ascii="Times New Roman" w:hAnsi="Times New Roman"/>
        </w:rPr>
      </w:pPr>
      <w:r w:rsidRPr="00F900C0">
        <w:rPr>
          <w:rFonts w:ascii="Times New Roman" w:hAnsi="Times New Roman"/>
        </w:rPr>
        <w:t xml:space="preserve">First, while the deservingness heuristic has been extensively studied in the context of welfare policy (van Oorschot, 2000; Petersen, 2012), its application to criminal justice issues is less developed. Scholars have yet to fully explore how the public evaluates the deservingness of incarcerated individuals, particularly </w:t>
      </w:r>
      <w:r w:rsidRPr="00F900C0">
        <w:rPr>
          <w:rFonts w:ascii="Times New Roman" w:hAnsi="Times New Roman"/>
        </w:rPr>
        <w:lastRenderedPageBreak/>
        <w:t>when it comes to non-material rights such as voting. This raises important questions about the universality of the deservingness heuristic and its operation in different policy domains.</w:t>
      </w:r>
    </w:p>
    <w:p w14:paraId="4C260AB2" w14:textId="77777777" w:rsidR="00F900C0" w:rsidRPr="00F900C0" w:rsidRDefault="00F900C0" w:rsidP="00F900C0">
      <w:pPr>
        <w:rPr>
          <w:rFonts w:ascii="Times New Roman" w:hAnsi="Times New Roman"/>
        </w:rPr>
      </w:pPr>
    </w:p>
    <w:p w14:paraId="6E4C5644" w14:textId="77777777" w:rsidR="00F900C0" w:rsidRDefault="00F900C0" w:rsidP="00F900C0">
      <w:pPr>
        <w:rPr>
          <w:rFonts w:ascii="Times New Roman" w:hAnsi="Times New Roman"/>
        </w:rPr>
      </w:pPr>
      <w:r w:rsidRPr="00F900C0">
        <w:rPr>
          <w:rFonts w:ascii="Times New Roman" w:hAnsi="Times New Roman"/>
        </w:rPr>
        <w:t>Second, there is ongoing debate about the relative influence of racial attitudes versus "principled conservatism" in shaping policy preferences, particularly in the realm of criminal justice (</w:t>
      </w:r>
      <w:proofErr w:type="spellStart"/>
      <w:r w:rsidRPr="00F900C0">
        <w:rPr>
          <w:rFonts w:ascii="Times New Roman" w:hAnsi="Times New Roman"/>
        </w:rPr>
        <w:t>Peffley</w:t>
      </w:r>
      <w:proofErr w:type="spellEnd"/>
      <w:r w:rsidRPr="00F900C0">
        <w:rPr>
          <w:rFonts w:ascii="Times New Roman" w:hAnsi="Times New Roman"/>
        </w:rPr>
        <w:t xml:space="preserve"> et al., 2017). While some argue that racial resentment is a key driver of punitive attitudes (Alexander, 2010), others contend that ideological beliefs about personal responsibility and the rule of law play a more significant role (</w:t>
      </w:r>
      <w:proofErr w:type="spellStart"/>
      <w:r w:rsidRPr="00F900C0">
        <w:rPr>
          <w:rFonts w:ascii="Times New Roman" w:hAnsi="Times New Roman"/>
        </w:rPr>
        <w:t>Sniderman</w:t>
      </w:r>
      <w:proofErr w:type="spellEnd"/>
      <w:r w:rsidRPr="00F900C0">
        <w:rPr>
          <w:rFonts w:ascii="Times New Roman" w:hAnsi="Times New Roman"/>
        </w:rPr>
        <w:t xml:space="preserve"> &amp; Piazza, 1993). Our study aims to contribute to this debate by examining how racial attitudes interact with other factors in shaping perceptions of incarcerated individuals' deservingness.</w:t>
      </w:r>
    </w:p>
    <w:p w14:paraId="2E03F2FD" w14:textId="77777777" w:rsidR="00F900C0" w:rsidRPr="00F900C0" w:rsidRDefault="00F900C0" w:rsidP="00F900C0">
      <w:pPr>
        <w:rPr>
          <w:rFonts w:ascii="Times New Roman" w:hAnsi="Times New Roman"/>
        </w:rPr>
      </w:pPr>
    </w:p>
    <w:p w14:paraId="01966791" w14:textId="77777777" w:rsidR="00F900C0" w:rsidRDefault="00F900C0" w:rsidP="00F900C0">
      <w:pPr>
        <w:rPr>
          <w:rFonts w:ascii="Times New Roman" w:hAnsi="Times New Roman"/>
        </w:rPr>
      </w:pPr>
      <w:r w:rsidRPr="00F900C0">
        <w:rPr>
          <w:rFonts w:ascii="Times New Roman" w:hAnsi="Times New Roman"/>
        </w:rPr>
        <w:t xml:space="preserve">Third, recent literature on policy feedback (Mettler &amp; </w:t>
      </w:r>
      <w:proofErr w:type="spellStart"/>
      <w:r w:rsidRPr="00F900C0">
        <w:rPr>
          <w:rFonts w:ascii="Times New Roman" w:hAnsi="Times New Roman"/>
        </w:rPr>
        <w:t>SoRelle</w:t>
      </w:r>
      <w:proofErr w:type="spellEnd"/>
      <w:r w:rsidRPr="00F900C0">
        <w:rPr>
          <w:rFonts w:ascii="Times New Roman" w:hAnsi="Times New Roman"/>
        </w:rPr>
        <w:t xml:space="preserve">, 2014) and the carceral state (Weaver &amp; </w:t>
      </w:r>
      <w:proofErr w:type="spellStart"/>
      <w:r w:rsidRPr="00F900C0">
        <w:rPr>
          <w:rFonts w:ascii="Times New Roman" w:hAnsi="Times New Roman"/>
        </w:rPr>
        <w:t>Lerman</w:t>
      </w:r>
      <w:proofErr w:type="spellEnd"/>
      <w:r w:rsidRPr="00F900C0">
        <w:rPr>
          <w:rFonts w:ascii="Times New Roman" w:hAnsi="Times New Roman"/>
        </w:rPr>
        <w:t>, 2010) has highlighted the potential for criminal justice policies to shape political attitudes and participation. However, less attention has been paid to how exposure to information about voting rights for incarcerated individuals might influence public opinion. This presents an opportunity to expand our understanding of policy feedback effects in the context of criminal justice reform.</w:t>
      </w:r>
    </w:p>
    <w:p w14:paraId="7856BA65" w14:textId="77777777" w:rsidR="00F900C0" w:rsidRPr="00F900C0" w:rsidRDefault="00F900C0" w:rsidP="00F900C0">
      <w:pPr>
        <w:rPr>
          <w:rFonts w:ascii="Times New Roman" w:hAnsi="Times New Roman"/>
        </w:rPr>
      </w:pPr>
    </w:p>
    <w:p w14:paraId="020FD8B5" w14:textId="77777777" w:rsidR="00F900C0" w:rsidRPr="00F900C0" w:rsidRDefault="00F900C0" w:rsidP="00F900C0">
      <w:pPr>
        <w:rPr>
          <w:rFonts w:ascii="Times New Roman" w:hAnsi="Times New Roman"/>
        </w:rPr>
      </w:pPr>
      <w:r w:rsidRPr="00F900C0">
        <w:rPr>
          <w:rFonts w:ascii="Times New Roman" w:hAnsi="Times New Roman"/>
        </w:rPr>
        <w:t xml:space="preserve">Against this backdrop, our research asks: </w:t>
      </w:r>
      <w:r w:rsidRPr="00F900C0">
        <w:rPr>
          <w:rFonts w:ascii="Times New Roman" w:hAnsi="Times New Roman"/>
          <w:b/>
          <w:bCs/>
        </w:rPr>
        <w:t xml:space="preserve">How do personal experiences, racial attitudes, and framing of incarcerated individuals affect public perceptions of deservingness and support for voting rights policies for incarcerated and formerly incarcerated people? </w:t>
      </w:r>
      <w:r w:rsidRPr="00F900C0">
        <w:rPr>
          <w:rFonts w:ascii="Times New Roman" w:hAnsi="Times New Roman"/>
        </w:rPr>
        <w:t>By addressing this question, we aim to bridge the gap between social construction theory, deservingness literature, and criminal justice policy research.</w:t>
      </w:r>
    </w:p>
    <w:p w14:paraId="34F93F9E" w14:textId="77777777" w:rsidR="00F900C0" w:rsidRPr="00F900C0" w:rsidRDefault="00F900C0" w:rsidP="00F900C0">
      <w:pPr>
        <w:rPr>
          <w:rFonts w:ascii="Times New Roman" w:hAnsi="Times New Roman"/>
        </w:rPr>
      </w:pPr>
      <w:r w:rsidRPr="00F900C0">
        <w:rPr>
          <w:rFonts w:ascii="Times New Roman" w:hAnsi="Times New Roman"/>
        </w:rPr>
        <w:t>Our study makes several important contributions to these ongoing academic debates:</w:t>
      </w:r>
    </w:p>
    <w:p w14:paraId="590A67A6" w14:textId="77777777" w:rsidR="00F900C0" w:rsidRPr="00F900C0" w:rsidRDefault="00F900C0" w:rsidP="00F900C0">
      <w:pPr>
        <w:numPr>
          <w:ilvl w:val="0"/>
          <w:numId w:val="4"/>
        </w:numPr>
        <w:rPr>
          <w:rFonts w:ascii="Times New Roman" w:hAnsi="Times New Roman"/>
        </w:rPr>
      </w:pPr>
      <w:r w:rsidRPr="00F900C0">
        <w:rPr>
          <w:rFonts w:ascii="Times New Roman" w:hAnsi="Times New Roman"/>
        </w:rPr>
        <w:t>It extends the application of social construction and deservingness theories to the realm of criminal justice policy, specifically voting rights for incarcerated individuals.</w:t>
      </w:r>
    </w:p>
    <w:p w14:paraId="7F37354A" w14:textId="77777777" w:rsidR="00F900C0" w:rsidRPr="00F900C0" w:rsidRDefault="00F900C0" w:rsidP="00F900C0">
      <w:pPr>
        <w:numPr>
          <w:ilvl w:val="0"/>
          <w:numId w:val="4"/>
        </w:numPr>
        <w:rPr>
          <w:rFonts w:ascii="Times New Roman" w:hAnsi="Times New Roman"/>
        </w:rPr>
      </w:pPr>
      <w:r w:rsidRPr="00F900C0">
        <w:rPr>
          <w:rFonts w:ascii="Times New Roman" w:hAnsi="Times New Roman"/>
        </w:rPr>
        <w:t>It provides empirical evidence to inform the debate on the relative influence of racial attitudes versus ideological conservatism in shaping policy preferences related to incarcerated individuals.</w:t>
      </w:r>
    </w:p>
    <w:p w14:paraId="04044249" w14:textId="77777777" w:rsidR="00F900C0" w:rsidRPr="00F900C0" w:rsidRDefault="00F900C0" w:rsidP="00F900C0">
      <w:pPr>
        <w:numPr>
          <w:ilvl w:val="0"/>
          <w:numId w:val="4"/>
        </w:numPr>
        <w:rPr>
          <w:rFonts w:ascii="Times New Roman" w:hAnsi="Times New Roman"/>
        </w:rPr>
      </w:pPr>
      <w:r w:rsidRPr="00F900C0">
        <w:rPr>
          <w:rFonts w:ascii="Times New Roman" w:hAnsi="Times New Roman"/>
        </w:rPr>
        <w:t>It explores how different framings of incarcerated individuals (e.g., as parents, as rehabilitated individuals) might influence deservingness evaluations, contributing to our understanding of how social constructions can be shaped or challenged.</w:t>
      </w:r>
    </w:p>
    <w:p w14:paraId="326F9B4D" w14:textId="77777777" w:rsidR="00F900C0" w:rsidRPr="00F900C0" w:rsidRDefault="00F900C0" w:rsidP="00F900C0">
      <w:pPr>
        <w:numPr>
          <w:ilvl w:val="0"/>
          <w:numId w:val="4"/>
        </w:numPr>
        <w:rPr>
          <w:rFonts w:ascii="Times New Roman" w:hAnsi="Times New Roman"/>
        </w:rPr>
      </w:pPr>
      <w:r w:rsidRPr="00F900C0">
        <w:rPr>
          <w:rFonts w:ascii="Times New Roman" w:hAnsi="Times New Roman"/>
        </w:rPr>
        <w:t>It examines the potential for policy feedback effects in the context of criminal justice reform, specifically how exposure to information about voting rights policies might influence public opinion.</w:t>
      </w:r>
    </w:p>
    <w:p w14:paraId="698A5632" w14:textId="77777777" w:rsidR="00F900C0" w:rsidRDefault="00F900C0" w:rsidP="00F900C0">
      <w:pPr>
        <w:rPr>
          <w:rFonts w:ascii="Times New Roman" w:hAnsi="Times New Roman"/>
        </w:rPr>
      </w:pPr>
    </w:p>
    <w:p w14:paraId="7EA595F6" w14:textId="3239AC0E" w:rsidR="00F900C0" w:rsidRPr="00F900C0" w:rsidRDefault="00F900C0" w:rsidP="00F900C0">
      <w:pPr>
        <w:rPr>
          <w:rFonts w:ascii="Times New Roman" w:hAnsi="Times New Roman"/>
        </w:rPr>
      </w:pPr>
      <w:r w:rsidRPr="00F900C0">
        <w:rPr>
          <w:rFonts w:ascii="Times New Roman" w:hAnsi="Times New Roman"/>
        </w:rPr>
        <w:t>To address these questions, we analyze survey data from 2,242 respondents, including individuals with direct and indirect experiences of incarceration. Our methodology allows us to examine how factors such as personal experience with the carceral system, racial resentment, views on the purpose of incarceration, and exposure to different framings of incarcerated individuals relate to deservingness evaluations and policy preferences.</w:t>
      </w:r>
    </w:p>
    <w:p w14:paraId="24791E0A" w14:textId="77777777" w:rsidR="00F900C0" w:rsidRDefault="00F900C0" w:rsidP="00F900C0">
      <w:pPr>
        <w:rPr>
          <w:rFonts w:ascii="Times New Roman" w:hAnsi="Times New Roman"/>
        </w:rPr>
      </w:pPr>
    </w:p>
    <w:p w14:paraId="3176F907" w14:textId="7B19B672" w:rsidR="00F900C0" w:rsidRPr="00F900C0" w:rsidRDefault="00F900C0" w:rsidP="00F900C0">
      <w:pPr>
        <w:rPr>
          <w:rFonts w:ascii="Times New Roman" w:hAnsi="Times New Roman"/>
        </w:rPr>
      </w:pPr>
      <w:r w:rsidRPr="00F900C0">
        <w:rPr>
          <w:rFonts w:ascii="Times New Roman" w:hAnsi="Times New Roman"/>
        </w:rPr>
        <w:t>In the following sections, we will review the existing literature in greater depth, present our theoretical framework and hypotheses, detail our proposed methods and analysis plan, and discuss the potential implications of our findings for both scholarly understanding and policy development. Through this research, we aim to contribute to a more nuanced understanding of how social constructions and deservingness evaluations operate in the context of criminal justice policy, with potential implications for broader debates about citizenship, democracy, and social inclusion.</w:t>
      </w:r>
    </w:p>
    <w:p w14:paraId="3648D4E9" w14:textId="77777777" w:rsidR="002B4F57" w:rsidRDefault="002B4F57" w:rsidP="002B4F57">
      <w:pPr>
        <w:rPr>
          <w:rFonts w:ascii="Times New Roman" w:hAnsi="Times New Roman"/>
        </w:rPr>
      </w:pPr>
    </w:p>
    <w:p w14:paraId="1E6CFAF3" w14:textId="77777777" w:rsidR="002B4F57" w:rsidRDefault="002B4F57" w:rsidP="002B4F57">
      <w:pPr>
        <w:rPr>
          <w:rFonts w:ascii="Times New Roman" w:hAnsi="Times New Roman"/>
        </w:rPr>
      </w:pPr>
    </w:p>
    <w:p w14:paraId="289EE0AD" w14:textId="0055E83E" w:rsidR="002B4F57" w:rsidRDefault="002B4F57" w:rsidP="002B4F57">
      <w:pPr>
        <w:jc w:val="center"/>
        <w:rPr>
          <w:rFonts w:ascii="Times New Roman" w:hAnsi="Times New Roman"/>
        </w:rPr>
      </w:pPr>
      <w:r>
        <w:rPr>
          <w:rFonts w:ascii="Times New Roman" w:hAnsi="Times New Roman"/>
        </w:rPr>
        <w:t>Existing Literature</w:t>
      </w:r>
    </w:p>
    <w:p w14:paraId="7F2E2C03" w14:textId="77777777" w:rsidR="002B4F57" w:rsidRDefault="002B4F57" w:rsidP="002B4F57">
      <w:pPr>
        <w:rPr>
          <w:rFonts w:ascii="Times New Roman" w:hAnsi="Times New Roman"/>
        </w:rPr>
      </w:pPr>
    </w:p>
    <w:p w14:paraId="33FD1FAB" w14:textId="77777777" w:rsidR="002B4F57" w:rsidRDefault="002B4F57" w:rsidP="002B4F57">
      <w:pPr>
        <w:rPr>
          <w:rFonts w:ascii="Times New Roman" w:hAnsi="Times New Roman"/>
        </w:rPr>
      </w:pPr>
    </w:p>
    <w:p w14:paraId="7C5E0D9A" w14:textId="1ECC74D4" w:rsidR="002B4F57" w:rsidRDefault="00B90598" w:rsidP="00B90598">
      <w:pPr>
        <w:jc w:val="center"/>
        <w:rPr>
          <w:rFonts w:ascii="Times New Roman" w:hAnsi="Times New Roman"/>
        </w:rPr>
      </w:pPr>
      <w:r>
        <w:rPr>
          <w:rFonts w:ascii="Times New Roman" w:hAnsi="Times New Roman"/>
        </w:rPr>
        <w:lastRenderedPageBreak/>
        <w:t>Proposed Theory &amp; Hypothesis</w:t>
      </w:r>
    </w:p>
    <w:p w14:paraId="44B1CC5D" w14:textId="77777777" w:rsidR="00B90598" w:rsidRDefault="00B90598" w:rsidP="00B90598">
      <w:pPr>
        <w:jc w:val="center"/>
        <w:rPr>
          <w:rFonts w:ascii="Times New Roman" w:hAnsi="Times New Roman"/>
        </w:rPr>
      </w:pPr>
    </w:p>
    <w:p w14:paraId="525E7A27" w14:textId="16122FD5" w:rsidR="00B90598" w:rsidRDefault="00B90598" w:rsidP="00B90598">
      <w:pPr>
        <w:jc w:val="center"/>
        <w:rPr>
          <w:rFonts w:ascii="Times New Roman" w:hAnsi="Times New Roman"/>
        </w:rPr>
      </w:pPr>
      <w:r>
        <w:rPr>
          <w:rFonts w:ascii="Times New Roman" w:hAnsi="Times New Roman"/>
        </w:rPr>
        <w:t>Proposed Methods &amp; Analysis</w:t>
      </w:r>
    </w:p>
    <w:p w14:paraId="701DDEB2" w14:textId="77777777" w:rsidR="00B90598" w:rsidRDefault="00B90598" w:rsidP="002B4F57">
      <w:pPr>
        <w:rPr>
          <w:rFonts w:ascii="Times New Roman" w:hAnsi="Times New Roman"/>
        </w:rPr>
      </w:pPr>
    </w:p>
    <w:p w14:paraId="1195CA8A" w14:textId="77777777" w:rsidR="00B90598" w:rsidRDefault="00B90598" w:rsidP="002B4F57">
      <w:pPr>
        <w:rPr>
          <w:rFonts w:ascii="Times New Roman" w:hAnsi="Times New Roman"/>
        </w:rPr>
      </w:pPr>
    </w:p>
    <w:p w14:paraId="647BF3AE" w14:textId="77777777" w:rsidR="003967BE" w:rsidRDefault="003967BE" w:rsidP="002B4F57">
      <w:pPr>
        <w:rPr>
          <w:rFonts w:ascii="Times New Roman" w:hAnsi="Times New Roman"/>
        </w:rPr>
      </w:pPr>
    </w:p>
    <w:p w14:paraId="41D12F06" w14:textId="77777777" w:rsidR="003967BE" w:rsidRDefault="003967BE" w:rsidP="003967BE">
      <w:pPr>
        <w:rPr>
          <w:rFonts w:ascii="Times New Roman" w:hAnsi="Times New Roman"/>
        </w:rPr>
      </w:pPr>
      <w:r>
        <w:rPr>
          <w:rFonts w:ascii="Times New Roman" w:hAnsi="Times New Roman"/>
        </w:rPr>
        <w:t>In 2018, a long-serving state senate chair of the election laws committee told me he would “never support prisoners voting” because his “district would never go for it.” The chair’s district was made up of two municipalities: one, the states 6</w:t>
      </w:r>
      <w:r w:rsidRPr="00631627">
        <w:rPr>
          <w:rFonts w:ascii="Times New Roman" w:hAnsi="Times New Roman"/>
          <w:vertAlign w:val="superscript"/>
        </w:rPr>
        <w:t>th</w:t>
      </w:r>
      <w:r>
        <w:rPr>
          <w:rFonts w:ascii="Times New Roman" w:hAnsi="Times New Roman"/>
        </w:rPr>
        <w:t xml:space="preserve">-most affluent (91% white, 1.8% Latino) and its second poorest (81% Latino, 12% white). </w:t>
      </w:r>
    </w:p>
    <w:p w14:paraId="1105CDA1" w14:textId="77777777" w:rsidR="003967BE" w:rsidRDefault="003967BE" w:rsidP="003967BE">
      <w:pPr>
        <w:rPr>
          <w:rFonts w:ascii="Times New Roman" w:hAnsi="Times New Roman"/>
        </w:rPr>
      </w:pPr>
    </w:p>
    <w:p w14:paraId="26AE41CD" w14:textId="77777777" w:rsidR="003967BE" w:rsidRDefault="003967BE" w:rsidP="003967BE">
      <w:pPr>
        <w:rPr>
          <w:rFonts w:ascii="Times New Roman" w:hAnsi="Times New Roman"/>
        </w:rPr>
      </w:pPr>
      <w:r>
        <w:rPr>
          <w:rFonts w:ascii="Times New Roman" w:hAnsi="Times New Roman"/>
        </w:rPr>
        <w:t xml:space="preserve">By 2022, that </w:t>
      </w:r>
      <w:proofErr w:type="gramStart"/>
      <w:r>
        <w:rPr>
          <w:rFonts w:ascii="Times New Roman" w:hAnsi="Times New Roman"/>
        </w:rPr>
        <w:t>senators</w:t>
      </w:r>
      <w:proofErr w:type="gramEnd"/>
      <w:r>
        <w:rPr>
          <w:rFonts w:ascii="Times New Roman" w:hAnsi="Times New Roman"/>
        </w:rPr>
        <w:t xml:space="preserve"> office was working through the weeds with myself and senate ways and means to finalize language on a prison voting bill. </w:t>
      </w:r>
    </w:p>
    <w:p w14:paraId="061F24AD" w14:textId="77777777" w:rsidR="003967BE" w:rsidRDefault="003967BE" w:rsidP="003967BE">
      <w:pPr>
        <w:rPr>
          <w:rFonts w:ascii="Times New Roman" w:hAnsi="Times New Roman"/>
        </w:rPr>
      </w:pPr>
    </w:p>
    <w:p w14:paraId="73CEB419" w14:textId="77777777" w:rsidR="003967BE" w:rsidRDefault="003967BE" w:rsidP="003967BE">
      <w:pPr>
        <w:rPr>
          <w:rFonts w:ascii="Times New Roman" w:hAnsi="Times New Roman"/>
        </w:rPr>
      </w:pPr>
      <w:r>
        <w:rPr>
          <w:rFonts w:ascii="Times New Roman" w:hAnsi="Times New Roman"/>
        </w:rPr>
        <w:t xml:space="preserve">Then and now, I ask how a legislator decides what political rights carceral citizens deserve, to which constituencies they feel accountable, and how their deservingness evaluations of carceral citizens drives policy outcomes. I ask how beliefs about incarcerated people’s overall deservingness and deservingness of political rights are constructed.  </w:t>
      </w:r>
    </w:p>
    <w:p w14:paraId="5BE00636" w14:textId="77777777" w:rsidR="003967BE" w:rsidRDefault="003967BE" w:rsidP="003967BE">
      <w:pPr>
        <w:rPr>
          <w:rFonts w:ascii="Times New Roman" w:hAnsi="Times New Roman"/>
        </w:rPr>
      </w:pPr>
    </w:p>
    <w:p w14:paraId="3C5B2B72" w14:textId="77777777" w:rsidR="003967BE" w:rsidRDefault="003967BE" w:rsidP="003967BE">
      <w:pPr>
        <w:rPr>
          <w:rFonts w:ascii="Times New Roman" w:hAnsi="Times New Roman"/>
        </w:rPr>
      </w:pPr>
      <w:r>
        <w:rPr>
          <w:rFonts w:ascii="Times New Roman" w:hAnsi="Times New Roman"/>
        </w:rPr>
        <w:t xml:space="preserve">As policymakers and administrators in states like Massachusetts take up reforms around incarcerated political rights and access, I ask what drives these changes.   </w:t>
      </w:r>
    </w:p>
    <w:p w14:paraId="109E887D" w14:textId="77777777" w:rsidR="003967BE" w:rsidRDefault="003967BE" w:rsidP="003967BE">
      <w:pPr>
        <w:rPr>
          <w:rFonts w:ascii="Times New Roman" w:hAnsi="Times New Roman"/>
        </w:rPr>
      </w:pPr>
    </w:p>
    <w:p w14:paraId="79580BFF" w14:textId="77777777" w:rsidR="003967BE" w:rsidRPr="002B4F57" w:rsidRDefault="003967BE" w:rsidP="002B4F57">
      <w:pPr>
        <w:rPr>
          <w:rFonts w:ascii="Times New Roman" w:hAnsi="Times New Roman"/>
        </w:rPr>
      </w:pPr>
    </w:p>
    <w:sectPr w:rsidR="003967BE" w:rsidRPr="002B4F57" w:rsidSect="00102EC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Kristina Owen Mensik" w:date="2024-09-26T13:08:00Z" w:initials="MOU">
    <w:p w14:paraId="4FECC137" w14:textId="77777777" w:rsidR="007424F5" w:rsidRDefault="007424F5" w:rsidP="007424F5">
      <w:r>
        <w:rPr>
          <w:rStyle w:val="CommentReference"/>
          <w:rFonts w:eastAsiaTheme="majorEastAsia"/>
        </w:rPr>
        <w:annotationRef/>
      </w:r>
      <w:r>
        <w:rPr>
          <w:color w:val="000000"/>
          <w:sz w:val="20"/>
          <w:szCs w:val="20"/>
        </w:rPr>
        <w:t>Transition: evidence that incarcerated organizing has focused more on ballot access/political representation. But also, this raises for me again the question of — why has prison activism largely seemed (impression) framed as inherently deviant? I would expect a different reaction to incarcerated ballot focused efforts, because it feeds into a different social construction</w:t>
      </w:r>
    </w:p>
  </w:comment>
  <w:comment w:id="1" w:author="Kristina Mensik" w:date="2024-10-06T22:58:00Z" w:initials="KM">
    <w:p w14:paraId="6C189617" w14:textId="77777777" w:rsidR="00B1106C" w:rsidRDefault="00B1106C" w:rsidP="00B1106C">
      <w:r>
        <w:rPr>
          <w:rStyle w:val="CommentReference"/>
        </w:rPr>
        <w:annotationRef/>
      </w:r>
      <w:r>
        <w:rPr>
          <w:color w:val="000000"/>
          <w:sz w:val="20"/>
          <w:szCs w:val="20"/>
        </w:rPr>
        <w:t>But about the thing</w:t>
      </w:r>
    </w:p>
    <w:p w14:paraId="0642EACB" w14:textId="77777777" w:rsidR="00B1106C" w:rsidRDefault="00B1106C" w:rsidP="00B1106C">
      <w:r>
        <w:rPr>
          <w:color w:val="000000"/>
          <w:sz w:val="20"/>
          <w:szCs w:val="20"/>
        </w:rPr>
        <w:t>Some respondents more than others — addressed in hyp re: who sees what differences</w:t>
      </w:r>
    </w:p>
    <w:p w14:paraId="225BFAD0" w14:textId="77777777" w:rsidR="00B1106C" w:rsidRDefault="00B1106C" w:rsidP="00B1106C"/>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FECC137" w15:done="0"/>
  <w15:commentEx w15:paraId="225BFAD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D676783" w16cex:dateUtc="2024-09-26T17:08:00Z"/>
  <w16cex:commentExtensible w16cex:durableId="6621067D" w16cex:dateUtc="2024-10-07T02: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FECC137" w16cid:durableId="3D676783"/>
  <w16cid:commentId w16cid:paraId="225BFAD0" w16cid:durableId="6621067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28FD15" w14:textId="77777777" w:rsidR="004235C9" w:rsidRDefault="004235C9" w:rsidP="002B1303">
      <w:r>
        <w:separator/>
      </w:r>
    </w:p>
  </w:endnote>
  <w:endnote w:type="continuationSeparator" w:id="0">
    <w:p w14:paraId="11F50383" w14:textId="77777777" w:rsidR="004235C9" w:rsidRDefault="004235C9" w:rsidP="002B13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d">
    <w:altName w:val="Cambria"/>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Open Sans">
    <w:altName w:val="﷽﷽﷽﷽﷽﷽﷽﷽s"/>
    <w:panose1 w:val="020B0606030504020204"/>
    <w:charset w:val="00"/>
    <w:family w:val="swiss"/>
    <w:pitch w:val="variable"/>
    <w:sig w:usb0="E00002EF" w:usb1="4000205B" w:usb2="00000028"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altName w:val="﷽﷽﷽﷽﷽﷽﷽﷽"/>
    <w:panose1 w:val="00000500000000000000"/>
    <w:charset w:val="80"/>
    <w:family w:val="auto"/>
    <w:pitch w:val="variable"/>
    <w:sig w:usb0="2000020F" w:usb1="08070003" w:usb2="00000010" w:usb3="00000000" w:csb0="0002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33AA28" w14:textId="77777777" w:rsidR="004235C9" w:rsidRDefault="004235C9" w:rsidP="002B1303">
      <w:r>
        <w:separator/>
      </w:r>
    </w:p>
  </w:footnote>
  <w:footnote w:type="continuationSeparator" w:id="0">
    <w:p w14:paraId="45BD3B36" w14:textId="77777777" w:rsidR="004235C9" w:rsidRDefault="004235C9" w:rsidP="002B13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982E85"/>
    <w:multiLevelType w:val="hybridMultilevel"/>
    <w:tmpl w:val="807CBA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11742E6"/>
    <w:multiLevelType w:val="hybridMultilevel"/>
    <w:tmpl w:val="69BA7F0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843B17"/>
    <w:multiLevelType w:val="hybridMultilevel"/>
    <w:tmpl w:val="2F645E2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5F4470"/>
    <w:multiLevelType w:val="hybridMultilevel"/>
    <w:tmpl w:val="D3F6F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F2510C"/>
    <w:multiLevelType w:val="hybridMultilevel"/>
    <w:tmpl w:val="03926316"/>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236FB8"/>
    <w:multiLevelType w:val="multilevel"/>
    <w:tmpl w:val="450E9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636B5B"/>
    <w:multiLevelType w:val="hybridMultilevel"/>
    <w:tmpl w:val="8E3E66DA"/>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F56D50"/>
    <w:multiLevelType w:val="hybridMultilevel"/>
    <w:tmpl w:val="CA6669EE"/>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2476913"/>
    <w:multiLevelType w:val="hybridMultilevel"/>
    <w:tmpl w:val="9A7631E0"/>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A446892"/>
    <w:multiLevelType w:val="hybridMultilevel"/>
    <w:tmpl w:val="056C6A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0100510">
    <w:abstractNumId w:val="2"/>
  </w:num>
  <w:num w:numId="2" w16cid:durableId="1505238618">
    <w:abstractNumId w:val="1"/>
  </w:num>
  <w:num w:numId="3" w16cid:durableId="1403017807">
    <w:abstractNumId w:val="7"/>
  </w:num>
  <w:num w:numId="4" w16cid:durableId="234291279">
    <w:abstractNumId w:val="5"/>
  </w:num>
  <w:num w:numId="5" w16cid:durableId="698090171">
    <w:abstractNumId w:val="8"/>
  </w:num>
  <w:num w:numId="6" w16cid:durableId="222646355">
    <w:abstractNumId w:val="6"/>
  </w:num>
  <w:num w:numId="7" w16cid:durableId="11398841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19157546">
    <w:abstractNumId w:val="0"/>
  </w:num>
  <w:num w:numId="9" w16cid:durableId="1804498669">
    <w:abstractNumId w:val="4"/>
  </w:num>
  <w:num w:numId="10" w16cid:durableId="631444880">
    <w:abstractNumId w:val="3"/>
  </w:num>
  <w:num w:numId="11" w16cid:durableId="1410805682">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Kristina Owen Mensik">
    <w15:presenceInfo w15:providerId="AD" w15:userId="S::komensik@syr.edu::c531b05b-cf04-4f81-82a7-dca6934a2888"/>
  </w15:person>
  <w15:person w15:author="Kristina Mensik">
    <w15:presenceInfo w15:providerId="AD" w15:userId="S::kom11@duke.edu::979dd20b-fab2-4478-b7fb-462aa92faf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375"/>
    <w:rsid w:val="000004B8"/>
    <w:rsid w:val="0000145B"/>
    <w:rsid w:val="000157E9"/>
    <w:rsid w:val="000160A0"/>
    <w:rsid w:val="000165B8"/>
    <w:rsid w:val="00022097"/>
    <w:rsid w:val="000306ED"/>
    <w:rsid w:val="00037BF8"/>
    <w:rsid w:val="000567DA"/>
    <w:rsid w:val="00060CBE"/>
    <w:rsid w:val="0006430A"/>
    <w:rsid w:val="000666CE"/>
    <w:rsid w:val="00073DEA"/>
    <w:rsid w:val="00076A45"/>
    <w:rsid w:val="00085C11"/>
    <w:rsid w:val="00094645"/>
    <w:rsid w:val="000B5375"/>
    <w:rsid w:val="000C1731"/>
    <w:rsid w:val="000C49C5"/>
    <w:rsid w:val="000C6BD1"/>
    <w:rsid w:val="000D060A"/>
    <w:rsid w:val="000D232F"/>
    <w:rsid w:val="000E0CC4"/>
    <w:rsid w:val="000E2273"/>
    <w:rsid w:val="000F2810"/>
    <w:rsid w:val="000F5217"/>
    <w:rsid w:val="000F7032"/>
    <w:rsid w:val="00102EC1"/>
    <w:rsid w:val="00124849"/>
    <w:rsid w:val="00125217"/>
    <w:rsid w:val="001348D5"/>
    <w:rsid w:val="00154191"/>
    <w:rsid w:val="001548D9"/>
    <w:rsid w:val="001549A9"/>
    <w:rsid w:val="001610D3"/>
    <w:rsid w:val="0016392A"/>
    <w:rsid w:val="00166993"/>
    <w:rsid w:val="0016729F"/>
    <w:rsid w:val="00182264"/>
    <w:rsid w:val="001A4786"/>
    <w:rsid w:val="001B2435"/>
    <w:rsid w:val="001C20E2"/>
    <w:rsid w:val="001D0700"/>
    <w:rsid w:val="001D2BC2"/>
    <w:rsid w:val="001F484E"/>
    <w:rsid w:val="001F499D"/>
    <w:rsid w:val="001F5B84"/>
    <w:rsid w:val="00206533"/>
    <w:rsid w:val="002131AE"/>
    <w:rsid w:val="0021435A"/>
    <w:rsid w:val="00225F9F"/>
    <w:rsid w:val="00231B05"/>
    <w:rsid w:val="00233885"/>
    <w:rsid w:val="00234153"/>
    <w:rsid w:val="00246CFA"/>
    <w:rsid w:val="00246E5A"/>
    <w:rsid w:val="00250029"/>
    <w:rsid w:val="00256025"/>
    <w:rsid w:val="002679E9"/>
    <w:rsid w:val="00283586"/>
    <w:rsid w:val="00291F8D"/>
    <w:rsid w:val="002924DB"/>
    <w:rsid w:val="002A12FD"/>
    <w:rsid w:val="002B1303"/>
    <w:rsid w:val="002B4F57"/>
    <w:rsid w:val="002B555E"/>
    <w:rsid w:val="002C3D1D"/>
    <w:rsid w:val="002C5A91"/>
    <w:rsid w:val="002C64FC"/>
    <w:rsid w:val="002D71A9"/>
    <w:rsid w:val="002E5A77"/>
    <w:rsid w:val="002F4102"/>
    <w:rsid w:val="002F6609"/>
    <w:rsid w:val="002F75ED"/>
    <w:rsid w:val="00305A82"/>
    <w:rsid w:val="003118B9"/>
    <w:rsid w:val="00324D4D"/>
    <w:rsid w:val="003327B8"/>
    <w:rsid w:val="00332933"/>
    <w:rsid w:val="003443C2"/>
    <w:rsid w:val="00347099"/>
    <w:rsid w:val="00347E04"/>
    <w:rsid w:val="003507D7"/>
    <w:rsid w:val="00351083"/>
    <w:rsid w:val="00352D4D"/>
    <w:rsid w:val="00353817"/>
    <w:rsid w:val="00373912"/>
    <w:rsid w:val="00375255"/>
    <w:rsid w:val="003766CF"/>
    <w:rsid w:val="0038172E"/>
    <w:rsid w:val="0038248B"/>
    <w:rsid w:val="00384A5A"/>
    <w:rsid w:val="003967BE"/>
    <w:rsid w:val="003A411C"/>
    <w:rsid w:val="003A71C5"/>
    <w:rsid w:val="003C585B"/>
    <w:rsid w:val="003D6392"/>
    <w:rsid w:val="00416A5B"/>
    <w:rsid w:val="004235C9"/>
    <w:rsid w:val="0043020F"/>
    <w:rsid w:val="00441258"/>
    <w:rsid w:val="0044237B"/>
    <w:rsid w:val="0044568F"/>
    <w:rsid w:val="004608B6"/>
    <w:rsid w:val="00466402"/>
    <w:rsid w:val="004726BB"/>
    <w:rsid w:val="0047276A"/>
    <w:rsid w:val="0047469F"/>
    <w:rsid w:val="004764FC"/>
    <w:rsid w:val="0048288F"/>
    <w:rsid w:val="00485BD3"/>
    <w:rsid w:val="00485EAB"/>
    <w:rsid w:val="00490375"/>
    <w:rsid w:val="00490C4B"/>
    <w:rsid w:val="00491D89"/>
    <w:rsid w:val="00497078"/>
    <w:rsid w:val="004D030E"/>
    <w:rsid w:val="004D3AE3"/>
    <w:rsid w:val="004E610C"/>
    <w:rsid w:val="004F3657"/>
    <w:rsid w:val="004F7310"/>
    <w:rsid w:val="00503832"/>
    <w:rsid w:val="00510D4A"/>
    <w:rsid w:val="00516431"/>
    <w:rsid w:val="005401C8"/>
    <w:rsid w:val="005433F6"/>
    <w:rsid w:val="005440D5"/>
    <w:rsid w:val="005445EA"/>
    <w:rsid w:val="00547C03"/>
    <w:rsid w:val="00553997"/>
    <w:rsid w:val="00555B93"/>
    <w:rsid w:val="00557ED0"/>
    <w:rsid w:val="00565DF2"/>
    <w:rsid w:val="00576352"/>
    <w:rsid w:val="00577E2E"/>
    <w:rsid w:val="00577FD1"/>
    <w:rsid w:val="0058497C"/>
    <w:rsid w:val="00593A0A"/>
    <w:rsid w:val="00595AE1"/>
    <w:rsid w:val="005B2708"/>
    <w:rsid w:val="005B672F"/>
    <w:rsid w:val="005B76A6"/>
    <w:rsid w:val="005C2C44"/>
    <w:rsid w:val="005C5DBE"/>
    <w:rsid w:val="005C602E"/>
    <w:rsid w:val="005C726C"/>
    <w:rsid w:val="005E47DA"/>
    <w:rsid w:val="005F1525"/>
    <w:rsid w:val="005F4EEA"/>
    <w:rsid w:val="00605073"/>
    <w:rsid w:val="00606737"/>
    <w:rsid w:val="00621765"/>
    <w:rsid w:val="00625D0B"/>
    <w:rsid w:val="00631627"/>
    <w:rsid w:val="00637CDE"/>
    <w:rsid w:val="00653CC4"/>
    <w:rsid w:val="0066190D"/>
    <w:rsid w:val="006651AB"/>
    <w:rsid w:val="00673452"/>
    <w:rsid w:val="00674FAC"/>
    <w:rsid w:val="006832AB"/>
    <w:rsid w:val="00692B49"/>
    <w:rsid w:val="006937A5"/>
    <w:rsid w:val="006B0AB9"/>
    <w:rsid w:val="006B5E11"/>
    <w:rsid w:val="006B7FB8"/>
    <w:rsid w:val="006D28B6"/>
    <w:rsid w:val="006D55B4"/>
    <w:rsid w:val="006D637E"/>
    <w:rsid w:val="006E1CDD"/>
    <w:rsid w:val="006E30FC"/>
    <w:rsid w:val="006F07DC"/>
    <w:rsid w:val="006F25D4"/>
    <w:rsid w:val="006F4AB5"/>
    <w:rsid w:val="00703833"/>
    <w:rsid w:val="00706C42"/>
    <w:rsid w:val="007102EE"/>
    <w:rsid w:val="007144B9"/>
    <w:rsid w:val="00720E58"/>
    <w:rsid w:val="007260E7"/>
    <w:rsid w:val="0074211B"/>
    <w:rsid w:val="007424F5"/>
    <w:rsid w:val="00743F83"/>
    <w:rsid w:val="00747497"/>
    <w:rsid w:val="00760C6C"/>
    <w:rsid w:val="007612F8"/>
    <w:rsid w:val="007702B6"/>
    <w:rsid w:val="007844CF"/>
    <w:rsid w:val="0078459D"/>
    <w:rsid w:val="00787710"/>
    <w:rsid w:val="007916A0"/>
    <w:rsid w:val="00794768"/>
    <w:rsid w:val="00795A90"/>
    <w:rsid w:val="007A25B7"/>
    <w:rsid w:val="007A2BF8"/>
    <w:rsid w:val="007A7E50"/>
    <w:rsid w:val="007B256F"/>
    <w:rsid w:val="007B49CB"/>
    <w:rsid w:val="007B5797"/>
    <w:rsid w:val="007C0F09"/>
    <w:rsid w:val="007C38AD"/>
    <w:rsid w:val="007C7BBD"/>
    <w:rsid w:val="007D03D6"/>
    <w:rsid w:val="007D343E"/>
    <w:rsid w:val="007D7B02"/>
    <w:rsid w:val="007E5AEA"/>
    <w:rsid w:val="007E7635"/>
    <w:rsid w:val="008334FE"/>
    <w:rsid w:val="00841DEA"/>
    <w:rsid w:val="00857AE8"/>
    <w:rsid w:val="00865B41"/>
    <w:rsid w:val="00880953"/>
    <w:rsid w:val="00891166"/>
    <w:rsid w:val="00893E8C"/>
    <w:rsid w:val="008A58E6"/>
    <w:rsid w:val="008A5B66"/>
    <w:rsid w:val="008A7070"/>
    <w:rsid w:val="008B0337"/>
    <w:rsid w:val="008B6342"/>
    <w:rsid w:val="008C3CBC"/>
    <w:rsid w:val="008C4724"/>
    <w:rsid w:val="008C50C3"/>
    <w:rsid w:val="008C7EC1"/>
    <w:rsid w:val="008D3EE4"/>
    <w:rsid w:val="008E1525"/>
    <w:rsid w:val="008E22CB"/>
    <w:rsid w:val="00901ECA"/>
    <w:rsid w:val="00907106"/>
    <w:rsid w:val="00913C5A"/>
    <w:rsid w:val="00931DCD"/>
    <w:rsid w:val="009410B8"/>
    <w:rsid w:val="00947B45"/>
    <w:rsid w:val="0095054A"/>
    <w:rsid w:val="00960ABD"/>
    <w:rsid w:val="00967766"/>
    <w:rsid w:val="0097349E"/>
    <w:rsid w:val="009804F0"/>
    <w:rsid w:val="009812A5"/>
    <w:rsid w:val="009A0B53"/>
    <w:rsid w:val="009A0BF3"/>
    <w:rsid w:val="009B02FE"/>
    <w:rsid w:val="009B6EF3"/>
    <w:rsid w:val="009C1374"/>
    <w:rsid w:val="009D5760"/>
    <w:rsid w:val="009D6EAD"/>
    <w:rsid w:val="009E7E8F"/>
    <w:rsid w:val="009F5DFA"/>
    <w:rsid w:val="00A00D65"/>
    <w:rsid w:val="00A05511"/>
    <w:rsid w:val="00A056CA"/>
    <w:rsid w:val="00A10698"/>
    <w:rsid w:val="00A11FB8"/>
    <w:rsid w:val="00A17A6C"/>
    <w:rsid w:val="00A34086"/>
    <w:rsid w:val="00A3598A"/>
    <w:rsid w:val="00A379C8"/>
    <w:rsid w:val="00A52253"/>
    <w:rsid w:val="00A75828"/>
    <w:rsid w:val="00A85E28"/>
    <w:rsid w:val="00A901EA"/>
    <w:rsid w:val="00A93C35"/>
    <w:rsid w:val="00AA0BCC"/>
    <w:rsid w:val="00AA55C4"/>
    <w:rsid w:val="00AB1061"/>
    <w:rsid w:val="00AB6163"/>
    <w:rsid w:val="00AC19B6"/>
    <w:rsid w:val="00AC350B"/>
    <w:rsid w:val="00AD0D2E"/>
    <w:rsid w:val="00AD24B9"/>
    <w:rsid w:val="00AD42DC"/>
    <w:rsid w:val="00AD7821"/>
    <w:rsid w:val="00AF1FDF"/>
    <w:rsid w:val="00AF316D"/>
    <w:rsid w:val="00AF3AC2"/>
    <w:rsid w:val="00AF62C0"/>
    <w:rsid w:val="00B0738E"/>
    <w:rsid w:val="00B1106C"/>
    <w:rsid w:val="00B156E9"/>
    <w:rsid w:val="00B20686"/>
    <w:rsid w:val="00B269DE"/>
    <w:rsid w:val="00B320A8"/>
    <w:rsid w:val="00B538A7"/>
    <w:rsid w:val="00B55BE7"/>
    <w:rsid w:val="00B60C42"/>
    <w:rsid w:val="00B64CBC"/>
    <w:rsid w:val="00B67599"/>
    <w:rsid w:val="00B7232B"/>
    <w:rsid w:val="00B90598"/>
    <w:rsid w:val="00B9430D"/>
    <w:rsid w:val="00B95652"/>
    <w:rsid w:val="00B96A59"/>
    <w:rsid w:val="00BB2F3D"/>
    <w:rsid w:val="00BC0458"/>
    <w:rsid w:val="00BC0A74"/>
    <w:rsid w:val="00BC2D30"/>
    <w:rsid w:val="00BD2212"/>
    <w:rsid w:val="00BE2FDD"/>
    <w:rsid w:val="00BE73A5"/>
    <w:rsid w:val="00BE764A"/>
    <w:rsid w:val="00BE79FD"/>
    <w:rsid w:val="00BF5AE9"/>
    <w:rsid w:val="00C20C7D"/>
    <w:rsid w:val="00C23633"/>
    <w:rsid w:val="00C25278"/>
    <w:rsid w:val="00C453AF"/>
    <w:rsid w:val="00C45E8C"/>
    <w:rsid w:val="00C56164"/>
    <w:rsid w:val="00C712D3"/>
    <w:rsid w:val="00C81515"/>
    <w:rsid w:val="00C91C2D"/>
    <w:rsid w:val="00CA77B8"/>
    <w:rsid w:val="00CB7AB1"/>
    <w:rsid w:val="00CC7A44"/>
    <w:rsid w:val="00CD10D5"/>
    <w:rsid w:val="00CE024C"/>
    <w:rsid w:val="00CF4DC5"/>
    <w:rsid w:val="00D0117F"/>
    <w:rsid w:val="00D03511"/>
    <w:rsid w:val="00D16AE2"/>
    <w:rsid w:val="00D25166"/>
    <w:rsid w:val="00D34076"/>
    <w:rsid w:val="00D470C3"/>
    <w:rsid w:val="00D513C7"/>
    <w:rsid w:val="00D60814"/>
    <w:rsid w:val="00D60B04"/>
    <w:rsid w:val="00D660EA"/>
    <w:rsid w:val="00D7474C"/>
    <w:rsid w:val="00DE06C1"/>
    <w:rsid w:val="00DE1A73"/>
    <w:rsid w:val="00DE6841"/>
    <w:rsid w:val="00E01EE5"/>
    <w:rsid w:val="00E04209"/>
    <w:rsid w:val="00E1033B"/>
    <w:rsid w:val="00E11DC7"/>
    <w:rsid w:val="00E35368"/>
    <w:rsid w:val="00E375D3"/>
    <w:rsid w:val="00E451B4"/>
    <w:rsid w:val="00E46DAD"/>
    <w:rsid w:val="00E51994"/>
    <w:rsid w:val="00E51F30"/>
    <w:rsid w:val="00E609A3"/>
    <w:rsid w:val="00E61A6A"/>
    <w:rsid w:val="00E70FF2"/>
    <w:rsid w:val="00E72186"/>
    <w:rsid w:val="00E72DA0"/>
    <w:rsid w:val="00E80012"/>
    <w:rsid w:val="00E94774"/>
    <w:rsid w:val="00EA07E9"/>
    <w:rsid w:val="00EA2599"/>
    <w:rsid w:val="00EA27FF"/>
    <w:rsid w:val="00EA3D4B"/>
    <w:rsid w:val="00EA7C26"/>
    <w:rsid w:val="00ED2CCB"/>
    <w:rsid w:val="00ED7F81"/>
    <w:rsid w:val="00EE10DB"/>
    <w:rsid w:val="00EF17CA"/>
    <w:rsid w:val="00EF618E"/>
    <w:rsid w:val="00F046C6"/>
    <w:rsid w:val="00F104E9"/>
    <w:rsid w:val="00F1054A"/>
    <w:rsid w:val="00F2058F"/>
    <w:rsid w:val="00F249B8"/>
    <w:rsid w:val="00F313E2"/>
    <w:rsid w:val="00F31C7A"/>
    <w:rsid w:val="00F34DAD"/>
    <w:rsid w:val="00F40FCB"/>
    <w:rsid w:val="00F43D32"/>
    <w:rsid w:val="00F44820"/>
    <w:rsid w:val="00F51C6D"/>
    <w:rsid w:val="00F55614"/>
    <w:rsid w:val="00F571C6"/>
    <w:rsid w:val="00F57563"/>
    <w:rsid w:val="00F6438C"/>
    <w:rsid w:val="00F778A6"/>
    <w:rsid w:val="00F80189"/>
    <w:rsid w:val="00F866D0"/>
    <w:rsid w:val="00F900C0"/>
    <w:rsid w:val="00F90406"/>
    <w:rsid w:val="00F92E6A"/>
    <w:rsid w:val="00F9429C"/>
    <w:rsid w:val="00FA468C"/>
    <w:rsid w:val="00FB02C3"/>
    <w:rsid w:val="00FC3F08"/>
    <w:rsid w:val="00FD0E63"/>
    <w:rsid w:val="00FD72E4"/>
    <w:rsid w:val="00FE0C56"/>
    <w:rsid w:val="00FE42E9"/>
    <w:rsid w:val="00FF7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B4F493"/>
  <w15:chartTrackingRefBased/>
  <w15:docId w15:val="{4DEA3C34-2381-D74A-AAD9-BF4E678E3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0C42"/>
    <w:rPr>
      <w:rFonts w:ascii="Open Sans" w:hAnsi="Open Sans" w:cs="Times New Roman"/>
      <w:sz w:val="22"/>
    </w:rPr>
  </w:style>
  <w:style w:type="paragraph" w:styleId="Heading1">
    <w:name w:val="heading 1"/>
    <w:basedOn w:val="Normal"/>
    <w:next w:val="Normal"/>
    <w:link w:val="Heading1Char"/>
    <w:uiPriority w:val="9"/>
    <w:qFormat/>
    <w:rsid w:val="000B53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link w:val="Heading2Char"/>
    <w:uiPriority w:val="9"/>
    <w:unhideWhenUsed/>
    <w:qFormat/>
    <w:rsid w:val="006E1CDD"/>
    <w:pPr>
      <w:ind w:left="1339"/>
      <w:outlineLvl w:val="1"/>
    </w:pPr>
    <w:rPr>
      <w:rFonts w:ascii="Montserrat" w:hAnsi="Montserrat"/>
      <w:b/>
      <w:bCs/>
      <w:sz w:val="21"/>
      <w:szCs w:val="21"/>
    </w:rPr>
  </w:style>
  <w:style w:type="paragraph" w:styleId="Heading3">
    <w:name w:val="heading 3"/>
    <w:basedOn w:val="Normal"/>
    <w:next w:val="Normal"/>
    <w:link w:val="Heading3Char"/>
    <w:uiPriority w:val="9"/>
    <w:semiHidden/>
    <w:unhideWhenUsed/>
    <w:qFormat/>
    <w:rsid w:val="000B537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537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B537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B537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B537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B537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B537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DD"/>
    <w:rPr>
      <w:rFonts w:ascii="Montserrat" w:eastAsia="Times New Roman" w:hAnsi="Montserrat" w:cs="Times New Roman"/>
      <w:b/>
      <w:bCs/>
      <w:sz w:val="21"/>
      <w:szCs w:val="21"/>
    </w:rPr>
  </w:style>
  <w:style w:type="paragraph" w:styleId="ListParagraph">
    <w:name w:val="List Paragraph"/>
    <w:basedOn w:val="Normal"/>
    <w:uiPriority w:val="1"/>
    <w:qFormat/>
    <w:rsid w:val="006E1CDD"/>
    <w:pPr>
      <w:spacing w:line="281" w:lineRule="exact"/>
      <w:ind w:left="2059" w:hanging="360"/>
    </w:pPr>
  </w:style>
  <w:style w:type="character" w:customStyle="1" w:styleId="Heading1Char">
    <w:name w:val="Heading 1 Char"/>
    <w:basedOn w:val="DefaultParagraphFont"/>
    <w:link w:val="Heading1"/>
    <w:uiPriority w:val="9"/>
    <w:rsid w:val="000B5375"/>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0B53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5375"/>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0B5375"/>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0B5375"/>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0B5375"/>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0B5375"/>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0B5375"/>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0B53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3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37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3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3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B5375"/>
    <w:rPr>
      <w:rFonts w:ascii="Open Sans" w:hAnsi="Open Sans" w:cs="Times New Roman"/>
      <w:i/>
      <w:iCs/>
      <w:color w:val="404040" w:themeColor="text1" w:themeTint="BF"/>
      <w:sz w:val="22"/>
    </w:rPr>
  </w:style>
  <w:style w:type="character" w:styleId="IntenseEmphasis">
    <w:name w:val="Intense Emphasis"/>
    <w:basedOn w:val="DefaultParagraphFont"/>
    <w:uiPriority w:val="21"/>
    <w:qFormat/>
    <w:rsid w:val="000B5375"/>
    <w:rPr>
      <w:i/>
      <w:iCs/>
      <w:color w:val="0F4761" w:themeColor="accent1" w:themeShade="BF"/>
    </w:rPr>
  </w:style>
  <w:style w:type="paragraph" w:styleId="IntenseQuote">
    <w:name w:val="Intense Quote"/>
    <w:basedOn w:val="Normal"/>
    <w:next w:val="Normal"/>
    <w:link w:val="IntenseQuoteChar"/>
    <w:uiPriority w:val="30"/>
    <w:qFormat/>
    <w:rsid w:val="000B53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375"/>
    <w:rPr>
      <w:rFonts w:ascii="Open Sans" w:hAnsi="Open Sans" w:cs="Times New Roman"/>
      <w:i/>
      <w:iCs/>
      <w:color w:val="0F4761" w:themeColor="accent1" w:themeShade="BF"/>
      <w:sz w:val="22"/>
    </w:rPr>
  </w:style>
  <w:style w:type="character" w:styleId="IntenseReference">
    <w:name w:val="Intense Reference"/>
    <w:basedOn w:val="DefaultParagraphFont"/>
    <w:uiPriority w:val="32"/>
    <w:qFormat/>
    <w:rsid w:val="000B5375"/>
    <w:rPr>
      <w:b/>
      <w:bCs/>
      <w:smallCaps/>
      <w:color w:val="0F4761" w:themeColor="accent1" w:themeShade="BF"/>
      <w:spacing w:val="5"/>
    </w:rPr>
  </w:style>
  <w:style w:type="paragraph" w:styleId="Header">
    <w:name w:val="header"/>
    <w:basedOn w:val="Normal"/>
    <w:link w:val="HeaderChar"/>
    <w:uiPriority w:val="99"/>
    <w:unhideWhenUsed/>
    <w:rsid w:val="002B1303"/>
    <w:pPr>
      <w:tabs>
        <w:tab w:val="center" w:pos="4680"/>
        <w:tab w:val="right" w:pos="9360"/>
      </w:tabs>
    </w:pPr>
  </w:style>
  <w:style w:type="character" w:customStyle="1" w:styleId="HeaderChar">
    <w:name w:val="Header Char"/>
    <w:basedOn w:val="DefaultParagraphFont"/>
    <w:link w:val="Header"/>
    <w:uiPriority w:val="99"/>
    <w:rsid w:val="002B1303"/>
    <w:rPr>
      <w:rFonts w:ascii="Open Sans" w:hAnsi="Open Sans" w:cs="Times New Roman"/>
      <w:sz w:val="22"/>
    </w:rPr>
  </w:style>
  <w:style w:type="paragraph" w:styleId="Footer">
    <w:name w:val="footer"/>
    <w:basedOn w:val="Normal"/>
    <w:link w:val="FooterChar"/>
    <w:uiPriority w:val="99"/>
    <w:unhideWhenUsed/>
    <w:rsid w:val="002B1303"/>
    <w:pPr>
      <w:tabs>
        <w:tab w:val="center" w:pos="4680"/>
        <w:tab w:val="right" w:pos="9360"/>
      </w:tabs>
    </w:pPr>
  </w:style>
  <w:style w:type="character" w:customStyle="1" w:styleId="FooterChar">
    <w:name w:val="Footer Char"/>
    <w:basedOn w:val="DefaultParagraphFont"/>
    <w:link w:val="Footer"/>
    <w:uiPriority w:val="99"/>
    <w:rsid w:val="002B1303"/>
    <w:rPr>
      <w:rFonts w:ascii="Open Sans" w:hAnsi="Open Sans" w:cs="Times New Roman"/>
      <w:sz w:val="22"/>
    </w:rPr>
  </w:style>
  <w:style w:type="character" w:styleId="CommentReference">
    <w:name w:val="annotation reference"/>
    <w:basedOn w:val="DefaultParagraphFont"/>
    <w:uiPriority w:val="99"/>
    <w:semiHidden/>
    <w:unhideWhenUsed/>
    <w:rsid w:val="007424F5"/>
    <w:rPr>
      <w:sz w:val="16"/>
      <w:szCs w:val="16"/>
    </w:rPr>
  </w:style>
  <w:style w:type="paragraph" w:styleId="CommentText">
    <w:name w:val="annotation text"/>
    <w:basedOn w:val="Normal"/>
    <w:link w:val="CommentTextChar"/>
    <w:uiPriority w:val="99"/>
    <w:semiHidden/>
    <w:unhideWhenUsed/>
    <w:rsid w:val="00B1106C"/>
    <w:rPr>
      <w:sz w:val="20"/>
      <w:szCs w:val="20"/>
    </w:rPr>
  </w:style>
  <w:style w:type="character" w:customStyle="1" w:styleId="CommentTextChar">
    <w:name w:val="Comment Text Char"/>
    <w:basedOn w:val="DefaultParagraphFont"/>
    <w:link w:val="CommentText"/>
    <w:uiPriority w:val="99"/>
    <w:semiHidden/>
    <w:rsid w:val="00B1106C"/>
    <w:rPr>
      <w:rFonts w:ascii="Open Sans" w:hAnsi="Open Sans" w:cs="Times New Roman"/>
      <w:sz w:val="20"/>
      <w:szCs w:val="20"/>
    </w:rPr>
  </w:style>
  <w:style w:type="paragraph" w:styleId="CommentSubject">
    <w:name w:val="annotation subject"/>
    <w:basedOn w:val="CommentText"/>
    <w:next w:val="CommentText"/>
    <w:link w:val="CommentSubjectChar"/>
    <w:uiPriority w:val="99"/>
    <w:semiHidden/>
    <w:unhideWhenUsed/>
    <w:rsid w:val="00B1106C"/>
    <w:rPr>
      <w:b/>
      <w:bCs/>
    </w:rPr>
  </w:style>
  <w:style w:type="character" w:customStyle="1" w:styleId="CommentSubjectChar">
    <w:name w:val="Comment Subject Char"/>
    <w:basedOn w:val="CommentTextChar"/>
    <w:link w:val="CommentSubject"/>
    <w:uiPriority w:val="99"/>
    <w:semiHidden/>
    <w:rsid w:val="00B1106C"/>
    <w:rPr>
      <w:rFonts w:ascii="Open Sans" w:hAnsi="Open Sans"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4196638">
      <w:bodyDiv w:val="1"/>
      <w:marLeft w:val="0"/>
      <w:marRight w:val="0"/>
      <w:marTop w:val="0"/>
      <w:marBottom w:val="0"/>
      <w:divBdr>
        <w:top w:val="none" w:sz="0" w:space="0" w:color="auto"/>
        <w:left w:val="none" w:sz="0" w:space="0" w:color="auto"/>
        <w:bottom w:val="none" w:sz="0" w:space="0" w:color="auto"/>
        <w:right w:val="none" w:sz="0" w:space="0" w:color="auto"/>
      </w:divBdr>
    </w:div>
    <w:div w:id="277446505">
      <w:bodyDiv w:val="1"/>
      <w:marLeft w:val="0"/>
      <w:marRight w:val="0"/>
      <w:marTop w:val="0"/>
      <w:marBottom w:val="0"/>
      <w:divBdr>
        <w:top w:val="none" w:sz="0" w:space="0" w:color="auto"/>
        <w:left w:val="none" w:sz="0" w:space="0" w:color="auto"/>
        <w:bottom w:val="none" w:sz="0" w:space="0" w:color="auto"/>
        <w:right w:val="none" w:sz="0" w:space="0" w:color="auto"/>
      </w:divBdr>
    </w:div>
    <w:div w:id="289360593">
      <w:bodyDiv w:val="1"/>
      <w:marLeft w:val="0"/>
      <w:marRight w:val="0"/>
      <w:marTop w:val="0"/>
      <w:marBottom w:val="0"/>
      <w:divBdr>
        <w:top w:val="none" w:sz="0" w:space="0" w:color="auto"/>
        <w:left w:val="none" w:sz="0" w:space="0" w:color="auto"/>
        <w:bottom w:val="none" w:sz="0" w:space="0" w:color="auto"/>
        <w:right w:val="none" w:sz="0" w:space="0" w:color="auto"/>
      </w:divBdr>
    </w:div>
    <w:div w:id="562788406">
      <w:bodyDiv w:val="1"/>
      <w:marLeft w:val="0"/>
      <w:marRight w:val="0"/>
      <w:marTop w:val="0"/>
      <w:marBottom w:val="0"/>
      <w:divBdr>
        <w:top w:val="none" w:sz="0" w:space="0" w:color="auto"/>
        <w:left w:val="none" w:sz="0" w:space="0" w:color="auto"/>
        <w:bottom w:val="none" w:sz="0" w:space="0" w:color="auto"/>
        <w:right w:val="none" w:sz="0" w:space="0" w:color="auto"/>
      </w:divBdr>
    </w:div>
    <w:div w:id="668753095">
      <w:bodyDiv w:val="1"/>
      <w:marLeft w:val="0"/>
      <w:marRight w:val="0"/>
      <w:marTop w:val="0"/>
      <w:marBottom w:val="0"/>
      <w:divBdr>
        <w:top w:val="none" w:sz="0" w:space="0" w:color="auto"/>
        <w:left w:val="none" w:sz="0" w:space="0" w:color="auto"/>
        <w:bottom w:val="none" w:sz="0" w:space="0" w:color="auto"/>
        <w:right w:val="none" w:sz="0" w:space="0" w:color="auto"/>
      </w:divBdr>
    </w:div>
    <w:div w:id="759373708">
      <w:bodyDiv w:val="1"/>
      <w:marLeft w:val="0"/>
      <w:marRight w:val="0"/>
      <w:marTop w:val="0"/>
      <w:marBottom w:val="0"/>
      <w:divBdr>
        <w:top w:val="none" w:sz="0" w:space="0" w:color="auto"/>
        <w:left w:val="none" w:sz="0" w:space="0" w:color="auto"/>
        <w:bottom w:val="none" w:sz="0" w:space="0" w:color="auto"/>
        <w:right w:val="none" w:sz="0" w:space="0" w:color="auto"/>
      </w:divBdr>
    </w:div>
    <w:div w:id="759528245">
      <w:bodyDiv w:val="1"/>
      <w:marLeft w:val="0"/>
      <w:marRight w:val="0"/>
      <w:marTop w:val="0"/>
      <w:marBottom w:val="0"/>
      <w:divBdr>
        <w:top w:val="none" w:sz="0" w:space="0" w:color="auto"/>
        <w:left w:val="none" w:sz="0" w:space="0" w:color="auto"/>
        <w:bottom w:val="none" w:sz="0" w:space="0" w:color="auto"/>
        <w:right w:val="none" w:sz="0" w:space="0" w:color="auto"/>
      </w:divBdr>
    </w:div>
    <w:div w:id="801192785">
      <w:bodyDiv w:val="1"/>
      <w:marLeft w:val="0"/>
      <w:marRight w:val="0"/>
      <w:marTop w:val="0"/>
      <w:marBottom w:val="0"/>
      <w:divBdr>
        <w:top w:val="none" w:sz="0" w:space="0" w:color="auto"/>
        <w:left w:val="none" w:sz="0" w:space="0" w:color="auto"/>
        <w:bottom w:val="none" w:sz="0" w:space="0" w:color="auto"/>
        <w:right w:val="none" w:sz="0" w:space="0" w:color="auto"/>
      </w:divBdr>
    </w:div>
    <w:div w:id="1036925399">
      <w:bodyDiv w:val="1"/>
      <w:marLeft w:val="0"/>
      <w:marRight w:val="0"/>
      <w:marTop w:val="0"/>
      <w:marBottom w:val="0"/>
      <w:divBdr>
        <w:top w:val="none" w:sz="0" w:space="0" w:color="auto"/>
        <w:left w:val="none" w:sz="0" w:space="0" w:color="auto"/>
        <w:bottom w:val="none" w:sz="0" w:space="0" w:color="auto"/>
        <w:right w:val="none" w:sz="0" w:space="0" w:color="auto"/>
      </w:divBdr>
    </w:div>
    <w:div w:id="1368409736">
      <w:bodyDiv w:val="1"/>
      <w:marLeft w:val="0"/>
      <w:marRight w:val="0"/>
      <w:marTop w:val="0"/>
      <w:marBottom w:val="0"/>
      <w:divBdr>
        <w:top w:val="none" w:sz="0" w:space="0" w:color="auto"/>
        <w:left w:val="none" w:sz="0" w:space="0" w:color="auto"/>
        <w:bottom w:val="none" w:sz="0" w:space="0" w:color="auto"/>
        <w:right w:val="none" w:sz="0" w:space="0" w:color="auto"/>
      </w:divBdr>
    </w:div>
    <w:div w:id="1729912969">
      <w:bodyDiv w:val="1"/>
      <w:marLeft w:val="0"/>
      <w:marRight w:val="0"/>
      <w:marTop w:val="0"/>
      <w:marBottom w:val="0"/>
      <w:divBdr>
        <w:top w:val="none" w:sz="0" w:space="0" w:color="auto"/>
        <w:left w:val="none" w:sz="0" w:space="0" w:color="auto"/>
        <w:bottom w:val="none" w:sz="0" w:space="0" w:color="auto"/>
        <w:right w:val="none" w:sz="0" w:space="0" w:color="auto"/>
      </w:divBdr>
    </w:div>
    <w:div w:id="1817842994">
      <w:bodyDiv w:val="1"/>
      <w:marLeft w:val="0"/>
      <w:marRight w:val="0"/>
      <w:marTop w:val="0"/>
      <w:marBottom w:val="0"/>
      <w:divBdr>
        <w:top w:val="none" w:sz="0" w:space="0" w:color="auto"/>
        <w:left w:val="none" w:sz="0" w:space="0" w:color="auto"/>
        <w:bottom w:val="none" w:sz="0" w:space="0" w:color="auto"/>
        <w:right w:val="none" w:sz="0" w:space="0" w:color="auto"/>
      </w:divBdr>
    </w:div>
    <w:div w:id="1830831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310</TotalTime>
  <Pages>14</Pages>
  <Words>4854</Words>
  <Characters>27670</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Owen Mensik</dc:creator>
  <cp:keywords/>
  <dc:description/>
  <cp:lastModifiedBy>Kristina Owen Mensik</cp:lastModifiedBy>
  <cp:revision>11</cp:revision>
  <dcterms:created xsi:type="dcterms:W3CDTF">2024-10-02T21:32:00Z</dcterms:created>
  <dcterms:modified xsi:type="dcterms:W3CDTF">2024-10-07T22:48:00Z</dcterms:modified>
</cp:coreProperties>
</file>