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65E0FF" w14:textId="0B25E943" w:rsidR="00760C6C" w:rsidRPr="00F57563" w:rsidRDefault="000B5375">
      <w:pPr>
        <w:rPr>
          <w:rFonts w:ascii="Times New Roman" w:hAnsi="Times New Roman"/>
          <w:b/>
          <w:bCs/>
        </w:rPr>
      </w:pPr>
      <w:r w:rsidRPr="00F57563">
        <w:rPr>
          <w:rFonts w:ascii="Times New Roman" w:hAnsi="Times New Roman"/>
          <w:b/>
          <w:bCs/>
        </w:rPr>
        <w:t>Introduction and Background</w:t>
      </w:r>
    </w:p>
    <w:p w14:paraId="15C17DF8" w14:textId="77777777" w:rsidR="000B5375" w:rsidRDefault="000B5375">
      <w:pPr>
        <w:rPr>
          <w:rFonts w:ascii="Times New Roman" w:hAnsi="Times New Roman"/>
        </w:rPr>
      </w:pPr>
    </w:p>
    <w:p w14:paraId="7B4CD5E6" w14:textId="3804AACB" w:rsidR="00C15B05" w:rsidRDefault="00C15B05" w:rsidP="00C15B05">
      <w:pPr>
        <w:spacing w:line="480" w:lineRule="auto"/>
        <w:rPr>
          <w:rFonts w:ascii="Times New Roman" w:hAnsi="Times New Roman"/>
        </w:rPr>
      </w:pPr>
      <w:r>
        <w:rPr>
          <w:rFonts w:ascii="Times New Roman" w:hAnsi="Times New Roman"/>
        </w:rPr>
        <w:tab/>
      </w:r>
    </w:p>
    <w:p w14:paraId="749E21B4" w14:textId="77777777" w:rsidR="00501E83" w:rsidRDefault="00C15B05" w:rsidP="00C15B05">
      <w:pPr>
        <w:spacing w:line="480" w:lineRule="auto"/>
        <w:ind w:firstLine="720"/>
        <w:rPr>
          <w:rFonts w:ascii="Times New Roman" w:hAnsi="Times New Roman"/>
        </w:rPr>
      </w:pPr>
      <w:r w:rsidRPr="001A5A3E">
        <w:rPr>
          <w:rFonts w:ascii="Times New Roman" w:hAnsi="Times New Roman"/>
        </w:rPr>
        <w:t>The U</w:t>
      </w:r>
      <w:r>
        <w:rPr>
          <w:rFonts w:ascii="Times New Roman" w:hAnsi="Times New Roman"/>
        </w:rPr>
        <w:t xml:space="preserve">nite States </w:t>
      </w:r>
      <w:r w:rsidRPr="001A5A3E">
        <w:rPr>
          <w:rFonts w:ascii="Times New Roman" w:hAnsi="Times New Roman"/>
        </w:rPr>
        <w:t>the most-incarcerated country in the world</w:t>
      </w:r>
      <w:r>
        <w:rPr>
          <w:rFonts w:ascii="Times New Roman" w:hAnsi="Times New Roman"/>
        </w:rPr>
        <w:t>. W</w:t>
      </w:r>
      <w:r w:rsidRPr="001A5A3E">
        <w:rPr>
          <w:rFonts w:ascii="Times New Roman" w:hAnsi="Times New Roman"/>
        </w:rPr>
        <w:t>e make up 5% of the world’s population, but 25% of its incarcerated population</w:t>
      </w:r>
      <w:r>
        <w:rPr>
          <w:rFonts w:ascii="Times New Roman" w:hAnsi="Times New Roman"/>
        </w:rPr>
        <w:t xml:space="preserve">. American prisons </w:t>
      </w:r>
      <w:r w:rsidR="00026C1C">
        <w:rPr>
          <w:rFonts w:ascii="Times New Roman" w:hAnsi="Times New Roman"/>
        </w:rPr>
        <w:t>warehouse over 14 times as many people who have been sentenced to die in prison than any other country</w:t>
      </w:r>
      <w:r w:rsidR="001D4FC7">
        <w:rPr>
          <w:rFonts w:ascii="Times New Roman" w:hAnsi="Times New Roman"/>
        </w:rPr>
        <w:t>. Over half of these 53,000 people are Black (Seeds 2022), and since 1995, considered the pinnacle of tough-on-crime, 40% were sentenced when they were 25 years old or younger (</w:t>
      </w:r>
      <w:proofErr w:type="spellStart"/>
      <w:r w:rsidR="001D4FC7">
        <w:rPr>
          <w:rFonts w:ascii="Times New Roman" w:hAnsi="Times New Roman"/>
        </w:rPr>
        <w:t>Nellis</w:t>
      </w:r>
      <w:proofErr w:type="spellEnd"/>
      <w:r w:rsidR="001D4FC7">
        <w:rPr>
          <w:rFonts w:ascii="Times New Roman" w:hAnsi="Times New Roman"/>
        </w:rPr>
        <w:t xml:space="preserve"> and </w:t>
      </w:r>
      <w:proofErr w:type="spellStart"/>
      <w:r w:rsidR="001D4FC7">
        <w:rPr>
          <w:rFonts w:ascii="Times New Roman" w:hAnsi="Times New Roman"/>
        </w:rPr>
        <w:t>Monazzam</w:t>
      </w:r>
      <w:proofErr w:type="spellEnd"/>
      <w:r w:rsidR="001D4FC7">
        <w:rPr>
          <w:rFonts w:ascii="Times New Roman" w:hAnsi="Times New Roman"/>
        </w:rPr>
        <w:t xml:space="preserve"> 2023).</w:t>
      </w:r>
      <w:r w:rsidR="00501E83">
        <w:rPr>
          <w:rFonts w:ascii="Times New Roman" w:hAnsi="Times New Roman"/>
        </w:rPr>
        <w:t xml:space="preserve"> Race-class subjugated communities, people with mental illness, the homeless, and prior victims</w:t>
      </w:r>
      <w:r w:rsidR="001D4FC7">
        <w:rPr>
          <w:rFonts w:ascii="Times New Roman" w:hAnsi="Times New Roman"/>
        </w:rPr>
        <w:t xml:space="preserve"> </w:t>
      </w:r>
      <w:r w:rsidR="00501E83">
        <w:rPr>
          <w:rFonts w:ascii="Times New Roman" w:hAnsi="Times New Roman"/>
        </w:rPr>
        <w:t xml:space="preserve">of crime are disproportionately incarcerated – and saddled with the myriad ways the carceral system exacerbates problems an in equalities before, upon, or after release. </w:t>
      </w:r>
    </w:p>
    <w:p w14:paraId="7B779BF7" w14:textId="4C7EE31E" w:rsidR="00C15B05" w:rsidRDefault="00501E83" w:rsidP="00501E83">
      <w:pPr>
        <w:spacing w:line="480" w:lineRule="auto"/>
        <w:rPr>
          <w:rFonts w:ascii="Times New Roman" w:hAnsi="Times New Roman"/>
        </w:rPr>
      </w:pPr>
      <w:r>
        <w:rPr>
          <w:rFonts w:ascii="Times New Roman" w:hAnsi="Times New Roman"/>
        </w:rPr>
        <w:tab/>
        <w:t xml:space="preserve">Why do American policymakers and voters uphold a system of punishment that exacerbates and reproduces such inequality? Social construction theory holds that policymakers have predictive and electoral incentives for bestowing policy benefits on certain populations, and not on others.  </w:t>
      </w:r>
      <w:r w:rsidR="001D4FC7">
        <w:rPr>
          <w:rFonts w:ascii="Times New Roman" w:hAnsi="Times New Roman"/>
        </w:rPr>
        <w:t xml:space="preserve"> </w:t>
      </w:r>
    </w:p>
    <w:p w14:paraId="403B6CE0" w14:textId="77777777" w:rsidR="001D4FC7" w:rsidRDefault="001D4FC7" w:rsidP="00C15B05">
      <w:pPr>
        <w:spacing w:line="480" w:lineRule="auto"/>
        <w:ind w:firstLine="720"/>
        <w:rPr>
          <w:rFonts w:ascii="Times New Roman" w:hAnsi="Times New Roman"/>
        </w:rPr>
      </w:pPr>
    </w:p>
    <w:p w14:paraId="0BA2F7F5" w14:textId="0989831D" w:rsidR="00C15B05" w:rsidRPr="001A5A3E" w:rsidRDefault="00C15B05" w:rsidP="00C15B05">
      <w:pPr>
        <w:spacing w:line="480" w:lineRule="auto"/>
        <w:ind w:firstLine="720"/>
        <w:rPr>
          <w:rFonts w:ascii="Times New Roman" w:hAnsi="Times New Roman"/>
        </w:rPr>
      </w:pPr>
      <w:r w:rsidRPr="001A5A3E">
        <w:rPr>
          <w:rFonts w:ascii="Times New Roman" w:hAnsi="Times New Roman"/>
        </w:rPr>
        <w:t xml:space="preserve">is racialized. Black communities in America are hyper policed (Baumgartner et al, </w:t>
      </w:r>
      <w:r>
        <w:rPr>
          <w:rFonts w:ascii="Times New Roman" w:hAnsi="Times New Roman"/>
        </w:rPr>
        <w:t>2021</w:t>
      </w:r>
      <w:r w:rsidRPr="001A5A3E">
        <w:rPr>
          <w:rFonts w:ascii="Times New Roman" w:hAnsi="Times New Roman"/>
        </w:rPr>
        <w:t>), Black defendants are sentenced more harshly (</w:t>
      </w:r>
      <w:hyperlink r:id="rId7" w:history="1">
        <w:r w:rsidRPr="001A5A3E">
          <w:rPr>
            <w:rStyle w:val="Hyperlink"/>
            <w:rFonts w:ascii="Times New Roman" w:eastAsiaTheme="majorEastAsia" w:hAnsi="Times New Roman"/>
          </w:rPr>
          <w:t>US S</w:t>
        </w:r>
        <w:r w:rsidRPr="001A5A3E">
          <w:rPr>
            <w:rStyle w:val="Hyperlink"/>
            <w:rFonts w:ascii="Times New Roman" w:eastAsiaTheme="majorEastAsia" w:hAnsi="Times New Roman"/>
          </w:rPr>
          <w:t>e</w:t>
        </w:r>
        <w:r w:rsidRPr="001A5A3E">
          <w:rPr>
            <w:rStyle w:val="Hyperlink"/>
            <w:rFonts w:ascii="Times New Roman" w:eastAsiaTheme="majorEastAsia" w:hAnsi="Times New Roman"/>
          </w:rPr>
          <w:t>ntencing Commission</w:t>
        </w:r>
      </w:hyperlink>
      <w:r w:rsidRPr="001A5A3E">
        <w:rPr>
          <w:rFonts w:ascii="Times New Roman" w:hAnsi="Times New Roman"/>
        </w:rPr>
        <w:t>, 2012; Hinton, 2018), and Black individuals up for parole are less likely to be released than white defendants for the same criminal convictions (Young and Pearlman, 2022). As a result, the United States not only has the highest incarceration rate in the world, but Black Americans disproportionately make up that locked-up population, regardless of non-distinct crime rates (</w:t>
      </w:r>
      <w:proofErr w:type="spellStart"/>
      <w:r w:rsidRPr="001A5A3E">
        <w:rPr>
          <w:rFonts w:ascii="Times New Roman" w:hAnsi="Times New Roman"/>
        </w:rPr>
        <w:t>Bonczar</w:t>
      </w:r>
      <w:proofErr w:type="spellEnd"/>
      <w:r w:rsidRPr="001A5A3E">
        <w:rPr>
          <w:rFonts w:ascii="Times New Roman" w:hAnsi="Times New Roman"/>
        </w:rPr>
        <w:t>, 2003; Lopez</w:t>
      </w:r>
      <w:r>
        <w:rPr>
          <w:rFonts w:ascii="Times New Roman" w:hAnsi="Times New Roman"/>
        </w:rPr>
        <w:t xml:space="preserve"> and Smith</w:t>
      </w:r>
      <w:r w:rsidRPr="001A5A3E">
        <w:rPr>
          <w:rFonts w:ascii="Times New Roman" w:hAnsi="Times New Roman"/>
        </w:rPr>
        <w:t xml:space="preserve">, 2019). </w:t>
      </w:r>
      <w:r>
        <w:rPr>
          <w:rFonts w:ascii="Times New Roman" w:hAnsi="Times New Roman"/>
        </w:rPr>
        <w:t xml:space="preserve"> The racialized nature of mass incarceration alone is reason to suspect deservingness evaluations of incarcerated citizens will be racialized as well. </w:t>
      </w:r>
    </w:p>
    <w:p w14:paraId="7919AE11" w14:textId="060F2928" w:rsidR="00C15B05" w:rsidRDefault="00C15B05" w:rsidP="00C15B05">
      <w:pPr>
        <w:spacing w:line="480" w:lineRule="auto"/>
        <w:rPr>
          <w:rFonts w:ascii="Times New Roman" w:hAnsi="Times New Roman"/>
        </w:rPr>
      </w:pPr>
      <w:r w:rsidRPr="001A5A3E">
        <w:rPr>
          <w:rFonts w:ascii="Times New Roman" w:hAnsi="Times New Roman"/>
        </w:rPr>
        <w:tab/>
      </w:r>
      <w:r>
        <w:rPr>
          <w:rFonts w:ascii="Times New Roman" w:hAnsi="Times New Roman"/>
        </w:rPr>
        <w:t>Coupled</w:t>
      </w:r>
      <w:r w:rsidRPr="001A5A3E">
        <w:rPr>
          <w:rFonts w:ascii="Times New Roman" w:hAnsi="Times New Roman"/>
        </w:rPr>
        <w:t xml:space="preserve"> with evidence that media coverage of crime privileges whites and penalizes Black Americans (Dixon and Linz, 2000a, </w:t>
      </w:r>
      <w:proofErr w:type="spellStart"/>
      <w:r w:rsidRPr="001A5A3E">
        <w:rPr>
          <w:rFonts w:ascii="Times New Roman" w:hAnsi="Times New Roman"/>
        </w:rPr>
        <w:t>Bjornstrom</w:t>
      </w:r>
      <w:proofErr w:type="spellEnd"/>
      <w:r w:rsidRPr="001A5A3E">
        <w:rPr>
          <w:rFonts w:ascii="Times New Roman" w:hAnsi="Times New Roman"/>
        </w:rPr>
        <w:t>, Kaufman, Peterson, and Slater, 2011)</w:t>
      </w:r>
      <w:r>
        <w:rPr>
          <w:rFonts w:ascii="Times New Roman" w:hAnsi="Times New Roman"/>
        </w:rPr>
        <w:t xml:space="preserve"> and historical and political narratives that have capitalized on criminalizing Blackness and Black Americans (Alexander; Smiley; 2017), it is disturbing but unsurprising that</w:t>
      </w:r>
      <w:r w:rsidRPr="001A5A3E">
        <w:rPr>
          <w:rFonts w:ascii="Times New Roman" w:hAnsi="Times New Roman"/>
        </w:rPr>
        <w:t xml:space="preserve"> most Americans </w:t>
      </w:r>
      <w:r>
        <w:rPr>
          <w:rFonts w:ascii="Times New Roman" w:hAnsi="Times New Roman"/>
        </w:rPr>
        <w:t xml:space="preserve">maintain an </w:t>
      </w:r>
      <w:r w:rsidRPr="001A5A3E">
        <w:rPr>
          <w:rFonts w:ascii="Times New Roman" w:hAnsi="Times New Roman"/>
        </w:rPr>
        <w:t xml:space="preserve">implicit association </w:t>
      </w:r>
      <w:r w:rsidRPr="001A5A3E">
        <w:rPr>
          <w:rFonts w:ascii="Times New Roman" w:hAnsi="Times New Roman"/>
        </w:rPr>
        <w:lastRenderedPageBreak/>
        <w:t xml:space="preserve">between Blackness and crime (Young, 2006; Smiley and </w:t>
      </w:r>
      <w:proofErr w:type="spellStart"/>
      <w:r w:rsidRPr="001A5A3E">
        <w:rPr>
          <w:rFonts w:ascii="Times New Roman" w:hAnsi="Times New Roman"/>
        </w:rPr>
        <w:t>Fakunle</w:t>
      </w:r>
      <w:proofErr w:type="spellEnd"/>
      <w:r w:rsidRPr="001A5A3E">
        <w:rPr>
          <w:rFonts w:ascii="Times New Roman" w:hAnsi="Times New Roman"/>
        </w:rPr>
        <w:t>, 2017). Thus, I suspect that even without any in-design priming, a vignette about incarcerated voters will invoke a stereotype that an incarcerated voters are Black</w:t>
      </w:r>
      <w:r>
        <w:rPr>
          <w:rFonts w:ascii="Times New Roman" w:hAnsi="Times New Roman"/>
        </w:rPr>
        <w:t>.</w:t>
      </w:r>
    </w:p>
    <w:p w14:paraId="08AB5B25" w14:textId="1825C03E" w:rsidR="009F5DFA" w:rsidRPr="009F5DFA" w:rsidRDefault="002924DB" w:rsidP="00C15B05">
      <w:pPr>
        <w:spacing w:line="480" w:lineRule="auto"/>
        <w:rPr>
          <w:rFonts w:ascii="Times New Roman" w:hAnsi="Times New Roman"/>
        </w:rPr>
      </w:pPr>
      <w:r>
        <w:rPr>
          <w:rFonts w:ascii="Times New Roman" w:hAnsi="Times New Roman"/>
        </w:rPr>
        <w:tab/>
      </w:r>
      <w:r w:rsidR="009F5DFA">
        <w:rPr>
          <w:rFonts w:ascii="Times New Roman" w:hAnsi="Times New Roman"/>
          <w:i/>
          <w:iCs/>
        </w:rPr>
        <w:t xml:space="preserve">How do people – and particularly policymakers – decide whether and which currently or formerly incarcerated people deserve political (voting) rights? </w:t>
      </w:r>
    </w:p>
    <w:p w14:paraId="24A06090" w14:textId="0E7763D3" w:rsidR="009F5DFA" w:rsidRPr="009F5DFA" w:rsidRDefault="009F5DFA" w:rsidP="009F5DFA">
      <w:pPr>
        <w:pStyle w:val="ListParagraph"/>
        <w:numPr>
          <w:ilvl w:val="0"/>
          <w:numId w:val="9"/>
        </w:numPr>
        <w:spacing w:line="480" w:lineRule="auto"/>
        <w:rPr>
          <w:rFonts w:ascii="Times New Roman" w:hAnsi="Times New Roman"/>
        </w:rPr>
      </w:pPr>
      <w:r>
        <w:rPr>
          <w:rFonts w:ascii="Times New Roman" w:hAnsi="Times New Roman"/>
          <w:i/>
          <w:iCs/>
        </w:rPr>
        <w:t>Can these decisions be changed – durably?</w:t>
      </w:r>
    </w:p>
    <w:p w14:paraId="4F1B6892" w14:textId="328E9E1E" w:rsidR="009F5DFA" w:rsidRDefault="009F5DFA" w:rsidP="00B60C42">
      <w:pPr>
        <w:spacing w:line="480" w:lineRule="auto"/>
        <w:ind w:firstLine="360"/>
        <w:rPr>
          <w:rFonts w:ascii="Times New Roman" w:hAnsi="Times New Roman"/>
        </w:rPr>
      </w:pPr>
      <w:r>
        <w:rPr>
          <w:rFonts w:ascii="Times New Roman" w:hAnsi="Times New Roman"/>
        </w:rPr>
        <w:t xml:space="preserve">Existing literatures </w:t>
      </w:r>
      <w:r w:rsidR="0097349E">
        <w:rPr>
          <w:rFonts w:ascii="Times New Roman" w:hAnsi="Times New Roman"/>
        </w:rPr>
        <w:t>– primarily, on social constructions and deservingness, political psych literature on both heuristics (related to social constructions) and framing effects, and survey work on public attitudes towards criminal offenders -- b</w:t>
      </w:r>
      <w:r>
        <w:rPr>
          <w:rFonts w:ascii="Times New Roman" w:hAnsi="Times New Roman"/>
        </w:rPr>
        <w:t xml:space="preserve">egin to address these questions. In particular, the deservingness literature observes a recurring public tendency to evaluate </w:t>
      </w:r>
      <w:proofErr w:type="gramStart"/>
      <w:r>
        <w:rPr>
          <w:rFonts w:ascii="Times New Roman" w:hAnsi="Times New Roman"/>
        </w:rPr>
        <w:t>particular subgroups</w:t>
      </w:r>
      <w:proofErr w:type="gramEnd"/>
      <w:r>
        <w:rPr>
          <w:rFonts w:ascii="Times New Roman" w:hAnsi="Times New Roman"/>
        </w:rPr>
        <w:t xml:space="preserve"> </w:t>
      </w:r>
      <w:r>
        <w:rPr>
          <w:rFonts w:ascii="Times New Roman" w:hAnsi="Times New Roman"/>
          <w:i/>
          <w:iCs/>
        </w:rPr>
        <w:t>within</w:t>
      </w:r>
      <w:r>
        <w:rPr>
          <w:rFonts w:ascii="Times New Roman" w:hAnsi="Times New Roman"/>
        </w:rPr>
        <w:t xml:space="preserve"> a target population as more deserving than others. For example, </w:t>
      </w:r>
      <w:proofErr w:type="spellStart"/>
      <w:r>
        <w:rPr>
          <w:rFonts w:ascii="Times New Roman" w:hAnsi="Times New Roman"/>
        </w:rPr>
        <w:t>DREAMers</w:t>
      </w:r>
      <w:proofErr w:type="spellEnd"/>
      <w:r>
        <w:rPr>
          <w:rFonts w:ascii="Times New Roman" w:hAnsi="Times New Roman"/>
        </w:rPr>
        <w:t xml:space="preserve"> are viewed as more deserving than other immigrant groups (</w:t>
      </w:r>
      <w:proofErr w:type="spellStart"/>
      <w:r>
        <w:rPr>
          <w:rFonts w:ascii="Times New Roman" w:hAnsi="Times New Roman"/>
        </w:rPr>
        <w:t>Abajano</w:t>
      </w:r>
      <w:proofErr w:type="spellEnd"/>
      <w:r>
        <w:rPr>
          <w:rFonts w:ascii="Times New Roman" w:hAnsi="Times New Roman"/>
        </w:rPr>
        <w:t xml:space="preserve"> and </w:t>
      </w:r>
      <w:proofErr w:type="spellStart"/>
      <w:r>
        <w:rPr>
          <w:rFonts w:ascii="Times New Roman" w:hAnsi="Times New Roman"/>
        </w:rPr>
        <w:t>Hajnal</w:t>
      </w:r>
      <w:proofErr w:type="spellEnd"/>
      <w:r>
        <w:rPr>
          <w:rFonts w:ascii="Times New Roman" w:hAnsi="Times New Roman"/>
        </w:rPr>
        <w:t xml:space="preserve"> 2015). OTHER EXAMPLE. </w:t>
      </w:r>
      <w:r w:rsidR="00CC7A44">
        <w:rPr>
          <w:rFonts w:ascii="Times New Roman" w:hAnsi="Times New Roman"/>
        </w:rPr>
        <w:t>In addition, individuals convicted of different types of crimes are evaluated differently (Pickett et al. 2013) – and survey research shows that support for incarcerated voting rights (or the returning the right to vote) responds to language (“felons” versus “incarcerated people”) and types of conviction (</w:t>
      </w:r>
      <w:proofErr w:type="spellStart"/>
      <w:r w:rsidR="00CC7A44">
        <w:rPr>
          <w:rFonts w:ascii="Times New Roman" w:hAnsi="Times New Roman"/>
        </w:rPr>
        <w:t>Uggen</w:t>
      </w:r>
      <w:proofErr w:type="spellEnd"/>
      <w:r w:rsidR="00CC7A44">
        <w:rPr>
          <w:rFonts w:ascii="Times New Roman" w:hAnsi="Times New Roman"/>
        </w:rPr>
        <w:t xml:space="preserve"> 2 years). However, scant research considers the variation or personhood of the criminally detained or sentenced beyond types of crimes and sentences – subgroups of incarcerated populations like students, activists, workers, seniors, mentors, or parents.</w:t>
      </w:r>
    </w:p>
    <w:p w14:paraId="2F6AB280" w14:textId="77777777" w:rsidR="009F5DFA" w:rsidRDefault="009F5DFA" w:rsidP="009F5DFA">
      <w:pPr>
        <w:spacing w:line="480" w:lineRule="auto"/>
        <w:rPr>
          <w:rFonts w:ascii="Times New Roman" w:hAnsi="Times New Roman"/>
        </w:rPr>
      </w:pPr>
    </w:p>
    <w:p w14:paraId="29F6D60C" w14:textId="335E41D3" w:rsidR="00CC7A44" w:rsidRDefault="009F5DFA" w:rsidP="009F5DFA">
      <w:pPr>
        <w:spacing w:line="480" w:lineRule="auto"/>
        <w:rPr>
          <w:rFonts w:ascii="Times New Roman" w:hAnsi="Times New Roman"/>
        </w:rPr>
      </w:pPr>
      <w:r>
        <w:rPr>
          <w:rFonts w:ascii="Times New Roman" w:hAnsi="Times New Roman"/>
        </w:rPr>
        <w:tab/>
        <w:t xml:space="preserve">Given this context, I ask </w:t>
      </w:r>
      <w:r w:rsidRPr="0097349E">
        <w:rPr>
          <w:rFonts w:ascii="Times New Roman" w:hAnsi="Times New Roman"/>
          <w:i/>
          <w:iCs/>
        </w:rPr>
        <w:t xml:space="preserve">whether this “skimming from the top” occurs with </w:t>
      </w:r>
      <w:r w:rsidR="00CC7A44" w:rsidRPr="0097349E">
        <w:rPr>
          <w:rFonts w:ascii="Times New Roman" w:hAnsi="Times New Roman"/>
          <w:i/>
          <w:iCs/>
        </w:rPr>
        <w:t>a group other than migrants and welfare recipient: “criminals.”</w:t>
      </w:r>
      <w:r w:rsidR="00CC7A44">
        <w:rPr>
          <w:rFonts w:ascii="Times New Roman" w:hAnsi="Times New Roman"/>
        </w:rPr>
        <w:t xml:space="preserve"> In this pre-analysis plan, I</w:t>
      </w:r>
      <w:r w:rsidR="0097349E">
        <w:rPr>
          <w:rFonts w:ascii="Times New Roman" w:hAnsi="Times New Roman"/>
        </w:rPr>
        <w:t xml:space="preserve"> will specify my research questions and hypotheses, elaborate on their relevance to existing literature and draw on that literature to support my hypotheses. Next, I will propose a method for evaluating these questions with items on a survey that is currently in the field and conclude by briefly discussing my expected implications. </w:t>
      </w:r>
    </w:p>
    <w:p w14:paraId="6E9FA56B" w14:textId="77777777" w:rsidR="0097349E" w:rsidRDefault="0097349E">
      <w:pPr>
        <w:rPr>
          <w:rFonts w:ascii="Times New Roman" w:hAnsi="Times New Roman"/>
          <w:b/>
          <w:bCs/>
        </w:rPr>
      </w:pPr>
    </w:p>
    <w:p w14:paraId="4DCFF85E" w14:textId="16FC784B" w:rsidR="002924DB" w:rsidRDefault="0097349E">
      <w:pPr>
        <w:rPr>
          <w:rFonts w:ascii="Times New Roman" w:hAnsi="Times New Roman"/>
          <w:b/>
          <w:bCs/>
        </w:rPr>
      </w:pPr>
      <w:r>
        <w:rPr>
          <w:rFonts w:ascii="Times New Roman" w:hAnsi="Times New Roman"/>
          <w:b/>
          <w:bCs/>
        </w:rPr>
        <w:t>Questions:</w:t>
      </w:r>
      <w:r>
        <w:rPr>
          <w:rFonts w:ascii="Times New Roman" w:hAnsi="Times New Roman"/>
          <w:b/>
          <w:bCs/>
        </w:rPr>
        <w:br/>
      </w:r>
    </w:p>
    <w:p w14:paraId="18C9F659" w14:textId="0CE962C5" w:rsidR="0097349E" w:rsidRPr="0097349E" w:rsidRDefault="0097349E" w:rsidP="00F571C6">
      <w:pPr>
        <w:spacing w:line="480" w:lineRule="auto"/>
        <w:ind w:firstLine="720"/>
        <w:rPr>
          <w:rFonts w:ascii="Times New Roman" w:hAnsi="Times New Roman"/>
        </w:rPr>
      </w:pPr>
      <w:r>
        <w:rPr>
          <w:rFonts w:ascii="Times New Roman" w:hAnsi="Times New Roman"/>
        </w:rPr>
        <w:lastRenderedPageBreak/>
        <w:t xml:space="preserve">I aim to evaluate whether we see subsets of incarcerated populations </w:t>
      </w:r>
      <w:r w:rsidR="00F571C6">
        <w:rPr>
          <w:rFonts w:ascii="Times New Roman" w:hAnsi="Times New Roman"/>
        </w:rPr>
        <w:t xml:space="preserve">treated differently. In other words, </w:t>
      </w:r>
      <w:r w:rsidR="00490375" w:rsidRPr="00490375">
        <w:rPr>
          <w:rFonts w:ascii="Times New Roman" w:hAnsi="Times New Roman"/>
          <w:b/>
          <w:bCs/>
        </w:rPr>
        <w:t>(Q1)</w:t>
      </w:r>
      <w:r w:rsidR="00490375">
        <w:rPr>
          <w:rFonts w:ascii="Times New Roman" w:hAnsi="Times New Roman"/>
        </w:rPr>
        <w:t xml:space="preserve"> </w:t>
      </w:r>
      <w:r w:rsidR="00F571C6">
        <w:rPr>
          <w:rFonts w:ascii="Times New Roman" w:hAnsi="Times New Roman"/>
        </w:rPr>
        <w:t xml:space="preserve">I ask whether </w:t>
      </w:r>
      <w:r w:rsidR="004726BB">
        <w:rPr>
          <w:rFonts w:ascii="Times New Roman" w:hAnsi="Times New Roman"/>
        </w:rPr>
        <w:t xml:space="preserve">different subgroups of </w:t>
      </w:r>
      <w:r w:rsidR="007A7E50">
        <w:rPr>
          <w:rFonts w:ascii="Times New Roman" w:hAnsi="Times New Roman"/>
        </w:rPr>
        <w:t>incarcerated people are seen as differently deserving than one another and the “incarcerated” or “criminal” target populations in which they would presumably fall,</w:t>
      </w:r>
      <w:r w:rsidR="00F571C6">
        <w:rPr>
          <w:rFonts w:ascii="Times New Roman" w:hAnsi="Times New Roman"/>
        </w:rPr>
        <w:t xml:space="preserve"> and if so, what factors influence these differentiated evaluations. As legislators engage in “anticipatory feedback” processes – seeking to only publicly bequeath benefits to “deserving” populations, and punishment to deviants in the expectation of political benefit – knowing whether and how incarcerated ‘types’ are viewed differently is an important piece in evaluating [policy feedback cycles, punishment </w:t>
      </w:r>
      <w:proofErr w:type="spellStart"/>
      <w:r w:rsidR="00F571C6">
        <w:rPr>
          <w:rFonts w:ascii="Times New Roman" w:hAnsi="Times New Roman"/>
        </w:rPr>
        <w:t>etc</w:t>
      </w:r>
      <w:proofErr w:type="spellEnd"/>
      <w:r w:rsidR="00F571C6">
        <w:rPr>
          <w:rFonts w:ascii="Times New Roman" w:hAnsi="Times New Roman"/>
        </w:rPr>
        <w:t xml:space="preserve">]. However, legislators often evaluate their district’s public opinion as more conservative than it </w:t>
      </w:r>
      <w:proofErr w:type="gramStart"/>
      <w:r w:rsidR="00F571C6">
        <w:rPr>
          <w:rFonts w:ascii="Times New Roman" w:hAnsi="Times New Roman"/>
        </w:rPr>
        <w:t>actually is</w:t>
      </w:r>
      <w:proofErr w:type="gramEnd"/>
      <w:r w:rsidR="00F571C6">
        <w:rPr>
          <w:rFonts w:ascii="Times New Roman" w:hAnsi="Times New Roman"/>
        </w:rPr>
        <w:t xml:space="preserve"> (plus, “double down,” whites rep whites). [Thus] </w:t>
      </w:r>
      <w:r w:rsidR="00490375" w:rsidRPr="00490375">
        <w:rPr>
          <w:rFonts w:ascii="Times New Roman" w:hAnsi="Times New Roman"/>
          <w:b/>
          <w:bCs/>
        </w:rPr>
        <w:t>(Q2)</w:t>
      </w:r>
      <w:r w:rsidR="00490375">
        <w:rPr>
          <w:rFonts w:ascii="Times New Roman" w:hAnsi="Times New Roman"/>
        </w:rPr>
        <w:t xml:space="preserve"> </w:t>
      </w:r>
      <w:r w:rsidR="00F571C6">
        <w:rPr>
          <w:rFonts w:ascii="Times New Roman" w:hAnsi="Times New Roman"/>
        </w:rPr>
        <w:t xml:space="preserve">I also ask whether </w:t>
      </w:r>
      <w:r w:rsidR="00490375">
        <w:rPr>
          <w:rFonts w:ascii="Times New Roman" w:hAnsi="Times New Roman"/>
        </w:rPr>
        <w:t xml:space="preserve">policies that invoke or serve distinct incarcerated subgroups receive different levels of support, regardless or respondents’ punitiveness. </w:t>
      </w:r>
      <w:r w:rsidR="00490375" w:rsidRPr="00490375">
        <w:rPr>
          <w:rFonts w:ascii="Times New Roman" w:hAnsi="Times New Roman"/>
          <w:b/>
          <w:bCs/>
        </w:rPr>
        <w:t>(Q3)</w:t>
      </w:r>
      <w:r w:rsidR="00490375">
        <w:rPr>
          <w:rFonts w:ascii="Times New Roman" w:hAnsi="Times New Roman"/>
        </w:rPr>
        <w:t xml:space="preserve"> Finally, I ask who sees which differences. In other words, what individual-level factors (such as personal experience with incarceration, race and racial attitudes, and political ideology) influence these differentiated evaluations.</w:t>
      </w:r>
      <w:r w:rsidR="00F571C6">
        <w:rPr>
          <w:rFonts w:ascii="Times New Roman" w:hAnsi="Times New Roman"/>
        </w:rPr>
        <w:t xml:space="preserve"> </w:t>
      </w:r>
    </w:p>
    <w:p w14:paraId="180521B9" w14:textId="77777777" w:rsidR="0097349E" w:rsidRDefault="0097349E">
      <w:pPr>
        <w:rPr>
          <w:rFonts w:ascii="Times New Roman" w:hAnsi="Times New Roman"/>
        </w:rPr>
      </w:pPr>
    </w:p>
    <w:p w14:paraId="5584DE46" w14:textId="6818675A" w:rsidR="00490375" w:rsidRPr="00490375" w:rsidRDefault="000157E9">
      <w:pPr>
        <w:rPr>
          <w:rFonts w:ascii="Times New Roman" w:hAnsi="Times New Roman"/>
          <w:b/>
          <w:bCs/>
        </w:rPr>
      </w:pPr>
      <w:r>
        <w:rPr>
          <w:rFonts w:ascii="Times New Roman" w:hAnsi="Times New Roman"/>
          <w:b/>
          <w:bCs/>
        </w:rPr>
        <w:t>Theory &amp;</w:t>
      </w:r>
      <w:r w:rsidR="00490375" w:rsidRPr="00490375">
        <w:rPr>
          <w:rFonts w:ascii="Times New Roman" w:hAnsi="Times New Roman"/>
          <w:b/>
          <w:bCs/>
        </w:rPr>
        <w:t xml:space="preserve"> Hypothesis</w:t>
      </w:r>
    </w:p>
    <w:p w14:paraId="594937D6" w14:textId="77777777" w:rsidR="00490375" w:rsidRDefault="00490375">
      <w:pPr>
        <w:rPr>
          <w:rFonts w:ascii="Times New Roman" w:hAnsi="Times New Roman"/>
        </w:rPr>
      </w:pPr>
    </w:p>
    <w:p w14:paraId="22750B81" w14:textId="22DF5FC8" w:rsidR="00CC539E" w:rsidRDefault="000157E9" w:rsidP="000157E9">
      <w:pPr>
        <w:spacing w:line="480" w:lineRule="auto"/>
        <w:rPr>
          <w:rFonts w:ascii="Times New Roman" w:hAnsi="Times New Roman"/>
        </w:rPr>
      </w:pPr>
      <w:r>
        <w:rPr>
          <w:rFonts w:ascii="Times New Roman" w:hAnsi="Times New Roman"/>
        </w:rPr>
        <w:tab/>
      </w:r>
      <w:r w:rsidR="00CC539E">
        <w:rPr>
          <w:rFonts w:ascii="Times New Roman" w:hAnsi="Times New Roman"/>
        </w:rPr>
        <w:t xml:space="preserve">While the “broken thermostat” of criminal legal policy reflects a trend in policymaking to shape policy around a single yet amorphous construction of “the criminal” – reflecting dangerous, deviant, </w:t>
      </w:r>
      <w:proofErr w:type="spellStart"/>
      <w:r w:rsidR="00CC539E">
        <w:rPr>
          <w:rFonts w:ascii="Times New Roman" w:hAnsi="Times New Roman"/>
        </w:rPr>
        <w:t>xyz</w:t>
      </w:r>
      <w:proofErr w:type="spellEnd"/>
      <w:r w:rsidR="00CC539E">
        <w:rPr>
          <w:rFonts w:ascii="Times New Roman" w:hAnsi="Times New Roman"/>
        </w:rPr>
        <w:t xml:space="preserve"> – I expect that the “objective reality” (Schneier and Ingram 1993) of social constructions can reveal variation reflecting the objective reality that people who are incarcerated are multi-dimensional people. Those deemed ‘criminals’ are also parents, students, </w:t>
      </w:r>
      <w:r w:rsidR="00656084">
        <w:rPr>
          <w:rFonts w:ascii="Times New Roman" w:hAnsi="Times New Roman"/>
        </w:rPr>
        <w:t xml:space="preserve">community organizers, and eligible voters, for example, just as incarcerated people can be variously defined by their sentence or crime. </w:t>
      </w:r>
      <w:r w:rsidR="00656084" w:rsidRPr="00656084">
        <w:rPr>
          <w:rFonts w:ascii="Times New Roman" w:hAnsi="Times New Roman"/>
          <w:b/>
          <w:bCs/>
        </w:rPr>
        <w:t>(H1)</w:t>
      </w:r>
      <w:r w:rsidR="00656084">
        <w:rPr>
          <w:rFonts w:ascii="Times New Roman" w:hAnsi="Times New Roman"/>
        </w:rPr>
        <w:t xml:space="preserve"> I expect that constructions of these subgroup’s deservingness will vary, and that the valence and strength of this variance will primarily reflect the social construction of the adjoining group. </w:t>
      </w:r>
    </w:p>
    <w:p w14:paraId="2AFDD4AA" w14:textId="770EEA9C" w:rsidR="00656084" w:rsidRDefault="00656084" w:rsidP="000157E9">
      <w:pPr>
        <w:spacing w:line="480" w:lineRule="auto"/>
        <w:rPr>
          <w:rFonts w:ascii="Times New Roman" w:hAnsi="Times New Roman"/>
        </w:rPr>
      </w:pPr>
      <w:r>
        <w:rPr>
          <w:rFonts w:ascii="Times New Roman" w:hAnsi="Times New Roman"/>
        </w:rPr>
        <w:tab/>
      </w:r>
      <w:r w:rsidR="000F66F0">
        <w:rPr>
          <w:rFonts w:ascii="Times New Roman" w:hAnsi="Times New Roman"/>
        </w:rPr>
        <w:t xml:space="preserve">As previously mentioned, deservingness literature shows similar </w:t>
      </w:r>
      <w:proofErr w:type="spellStart"/>
      <w:r w:rsidR="000F66F0">
        <w:rPr>
          <w:rFonts w:ascii="Times New Roman" w:hAnsi="Times New Roman"/>
        </w:rPr>
        <w:t>subsetting</w:t>
      </w:r>
      <w:proofErr w:type="spellEnd"/>
      <w:r w:rsidR="000F66F0">
        <w:rPr>
          <w:rFonts w:ascii="Times New Roman" w:hAnsi="Times New Roman"/>
        </w:rPr>
        <w:t xml:space="preserve"> with other groups. [What social construction says, deservingness says, </w:t>
      </w:r>
      <w:proofErr w:type="spellStart"/>
      <w:r w:rsidR="000F66F0">
        <w:rPr>
          <w:rFonts w:ascii="Times New Roman" w:hAnsi="Times New Roman"/>
        </w:rPr>
        <w:t>subsetting</w:t>
      </w:r>
      <w:proofErr w:type="spellEnd"/>
      <w:r w:rsidR="000F66F0">
        <w:rPr>
          <w:rFonts w:ascii="Times New Roman" w:hAnsi="Times New Roman"/>
        </w:rPr>
        <w:t>].</w:t>
      </w:r>
    </w:p>
    <w:p w14:paraId="5E546D6C" w14:textId="77777777" w:rsidR="00291698" w:rsidRPr="00B60C42" w:rsidRDefault="00291698" w:rsidP="00291698">
      <w:pPr>
        <w:rPr>
          <w:rFonts w:ascii="Times New Roman" w:hAnsi="Times New Roman"/>
        </w:rPr>
      </w:pPr>
      <w:r>
        <w:rPr>
          <w:rFonts w:ascii="Times New Roman" w:hAnsi="Times New Roman"/>
        </w:rPr>
        <w:lastRenderedPageBreak/>
        <w:t xml:space="preserve">The broad negative construction of incarcerated people reflects their being seen as having some </w:t>
      </w:r>
      <w:r w:rsidRPr="00B60C42">
        <w:rPr>
          <w:rFonts w:ascii="Times New Roman" w:hAnsi="Times New Roman"/>
        </w:rPr>
        <w:t>control over their circumstances, less needy than other groups, not part of the evaluator's in-group, and unlikely to reciprocate benefits (Jensen and Peterson, 2016; Kline, 2019).</w:t>
      </w:r>
    </w:p>
    <w:p w14:paraId="7A5D09F8" w14:textId="77777777" w:rsidR="00291698" w:rsidRDefault="00291698" w:rsidP="000157E9">
      <w:pPr>
        <w:spacing w:line="480" w:lineRule="auto"/>
        <w:rPr>
          <w:rFonts w:ascii="Times New Roman" w:hAnsi="Times New Roman"/>
        </w:rPr>
      </w:pPr>
    </w:p>
    <w:p w14:paraId="0F86F997" w14:textId="77777777" w:rsidR="000F66F0" w:rsidRPr="00D34076" w:rsidRDefault="000F66F0" w:rsidP="000F66F0">
      <w:pPr>
        <w:rPr>
          <w:rFonts w:ascii="Times New Roman" w:hAnsi="Times New Roman"/>
          <w:b/>
          <w:bCs/>
        </w:rPr>
      </w:pPr>
      <w:r>
        <w:rPr>
          <w:rFonts w:ascii="Times New Roman" w:hAnsi="Times New Roman"/>
          <w:b/>
          <w:bCs/>
        </w:rPr>
        <w:t>Framing Effects and Policy Feedback</w:t>
      </w:r>
    </w:p>
    <w:p w14:paraId="4821D40C" w14:textId="77777777" w:rsidR="000F66F0" w:rsidRDefault="000F66F0" w:rsidP="000F66F0">
      <w:pPr>
        <w:rPr>
          <w:rFonts w:ascii="Times New Roman" w:hAnsi="Times New Roman"/>
        </w:rPr>
      </w:pPr>
    </w:p>
    <w:p w14:paraId="54D0A10E" w14:textId="77777777" w:rsidR="000F66F0" w:rsidRDefault="000F66F0" w:rsidP="000F66F0">
      <w:pPr>
        <w:rPr>
          <w:rFonts w:ascii="Times New Roman" w:hAnsi="Times New Roman"/>
        </w:rPr>
      </w:pPr>
      <w:r w:rsidRPr="00B60C42">
        <w:rPr>
          <w:rFonts w:ascii="Times New Roman" w:hAnsi="Times New Roman"/>
        </w:rPr>
        <w:t xml:space="preserve">The literature on framing effects suggests that how information is presented can significantly influence public opinion (Chong and </w:t>
      </w:r>
      <w:proofErr w:type="spellStart"/>
      <w:r w:rsidRPr="00B60C42">
        <w:rPr>
          <w:rFonts w:ascii="Times New Roman" w:hAnsi="Times New Roman"/>
        </w:rPr>
        <w:t>Druckman</w:t>
      </w:r>
      <w:proofErr w:type="spellEnd"/>
      <w:r w:rsidRPr="00B60C42">
        <w:rPr>
          <w:rFonts w:ascii="Times New Roman" w:hAnsi="Times New Roman"/>
        </w:rPr>
        <w:t>, 2007). In the context of criminal justice, studies have shown that framing offenders in terms of their potential for rehabilitation versus their threat to public safety can impact support for punitive policies (Timberlake et al., 2015).</w:t>
      </w:r>
    </w:p>
    <w:p w14:paraId="62BF87FA" w14:textId="77777777" w:rsidR="000F66F0" w:rsidRPr="00B60C42" w:rsidRDefault="000F66F0" w:rsidP="000F66F0">
      <w:pPr>
        <w:rPr>
          <w:rFonts w:ascii="Times New Roman" w:hAnsi="Times New Roman"/>
        </w:rPr>
      </w:pPr>
    </w:p>
    <w:p w14:paraId="68D05F41" w14:textId="77777777" w:rsidR="000F66F0" w:rsidRPr="00B60C42" w:rsidRDefault="000F66F0" w:rsidP="000F66F0">
      <w:pPr>
        <w:rPr>
          <w:rFonts w:ascii="Times New Roman" w:hAnsi="Times New Roman"/>
        </w:rPr>
      </w:pPr>
      <w:r w:rsidRPr="00B60C42">
        <w:rPr>
          <w:rFonts w:ascii="Times New Roman" w:hAnsi="Times New Roman"/>
        </w:rPr>
        <w:t xml:space="preserve">Policy feedback theory posits that existing policies can shape public opinion and future policy outcomes (Mettler and </w:t>
      </w:r>
      <w:proofErr w:type="spellStart"/>
      <w:r w:rsidRPr="00B60C42">
        <w:rPr>
          <w:rFonts w:ascii="Times New Roman" w:hAnsi="Times New Roman"/>
        </w:rPr>
        <w:t>SoRelle</w:t>
      </w:r>
      <w:proofErr w:type="spellEnd"/>
      <w:r w:rsidRPr="00B60C42">
        <w:rPr>
          <w:rFonts w:ascii="Times New Roman" w:hAnsi="Times New Roman"/>
        </w:rPr>
        <w:t>, 2014). While this theory has been applied to various policy domains, its application to criminal justice reform, particularly voting rights for incarcerated individuals, remains limited. Understanding how exposure to information about current voting rights policies for some incarcerated individuals might influence opinions on broader enfranchisement is a key area for exploration.</w:t>
      </w:r>
    </w:p>
    <w:p w14:paraId="1CE32DDC" w14:textId="77777777" w:rsidR="000F66F0" w:rsidRPr="00D34076" w:rsidRDefault="000F66F0" w:rsidP="000F66F0">
      <w:pPr>
        <w:rPr>
          <w:rFonts w:ascii="Times New Roman" w:hAnsi="Times New Roman"/>
        </w:rPr>
      </w:pPr>
    </w:p>
    <w:p w14:paraId="52632451" w14:textId="77777777" w:rsidR="000F66F0" w:rsidRPr="00D34076" w:rsidRDefault="000F66F0" w:rsidP="000F66F0">
      <w:pPr>
        <w:rPr>
          <w:rFonts w:ascii="Times New Roman" w:hAnsi="Times New Roman"/>
        </w:rPr>
      </w:pPr>
    </w:p>
    <w:p w14:paraId="407517A2" w14:textId="77777777" w:rsidR="000F66F0" w:rsidRPr="00D34076" w:rsidRDefault="000F66F0" w:rsidP="000F66F0">
      <w:pPr>
        <w:rPr>
          <w:rFonts w:ascii="Times New Roman" w:hAnsi="Times New Roman"/>
          <w:b/>
          <w:bCs/>
        </w:rPr>
      </w:pPr>
      <w:r w:rsidRPr="00D34076">
        <w:rPr>
          <w:rFonts w:ascii="Times New Roman" w:hAnsi="Times New Roman"/>
          <w:b/>
          <w:bCs/>
        </w:rPr>
        <w:t>"Skimming from the Top" in Deservingness Evaluations</w:t>
      </w:r>
    </w:p>
    <w:p w14:paraId="67188461" w14:textId="77777777" w:rsidR="000F66F0" w:rsidRPr="00D34076" w:rsidRDefault="000F66F0" w:rsidP="000F66F0">
      <w:pPr>
        <w:rPr>
          <w:rFonts w:ascii="Times New Roman" w:hAnsi="Times New Roman"/>
        </w:rPr>
      </w:pPr>
    </w:p>
    <w:p w14:paraId="329B77F9" w14:textId="77777777" w:rsidR="000F66F0" w:rsidRPr="00D34076" w:rsidRDefault="000F66F0" w:rsidP="000F66F0">
      <w:pPr>
        <w:rPr>
          <w:rFonts w:ascii="Times New Roman" w:hAnsi="Times New Roman"/>
        </w:rPr>
      </w:pPr>
      <w:r w:rsidRPr="00D34076">
        <w:rPr>
          <w:rFonts w:ascii="Times New Roman" w:hAnsi="Times New Roman"/>
        </w:rPr>
        <w:t xml:space="preserve">The phenomenon of "skimming from the top," where certain subgroups within a broader population are viewed as more deserving, has been observed in various contexts. In welfare policy, Katz (2013) documented how distinctions between the "deserving" and "undeserving" poor have historically shaped American social policy. Similarly, in immigration studies, </w:t>
      </w:r>
      <w:proofErr w:type="spellStart"/>
      <w:r w:rsidRPr="00D34076">
        <w:rPr>
          <w:rFonts w:ascii="Times New Roman" w:hAnsi="Times New Roman"/>
        </w:rPr>
        <w:t>Abrajano</w:t>
      </w:r>
      <w:proofErr w:type="spellEnd"/>
      <w:r w:rsidRPr="00D34076">
        <w:rPr>
          <w:rFonts w:ascii="Times New Roman" w:hAnsi="Times New Roman"/>
        </w:rPr>
        <w:t xml:space="preserve"> and </w:t>
      </w:r>
      <w:proofErr w:type="spellStart"/>
      <w:r w:rsidRPr="00D34076">
        <w:rPr>
          <w:rFonts w:ascii="Times New Roman" w:hAnsi="Times New Roman"/>
        </w:rPr>
        <w:t>Hajnal</w:t>
      </w:r>
      <w:proofErr w:type="spellEnd"/>
      <w:r w:rsidRPr="00D34076">
        <w:rPr>
          <w:rFonts w:ascii="Times New Roman" w:hAnsi="Times New Roman"/>
        </w:rPr>
        <w:t xml:space="preserve"> (2015) found that the American public tends to view certain immigrant groups, particularly </w:t>
      </w:r>
      <w:proofErr w:type="spellStart"/>
      <w:r w:rsidRPr="00D34076">
        <w:rPr>
          <w:rFonts w:ascii="Times New Roman" w:hAnsi="Times New Roman"/>
        </w:rPr>
        <w:t>DREAMers</w:t>
      </w:r>
      <w:proofErr w:type="spellEnd"/>
      <w:r w:rsidRPr="00D34076">
        <w:rPr>
          <w:rFonts w:ascii="Times New Roman" w:hAnsi="Times New Roman"/>
        </w:rPr>
        <w:t>, more favorably than others.</w:t>
      </w:r>
    </w:p>
    <w:p w14:paraId="1156532B" w14:textId="77777777" w:rsidR="000F66F0" w:rsidRPr="00D34076" w:rsidRDefault="000F66F0" w:rsidP="000F66F0">
      <w:pPr>
        <w:rPr>
          <w:rFonts w:ascii="Times New Roman" w:hAnsi="Times New Roman"/>
        </w:rPr>
      </w:pPr>
    </w:p>
    <w:p w14:paraId="37C14594" w14:textId="77777777" w:rsidR="000F66F0" w:rsidRPr="00D34076" w:rsidRDefault="000F66F0" w:rsidP="000F66F0">
      <w:pPr>
        <w:rPr>
          <w:rFonts w:ascii="Times New Roman" w:hAnsi="Times New Roman"/>
        </w:rPr>
      </w:pPr>
      <w:r w:rsidRPr="00D34076">
        <w:rPr>
          <w:rFonts w:ascii="Times New Roman" w:hAnsi="Times New Roman"/>
        </w:rPr>
        <w:t xml:space="preserve">This differentiation in deservingness evaluations has significant policy implications. For instance, </w:t>
      </w:r>
      <w:proofErr w:type="spellStart"/>
      <w:r w:rsidRPr="00D34076">
        <w:rPr>
          <w:rFonts w:ascii="Times New Roman" w:hAnsi="Times New Roman"/>
        </w:rPr>
        <w:t>Jørgensen</w:t>
      </w:r>
      <w:proofErr w:type="spellEnd"/>
      <w:r w:rsidRPr="00D34076">
        <w:rPr>
          <w:rFonts w:ascii="Times New Roman" w:hAnsi="Times New Roman"/>
        </w:rPr>
        <w:t xml:space="preserve"> and Thomsen (2016) showed how perceptions of deservingness influenced support for different types of welfare policies in Denmark. In the context of immigration, Wright et al. (2016) demonstrated how emphasizing certain characteristics of immigrants (e.g., their potential economic contributions) could increase public support for more inclusive policies.</w:t>
      </w:r>
    </w:p>
    <w:p w14:paraId="57707009" w14:textId="77777777" w:rsidR="000F66F0" w:rsidRDefault="000F66F0" w:rsidP="000157E9">
      <w:pPr>
        <w:spacing w:line="480" w:lineRule="auto"/>
        <w:rPr>
          <w:rFonts w:ascii="Times New Roman" w:hAnsi="Times New Roman"/>
        </w:rPr>
      </w:pPr>
    </w:p>
    <w:p w14:paraId="25952C8C" w14:textId="5B3E80F3" w:rsidR="000F66F0" w:rsidRPr="00D34076" w:rsidRDefault="000F66F0" w:rsidP="000F66F0">
      <w:pPr>
        <w:rPr>
          <w:rFonts w:ascii="Times New Roman" w:hAnsi="Times New Roman"/>
        </w:rPr>
      </w:pPr>
      <w:r>
        <w:rPr>
          <w:rFonts w:ascii="Times New Roman" w:hAnsi="Times New Roman"/>
        </w:rPr>
        <w:tab/>
        <w:t xml:space="preserve">Deservingness literature has been limited in its investigation of differentiation cross incarcerated populations. Smith and </w:t>
      </w:r>
      <w:proofErr w:type="spellStart"/>
      <w:r>
        <w:rPr>
          <w:rFonts w:ascii="Times New Roman" w:hAnsi="Times New Roman"/>
        </w:rPr>
        <w:t>Kreitzer</w:t>
      </w:r>
      <w:proofErr w:type="spellEnd"/>
      <w:r>
        <w:rPr>
          <w:rFonts w:ascii="Times New Roman" w:hAnsi="Times New Roman"/>
        </w:rPr>
        <w:t xml:space="preserve"> (YEAR) show that ‘criminals’ and ‘prisoners’ are evaluated differently – </w:t>
      </w:r>
      <w:r w:rsidR="00291698">
        <w:rPr>
          <w:rFonts w:ascii="Times New Roman" w:hAnsi="Times New Roman"/>
        </w:rPr>
        <w:t xml:space="preserve">prisoners as almost 10 points more deserving and less powerful than criminals. Beyond that, </w:t>
      </w:r>
      <w:r w:rsidRPr="00B60C42">
        <w:rPr>
          <w:rFonts w:ascii="Times New Roman" w:hAnsi="Times New Roman"/>
        </w:rPr>
        <w:t>the application of deservingness theory to criminal justice issues, particularly voting rights for incarcerated individuals, remains understudied. This gap presents an opportunity to explore how the deservingness heuristic operates in the context of non-material rights and how it might be influenced or interrupted.</w:t>
      </w:r>
      <w:r w:rsidR="00291698">
        <w:rPr>
          <w:rFonts w:ascii="Times New Roman" w:hAnsi="Times New Roman"/>
        </w:rPr>
        <w:t xml:space="preserve"> Other existing research </w:t>
      </w:r>
      <w:r w:rsidRPr="00D34076">
        <w:rPr>
          <w:rFonts w:ascii="Times New Roman" w:hAnsi="Times New Roman"/>
        </w:rPr>
        <w:t>suggests that similar mechanisms of differentiation may be at play.</w:t>
      </w:r>
    </w:p>
    <w:p w14:paraId="66DACDD9" w14:textId="77777777" w:rsidR="000F66F0" w:rsidRDefault="000F66F0" w:rsidP="000F66F0">
      <w:pPr>
        <w:rPr>
          <w:rFonts w:ascii="Times New Roman" w:hAnsi="Times New Roman"/>
        </w:rPr>
      </w:pPr>
    </w:p>
    <w:p w14:paraId="2C578FD4" w14:textId="36358771" w:rsidR="00AF29A5" w:rsidRDefault="00D8153F" w:rsidP="000F66F0">
      <w:pPr>
        <w:rPr>
          <w:rFonts w:ascii="Times New Roman" w:hAnsi="Times New Roman"/>
        </w:rPr>
      </w:pPr>
      <w:r>
        <w:rPr>
          <w:rFonts w:ascii="Times New Roman" w:hAnsi="Times New Roman"/>
        </w:rPr>
        <w:tab/>
        <w:t xml:space="preserve">First, criminological literature shows that question wording and policy detail can greatly influence public support for various criminal legal policies. </w:t>
      </w:r>
      <w:r w:rsidR="000F66F0" w:rsidRPr="00D34076">
        <w:rPr>
          <w:rFonts w:ascii="Times New Roman" w:hAnsi="Times New Roman"/>
        </w:rPr>
        <w:t>Pickett et al. (2013) found that public punitiveness varies significantly based on offender characteristics and offense type. Their study showed that the public tends to support harsher punishments for violent offenders and repeat offenders, suggesting a form of "skimming from the top" in criminal justice attitudes.</w:t>
      </w:r>
      <w:r w:rsidR="00BF4966">
        <w:rPr>
          <w:rFonts w:ascii="Times New Roman" w:hAnsi="Times New Roman"/>
        </w:rPr>
        <w:t xml:space="preserve"> </w:t>
      </w:r>
    </w:p>
    <w:p w14:paraId="2BBC4206" w14:textId="2FC3AEAC" w:rsidR="00AF29A5" w:rsidRPr="00D34076" w:rsidRDefault="00AF29A5" w:rsidP="000F66F0">
      <w:pPr>
        <w:rPr>
          <w:rFonts w:ascii="Times New Roman" w:hAnsi="Times New Roman"/>
        </w:rPr>
      </w:pPr>
      <w:r>
        <w:rPr>
          <w:rFonts w:ascii="Times New Roman" w:hAnsi="Times New Roman"/>
        </w:rPr>
        <w:tab/>
        <w:t xml:space="preserve">Additionally,  </w:t>
      </w:r>
    </w:p>
    <w:p w14:paraId="35B43F78" w14:textId="16FD0C2F" w:rsidR="000F66F0" w:rsidRDefault="00BF4966" w:rsidP="00BF4966">
      <w:pPr>
        <w:ind w:firstLine="720"/>
        <w:rPr>
          <w:rFonts w:ascii="Times New Roman" w:hAnsi="Times New Roman"/>
        </w:rPr>
      </w:pPr>
      <w:r>
        <w:rPr>
          <w:rFonts w:ascii="Times New Roman" w:hAnsi="Times New Roman"/>
        </w:rPr>
        <w:lastRenderedPageBreak/>
        <w:t>Further</w:t>
      </w:r>
      <w:r w:rsidR="000F66F0" w:rsidRPr="00D34076">
        <w:rPr>
          <w:rFonts w:ascii="Times New Roman" w:hAnsi="Times New Roman"/>
        </w:rPr>
        <w:t xml:space="preserve">, Kugler et al. (2013) </w:t>
      </w:r>
      <w:r>
        <w:rPr>
          <w:rFonts w:ascii="Times New Roman" w:hAnsi="Times New Roman"/>
        </w:rPr>
        <w:t>found</w:t>
      </w:r>
      <w:r w:rsidR="000F66F0" w:rsidRPr="00D34076">
        <w:rPr>
          <w:rFonts w:ascii="Times New Roman" w:hAnsi="Times New Roman"/>
        </w:rPr>
        <w:t xml:space="preserve"> that perceptions of moral character significantly influence judgments about deserved punishment, indicating that the public may differentiate between offenders based on perceived moral qualities.</w:t>
      </w:r>
      <w:r>
        <w:rPr>
          <w:rFonts w:ascii="Times New Roman" w:hAnsi="Times New Roman"/>
        </w:rPr>
        <w:t xml:space="preserve"> [Tie </w:t>
      </w:r>
      <w:proofErr w:type="gramStart"/>
      <w:r>
        <w:rPr>
          <w:rFonts w:ascii="Times New Roman" w:hAnsi="Times New Roman"/>
        </w:rPr>
        <w:t>in to</w:t>
      </w:r>
      <w:proofErr w:type="gramEnd"/>
      <w:r>
        <w:rPr>
          <w:rFonts w:ascii="Times New Roman" w:hAnsi="Times New Roman"/>
        </w:rPr>
        <w:t xml:space="preserve"> deservingness + moral piece)</w:t>
      </w:r>
    </w:p>
    <w:p w14:paraId="34DB0490" w14:textId="6EB4432C" w:rsidR="00BF4966" w:rsidRPr="00D34076" w:rsidRDefault="00BF4966" w:rsidP="00BF4966">
      <w:pPr>
        <w:ind w:firstLine="720"/>
        <w:rPr>
          <w:rFonts w:ascii="Times New Roman" w:hAnsi="Times New Roman"/>
        </w:rPr>
      </w:pPr>
      <w:r>
        <w:rPr>
          <w:rFonts w:ascii="Times New Roman" w:hAnsi="Times New Roman"/>
        </w:rPr>
        <w:t>[End of this section: support expectation of sensitivity to language].</w:t>
      </w:r>
    </w:p>
    <w:p w14:paraId="5EF39DC2" w14:textId="77777777" w:rsidR="000F66F0" w:rsidRDefault="000F66F0" w:rsidP="000F66F0">
      <w:pPr>
        <w:rPr>
          <w:rFonts w:ascii="Times New Roman" w:hAnsi="Times New Roman"/>
        </w:rPr>
      </w:pPr>
    </w:p>
    <w:p w14:paraId="54DC378D" w14:textId="1F4BF1A5" w:rsidR="00BF4966" w:rsidRPr="00D34076" w:rsidRDefault="00BF4966" w:rsidP="000F66F0">
      <w:pPr>
        <w:rPr>
          <w:rFonts w:ascii="Times New Roman" w:hAnsi="Times New Roman"/>
        </w:rPr>
      </w:pPr>
      <w:r>
        <w:rPr>
          <w:rFonts w:ascii="Times New Roman" w:hAnsi="Times New Roman"/>
        </w:rPr>
        <w:tab/>
      </w:r>
    </w:p>
    <w:p w14:paraId="42F7FA09" w14:textId="77777777" w:rsidR="000F66F0" w:rsidRPr="00D34076" w:rsidRDefault="000F66F0" w:rsidP="000F66F0">
      <w:pPr>
        <w:rPr>
          <w:rFonts w:ascii="Times New Roman" w:hAnsi="Times New Roman"/>
          <w:b/>
          <w:bCs/>
        </w:rPr>
      </w:pPr>
      <w:r w:rsidRPr="00D34076">
        <w:rPr>
          <w:rFonts w:ascii="Times New Roman" w:hAnsi="Times New Roman"/>
          <w:b/>
          <w:bCs/>
        </w:rPr>
        <w:t>Framing Effects and Deservingness</w:t>
      </w:r>
    </w:p>
    <w:p w14:paraId="3E400DF3" w14:textId="77777777" w:rsidR="000F66F0" w:rsidRPr="00D34076" w:rsidRDefault="000F66F0" w:rsidP="000F66F0">
      <w:pPr>
        <w:rPr>
          <w:rFonts w:ascii="Times New Roman" w:hAnsi="Times New Roman"/>
        </w:rPr>
      </w:pPr>
    </w:p>
    <w:p w14:paraId="2A370AF5" w14:textId="0DD9D211" w:rsidR="000F66F0" w:rsidRPr="00D34076" w:rsidRDefault="00BF4966" w:rsidP="00BF4966">
      <w:pPr>
        <w:ind w:firstLine="720"/>
        <w:rPr>
          <w:rFonts w:ascii="Times New Roman" w:hAnsi="Times New Roman"/>
        </w:rPr>
      </w:pPr>
      <w:r>
        <w:rPr>
          <w:rFonts w:ascii="Times New Roman" w:hAnsi="Times New Roman"/>
        </w:rPr>
        <w:t>Expected variation could also be the product of framing affects</w:t>
      </w:r>
      <w:r w:rsidR="000F66F0" w:rsidRPr="00D34076">
        <w:rPr>
          <w:rFonts w:ascii="Times New Roman" w:hAnsi="Times New Roman"/>
        </w:rPr>
        <w:t xml:space="preserve">. Chong and </w:t>
      </w:r>
      <w:proofErr w:type="spellStart"/>
      <w:r w:rsidR="000F66F0" w:rsidRPr="00D34076">
        <w:rPr>
          <w:rFonts w:ascii="Times New Roman" w:hAnsi="Times New Roman"/>
        </w:rPr>
        <w:t>Druckman</w:t>
      </w:r>
      <w:proofErr w:type="spellEnd"/>
      <w:r w:rsidR="000F66F0" w:rsidRPr="00D34076">
        <w:rPr>
          <w:rFonts w:ascii="Times New Roman" w:hAnsi="Times New Roman"/>
        </w:rPr>
        <w:t xml:space="preserve"> (2007) provided a comprehensive overview of framing effects in political communication, showing how different presentations of an issue can significantly alter public opinion.</w:t>
      </w:r>
    </w:p>
    <w:p w14:paraId="1CAC2D13" w14:textId="77777777" w:rsidR="000F66F0" w:rsidRDefault="000F66F0" w:rsidP="00BF4966">
      <w:pPr>
        <w:ind w:firstLine="720"/>
        <w:rPr>
          <w:rFonts w:ascii="Times New Roman" w:hAnsi="Times New Roman"/>
        </w:rPr>
      </w:pPr>
      <w:r w:rsidRPr="00D34076">
        <w:rPr>
          <w:rFonts w:ascii="Times New Roman" w:hAnsi="Times New Roman"/>
        </w:rPr>
        <w:t>In the context of criminal justice, Timberlake et al. (2015) found that framing offenders in terms of their potential for rehabilitation versus their threat to public safety significantly influenced public support for punitive policies. This suggests that how incarcerated individuals are presented to the public may impact deservingness evaluations.</w:t>
      </w:r>
    </w:p>
    <w:p w14:paraId="11E5B429" w14:textId="77777777" w:rsidR="00BF4966" w:rsidRDefault="00BF4966" w:rsidP="00BF4966">
      <w:pPr>
        <w:ind w:firstLine="720"/>
        <w:rPr>
          <w:rFonts w:ascii="Times New Roman" w:hAnsi="Times New Roman"/>
        </w:rPr>
      </w:pPr>
    </w:p>
    <w:p w14:paraId="1E1F0F44" w14:textId="04AB470E" w:rsidR="00BF4966" w:rsidRDefault="00BF4966" w:rsidP="00BF4966">
      <w:pPr>
        <w:ind w:firstLine="720"/>
        <w:rPr>
          <w:rFonts w:ascii="Times New Roman" w:hAnsi="Times New Roman"/>
        </w:rPr>
      </w:pPr>
      <w:r>
        <w:rPr>
          <w:rFonts w:ascii="Times New Roman" w:hAnsi="Times New Roman"/>
        </w:rPr>
        <w:t xml:space="preserve">Last, further consideration of deservingness as a heuristic offers another framework, that especially supports an additional hypothesis – this variation should also be reflected in support for intersectional policies. </w:t>
      </w:r>
    </w:p>
    <w:p w14:paraId="2E588221" w14:textId="63A461FC" w:rsidR="00BF4966" w:rsidRDefault="00BF4966" w:rsidP="00BF4966">
      <w:pPr>
        <w:ind w:firstLine="720"/>
        <w:rPr>
          <w:rFonts w:ascii="Times New Roman" w:hAnsi="Times New Roman"/>
          <w:b/>
          <w:bCs/>
        </w:rPr>
      </w:pPr>
      <w:r>
        <w:rPr>
          <w:rFonts w:ascii="Times New Roman" w:hAnsi="Times New Roman"/>
        </w:rPr>
        <w:t>Based on these literatures, I expect to see variation across deservingness</w:t>
      </w:r>
      <w:r w:rsidR="00361774">
        <w:rPr>
          <w:rFonts w:ascii="Times New Roman" w:hAnsi="Times New Roman"/>
        </w:rPr>
        <w:t>,</w:t>
      </w:r>
      <w:r>
        <w:rPr>
          <w:rFonts w:ascii="Times New Roman" w:hAnsi="Times New Roman"/>
        </w:rPr>
        <w:t xml:space="preserve"> </w:t>
      </w:r>
      <w:proofErr w:type="gramStart"/>
      <w:r>
        <w:rPr>
          <w:rFonts w:ascii="Times New Roman" w:hAnsi="Times New Roman"/>
        </w:rPr>
        <w:t>and</w:t>
      </w:r>
      <w:r w:rsidR="00361774">
        <w:rPr>
          <w:rFonts w:ascii="Times New Roman" w:hAnsi="Times New Roman"/>
        </w:rPr>
        <w:t xml:space="preserve"> also</w:t>
      </w:r>
      <w:proofErr w:type="gramEnd"/>
      <w:r>
        <w:rPr>
          <w:rFonts w:ascii="Times New Roman" w:hAnsi="Times New Roman"/>
        </w:rPr>
        <w:t xml:space="preserve"> support for policy. </w:t>
      </w:r>
      <w:r w:rsidR="00361774" w:rsidRPr="00361774">
        <w:rPr>
          <w:rFonts w:ascii="Times New Roman" w:hAnsi="Times New Roman"/>
          <w:b/>
          <w:bCs/>
        </w:rPr>
        <w:t>(H2)</w:t>
      </w:r>
      <w:r w:rsidR="00361774">
        <w:rPr>
          <w:rFonts w:ascii="Times New Roman" w:hAnsi="Times New Roman"/>
          <w:b/>
          <w:bCs/>
        </w:rPr>
        <w:t xml:space="preserve"> </w:t>
      </w:r>
    </w:p>
    <w:p w14:paraId="3997E837" w14:textId="525EFCAF" w:rsidR="00D22F9A" w:rsidRDefault="00D22F9A" w:rsidP="00D22F9A">
      <w:pPr>
        <w:pStyle w:val="ListParagraph"/>
        <w:numPr>
          <w:ilvl w:val="0"/>
          <w:numId w:val="10"/>
        </w:numPr>
        <w:rPr>
          <w:rFonts w:ascii="Times New Roman" w:hAnsi="Times New Roman"/>
        </w:rPr>
      </w:pPr>
      <w:r>
        <w:rPr>
          <w:rFonts w:ascii="Times New Roman" w:hAnsi="Times New Roman"/>
        </w:rPr>
        <w:t xml:space="preserve">Americans overestimate the </w:t>
      </w:r>
      <w:proofErr w:type="spellStart"/>
      <w:r>
        <w:rPr>
          <w:rFonts w:ascii="Times New Roman" w:hAnsi="Times New Roman"/>
        </w:rPr>
        <w:t>prevelance</w:t>
      </w:r>
      <w:proofErr w:type="spellEnd"/>
      <w:r>
        <w:rPr>
          <w:rFonts w:ascii="Times New Roman" w:hAnsi="Times New Roman"/>
        </w:rPr>
        <w:t xml:space="preserve"> of violent crime (</w:t>
      </w:r>
      <w:proofErr w:type="spellStart"/>
      <w:r>
        <w:rPr>
          <w:rFonts w:ascii="Times New Roman" w:hAnsi="Times New Roman"/>
        </w:rPr>
        <w:t>Chiricos</w:t>
      </w:r>
      <w:proofErr w:type="spellEnd"/>
      <w:r>
        <w:rPr>
          <w:rFonts w:ascii="Times New Roman" w:hAnsi="Times New Roman"/>
        </w:rPr>
        <w:t xml:space="preserve"> et al 2004), their personal risk (</w:t>
      </w:r>
      <w:proofErr w:type="spellStart"/>
      <w:r>
        <w:rPr>
          <w:rFonts w:ascii="Times New Roman" w:hAnsi="Times New Roman"/>
        </w:rPr>
        <w:t>Quillian</w:t>
      </w:r>
      <w:proofErr w:type="spellEnd"/>
      <w:r>
        <w:rPr>
          <w:rFonts w:ascii="Times New Roman" w:hAnsi="Times New Roman"/>
        </w:rPr>
        <w:t xml:space="preserve"> &amp; Pager), and assume crime is increasing (Ramirez 2013b), and </w:t>
      </w:r>
      <w:proofErr w:type="gramStart"/>
      <w:r>
        <w:rPr>
          <w:rFonts w:ascii="Times New Roman" w:hAnsi="Times New Roman"/>
        </w:rPr>
        <w:t>under estimate</w:t>
      </w:r>
      <w:proofErr w:type="gramEnd"/>
      <w:r>
        <w:rPr>
          <w:rFonts w:ascii="Times New Roman" w:hAnsi="Times New Roman"/>
        </w:rPr>
        <w:t xml:space="preserve"> imprisonment rates (</w:t>
      </w:r>
      <w:proofErr w:type="spellStart"/>
      <w:r>
        <w:rPr>
          <w:rFonts w:ascii="Times New Roman" w:hAnsi="Times New Roman"/>
        </w:rPr>
        <w:t>Kleck</w:t>
      </w:r>
      <w:proofErr w:type="spellEnd"/>
      <w:r>
        <w:rPr>
          <w:rFonts w:ascii="Times New Roman" w:hAnsi="Times New Roman"/>
        </w:rPr>
        <w:t xml:space="preserve"> et al 2005). </w:t>
      </w:r>
    </w:p>
    <w:p w14:paraId="198C0B78" w14:textId="7133EC86" w:rsidR="00D22F9A" w:rsidRPr="00D22F9A" w:rsidRDefault="00D22F9A" w:rsidP="00D22F9A">
      <w:pPr>
        <w:pStyle w:val="ListParagraph"/>
        <w:numPr>
          <w:ilvl w:val="0"/>
          <w:numId w:val="10"/>
        </w:numPr>
        <w:rPr>
          <w:rFonts w:ascii="Times New Roman" w:hAnsi="Times New Roman"/>
        </w:rPr>
      </w:pPr>
      <w:r>
        <w:rPr>
          <w:rFonts w:ascii="Times New Roman" w:hAnsi="Times New Roman"/>
        </w:rPr>
        <w:t xml:space="preserve">Support for policies </w:t>
      </w:r>
      <w:proofErr w:type="gramStart"/>
      <w:r>
        <w:rPr>
          <w:rFonts w:ascii="Times New Roman" w:hAnsi="Times New Roman"/>
        </w:rPr>
        <w:t>are</w:t>
      </w:r>
      <w:proofErr w:type="gramEnd"/>
      <w:r>
        <w:rPr>
          <w:rFonts w:ascii="Times New Roman" w:hAnsi="Times New Roman"/>
        </w:rPr>
        <w:t xml:space="preserve"> modifiable when given accurate information about crime and incarceration (Bohm and Vogel 2004, Hough and Park 2002, </w:t>
      </w:r>
      <w:proofErr w:type="spellStart"/>
      <w:r>
        <w:rPr>
          <w:rFonts w:ascii="Times New Roman" w:hAnsi="Times New Roman"/>
        </w:rPr>
        <w:t>Indermaur</w:t>
      </w:r>
      <w:proofErr w:type="spellEnd"/>
      <w:r>
        <w:rPr>
          <w:rFonts w:ascii="Times New Roman" w:hAnsi="Times New Roman"/>
        </w:rPr>
        <w:t xml:space="preserve"> et al 2012, Roberts et al 2012), and also in the opposite direction (</w:t>
      </w:r>
      <w:proofErr w:type="spellStart"/>
      <w:r>
        <w:rPr>
          <w:rFonts w:ascii="Times New Roman" w:hAnsi="Times New Roman"/>
        </w:rPr>
        <w:t>Hetey</w:t>
      </w:r>
      <w:proofErr w:type="spellEnd"/>
      <w:r>
        <w:rPr>
          <w:rFonts w:ascii="Times New Roman" w:hAnsi="Times New Roman"/>
        </w:rPr>
        <w:t xml:space="preserve"> and Eberhardt 2014). (though all temporary)</w:t>
      </w:r>
    </w:p>
    <w:p w14:paraId="3D03AA03" w14:textId="77777777" w:rsidR="00361774" w:rsidRDefault="00361774" w:rsidP="00361774">
      <w:pPr>
        <w:spacing w:line="480" w:lineRule="auto"/>
        <w:rPr>
          <w:rFonts w:ascii="Times New Roman" w:hAnsi="Times New Roman"/>
        </w:rPr>
      </w:pPr>
    </w:p>
    <w:p w14:paraId="69F3E0D0" w14:textId="6430BE5C" w:rsidR="00361774" w:rsidRDefault="00361774" w:rsidP="00361774">
      <w:pPr>
        <w:spacing w:line="480" w:lineRule="auto"/>
        <w:rPr>
          <w:rFonts w:ascii="Times New Roman" w:hAnsi="Times New Roman"/>
        </w:rPr>
      </w:pPr>
      <w:r>
        <w:rPr>
          <w:rFonts w:ascii="Times New Roman" w:hAnsi="Times New Roman"/>
        </w:rPr>
        <w:t xml:space="preserve"> They are</w:t>
      </w:r>
      <w:r w:rsidRPr="001A5A3E">
        <w:rPr>
          <w:rFonts w:ascii="Times New Roman" w:hAnsi="Times New Roman"/>
        </w:rPr>
        <w:t xml:space="preserve"> </w:t>
      </w:r>
      <w:r>
        <w:rPr>
          <w:rFonts w:ascii="Times New Roman" w:hAnsi="Times New Roman"/>
        </w:rPr>
        <w:t xml:space="preserve">the </w:t>
      </w:r>
      <w:r w:rsidRPr="001A5A3E">
        <w:rPr>
          <w:rFonts w:ascii="Times New Roman" w:hAnsi="Times New Roman"/>
        </w:rPr>
        <w:t xml:space="preserve">most likely to have punishment inflicted on them by public officials </w:t>
      </w:r>
      <w:r>
        <w:rPr>
          <w:rFonts w:ascii="Times New Roman" w:hAnsi="Times New Roman"/>
        </w:rPr>
        <w:t xml:space="preserve">– perhaps including a lack of policy attention to their voting access -- </w:t>
      </w:r>
      <w:r w:rsidRPr="001A5A3E">
        <w:rPr>
          <w:rFonts w:ascii="Times New Roman" w:hAnsi="Times New Roman"/>
        </w:rPr>
        <w:t xml:space="preserve">“because </w:t>
      </w:r>
      <w:r>
        <w:rPr>
          <w:rFonts w:ascii="Times New Roman" w:hAnsi="Times New Roman"/>
        </w:rPr>
        <w:t>[public officials]</w:t>
      </w:r>
      <w:r w:rsidRPr="001A5A3E">
        <w:rPr>
          <w:rFonts w:ascii="Times New Roman" w:hAnsi="Times New Roman"/>
        </w:rPr>
        <w:t xml:space="preserve"> </w:t>
      </w:r>
      <w:proofErr w:type="gramStart"/>
      <w:r w:rsidRPr="001A5A3E">
        <w:rPr>
          <w:rFonts w:ascii="Times New Roman" w:hAnsi="Times New Roman"/>
        </w:rPr>
        <w:t>need</w:t>
      </w:r>
      <w:proofErr w:type="gramEnd"/>
      <w:r w:rsidRPr="001A5A3E">
        <w:rPr>
          <w:rFonts w:ascii="Times New Roman" w:hAnsi="Times New Roman"/>
        </w:rPr>
        <w:t xml:space="preserve"> fear no electoral retaliation from the group itself and the general public approves of punishment for groups that it has constructed negatively” (Schneider and Ingram</w:t>
      </w:r>
      <w:r>
        <w:rPr>
          <w:rFonts w:ascii="Times New Roman" w:hAnsi="Times New Roman"/>
        </w:rPr>
        <w:t>,</w:t>
      </w:r>
      <w:r w:rsidRPr="001A5A3E">
        <w:rPr>
          <w:rFonts w:ascii="Times New Roman" w:hAnsi="Times New Roman"/>
        </w:rPr>
        <w:t xml:space="preserve"> 1993</w:t>
      </w:r>
      <w:r>
        <w:rPr>
          <w:rFonts w:ascii="Times New Roman" w:hAnsi="Times New Roman"/>
        </w:rPr>
        <w:t>).</w:t>
      </w:r>
    </w:p>
    <w:p w14:paraId="06392C42" w14:textId="6591EADD" w:rsidR="00361774" w:rsidRDefault="00361774" w:rsidP="00D22F9A">
      <w:pPr>
        <w:rPr>
          <w:rFonts w:ascii="Times New Roman" w:hAnsi="Times New Roman"/>
        </w:rPr>
      </w:pPr>
    </w:p>
    <w:p w14:paraId="38D452B8" w14:textId="600CB5D9" w:rsidR="00D22F9A" w:rsidRDefault="00D22F9A" w:rsidP="00D22F9A">
      <w:pPr>
        <w:rPr>
          <w:rFonts w:ascii="Times New Roman" w:hAnsi="Times New Roman"/>
        </w:rPr>
      </w:pPr>
      <w:proofErr w:type="spellStart"/>
      <w:r>
        <w:rPr>
          <w:rFonts w:ascii="Times New Roman" w:hAnsi="Times New Roman"/>
        </w:rPr>
        <w:t>Hyp</w:t>
      </w:r>
      <w:proofErr w:type="spellEnd"/>
      <w:r>
        <w:rPr>
          <w:rFonts w:ascii="Times New Roman" w:hAnsi="Times New Roman"/>
        </w:rPr>
        <w:t xml:space="preserve"> #3</w:t>
      </w:r>
    </w:p>
    <w:p w14:paraId="0D02DD3B" w14:textId="41EDC8AC" w:rsidR="00D22F9A" w:rsidRPr="00361774" w:rsidRDefault="00D22F9A" w:rsidP="00D22F9A">
      <w:pPr>
        <w:rPr>
          <w:rFonts w:ascii="Times New Roman" w:hAnsi="Times New Roman"/>
        </w:rPr>
      </w:pPr>
      <w:r>
        <w:rPr>
          <w:rFonts w:ascii="Times New Roman" w:hAnsi="Times New Roman"/>
        </w:rPr>
        <w:tab/>
      </w:r>
    </w:p>
    <w:p w14:paraId="144A041A" w14:textId="77777777" w:rsidR="000F66F0" w:rsidRPr="00D34076" w:rsidRDefault="000F66F0" w:rsidP="000F66F0">
      <w:pPr>
        <w:rPr>
          <w:rFonts w:ascii="Times New Roman" w:hAnsi="Times New Roman"/>
        </w:rPr>
      </w:pPr>
    </w:p>
    <w:p w14:paraId="768C16E2" w14:textId="77777777" w:rsidR="000F66F0" w:rsidRPr="00D34076" w:rsidRDefault="000F66F0" w:rsidP="000F66F0">
      <w:pPr>
        <w:rPr>
          <w:rFonts w:ascii="Times New Roman" w:hAnsi="Times New Roman"/>
          <w:b/>
          <w:bCs/>
        </w:rPr>
      </w:pPr>
      <w:commentRangeStart w:id="0"/>
      <w:r w:rsidRPr="00D34076">
        <w:rPr>
          <w:rFonts w:ascii="Times New Roman" w:hAnsi="Times New Roman"/>
          <w:b/>
          <w:bCs/>
        </w:rPr>
        <w:t>Intersectionality and Deservingness</w:t>
      </w:r>
      <w:commentRangeEnd w:id="0"/>
      <w:r w:rsidR="00CB596F">
        <w:rPr>
          <w:rStyle w:val="CommentReference"/>
        </w:rPr>
        <w:commentReference w:id="0"/>
      </w:r>
    </w:p>
    <w:p w14:paraId="7756DA34" w14:textId="77777777" w:rsidR="000F66F0" w:rsidRPr="00D34076" w:rsidRDefault="000F66F0" w:rsidP="000F66F0">
      <w:pPr>
        <w:rPr>
          <w:rFonts w:ascii="Times New Roman" w:hAnsi="Times New Roman"/>
        </w:rPr>
      </w:pPr>
    </w:p>
    <w:p w14:paraId="59FDF1B4" w14:textId="61D55EB4" w:rsidR="000F66F0" w:rsidRPr="00D34076" w:rsidRDefault="000F66F0" w:rsidP="000F66F0">
      <w:pPr>
        <w:rPr>
          <w:rFonts w:ascii="Times New Roman" w:hAnsi="Times New Roman"/>
        </w:rPr>
      </w:pPr>
      <w:r w:rsidRPr="00D34076">
        <w:rPr>
          <w:rFonts w:ascii="Times New Roman" w:hAnsi="Times New Roman"/>
        </w:rPr>
        <w:t xml:space="preserve">Recent scholarship has also highlighted the importance of considering intersectionality in deservingness evaluations. Hancock (2004) </w:t>
      </w:r>
      <w:r w:rsidR="00CB596F">
        <w:rPr>
          <w:rFonts w:ascii="Times New Roman" w:hAnsi="Times New Roman"/>
        </w:rPr>
        <w:t>leveraged [quote Schneider &amp; I] to analyze news, floor debates, and interviews with welfare recipients to argue</w:t>
      </w:r>
      <w:r w:rsidRPr="00D34076">
        <w:rPr>
          <w:rFonts w:ascii="Times New Roman" w:hAnsi="Times New Roman"/>
        </w:rPr>
        <w:t xml:space="preserve"> race and gender intersect to shape public perceptions of welfare recipients</w:t>
      </w:r>
      <w:r w:rsidR="00CB596F">
        <w:rPr>
          <w:rFonts w:ascii="Times New Roman" w:hAnsi="Times New Roman"/>
        </w:rPr>
        <w:t xml:space="preserve">. </w:t>
      </w:r>
      <w:r w:rsidRPr="00D34076">
        <w:rPr>
          <w:rFonts w:ascii="Times New Roman" w:hAnsi="Times New Roman"/>
        </w:rPr>
        <w:t>In the criminal justice context, Crenshaw (2012) argued that the experiences of incarcerated women of color are often overlooked in both feminist and anti-racist discourses, suggesting a need for more nuanced understanding of how multiple identities may influence deservingness evaluations.</w:t>
      </w:r>
    </w:p>
    <w:p w14:paraId="20188CD3" w14:textId="77777777" w:rsidR="0064537E" w:rsidRDefault="0064537E" w:rsidP="000157E9">
      <w:pPr>
        <w:spacing w:line="480" w:lineRule="auto"/>
        <w:rPr>
          <w:rFonts w:ascii="Times New Roman" w:hAnsi="Times New Roman"/>
        </w:rPr>
      </w:pPr>
    </w:p>
    <w:p w14:paraId="557BE1CA" w14:textId="286E073E" w:rsidR="005440D5" w:rsidRPr="000C6BD1" w:rsidRDefault="005440D5" w:rsidP="000157E9">
      <w:pPr>
        <w:spacing w:line="480" w:lineRule="auto"/>
        <w:rPr>
          <w:rFonts w:ascii="Times New Roman" w:hAnsi="Times New Roman"/>
        </w:rPr>
      </w:pPr>
      <w:r>
        <w:rPr>
          <w:rFonts w:ascii="Times New Roman" w:hAnsi="Times New Roman"/>
        </w:rPr>
        <w:t xml:space="preserve">An incarcerated parent, for example, will be seen as more deserving than the same person in prison who is not a parent. </w:t>
      </w:r>
      <w:r w:rsidR="00B96A59">
        <w:rPr>
          <w:rFonts w:ascii="Times New Roman" w:hAnsi="Times New Roman"/>
        </w:rPr>
        <w:t xml:space="preserve">Scholarship on social constructions and deservingness theorizes and empirically shows that social groups are assigned value through judgements or stereotypes, informing which groups are deserving of </w:t>
      </w:r>
      <w:proofErr w:type="gramStart"/>
      <w:r w:rsidR="00B96A59">
        <w:rPr>
          <w:rFonts w:ascii="Times New Roman" w:hAnsi="Times New Roman"/>
        </w:rPr>
        <w:t>sympathy  and</w:t>
      </w:r>
      <w:proofErr w:type="gramEnd"/>
      <w:r w:rsidR="00B96A59">
        <w:rPr>
          <w:rFonts w:ascii="Times New Roman" w:hAnsi="Times New Roman"/>
        </w:rPr>
        <w:t xml:space="preserve"> benefits from public policy. In their foundation introduction to social construction theory, Anne Schneider and Helen Ingram (1993) theorize that </w:t>
      </w:r>
      <w:r w:rsidR="007B256F">
        <w:rPr>
          <w:rFonts w:ascii="Times New Roman" w:hAnsi="Times New Roman"/>
        </w:rPr>
        <w:t xml:space="preserve">among four ideal types (advantaged, contenders, dependents, and deviants), </w:t>
      </w:r>
      <w:r w:rsidR="00B96A59">
        <w:rPr>
          <w:rFonts w:ascii="Times New Roman" w:hAnsi="Times New Roman"/>
        </w:rPr>
        <w:t>criminals are</w:t>
      </w:r>
      <w:r w:rsidR="007B256F">
        <w:rPr>
          <w:rFonts w:ascii="Times New Roman" w:hAnsi="Times New Roman"/>
        </w:rPr>
        <w:t xml:space="preserve"> part of the latter group and will see the least policy benefit and most punishment because they are viewed as undeserving and politically weak – instantiating a feedback cycle wherein policymakers (who do not fear electoral retaliation from a politically inert, or in this case politically muffled and broadly disenfranchised group) are motivated to further punish and reinforce negative social constructions about “criminals.” Empirical work affirms </w:t>
      </w:r>
      <w:proofErr w:type="gramStart"/>
      <w:r w:rsidR="007B256F">
        <w:rPr>
          <w:rFonts w:ascii="Times New Roman" w:hAnsi="Times New Roman"/>
        </w:rPr>
        <w:t>this</w:t>
      </w:r>
      <w:r w:rsidR="000C6BD1">
        <w:rPr>
          <w:rFonts w:ascii="Times New Roman" w:hAnsi="Times New Roman"/>
        </w:rPr>
        <w:t>, and</w:t>
      </w:r>
      <w:proofErr w:type="gramEnd"/>
      <w:r w:rsidR="000C6BD1">
        <w:rPr>
          <w:rFonts w:ascii="Times New Roman" w:hAnsi="Times New Roman"/>
        </w:rPr>
        <w:t xml:space="preserve"> illustrates five general criteria (“CARIN”) on which groups are assessed: the extent to which groups have </w:t>
      </w:r>
      <w:r w:rsidR="000C6BD1" w:rsidRPr="000C6BD1">
        <w:rPr>
          <w:rFonts w:ascii="Times New Roman" w:hAnsi="Times New Roman"/>
          <w:i/>
          <w:iCs/>
        </w:rPr>
        <w:t>control</w:t>
      </w:r>
      <w:r w:rsidR="000C6BD1">
        <w:rPr>
          <w:rFonts w:ascii="Times New Roman" w:hAnsi="Times New Roman"/>
        </w:rPr>
        <w:t xml:space="preserve"> over their condition, </w:t>
      </w:r>
      <w:r w:rsidR="000C6BD1">
        <w:rPr>
          <w:rFonts w:ascii="Times New Roman" w:hAnsi="Times New Roman"/>
          <w:i/>
          <w:iCs/>
        </w:rPr>
        <w:t>attitudes</w:t>
      </w:r>
      <w:r w:rsidR="000C6BD1">
        <w:rPr>
          <w:rFonts w:ascii="Times New Roman" w:hAnsi="Times New Roman"/>
        </w:rPr>
        <w:t xml:space="preserve"> toward the target group, perceptions of the group’s </w:t>
      </w:r>
      <w:r w:rsidR="000C6BD1">
        <w:rPr>
          <w:rFonts w:ascii="Times New Roman" w:hAnsi="Times New Roman"/>
          <w:i/>
          <w:iCs/>
        </w:rPr>
        <w:t>reciprocity</w:t>
      </w:r>
      <w:r w:rsidR="000C6BD1">
        <w:rPr>
          <w:rFonts w:ascii="Times New Roman" w:hAnsi="Times New Roman"/>
        </w:rPr>
        <w:t xml:space="preserve"> or gratitude and willingness/ability to give back, </w:t>
      </w:r>
      <w:r w:rsidR="000C6BD1" w:rsidRPr="000C6BD1">
        <w:rPr>
          <w:rFonts w:ascii="Times New Roman" w:hAnsi="Times New Roman"/>
          <w:i/>
          <w:iCs/>
        </w:rPr>
        <w:t>identity</w:t>
      </w:r>
      <w:r w:rsidR="000C6BD1">
        <w:rPr>
          <w:rFonts w:ascii="Times New Roman" w:hAnsi="Times New Roman"/>
        </w:rPr>
        <w:t xml:space="preserve"> or </w:t>
      </w:r>
      <w:r w:rsidR="000C6BD1" w:rsidRPr="000C6BD1">
        <w:rPr>
          <w:rFonts w:ascii="Times New Roman" w:hAnsi="Times New Roman"/>
        </w:rPr>
        <w:t>the</w:t>
      </w:r>
      <w:r w:rsidR="000C6BD1">
        <w:rPr>
          <w:rFonts w:ascii="Times New Roman" w:hAnsi="Times New Roman"/>
        </w:rPr>
        <w:t xml:space="preserve"> extent to which a target group is part of one’s own, and the group’s </w:t>
      </w:r>
      <w:r w:rsidR="000C6BD1" w:rsidRPr="000C6BD1">
        <w:rPr>
          <w:rFonts w:ascii="Times New Roman" w:hAnsi="Times New Roman"/>
          <w:i/>
          <w:iCs/>
        </w:rPr>
        <w:t>need</w:t>
      </w:r>
      <w:r w:rsidR="000C6BD1">
        <w:rPr>
          <w:rFonts w:ascii="Times New Roman" w:hAnsi="Times New Roman"/>
        </w:rPr>
        <w:t xml:space="preserve"> for assistance (Oorschot 2000). </w:t>
      </w:r>
      <w:r w:rsidR="007424F5">
        <w:rPr>
          <w:rFonts w:ascii="Times New Roman" w:hAnsi="Times New Roman"/>
        </w:rPr>
        <w:t xml:space="preserve">In this literature, </w:t>
      </w:r>
      <w:r w:rsidR="007424F5" w:rsidRPr="001A5A3E">
        <w:rPr>
          <w:rFonts w:ascii="Times New Roman" w:hAnsi="Times New Roman"/>
        </w:rPr>
        <w:t>“</w:t>
      </w:r>
      <w:r w:rsidR="007424F5">
        <w:rPr>
          <w:rFonts w:ascii="Times New Roman" w:hAnsi="Times New Roman"/>
        </w:rPr>
        <w:t>c</w:t>
      </w:r>
      <w:r w:rsidR="007424F5" w:rsidRPr="001A5A3E">
        <w:rPr>
          <w:rFonts w:ascii="Times New Roman" w:hAnsi="Times New Roman"/>
        </w:rPr>
        <w:t xml:space="preserve">riminals” </w:t>
      </w:r>
      <w:r w:rsidR="007424F5">
        <w:rPr>
          <w:rFonts w:ascii="Times New Roman" w:hAnsi="Times New Roman"/>
        </w:rPr>
        <w:t xml:space="preserve">are expected to be seen as the least deserving – both “weak” and “negatively constructed” (Schneider and Ingram, 1993). In a deservingness criterion which subsequent literature on welfare and health policy in particular has reproduced, van Oorschot theorizes that carceral citizens are most negatively constructed when they are seen as in control over or responsible for their status and unlikely to reciprocate for policy benefits (van </w:t>
      </w:r>
      <w:proofErr w:type="spellStart"/>
      <w:r w:rsidR="007424F5">
        <w:rPr>
          <w:rFonts w:ascii="Times New Roman" w:hAnsi="Times New Roman"/>
        </w:rPr>
        <w:t>Ooschot</w:t>
      </w:r>
      <w:proofErr w:type="spellEnd"/>
      <w:r w:rsidR="007424F5">
        <w:rPr>
          <w:rFonts w:ascii="Times New Roman" w:hAnsi="Times New Roman"/>
        </w:rPr>
        <w:t xml:space="preserve">, 2000; </w:t>
      </w:r>
      <w:r w:rsidR="007424F5" w:rsidRPr="001A5A3E">
        <w:rPr>
          <w:rFonts w:ascii="Times New Roman" w:hAnsi="Times New Roman"/>
        </w:rPr>
        <w:t xml:space="preserve">Jensen and Peterson, 2016; Scott, 2008; </w:t>
      </w:r>
      <w:proofErr w:type="spellStart"/>
      <w:r w:rsidR="007424F5" w:rsidRPr="001A5A3E">
        <w:rPr>
          <w:rFonts w:ascii="Times New Roman" w:hAnsi="Times New Roman"/>
        </w:rPr>
        <w:t>Willen</w:t>
      </w:r>
      <w:proofErr w:type="spellEnd"/>
      <w:r w:rsidR="007424F5" w:rsidRPr="001A5A3E">
        <w:rPr>
          <w:rFonts w:ascii="Times New Roman" w:hAnsi="Times New Roman"/>
        </w:rPr>
        <w:t>, 2012; M. Lo, 2021; Kline, 2019</w:t>
      </w:r>
      <w:r w:rsidR="007424F5">
        <w:rPr>
          <w:rFonts w:ascii="Times New Roman" w:hAnsi="Times New Roman"/>
        </w:rPr>
        <w:t>).</w:t>
      </w:r>
      <w:r w:rsidR="007424F5" w:rsidRPr="001A5A3E">
        <w:rPr>
          <w:rFonts w:ascii="Times New Roman" w:hAnsi="Times New Roman"/>
        </w:rPr>
        <w:t xml:space="preserve"> </w:t>
      </w:r>
      <w:r w:rsidR="007424F5">
        <w:rPr>
          <w:rFonts w:ascii="Times New Roman" w:hAnsi="Times New Roman"/>
        </w:rPr>
        <w:t>Stereotypes about carceral citizens as violent or about prison riots could reinforce the idea that carceral citizens are not compliant, further weakening deservingness evaluations (</w:t>
      </w:r>
      <w:proofErr w:type="spellStart"/>
      <w:r w:rsidR="007424F5">
        <w:rPr>
          <w:rFonts w:ascii="Times New Roman" w:hAnsi="Times New Roman"/>
        </w:rPr>
        <w:t>Benaquisto</w:t>
      </w:r>
      <w:proofErr w:type="spellEnd"/>
      <w:r w:rsidR="007424F5">
        <w:rPr>
          <w:rFonts w:ascii="Times New Roman" w:hAnsi="Times New Roman"/>
        </w:rPr>
        <w:t xml:space="preserve"> and Freed, </w:t>
      </w:r>
      <w:commentRangeStart w:id="1"/>
      <w:r w:rsidR="007424F5">
        <w:rPr>
          <w:rFonts w:ascii="Times New Roman" w:hAnsi="Times New Roman"/>
        </w:rPr>
        <w:t>1996</w:t>
      </w:r>
      <w:commentRangeEnd w:id="1"/>
      <w:r w:rsidR="007424F5">
        <w:rPr>
          <w:rStyle w:val="CommentReference"/>
          <w:rFonts w:eastAsiaTheme="majorEastAsia"/>
        </w:rPr>
        <w:commentReference w:id="1"/>
      </w:r>
      <w:r w:rsidR="007424F5">
        <w:rPr>
          <w:rFonts w:ascii="Times New Roman" w:hAnsi="Times New Roman"/>
        </w:rPr>
        <w:t xml:space="preserve">). </w:t>
      </w:r>
      <w:r w:rsidR="000C6BD1">
        <w:rPr>
          <w:rFonts w:ascii="Times New Roman" w:hAnsi="Times New Roman"/>
        </w:rPr>
        <w:t xml:space="preserve">In line with this theory, an incarcerated parent would be seen as more deserving because respondents might identify more with parents, view incarcerated parents as more needy, or view parents as a group contributing to society. This raises several assumptions, and questions about framing. But before addressing those, deservingness heuristic. </w:t>
      </w:r>
    </w:p>
    <w:p w14:paraId="1219508B" w14:textId="4FF78E2B" w:rsidR="007424F5" w:rsidRPr="001A5A3E" w:rsidRDefault="007424F5" w:rsidP="007424F5">
      <w:pPr>
        <w:spacing w:line="480" w:lineRule="auto"/>
        <w:ind w:firstLine="720"/>
        <w:rPr>
          <w:rFonts w:ascii="Times New Roman" w:hAnsi="Times New Roman"/>
        </w:rPr>
      </w:pPr>
      <w:r>
        <w:rPr>
          <w:rFonts w:ascii="Times New Roman" w:hAnsi="Times New Roman"/>
        </w:rPr>
        <w:lastRenderedPageBreak/>
        <w:t xml:space="preserve">Deservingness may also operate as a heuristic, </w:t>
      </w:r>
      <w:r w:rsidR="005440D5" w:rsidRPr="00B60C42">
        <w:rPr>
          <w:rFonts w:ascii="Times New Roman" w:hAnsi="Times New Roman"/>
        </w:rPr>
        <w:t>as theorized by van Oorschot (2000) and further developed by Petersen (2010), suggest</w:t>
      </w:r>
      <w:r>
        <w:rPr>
          <w:rFonts w:ascii="Times New Roman" w:hAnsi="Times New Roman"/>
        </w:rPr>
        <w:t>ing it is a</w:t>
      </w:r>
      <w:r w:rsidR="005440D5" w:rsidRPr="00B60C42">
        <w:rPr>
          <w:rFonts w:ascii="Times New Roman" w:hAnsi="Times New Roman"/>
        </w:rPr>
        <w:t xml:space="preserve"> quick, automatic judgment about whether a group or individual deserves public benefits or rights. This heuristic operates through what Kahneman (2011) terms "System 1" thinking - rapid, intuitive cognitive processes that rely heavily on existing associations and stereotypes.</w:t>
      </w:r>
      <w:r w:rsidR="007B256F">
        <w:rPr>
          <w:rFonts w:ascii="Times New Roman" w:hAnsi="Times New Roman"/>
        </w:rPr>
        <w:t xml:space="preserve"> </w:t>
      </w:r>
      <w:r>
        <w:rPr>
          <w:rFonts w:ascii="Times New Roman" w:hAnsi="Times New Roman"/>
        </w:rPr>
        <w:t xml:space="preserve">These </w:t>
      </w:r>
      <w:r w:rsidRPr="001A5A3E">
        <w:rPr>
          <w:rFonts w:ascii="Times New Roman" w:hAnsi="Times New Roman"/>
        </w:rPr>
        <w:t xml:space="preserve">cognitive shortcuts that allow us to do less cognitive work and quickly make sense of uncertainty. The judgements with heuristics are often irrational and inaccurate. For example, we are prone to believing information given to us, and then making subsequent assessments based on that information even if it is incorrect – what Kahneman, </w:t>
      </w:r>
      <w:proofErr w:type="spellStart"/>
      <w:r w:rsidRPr="001A5A3E">
        <w:rPr>
          <w:rFonts w:ascii="Times New Roman" w:hAnsi="Times New Roman"/>
        </w:rPr>
        <w:t>Slovik</w:t>
      </w:r>
      <w:proofErr w:type="spellEnd"/>
      <w:r w:rsidRPr="001A5A3E">
        <w:rPr>
          <w:rFonts w:ascii="Times New Roman" w:hAnsi="Times New Roman"/>
        </w:rPr>
        <w:t>, and Tversky call the “anchoring effect” (1982). W</w:t>
      </w:r>
      <w:r>
        <w:rPr>
          <w:rFonts w:ascii="Times New Roman" w:hAnsi="Times New Roman"/>
        </w:rPr>
        <w:t xml:space="preserve">e avoid using </w:t>
      </w:r>
      <w:r w:rsidRPr="001A5A3E">
        <w:rPr>
          <w:rFonts w:ascii="Times New Roman" w:hAnsi="Times New Roman"/>
        </w:rPr>
        <w:t xml:space="preserve">“System-2” to </w:t>
      </w:r>
      <w:r>
        <w:rPr>
          <w:rFonts w:ascii="Times New Roman" w:hAnsi="Times New Roman"/>
        </w:rPr>
        <w:t>correct System-1 judgements because “find[</w:t>
      </w:r>
      <w:proofErr w:type="spellStart"/>
      <w:r>
        <w:rPr>
          <w:rFonts w:ascii="Times New Roman" w:hAnsi="Times New Roman"/>
        </w:rPr>
        <w:t>ing</w:t>
      </w:r>
      <w:proofErr w:type="spellEnd"/>
      <w:r>
        <w:rPr>
          <w:rFonts w:ascii="Times New Roman" w:hAnsi="Times New Roman"/>
        </w:rPr>
        <w:t>]</w:t>
      </w:r>
      <w:r w:rsidRPr="001A5A3E">
        <w:rPr>
          <w:rFonts w:ascii="Times New Roman" w:hAnsi="Times New Roman"/>
        </w:rPr>
        <w:t xml:space="preserve"> the relevant reference category, </w:t>
      </w:r>
      <w:r>
        <w:rPr>
          <w:rFonts w:ascii="Times New Roman" w:hAnsi="Times New Roman"/>
        </w:rPr>
        <w:t>estimate[</w:t>
      </w:r>
      <w:proofErr w:type="spellStart"/>
      <w:r>
        <w:rPr>
          <w:rFonts w:ascii="Times New Roman" w:hAnsi="Times New Roman"/>
        </w:rPr>
        <w:t>ing</w:t>
      </w:r>
      <w:proofErr w:type="spellEnd"/>
      <w:r>
        <w:rPr>
          <w:rFonts w:ascii="Times New Roman" w:hAnsi="Times New Roman"/>
        </w:rPr>
        <w:t>]</w:t>
      </w:r>
      <w:r w:rsidRPr="001A5A3E">
        <w:rPr>
          <w:rFonts w:ascii="Times New Roman" w:hAnsi="Times New Roman"/>
        </w:rPr>
        <w:t xml:space="preserve"> the baseline prediction, and </w:t>
      </w:r>
      <w:proofErr w:type="spellStart"/>
      <w:r w:rsidRPr="001A5A3E">
        <w:rPr>
          <w:rFonts w:ascii="Times New Roman" w:hAnsi="Times New Roman"/>
        </w:rPr>
        <w:t>evaluat</w:t>
      </w:r>
      <w:proofErr w:type="spellEnd"/>
      <w:r>
        <w:rPr>
          <w:rFonts w:ascii="Times New Roman" w:hAnsi="Times New Roman"/>
        </w:rPr>
        <w:t>[</w:t>
      </w:r>
      <w:proofErr w:type="spellStart"/>
      <w:r>
        <w:rPr>
          <w:rFonts w:ascii="Times New Roman" w:hAnsi="Times New Roman"/>
        </w:rPr>
        <w:t>ing</w:t>
      </w:r>
      <w:proofErr w:type="spellEnd"/>
      <w:r>
        <w:rPr>
          <w:rFonts w:ascii="Times New Roman" w:hAnsi="Times New Roman"/>
        </w:rPr>
        <w:t>]</w:t>
      </w:r>
      <w:r w:rsidRPr="001A5A3E">
        <w:rPr>
          <w:rFonts w:ascii="Times New Roman" w:hAnsi="Times New Roman"/>
        </w:rPr>
        <w:t xml:space="preserve"> the quality of the evidence” </w:t>
      </w:r>
      <w:r>
        <w:rPr>
          <w:rFonts w:ascii="Times New Roman" w:hAnsi="Times New Roman"/>
        </w:rPr>
        <w:t xml:space="preserve">requires conscious effort </w:t>
      </w:r>
      <w:r w:rsidRPr="001A5A3E">
        <w:rPr>
          <w:rFonts w:ascii="Times New Roman" w:hAnsi="Times New Roman"/>
        </w:rPr>
        <w:t xml:space="preserve">(Kahneman, 2011). </w:t>
      </w:r>
      <w:r>
        <w:rPr>
          <w:rFonts w:ascii="Times New Roman" w:hAnsi="Times New Roman"/>
        </w:rPr>
        <w:t>Deservingness</w:t>
      </w:r>
      <w:r w:rsidRPr="001A5A3E">
        <w:rPr>
          <w:rFonts w:ascii="Times New Roman" w:hAnsi="Times New Roman"/>
        </w:rPr>
        <w:t xml:space="preserve"> scholars theorize that the “deservingness heuristic” is a </w:t>
      </w:r>
      <w:proofErr w:type="gramStart"/>
      <w:r w:rsidRPr="001A5A3E">
        <w:rPr>
          <w:rFonts w:ascii="Times New Roman" w:hAnsi="Times New Roman"/>
        </w:rPr>
        <w:t>quickly-formed</w:t>
      </w:r>
      <w:proofErr w:type="gramEnd"/>
      <w:r w:rsidRPr="001A5A3E">
        <w:rPr>
          <w:rFonts w:ascii="Times New Roman" w:hAnsi="Times New Roman"/>
        </w:rPr>
        <w:t xml:space="preserve"> evaluation of whether a group or individual is deserving of a public or social policy, or deserving generally (Peterson, 2010). This </w:t>
      </w:r>
      <w:r>
        <w:rPr>
          <w:rFonts w:ascii="Times New Roman" w:hAnsi="Times New Roman"/>
        </w:rPr>
        <w:t xml:space="preserve">System-1 </w:t>
      </w:r>
      <w:r w:rsidRPr="001A5A3E">
        <w:rPr>
          <w:rFonts w:ascii="Times New Roman" w:hAnsi="Times New Roman"/>
        </w:rPr>
        <w:t xml:space="preserve">process is automatic, like Kahneman’s availability heuristic appears to rely on accessibility, and while it varies across both global, regional, policy, and group contexts (Peterson, 2009; </w:t>
      </w:r>
      <w:proofErr w:type="spellStart"/>
      <w:r w:rsidRPr="001A5A3E">
        <w:rPr>
          <w:rFonts w:ascii="Times New Roman" w:hAnsi="Times New Roman"/>
        </w:rPr>
        <w:t>Aroe</w:t>
      </w:r>
      <w:proofErr w:type="spellEnd"/>
      <w:r w:rsidRPr="001A5A3E">
        <w:rPr>
          <w:rFonts w:ascii="Times New Roman" w:hAnsi="Times New Roman"/>
        </w:rPr>
        <w:t xml:space="preserve"> and Peterson, 2014; </w:t>
      </w:r>
      <w:proofErr w:type="spellStart"/>
      <w:r w:rsidRPr="001A5A3E">
        <w:rPr>
          <w:rFonts w:ascii="Times New Roman" w:hAnsi="Times New Roman"/>
        </w:rPr>
        <w:t>Kreitzer</w:t>
      </w:r>
      <w:proofErr w:type="spellEnd"/>
      <w:r w:rsidRPr="001A5A3E">
        <w:rPr>
          <w:rFonts w:ascii="Times New Roman" w:hAnsi="Times New Roman"/>
        </w:rPr>
        <w:t xml:space="preserve"> and Smith, 2022), </w:t>
      </w:r>
      <w:r>
        <w:rPr>
          <w:rFonts w:ascii="Times New Roman" w:hAnsi="Times New Roman"/>
        </w:rPr>
        <w:t>it often</w:t>
      </w:r>
      <w:r w:rsidRPr="001A5A3E">
        <w:rPr>
          <w:rFonts w:ascii="Times New Roman" w:hAnsi="Times New Roman"/>
        </w:rPr>
        <w:t xml:space="preserve"> supersede</w:t>
      </w:r>
      <w:r>
        <w:rPr>
          <w:rFonts w:ascii="Times New Roman" w:hAnsi="Times New Roman"/>
        </w:rPr>
        <w:t>s</w:t>
      </w:r>
      <w:r w:rsidRPr="001A5A3E">
        <w:rPr>
          <w:rFonts w:ascii="Times New Roman" w:hAnsi="Times New Roman"/>
        </w:rPr>
        <w:t xml:space="preserve"> partisan identity and ideological predisposition (Schneider and Ingram, 1993; Petersen, 2012). While recent scholarship acknowledges that a limitation of the deservingness heuristic frame is that it is correlational, and </w:t>
      </w:r>
      <w:r>
        <w:rPr>
          <w:rFonts w:ascii="Times New Roman" w:hAnsi="Times New Roman"/>
        </w:rPr>
        <w:t xml:space="preserve">it </w:t>
      </w:r>
      <w:r w:rsidRPr="001A5A3E">
        <w:rPr>
          <w:rFonts w:ascii="Times New Roman" w:hAnsi="Times New Roman"/>
        </w:rPr>
        <w:t>can be “impossible to know the directionality of causality” (</w:t>
      </w:r>
      <w:proofErr w:type="spellStart"/>
      <w:r w:rsidRPr="001A5A3E">
        <w:rPr>
          <w:rFonts w:ascii="Times New Roman" w:hAnsi="Times New Roman"/>
        </w:rPr>
        <w:t>Kreitzer</w:t>
      </w:r>
      <w:proofErr w:type="spellEnd"/>
      <w:r w:rsidRPr="001A5A3E">
        <w:rPr>
          <w:rFonts w:ascii="Times New Roman" w:hAnsi="Times New Roman"/>
        </w:rPr>
        <w:t xml:space="preserve"> and Smith, 2022) the literature as a whole has amassed sufficient evidence to demonstrate that even without explaining the exact cognitive mechanism, swift, heuristic-like, and often prejudicial determinations about a group targeted by a policy impact public opinion on that policy, and that these determinations can be significantly distinct from a determination made purely based on an individuals’ values. </w:t>
      </w:r>
    </w:p>
    <w:p w14:paraId="474F22AC" w14:textId="1BF1A714" w:rsidR="007424F5" w:rsidRPr="001A5A3E" w:rsidRDefault="007424F5" w:rsidP="00B1106C">
      <w:pPr>
        <w:spacing w:line="480" w:lineRule="auto"/>
        <w:ind w:firstLine="720"/>
        <w:rPr>
          <w:rFonts w:ascii="Times New Roman" w:hAnsi="Times New Roman"/>
        </w:rPr>
      </w:pPr>
      <w:r>
        <w:rPr>
          <w:rFonts w:ascii="Times New Roman" w:hAnsi="Times New Roman"/>
        </w:rPr>
        <w:t xml:space="preserve">Judgements that different subgroups of incarcerated people are differently deserving could thus reflect something other than </w:t>
      </w:r>
      <w:proofErr w:type="gramStart"/>
      <w:r>
        <w:rPr>
          <w:rFonts w:ascii="Times New Roman" w:hAnsi="Times New Roman"/>
        </w:rPr>
        <w:t>quickly-employed</w:t>
      </w:r>
      <w:proofErr w:type="gramEnd"/>
      <w:r>
        <w:rPr>
          <w:rFonts w:ascii="Times New Roman" w:hAnsi="Times New Roman"/>
        </w:rPr>
        <w:t xml:space="preserve"> </w:t>
      </w:r>
      <w:proofErr w:type="spellStart"/>
      <w:r>
        <w:rPr>
          <w:rFonts w:ascii="Times New Roman" w:hAnsi="Times New Roman"/>
        </w:rPr>
        <w:t>reconstrituted</w:t>
      </w:r>
      <w:proofErr w:type="spellEnd"/>
      <w:r>
        <w:rPr>
          <w:rFonts w:ascii="Times New Roman" w:hAnsi="Times New Roman"/>
        </w:rPr>
        <w:t xml:space="preserve"> social constructions, that take in “CARIN” principles of the adjoining or modifying type (</w:t>
      </w:r>
      <w:proofErr w:type="spellStart"/>
      <w:r>
        <w:rPr>
          <w:rFonts w:ascii="Times New Roman" w:hAnsi="Times New Roman"/>
        </w:rPr>
        <w:t>ie</w:t>
      </w:r>
      <w:proofErr w:type="spellEnd"/>
      <w:r>
        <w:rPr>
          <w:rFonts w:ascii="Times New Roman" w:hAnsi="Times New Roman"/>
        </w:rPr>
        <w:t xml:space="preserve">, “parent”). I suspect that </w:t>
      </w:r>
      <w:r w:rsidR="00B1106C">
        <w:rPr>
          <w:rFonts w:ascii="Times New Roman" w:hAnsi="Times New Roman"/>
        </w:rPr>
        <w:t xml:space="preserve">for </w:t>
      </w:r>
      <w:proofErr w:type="gramStart"/>
      <w:r w:rsidR="00B1106C" w:rsidRPr="00B1106C">
        <w:rPr>
          <w:rFonts w:ascii="Times New Roman" w:hAnsi="Times New Roman"/>
          <w:highlight w:val="yellow"/>
        </w:rPr>
        <w:t>particular respondents</w:t>
      </w:r>
      <w:proofErr w:type="gramEnd"/>
      <w:r w:rsidR="00B1106C">
        <w:rPr>
          <w:rFonts w:ascii="Times New Roman" w:hAnsi="Times New Roman"/>
        </w:rPr>
        <w:t xml:space="preserve">, the invocation of specific incarcerated types could prompt some surprise, and respondents to employ </w:t>
      </w:r>
      <w:r w:rsidRPr="001A5A3E">
        <w:rPr>
          <w:rFonts w:ascii="Times New Roman" w:hAnsi="Times New Roman"/>
        </w:rPr>
        <w:t xml:space="preserve">“System </w:t>
      </w:r>
      <w:r w:rsidRPr="001A5A3E">
        <w:rPr>
          <w:rFonts w:ascii="Times New Roman" w:hAnsi="Times New Roman"/>
        </w:rPr>
        <w:lastRenderedPageBreak/>
        <w:t>2” cognition</w:t>
      </w:r>
      <w:r>
        <w:rPr>
          <w:rFonts w:ascii="Times New Roman" w:hAnsi="Times New Roman"/>
        </w:rPr>
        <w:t xml:space="preserve">. </w:t>
      </w:r>
      <w:commentRangeStart w:id="2"/>
      <w:r w:rsidRPr="001A5A3E">
        <w:rPr>
          <w:rFonts w:ascii="Times New Roman" w:hAnsi="Times New Roman"/>
        </w:rPr>
        <w:t xml:space="preserve">While </w:t>
      </w:r>
      <w:r>
        <w:rPr>
          <w:rFonts w:ascii="Times New Roman" w:hAnsi="Times New Roman"/>
        </w:rPr>
        <w:t xml:space="preserve">social psychologist Jonathan Haidt might caution that conscious reasoning is often employed </w:t>
      </w:r>
      <w:r w:rsidRPr="001A5A3E">
        <w:rPr>
          <w:rFonts w:ascii="Times New Roman" w:hAnsi="Times New Roman"/>
        </w:rPr>
        <w:t xml:space="preserve">defend the judgment that System </w:t>
      </w:r>
      <w:commentRangeEnd w:id="2"/>
      <w:r w:rsidR="00B1106C">
        <w:rPr>
          <w:rStyle w:val="CommentReference"/>
        </w:rPr>
        <w:commentReference w:id="2"/>
      </w:r>
      <w:r w:rsidRPr="001A5A3E">
        <w:rPr>
          <w:rFonts w:ascii="Times New Roman" w:hAnsi="Times New Roman"/>
        </w:rPr>
        <w:t>1 already made or justify moral intuitions (Haidt, 2012)</w:t>
      </w:r>
      <w:r>
        <w:rPr>
          <w:rFonts w:ascii="Times New Roman" w:hAnsi="Times New Roman"/>
        </w:rPr>
        <w:t>, social construction literature suggests deservingness evaluations are generated by social constructions – and contradicting that social construction can encourage people to re-evaluate their judgement, or more critically employ their System 2 conscious reasoning.</w:t>
      </w:r>
    </w:p>
    <w:p w14:paraId="75601C8F" w14:textId="09DBCA96" w:rsidR="007424F5" w:rsidRDefault="007424F5" w:rsidP="007424F5">
      <w:pPr>
        <w:spacing w:line="480" w:lineRule="auto"/>
        <w:ind w:firstLine="720"/>
        <w:rPr>
          <w:rFonts w:ascii="Times New Roman" w:hAnsi="Times New Roman"/>
        </w:rPr>
      </w:pPr>
      <w:r w:rsidRPr="001A5A3E">
        <w:rPr>
          <w:rFonts w:ascii="Times New Roman" w:hAnsi="Times New Roman"/>
        </w:rPr>
        <w:tab/>
      </w:r>
    </w:p>
    <w:p w14:paraId="77A4CC2F" w14:textId="6C957918" w:rsidR="00361774" w:rsidRPr="00B60C42" w:rsidRDefault="00361774" w:rsidP="007424F5">
      <w:pPr>
        <w:spacing w:line="480" w:lineRule="auto"/>
        <w:rPr>
          <w:rFonts w:ascii="Times New Roman" w:hAnsi="Times New Roman"/>
        </w:rPr>
      </w:pPr>
      <w:r>
        <w:rPr>
          <w:rFonts w:ascii="Times New Roman" w:hAnsi="Times New Roman"/>
        </w:rPr>
        <w:tab/>
      </w:r>
    </w:p>
    <w:p w14:paraId="6E89A422" w14:textId="77777777" w:rsidR="00D34076" w:rsidRDefault="00D34076" w:rsidP="00D34076">
      <w:pPr>
        <w:rPr>
          <w:rFonts w:ascii="Times New Roman" w:hAnsi="Times New Roman"/>
        </w:rPr>
      </w:pPr>
    </w:p>
    <w:p w14:paraId="6B49AB2D" w14:textId="77777777" w:rsidR="00B60C42" w:rsidRDefault="00B60C42" w:rsidP="00B60C42">
      <w:pPr>
        <w:rPr>
          <w:rFonts w:ascii="Times New Roman" w:hAnsi="Times New Roman"/>
          <w:b/>
          <w:bCs/>
        </w:rPr>
      </w:pPr>
    </w:p>
    <w:p w14:paraId="6016AF20" w14:textId="79812A88" w:rsidR="00B60C42" w:rsidRPr="00D34076" w:rsidRDefault="00B60C42" w:rsidP="00B60C42">
      <w:pPr>
        <w:rPr>
          <w:rFonts w:ascii="Times New Roman" w:hAnsi="Times New Roman"/>
          <w:b/>
          <w:bCs/>
        </w:rPr>
      </w:pPr>
      <w:r>
        <w:rPr>
          <w:rFonts w:ascii="Times New Roman" w:hAnsi="Times New Roman"/>
          <w:b/>
          <w:bCs/>
        </w:rPr>
        <w:t>Race and Deservingness</w:t>
      </w:r>
    </w:p>
    <w:p w14:paraId="7E53A33B" w14:textId="77777777" w:rsidR="00B60C42" w:rsidRDefault="00B60C42" w:rsidP="00B60C42">
      <w:pPr>
        <w:rPr>
          <w:rFonts w:ascii="Times New Roman" w:hAnsi="Times New Roman"/>
        </w:rPr>
      </w:pPr>
      <w:r w:rsidRPr="00B60C42">
        <w:rPr>
          <w:rFonts w:ascii="Times New Roman" w:hAnsi="Times New Roman"/>
        </w:rPr>
        <w:t xml:space="preserve">A significant body of literature highlights the role of race in shaping deservingness evaluations across various policy domains. Studies by </w:t>
      </w:r>
      <w:proofErr w:type="spellStart"/>
      <w:r w:rsidRPr="00B60C42">
        <w:rPr>
          <w:rFonts w:ascii="Times New Roman" w:hAnsi="Times New Roman"/>
        </w:rPr>
        <w:t>Gilens</w:t>
      </w:r>
      <w:proofErr w:type="spellEnd"/>
      <w:r w:rsidRPr="00B60C42">
        <w:rPr>
          <w:rFonts w:ascii="Times New Roman" w:hAnsi="Times New Roman"/>
        </w:rPr>
        <w:t xml:space="preserve"> (1996), </w:t>
      </w:r>
      <w:proofErr w:type="spellStart"/>
      <w:r w:rsidRPr="00B60C42">
        <w:rPr>
          <w:rFonts w:ascii="Times New Roman" w:hAnsi="Times New Roman"/>
        </w:rPr>
        <w:t>DeSante</w:t>
      </w:r>
      <w:proofErr w:type="spellEnd"/>
      <w:r w:rsidRPr="00B60C42">
        <w:rPr>
          <w:rFonts w:ascii="Times New Roman" w:hAnsi="Times New Roman"/>
        </w:rPr>
        <w:t xml:space="preserve"> (2013), and </w:t>
      </w:r>
      <w:proofErr w:type="spellStart"/>
      <w:r w:rsidRPr="00B60C42">
        <w:rPr>
          <w:rFonts w:ascii="Times New Roman" w:hAnsi="Times New Roman"/>
        </w:rPr>
        <w:t>Soss</w:t>
      </w:r>
      <w:proofErr w:type="spellEnd"/>
      <w:r w:rsidRPr="00B60C42">
        <w:rPr>
          <w:rFonts w:ascii="Times New Roman" w:hAnsi="Times New Roman"/>
        </w:rPr>
        <w:t xml:space="preserve"> et al. (2011) demonstrate how race or perceived race of policy recipients influences beliefs about their deservingness of public benefits. This racialization of deservingness extends to the criminal justice system, where Black individuals are often perceived as more culpable and less deserving of leniency or rights (</w:t>
      </w:r>
      <w:proofErr w:type="spellStart"/>
      <w:r w:rsidRPr="00B60C42">
        <w:rPr>
          <w:rFonts w:ascii="Times New Roman" w:hAnsi="Times New Roman"/>
        </w:rPr>
        <w:t>Aaroe</w:t>
      </w:r>
      <w:proofErr w:type="spellEnd"/>
      <w:r w:rsidRPr="00B60C42">
        <w:rPr>
          <w:rFonts w:ascii="Times New Roman" w:hAnsi="Times New Roman"/>
        </w:rPr>
        <w:t xml:space="preserve"> and Peterson, 2014; Israel-</w:t>
      </w:r>
      <w:proofErr w:type="spellStart"/>
      <w:r w:rsidRPr="00B60C42">
        <w:rPr>
          <w:rFonts w:ascii="Times New Roman" w:hAnsi="Times New Roman"/>
        </w:rPr>
        <w:t>Trummel</w:t>
      </w:r>
      <w:proofErr w:type="spellEnd"/>
      <w:r w:rsidRPr="00B60C42">
        <w:rPr>
          <w:rFonts w:ascii="Times New Roman" w:hAnsi="Times New Roman"/>
        </w:rPr>
        <w:t xml:space="preserve"> and Streeter, 2021).</w:t>
      </w:r>
    </w:p>
    <w:p w14:paraId="179E0C16" w14:textId="77777777" w:rsidR="00B60C42" w:rsidRPr="00B60C42" w:rsidRDefault="00B60C42" w:rsidP="00B60C42">
      <w:pPr>
        <w:rPr>
          <w:rFonts w:ascii="Times New Roman" w:hAnsi="Times New Roman"/>
        </w:rPr>
      </w:pPr>
    </w:p>
    <w:p w14:paraId="69AA0378" w14:textId="77777777" w:rsidR="00B60C42" w:rsidRPr="00B60C42" w:rsidRDefault="00B60C42" w:rsidP="00B60C42">
      <w:pPr>
        <w:rPr>
          <w:rFonts w:ascii="Times New Roman" w:hAnsi="Times New Roman"/>
        </w:rPr>
      </w:pPr>
      <w:r w:rsidRPr="00B60C42">
        <w:rPr>
          <w:rFonts w:ascii="Times New Roman" w:hAnsi="Times New Roman"/>
        </w:rPr>
        <w:t>The racialized nature of mass incarceration in the United States further complicates deservingness evaluations of incarcerated individuals. With Black Americans disproportionately represented in the incarcerated population (</w:t>
      </w:r>
      <w:proofErr w:type="spellStart"/>
      <w:r w:rsidRPr="00B60C42">
        <w:rPr>
          <w:rFonts w:ascii="Times New Roman" w:hAnsi="Times New Roman"/>
        </w:rPr>
        <w:t>Bonczar</w:t>
      </w:r>
      <w:proofErr w:type="spellEnd"/>
      <w:r w:rsidRPr="00B60C42">
        <w:rPr>
          <w:rFonts w:ascii="Times New Roman" w:hAnsi="Times New Roman"/>
        </w:rPr>
        <w:t>, 2003; Lopez and Smith, 2019), stereotypes and implicit biases likely play a significant role in shaping public perceptions of incarcerated individuals' deservingness of voting rights.</w:t>
      </w:r>
    </w:p>
    <w:p w14:paraId="54BEBB8C" w14:textId="77777777" w:rsidR="00B60C42" w:rsidRDefault="00B60C42" w:rsidP="00D34076">
      <w:pPr>
        <w:rPr>
          <w:rFonts w:ascii="Times New Roman" w:hAnsi="Times New Roman"/>
        </w:rPr>
      </w:pPr>
    </w:p>
    <w:p w14:paraId="4AEF9FBC" w14:textId="77777777" w:rsidR="000F66F0" w:rsidRDefault="000F66F0" w:rsidP="000F66F0">
      <w:pPr>
        <w:rPr>
          <w:rFonts w:ascii="Times New Roman" w:hAnsi="Times New Roman"/>
          <w:b/>
          <w:bCs/>
        </w:rPr>
      </w:pPr>
      <w:r>
        <w:rPr>
          <w:rFonts w:ascii="Times New Roman" w:hAnsi="Times New Roman"/>
          <w:b/>
          <w:bCs/>
        </w:rPr>
        <w:t>The Deservingness Heuristic and Incarcerated Populations</w:t>
      </w:r>
    </w:p>
    <w:p w14:paraId="01AF511D" w14:textId="77777777" w:rsidR="00B60C42" w:rsidRPr="00D34076" w:rsidRDefault="00B60C42" w:rsidP="00B60C42">
      <w:pPr>
        <w:rPr>
          <w:rFonts w:ascii="Times New Roman" w:hAnsi="Times New Roman"/>
          <w:b/>
          <w:bCs/>
        </w:rPr>
      </w:pPr>
      <w:r>
        <w:rPr>
          <w:rFonts w:ascii="Times New Roman" w:hAnsi="Times New Roman"/>
          <w:b/>
          <w:bCs/>
        </w:rPr>
        <w:t>Differentiation in</w:t>
      </w:r>
      <w:r w:rsidRPr="00D34076">
        <w:rPr>
          <w:rFonts w:ascii="Times New Roman" w:hAnsi="Times New Roman"/>
          <w:b/>
          <w:bCs/>
        </w:rPr>
        <w:t xml:space="preserve"> Deservingness Evaluations</w:t>
      </w:r>
    </w:p>
    <w:p w14:paraId="3DC77BC9" w14:textId="5AAB636E" w:rsidR="00B60C42" w:rsidRDefault="00B60C42" w:rsidP="00B60C42">
      <w:pPr>
        <w:rPr>
          <w:rFonts w:ascii="Times New Roman" w:hAnsi="Times New Roman"/>
        </w:rPr>
      </w:pPr>
      <w:r w:rsidRPr="00B60C42">
        <w:rPr>
          <w:rFonts w:ascii="Times New Roman" w:hAnsi="Times New Roman"/>
        </w:rPr>
        <w:t xml:space="preserve">An important phenomenon in deservingness literature is the public's tendency to differentiate between subgroups within a broader population, often viewing certain subgroups as more deserving than others. This "skimming from the top" effect has been observed in studies of welfare recipients and immigrants (Schneider and Ingram, 1993; </w:t>
      </w:r>
      <w:proofErr w:type="spellStart"/>
      <w:r w:rsidRPr="00B60C42">
        <w:rPr>
          <w:rFonts w:ascii="Times New Roman" w:hAnsi="Times New Roman"/>
        </w:rPr>
        <w:t>Abrajano</w:t>
      </w:r>
      <w:proofErr w:type="spellEnd"/>
      <w:r w:rsidRPr="00B60C42">
        <w:rPr>
          <w:rFonts w:ascii="Times New Roman" w:hAnsi="Times New Roman"/>
        </w:rPr>
        <w:t xml:space="preserve"> and </w:t>
      </w:r>
      <w:proofErr w:type="spellStart"/>
      <w:r w:rsidRPr="00B60C42">
        <w:rPr>
          <w:rFonts w:ascii="Times New Roman" w:hAnsi="Times New Roman"/>
        </w:rPr>
        <w:t>Hajnal</w:t>
      </w:r>
      <w:proofErr w:type="spellEnd"/>
      <w:r w:rsidRPr="00B60C42">
        <w:rPr>
          <w:rFonts w:ascii="Times New Roman" w:hAnsi="Times New Roman"/>
        </w:rPr>
        <w:t>, 2015). However, its application to incarcerated populations, particularly regarding voting rights, remains understudied.</w:t>
      </w:r>
    </w:p>
    <w:p w14:paraId="38498742" w14:textId="77777777" w:rsidR="00D34076" w:rsidRPr="00D34076" w:rsidRDefault="00D34076" w:rsidP="00D34076">
      <w:pPr>
        <w:rPr>
          <w:rFonts w:ascii="Times New Roman" w:hAnsi="Times New Roman"/>
        </w:rPr>
      </w:pPr>
    </w:p>
    <w:p w14:paraId="77D6CDD5" w14:textId="339626AA" w:rsidR="00D34076" w:rsidRPr="00D34076" w:rsidRDefault="00D34076" w:rsidP="00D34076">
      <w:pPr>
        <w:rPr>
          <w:rFonts w:ascii="Times New Roman" w:hAnsi="Times New Roman"/>
          <w:b/>
          <w:bCs/>
        </w:rPr>
      </w:pPr>
      <w:r w:rsidRPr="00D34076">
        <w:rPr>
          <w:rFonts w:ascii="Times New Roman" w:hAnsi="Times New Roman"/>
          <w:b/>
          <w:bCs/>
        </w:rPr>
        <w:t>Gaps in the Literature</w:t>
      </w:r>
    </w:p>
    <w:p w14:paraId="06A362F0" w14:textId="77777777" w:rsidR="00D34076" w:rsidRPr="00D34076" w:rsidRDefault="00D34076" w:rsidP="00D34076">
      <w:pPr>
        <w:rPr>
          <w:rFonts w:ascii="Times New Roman" w:hAnsi="Times New Roman"/>
        </w:rPr>
      </w:pPr>
    </w:p>
    <w:p w14:paraId="45173CB9" w14:textId="77777777" w:rsidR="00D34076" w:rsidRPr="00D34076" w:rsidRDefault="00D34076" w:rsidP="00D34076">
      <w:pPr>
        <w:rPr>
          <w:rFonts w:ascii="Times New Roman" w:hAnsi="Times New Roman"/>
        </w:rPr>
      </w:pPr>
      <w:r w:rsidRPr="00D34076">
        <w:rPr>
          <w:rFonts w:ascii="Times New Roman" w:hAnsi="Times New Roman"/>
        </w:rPr>
        <w:t>Despite these valuable contributions, several gaps remain in our understanding of deservingness evaluations in the criminal justice context:</w:t>
      </w:r>
    </w:p>
    <w:p w14:paraId="27814D24" w14:textId="77777777" w:rsidR="00D34076" w:rsidRPr="00D34076" w:rsidRDefault="00D34076" w:rsidP="00D34076">
      <w:pPr>
        <w:rPr>
          <w:rFonts w:ascii="Times New Roman" w:hAnsi="Times New Roman"/>
        </w:rPr>
      </w:pPr>
    </w:p>
    <w:p w14:paraId="26791FF1" w14:textId="77777777" w:rsidR="00D34076" w:rsidRPr="00D34076" w:rsidRDefault="00D34076" w:rsidP="00D34076">
      <w:pPr>
        <w:ind w:left="720"/>
        <w:rPr>
          <w:rFonts w:ascii="Times New Roman" w:hAnsi="Times New Roman"/>
        </w:rPr>
      </w:pPr>
      <w:r w:rsidRPr="00D34076">
        <w:rPr>
          <w:rFonts w:ascii="Times New Roman" w:hAnsi="Times New Roman"/>
        </w:rPr>
        <w:t>1. Limited application of deservingness theory to voting rights for incarcerated individuals.</w:t>
      </w:r>
    </w:p>
    <w:p w14:paraId="0FCB2D6E" w14:textId="77777777" w:rsidR="00D34076" w:rsidRPr="00D34076" w:rsidRDefault="00D34076" w:rsidP="00D34076">
      <w:pPr>
        <w:ind w:left="720"/>
        <w:rPr>
          <w:rFonts w:ascii="Times New Roman" w:hAnsi="Times New Roman"/>
        </w:rPr>
      </w:pPr>
      <w:r w:rsidRPr="00D34076">
        <w:rPr>
          <w:rFonts w:ascii="Times New Roman" w:hAnsi="Times New Roman"/>
        </w:rPr>
        <w:t>2. Lack of comprehensive studies on how the public differentiates between subgroups within the broader category of "criminals" or justice-involved individuals.</w:t>
      </w:r>
    </w:p>
    <w:p w14:paraId="009A9661" w14:textId="77777777" w:rsidR="00D34076" w:rsidRPr="00D34076" w:rsidRDefault="00D34076" w:rsidP="00D34076">
      <w:pPr>
        <w:ind w:left="720"/>
        <w:rPr>
          <w:rFonts w:ascii="Times New Roman" w:hAnsi="Times New Roman"/>
        </w:rPr>
      </w:pPr>
      <w:r w:rsidRPr="00D34076">
        <w:rPr>
          <w:rFonts w:ascii="Times New Roman" w:hAnsi="Times New Roman"/>
        </w:rPr>
        <w:t>3. Insufficient exploration of how personal experiences with the criminal justice system may influence these differentiated evaluations.</w:t>
      </w:r>
    </w:p>
    <w:p w14:paraId="4587AA4E" w14:textId="77777777" w:rsidR="00D34076" w:rsidRPr="00D34076" w:rsidRDefault="00D34076" w:rsidP="00D34076">
      <w:pPr>
        <w:ind w:left="720"/>
        <w:rPr>
          <w:rFonts w:ascii="Times New Roman" w:hAnsi="Times New Roman"/>
        </w:rPr>
      </w:pPr>
      <w:r w:rsidRPr="00D34076">
        <w:rPr>
          <w:rFonts w:ascii="Times New Roman" w:hAnsi="Times New Roman"/>
        </w:rPr>
        <w:t>4. Need for more research on how framing of incarcerated individuals (e.g., as parents, students, or workers) may impact deservingness evaluations.</w:t>
      </w:r>
    </w:p>
    <w:p w14:paraId="009D4C7B" w14:textId="77777777" w:rsidR="00D34076" w:rsidRPr="00D34076" w:rsidRDefault="00D34076" w:rsidP="00D34076">
      <w:pPr>
        <w:rPr>
          <w:rFonts w:ascii="Times New Roman" w:hAnsi="Times New Roman"/>
        </w:rPr>
      </w:pPr>
    </w:p>
    <w:p w14:paraId="34A6242F" w14:textId="2D8BB6F8" w:rsidR="00490375" w:rsidRDefault="00D34076" w:rsidP="00D34076">
      <w:pPr>
        <w:rPr>
          <w:rFonts w:ascii="Times New Roman" w:hAnsi="Times New Roman"/>
        </w:rPr>
      </w:pPr>
      <w:r w:rsidRPr="00D34076">
        <w:rPr>
          <w:rFonts w:ascii="Times New Roman" w:hAnsi="Times New Roman"/>
        </w:rPr>
        <w:lastRenderedPageBreak/>
        <w:t>Our study aims to address these gaps by examining how respondents differentiate in their deservingness evaluations of various subgroups within the justice-involved population, particularly in the context of voting rights. By doing so, we seek to extend deservingness theory into new territory and contribute to a more nuanced understanding of public attitudes towards criminal justice reform.</w:t>
      </w:r>
    </w:p>
    <w:p w14:paraId="3F706461" w14:textId="77777777" w:rsidR="00490375" w:rsidRDefault="00490375">
      <w:pPr>
        <w:rPr>
          <w:rFonts w:ascii="Times New Roman" w:hAnsi="Times New Roman"/>
        </w:rPr>
      </w:pPr>
    </w:p>
    <w:p w14:paraId="6A0968F6" w14:textId="07B438E4" w:rsidR="00D34076" w:rsidRDefault="00D34076">
      <w:pPr>
        <w:rPr>
          <w:rFonts w:ascii="Times New Roman" w:hAnsi="Times New Roman"/>
        </w:rPr>
      </w:pPr>
    </w:p>
    <w:p w14:paraId="5CEF20C7" w14:textId="5D9A64C3" w:rsidR="004726BB" w:rsidRDefault="004726BB">
      <w:pPr>
        <w:rPr>
          <w:rFonts w:ascii="Times New Roman" w:hAnsi="Times New Roman"/>
        </w:rPr>
      </w:pPr>
      <w:r>
        <w:rPr>
          <w:rFonts w:ascii="Times New Roman" w:hAnsi="Times New Roman"/>
        </w:rPr>
        <w:t xml:space="preserve">To summarize, </w:t>
      </w:r>
      <w:r>
        <w:rPr>
          <w:rFonts w:ascii="Times New Roman" w:hAnsi="Times New Roman"/>
        </w:rPr>
        <w:br w:type="page"/>
      </w:r>
    </w:p>
    <w:p w14:paraId="1DE1970A" w14:textId="77777777" w:rsidR="00D34076" w:rsidRDefault="00D34076">
      <w:pPr>
        <w:rPr>
          <w:rFonts w:ascii="Times New Roman" w:hAnsi="Times New Roman"/>
        </w:rPr>
      </w:pPr>
    </w:p>
    <w:p w14:paraId="35C7747E" w14:textId="77777777" w:rsidR="00490375" w:rsidRDefault="00490375">
      <w:pPr>
        <w:rPr>
          <w:rFonts w:ascii="Times New Roman" w:hAnsi="Times New Roman"/>
        </w:rPr>
      </w:pPr>
    </w:p>
    <w:p w14:paraId="74B61E07" w14:textId="4FA0722E" w:rsidR="00AD24B9" w:rsidRDefault="00F57563">
      <w:pPr>
        <w:rPr>
          <w:rFonts w:ascii="Times New Roman" w:hAnsi="Times New Roman"/>
        </w:rPr>
      </w:pPr>
      <w:r>
        <w:rPr>
          <w:rFonts w:ascii="Times New Roman" w:hAnsi="Times New Roman"/>
        </w:rPr>
        <w:t>Social construction theory suggests that people decide who should get what based on evaluations of a target population’s perceived deservingness and power. Social constructions of “the criminal” are negative. However, like many target groups and policy issues, people who are</w:t>
      </w:r>
      <w:r w:rsidR="00AD24B9">
        <w:rPr>
          <w:rFonts w:ascii="Times New Roman" w:hAnsi="Times New Roman"/>
        </w:rPr>
        <w:t xml:space="preserve"> impacted by carceral policies </w:t>
      </w:r>
      <w:r>
        <w:rPr>
          <w:rFonts w:ascii="Times New Roman" w:hAnsi="Times New Roman"/>
        </w:rPr>
        <w:t>are multi-dimensional</w:t>
      </w:r>
      <w:r w:rsidR="00AD24B9">
        <w:rPr>
          <w:rFonts w:ascii="Times New Roman" w:hAnsi="Times New Roman"/>
        </w:rPr>
        <w:t>. P</w:t>
      </w:r>
      <w:r>
        <w:rPr>
          <w:rFonts w:ascii="Times New Roman" w:hAnsi="Times New Roman"/>
        </w:rPr>
        <w:t xml:space="preserve">olicy issues particularly governing political rights for the incarcerated are intersectional. </w:t>
      </w:r>
      <w:r w:rsidR="00AD24B9">
        <w:rPr>
          <w:rFonts w:ascii="Times New Roman" w:hAnsi="Times New Roman"/>
        </w:rPr>
        <w:t xml:space="preserve">While it the relationship between the ‘broken thermostat’ syndrome – or public support for increased punitiveness regardless of policy change – and </w:t>
      </w:r>
      <w:r w:rsidR="00A11FB8">
        <w:rPr>
          <w:rFonts w:ascii="Times New Roman" w:hAnsi="Times New Roman"/>
        </w:rPr>
        <w:t xml:space="preserve">seemingly fixed, negative </w:t>
      </w:r>
      <w:r w:rsidR="00AD24B9">
        <w:rPr>
          <w:rFonts w:ascii="Times New Roman" w:hAnsi="Times New Roman"/>
        </w:rPr>
        <w:t xml:space="preserve">social constructions </w:t>
      </w:r>
      <w:r w:rsidR="00A11FB8">
        <w:rPr>
          <w:rFonts w:ascii="Times New Roman" w:hAnsi="Times New Roman"/>
        </w:rPr>
        <w:t>of criminals is intuitive, criminal legal policy change is more varied (something).</w:t>
      </w:r>
    </w:p>
    <w:p w14:paraId="7C6EEF4E" w14:textId="77777777" w:rsidR="00AD24B9" w:rsidRDefault="00AD24B9">
      <w:pPr>
        <w:rPr>
          <w:rFonts w:ascii="Times New Roman" w:hAnsi="Times New Roman"/>
        </w:rPr>
      </w:pPr>
    </w:p>
    <w:p w14:paraId="4E8746CD" w14:textId="09AAE70F" w:rsidR="00F57563" w:rsidRDefault="00F57563">
      <w:pPr>
        <w:rPr>
          <w:rFonts w:ascii="Times New Roman" w:hAnsi="Times New Roman"/>
        </w:rPr>
      </w:pPr>
      <w:r>
        <w:rPr>
          <w:rFonts w:ascii="Times New Roman" w:hAnsi="Times New Roman"/>
        </w:rPr>
        <w:t>Thus, in this pre-analysis plan, and as a step towards answering the above, I ask:</w:t>
      </w:r>
    </w:p>
    <w:p w14:paraId="64D11AE8" w14:textId="324E3AA1" w:rsidR="00F57563" w:rsidRDefault="00F57563" w:rsidP="00F57563">
      <w:pPr>
        <w:pStyle w:val="ListParagraph"/>
        <w:numPr>
          <w:ilvl w:val="0"/>
          <w:numId w:val="6"/>
        </w:numPr>
        <w:rPr>
          <w:rFonts w:ascii="Times New Roman" w:hAnsi="Times New Roman"/>
          <w:i/>
          <w:iCs/>
        </w:rPr>
      </w:pPr>
      <w:r>
        <w:rPr>
          <w:rFonts w:ascii="Times New Roman" w:hAnsi="Times New Roman"/>
          <w:i/>
          <w:iCs/>
        </w:rPr>
        <w:t>(2) Can support for “intersectional” policies operate independently of punitiveness?</w:t>
      </w:r>
    </w:p>
    <w:p w14:paraId="14176BD2" w14:textId="2CE9A247" w:rsidR="00F313E2" w:rsidRPr="00F57563" w:rsidRDefault="00F313E2" w:rsidP="00F57563">
      <w:pPr>
        <w:pStyle w:val="ListParagraph"/>
        <w:numPr>
          <w:ilvl w:val="0"/>
          <w:numId w:val="6"/>
        </w:numPr>
        <w:rPr>
          <w:rFonts w:ascii="Times New Roman" w:hAnsi="Times New Roman"/>
          <w:i/>
          <w:iCs/>
        </w:rPr>
      </w:pPr>
      <w:r>
        <w:rPr>
          <w:rFonts w:ascii="Times New Roman" w:hAnsi="Times New Roman"/>
          <w:i/>
          <w:iCs/>
        </w:rPr>
        <w:t xml:space="preserve">Alternatively, might legislators be differently willing to confer benefits to </w:t>
      </w:r>
      <w:proofErr w:type="gramStart"/>
      <w:r>
        <w:rPr>
          <w:rFonts w:ascii="Times New Roman" w:hAnsi="Times New Roman"/>
          <w:i/>
          <w:iCs/>
        </w:rPr>
        <w:t>particular subsets</w:t>
      </w:r>
      <w:proofErr w:type="gramEnd"/>
      <w:r>
        <w:rPr>
          <w:rFonts w:ascii="Times New Roman" w:hAnsi="Times New Roman"/>
          <w:i/>
          <w:iCs/>
        </w:rPr>
        <w:t xml:space="preserve"> of a target population? </w:t>
      </w:r>
    </w:p>
    <w:p w14:paraId="3D5720D6" w14:textId="77777777" w:rsidR="00F57563" w:rsidRDefault="00F57563">
      <w:pPr>
        <w:rPr>
          <w:rFonts w:ascii="Times New Roman" w:hAnsi="Times New Roman"/>
        </w:rPr>
      </w:pPr>
    </w:p>
    <w:p w14:paraId="001CB34A" w14:textId="464B2433" w:rsidR="00F57563" w:rsidRDefault="00A3598A">
      <w:pPr>
        <w:rPr>
          <w:rFonts w:ascii="Times New Roman" w:hAnsi="Times New Roman"/>
        </w:rPr>
      </w:pPr>
      <w:r>
        <w:rPr>
          <w:rFonts w:ascii="Times New Roman" w:hAnsi="Times New Roman"/>
        </w:rPr>
        <w:t>Within these questions, I’m particularly interested i</w:t>
      </w:r>
      <w:r w:rsidR="006B7FB8">
        <w:rPr>
          <w:rFonts w:ascii="Times New Roman" w:hAnsi="Times New Roman"/>
        </w:rPr>
        <w:t>n whether (1</w:t>
      </w:r>
      <w:proofErr w:type="gramStart"/>
      <w:r w:rsidR="006B7FB8">
        <w:rPr>
          <w:rFonts w:ascii="Times New Roman" w:hAnsi="Times New Roman"/>
        </w:rPr>
        <w:t>)  personal</w:t>
      </w:r>
      <w:proofErr w:type="gramEnd"/>
      <w:r w:rsidR="006B7FB8">
        <w:rPr>
          <w:rFonts w:ascii="Times New Roman" w:hAnsi="Times New Roman"/>
        </w:rPr>
        <w:t xml:space="preserve"> experience with crime and the carceral system, (2) punitiveness, and (3) race and racial resentment, mediates or moderates deservingness evaluations and support for policy. </w:t>
      </w:r>
    </w:p>
    <w:p w14:paraId="0771A27C" w14:textId="77777777" w:rsidR="00A3598A" w:rsidRDefault="00A3598A">
      <w:pPr>
        <w:rPr>
          <w:rFonts w:ascii="Times New Roman" w:hAnsi="Times New Roman"/>
        </w:rPr>
      </w:pPr>
    </w:p>
    <w:p w14:paraId="2D85C3A3" w14:textId="15254D72" w:rsidR="0021435A" w:rsidRDefault="00A3598A">
      <w:pPr>
        <w:rPr>
          <w:rFonts w:ascii="Times New Roman" w:hAnsi="Times New Roman"/>
        </w:rPr>
      </w:pPr>
      <w:r>
        <w:rPr>
          <w:rFonts w:ascii="Times New Roman" w:hAnsi="Times New Roman"/>
          <w:b/>
          <w:bCs/>
        </w:rPr>
        <w:t>In the long term</w:t>
      </w:r>
      <w:r w:rsidR="00A056CA" w:rsidRPr="00A056CA">
        <w:rPr>
          <w:rFonts w:ascii="Times New Roman" w:hAnsi="Times New Roman"/>
          <w:b/>
          <w:bCs/>
        </w:rPr>
        <w:t>:</w:t>
      </w:r>
      <w:r w:rsidR="00A056CA">
        <w:rPr>
          <w:rFonts w:ascii="Times New Roman" w:hAnsi="Times New Roman"/>
        </w:rPr>
        <w:t xml:space="preserve"> Can exposure to incarcerated civic engagement and political participation modify the social constructions of incarcerated people, deservingness evaluations of incarcerated people, policy preferences surrounding incarcerated voting, and punitiveness?</w:t>
      </w:r>
    </w:p>
    <w:p w14:paraId="32788446" w14:textId="77777777" w:rsidR="007B49CB" w:rsidRDefault="007B49CB">
      <w:pPr>
        <w:rPr>
          <w:rFonts w:ascii="Times New Roman" w:hAnsi="Times New Roman"/>
        </w:rPr>
      </w:pPr>
    </w:p>
    <w:p w14:paraId="70A34537" w14:textId="2B66A6ED" w:rsidR="00F57563" w:rsidRDefault="000B5375" w:rsidP="00F57563">
      <w:pPr>
        <w:rPr>
          <w:rFonts w:ascii="Times New Roman" w:hAnsi="Times New Roman"/>
        </w:rPr>
      </w:pPr>
      <w:r w:rsidRPr="00F57563">
        <w:rPr>
          <w:rFonts w:ascii="Times New Roman" w:hAnsi="Times New Roman"/>
        </w:rPr>
        <w:t>Puzzle</w:t>
      </w:r>
      <w:r w:rsidR="00F57563">
        <w:rPr>
          <w:rFonts w:ascii="Times New Roman" w:hAnsi="Times New Roman"/>
        </w:rPr>
        <w:t>/</w:t>
      </w:r>
      <w:r w:rsidR="00F57563" w:rsidRPr="00F57563">
        <w:rPr>
          <w:rFonts w:ascii="Times New Roman" w:hAnsi="Times New Roman"/>
        </w:rPr>
        <w:t>Motivation</w:t>
      </w:r>
      <w:r w:rsidR="00A3598A">
        <w:rPr>
          <w:rFonts w:ascii="Times New Roman" w:hAnsi="Times New Roman"/>
        </w:rPr>
        <w:t xml:space="preserve"> </w:t>
      </w:r>
    </w:p>
    <w:p w14:paraId="16308A78" w14:textId="42A3352F" w:rsidR="000B5375" w:rsidRPr="00F57563" w:rsidRDefault="000B5375" w:rsidP="00F57563">
      <w:pPr>
        <w:rPr>
          <w:rFonts w:ascii="Times New Roman" w:hAnsi="Times New Roman"/>
        </w:rPr>
      </w:pPr>
    </w:p>
    <w:p w14:paraId="3D8C7878" w14:textId="58D8F1E0" w:rsidR="0021435A" w:rsidRDefault="0021435A" w:rsidP="00F57563">
      <w:pPr>
        <w:pStyle w:val="ListParagraph"/>
        <w:numPr>
          <w:ilvl w:val="0"/>
          <w:numId w:val="1"/>
        </w:numPr>
        <w:rPr>
          <w:rFonts w:ascii="Times New Roman" w:hAnsi="Times New Roman"/>
        </w:rPr>
      </w:pPr>
      <w:r>
        <w:rPr>
          <w:rFonts w:ascii="Times New Roman" w:hAnsi="Times New Roman"/>
        </w:rPr>
        <w:t xml:space="preserve">CARIN says XYZ, painting a damning picture of people who are incarcerated and helping explain the success of the “broken thermostat” effect. </w:t>
      </w:r>
    </w:p>
    <w:p w14:paraId="6AD0F277" w14:textId="77777777" w:rsidR="0021435A" w:rsidRDefault="0021435A" w:rsidP="00F57563">
      <w:pPr>
        <w:pStyle w:val="ListParagraph"/>
        <w:numPr>
          <w:ilvl w:val="0"/>
          <w:numId w:val="1"/>
        </w:numPr>
        <w:rPr>
          <w:rFonts w:ascii="Times New Roman" w:hAnsi="Times New Roman"/>
        </w:rPr>
      </w:pPr>
      <w:r>
        <w:rPr>
          <w:rFonts w:ascii="Times New Roman" w:hAnsi="Times New Roman"/>
        </w:rPr>
        <w:t xml:space="preserve">But criminal legal policy – or policy governing the rights of and resources available to incarcerated people – is intersectional. A “criminal” in the real world and for matters of policy is not single dimensional.  And in practice, there is a limit to one dimensional social </w:t>
      </w:r>
      <w:proofErr w:type="gramStart"/>
      <w:r>
        <w:rPr>
          <w:rFonts w:ascii="Times New Roman" w:hAnsi="Times New Roman"/>
        </w:rPr>
        <w:t>constructions</w:t>
      </w:r>
      <w:proofErr w:type="gramEnd"/>
      <w:r>
        <w:rPr>
          <w:rFonts w:ascii="Times New Roman" w:hAnsi="Times New Roman"/>
        </w:rPr>
        <w:t xml:space="preserve">. </w:t>
      </w:r>
    </w:p>
    <w:p w14:paraId="2A1B9096" w14:textId="77777777" w:rsidR="0021435A" w:rsidRDefault="0021435A" w:rsidP="00F57563">
      <w:pPr>
        <w:pStyle w:val="ListParagraph"/>
        <w:numPr>
          <w:ilvl w:val="0"/>
          <w:numId w:val="1"/>
        </w:numPr>
        <w:rPr>
          <w:rFonts w:ascii="Times New Roman" w:hAnsi="Times New Roman"/>
        </w:rPr>
      </w:pPr>
      <w:r>
        <w:rPr>
          <w:rFonts w:ascii="Times New Roman" w:hAnsi="Times New Roman"/>
        </w:rPr>
        <w:t xml:space="preserve">1. In context of shifting policy and </w:t>
      </w:r>
      <w:proofErr w:type="spellStart"/>
      <w:r>
        <w:rPr>
          <w:rFonts w:ascii="Times New Roman" w:hAnsi="Times New Roman"/>
        </w:rPr>
        <w:t>xyz</w:t>
      </w:r>
      <w:proofErr w:type="spellEnd"/>
      <w:r>
        <w:rPr>
          <w:rFonts w:ascii="Times New Roman" w:hAnsi="Times New Roman"/>
        </w:rPr>
        <w:t xml:space="preserve">, want to understand how changing policy and exposure </w:t>
      </w:r>
      <w:proofErr w:type="spellStart"/>
      <w:r>
        <w:rPr>
          <w:rFonts w:ascii="Times New Roman" w:hAnsi="Times New Roman"/>
        </w:rPr>
        <w:t>xyz</w:t>
      </w:r>
      <w:proofErr w:type="spellEnd"/>
      <w:r>
        <w:rPr>
          <w:rFonts w:ascii="Times New Roman" w:hAnsi="Times New Roman"/>
        </w:rPr>
        <w:t xml:space="preserve"> will, if at all, modify deservingness evaluations and policy views. </w:t>
      </w:r>
    </w:p>
    <w:p w14:paraId="1A4FA512" w14:textId="5BE6CCAE" w:rsidR="0021435A" w:rsidRDefault="0021435A" w:rsidP="00F57563">
      <w:pPr>
        <w:pStyle w:val="ListParagraph"/>
        <w:numPr>
          <w:ilvl w:val="0"/>
          <w:numId w:val="1"/>
        </w:numPr>
        <w:rPr>
          <w:rFonts w:ascii="Times New Roman" w:hAnsi="Times New Roman"/>
        </w:rPr>
      </w:pPr>
      <w:r>
        <w:rPr>
          <w:rFonts w:ascii="Times New Roman" w:hAnsi="Times New Roman"/>
        </w:rPr>
        <w:t xml:space="preserve">2. But first to do that, ask  </w:t>
      </w:r>
    </w:p>
    <w:p w14:paraId="13EC28EB" w14:textId="77777777" w:rsidR="00F57563" w:rsidRPr="00F57563" w:rsidRDefault="00F57563" w:rsidP="00F57563">
      <w:pPr>
        <w:rPr>
          <w:rFonts w:ascii="Times New Roman" w:hAnsi="Times New Roman"/>
        </w:rPr>
      </w:pPr>
    </w:p>
    <w:p w14:paraId="54451E82" w14:textId="5A7497B2" w:rsidR="000B5375" w:rsidRPr="00F57563" w:rsidRDefault="000B5375" w:rsidP="00F57563">
      <w:pPr>
        <w:rPr>
          <w:rFonts w:ascii="Times New Roman" w:hAnsi="Times New Roman"/>
        </w:rPr>
      </w:pPr>
      <w:r w:rsidRPr="00F57563">
        <w:rPr>
          <w:rFonts w:ascii="Times New Roman" w:hAnsi="Times New Roman"/>
        </w:rPr>
        <w:t>Brief overview of the proposal</w:t>
      </w:r>
    </w:p>
    <w:p w14:paraId="1D254CD5" w14:textId="77777777" w:rsidR="000B5375" w:rsidRDefault="000B5375" w:rsidP="000B5375">
      <w:pPr>
        <w:rPr>
          <w:rFonts w:ascii="Times New Roman" w:hAnsi="Times New Roman"/>
        </w:rPr>
      </w:pPr>
    </w:p>
    <w:p w14:paraId="76E865E9" w14:textId="606DB19F" w:rsidR="000B5375" w:rsidRDefault="000B5375" w:rsidP="000B5375">
      <w:pPr>
        <w:rPr>
          <w:rFonts w:ascii="Times New Roman" w:hAnsi="Times New Roman"/>
        </w:rPr>
      </w:pPr>
      <w:r>
        <w:rPr>
          <w:rFonts w:ascii="Times New Roman" w:hAnsi="Times New Roman"/>
        </w:rPr>
        <w:t>Existing Literature</w:t>
      </w:r>
    </w:p>
    <w:p w14:paraId="2A399463" w14:textId="0318A3A8" w:rsidR="000B5375" w:rsidRDefault="000B5375" w:rsidP="000B5375">
      <w:pPr>
        <w:pStyle w:val="ListParagraph"/>
        <w:numPr>
          <w:ilvl w:val="0"/>
          <w:numId w:val="3"/>
        </w:numPr>
        <w:rPr>
          <w:rFonts w:ascii="Times New Roman" w:hAnsi="Times New Roman"/>
        </w:rPr>
      </w:pPr>
      <w:r>
        <w:rPr>
          <w:rFonts w:ascii="Times New Roman" w:hAnsi="Times New Roman"/>
        </w:rPr>
        <w:t>What scholars know</w:t>
      </w:r>
    </w:p>
    <w:p w14:paraId="48FC70AA" w14:textId="4FE38231" w:rsidR="002B4F57" w:rsidRDefault="002B4F57" w:rsidP="002B4F57">
      <w:pPr>
        <w:pStyle w:val="ListParagraph"/>
        <w:numPr>
          <w:ilvl w:val="1"/>
          <w:numId w:val="3"/>
        </w:numPr>
        <w:rPr>
          <w:rFonts w:ascii="Times New Roman" w:hAnsi="Times New Roman"/>
        </w:rPr>
      </w:pPr>
      <w:r>
        <w:rPr>
          <w:rFonts w:ascii="Times New Roman" w:hAnsi="Times New Roman"/>
        </w:rPr>
        <w:t xml:space="preserve">Social construction &amp; deservingness </w:t>
      </w:r>
      <w:r w:rsidR="00F313E2">
        <w:rPr>
          <w:rFonts w:ascii="Times New Roman" w:hAnsi="Times New Roman"/>
        </w:rPr>
        <w:t>literature says this</w:t>
      </w:r>
    </w:p>
    <w:p w14:paraId="53483338" w14:textId="4CF2EFFF" w:rsidR="00D513C7" w:rsidRDefault="00D513C7" w:rsidP="002B4F57">
      <w:pPr>
        <w:pStyle w:val="ListParagraph"/>
        <w:numPr>
          <w:ilvl w:val="1"/>
          <w:numId w:val="3"/>
        </w:numPr>
        <w:rPr>
          <w:rFonts w:ascii="Times New Roman" w:hAnsi="Times New Roman"/>
        </w:rPr>
      </w:pPr>
      <w:r>
        <w:rPr>
          <w:rFonts w:ascii="Times New Roman" w:hAnsi="Times New Roman"/>
        </w:rPr>
        <w:t>Punitiveness</w:t>
      </w:r>
    </w:p>
    <w:p w14:paraId="4153EF54" w14:textId="459C7BC7" w:rsidR="00D513C7" w:rsidRDefault="00D513C7" w:rsidP="002B4F57">
      <w:pPr>
        <w:pStyle w:val="ListParagraph"/>
        <w:numPr>
          <w:ilvl w:val="1"/>
          <w:numId w:val="3"/>
        </w:numPr>
        <w:rPr>
          <w:rFonts w:ascii="Times New Roman" w:hAnsi="Times New Roman"/>
        </w:rPr>
      </w:pPr>
      <w:r>
        <w:rPr>
          <w:rFonts w:ascii="Times New Roman" w:hAnsi="Times New Roman"/>
        </w:rPr>
        <w:t>Stereotypes/interruption</w:t>
      </w:r>
    </w:p>
    <w:p w14:paraId="1C6DAA7E" w14:textId="2EF8C5D7" w:rsidR="000B5375" w:rsidRPr="002B4F57" w:rsidRDefault="000B5375" w:rsidP="002B4F57">
      <w:pPr>
        <w:pStyle w:val="ListParagraph"/>
        <w:numPr>
          <w:ilvl w:val="0"/>
          <w:numId w:val="3"/>
        </w:numPr>
        <w:rPr>
          <w:rFonts w:ascii="Times New Roman" w:hAnsi="Times New Roman"/>
        </w:rPr>
      </w:pPr>
      <w:r>
        <w:rPr>
          <w:rFonts w:ascii="Times New Roman" w:hAnsi="Times New Roman"/>
        </w:rPr>
        <w:t>What scholars don’t know or what is not adequately explained</w:t>
      </w:r>
    </w:p>
    <w:p w14:paraId="6D618CE0" w14:textId="77777777" w:rsidR="000B5375" w:rsidRPr="000B5375" w:rsidRDefault="000B5375" w:rsidP="000B5375">
      <w:pPr>
        <w:rPr>
          <w:rFonts w:ascii="Times New Roman" w:hAnsi="Times New Roman"/>
        </w:rPr>
      </w:pPr>
    </w:p>
    <w:p w14:paraId="21AE258D" w14:textId="64A6FDAF" w:rsidR="000B5375" w:rsidRDefault="000B5375" w:rsidP="000B5375">
      <w:pPr>
        <w:rPr>
          <w:rFonts w:ascii="Times New Roman" w:hAnsi="Times New Roman"/>
        </w:rPr>
      </w:pPr>
      <w:r>
        <w:rPr>
          <w:rFonts w:ascii="Times New Roman" w:hAnsi="Times New Roman"/>
        </w:rPr>
        <w:t>Proposed Theory &amp; Hypothesis</w:t>
      </w:r>
      <w:r w:rsidR="00F313E2">
        <w:rPr>
          <w:rFonts w:ascii="Times New Roman" w:hAnsi="Times New Roman"/>
        </w:rPr>
        <w:t xml:space="preserve"> (highlighting causal relationships)</w:t>
      </w:r>
    </w:p>
    <w:p w14:paraId="0DB287C8" w14:textId="77777777" w:rsidR="000B5375" w:rsidRPr="00D513C7" w:rsidRDefault="000B5375" w:rsidP="00D513C7">
      <w:pPr>
        <w:rPr>
          <w:rFonts w:ascii="Times New Roman" w:hAnsi="Times New Roman"/>
        </w:rPr>
      </w:pPr>
    </w:p>
    <w:p w14:paraId="5C0E31C0" w14:textId="77777777" w:rsidR="00F313E2" w:rsidRDefault="00F313E2" w:rsidP="00E609A3">
      <w:pPr>
        <w:rPr>
          <w:rFonts w:ascii="Times New Roman" w:hAnsi="Times New Roman"/>
        </w:rPr>
      </w:pPr>
    </w:p>
    <w:p w14:paraId="30916D57" w14:textId="77777777" w:rsidR="00F313E2" w:rsidRDefault="00F313E2" w:rsidP="00E609A3">
      <w:pPr>
        <w:rPr>
          <w:rFonts w:ascii="Times New Roman" w:hAnsi="Times New Roman"/>
        </w:rPr>
      </w:pPr>
    </w:p>
    <w:p w14:paraId="46230C78" w14:textId="38387446" w:rsidR="00E609A3" w:rsidRDefault="00E609A3" w:rsidP="00E609A3">
      <w:pPr>
        <w:rPr>
          <w:rFonts w:ascii="Times New Roman" w:hAnsi="Times New Roman"/>
        </w:rPr>
      </w:pPr>
      <w:proofErr w:type="gramStart"/>
      <w:r>
        <w:rPr>
          <w:rFonts w:ascii="Times New Roman" w:hAnsi="Times New Roman"/>
        </w:rPr>
        <w:t>Mini-hypotheses</w:t>
      </w:r>
      <w:proofErr w:type="gramEnd"/>
      <w:r>
        <w:rPr>
          <w:rFonts w:ascii="Times New Roman" w:hAnsi="Times New Roman"/>
        </w:rPr>
        <w:t>?</w:t>
      </w:r>
    </w:p>
    <w:p w14:paraId="748BD378" w14:textId="77777777" w:rsidR="00E609A3" w:rsidRPr="00E609A3" w:rsidRDefault="00E609A3" w:rsidP="00E609A3">
      <w:pPr>
        <w:rPr>
          <w:rFonts w:ascii="Times New Roman" w:hAnsi="Times New Roman"/>
        </w:rPr>
      </w:pPr>
    </w:p>
    <w:p w14:paraId="7BBE7772" w14:textId="77777777" w:rsidR="000B5375" w:rsidRDefault="000B5375" w:rsidP="000B5375">
      <w:pPr>
        <w:rPr>
          <w:rFonts w:ascii="Times New Roman" w:hAnsi="Times New Roman"/>
        </w:rPr>
      </w:pPr>
    </w:p>
    <w:p w14:paraId="7F3F8047" w14:textId="77777777" w:rsidR="000B5375" w:rsidRDefault="000B5375" w:rsidP="000B5375">
      <w:pPr>
        <w:rPr>
          <w:rFonts w:ascii="Times New Roman" w:hAnsi="Times New Roman"/>
        </w:rPr>
      </w:pPr>
      <w:r>
        <w:rPr>
          <w:rFonts w:ascii="Times New Roman" w:hAnsi="Times New Roman"/>
        </w:rPr>
        <w:t>Proposed Methods &amp; Analysis</w:t>
      </w:r>
    </w:p>
    <w:p w14:paraId="667BF3C2" w14:textId="2FB1E206" w:rsidR="000B5375" w:rsidRDefault="000B5375" w:rsidP="000B5375">
      <w:pPr>
        <w:pStyle w:val="ListParagraph"/>
        <w:numPr>
          <w:ilvl w:val="0"/>
          <w:numId w:val="2"/>
        </w:numPr>
        <w:rPr>
          <w:rFonts w:ascii="Times New Roman" w:hAnsi="Times New Roman"/>
        </w:rPr>
      </w:pPr>
      <w:r>
        <w:rPr>
          <w:rFonts w:ascii="Times New Roman" w:hAnsi="Times New Roman"/>
        </w:rPr>
        <w:t>Survey</w:t>
      </w:r>
    </w:p>
    <w:p w14:paraId="56232692" w14:textId="4C215504" w:rsidR="00B90598" w:rsidRDefault="00182264" w:rsidP="000B5375">
      <w:pPr>
        <w:pStyle w:val="ListParagraph"/>
        <w:numPr>
          <w:ilvl w:val="0"/>
          <w:numId w:val="2"/>
        </w:numPr>
        <w:rPr>
          <w:rFonts w:ascii="Times New Roman" w:hAnsi="Times New Roman"/>
        </w:rPr>
      </w:pPr>
      <w:r>
        <w:rPr>
          <w:rFonts w:ascii="Times New Roman" w:hAnsi="Times New Roman"/>
        </w:rPr>
        <w:t>Scores:</w:t>
      </w:r>
    </w:p>
    <w:p w14:paraId="39EB5F13" w14:textId="462D1F72" w:rsidR="00182264" w:rsidRDefault="00182264" w:rsidP="00182264">
      <w:pPr>
        <w:pStyle w:val="ListParagraph"/>
        <w:numPr>
          <w:ilvl w:val="1"/>
          <w:numId w:val="2"/>
        </w:numPr>
        <w:rPr>
          <w:rFonts w:ascii="Times New Roman" w:hAnsi="Times New Roman"/>
        </w:rPr>
      </w:pPr>
      <w:r>
        <w:rPr>
          <w:rFonts w:ascii="Times New Roman" w:hAnsi="Times New Roman"/>
        </w:rPr>
        <w:t>All the reasons I would expect someone to say/stay no</w:t>
      </w:r>
    </w:p>
    <w:p w14:paraId="7CE18106" w14:textId="77777777" w:rsidR="00182264" w:rsidRDefault="00182264" w:rsidP="00182264">
      <w:pPr>
        <w:pStyle w:val="ListParagraph"/>
        <w:numPr>
          <w:ilvl w:val="1"/>
          <w:numId w:val="2"/>
        </w:numPr>
        <w:rPr>
          <w:rFonts w:ascii="Times New Roman" w:hAnsi="Times New Roman"/>
        </w:rPr>
      </w:pPr>
    </w:p>
    <w:p w14:paraId="5E6CBF59" w14:textId="77777777" w:rsidR="000B5375" w:rsidRDefault="000B5375" w:rsidP="000B5375">
      <w:pPr>
        <w:rPr>
          <w:rFonts w:ascii="Times New Roman" w:hAnsi="Times New Roman"/>
        </w:rPr>
      </w:pPr>
    </w:p>
    <w:p w14:paraId="78A63A7E" w14:textId="7FB8D909" w:rsidR="000B5375" w:rsidRDefault="000B5375" w:rsidP="000B5375">
      <w:pPr>
        <w:rPr>
          <w:rFonts w:ascii="Times New Roman" w:hAnsi="Times New Roman"/>
        </w:rPr>
      </w:pPr>
      <w:r>
        <w:rPr>
          <w:rFonts w:ascii="Times New Roman" w:hAnsi="Times New Roman"/>
        </w:rPr>
        <w:t>Implications</w:t>
      </w:r>
    </w:p>
    <w:p w14:paraId="37DA0A05" w14:textId="77777777" w:rsidR="000B5375" w:rsidRDefault="000B5375" w:rsidP="002B4F57">
      <w:pPr>
        <w:rPr>
          <w:rFonts w:ascii="Times New Roman" w:hAnsi="Times New Roman"/>
        </w:rPr>
      </w:pPr>
    </w:p>
    <w:p w14:paraId="3675A8F2" w14:textId="77777777" w:rsidR="002B555E" w:rsidRPr="002B555E" w:rsidRDefault="002B555E" w:rsidP="002B555E">
      <w:pPr>
        <w:rPr>
          <w:rFonts w:ascii="Times New Roman" w:hAnsi="Times New Roman"/>
        </w:rPr>
      </w:pPr>
    </w:p>
    <w:p w14:paraId="5ADF0B3A" w14:textId="77777777" w:rsidR="002B555E" w:rsidRPr="002B555E" w:rsidRDefault="002B555E" w:rsidP="002B555E">
      <w:pPr>
        <w:rPr>
          <w:rFonts w:ascii="Times New Roman" w:hAnsi="Times New Roman"/>
        </w:rPr>
      </w:pPr>
      <w:r w:rsidRPr="002B555E">
        <w:rPr>
          <w:rFonts w:ascii="Times New Roman" w:hAnsi="Times New Roman"/>
        </w:rPr>
        <w:t xml:space="preserve">My motivation/what I really want to know is </w:t>
      </w:r>
    </w:p>
    <w:p w14:paraId="39BE9C91" w14:textId="77777777" w:rsidR="002B555E" w:rsidRPr="002B555E" w:rsidRDefault="002B555E" w:rsidP="002B555E">
      <w:pPr>
        <w:numPr>
          <w:ilvl w:val="0"/>
          <w:numId w:val="7"/>
        </w:numPr>
        <w:rPr>
          <w:rFonts w:ascii="Times New Roman" w:hAnsi="Times New Roman"/>
        </w:rPr>
      </w:pPr>
      <w:r w:rsidRPr="002B555E">
        <w:rPr>
          <w:rFonts w:ascii="Times New Roman" w:hAnsi="Times New Roman"/>
        </w:rPr>
        <w:t xml:space="preserve">To what extent are policies surrounding political rights in prison (+ prison policy more broadly) driven </w:t>
      </w:r>
      <w:proofErr w:type="gramStart"/>
      <w:r w:rsidRPr="002B555E">
        <w:rPr>
          <w:rFonts w:ascii="Times New Roman" w:hAnsi="Times New Roman"/>
        </w:rPr>
        <w:t>by  mostly</w:t>
      </w:r>
      <w:proofErr w:type="gramEnd"/>
      <w:r w:rsidRPr="002B555E">
        <w:rPr>
          <w:rFonts w:ascii="Times New Roman" w:hAnsi="Times New Roman"/>
        </w:rPr>
        <w:t>-white and also significantly Dem/liberal publics + elites who have little personal/social connection to the carceral system</w:t>
      </w:r>
    </w:p>
    <w:p w14:paraId="6089411D" w14:textId="77777777" w:rsidR="002B555E" w:rsidRPr="002B555E" w:rsidRDefault="002B555E" w:rsidP="002B555E">
      <w:pPr>
        <w:numPr>
          <w:ilvl w:val="0"/>
          <w:numId w:val="7"/>
        </w:numPr>
        <w:rPr>
          <w:rFonts w:ascii="Times New Roman" w:hAnsi="Times New Roman"/>
        </w:rPr>
      </w:pPr>
      <w:r w:rsidRPr="002B555E">
        <w:rPr>
          <w:rFonts w:ascii="Times New Roman" w:hAnsi="Times New Roman"/>
        </w:rPr>
        <w:t xml:space="preserve">Does exposure to incarcerated activism (whether via vignettes, the recorded/written testimony I have, op-eds, </w:t>
      </w:r>
      <w:proofErr w:type="spellStart"/>
      <w:r w:rsidRPr="002B555E">
        <w:rPr>
          <w:rFonts w:ascii="Times New Roman" w:hAnsi="Times New Roman"/>
        </w:rPr>
        <w:t>etc</w:t>
      </w:r>
      <w:proofErr w:type="spellEnd"/>
      <w:r w:rsidRPr="002B555E">
        <w:rPr>
          <w:rFonts w:ascii="Times New Roman" w:hAnsi="Times New Roman"/>
        </w:rPr>
        <w:t xml:space="preserve">) impact social constructions/policy preferences. (Re: </w:t>
      </w:r>
      <w:proofErr w:type="spellStart"/>
      <w:r w:rsidRPr="002B555E">
        <w:rPr>
          <w:rFonts w:ascii="Times New Roman" w:hAnsi="Times New Roman"/>
        </w:rPr>
        <w:t>Broockman</w:t>
      </w:r>
      <w:proofErr w:type="spellEnd"/>
      <w:r w:rsidRPr="002B555E">
        <w:rPr>
          <w:rFonts w:ascii="Times New Roman" w:hAnsi="Times New Roman"/>
        </w:rPr>
        <w:t>)</w:t>
      </w:r>
    </w:p>
    <w:p w14:paraId="0C93D898" w14:textId="77777777" w:rsidR="002B555E" w:rsidRPr="002B555E" w:rsidRDefault="002B555E" w:rsidP="002B555E">
      <w:pPr>
        <w:numPr>
          <w:ilvl w:val="0"/>
          <w:numId w:val="7"/>
        </w:numPr>
        <w:rPr>
          <w:rFonts w:ascii="Times New Roman" w:hAnsi="Times New Roman"/>
        </w:rPr>
      </w:pPr>
      <w:r w:rsidRPr="002B555E">
        <w:rPr>
          <w:rFonts w:ascii="Times New Roman" w:hAnsi="Times New Roman"/>
        </w:rPr>
        <w:t xml:space="preserve">What can </w:t>
      </w:r>
      <w:proofErr w:type="gramStart"/>
      <w:r w:rsidRPr="002B555E">
        <w:rPr>
          <w:rFonts w:ascii="Times New Roman" w:hAnsi="Times New Roman"/>
        </w:rPr>
        <w:t>changing</w:t>
      </w:r>
      <w:proofErr w:type="gramEnd"/>
      <w:r w:rsidRPr="002B555E">
        <w:rPr>
          <w:rFonts w:ascii="Times New Roman" w:hAnsi="Times New Roman"/>
        </w:rPr>
        <w:t xml:space="preserve"> policies around incarcerated voting access + increased incarcerated political participation (</w:t>
      </w:r>
      <w:proofErr w:type="spellStart"/>
      <w:r w:rsidRPr="002B555E">
        <w:rPr>
          <w:rFonts w:ascii="Times New Roman" w:hAnsi="Times New Roman"/>
        </w:rPr>
        <w:t>ie</w:t>
      </w:r>
      <w:proofErr w:type="spellEnd"/>
      <w:r w:rsidRPr="002B555E">
        <w:rPr>
          <w:rFonts w:ascii="Times New Roman" w:hAnsi="Times New Roman"/>
        </w:rPr>
        <w:t xml:space="preserve">, in committee hearings) do for the policy landscape? </w:t>
      </w:r>
      <w:proofErr w:type="gramStart"/>
      <w:r w:rsidRPr="002B555E">
        <w:rPr>
          <w:rFonts w:ascii="Times New Roman" w:hAnsi="Times New Roman"/>
        </w:rPr>
        <w:t>Assuming that</w:t>
      </w:r>
      <w:proofErr w:type="gramEnd"/>
      <w:r w:rsidRPr="002B555E">
        <w:rPr>
          <w:rFonts w:ascii="Times New Roman" w:hAnsi="Times New Roman"/>
        </w:rPr>
        <w:t xml:space="preserve"> most carceral policy reflects </w:t>
      </w:r>
      <w:proofErr w:type="spellStart"/>
      <w:r w:rsidRPr="002B555E">
        <w:rPr>
          <w:rFonts w:ascii="Times New Roman" w:hAnsi="Times New Roman"/>
        </w:rPr>
        <w:t>invisibilization</w:t>
      </w:r>
      <w:proofErr w:type="spellEnd"/>
      <w:r w:rsidRPr="002B555E">
        <w:rPr>
          <w:rFonts w:ascii="Times New Roman" w:hAnsi="Times New Roman"/>
        </w:rPr>
        <w:t xml:space="preserve"> of race/class subjugated communities, white/wealthy domination in policy process. </w:t>
      </w:r>
    </w:p>
    <w:p w14:paraId="1EE8F7A4" w14:textId="77777777" w:rsidR="002B555E" w:rsidRPr="002B555E" w:rsidRDefault="002B555E" w:rsidP="002B555E">
      <w:pPr>
        <w:rPr>
          <w:rFonts w:ascii="Times New Roman" w:hAnsi="Times New Roman"/>
        </w:rPr>
      </w:pPr>
    </w:p>
    <w:p w14:paraId="592A6F65" w14:textId="77777777" w:rsidR="002B555E" w:rsidRDefault="002B555E" w:rsidP="002B4F57">
      <w:pPr>
        <w:rPr>
          <w:rFonts w:ascii="Times New Roman" w:hAnsi="Times New Roman"/>
        </w:rPr>
      </w:pPr>
    </w:p>
    <w:p w14:paraId="57D56FEC" w14:textId="77777777" w:rsidR="002B4F57" w:rsidRDefault="002B4F57" w:rsidP="002B4F57">
      <w:pPr>
        <w:rPr>
          <w:rFonts w:ascii="Times New Roman" w:hAnsi="Times New Roman"/>
        </w:rPr>
      </w:pPr>
    </w:p>
    <w:p w14:paraId="0193D5D5" w14:textId="7DC7D814" w:rsidR="002B4F57" w:rsidRDefault="002B4F57" w:rsidP="002B4F57">
      <w:pPr>
        <w:jc w:val="center"/>
        <w:rPr>
          <w:rFonts w:ascii="Times New Roman" w:hAnsi="Times New Roman"/>
        </w:rPr>
      </w:pPr>
      <w:r>
        <w:rPr>
          <w:rFonts w:ascii="Times New Roman" w:hAnsi="Times New Roman"/>
        </w:rPr>
        <w:t>Introduction and Background</w:t>
      </w:r>
    </w:p>
    <w:p w14:paraId="4FB7E777" w14:textId="77777777" w:rsidR="00F900C0" w:rsidRDefault="00F900C0" w:rsidP="00F900C0">
      <w:pPr>
        <w:rPr>
          <w:rFonts w:ascii="Times New Roman" w:hAnsi="Times New Roman"/>
        </w:rPr>
      </w:pPr>
    </w:p>
    <w:p w14:paraId="362092BA" w14:textId="77777777" w:rsidR="003967BE" w:rsidRDefault="003967BE" w:rsidP="00F900C0">
      <w:pPr>
        <w:rPr>
          <w:rFonts w:ascii="Times New Roman" w:hAnsi="Times New Roman"/>
        </w:rPr>
      </w:pPr>
    </w:p>
    <w:p w14:paraId="798FF4CB" w14:textId="77777777" w:rsidR="003967BE" w:rsidRDefault="003967BE" w:rsidP="00F900C0">
      <w:pPr>
        <w:rPr>
          <w:rFonts w:ascii="Times New Roman" w:hAnsi="Times New Roman"/>
        </w:rPr>
      </w:pPr>
    </w:p>
    <w:p w14:paraId="762C427C" w14:textId="1C535ACE" w:rsidR="003967BE" w:rsidRDefault="003967BE" w:rsidP="00F900C0">
      <w:pPr>
        <w:rPr>
          <w:rFonts w:ascii="Times New Roman" w:hAnsi="Times New Roman"/>
        </w:rPr>
      </w:pPr>
    </w:p>
    <w:p w14:paraId="5610DF7C" w14:textId="77777777" w:rsidR="003967BE" w:rsidRDefault="003967BE" w:rsidP="00F900C0">
      <w:pPr>
        <w:rPr>
          <w:rFonts w:ascii="Times New Roman" w:hAnsi="Times New Roman"/>
        </w:rPr>
      </w:pPr>
    </w:p>
    <w:p w14:paraId="454F93FE" w14:textId="77777777" w:rsidR="003967BE" w:rsidRDefault="003967BE" w:rsidP="00F900C0">
      <w:pPr>
        <w:rPr>
          <w:rFonts w:ascii="Times New Roman" w:hAnsi="Times New Roman"/>
        </w:rPr>
      </w:pPr>
    </w:p>
    <w:p w14:paraId="7D7A9BB1" w14:textId="4AC654D4" w:rsidR="00F900C0" w:rsidRDefault="00F900C0" w:rsidP="00F900C0">
      <w:pPr>
        <w:rPr>
          <w:rFonts w:ascii="Times New Roman" w:hAnsi="Times New Roman"/>
        </w:rPr>
      </w:pPr>
      <w:r w:rsidRPr="00F900C0">
        <w:rPr>
          <w:rFonts w:ascii="Times New Roman" w:hAnsi="Times New Roman"/>
        </w:rPr>
        <w:t xml:space="preserve"> study of how societies determine "who deserves what and why" has long been a central concern in political science and public policy research. At the heart of this inquiry lies the concept of social construction, which posits that societal values, norms, and power dynamics shape our understanding of different groups and their perceived worthiness of public benefits or sanctions (Schneider &amp; Ingram, 1993). This framework has been particularly influential in examining attitudes towards welfare recipients, immigrants, and other marginalized groups. However, its application to the realm of criminal justice policy, particularly regarding the political rights of incarcerated individuals, remains understudied and fraught with theoretical tensions.</w:t>
      </w:r>
      <w:r>
        <w:rPr>
          <w:rFonts w:ascii="Times New Roman" w:hAnsi="Times New Roman"/>
        </w:rPr>
        <w:t xml:space="preserve"> In</w:t>
      </w:r>
    </w:p>
    <w:p w14:paraId="21376F64" w14:textId="77777777" w:rsidR="00F900C0" w:rsidRPr="00F900C0" w:rsidRDefault="00F900C0" w:rsidP="00F900C0">
      <w:pPr>
        <w:rPr>
          <w:rFonts w:ascii="Times New Roman" w:hAnsi="Times New Roman"/>
        </w:rPr>
      </w:pPr>
    </w:p>
    <w:p w14:paraId="63B3CC10" w14:textId="77777777" w:rsidR="00F900C0" w:rsidRDefault="00F900C0" w:rsidP="00F900C0">
      <w:pPr>
        <w:rPr>
          <w:rFonts w:ascii="Times New Roman" w:hAnsi="Times New Roman"/>
        </w:rPr>
      </w:pPr>
      <w:r w:rsidRPr="00F900C0">
        <w:rPr>
          <w:rFonts w:ascii="Times New Roman" w:hAnsi="Times New Roman"/>
        </w:rPr>
        <w:t>Our research seeks to address this gap by examining how the social construction of incarcerated individuals influences public perceptions of their deservingness of political rights, specifically voting rights. This inquiry is situated at the intersection of several key debates in political science and public policy literature:</w:t>
      </w:r>
    </w:p>
    <w:p w14:paraId="7DC77949" w14:textId="77777777" w:rsidR="00F900C0" w:rsidRPr="00F900C0" w:rsidRDefault="00F900C0" w:rsidP="00F900C0">
      <w:pPr>
        <w:rPr>
          <w:rFonts w:ascii="Times New Roman" w:hAnsi="Times New Roman"/>
        </w:rPr>
      </w:pPr>
    </w:p>
    <w:p w14:paraId="03A8658C" w14:textId="77777777" w:rsidR="00F900C0" w:rsidRDefault="00F900C0" w:rsidP="00F900C0">
      <w:pPr>
        <w:rPr>
          <w:rFonts w:ascii="Times New Roman" w:hAnsi="Times New Roman"/>
        </w:rPr>
      </w:pPr>
      <w:r w:rsidRPr="00F900C0">
        <w:rPr>
          <w:rFonts w:ascii="Times New Roman" w:hAnsi="Times New Roman"/>
        </w:rPr>
        <w:t>First, while the deservingness heuristic has been extensively studied in the context of welfare policy (van Oorschot, 2000; Petersen, 2012), its application to criminal justice issues is less developed. Scholars have yet to fully explore how the public evaluates the deservingness of incarcerated individuals, particularly when it comes to non-material rights such as voting. This raises important questions about the universality of the deservingness heuristic and its operation in different policy domains.</w:t>
      </w:r>
    </w:p>
    <w:p w14:paraId="4C260AB2" w14:textId="77777777" w:rsidR="00F900C0" w:rsidRPr="00F900C0" w:rsidRDefault="00F900C0" w:rsidP="00F900C0">
      <w:pPr>
        <w:rPr>
          <w:rFonts w:ascii="Times New Roman" w:hAnsi="Times New Roman"/>
        </w:rPr>
      </w:pPr>
    </w:p>
    <w:p w14:paraId="6E4C5644" w14:textId="77777777" w:rsidR="00F900C0" w:rsidRDefault="00F900C0" w:rsidP="00F900C0">
      <w:pPr>
        <w:rPr>
          <w:rFonts w:ascii="Times New Roman" w:hAnsi="Times New Roman"/>
        </w:rPr>
      </w:pPr>
      <w:r w:rsidRPr="00F900C0">
        <w:rPr>
          <w:rFonts w:ascii="Times New Roman" w:hAnsi="Times New Roman"/>
        </w:rPr>
        <w:lastRenderedPageBreak/>
        <w:t>Second, there is ongoing debate about the relative influence of racial attitudes versus "principled conservatism" in shaping policy preferences, particularly in the realm of criminal justice (</w:t>
      </w:r>
      <w:proofErr w:type="spellStart"/>
      <w:r w:rsidRPr="00F900C0">
        <w:rPr>
          <w:rFonts w:ascii="Times New Roman" w:hAnsi="Times New Roman"/>
        </w:rPr>
        <w:t>Peffley</w:t>
      </w:r>
      <w:proofErr w:type="spellEnd"/>
      <w:r w:rsidRPr="00F900C0">
        <w:rPr>
          <w:rFonts w:ascii="Times New Roman" w:hAnsi="Times New Roman"/>
        </w:rPr>
        <w:t xml:space="preserve"> et al., 2017). While some argue that racial resentment is a key driver of punitive attitudes (Alexander, 2010), others contend that ideological beliefs about personal responsibility and the rule of law play a more significant role (</w:t>
      </w:r>
      <w:proofErr w:type="spellStart"/>
      <w:r w:rsidRPr="00F900C0">
        <w:rPr>
          <w:rFonts w:ascii="Times New Roman" w:hAnsi="Times New Roman"/>
        </w:rPr>
        <w:t>Sniderman</w:t>
      </w:r>
      <w:proofErr w:type="spellEnd"/>
      <w:r w:rsidRPr="00F900C0">
        <w:rPr>
          <w:rFonts w:ascii="Times New Roman" w:hAnsi="Times New Roman"/>
        </w:rPr>
        <w:t xml:space="preserve"> &amp; Piazza, 1993). Our study aims to contribute to this debate by examining how racial attitudes interact with other factors in shaping perceptions of incarcerated individuals' deservingness.</w:t>
      </w:r>
    </w:p>
    <w:p w14:paraId="2E03F2FD" w14:textId="77777777" w:rsidR="00F900C0" w:rsidRPr="00F900C0" w:rsidRDefault="00F900C0" w:rsidP="00F900C0">
      <w:pPr>
        <w:rPr>
          <w:rFonts w:ascii="Times New Roman" w:hAnsi="Times New Roman"/>
        </w:rPr>
      </w:pPr>
    </w:p>
    <w:p w14:paraId="01966791" w14:textId="77777777" w:rsidR="00F900C0" w:rsidRDefault="00F900C0" w:rsidP="00F900C0">
      <w:pPr>
        <w:rPr>
          <w:rFonts w:ascii="Times New Roman" w:hAnsi="Times New Roman"/>
        </w:rPr>
      </w:pPr>
      <w:r w:rsidRPr="00F900C0">
        <w:rPr>
          <w:rFonts w:ascii="Times New Roman" w:hAnsi="Times New Roman"/>
        </w:rPr>
        <w:t xml:space="preserve">Third, recent literature on policy feedback (Mettler &amp; </w:t>
      </w:r>
      <w:proofErr w:type="spellStart"/>
      <w:r w:rsidRPr="00F900C0">
        <w:rPr>
          <w:rFonts w:ascii="Times New Roman" w:hAnsi="Times New Roman"/>
        </w:rPr>
        <w:t>SoRelle</w:t>
      </w:r>
      <w:proofErr w:type="spellEnd"/>
      <w:r w:rsidRPr="00F900C0">
        <w:rPr>
          <w:rFonts w:ascii="Times New Roman" w:hAnsi="Times New Roman"/>
        </w:rPr>
        <w:t xml:space="preserve">, 2014) and the carceral state (Weaver &amp; </w:t>
      </w:r>
      <w:proofErr w:type="spellStart"/>
      <w:r w:rsidRPr="00F900C0">
        <w:rPr>
          <w:rFonts w:ascii="Times New Roman" w:hAnsi="Times New Roman"/>
        </w:rPr>
        <w:t>Lerman</w:t>
      </w:r>
      <w:proofErr w:type="spellEnd"/>
      <w:r w:rsidRPr="00F900C0">
        <w:rPr>
          <w:rFonts w:ascii="Times New Roman" w:hAnsi="Times New Roman"/>
        </w:rPr>
        <w:t>, 2010) has highlighted the potential for criminal justice policies to shape political attitudes and participation. However, less attention has been paid to how exposure to information about voting rights for incarcerated individuals might influence public opinion. This presents an opportunity to expand our understanding of policy feedback effects in the context of criminal justice reform.</w:t>
      </w:r>
    </w:p>
    <w:p w14:paraId="7856BA65" w14:textId="77777777" w:rsidR="00F900C0" w:rsidRPr="00F900C0" w:rsidRDefault="00F900C0" w:rsidP="00F900C0">
      <w:pPr>
        <w:rPr>
          <w:rFonts w:ascii="Times New Roman" w:hAnsi="Times New Roman"/>
        </w:rPr>
      </w:pPr>
    </w:p>
    <w:p w14:paraId="020FD8B5" w14:textId="77777777" w:rsidR="00F900C0" w:rsidRPr="00F900C0" w:rsidRDefault="00F900C0" w:rsidP="00F900C0">
      <w:pPr>
        <w:rPr>
          <w:rFonts w:ascii="Times New Roman" w:hAnsi="Times New Roman"/>
        </w:rPr>
      </w:pPr>
      <w:r w:rsidRPr="00F900C0">
        <w:rPr>
          <w:rFonts w:ascii="Times New Roman" w:hAnsi="Times New Roman"/>
        </w:rPr>
        <w:t xml:space="preserve">Against this backdrop, our research asks: </w:t>
      </w:r>
      <w:r w:rsidRPr="00F900C0">
        <w:rPr>
          <w:rFonts w:ascii="Times New Roman" w:hAnsi="Times New Roman"/>
          <w:b/>
          <w:bCs/>
        </w:rPr>
        <w:t xml:space="preserve">How do personal experiences, racial attitudes, and framing of incarcerated individuals affect public perceptions of deservingness and support for voting rights policies for incarcerated and formerly incarcerated people? </w:t>
      </w:r>
      <w:r w:rsidRPr="00F900C0">
        <w:rPr>
          <w:rFonts w:ascii="Times New Roman" w:hAnsi="Times New Roman"/>
        </w:rPr>
        <w:t>By addressing this question, we aim to bridge the gap between social construction theory, deservingness literature, and criminal justice policy research.</w:t>
      </w:r>
    </w:p>
    <w:p w14:paraId="34F93F9E" w14:textId="77777777" w:rsidR="00F900C0" w:rsidRPr="00F900C0" w:rsidRDefault="00F900C0" w:rsidP="00F900C0">
      <w:pPr>
        <w:rPr>
          <w:rFonts w:ascii="Times New Roman" w:hAnsi="Times New Roman"/>
        </w:rPr>
      </w:pPr>
      <w:r w:rsidRPr="00F900C0">
        <w:rPr>
          <w:rFonts w:ascii="Times New Roman" w:hAnsi="Times New Roman"/>
        </w:rPr>
        <w:t>Our study makes several important contributions to these ongoing academic debates:</w:t>
      </w:r>
    </w:p>
    <w:p w14:paraId="590A67A6" w14:textId="77777777" w:rsidR="00F900C0" w:rsidRPr="00F900C0" w:rsidRDefault="00F900C0" w:rsidP="00F900C0">
      <w:pPr>
        <w:numPr>
          <w:ilvl w:val="0"/>
          <w:numId w:val="4"/>
        </w:numPr>
        <w:rPr>
          <w:rFonts w:ascii="Times New Roman" w:hAnsi="Times New Roman"/>
        </w:rPr>
      </w:pPr>
      <w:r w:rsidRPr="00F900C0">
        <w:rPr>
          <w:rFonts w:ascii="Times New Roman" w:hAnsi="Times New Roman"/>
        </w:rPr>
        <w:t>It extends the application of social construction and deservingness theories to the realm of criminal justice policy, specifically voting rights for incarcerated individuals.</w:t>
      </w:r>
    </w:p>
    <w:p w14:paraId="7F37354A" w14:textId="77777777" w:rsidR="00F900C0" w:rsidRPr="00F900C0" w:rsidRDefault="00F900C0" w:rsidP="00F900C0">
      <w:pPr>
        <w:numPr>
          <w:ilvl w:val="0"/>
          <w:numId w:val="4"/>
        </w:numPr>
        <w:rPr>
          <w:rFonts w:ascii="Times New Roman" w:hAnsi="Times New Roman"/>
        </w:rPr>
      </w:pPr>
      <w:r w:rsidRPr="00F900C0">
        <w:rPr>
          <w:rFonts w:ascii="Times New Roman" w:hAnsi="Times New Roman"/>
        </w:rPr>
        <w:t>It provides empirical evidence to inform the debate on the relative influence of racial attitudes versus ideological conservatism in shaping policy preferences related to incarcerated individuals.</w:t>
      </w:r>
    </w:p>
    <w:p w14:paraId="04044249" w14:textId="77777777" w:rsidR="00F900C0" w:rsidRPr="00F900C0" w:rsidRDefault="00F900C0" w:rsidP="00F900C0">
      <w:pPr>
        <w:numPr>
          <w:ilvl w:val="0"/>
          <w:numId w:val="4"/>
        </w:numPr>
        <w:rPr>
          <w:rFonts w:ascii="Times New Roman" w:hAnsi="Times New Roman"/>
        </w:rPr>
      </w:pPr>
      <w:r w:rsidRPr="00F900C0">
        <w:rPr>
          <w:rFonts w:ascii="Times New Roman" w:hAnsi="Times New Roman"/>
        </w:rPr>
        <w:t>It explores how different framings of incarcerated individuals (e.g., as parents, as rehabilitated individuals) might influence deservingness evaluations, contributing to our understanding of how social constructions can be shaped or challenged.</w:t>
      </w:r>
    </w:p>
    <w:p w14:paraId="326F9B4D" w14:textId="77777777" w:rsidR="00F900C0" w:rsidRPr="00F900C0" w:rsidRDefault="00F900C0" w:rsidP="00F900C0">
      <w:pPr>
        <w:numPr>
          <w:ilvl w:val="0"/>
          <w:numId w:val="4"/>
        </w:numPr>
        <w:rPr>
          <w:rFonts w:ascii="Times New Roman" w:hAnsi="Times New Roman"/>
        </w:rPr>
      </w:pPr>
      <w:r w:rsidRPr="00F900C0">
        <w:rPr>
          <w:rFonts w:ascii="Times New Roman" w:hAnsi="Times New Roman"/>
        </w:rPr>
        <w:t>It examines the potential for policy feedback effects in the context of criminal justice reform, specifically how exposure to information about voting rights policies might influence public opinion.</w:t>
      </w:r>
    </w:p>
    <w:p w14:paraId="698A5632" w14:textId="77777777" w:rsidR="00F900C0" w:rsidRDefault="00F900C0" w:rsidP="00F900C0">
      <w:pPr>
        <w:rPr>
          <w:rFonts w:ascii="Times New Roman" w:hAnsi="Times New Roman"/>
        </w:rPr>
      </w:pPr>
    </w:p>
    <w:p w14:paraId="7EA595F6" w14:textId="3239AC0E" w:rsidR="00F900C0" w:rsidRPr="00F900C0" w:rsidRDefault="00F900C0" w:rsidP="00F900C0">
      <w:pPr>
        <w:rPr>
          <w:rFonts w:ascii="Times New Roman" w:hAnsi="Times New Roman"/>
        </w:rPr>
      </w:pPr>
      <w:r w:rsidRPr="00F900C0">
        <w:rPr>
          <w:rFonts w:ascii="Times New Roman" w:hAnsi="Times New Roman"/>
        </w:rPr>
        <w:t>To address these questions, we analyze survey data from 2,242 respondents, including individuals with direct and indirect experiences of incarceration. Our methodology allows us to examine how factors such as personal experience with the carceral system, racial resentment, views on the purpose of incarceration, and exposure to different framings of incarcerated individuals relate to deservingness evaluations and policy preferences.</w:t>
      </w:r>
    </w:p>
    <w:p w14:paraId="24791E0A" w14:textId="77777777" w:rsidR="00F900C0" w:rsidRDefault="00F900C0" w:rsidP="00F900C0">
      <w:pPr>
        <w:rPr>
          <w:rFonts w:ascii="Times New Roman" w:hAnsi="Times New Roman"/>
        </w:rPr>
      </w:pPr>
    </w:p>
    <w:p w14:paraId="3176F907" w14:textId="7B19B672" w:rsidR="00F900C0" w:rsidRPr="00F900C0" w:rsidRDefault="00F900C0" w:rsidP="00F900C0">
      <w:pPr>
        <w:rPr>
          <w:rFonts w:ascii="Times New Roman" w:hAnsi="Times New Roman"/>
        </w:rPr>
      </w:pPr>
      <w:r w:rsidRPr="00F900C0">
        <w:rPr>
          <w:rFonts w:ascii="Times New Roman" w:hAnsi="Times New Roman"/>
        </w:rPr>
        <w:t>In the following sections, we will review the existing literature in greater depth, present our theoretical framework and hypotheses, detail our proposed methods and analysis plan, and discuss the potential implications of our findings for both scholarly understanding and policy development. Through this research, we aim to contribute to a more nuanced understanding of how social constructions and deservingness evaluations operate in the context of criminal justice policy, with potential implications for broader debates about citizenship, democracy, and social inclusion.</w:t>
      </w:r>
    </w:p>
    <w:p w14:paraId="3648D4E9" w14:textId="77777777" w:rsidR="002B4F57" w:rsidRDefault="002B4F57" w:rsidP="002B4F57">
      <w:pPr>
        <w:rPr>
          <w:rFonts w:ascii="Times New Roman" w:hAnsi="Times New Roman"/>
        </w:rPr>
      </w:pPr>
    </w:p>
    <w:p w14:paraId="1E6CFAF3" w14:textId="77777777" w:rsidR="002B4F57" w:rsidRDefault="002B4F57" w:rsidP="002B4F57">
      <w:pPr>
        <w:rPr>
          <w:rFonts w:ascii="Times New Roman" w:hAnsi="Times New Roman"/>
        </w:rPr>
      </w:pPr>
    </w:p>
    <w:p w14:paraId="289EE0AD" w14:textId="0055E83E" w:rsidR="002B4F57" w:rsidRDefault="002B4F57" w:rsidP="002B4F57">
      <w:pPr>
        <w:jc w:val="center"/>
        <w:rPr>
          <w:rFonts w:ascii="Times New Roman" w:hAnsi="Times New Roman"/>
        </w:rPr>
      </w:pPr>
      <w:r>
        <w:rPr>
          <w:rFonts w:ascii="Times New Roman" w:hAnsi="Times New Roman"/>
        </w:rPr>
        <w:t>Existing Literature</w:t>
      </w:r>
    </w:p>
    <w:p w14:paraId="7F2E2C03" w14:textId="77777777" w:rsidR="002B4F57" w:rsidRDefault="002B4F57" w:rsidP="002B4F57">
      <w:pPr>
        <w:rPr>
          <w:rFonts w:ascii="Times New Roman" w:hAnsi="Times New Roman"/>
        </w:rPr>
      </w:pPr>
    </w:p>
    <w:p w14:paraId="33FD1FAB" w14:textId="77777777" w:rsidR="002B4F57" w:rsidRDefault="002B4F57" w:rsidP="002B4F57">
      <w:pPr>
        <w:rPr>
          <w:rFonts w:ascii="Times New Roman" w:hAnsi="Times New Roman"/>
        </w:rPr>
      </w:pPr>
    </w:p>
    <w:p w14:paraId="7C5E0D9A" w14:textId="1ECC74D4" w:rsidR="002B4F57" w:rsidRDefault="00B90598" w:rsidP="00B90598">
      <w:pPr>
        <w:jc w:val="center"/>
        <w:rPr>
          <w:rFonts w:ascii="Times New Roman" w:hAnsi="Times New Roman"/>
        </w:rPr>
      </w:pPr>
      <w:r>
        <w:rPr>
          <w:rFonts w:ascii="Times New Roman" w:hAnsi="Times New Roman"/>
        </w:rPr>
        <w:t>Proposed Theory &amp; Hypothesis</w:t>
      </w:r>
    </w:p>
    <w:p w14:paraId="44B1CC5D" w14:textId="77777777" w:rsidR="00B90598" w:rsidRDefault="00B90598" w:rsidP="00B90598">
      <w:pPr>
        <w:jc w:val="center"/>
        <w:rPr>
          <w:rFonts w:ascii="Times New Roman" w:hAnsi="Times New Roman"/>
        </w:rPr>
      </w:pPr>
    </w:p>
    <w:p w14:paraId="525E7A27" w14:textId="16122FD5" w:rsidR="00B90598" w:rsidRDefault="00B90598" w:rsidP="00B90598">
      <w:pPr>
        <w:jc w:val="center"/>
        <w:rPr>
          <w:rFonts w:ascii="Times New Roman" w:hAnsi="Times New Roman"/>
        </w:rPr>
      </w:pPr>
      <w:r>
        <w:rPr>
          <w:rFonts w:ascii="Times New Roman" w:hAnsi="Times New Roman"/>
        </w:rPr>
        <w:t>Proposed Methods &amp; Analysis</w:t>
      </w:r>
    </w:p>
    <w:p w14:paraId="701DDEB2" w14:textId="77777777" w:rsidR="00B90598" w:rsidRDefault="00B90598" w:rsidP="002B4F57">
      <w:pPr>
        <w:rPr>
          <w:rFonts w:ascii="Times New Roman" w:hAnsi="Times New Roman"/>
        </w:rPr>
      </w:pPr>
    </w:p>
    <w:p w14:paraId="1195CA8A" w14:textId="77777777" w:rsidR="00B90598" w:rsidRDefault="00B90598" w:rsidP="002B4F57">
      <w:pPr>
        <w:rPr>
          <w:rFonts w:ascii="Times New Roman" w:hAnsi="Times New Roman"/>
        </w:rPr>
      </w:pPr>
    </w:p>
    <w:p w14:paraId="647BF3AE" w14:textId="77777777" w:rsidR="003967BE" w:rsidRDefault="003967BE" w:rsidP="002B4F57">
      <w:pPr>
        <w:rPr>
          <w:rFonts w:ascii="Times New Roman" w:hAnsi="Times New Roman"/>
        </w:rPr>
      </w:pPr>
    </w:p>
    <w:p w14:paraId="41D12F06" w14:textId="77777777" w:rsidR="003967BE" w:rsidRDefault="003967BE" w:rsidP="003967BE">
      <w:pPr>
        <w:rPr>
          <w:rFonts w:ascii="Times New Roman" w:hAnsi="Times New Roman"/>
        </w:rPr>
      </w:pPr>
      <w:r>
        <w:rPr>
          <w:rFonts w:ascii="Times New Roman" w:hAnsi="Times New Roman"/>
        </w:rPr>
        <w:t>In 2018, a long-serving state senate chair of the election laws committee told me he would “never support prisoners voting” because his “district would never go for it.” The chair’s district was made up of two municipalities: one, the states 6</w:t>
      </w:r>
      <w:r w:rsidRPr="00631627">
        <w:rPr>
          <w:rFonts w:ascii="Times New Roman" w:hAnsi="Times New Roman"/>
          <w:vertAlign w:val="superscript"/>
        </w:rPr>
        <w:t>th</w:t>
      </w:r>
      <w:r>
        <w:rPr>
          <w:rFonts w:ascii="Times New Roman" w:hAnsi="Times New Roman"/>
        </w:rPr>
        <w:t xml:space="preserve">-most affluent (91% white, 1.8% Latino) and its second poorest (81% Latino, 12% white). </w:t>
      </w:r>
    </w:p>
    <w:p w14:paraId="1105CDA1" w14:textId="77777777" w:rsidR="003967BE" w:rsidRDefault="003967BE" w:rsidP="003967BE">
      <w:pPr>
        <w:rPr>
          <w:rFonts w:ascii="Times New Roman" w:hAnsi="Times New Roman"/>
        </w:rPr>
      </w:pPr>
    </w:p>
    <w:p w14:paraId="26AE41CD" w14:textId="77777777" w:rsidR="003967BE" w:rsidRDefault="003967BE" w:rsidP="003967BE">
      <w:pPr>
        <w:rPr>
          <w:rFonts w:ascii="Times New Roman" w:hAnsi="Times New Roman"/>
        </w:rPr>
      </w:pPr>
      <w:r>
        <w:rPr>
          <w:rFonts w:ascii="Times New Roman" w:hAnsi="Times New Roman"/>
        </w:rPr>
        <w:t xml:space="preserve">By 2022, that </w:t>
      </w:r>
      <w:proofErr w:type="gramStart"/>
      <w:r>
        <w:rPr>
          <w:rFonts w:ascii="Times New Roman" w:hAnsi="Times New Roman"/>
        </w:rPr>
        <w:t>senators</w:t>
      </w:r>
      <w:proofErr w:type="gramEnd"/>
      <w:r>
        <w:rPr>
          <w:rFonts w:ascii="Times New Roman" w:hAnsi="Times New Roman"/>
        </w:rPr>
        <w:t xml:space="preserve"> office was working through the weeds with myself and senate ways and means to finalize language on a prison voting bill. </w:t>
      </w:r>
    </w:p>
    <w:p w14:paraId="061F24AD" w14:textId="77777777" w:rsidR="003967BE" w:rsidRDefault="003967BE" w:rsidP="003967BE">
      <w:pPr>
        <w:rPr>
          <w:rFonts w:ascii="Times New Roman" w:hAnsi="Times New Roman"/>
        </w:rPr>
      </w:pPr>
    </w:p>
    <w:p w14:paraId="73CEB419" w14:textId="77777777" w:rsidR="003967BE" w:rsidRDefault="003967BE" w:rsidP="003967BE">
      <w:pPr>
        <w:rPr>
          <w:rFonts w:ascii="Times New Roman" w:hAnsi="Times New Roman"/>
        </w:rPr>
      </w:pPr>
      <w:r>
        <w:rPr>
          <w:rFonts w:ascii="Times New Roman" w:hAnsi="Times New Roman"/>
        </w:rPr>
        <w:t xml:space="preserve">Then and now, I ask how a legislator decides what political rights carceral citizens deserve, to which constituencies they feel accountable, and how their deservingness evaluations of carceral citizens drives policy outcomes. I ask how beliefs about incarcerated people’s overall deservingness and deservingness of political rights are constructed.  </w:t>
      </w:r>
    </w:p>
    <w:p w14:paraId="5BE00636" w14:textId="77777777" w:rsidR="003967BE" w:rsidRDefault="003967BE" w:rsidP="003967BE">
      <w:pPr>
        <w:rPr>
          <w:rFonts w:ascii="Times New Roman" w:hAnsi="Times New Roman"/>
        </w:rPr>
      </w:pPr>
    </w:p>
    <w:p w14:paraId="3C5B2B72" w14:textId="77777777" w:rsidR="003967BE" w:rsidRDefault="003967BE" w:rsidP="003967BE">
      <w:pPr>
        <w:rPr>
          <w:rFonts w:ascii="Times New Roman" w:hAnsi="Times New Roman"/>
        </w:rPr>
      </w:pPr>
      <w:r>
        <w:rPr>
          <w:rFonts w:ascii="Times New Roman" w:hAnsi="Times New Roman"/>
        </w:rPr>
        <w:t xml:space="preserve">As policymakers and administrators in states like Massachusetts take up reforms around incarcerated political rights and access, I ask what drives these changes.   </w:t>
      </w:r>
    </w:p>
    <w:p w14:paraId="109E887D" w14:textId="77777777" w:rsidR="003967BE" w:rsidRDefault="003967BE" w:rsidP="003967BE">
      <w:pPr>
        <w:rPr>
          <w:rFonts w:ascii="Times New Roman" w:hAnsi="Times New Roman"/>
        </w:rPr>
      </w:pPr>
    </w:p>
    <w:p w14:paraId="79580BFF" w14:textId="77777777" w:rsidR="003967BE" w:rsidRDefault="003967BE" w:rsidP="002B4F57">
      <w:pPr>
        <w:rPr>
          <w:rFonts w:ascii="Times New Roman" w:hAnsi="Times New Roman"/>
        </w:rPr>
      </w:pPr>
    </w:p>
    <w:p w14:paraId="7D72BEBA" w14:textId="77777777" w:rsidR="00C15B05" w:rsidRDefault="00C15B05" w:rsidP="002B4F57">
      <w:pPr>
        <w:rPr>
          <w:rFonts w:ascii="Times New Roman" w:hAnsi="Times New Roman"/>
        </w:rPr>
      </w:pPr>
    </w:p>
    <w:p w14:paraId="0124728F" w14:textId="524A5F89" w:rsidR="00C15B05" w:rsidRDefault="00C15B05" w:rsidP="002B4F57">
      <w:pPr>
        <w:rPr>
          <w:rFonts w:ascii="Times New Roman" w:hAnsi="Times New Roman"/>
        </w:rPr>
      </w:pPr>
      <w:r>
        <w:rPr>
          <w:rFonts w:ascii="Times New Roman" w:hAnsi="Times New Roman"/>
        </w:rPr>
        <w:t>Alt Start:</w:t>
      </w:r>
    </w:p>
    <w:p w14:paraId="52DE2790" w14:textId="77777777" w:rsidR="00C15B05" w:rsidRDefault="00C15B05" w:rsidP="002B4F57">
      <w:pPr>
        <w:rPr>
          <w:rFonts w:ascii="Times New Roman" w:hAnsi="Times New Roman"/>
        </w:rPr>
      </w:pPr>
    </w:p>
    <w:p w14:paraId="5E80EFE0" w14:textId="77777777" w:rsidR="00C15B05" w:rsidRDefault="00C15B05" w:rsidP="00C15B05">
      <w:pPr>
        <w:spacing w:line="480" w:lineRule="auto"/>
        <w:rPr>
          <w:rFonts w:ascii="Times New Roman" w:hAnsi="Times New Roman"/>
        </w:rPr>
      </w:pPr>
      <w:r>
        <w:rPr>
          <w:rFonts w:ascii="Times New Roman" w:hAnsi="Times New Roman"/>
        </w:rPr>
        <w:t xml:space="preserve">In April 2023 testimony given before Massachusetts’ Joint Committee on Election Laws, an organizer named Corey Patterson argued that it was time for policymakers to recognize the civic capacity of incarcerated </w:t>
      </w:r>
      <w:proofErr w:type="gramStart"/>
      <w:r>
        <w:rPr>
          <w:rFonts w:ascii="Times New Roman" w:hAnsi="Times New Roman"/>
        </w:rPr>
        <w:t>citizens, and</w:t>
      </w:r>
      <w:proofErr w:type="gramEnd"/>
      <w:r>
        <w:rPr>
          <w:rFonts w:ascii="Times New Roman" w:hAnsi="Times New Roman"/>
        </w:rPr>
        <w:t xml:space="preserve"> import of extending meaningful political access behind the wall. Though Mr. Patterson was one of several advocates for prison voting who testified, his stood out. “I know many innocent men who have lost decades of their lives before they finally became free,” Al-Ameen said, at first echoing other’s emphasis on voting rights as a means of redress, a basic dignity, for the wrongly convicted. “But even for the ones who are not innocent, the people like me – the so-called sinners – our right to vote is a right to </w:t>
      </w:r>
      <w:proofErr w:type="gramStart"/>
      <w:r>
        <w:rPr>
          <w:rFonts w:ascii="Times New Roman" w:hAnsi="Times New Roman"/>
        </w:rPr>
        <w:t>speech, and</w:t>
      </w:r>
      <w:proofErr w:type="gramEnd"/>
      <w:r>
        <w:rPr>
          <w:rFonts w:ascii="Times New Roman" w:hAnsi="Times New Roman"/>
        </w:rPr>
        <w:t xml:space="preserve"> should be protected.” </w:t>
      </w:r>
    </w:p>
    <w:p w14:paraId="137F5D2A" w14:textId="77777777" w:rsidR="00C15B05" w:rsidRDefault="00C15B05" w:rsidP="00C15B05">
      <w:pPr>
        <w:spacing w:line="480" w:lineRule="auto"/>
        <w:rPr>
          <w:rFonts w:ascii="Times New Roman" w:hAnsi="Times New Roman"/>
        </w:rPr>
      </w:pPr>
      <w:r>
        <w:rPr>
          <w:rFonts w:ascii="Times New Roman" w:hAnsi="Times New Roman"/>
        </w:rPr>
        <w:tab/>
        <w:t xml:space="preserve">Criminal legal reform advocates often emphasize the deservingness of the </w:t>
      </w:r>
      <w:proofErr w:type="gramStart"/>
      <w:r>
        <w:rPr>
          <w:rFonts w:ascii="Times New Roman" w:hAnsi="Times New Roman"/>
        </w:rPr>
        <w:t>wrongly-convicted</w:t>
      </w:r>
      <w:proofErr w:type="gramEnd"/>
      <w:r>
        <w:rPr>
          <w:rFonts w:ascii="Times New Roman" w:hAnsi="Times New Roman"/>
        </w:rPr>
        <w:t xml:space="preserve">. Among other things, this reflects a supposition that the public and policymakers have a greater appetite for reform for the innocent, rather than true “criminals.” But reformers will need to XYZ broadly. Alternatively, better understanding the landscape in which inequality is reproduced and racialized punitive prison system is maintained, begs fundamental questions: </w:t>
      </w:r>
    </w:p>
    <w:p w14:paraId="418D22E8" w14:textId="77777777" w:rsidR="00C15B05" w:rsidRPr="002B4F57" w:rsidRDefault="00C15B05" w:rsidP="002B4F57">
      <w:pPr>
        <w:rPr>
          <w:rFonts w:ascii="Times New Roman" w:hAnsi="Times New Roman"/>
        </w:rPr>
      </w:pPr>
    </w:p>
    <w:sectPr w:rsidR="00C15B05" w:rsidRPr="002B4F57" w:rsidSect="00102E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Kristina Owen Mensik" w:date="2024-10-08T14:59:00Z" w:initials="MOU">
    <w:p w14:paraId="452A2FA8" w14:textId="77777777" w:rsidR="00CB596F" w:rsidRDefault="00CB596F" w:rsidP="00CB596F">
      <w:r>
        <w:rPr>
          <w:rStyle w:val="CommentReference"/>
        </w:rPr>
        <w:annotationRef/>
      </w:r>
      <w:r>
        <w:rPr>
          <w:color w:val="000000"/>
          <w:sz w:val="20"/>
          <w:szCs w:val="20"/>
        </w:rPr>
        <w:t>Maybe for hyp 2</w:t>
      </w:r>
    </w:p>
  </w:comment>
  <w:comment w:id="1" w:author="Kristina Owen Mensik" w:date="2024-09-26T13:08:00Z" w:initials="MOU">
    <w:p w14:paraId="4FECC137" w14:textId="4AFF4BE8" w:rsidR="007424F5" w:rsidRDefault="007424F5" w:rsidP="007424F5">
      <w:r>
        <w:rPr>
          <w:rStyle w:val="CommentReference"/>
          <w:rFonts w:eastAsiaTheme="majorEastAsia"/>
        </w:rPr>
        <w:annotationRef/>
      </w:r>
      <w:r>
        <w:rPr>
          <w:color w:val="000000"/>
          <w:sz w:val="20"/>
          <w:szCs w:val="20"/>
        </w:rPr>
        <w:t>Transition: evidence that incarcerated organizing has focused more on ballot access/political representation. But also, this raises for me again the question of — why has prison activism largely seemed (impression) framed as inherently deviant? I would expect a different reaction to incarcerated ballot focused efforts, because it feeds into a different social construction</w:t>
      </w:r>
    </w:p>
  </w:comment>
  <w:comment w:id="2" w:author="Kristina Mensik" w:date="2024-10-06T22:58:00Z" w:initials="KM">
    <w:p w14:paraId="6C189617" w14:textId="77777777" w:rsidR="00B1106C" w:rsidRDefault="00B1106C" w:rsidP="00B1106C">
      <w:r>
        <w:rPr>
          <w:rStyle w:val="CommentReference"/>
        </w:rPr>
        <w:annotationRef/>
      </w:r>
      <w:r>
        <w:rPr>
          <w:color w:val="000000"/>
          <w:sz w:val="20"/>
          <w:szCs w:val="20"/>
        </w:rPr>
        <w:t>But about the thing</w:t>
      </w:r>
    </w:p>
    <w:p w14:paraId="0642EACB" w14:textId="77777777" w:rsidR="00B1106C" w:rsidRDefault="00B1106C" w:rsidP="00B1106C">
      <w:r>
        <w:rPr>
          <w:color w:val="000000"/>
          <w:sz w:val="20"/>
          <w:szCs w:val="20"/>
        </w:rPr>
        <w:t>Some respondents more than others — addressed in hyp re: who sees what differences</w:t>
      </w:r>
    </w:p>
    <w:p w14:paraId="225BFAD0" w14:textId="77777777" w:rsidR="00B1106C" w:rsidRDefault="00B1106C" w:rsidP="00B1106C"/>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52A2FA8" w15:done="0"/>
  <w15:commentEx w15:paraId="4FECC137" w15:done="0"/>
  <w15:commentEx w15:paraId="225BFA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1848A6A" w16cex:dateUtc="2024-10-08T18:59:00Z"/>
  <w16cex:commentExtensible w16cex:durableId="3D676783" w16cex:dateUtc="2024-09-26T17:08:00Z"/>
  <w16cex:commentExtensible w16cex:durableId="6621067D" w16cex:dateUtc="2024-10-07T0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52A2FA8" w16cid:durableId="31848A6A"/>
  <w16cid:commentId w16cid:paraId="4FECC137" w16cid:durableId="3D676783"/>
  <w16cid:commentId w16cid:paraId="225BFAD0" w16cid:durableId="662106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5B7691" w14:textId="77777777" w:rsidR="00004D92" w:rsidRDefault="00004D92" w:rsidP="002B1303">
      <w:r>
        <w:separator/>
      </w:r>
    </w:p>
  </w:endnote>
  <w:endnote w:type="continuationSeparator" w:id="0">
    <w:p w14:paraId="1D008A5A" w14:textId="77777777" w:rsidR="00004D92" w:rsidRDefault="00004D92" w:rsidP="002B13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80"/>
    <w:family w:val="auto"/>
    <w:pitch w:val="variable"/>
    <w:sig w:usb0="2000020F" w:usb1="08070003" w:usb2="00000010" w:usb3="00000000" w:csb0="0002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593C16" w14:textId="77777777" w:rsidR="00004D92" w:rsidRDefault="00004D92" w:rsidP="002B1303">
      <w:r>
        <w:separator/>
      </w:r>
    </w:p>
  </w:footnote>
  <w:footnote w:type="continuationSeparator" w:id="0">
    <w:p w14:paraId="393B8B3B" w14:textId="77777777" w:rsidR="00004D92" w:rsidRDefault="00004D92" w:rsidP="002B13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82E85"/>
    <w:multiLevelType w:val="hybridMultilevel"/>
    <w:tmpl w:val="807CBA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11742E6"/>
    <w:multiLevelType w:val="hybridMultilevel"/>
    <w:tmpl w:val="69BA7F0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843B17"/>
    <w:multiLevelType w:val="hybridMultilevel"/>
    <w:tmpl w:val="2F645E2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F2510C"/>
    <w:multiLevelType w:val="hybridMultilevel"/>
    <w:tmpl w:val="0392631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236FB8"/>
    <w:multiLevelType w:val="multilevel"/>
    <w:tmpl w:val="450E9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90166D"/>
    <w:multiLevelType w:val="hybridMultilevel"/>
    <w:tmpl w:val="E7CAB4E8"/>
    <w:lvl w:ilvl="0" w:tplc="C15A4198">
      <w:start w:val="1"/>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A636B5B"/>
    <w:multiLevelType w:val="hybridMultilevel"/>
    <w:tmpl w:val="8E3E66D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F56D50"/>
    <w:multiLevelType w:val="hybridMultilevel"/>
    <w:tmpl w:val="CA6669EE"/>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2476913"/>
    <w:multiLevelType w:val="hybridMultilevel"/>
    <w:tmpl w:val="9A7631E0"/>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0100510">
    <w:abstractNumId w:val="2"/>
  </w:num>
  <w:num w:numId="2" w16cid:durableId="1505238618">
    <w:abstractNumId w:val="1"/>
  </w:num>
  <w:num w:numId="3" w16cid:durableId="1403017807">
    <w:abstractNumId w:val="7"/>
  </w:num>
  <w:num w:numId="4" w16cid:durableId="234291279">
    <w:abstractNumId w:val="4"/>
  </w:num>
  <w:num w:numId="5" w16cid:durableId="698090171">
    <w:abstractNumId w:val="8"/>
  </w:num>
  <w:num w:numId="6" w16cid:durableId="222646355">
    <w:abstractNumId w:val="6"/>
  </w:num>
  <w:num w:numId="7" w16cid:durableId="11398841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19157546">
    <w:abstractNumId w:val="0"/>
  </w:num>
  <w:num w:numId="9" w16cid:durableId="1804498669">
    <w:abstractNumId w:val="3"/>
  </w:num>
  <w:num w:numId="10" w16cid:durableId="114022442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ristina Owen Mensik">
    <w15:presenceInfo w15:providerId="AD" w15:userId="S::komensik@syr.edu::c531b05b-cf04-4f81-82a7-dca6934a2888"/>
  </w15:person>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375"/>
    <w:rsid w:val="000004B8"/>
    <w:rsid w:val="0000145B"/>
    <w:rsid w:val="00004D92"/>
    <w:rsid w:val="000157E9"/>
    <w:rsid w:val="000160A0"/>
    <w:rsid w:val="000165B8"/>
    <w:rsid w:val="00022097"/>
    <w:rsid w:val="00026C1C"/>
    <w:rsid w:val="000306ED"/>
    <w:rsid w:val="00037BF8"/>
    <w:rsid w:val="000567DA"/>
    <w:rsid w:val="00060CBE"/>
    <w:rsid w:val="0006430A"/>
    <w:rsid w:val="000666CE"/>
    <w:rsid w:val="00073DEA"/>
    <w:rsid w:val="00076A45"/>
    <w:rsid w:val="00085C11"/>
    <w:rsid w:val="00094645"/>
    <w:rsid w:val="000B5375"/>
    <w:rsid w:val="000C1731"/>
    <w:rsid w:val="000C49C5"/>
    <w:rsid w:val="000C6BD1"/>
    <w:rsid w:val="000D060A"/>
    <w:rsid w:val="000D232F"/>
    <w:rsid w:val="000E0CC4"/>
    <w:rsid w:val="000E2273"/>
    <w:rsid w:val="000F2810"/>
    <w:rsid w:val="000F5217"/>
    <w:rsid w:val="000F66F0"/>
    <w:rsid w:val="000F7032"/>
    <w:rsid w:val="00102EC1"/>
    <w:rsid w:val="00124849"/>
    <w:rsid w:val="00125217"/>
    <w:rsid w:val="001348D5"/>
    <w:rsid w:val="00154191"/>
    <w:rsid w:val="001548D9"/>
    <w:rsid w:val="001549A9"/>
    <w:rsid w:val="001610D3"/>
    <w:rsid w:val="00166993"/>
    <w:rsid w:val="0016729F"/>
    <w:rsid w:val="00182264"/>
    <w:rsid w:val="001A4786"/>
    <w:rsid w:val="001B2435"/>
    <w:rsid w:val="001C20E2"/>
    <w:rsid w:val="001D0700"/>
    <w:rsid w:val="001D2BC2"/>
    <w:rsid w:val="001D4FC7"/>
    <w:rsid w:val="001F484E"/>
    <w:rsid w:val="001F499D"/>
    <w:rsid w:val="001F5B84"/>
    <w:rsid w:val="00206533"/>
    <w:rsid w:val="002131AE"/>
    <w:rsid w:val="0021435A"/>
    <w:rsid w:val="00225F9F"/>
    <w:rsid w:val="00231B05"/>
    <w:rsid w:val="00233885"/>
    <w:rsid w:val="00246CFA"/>
    <w:rsid w:val="00246E5A"/>
    <w:rsid w:val="00250029"/>
    <w:rsid w:val="00256025"/>
    <w:rsid w:val="002679E9"/>
    <w:rsid w:val="00283586"/>
    <w:rsid w:val="00291698"/>
    <w:rsid w:val="00291F8D"/>
    <w:rsid w:val="002924DB"/>
    <w:rsid w:val="002A12FD"/>
    <w:rsid w:val="002B1303"/>
    <w:rsid w:val="002B4F57"/>
    <w:rsid w:val="002B555E"/>
    <w:rsid w:val="002C3D1D"/>
    <w:rsid w:val="002C64FC"/>
    <w:rsid w:val="002D71A9"/>
    <w:rsid w:val="002E5A77"/>
    <w:rsid w:val="002F4102"/>
    <w:rsid w:val="002F6609"/>
    <w:rsid w:val="002F75ED"/>
    <w:rsid w:val="003118B9"/>
    <w:rsid w:val="00324D4D"/>
    <w:rsid w:val="003327B8"/>
    <w:rsid w:val="00332933"/>
    <w:rsid w:val="003443C2"/>
    <w:rsid w:val="00347099"/>
    <w:rsid w:val="00347E04"/>
    <w:rsid w:val="003507D7"/>
    <w:rsid w:val="00351083"/>
    <w:rsid w:val="00352D4D"/>
    <w:rsid w:val="00353817"/>
    <w:rsid w:val="00361774"/>
    <w:rsid w:val="00373912"/>
    <w:rsid w:val="00375255"/>
    <w:rsid w:val="003766CF"/>
    <w:rsid w:val="0038172E"/>
    <w:rsid w:val="0038248B"/>
    <w:rsid w:val="00384A5A"/>
    <w:rsid w:val="003967BE"/>
    <w:rsid w:val="003A71C5"/>
    <w:rsid w:val="003C585B"/>
    <w:rsid w:val="003D6392"/>
    <w:rsid w:val="00416A5B"/>
    <w:rsid w:val="0043020F"/>
    <w:rsid w:val="00441258"/>
    <w:rsid w:val="0044237B"/>
    <w:rsid w:val="0044568F"/>
    <w:rsid w:val="004608B6"/>
    <w:rsid w:val="00466402"/>
    <w:rsid w:val="004726BB"/>
    <w:rsid w:val="0047276A"/>
    <w:rsid w:val="0047469F"/>
    <w:rsid w:val="004764FC"/>
    <w:rsid w:val="0048288F"/>
    <w:rsid w:val="00485BD3"/>
    <w:rsid w:val="00485EAB"/>
    <w:rsid w:val="00490375"/>
    <w:rsid w:val="00490C4B"/>
    <w:rsid w:val="00491D89"/>
    <w:rsid w:val="00497078"/>
    <w:rsid w:val="004D030E"/>
    <w:rsid w:val="004D3AE3"/>
    <w:rsid w:val="004E610C"/>
    <w:rsid w:val="004F3657"/>
    <w:rsid w:val="004F7310"/>
    <w:rsid w:val="00501E83"/>
    <w:rsid w:val="00503832"/>
    <w:rsid w:val="00510D4A"/>
    <w:rsid w:val="00516431"/>
    <w:rsid w:val="005401C8"/>
    <w:rsid w:val="005433F6"/>
    <w:rsid w:val="005440D5"/>
    <w:rsid w:val="00547C03"/>
    <w:rsid w:val="00553997"/>
    <w:rsid w:val="00555B93"/>
    <w:rsid w:val="00557ED0"/>
    <w:rsid w:val="00576352"/>
    <w:rsid w:val="00577E2E"/>
    <w:rsid w:val="00577FD1"/>
    <w:rsid w:val="0058497C"/>
    <w:rsid w:val="00593A0A"/>
    <w:rsid w:val="00595AE1"/>
    <w:rsid w:val="005B2708"/>
    <w:rsid w:val="005B672F"/>
    <w:rsid w:val="005B76A6"/>
    <w:rsid w:val="005C2C44"/>
    <w:rsid w:val="005C5DBE"/>
    <w:rsid w:val="005C602E"/>
    <w:rsid w:val="005C726C"/>
    <w:rsid w:val="005E47DA"/>
    <w:rsid w:val="005F1525"/>
    <w:rsid w:val="00605073"/>
    <w:rsid w:val="00606737"/>
    <w:rsid w:val="00621765"/>
    <w:rsid w:val="00625D0B"/>
    <w:rsid w:val="00631627"/>
    <w:rsid w:val="00637CDE"/>
    <w:rsid w:val="0064537E"/>
    <w:rsid w:val="00653CC4"/>
    <w:rsid w:val="00656084"/>
    <w:rsid w:val="006651AB"/>
    <w:rsid w:val="00673452"/>
    <w:rsid w:val="00674FAC"/>
    <w:rsid w:val="006832AB"/>
    <w:rsid w:val="00692B49"/>
    <w:rsid w:val="006937A5"/>
    <w:rsid w:val="006B0AB9"/>
    <w:rsid w:val="006B5E11"/>
    <w:rsid w:val="006B7FB8"/>
    <w:rsid w:val="006D28B6"/>
    <w:rsid w:val="006D55B4"/>
    <w:rsid w:val="006E1CDD"/>
    <w:rsid w:val="006E30FC"/>
    <w:rsid w:val="006F07DC"/>
    <w:rsid w:val="006F25D4"/>
    <w:rsid w:val="006F4AB5"/>
    <w:rsid w:val="00703833"/>
    <w:rsid w:val="00706C42"/>
    <w:rsid w:val="007102EE"/>
    <w:rsid w:val="007144B9"/>
    <w:rsid w:val="00720E58"/>
    <w:rsid w:val="007260E7"/>
    <w:rsid w:val="0074211B"/>
    <w:rsid w:val="007424F5"/>
    <w:rsid w:val="00743F83"/>
    <w:rsid w:val="00747497"/>
    <w:rsid w:val="00760C6C"/>
    <w:rsid w:val="007612F8"/>
    <w:rsid w:val="00764E26"/>
    <w:rsid w:val="007702B6"/>
    <w:rsid w:val="007844CF"/>
    <w:rsid w:val="0078459D"/>
    <w:rsid w:val="00787710"/>
    <w:rsid w:val="007916A0"/>
    <w:rsid w:val="00794768"/>
    <w:rsid w:val="00795A90"/>
    <w:rsid w:val="007A25B7"/>
    <w:rsid w:val="007A2BF8"/>
    <w:rsid w:val="007A7E50"/>
    <w:rsid w:val="007B256F"/>
    <w:rsid w:val="007B49CB"/>
    <w:rsid w:val="007B5797"/>
    <w:rsid w:val="007C0F09"/>
    <w:rsid w:val="007C38AD"/>
    <w:rsid w:val="007C7BBD"/>
    <w:rsid w:val="007D03D6"/>
    <w:rsid w:val="007D343E"/>
    <w:rsid w:val="007D7B02"/>
    <w:rsid w:val="007E5AEA"/>
    <w:rsid w:val="007E7635"/>
    <w:rsid w:val="00841DEA"/>
    <w:rsid w:val="00857AE8"/>
    <w:rsid w:val="00865245"/>
    <w:rsid w:val="00865B41"/>
    <w:rsid w:val="00873C5F"/>
    <w:rsid w:val="00880953"/>
    <w:rsid w:val="00891166"/>
    <w:rsid w:val="00893E8C"/>
    <w:rsid w:val="008A58E6"/>
    <w:rsid w:val="008A5B66"/>
    <w:rsid w:val="008A7070"/>
    <w:rsid w:val="008B0337"/>
    <w:rsid w:val="008B6342"/>
    <w:rsid w:val="008C3CBC"/>
    <w:rsid w:val="008C4724"/>
    <w:rsid w:val="008C50C3"/>
    <w:rsid w:val="008D3EE4"/>
    <w:rsid w:val="008E1525"/>
    <w:rsid w:val="008E22CB"/>
    <w:rsid w:val="00913C5A"/>
    <w:rsid w:val="00931DCD"/>
    <w:rsid w:val="009410B8"/>
    <w:rsid w:val="00947B45"/>
    <w:rsid w:val="0095054A"/>
    <w:rsid w:val="00960ABD"/>
    <w:rsid w:val="00967766"/>
    <w:rsid w:val="0097349E"/>
    <w:rsid w:val="009804F0"/>
    <w:rsid w:val="009812A5"/>
    <w:rsid w:val="009A0B53"/>
    <w:rsid w:val="009A0BF3"/>
    <w:rsid w:val="009B02FE"/>
    <w:rsid w:val="009B6EF3"/>
    <w:rsid w:val="009C1374"/>
    <w:rsid w:val="009D5760"/>
    <w:rsid w:val="009D6EAD"/>
    <w:rsid w:val="009E7E8F"/>
    <w:rsid w:val="009F5DFA"/>
    <w:rsid w:val="00A00D65"/>
    <w:rsid w:val="00A05511"/>
    <w:rsid w:val="00A056CA"/>
    <w:rsid w:val="00A10698"/>
    <w:rsid w:val="00A11FB8"/>
    <w:rsid w:val="00A34086"/>
    <w:rsid w:val="00A3598A"/>
    <w:rsid w:val="00A379C8"/>
    <w:rsid w:val="00A52253"/>
    <w:rsid w:val="00A75828"/>
    <w:rsid w:val="00A85E28"/>
    <w:rsid w:val="00A901EA"/>
    <w:rsid w:val="00A93C35"/>
    <w:rsid w:val="00AA0BCC"/>
    <w:rsid w:val="00AA55C4"/>
    <w:rsid w:val="00AB1061"/>
    <w:rsid w:val="00AB6163"/>
    <w:rsid w:val="00AC19B6"/>
    <w:rsid w:val="00AC350B"/>
    <w:rsid w:val="00AD0D2E"/>
    <w:rsid w:val="00AD24B9"/>
    <w:rsid w:val="00AD42DC"/>
    <w:rsid w:val="00AD7821"/>
    <w:rsid w:val="00AF1FDF"/>
    <w:rsid w:val="00AF29A5"/>
    <w:rsid w:val="00AF316D"/>
    <w:rsid w:val="00AF3AC2"/>
    <w:rsid w:val="00AF62C0"/>
    <w:rsid w:val="00B0738E"/>
    <w:rsid w:val="00B1106C"/>
    <w:rsid w:val="00B156E9"/>
    <w:rsid w:val="00B20686"/>
    <w:rsid w:val="00B269DE"/>
    <w:rsid w:val="00B320A8"/>
    <w:rsid w:val="00B55BE7"/>
    <w:rsid w:val="00B60C42"/>
    <w:rsid w:val="00B64CBC"/>
    <w:rsid w:val="00B67599"/>
    <w:rsid w:val="00B7232B"/>
    <w:rsid w:val="00B90598"/>
    <w:rsid w:val="00B9430D"/>
    <w:rsid w:val="00B95652"/>
    <w:rsid w:val="00B96A59"/>
    <w:rsid w:val="00BB2F3D"/>
    <w:rsid w:val="00BC0458"/>
    <w:rsid w:val="00BC0A74"/>
    <w:rsid w:val="00BC2D30"/>
    <w:rsid w:val="00BD2212"/>
    <w:rsid w:val="00BE2FDD"/>
    <w:rsid w:val="00BE73A5"/>
    <w:rsid w:val="00BE764A"/>
    <w:rsid w:val="00BE79FD"/>
    <w:rsid w:val="00BF4966"/>
    <w:rsid w:val="00BF5AE9"/>
    <w:rsid w:val="00C15B05"/>
    <w:rsid w:val="00C23633"/>
    <w:rsid w:val="00C25278"/>
    <w:rsid w:val="00C453AF"/>
    <w:rsid w:val="00C45E8C"/>
    <w:rsid w:val="00C56164"/>
    <w:rsid w:val="00C712D3"/>
    <w:rsid w:val="00C81515"/>
    <w:rsid w:val="00C91C2D"/>
    <w:rsid w:val="00CA77B8"/>
    <w:rsid w:val="00CB596F"/>
    <w:rsid w:val="00CB7AB1"/>
    <w:rsid w:val="00CC539E"/>
    <w:rsid w:val="00CC7A44"/>
    <w:rsid w:val="00CD10D5"/>
    <w:rsid w:val="00CE024C"/>
    <w:rsid w:val="00CF4DC5"/>
    <w:rsid w:val="00D0117F"/>
    <w:rsid w:val="00D03511"/>
    <w:rsid w:val="00D103A0"/>
    <w:rsid w:val="00D16AE2"/>
    <w:rsid w:val="00D22F9A"/>
    <w:rsid w:val="00D25166"/>
    <w:rsid w:val="00D34076"/>
    <w:rsid w:val="00D470C3"/>
    <w:rsid w:val="00D513C7"/>
    <w:rsid w:val="00D60814"/>
    <w:rsid w:val="00D60B04"/>
    <w:rsid w:val="00D660EA"/>
    <w:rsid w:val="00D7474C"/>
    <w:rsid w:val="00D8153F"/>
    <w:rsid w:val="00DE06C1"/>
    <w:rsid w:val="00DE1A73"/>
    <w:rsid w:val="00DE6841"/>
    <w:rsid w:val="00E01EE5"/>
    <w:rsid w:val="00E04209"/>
    <w:rsid w:val="00E1033B"/>
    <w:rsid w:val="00E11DC7"/>
    <w:rsid w:val="00E35368"/>
    <w:rsid w:val="00E375D3"/>
    <w:rsid w:val="00E451B4"/>
    <w:rsid w:val="00E46DAD"/>
    <w:rsid w:val="00E51994"/>
    <w:rsid w:val="00E51F30"/>
    <w:rsid w:val="00E609A3"/>
    <w:rsid w:val="00E61A6A"/>
    <w:rsid w:val="00E70FF2"/>
    <w:rsid w:val="00E72186"/>
    <w:rsid w:val="00E80012"/>
    <w:rsid w:val="00E94774"/>
    <w:rsid w:val="00EA07E9"/>
    <w:rsid w:val="00EA2599"/>
    <w:rsid w:val="00EA27FF"/>
    <w:rsid w:val="00EA3D4B"/>
    <w:rsid w:val="00EA7C26"/>
    <w:rsid w:val="00ED2CCB"/>
    <w:rsid w:val="00ED7F81"/>
    <w:rsid w:val="00EE10DB"/>
    <w:rsid w:val="00EF17CA"/>
    <w:rsid w:val="00EF618E"/>
    <w:rsid w:val="00F046C6"/>
    <w:rsid w:val="00F104E9"/>
    <w:rsid w:val="00F1054A"/>
    <w:rsid w:val="00F2058F"/>
    <w:rsid w:val="00F249B8"/>
    <w:rsid w:val="00F313E2"/>
    <w:rsid w:val="00F31C7A"/>
    <w:rsid w:val="00F34DAD"/>
    <w:rsid w:val="00F40FCB"/>
    <w:rsid w:val="00F43D32"/>
    <w:rsid w:val="00F44820"/>
    <w:rsid w:val="00F51C6D"/>
    <w:rsid w:val="00F55614"/>
    <w:rsid w:val="00F571C6"/>
    <w:rsid w:val="00F57563"/>
    <w:rsid w:val="00F6438C"/>
    <w:rsid w:val="00F80189"/>
    <w:rsid w:val="00F866D0"/>
    <w:rsid w:val="00F900C0"/>
    <w:rsid w:val="00F90406"/>
    <w:rsid w:val="00F92E6A"/>
    <w:rsid w:val="00F9429C"/>
    <w:rsid w:val="00FA468C"/>
    <w:rsid w:val="00FB02C3"/>
    <w:rsid w:val="00FC3F08"/>
    <w:rsid w:val="00FD0E63"/>
    <w:rsid w:val="00FD72E4"/>
    <w:rsid w:val="00FE0C56"/>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B4F493"/>
  <w15:chartTrackingRefBased/>
  <w15:docId w15:val="{4DEA3C34-2381-D74A-AAD9-BF4E678E3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C42"/>
    <w:rPr>
      <w:rFonts w:ascii="Open Sans" w:hAnsi="Open Sans" w:cs="Times New Roman"/>
      <w:sz w:val="22"/>
    </w:rPr>
  </w:style>
  <w:style w:type="paragraph" w:styleId="Heading1">
    <w:name w:val="heading 1"/>
    <w:basedOn w:val="Normal"/>
    <w:next w:val="Normal"/>
    <w:link w:val="Heading1Char"/>
    <w:uiPriority w:val="9"/>
    <w:qFormat/>
    <w:rsid w:val="000B5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0B53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3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B53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B537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537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537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537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0B537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0B53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375"/>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0B5375"/>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0B5375"/>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0B5375"/>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0B5375"/>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0B5375"/>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0B53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37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3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5375"/>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0B5375"/>
    <w:rPr>
      <w:i/>
      <w:iCs/>
      <w:color w:val="0F4761" w:themeColor="accent1" w:themeShade="BF"/>
    </w:rPr>
  </w:style>
  <w:style w:type="paragraph" w:styleId="IntenseQuote">
    <w:name w:val="Intense Quote"/>
    <w:basedOn w:val="Normal"/>
    <w:next w:val="Normal"/>
    <w:link w:val="IntenseQuoteChar"/>
    <w:uiPriority w:val="30"/>
    <w:qFormat/>
    <w:rsid w:val="000B5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375"/>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0B5375"/>
    <w:rPr>
      <w:b/>
      <w:bCs/>
      <w:smallCaps/>
      <w:color w:val="0F4761" w:themeColor="accent1" w:themeShade="BF"/>
      <w:spacing w:val="5"/>
    </w:rPr>
  </w:style>
  <w:style w:type="paragraph" w:styleId="Header">
    <w:name w:val="header"/>
    <w:basedOn w:val="Normal"/>
    <w:link w:val="HeaderChar"/>
    <w:uiPriority w:val="99"/>
    <w:unhideWhenUsed/>
    <w:rsid w:val="002B1303"/>
    <w:pPr>
      <w:tabs>
        <w:tab w:val="center" w:pos="4680"/>
        <w:tab w:val="right" w:pos="9360"/>
      </w:tabs>
    </w:pPr>
  </w:style>
  <w:style w:type="character" w:customStyle="1" w:styleId="HeaderChar">
    <w:name w:val="Header Char"/>
    <w:basedOn w:val="DefaultParagraphFont"/>
    <w:link w:val="Header"/>
    <w:uiPriority w:val="99"/>
    <w:rsid w:val="002B1303"/>
    <w:rPr>
      <w:rFonts w:ascii="Open Sans" w:hAnsi="Open Sans" w:cs="Times New Roman"/>
      <w:sz w:val="22"/>
    </w:rPr>
  </w:style>
  <w:style w:type="paragraph" w:styleId="Footer">
    <w:name w:val="footer"/>
    <w:basedOn w:val="Normal"/>
    <w:link w:val="FooterChar"/>
    <w:uiPriority w:val="99"/>
    <w:unhideWhenUsed/>
    <w:rsid w:val="002B1303"/>
    <w:pPr>
      <w:tabs>
        <w:tab w:val="center" w:pos="4680"/>
        <w:tab w:val="right" w:pos="9360"/>
      </w:tabs>
    </w:pPr>
  </w:style>
  <w:style w:type="character" w:customStyle="1" w:styleId="FooterChar">
    <w:name w:val="Footer Char"/>
    <w:basedOn w:val="DefaultParagraphFont"/>
    <w:link w:val="Footer"/>
    <w:uiPriority w:val="99"/>
    <w:rsid w:val="002B1303"/>
    <w:rPr>
      <w:rFonts w:ascii="Open Sans" w:hAnsi="Open Sans" w:cs="Times New Roman"/>
      <w:sz w:val="22"/>
    </w:rPr>
  </w:style>
  <w:style w:type="character" w:styleId="CommentReference">
    <w:name w:val="annotation reference"/>
    <w:basedOn w:val="DefaultParagraphFont"/>
    <w:uiPriority w:val="99"/>
    <w:semiHidden/>
    <w:unhideWhenUsed/>
    <w:rsid w:val="007424F5"/>
    <w:rPr>
      <w:sz w:val="16"/>
      <w:szCs w:val="16"/>
    </w:rPr>
  </w:style>
  <w:style w:type="paragraph" w:styleId="CommentText">
    <w:name w:val="annotation text"/>
    <w:basedOn w:val="Normal"/>
    <w:link w:val="CommentTextChar"/>
    <w:uiPriority w:val="99"/>
    <w:semiHidden/>
    <w:unhideWhenUsed/>
    <w:rsid w:val="00B1106C"/>
    <w:rPr>
      <w:sz w:val="20"/>
      <w:szCs w:val="20"/>
    </w:rPr>
  </w:style>
  <w:style w:type="character" w:customStyle="1" w:styleId="CommentTextChar">
    <w:name w:val="Comment Text Char"/>
    <w:basedOn w:val="DefaultParagraphFont"/>
    <w:link w:val="CommentText"/>
    <w:uiPriority w:val="99"/>
    <w:semiHidden/>
    <w:rsid w:val="00B1106C"/>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B1106C"/>
    <w:rPr>
      <w:b/>
      <w:bCs/>
    </w:rPr>
  </w:style>
  <w:style w:type="character" w:customStyle="1" w:styleId="CommentSubjectChar">
    <w:name w:val="Comment Subject Char"/>
    <w:basedOn w:val="CommentTextChar"/>
    <w:link w:val="CommentSubject"/>
    <w:uiPriority w:val="99"/>
    <w:semiHidden/>
    <w:rsid w:val="00B1106C"/>
    <w:rPr>
      <w:rFonts w:ascii="Open Sans" w:hAnsi="Open Sans" w:cs="Times New Roman"/>
      <w:b/>
      <w:bCs/>
      <w:sz w:val="20"/>
      <w:szCs w:val="20"/>
    </w:rPr>
  </w:style>
  <w:style w:type="character" w:styleId="Hyperlink">
    <w:name w:val="Hyperlink"/>
    <w:basedOn w:val="DefaultParagraphFont"/>
    <w:uiPriority w:val="99"/>
    <w:unhideWhenUsed/>
    <w:rsid w:val="00C15B05"/>
    <w:rPr>
      <w:color w:val="467886" w:themeColor="hyperlink"/>
      <w:u w:val="single"/>
    </w:rPr>
  </w:style>
  <w:style w:type="character" w:styleId="FollowedHyperlink">
    <w:name w:val="FollowedHyperlink"/>
    <w:basedOn w:val="DefaultParagraphFont"/>
    <w:uiPriority w:val="99"/>
    <w:semiHidden/>
    <w:unhideWhenUsed/>
    <w:rsid w:val="001D4FC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196638">
      <w:bodyDiv w:val="1"/>
      <w:marLeft w:val="0"/>
      <w:marRight w:val="0"/>
      <w:marTop w:val="0"/>
      <w:marBottom w:val="0"/>
      <w:divBdr>
        <w:top w:val="none" w:sz="0" w:space="0" w:color="auto"/>
        <w:left w:val="none" w:sz="0" w:space="0" w:color="auto"/>
        <w:bottom w:val="none" w:sz="0" w:space="0" w:color="auto"/>
        <w:right w:val="none" w:sz="0" w:space="0" w:color="auto"/>
      </w:divBdr>
    </w:div>
    <w:div w:id="277446505">
      <w:bodyDiv w:val="1"/>
      <w:marLeft w:val="0"/>
      <w:marRight w:val="0"/>
      <w:marTop w:val="0"/>
      <w:marBottom w:val="0"/>
      <w:divBdr>
        <w:top w:val="none" w:sz="0" w:space="0" w:color="auto"/>
        <w:left w:val="none" w:sz="0" w:space="0" w:color="auto"/>
        <w:bottom w:val="none" w:sz="0" w:space="0" w:color="auto"/>
        <w:right w:val="none" w:sz="0" w:space="0" w:color="auto"/>
      </w:divBdr>
    </w:div>
    <w:div w:id="289360593">
      <w:bodyDiv w:val="1"/>
      <w:marLeft w:val="0"/>
      <w:marRight w:val="0"/>
      <w:marTop w:val="0"/>
      <w:marBottom w:val="0"/>
      <w:divBdr>
        <w:top w:val="none" w:sz="0" w:space="0" w:color="auto"/>
        <w:left w:val="none" w:sz="0" w:space="0" w:color="auto"/>
        <w:bottom w:val="none" w:sz="0" w:space="0" w:color="auto"/>
        <w:right w:val="none" w:sz="0" w:space="0" w:color="auto"/>
      </w:divBdr>
    </w:div>
    <w:div w:id="562788406">
      <w:bodyDiv w:val="1"/>
      <w:marLeft w:val="0"/>
      <w:marRight w:val="0"/>
      <w:marTop w:val="0"/>
      <w:marBottom w:val="0"/>
      <w:divBdr>
        <w:top w:val="none" w:sz="0" w:space="0" w:color="auto"/>
        <w:left w:val="none" w:sz="0" w:space="0" w:color="auto"/>
        <w:bottom w:val="none" w:sz="0" w:space="0" w:color="auto"/>
        <w:right w:val="none" w:sz="0" w:space="0" w:color="auto"/>
      </w:divBdr>
    </w:div>
    <w:div w:id="668753095">
      <w:bodyDiv w:val="1"/>
      <w:marLeft w:val="0"/>
      <w:marRight w:val="0"/>
      <w:marTop w:val="0"/>
      <w:marBottom w:val="0"/>
      <w:divBdr>
        <w:top w:val="none" w:sz="0" w:space="0" w:color="auto"/>
        <w:left w:val="none" w:sz="0" w:space="0" w:color="auto"/>
        <w:bottom w:val="none" w:sz="0" w:space="0" w:color="auto"/>
        <w:right w:val="none" w:sz="0" w:space="0" w:color="auto"/>
      </w:divBdr>
    </w:div>
    <w:div w:id="759373708">
      <w:bodyDiv w:val="1"/>
      <w:marLeft w:val="0"/>
      <w:marRight w:val="0"/>
      <w:marTop w:val="0"/>
      <w:marBottom w:val="0"/>
      <w:divBdr>
        <w:top w:val="none" w:sz="0" w:space="0" w:color="auto"/>
        <w:left w:val="none" w:sz="0" w:space="0" w:color="auto"/>
        <w:bottom w:val="none" w:sz="0" w:space="0" w:color="auto"/>
        <w:right w:val="none" w:sz="0" w:space="0" w:color="auto"/>
      </w:divBdr>
    </w:div>
    <w:div w:id="759528245">
      <w:bodyDiv w:val="1"/>
      <w:marLeft w:val="0"/>
      <w:marRight w:val="0"/>
      <w:marTop w:val="0"/>
      <w:marBottom w:val="0"/>
      <w:divBdr>
        <w:top w:val="none" w:sz="0" w:space="0" w:color="auto"/>
        <w:left w:val="none" w:sz="0" w:space="0" w:color="auto"/>
        <w:bottom w:val="none" w:sz="0" w:space="0" w:color="auto"/>
        <w:right w:val="none" w:sz="0" w:space="0" w:color="auto"/>
      </w:divBdr>
    </w:div>
    <w:div w:id="801192785">
      <w:bodyDiv w:val="1"/>
      <w:marLeft w:val="0"/>
      <w:marRight w:val="0"/>
      <w:marTop w:val="0"/>
      <w:marBottom w:val="0"/>
      <w:divBdr>
        <w:top w:val="none" w:sz="0" w:space="0" w:color="auto"/>
        <w:left w:val="none" w:sz="0" w:space="0" w:color="auto"/>
        <w:bottom w:val="none" w:sz="0" w:space="0" w:color="auto"/>
        <w:right w:val="none" w:sz="0" w:space="0" w:color="auto"/>
      </w:divBdr>
    </w:div>
    <w:div w:id="1036925399">
      <w:bodyDiv w:val="1"/>
      <w:marLeft w:val="0"/>
      <w:marRight w:val="0"/>
      <w:marTop w:val="0"/>
      <w:marBottom w:val="0"/>
      <w:divBdr>
        <w:top w:val="none" w:sz="0" w:space="0" w:color="auto"/>
        <w:left w:val="none" w:sz="0" w:space="0" w:color="auto"/>
        <w:bottom w:val="none" w:sz="0" w:space="0" w:color="auto"/>
        <w:right w:val="none" w:sz="0" w:space="0" w:color="auto"/>
      </w:divBdr>
    </w:div>
    <w:div w:id="1368409736">
      <w:bodyDiv w:val="1"/>
      <w:marLeft w:val="0"/>
      <w:marRight w:val="0"/>
      <w:marTop w:val="0"/>
      <w:marBottom w:val="0"/>
      <w:divBdr>
        <w:top w:val="none" w:sz="0" w:space="0" w:color="auto"/>
        <w:left w:val="none" w:sz="0" w:space="0" w:color="auto"/>
        <w:bottom w:val="none" w:sz="0" w:space="0" w:color="auto"/>
        <w:right w:val="none" w:sz="0" w:space="0" w:color="auto"/>
      </w:divBdr>
    </w:div>
    <w:div w:id="1729912969">
      <w:bodyDiv w:val="1"/>
      <w:marLeft w:val="0"/>
      <w:marRight w:val="0"/>
      <w:marTop w:val="0"/>
      <w:marBottom w:val="0"/>
      <w:divBdr>
        <w:top w:val="none" w:sz="0" w:space="0" w:color="auto"/>
        <w:left w:val="none" w:sz="0" w:space="0" w:color="auto"/>
        <w:bottom w:val="none" w:sz="0" w:space="0" w:color="auto"/>
        <w:right w:val="none" w:sz="0" w:space="0" w:color="auto"/>
      </w:divBdr>
    </w:div>
    <w:div w:id="1817842994">
      <w:bodyDiv w:val="1"/>
      <w:marLeft w:val="0"/>
      <w:marRight w:val="0"/>
      <w:marTop w:val="0"/>
      <w:marBottom w:val="0"/>
      <w:divBdr>
        <w:top w:val="none" w:sz="0" w:space="0" w:color="auto"/>
        <w:left w:val="none" w:sz="0" w:space="0" w:color="auto"/>
        <w:bottom w:val="none" w:sz="0" w:space="0" w:color="auto"/>
        <w:right w:val="none" w:sz="0" w:space="0" w:color="auto"/>
      </w:divBdr>
    </w:div>
    <w:div w:id="1830831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chrome-extension://efaidnbmnnnibpcajpcglclefindmkaj/https:/www.ussc.gov/sites/default/files/pdf/research-and-publications/research-publications/2017/20171114_Demographics.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13</Pages>
  <Words>4800</Words>
  <Characters>27366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Owen Mensik</dc:creator>
  <cp:keywords/>
  <dc:description/>
  <cp:lastModifiedBy>Kristina Owen Mensik</cp:lastModifiedBy>
  <cp:revision>8</cp:revision>
  <dcterms:created xsi:type="dcterms:W3CDTF">2024-10-07T13:07:00Z</dcterms:created>
  <dcterms:modified xsi:type="dcterms:W3CDTF">2024-10-08T20:23:00Z</dcterms:modified>
</cp:coreProperties>
</file>