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3FDB6" w14:textId="77777777" w:rsidR="006A088C" w:rsidRPr="006A088C" w:rsidRDefault="006A088C" w:rsidP="006A088C">
      <w:pPr>
        <w:spacing w:after="0" w:line="240" w:lineRule="auto"/>
        <w:rPr>
          <w:rFonts w:ascii="Times New Roman" w:eastAsia="Times New Roman" w:hAnsi="Times New Roman" w:cs="Times New Roman"/>
          <w:kern w:val="0"/>
          <w14:ligatures w14:val="none"/>
        </w:rPr>
      </w:pPr>
      <w:r w:rsidRPr="006A088C">
        <w:rPr>
          <w:rFonts w:ascii="Menlo" w:eastAsia="Times New Roman" w:hAnsi="Menlo" w:cs="Menlo"/>
          <w:color w:val="29261B"/>
          <w:spacing w:val="-6"/>
          <w:kern w:val="0"/>
          <w:sz w:val="18"/>
          <w:szCs w:val="18"/>
          <w:shd w:val="clear" w:color="auto" w:fill="FFFFFF"/>
          <w14:ligatures w14:val="none"/>
        </w:rPr>
        <w:t xml:space="preserve">In the 2024 elections, an estimated 4 million Americans were made ineligible to vote by laws that disenfranchise people incarcerated on felony convictions, and people on probation and parole (Uggen, Willen, and Larson 2024). An additional 500,000 Americans are estimated to have been '*de facto'* disenfranchised while incarcerated pre-trial or for misdemeanor convictions -- as prisons, jails, and elections divisions generally provide no means for these eligible voters to cast a counted ballot (Wang). These policies disproportionately impact Black and low-income communities, the same communities historically excluded from and underrepresented in legislative chambers and who bear the brunt of American punitiveness. 2. However, the question of whether and which incarcerated people deserve the right and ability to vote is far from settled, and the persistence of *de jure* and *de facto* voting restrictions presents a puzzle for scholars of policy and representation. In recent years, states have expanded voting rights for incarcerated people -- legislation to restore voting rights to those serving felony convictions has advanced in Massachusetts and California, and been passed in Washington D.C., and some counties have systemized access to voting from jail, including in likely states with particularly punitive policies like Nashville and Texas. And while public support for expanding voting rights and access appears to have grown by 20 percentage in the past twenty years, reform continues to face material opposition. This includes in progressive states like California, where Democrat Governor vetoed jail voting legislation this past September, and Massachusetts where prison and elections officials appear unwilling to implement a new voting access law. Understanding what drives these divergent policy paths requires understanding how different communities and policymakers come to understand whether incarcerated people deserve to be included in democracy -- particularly, given the disparate impact of incarceration and disenfranchisement, between those communities impacted by incarceration and those not. 3. While introducing federal legislation to end *de facto* and *de jure* disenfranchisement, Congresswoman Ayanna Pressley of Massachusetts highlighted the role that activists and communities *directly impacted* by incarceration have played in these struggles, and grounding her own support for extending the "sacred right to vote" beyond the wall in terms of protecting democracy, redressing racial inequality, and in her own identity as "someone who has been personally impacted by mass incarceration."[^1] She highlights a broader paradox in criminal justice policy: criminal legal policy has been established and maintained by legislatures that descriptively underrepresent the communities most impacted. This invokes questions about epistemic injustice, and whether legislatures have a different punitive tolerance, perception of what incarcerated people do or do not deserve, undergirding their maintenance of disenfranchisement and criminal legal policy more broadly? 4. Congresswoman Pressley is not alone in invoking this tension or arguing that "the people closest to the pain should be closest to the power." Similar arguments from directly-impacted legislators and advocates have gained traction in some jurisdictions, leading counties in unlikely places like Nashville and Texas to take steps to facilitate incarcerated voting. But how do these arguments shape public perception? I suspect opposition to incarcerated voting is undergirded by a reticence among policy elites, including in progressive contexts. While working on carceral voting policy, I encountered longtime democracy reform lobbyists and funders whose opposition ranged from claims that voting in prison is a matter for criminal justice advocates or that it is "unserious and "absurd," to legislators who speculated that enfranchised voters in prison or jail would wield their ballot for nefarious ends -- unduly vote in the small districts in which they were incarcerated or coordinate to target outcomes of elections. Other legislators said they did not support the issue because voting could not possibly be important to incarcerated people themselves. 5. "Policy designs driven by social constructions and the deception contained within may work well to produce positive feedback, but they do not necessarily produce policy that will solve problems, reinforce democratic values and processes, or serve broad-based public interests. It should be the subject of research whether and how these reinforcing feedback mechanisms overwhelm the negative feedback that should come from policy designs that do not solve problems, deepen inequalities, and discourage democratic participation" (Schneider and Ingram 2019). **I. Research Questions** 6. This resistance -- and tensions -- raise fundamental questions about how proximity to the carceral system shapes beliefs about who deserves democratic rights, and what people who are incarcerated deserve more broadly. Do those "closest to the pain" in this case hold different perceptions than those "closest to the power?" And if so, what does their historical exclusion mean for policy? **OLD: In this paper, I** develop an argument that perceptions of "deviant" deservingness are mechanistically different than those of welfare </w:t>
      </w:r>
      <w:r w:rsidRPr="006A088C">
        <w:rPr>
          <w:rFonts w:ascii="Menlo" w:eastAsia="Times New Roman" w:hAnsi="Menlo" w:cs="Menlo"/>
          <w:color w:val="29261B"/>
          <w:spacing w:val="-6"/>
          <w:kern w:val="0"/>
          <w:sz w:val="18"/>
          <w:szCs w:val="18"/>
          <w:shd w:val="clear" w:color="auto" w:fill="FFFFFF"/>
          <w14:ligatures w14:val="none"/>
        </w:rPr>
        <w:lastRenderedPageBreak/>
        <w:t xml:space="preserve">beneficiaries and other groups. I draw on both literatures on deservingness and social constructions, as well as studies of punitiveness, dehumanization, and affect control. I then propose a study design to explore \_\_\_ questions: first, I ask whether perceptions of deservingness explain support for policy in this context, and whether relationships between perceptions of deservingness and policy views differs in the context of deviants. I expect this will translate into a relationship that leads to my second question: how does this relationship vary between those who are impacted and those who are not? 7. In this paper, I ask how perceptions of deservingness shape preferences for incarcerated voting rights, with particular attention to whether and why these perceptions may differ between communities most impacted by incarcerated and those who typically shape policy. Drawing on converging literatures in social construction and deservingness, I plan to explore three interrelated questions: 8. First, how do perceptions of deservingness operate differently in their application to incarcerated people, compared to other policy beneficiaries? And in this context, to they differ on matters of democratic rights? While scholars have extensively studied how people decide who deserves welfare benefits and healthcare, less is known about how these judgements work when considering more abstract than economic policies like voting rights, particularly for groups who are typically socially constructed as "deviants." 9. Second, I ask how proximity to incarceration -- through direct experience or social networks -- influences perceptions and policy preferences? This question is particularly important for debates about descriptive representation, particularly whether we can understand 'proportional' descriptive representation as adequate for substantive representation and serving as symbolically reparative (Mansbridge). 10. Broadly, I ultimately hope to understand what explains the persistence of restrictions on incarcerated voting even in contexts where we might expect support for rights expansion, or implementation of voting access. To that end, I will also explore how views about policy and what incarcerated people deserve vary across demographics, party and ideology, and punitive policy. The pattern of resistance even among progressive advocates and in Democratic-controlled states suggest this debate extends beyond partisanship. To address these questions, I develop a theoretical framework that distinguishes deservingness perceptions in carceral contexts from how perceptions of deservingness operate in previously studied contexts. **II. Literature Review and Theoretical Framework** 11. Political scientists in two converging research streams help answer these questions, by asking how perceptions of group deservingness form and inequality is tolerated. Social constructionists situate identity and judgments in a neo- and post-Marxist lens that sees both identity and judgements about deservingness as discursively constructed, and shaped by institutional power. Policymakers, Schneider and Ingram posit in their foundational typology, are incentivized to produce policy that helps some groups and punishes others. They consider groups along two axes \-- whether the public considers groups *deserving* and whether they are *powerful* -- dividing constituents broadly into "advantaged," "contender," "dependent," and "deviant" groups (Scheider and Ingram 1993). Policymakers respond to these social constructions in "anticipatory" feedback processes, or perceived electoral consequences (Schneider and Ingram 2019). Thus, policies benefit advantaged groups (powerful and deserving) and contenders (powerful but undeserving), these benefits will be publicly obscured as in the case of as tax credits for the wealthy -- recipients of which are perceived as more deserving than groups who receive social benefits (Ellis and Faricy 2020). As dependent groups are seen as deserving but lacking power, what policy benefits they enjoy may be "symbolic" or be rendered nearly inaccessible by bureaucratic hurdles. Deviants will be punished -- policymakers expect their constituencies view deviants as undeserving, and that deviants will lack the political power to punish legislators. 12. These social constructions of groups, the literature argues, are produced by "value-laden components, including stereotypes, dominant ideologies, and assumptions" about groups. And they operate in dialectic with existing policy -- these components both inform how or whether policy tackles problems faced by different target groups, and are themselves informed by "the messages that policy telegraphs to the public about how target groups should be treated" (Smith and Kreitzer, 2024). Support for this theory and the mapping of social constructions of target groups has been well-established through both literature leveraging interpretive methods like text analysis (Schneider and Ingram 2019), and empirical work, the latter has suggested that constructions are both internally and externally contingent. Both local, state, and cultural contexts and evaluating group attributes and ideology shape constructions and variance in perceptions of deservingness -- including state policy contexts and including state institutional contexts and party </w:t>
      </w:r>
      <w:r w:rsidRPr="006A088C">
        <w:rPr>
          <w:rFonts w:ascii="Menlo" w:eastAsia="Times New Roman" w:hAnsi="Menlo" w:cs="Menlo"/>
          <w:color w:val="29261B"/>
          <w:spacing w:val="-6"/>
          <w:kern w:val="0"/>
          <w:sz w:val="18"/>
          <w:szCs w:val="18"/>
          <w:shd w:val="clear" w:color="auto" w:fill="FFFFFF"/>
          <w14:ligatures w14:val="none"/>
        </w:rPr>
        <w:lastRenderedPageBreak/>
        <w:t xml:space="preserve">membership (Smith and Kreitzer 2018). 13. Further, Schneider and Ingram recently noted that policymakers are aware of the diversity within many groups, and that it could be politically expedient to differentiate among some groups to provide benefits to some portion of the group while producing punitive policy for another portion. For example, the DREAM Act's protections of immigrant children at the exclusion of their parents reflects public assessments that "unauthorized immigrants" are less deserving than "DREAMers," their children, as Smith and Kreitzer demonstrate empirically (2018). Social constructions, in this view, are neither static nor singular objects of uniform consensus -- groups themselves are composed of diverse subsets who may be perceived differently depending on who is asked. And, it is not uncommon that subsets of target populations are constructed differently, thus differently evaluated with regards to deservingness, and treated differently than one another in policy. One may look to criminal legal policy reforms prioritization of matters involving drug offenses and the elderly as an example. 14. A second stream of literature rooted in evolutionary and cognitive psychology helps answer why subsets might be viewed differently and asks how individual perceptions of deservingness are shaped. Specifically, this CARIN literature was developed around asking how beneficiary characteristics impact perceptions of deservingness and support for welfare policy. Public perceptions of who deserves social welfare, in this view, are heuristic judgements shaped by underlying mechanisms rooted in an evolutionary need to avoid free-riders and help reciprocators by quickly "pay\[ing\] attention to whether welfare recipients are lazy or making an effort." (Petersen 2012, Aaroe and Petersen 2014). Five criteria -- acronymized as "CARIN" -- undergird quick and automatic evaluations of deservingness. First, and most importantly, *control* in its original conception is closely related with *need*, referring to whether someone is perceived as lazy or unlucky -- a consideration Oorschot (2006) argues can override all others. More recently, perception of a group or individual's *need* for assistance has been considered the intensity of their neediness and *control* the degree to which they are responsible (SoRelle and Laws 2024). Perceptions of the group's *attitude* refer to whether the beneficiary is grateful and likeable, and closely related perceptions of the group's *reciprocity* connote their or history or apparent willingness to contribute to society. Last, the *identity* characteristic holds that people will evaluate more generously the deservingness of groups who are considered part of one's own (Oorschot 2000, 2006). 15. While there is some debate around the extent to which perceptions of deservingness vary across contexts, it is understood these characteristics have varying degrees of salience in \-- and thus should not be presumed to operate identically across \-- different applications.[^2] Further, recent findings suggest that perceptions of policy beneficiary deservingness do not linearly translate into support for policy overall (SoRelle and Laws 2023) and of a more complicated 'deviant' power and feedback dynamics (Schneider and Ingram 2019) make clear that particularly in an application to carceral citizens and matters of democratic rights, perceptions of deservingness may be uniquely constructed and hold particular implications for policy. 16. Studies of deservingness have expanded out to consider target groups in the context of healthcare, immigration, and student loan relief, and CARIN attributes are well-supported (Meuleman, Roosma, and Abts 2020). But these works still operate in contexts where the primary question invoked is whether to *help* and offer economic resources to a target group, a to my knowledge no/few recent studies apply this framework to "deviant" groups and matters of democratic rights. While meaningfully expanding voting rights and access to incarcerated groups is functionally costly, can we assume that questions about democratic rights invoke underlying considerations of free ridership, economic considerations, and help? I think not, nor can we assume that the same mechanisms motivate broader perceptions of what carceral citizens deserve. In the next section, I incorporate literature on punitiveness, stereotypes, and dehumanization to suggest how these perceptions may form in the context of incarcerated people, and particularly regarding democratic rights. *Deservingness as Perception, Judgement, Via Identity and Affect. Perceptions of "Criminal" Deservingness* 17. Broadly, I propose that perceptions of deservingness in carceral contexts operate through a dual-process framework akin to Francis Cullen's (2004) differentiation between punitive opinion and punitive judgement: an initial affective reaction, sometimes followed by a potentially more deliberative judgment. Two mechanisms -- affect and identity -- will shape these perceptions, in part by influencing perceptions of control, need, attitude, and reciprocity. Perceptions of "carceral citizens" deservingness on individual-levels and particularly in contexts of information scarcity may, reflect harsher affect -- disgust and punitiveness -- than translates to views on </w:t>
      </w:r>
      <w:r w:rsidRPr="006A088C">
        <w:rPr>
          <w:rFonts w:ascii="Menlo" w:eastAsia="Times New Roman" w:hAnsi="Menlo" w:cs="Menlo"/>
          <w:color w:val="29261B"/>
          <w:spacing w:val="-6"/>
          <w:kern w:val="0"/>
          <w:sz w:val="18"/>
          <w:szCs w:val="18"/>
          <w:shd w:val="clear" w:color="auto" w:fill="FFFFFF"/>
          <w14:ligatures w14:val="none"/>
        </w:rPr>
        <w:lastRenderedPageBreak/>
        <w:t xml:space="preserve">policies. Views on policies -- particularly those that I consider 'grounded' rather than 'abstract,' such as those than name access to resources or humanized carceral subgroups, rather than abstract, symbolic policies -- may be more favorable than perceptions of individual deservingness would suggest. 18. Where perceptions of welfare beneficiary deservingness, the CARIN literature argues, start with the evolutionary impulse to help reciprocators and avoid cheaters -- or find out information to better determine between the two, perceptions of carceral citizens may start an affective reaction to a dehumanized group. Whether termed "criminals," "prisoners," or "felons," most language used to describe the target population and the generalized population construction itself are information-rich and invoke affective reactions thought to undergird punitiveness -- **namely moral disgust.** Punitiveness scholarship argues that disgust originated as a defense against poison and disease (Rozin, Haidt &amp; McCauley 2008), and through "exaptation" took on the functional role of identifying and eschewing moral wrongdoers \-- or badness, about which people tend to hold strong intuitive judgements (Rozin et al 2008, Kahneman 2003). Like judgements about cheaters, assessments of 'badness' are most negative in contexts of information scarcity -- meaning people attribute blame entirely to an individuals' moral or inner character. Studies of criminal legal opinion and punitive highlight that, exacerbated by punitive cultural conditioning, this motivates people to instinctively assign culpability, or attribute blame to moral character akin to Kant's "internal wickedness." This is particularly true in the absence of explanatory information (Carlsmith and Darley 2008), but even then, an overassessment of individual culpability, purposeful harm, or *mens rea* in court contexts, appears among survey participants (Nisbett and Ross 1980), jurists (Severance and Loftus 1982), and trial judges (citation). That these studies rely on legal experts' assessments of "true" culpability which itself may over-assign intent -- suggest that over-assignment of culpability may be even greater (Fondacaro and O'Toole 2015). In short, perceptions of carceral citizens' "control" and "need," particularly in the absence of countervailing information and symbols, may be nearly pre-determined. 19. However, if this were universally true and translated to views on policy, public opinion about punishment would be straightforward, rather than "multifaceted and complex" (Schwaeble and Sundt 2020) and fail to explain apparent increasing support for rehabilitative policy (Thielo, Cullen, Cohen, and Chouhy 2016), and "mushy" attitudes towards criminal legal policy more broadly (Sundt, Schwaeble, and Cullen 2019). Here, findings that people are more utilitarian and rehabilitation-oriented in general or "temporally distant" situations, but "the opposite" or punitive in large part due to "expressive desires" in proximate situations suggests that perceptions of deservingness may involve two distinct parts: a reaction and a judgement (Carlsmith et al 2002, Chamberlen 2017). Further, a broader concept of identity mediates affect, and along with affect mediates the remaining acronyms. \[In X section, I will xyz identity,but first explain why these might be challenged\]. 20. I expect that the initial reaction to \"criminals\" or \"prisoners\" is dominated by moral disgust and dehumanization --- affective responses that can override or constrain subsequent deliberative processes (Petersen 2014). While people hold stereotypes about welfare recipients and other target groups, stereotypes about \"deviants\" are particularly salient -- it is better stated that 'deviants' are fundamentally dehumanized (Vasiljevic and Viki 2014). The effects of dehumanization make people less willing to help perceived outgroups and, critically, prompts moral disengagement -- in this case, driving people to be less willing to consider concepts of need and reciprocity, countervailing messages, or engage in a second-order reflexive judgement \-- and willing to tolerate and condone inhumane and even violent treatment (Bain, Vaes, and Phil 2024, Ellemers 2017). Finally, "corrections" in a second-order *punitive judgement* may be further thwarted by rewards associated with both the retributive impulse and self-gratification of punitiveness (Ellemers 2017, Tajfel and Turner 1979), and public reticence to engage with situations and information that challenge already held-beliefs (Bishops 2009). In other words, I expect that initial, grounding negative affect in response to "carceral citizens'" desert will shape how information addressing particularly *control*, *need*, *attitude*, and *reciprocity* are interpolated. 21. This may be particularly true in the context of carceral citizens and democratic rights, as "who deserves democratic rights" and "who deserves public resources" are distinct questions and invoke a secondary question about how the relationship between perceptions of desert and policy changes when costs and rewards of policy become more abstract. Meaningfully extending voting to prison *is* a matter of cost, but we cannot assume that economic considerations or concerns about free ridership or perceptions of </w:t>
      </w:r>
      <w:r w:rsidRPr="006A088C">
        <w:rPr>
          <w:rFonts w:ascii="Menlo" w:eastAsia="Times New Roman" w:hAnsi="Menlo" w:cs="Menlo"/>
          <w:color w:val="29261B"/>
          <w:spacing w:val="-6"/>
          <w:kern w:val="0"/>
          <w:sz w:val="18"/>
          <w:szCs w:val="18"/>
          <w:shd w:val="clear" w:color="auto" w:fill="FFFFFF"/>
          <w14:ligatures w14:val="none"/>
        </w:rPr>
        <w:lastRenderedPageBreak/>
        <w:t xml:space="preserve">"need" undergird immediate responses to democratic inclusion. Instead, while strong beliefs about democratic rights likely inform beliefs about whether and which carceral citizens deserve rights, I expect that they do so only if they are emotively-grounded -- as in the case of framing incarcerated voting in terms of duty, which recently appeared the most publicly-persuasive framing (Sentencing Project 2022, unpublished) \-- or as a second-order heuristic component when there is a concrete anchor for perceptions of need. Unlike healthcare or economic assistance, where need has concrete physical or material anchors, voting rights lack such clear reference points. This abstraction makes it easier for emotional responses and stereotypes to dominate the evaluation process, particularly for those without direct experience with incarceration. Further, and particularly amongst this group, stereotypes about carceral citizens may drive perceptions of reciprocity and affect -- or explain the previously noted assumption among policy elites that voting is simply not important to carceral citizens. 22. **The second stage---deliberative judgment**---may moderate these initial reactions, but its effectiveness remains heavily dependent on the strength of affect and on **identity.** These mechanisms fundamentally shape how individuals assess the traditional criteria of need, control, attitude, and reciprocity in ways that distinguish carceral deservingness from other contexts. For instance, while welfare deservingness often centers on questions of economic reciprocity or effort, judgments about incarcerated people\'s deservingness may hinge more on moral assessments and assumptions about political engagement. ![A diagram of a person\'s attitude Description automatically generated](media/image1.png){width="5.125in" height="1.8611111111111112in"} *Identity, Perceptions, and Policy Views* 23. Understanding the relationship between perceptions of carceral deservingness and policy opinions requires turning now to the second driver of overall perceptions and variable mediating the 'CARN' acronym, identity. In this context as in existing deserving literature, "identity" refers to the degree to which a target group is part of one's in-group. Applied here, I use identity to both refer to in-group considerations, identity of evaluator for reasons beyond in-group considerations (namely, race, partisanship and ideology, and proximity to the carceral system), and also to the identity of the carceral citizen beyond in-group determinations. I will take up these points in reverse order. *Identity and Subsetting of Carceral Citizens* 24. The perceived deservingness of incarceration people will modestly vary based on *who* is being asked and their external context. But incarcerated people are not an abstract criminal monolith, and not all policies governing carceral contexts are purely about punishment. When asked, does the public and do policymaers construct the incarcerated parent, the incarcerated community organizer, or the incarcerated college student uniformly? 25. Extant literature shows that the public and policymakers differentiate between subsets of target populations, at least in the case of welfare recipients and immigrants (Scheider and Ingram 1993; Abrajano and Hajnal 2015). In their novel crowdsourcing of social constructions, Kreitzer and Smith find that while there is consensus about *both* the deservingness and power of some groups -- sex offenders, for example, "clearly are categorized as deviants" -- others lack consensus across one or both dimensions (2018). 26. Evidence that public punitiveness varies significantly based on offense type of moral character could illustrate a manifestation of "subsetting" of incarcerated types (Uggen, 2011) and the ensuing quasi-reformist policy landscape that followed the pinnacle of tough-on-crime: the bulk of criminal legal reform measures passed in the last twenty years have targeted groups whose social construction is less negative and more muddied, like drug users, returning citizens, children, and people who have not been criminally convicted. On the federal level, notable policies include the Prison Rape Elimination Act in 2003, the Second Chance Act in 2008 that directed funding toward re-entry services, the Fair Sentencing Act in 2010 that primarily dealt with reducing sentencing disparities for crack and powder cocaine offenses (and was not made retroactive until 2018), and the First Step Act in 2018 that also primarily 'benefited' people convicted of drug offenses[^3]. Trends in the states have broadly followed suit, with exceptions for some relaxations of parole processes, "second look" laws, and, notably, expansions to prisons. 27. Identity or subsets of carceral citizens beyond offense type should also influence perceptions of deservingness as they invoke an 'object' of need or affect that countervails disgust. For instance, "incarcerated parents" may be perceived as *needing* to care for their children, more responsible or positively contributing as parents and thus perceived as having *reciprocated* or a better *attitude,* or perceived as an in-group member -- though these perceptions will still be tempered by affect, including negative responses to perceptions of 'bad' parents. Alternatively, subsets could act as </w:t>
      </w:r>
      <w:r w:rsidRPr="006A088C">
        <w:rPr>
          <w:rFonts w:ascii="Menlo" w:eastAsia="Times New Roman" w:hAnsi="Menlo" w:cs="Menlo"/>
          <w:color w:val="29261B"/>
          <w:spacing w:val="-6"/>
          <w:kern w:val="0"/>
          <w:sz w:val="18"/>
          <w:szCs w:val="18"/>
          <w:shd w:val="clear" w:color="auto" w:fill="FFFFFF"/>
          <w14:ligatures w14:val="none"/>
        </w:rPr>
        <w:lastRenderedPageBreak/>
        <w:t xml:space="preserve">frames, which some scholars find can humanize a target group. Grove and Zwi (2006) argue value-laden language in media and policies that "others" migrants -- framing migrants as an abnormal outgroup rather than collection of possibly sympathetic individuals -- prevent respondents from "personaliz\[ing\] the refugee," and facilitating harshly negative evaluations. 28. Translation to policy views: Thielo et al (2015) find that framing offenders in terms of their potential for rehabilitation instead of their threat to public safety decreased support for punitive policies. *Race \-- Identity, Perceptions, and Policy Views* 29. The American carceral system and "punitive turn" is a case of racial disproportionality and decentralization in myriad ways that fundamentally link punishment and race (Michener 2018, Alexander 2010). Perceptions of carceral citizens deservingness and views on policy will be shaped by race and racial attitudes, and the racialization of punishment that undergirds and is embedded in American punitive institutions and discourse. 30. Studies of deservingness in other contexts have clearly established that race or assumed race of policy recipients shapes what people believe about their deservingness of public benefits, including welfare (DeSante, 2013, Gilens, 1996, Soss et al, 2011, Hancock 2004) and college scholarships (Feldman and Huddy 2005), as well as punishment and policing (Israel-Trummel 2022). Across policy literatures, these racialized assessments are linked to evaluations that Black individuals are more *culpable* for their circumstances -- whether that circumstance is poverty, illness, or being sexually assaulted \-- and punished more harshly, where whites are seen to be victims of circumstances beyond their control (Aaroe and Peterson, 2014; Nazione and Silk, 2013; Donovan, 2007). In a study exposing survey participants to a vignette about police violence, Israel-Trummel and Streeter (2021) find that Black women participants are deemed to be more responsible ("could have done something differently to change the outcome of the interaction") for their victimization than white women. Importantly, research connects these deservingness evaluations to policy outcomes and administration -- for example, finding that welfare case workers assess Black applicants more 29% harshly and are twice as likely to sanction them than white applicants (Soss 2011), and that elections administrators discriminate against Latinx emailers (White 2018). 31. While more recent work has found that racial cues may primarily condition support for redistributive policies for respondents with "higher levels of racism," for whom they "dramatically enlarge the effects of racial cues" (Harell, Soroka, Iyengar 2016), I suspect that racial attitudes inform perceptions of carceral deservingness in underlying associations between Black Americans and carcerality. This may translate to implicit associations between Black carceral citizens and more serious offenses, or the lable "felon" (Sigelman and Tuch 1997). Such implicit assumptions appear in deservingness literature: in a seminal analysis, Gilens (1996) demonstrates that whites not only view welfare recipients as undeserving, but that they do so because they *assume* welfare recipients are Black, stereotype Black Americans as lazy, and deem them undeserving of public benefits. Leveraging content analysis of media representations of poverty and welfare from the second half of the 20^th^ century, he concludes that this stereotype was developed in large part due to over-representation of Black Americans in stories that cast them as less sympathetic than whites (Gilens, 1996). Shortly after, Gilliam (1999) found that welfare recipients are stereotyped as Black women -- the product, he argues, of a "narrative script" that was constructed through media representation and political rhetoric about welfare recipients and policy in the Reagan era. Media continues to discursively shape perceptions of race and carceral deservingness. Not only are "racial minorities \[overrepresented\] as crime suspects and whites as crime victims," but media also presents "Black and Latino suspects...in a non-individualized and threatening way" (Ghandnoosh 2014), conditioning the public to both hold racialized perceptions of criminality and to associate information-scarce affective responses with carceral citizens of color. These perceptions about culpability -- which may translate to both affect and perceptions of need, control, attitudes, and reciprocity -- are also shaped by institutional power and outcomes, where Black criminalization and differential associations with culpability are manifest. 32. Even before the "turn" and mass incarceration, systems of punishment and policing -- and the establishment of disenfranchisement policies themselves -- were established to control and curtail Black Americans, and Black political power (Fresh and Eubank, Uggen and Manza, Johnston). This racialization is presents itself throughout levels of the criminal legal system: policies disproportionately target and act more aggressively towards Black men and men of color (Gelman, Fagan, and Kiss 2007, Baumgartner, Epp, and Shoub 2018, Davenport, Soule, and Armstrong 2011), juries seek out mitigating information for white but not Black defendants (Levinson 2007), assume Black men's guilt (Levinson, Cai </w:t>
      </w:r>
      <w:r w:rsidRPr="006A088C">
        <w:rPr>
          <w:rFonts w:ascii="Menlo" w:eastAsia="Times New Roman" w:hAnsi="Menlo" w:cs="Menlo"/>
          <w:color w:val="29261B"/>
          <w:spacing w:val="-6"/>
          <w:kern w:val="0"/>
          <w:sz w:val="18"/>
          <w:szCs w:val="18"/>
          <w:shd w:val="clear" w:color="auto" w:fill="FFFFFF"/>
          <w14:ligatures w14:val="none"/>
        </w:rPr>
        <w:lastRenderedPageBreak/>
        <w:t xml:space="preserve">and Young 2010) and sentence Black people more harshly (Rehavi and Starr 2014), and feel most confident in guilty verdicts based on pigmentation (Levinson and Young 2010); trial judges present the same levels of biases as the general public (Rachlinsi, Johnson, Wistrich &amp; Guthrie 2009); and critically the public assigns *culpability* not only more often to Black defendants, but also to Black victims (Donovan 2007, Israel-Trummer and Streeter 2021). 33. There is growing debate about variance in the relationship between racialized appeals, racial attitudes, and policy views -- particularly given growing portions of white Americans who may be positively mobilized by appeals to redress structural inequality (Chudy 2021; Sides, Tesler, and Vavrek 2018). In some instances, messages that frame policies as mechanisms to redress structural inequality appear to increase policy support (Niederdeppe et al 2023, Zhirkov and Quintilla 2024). But other recent studies find that racial frames have null or negative effects, including on policies that are generally "race neutral" (English and Kalla 2021).[^4] In a study of perceptions of student loan borrower deservingness, Sorelle and Laws (2023) note that perceptions of individuals of color as *more* deserving than whites (in the context of student loans) may reflect underlying assumptions that people of color are in greater need, but an unwillingness to support overall relief \-- they find positive racial appeals decrease support for loan relief for Republicans, and have no effect on Democrats. 34. While criminal legal policies may be increasingly understood as measures to redress structural racism -- and increasingly supported particularly by white democrats, that possibility may be counterbalanced by an enduring "punitive gap" between white and Black Americans (Enns 2016, Soss, Langbein and Metelko 2003). While this gap, particularly as measured by death penalty support, can be volatile, it is consistent and "remains robust" (Anderson et al. 2017), and extends to other products of public punitiveness that are "rooted in animus against racialized minorities, immigrants, and other marginalized groups, which are often the targets of the systems of control and surveillance" (Chouhy et al 2020). I suspect that even if measures of self-reported racial resentment do not explain negative perceptions of carceral deservingness, it will both correlate. Racial animus and out-group prejudice will still undergird perceptions of carceral citizens deservingness. It may heighten and rationalize "disgust" sensitivities translation to racial out-group hate (Petersen 2017). Stereotypes and the dehumanization of carceral citizens are driven by logics of racial superiority and hate \-- shaping perceptions about "criminals" capacity for reciprocity and their control and need (Boccato et al. 2008). Finally, I expect that it may particularly undergird first-order punitive reactions, but attenuate in second-order punitive judgements. 35. What might this mean for how identity -- race \-- influences perceptions of "deviant" deservingness and policy preferences? To summarize, I put the question a different way. Thus far, I have argued that responses to carceral citizens and questions of their needs may involve a first affective reaction -- particularly for people with little humanizing component or connection to the carceral system, and particularly when language like "deviant," "criminal," or "felon" is used. The strength of that affective reaction is affected itself by aspects of identity, which we are reviewing here. But between affect, identity, and the "CARN" acronyms, reflexivity is involved. Identity may inform explanations of control, reciprocity, attitude, and need -- as will the proximity of an object to consider deservingness in relation to. But identity, and possibly other mechanisms, inform the extent to which reflexivity is engaged. Thus, an alternative question in the context of carceral deservingness and democratic rights may be, "who critiques their emotional intuition?" *Identity, Perceptions, and Policy Views: Party and Ideology* 36. What Waquant (2009) coins as the "trope of individual responsibility" -- a foundational logic of the American punitive turn that deconstructed welfare and accelerated mass incarceration -- is embroiled with but also distinguishable from political party and ideology. Republicans and conservatives hold more punitive beliefs, and states with Republican-dominated legislators produce more punitive policies (Enns 2016). Negative affective reactions to "carceral citizens," and an evolutionary retributivist impulse will comport with many ideological conservatives' worldviews -- I expect they will show less variability in their deservingness evaluations across groups of carceral citizens, which will be more negative and comport with less support for policy. 37. Democrats, I expect, will vary more than Republicans in their evaluations of sub-groups. Some contend Democrats' punitiveness reflects ideological beliefs about personal responsibility and the rule of law (Sniderman &amp; Piazza, 1993). But findings that framing criminal legal policy in racial terms *increases* white support for punitive policies make clear and of particular interest that Democrats' punitiveness also reflects racial resentment. 38. Importantly, racial disparity </w:t>
      </w:r>
      <w:r w:rsidRPr="006A088C">
        <w:rPr>
          <w:rFonts w:ascii="Menlo" w:eastAsia="Times New Roman" w:hAnsi="Menlo" w:cs="Menlo"/>
          <w:color w:val="29261B"/>
          <w:spacing w:val="-6"/>
          <w:kern w:val="0"/>
          <w:sz w:val="18"/>
          <w:szCs w:val="18"/>
          <w:shd w:val="clear" w:color="auto" w:fill="FFFFFF"/>
          <w14:ligatures w14:val="none"/>
        </w:rPr>
        <w:lastRenderedPageBreak/>
        <w:t>extends into political and ideological groups -- a survey fielded by The Sentencing Project in 2022 showed that among liberals and democrats respectively, support for incarcerated voting drops by over 20% from Black to white respondents. Chouhy and colleagues find that "symbolic racism is most strongly associated with support for felony disenfranchisement for Democrats than Republicans" (Chouhy et al. 2020, 16). *Identity, Perceptions, and Policy Views: Social Network* 39. As established earlier, perceptions of deservingness in carceral contexts operate through a dual-process framework: an initial punitive "reaction" possibly followed by a more deliberative judgment. Both processes are fundamentally shaped by identity and affect, which in turn influence how individuals assess need, control, attitude, and reciprocity. Being "directly impacted" by incarceration ---whether through incarcerated social networks or direct experience---may significantly alter both stages of this process. Those with incarcerated family members or friends may have a different initial reaction to the notion of \'the prisoner,\' one less influenced by dehumanizing stereotypes that often drive immediate affective responses. Where I suspect that individuals with no incarcerated social network can more readily construct "the prisoner" as a dehumanized abstraction or a stereotype, people who are impacted may instead form judgements drawing on concrete experiences. These -- and more intimate knowledge of systemic drivers of incarceration and realities of conditions of confinement, or the myriad costs incurred by families of the incarcerated, may shape perceptions of need, control, attitude and reciprocity -- and to some degree reduce susceptibility to information scarcity (Lee, Porter, and Comfort 2014, Christian et al. 2019). 40. While victims' rights groups are often portrayed as drivers of punitive policy, I expect that many victims (particularly of violent crime) have different judgements about what incarcerated people deserve and policy that that narrative might suggest. First, I suspect that for many, the fact of victimhood necessitates considerable time spent considering offenders, culpability, and fair redress. Second, "victims" versus "offenders" is a misleading, if not false binary: an extensive literature shows that people who are incarcerated have disproportionately been victims of crime -- one review article cited 31 of 37 papers support this overlap (Jennings et al 2012). While 2% of the general US population report being victims of violent crime, up to 45% of carceral citizens have experienced pre-incarceration physical abuse, and 8.5 to 39.2% of specifically sexual abuse (Azimi et al 2019, Carlson and Shafer 2010, Messina et al 2007, Wolff and Shi 2012, Yoder et al. 2017). Still more experience violence while incarcerated -- while a 2004 federally administered study found only 13% of carceral citizens experienced victimization while incarcerated, that number rises to 38% of incarcerated men and 37% of incarcerated women in more recent independent work (Wolff et al 2009). Finally, given victims of violent crime are disproportionately part of communities most impacted by incarceration, and that most victims of violent crime know their offender (Bureau of Justice 2023), makes apparent that victims of violent crime may also be more likely to have social ties that extent beyond prison walls. 41. That both victims and incarcerated social networks may evaluate carceral citizens as more deserving, and more supportive of policy, is supported by evidence that being victimized does not cause increased support for harsher punishment (Kleck and Jackson 2016) and sentiment held by many victims of the crimes of whose perpetrators are *most* negatively constructed that the criminal legal system is inadequately oriented towards meaningful victim safety and justice (see Thompson 2009). 42. However, I should not overstate this relationship: \[ \] 43. Nonetheless, I suspect that many of the harshest assessments and negative views on 'rehabilitative' policy will actually be held by those who are neither victims nor have any social connection extending into prisons, given 44. we cannot assume to see identical patterns and mechanisms when applied to carceral citizens and questions of rights. While a 'deservingness heuristic' may still operate, I expect that in this context it is primarily shaped by variables surrounding identity and by affect -- or disgust -- that similarly undergirds punitiveness. 45. In turn, I suspect perceptions of incarcerated deservingness may be less predictive of beliefs about policy than for other groups -- and become significantly more favorable for subsets that link positive constructions such as incarcerated parents. **IV. Hypotheses** What expectations can be derived about how the public will view the deservingness of carceral citizens, and how these perceptions will translate to views on policy? Criminal legal policy is a highly emotional and racialized domain, where a policies at least nominally aimed at protecting universal public good -- public safety -- affect a highly localized target. **V.** **Design** 44. Scholars of social constructions of target populations and their deservingness employ both interpretive strategies -- such as text analysis and interviews -</w:t>
      </w:r>
      <w:r w:rsidRPr="006A088C">
        <w:rPr>
          <w:rFonts w:ascii="Menlo" w:eastAsia="Times New Roman" w:hAnsi="Menlo" w:cs="Menlo"/>
          <w:color w:val="29261B"/>
          <w:spacing w:val="-6"/>
          <w:kern w:val="0"/>
          <w:sz w:val="18"/>
          <w:szCs w:val="18"/>
          <w:shd w:val="clear" w:color="auto" w:fill="FFFFFF"/>
          <w14:ligatures w14:val="none"/>
        </w:rPr>
        <w:lastRenderedPageBreak/>
        <w:t xml:space="preserve">- and quantitative strategies. Kreitzer and Smith empirically map constructions of power and deservingness of 87 target populations by employing MTurk workers, based on their assessments of groups being "more united, easy to mobilize, wealthy, skilled, focused on their goals, or accustomed to voting or directly contacting public officials," for power. To assess deservingness, participants were asked to place groups on a scale of 0-100, where 0 represents groups who are "greedy, disrespectful, disloyal, immoral, disgusting" and 100 represents "good, smart, hardworking, loyal, disciplined, and generous" groups. In this project, I follow Kreitzer and Smith by analyzing questions on a recently fielded cross-sectional survey. *Data Collection Procedures* 45. This survey targets the US adult general population. 2,716 participants will be recruited via quoted sampling on X dimensions (partisanship, gender, age, race/ethnicity) on the platform Forthright. To be eligible for the study, participants are required to provide informed consent, be at least 18 years old, and be residents of the US. They must also pass two attention checks in the survey, and will be paid (some amount) for completing the 30-minute survey. I will apply exclusions for low response quality failing to pass both attention checks and satisficing. *Sample Size Rationale* 46. I estimate the minimum sample size needed to reach 80% power would be 180 total, or 30 respondents per group, suggesting a sample of 2,716 participants total and 905 per rotating subgroup is more than sufficient[^5]. Considering my other hypotheses, this sample size will allow me to control for multiple covariates, examine, interaction effects, and conduct meaningful analysis on deservingness with subsetting. If the 2,716 participants are representative of the US, the sample notably should be large enough to examine how being incarcerated (about 1 in 20 Americans) shapes deservingness evaluations. *Variables* 47. The following are between-subjects, single-outcome variables of interest. *Dependent Variables* 48. [Perceptions of Incarcerated Sub-Groups Deservingness]{.underline} -- Respondents are asked to assess the deservingness of a battery of a first cluster target populations in randomized order using a 0-100 slider scale set to 50. This first cluster will include "criminals," "incarcerated women," and "incarcerated people/prisoners." Next, respondents are divided into three groups (A, B, and C) two of which (A and C) additional incarcerated/criminal sub-types. Respondents in group A are also asked to evaluate "incarcerated parents" and "exonerated/wrongfully convicted." Group C are asked to evaluate the deservingness/power of "formerly incarcerated/ex-felons" and "sex offenders. " 49. [Sub-Group Policy Views]{.underline} -- Respondents' support for policies that target incarcerated subsets of interest will be measured with a 5-point Liker Scale of policies in randomized order. Respondents are told "some people would like to see changes to incarceration in the United States," and asked if they support or oppose: - Allow the death penalty for people convicted of murder. - Require that prison laborers be paid according to state minimum wage. - Eliminating costs for phone calls between people in prison and their families or communities. - Increasing funding for accredited GED and college courses in prisons. - Maintaining the use of life without the possibility of parole sentences. - Allow judges to offer parents of young children sentencing alternatives, like parole. 50. In a subsequent section with binary (favor, oppose, don't know/no opinion) questions on election reform policy, participants are also asked about "requiring that jail and election officers ensure that incarcerated people who are eligible to vote while incarcerated are able to exercise that right." 51. *Independent Variables* [A. Social connections to incarcerated people]{.underline} -- Respondents are asked whether in the past five years, they or someone they know closely experienced 11 different items in randomized order as a binary "you," "someone you know well," or "no/don't know" question. One item is "been incarcerated in jail or prison." Respondents are reminded that answers are confidential. [B Personal Experiences/Victimhood]{.underline} -- Whether respondents have been victims of a violent crime, or someone they "know well" has, is included in the aforementioned experiences block. [C Punitiveness]{.underline} -- Punitiveness will be measured with [two]{.underline} variables. The first measure will be a 7-point scale question reflecting respondent's views about the purpose of incarceration. &gt; *People disagree about the purpose of incarceration, with some &gt; believing the objective is to punish incarcerated individuals for past &gt; actions while others believe the objective is to rehabilitate people &gt; to become productive members of society.* &gt; &gt; *When it comes to incarceration, where would you place yourself on &gt; this scale with one (1) being to punish incarcerated individuals for &gt; past actions and seven (7) being to rehabilitate people to become &gt; productive members of society.* 52. While this question could reflect positive responses, rather than normative beliefs about what should be, it will be coupled with a composite variable made up of respondents' support for the death penalty "for people convicted of murder" and "maintaining the use of </w:t>
      </w:r>
      <w:r w:rsidRPr="006A088C">
        <w:rPr>
          <w:rFonts w:ascii="Menlo" w:eastAsia="Times New Roman" w:hAnsi="Menlo" w:cs="Menlo"/>
          <w:color w:val="29261B"/>
          <w:spacing w:val="-6"/>
          <w:kern w:val="0"/>
          <w:sz w:val="18"/>
          <w:szCs w:val="18"/>
          <w:shd w:val="clear" w:color="auto" w:fill="FFFFFF"/>
          <w14:ligatures w14:val="none"/>
        </w:rPr>
        <w:lastRenderedPageBreak/>
        <w:t xml:space="preserve">life without the possibility of parole sentences." Responses will be measured on a 5-point Likert scale, in a question cluster that includes additional criminal legal/prison policies. The order in which respondents see the two policy questions as well as policy questions versus the purpose of punishment will be randomized. 53. [D Economic Individualism/Conservativism]{.underline} Respondents are asked four questions about government funding and regulation. I'm interested in whether Democrats/liberals who lean punitive and low deservingness evaluations also lean "conservative" on regulation/government spending, because one explanation for Democrat's punitiveness could be self-reporting Democrats who hold more economically conservative views, and oppose prison reforms that would be seen as excessive government spending. What is of interest here is why particularly white Democrats get punitive, and trying to isolate punitiveness as a principled logic from emotional and probably racially-charged impulse. 54. *[E Racial Resentment]{.underline}* Racial resentment and attitudes will be measured with scores from the ANES Kinder Scales and FIRE battery. 55. [F. Respondent Characteristics]{.underline} Last, I will measure these demographic variables (age, gender, race/ethnicity, education), political ideology (using a 7-point scale from very liberal to very conservative), and party identification. I'll include respondents who pass screeners and attention checks. 56. *Analysis Plan* First, to prepare the survey data I'll clean, code, and handle missing values and outliers. Following Kreitzer and Smith (2024), I will adjust for the tendency of respondents to be "gracious in their evaluations of groups" or uniformly mark groups across the board as deserving by "standardizing the scores respondents \[give\] to groups, by finding the difference between the score a respondent gives to a given group and the average score the respondent gave across all groups" (Kreitzer and Smith 2024). 57. Second, I'll create composite scores for composite variables (punitiveness and racial resentment). Next, I'll compute means, standard deviations, and correlations for all/variables of interest, and replicate visualizations of deservingness and power constructions of target groups. Next, I will test my hypotheses: **VI. Implications** </w:t>
      </w:r>
    </w:p>
    <w:p w14:paraId="278BB72A" w14:textId="77777777" w:rsidR="006A088C" w:rsidRDefault="006A088C"/>
    <w:sectPr w:rsidR="006A08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88C"/>
    <w:rsid w:val="006A088C"/>
    <w:rsid w:val="00BD1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0CE1B9"/>
  <w15:chartTrackingRefBased/>
  <w15:docId w15:val="{427C53A4-597C-7947-81FE-9AB41027A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8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88C"/>
    <w:rPr>
      <w:rFonts w:eastAsiaTheme="majorEastAsia" w:cstheme="majorBidi"/>
      <w:color w:val="272727" w:themeColor="text1" w:themeTint="D8"/>
    </w:rPr>
  </w:style>
  <w:style w:type="paragraph" w:styleId="Title">
    <w:name w:val="Title"/>
    <w:basedOn w:val="Normal"/>
    <w:next w:val="Normal"/>
    <w:link w:val="TitleChar"/>
    <w:uiPriority w:val="10"/>
    <w:qFormat/>
    <w:rsid w:val="006A0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88C"/>
    <w:pPr>
      <w:spacing w:before="160"/>
      <w:jc w:val="center"/>
    </w:pPr>
    <w:rPr>
      <w:i/>
      <w:iCs/>
      <w:color w:val="404040" w:themeColor="text1" w:themeTint="BF"/>
    </w:rPr>
  </w:style>
  <w:style w:type="character" w:customStyle="1" w:styleId="QuoteChar">
    <w:name w:val="Quote Char"/>
    <w:basedOn w:val="DefaultParagraphFont"/>
    <w:link w:val="Quote"/>
    <w:uiPriority w:val="29"/>
    <w:rsid w:val="006A088C"/>
    <w:rPr>
      <w:i/>
      <w:iCs/>
      <w:color w:val="404040" w:themeColor="text1" w:themeTint="BF"/>
    </w:rPr>
  </w:style>
  <w:style w:type="paragraph" w:styleId="ListParagraph">
    <w:name w:val="List Paragraph"/>
    <w:basedOn w:val="Normal"/>
    <w:uiPriority w:val="34"/>
    <w:qFormat/>
    <w:rsid w:val="006A088C"/>
    <w:pPr>
      <w:ind w:left="720"/>
      <w:contextualSpacing/>
    </w:pPr>
  </w:style>
  <w:style w:type="character" w:styleId="IntenseEmphasis">
    <w:name w:val="Intense Emphasis"/>
    <w:basedOn w:val="DefaultParagraphFont"/>
    <w:uiPriority w:val="21"/>
    <w:qFormat/>
    <w:rsid w:val="006A088C"/>
    <w:rPr>
      <w:i/>
      <w:iCs/>
      <w:color w:val="0F4761" w:themeColor="accent1" w:themeShade="BF"/>
    </w:rPr>
  </w:style>
  <w:style w:type="paragraph" w:styleId="IntenseQuote">
    <w:name w:val="Intense Quote"/>
    <w:basedOn w:val="Normal"/>
    <w:next w:val="Normal"/>
    <w:link w:val="IntenseQuoteChar"/>
    <w:uiPriority w:val="30"/>
    <w:qFormat/>
    <w:rsid w:val="006A0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88C"/>
    <w:rPr>
      <w:i/>
      <w:iCs/>
      <w:color w:val="0F4761" w:themeColor="accent1" w:themeShade="BF"/>
    </w:rPr>
  </w:style>
  <w:style w:type="character" w:styleId="IntenseReference">
    <w:name w:val="Intense Reference"/>
    <w:basedOn w:val="DefaultParagraphFont"/>
    <w:uiPriority w:val="32"/>
    <w:qFormat/>
    <w:rsid w:val="006A08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503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7568</Words>
  <Characters>43141</Characters>
  <Application>Microsoft Office Word</Application>
  <DocSecurity>0</DocSecurity>
  <Lines>359</Lines>
  <Paragraphs>101</Paragraphs>
  <ScaleCrop>false</ScaleCrop>
  <Company/>
  <LinksUpToDate>false</LinksUpToDate>
  <CharactersWithSpaces>50608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cp:revision>
  <dcterms:created xsi:type="dcterms:W3CDTF">2024-12-28T20:13:00Z</dcterms:created>
  <dcterms:modified xsi:type="dcterms:W3CDTF">2024-12-28T20:14:00Z</dcterms:modified>
</cp:coreProperties>
</file>