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F296" w14:textId="77777777" w:rsidR="006F5C73" w:rsidRDefault="006F5C73" w:rsidP="006F5C73">
      <w:r>
        <w:t>In any racialized social system, a dominant racial ideology will emerge, but it is always contested and in dialog with others. The United States can be characterized as a society where social, political, economic, and even psychological benefits and disadvantages are partially doled out on racial lines; further, it is one that is marked by a system of whiteness or white supremacy.1 The structural inequalities produced in this society are propped by ever-evolving racial ideologies, all of which seek to rationalize and explain (away) ongoing racial disparities and inequities (</w:t>
      </w:r>
      <w:proofErr w:type="spellStart"/>
      <w:r>
        <w:t>BonillaSilva</w:t>
      </w:r>
      <w:proofErr w:type="spellEnd"/>
      <w:r>
        <w:t xml:space="preserve"> 1997). Arguably, colorblind racial ideology is the dominant mode of thinking about matters rooted in racism in the United States, but it is not the only one that operates among the American public or in American political institutions, though hegemonic, dominant racial ideologies are often challenged. (Bonilla-Silva 1997; © The Author(s), 2023. Published by Cambridge University Press on behalf of The Race, Ethnicity, and Politics Section of the American Political Science Association. This is an Open Access article, distributed under the terms of the Creative Commons Attribution </w:t>
      </w:r>
      <w:proofErr w:type="spellStart"/>
      <w:r>
        <w:t>licence</w:t>
      </w:r>
      <w:proofErr w:type="spellEnd"/>
      <w:r>
        <w:t xml:space="preserve"> (http://creativecommons.org/licenses/by/4.0/), which permits unrestricted re-use, distribution and reproduction, provided the original article is properly cited. The Journal of Race, Ethnicity, and Politics (2023), 8, 371–396 doi:10.1017/rep.2023.21 https://doi.org/10.1017/rep.2023.21 Published online by Cambridge University Pres</w:t>
      </w:r>
    </w:p>
    <w:p w14:paraId="7BFF3B41" w14:textId="77777777" w:rsidR="006F5C73" w:rsidRDefault="006F5C73" w:rsidP="006F5C73"/>
    <w:p w14:paraId="099139DB" w14:textId="77777777" w:rsidR="006F5C73" w:rsidRDefault="006F5C73" w:rsidP="006F5C73">
      <w:r>
        <w:t xml:space="preserve">Mayorga-Gallo 2019). Indeed, the initial rise and subsequent waves of the Black Lives Matter (henceforth BLM) movement have thrown light on several racial ideologies that are in circulation in the United States. The shape, logic, and ramifications of the dialectical relationship among them are of concern here. Black American social movements and freedom fights have always served to force “America to face all its interrelated flaws—racism, poverty, militarism, and materialism,” and they “[expose] the evils that are rooted deeply in the whole structure of our society. [They reveal] systemic rather than superficial flaws and [suggest] that radical reconstruction of society itself is the real issue to be faced” (King Jr 1969). The 21st-century iteration of the Black freedom struggle, sometimes referred to as the Movement for Black Lives (M4BL) and more colloquially as the BLM movement, falls into this tradition.2 Arguably, BLM is a still-evolving, antiracist movement rooted in Black feminism, illuminates a broad set of interconnecting racial inequities, and offers a set of demands and (policy) solutions to eradicate racial disparities across a wide array of domains of American life, with an eye toward local-level politics (Lopez </w:t>
      </w:r>
      <w:proofErr w:type="spellStart"/>
      <w:r>
        <w:t>Bunyasi</w:t>
      </w:r>
      <w:proofErr w:type="spellEnd"/>
      <w:r>
        <w:t xml:space="preserve"> and Smith 2019; Taylor 2016). Like any social movement, this contemporary movement for Black lives expands the scope of conflict and re-introduces the notion that Black folks are perceived to be “dispensable populations as vital but otherwise unqualified human life” to a larger audience and set of stakeholders (</w:t>
      </w:r>
      <w:proofErr w:type="spellStart"/>
      <w:r>
        <w:t>Biesecker</w:t>
      </w:r>
      <w:proofErr w:type="spellEnd"/>
      <w:r>
        <w:t xml:space="preserve"> 2017, 420). This message is undergirded by an </w:t>
      </w:r>
      <w:r>
        <w:lastRenderedPageBreak/>
        <w:t xml:space="preserve">anti-racist ideology. However, in doing so, the movement must contend with an audience which may include supporters alongside naysayers, opponents, and apathetic observers. E. E. Schattschneider notes, “the spectators are an integral part of the situation, for, as likely as not, the audience determines the outcome of the fight” (1960, 2, emphasis in original). In this case, the audience members include not only BLM activists and advocates but also those who view the world with different ideological lenses, including those who retort and purport that “All Lives Matter” or “Blue Lives Matter” (henceforth, ALM and </w:t>
      </w:r>
      <w:proofErr w:type="spellStart"/>
      <w:r>
        <w:t>BlueLM</w:t>
      </w:r>
      <w:proofErr w:type="spellEnd"/>
      <w:r>
        <w:t xml:space="preserve">, respectively). This article turns to the debates around BLM, ALM, and </w:t>
      </w:r>
      <w:proofErr w:type="spellStart"/>
      <w:r>
        <w:t>BlueLM</w:t>
      </w:r>
      <w:proofErr w:type="spellEnd"/>
      <w:r>
        <w:t xml:space="preserve"> as a site of </w:t>
      </w:r>
      <w:proofErr w:type="spellStart"/>
      <w:r>
        <w:t>racetalk</w:t>
      </w:r>
      <w:proofErr w:type="spellEnd"/>
      <w:r>
        <w:t xml:space="preserve">. Specifically, it aims to provide a nuanced assessment—through an inductive approach—of the racial ideologies in motion in the United States as well as the extent to which the public relies on them by addressing the following questions: Which, if any, component parts of various racial ideologies underlie ostensibly competing claims of BLM, ALM, and </w:t>
      </w:r>
      <w:proofErr w:type="spellStart"/>
      <w:r>
        <w:t>BlueLM</w:t>
      </w:r>
      <w:proofErr w:type="spellEnd"/>
      <w:r>
        <w:t xml:space="preserve">? What do the explanations of support for these three mantras tell us about the shape and prevalence of the various racial logics that Americans grasp onto? This article makes several contributions. First, though it is often the case that political scientists </w:t>
      </w:r>
      <w:proofErr w:type="gramStart"/>
      <w:r>
        <w:t>in particular have</w:t>
      </w:r>
      <w:proofErr w:type="gramEnd"/>
      <w:r>
        <w:t xml:space="preserve"> tended to rely on rather narrow measures of racial attitudes to assess levels of “racism” in America, it is well known that Americans’ orientation toward racism is multidimensional (</w:t>
      </w:r>
      <w:proofErr w:type="spellStart"/>
      <w:r>
        <w:t>DeSante</w:t>
      </w:r>
      <w:proofErr w:type="spellEnd"/>
      <w:r>
        <w:t xml:space="preserve"> and Smith 2020a, 2020b; </w:t>
      </w:r>
      <w:proofErr w:type="spellStart"/>
      <w:r>
        <w:t>Chudy</w:t>
      </w:r>
      <w:proofErr w:type="spellEnd"/>
      <w:r>
        <w:t xml:space="preserve"> 2021). Additionally, although there does tend to be one dominant racial ideology, it behooves scholars to tap into competing ideologies, given that the structure of a democratic society is partially the outcome of dialectical processes (Omi and Winant 1994; Mayorga-Gallo 2019). Here, this article encourages a broader discussion about how to capture and potentially measure Americans’ racial attitudes beyond racial resentment or anti-Black stereotypes by illuminating the patterns of how people discuss and explain existing racial disparities. 372 Candis Watts Smith https://doi.org/10.1017/rep.2023.21 Published online by Cambridge University Pres</w:t>
      </w:r>
    </w:p>
    <w:p w14:paraId="2365492C" w14:textId="77777777" w:rsidR="006F5C73" w:rsidRDefault="006F5C73" w:rsidP="006F5C73"/>
    <w:p w14:paraId="7FB4E2D0" w14:textId="77777777" w:rsidR="006F5C73" w:rsidRDefault="006F5C73" w:rsidP="006F5C73">
      <w:r>
        <w:t xml:space="preserve">In order to do this, I rely on cultural theorist Stuart </w:t>
      </w:r>
      <w:proofErr w:type="gramStart"/>
      <w:r>
        <w:t>Hall’s(</w:t>
      </w:r>
      <w:proofErr w:type="gramEnd"/>
      <w:r>
        <w:t xml:space="preserve">1996) insight, where he defines ideology as “systems of meaning, concepts, and categories and representations which make sense of the world.” Barbara Field’s ideas are centered; she notes, “race is not an idea but an ideology. It came into existence at a discernable historical moment for rationally understandable historical reasons and is subject to change for similar reasons” (Fields 1990, 110). More to the point, racial ideology, in particular, can be understood as “the racially based frameworks used by actors to explain and </w:t>
      </w:r>
      <w:proofErr w:type="gramStart"/>
      <w:r>
        <w:t>justify :</w:t>
      </w:r>
      <w:proofErr w:type="gramEnd"/>
      <w:r>
        <w:t xml:space="preserve">:: or challenge :::the racial status quo” (Bonilla-Silva 2003, 65). This article not only pinpoints the racial ideology that is most prevalent among Americans but also aims to illuminate other frameworks that Americans rely on when discussing the matter of Black lives. The movement for Black lives, </w:t>
      </w:r>
      <w:proofErr w:type="gramStart"/>
      <w:r>
        <w:lastRenderedPageBreak/>
        <w:t>similar to</w:t>
      </w:r>
      <w:proofErr w:type="gramEnd"/>
      <w:r>
        <w:t xml:space="preserve"> other contemporary social movements like the Arab Spring, was able to proliferate its message through social media. As such, a great deal of key research on BLM relies on data culled from social media sites such as Twitter (Bonilla and Rosa 2015; Bonilla and Tillery 2020; Freelon, McIlwain, and Clark 2016; Gallagher et al. 2018; </w:t>
      </w:r>
      <w:proofErr w:type="spellStart"/>
      <w:r>
        <w:t>Olteanu</w:t>
      </w:r>
      <w:proofErr w:type="spellEnd"/>
      <w:r>
        <w:t xml:space="preserve">, Weber, and Gatica-Perez </w:t>
      </w:r>
      <w:proofErr w:type="gramStart"/>
      <w:r>
        <w:t>2015;Stewart</w:t>
      </w:r>
      <w:proofErr w:type="gramEnd"/>
      <w:r>
        <w:t xml:space="preserve"> et al. 2017; Tillery 2019). However, the actors and spectators that have been swept into the scope of conflict include those who may rely on other kinds of social media outlets or none at all.3 Meanwhile, scholars of racial ideology have mostly relied on smaller samples of Americans to assess prevailing racial ideologies given the onerous task of high-quality, theoretically rooted qualitative research (Bonilla-Silva, Goar, and </w:t>
      </w:r>
      <w:proofErr w:type="spellStart"/>
      <w:r>
        <w:t>Embrick</w:t>
      </w:r>
      <w:proofErr w:type="spellEnd"/>
      <w:r>
        <w:t xml:space="preserve"> 2006; Bonilla-Silva, Lewis, and </w:t>
      </w:r>
      <w:proofErr w:type="spellStart"/>
      <w:r>
        <w:t>Embrick</w:t>
      </w:r>
      <w:proofErr w:type="spellEnd"/>
      <w:r>
        <w:t xml:space="preserve"> 2004; Mayorga-Gallo 2014). An additional contribution of this article, then, is methodological. I employ a dataset that allows me to speak to several critical points of inquiry, including the demographic and partisan make-up of supporters of BLM, ALM, and </w:t>
      </w:r>
      <w:proofErr w:type="spellStart"/>
      <w:r>
        <w:t>BlueLM</w:t>
      </w:r>
      <w:proofErr w:type="spellEnd"/>
      <w:r>
        <w:t xml:space="preserve">. Here, respondents provide short, open-ended responses to explain why they support one mantra over the other. Qualitative data allow scholars to capture “contemporary </w:t>
      </w:r>
      <w:proofErr w:type="spellStart"/>
      <w:r>
        <w:t>racetalk</w:t>
      </w:r>
      <w:proofErr w:type="spellEnd"/>
      <w:r>
        <w:t xml:space="preserve"> (specific linguistic ways of articulating racial views), specific rationalizations for racial inequality, deep cognitive connections between frames and racial issues, and racial stories” (Bonilla-Silva 2003, 64). This article’s large-n, qualitative data is analyzed through two methodological strategies—Monroe et al.’</w:t>
      </w:r>
      <w:proofErr w:type="gramStart"/>
      <w:r>
        <w:t>s(</w:t>
      </w:r>
      <w:proofErr w:type="gramEnd"/>
      <w:r>
        <w:t xml:space="preserve">2008)Fightin’ Words algorithm and via an inductive analytical process that ascertains whether elements of racial ideologies previously articulated by race scholars are present. The findings illuminate the necessity of widening the scope of our measurement strategies around Americans’ racial orientations. These methods move us beyond static measures of racial animus captured by Likert scales and feeling thermometers to capture the more mercurial and nuanced articulations of Americans’ mental maps of race and racism. Together, the following analyses illuminate </w:t>
      </w:r>
      <w:proofErr w:type="gramStart"/>
      <w:r>
        <w:t>that elements</w:t>
      </w:r>
      <w:proofErr w:type="gramEnd"/>
      <w:r>
        <w:t xml:space="preserve"> of four racial ideologies—colorblind racism, diversity ideology, white protectionism, and antiracism—are in circulation among Americans’ way of thinking. The results also reveal a historical pattern: anti-racist ideology in the United States has not just one dominant racist ideology with which to contend, but instead, it must overcome many others—some overt and aggravating, others moderate and complicit, all insidious and embedded. The Journal of Race, Ethnicity, and Politics 373 https://doi.org/10.1017/rep.2023.21 Published online by Cambridge University Pres</w:t>
      </w:r>
    </w:p>
    <w:p w14:paraId="596E50DA" w14:textId="77777777" w:rsidR="006F5C73" w:rsidRDefault="006F5C73" w:rsidP="006F5C73"/>
    <w:p w14:paraId="7820AECE" w14:textId="77777777" w:rsidR="006F5C73" w:rsidRDefault="006F5C73" w:rsidP="006F5C73">
      <w:r>
        <w:t xml:space="preserve">A Brief History of Three Mantras The contemporary movement for Black lives is part of a long legacy of Black freedom struggles. A concise version of this iteration of the movement is that #BlackLivesMatter was introduced by Marcus Hunter, then again by three Black Millennial women community organizers—Patrice </w:t>
      </w:r>
      <w:proofErr w:type="spellStart"/>
      <w:r>
        <w:t>Cullors</w:t>
      </w:r>
      <w:proofErr w:type="spellEnd"/>
      <w:r>
        <w:t>, Alicia Garza, and Opal Tometi—</w:t>
      </w:r>
      <w:r>
        <w:lastRenderedPageBreak/>
        <w:t>on social media in response to the murder of Trayvon Martin and the acquittal of the man who killed him (Bonilla and Tillery 2020). However, the hashtag became a core animating principle and mantra in the wake of the police killing of Michael Brown in Ferguson, Missouri during the summer of 2014. Since then, the hashtag ranks as one of the most highly used in Twitter’s history, and the movement has developed to encompass not only dozens of BLM chapters globally but also includes a wider array of organizations that coalesce under the banner Movement for Black Life (M4BL) (Freelon, McIlwain, and Clark 2016). In the time that the hashtag, mantra, and social movement “Black Lives Matter” has come into the consciousness of Americans, it has largely been narrowly understood as focused primarily on eliminating anti-Black police brutality. It is worth noting, however, “without a doubt, it is in part because mainstream as well as other media outlets reductively reframed BLM as an unruly, even confrontational and violent, single-issue movement protesting the lack of accountability for police who use excessive force against black men” (</w:t>
      </w:r>
      <w:proofErr w:type="spellStart"/>
      <w:r>
        <w:t>Biesecker</w:t>
      </w:r>
      <w:proofErr w:type="spellEnd"/>
      <w:r>
        <w:t xml:space="preserve"> 2017, 411; Corley 2021). To be sure, miscarriage of justice and state-sanctioned violence at the hands of local police are one of the points of focus for this contemporary movement. However, this policy matter largely serves as an illustration or representation of structural racism (Rickford 2016). Anti-Black police violence as a spark for Black uprisings is not unlike previous iterations of the Black freedom movement. Indeed, even the 1968 Kerner Commission noted that most of the Black, urban uprisings in the mid- to late-1960s were sparked by “incidents” of police brutality, but these incidents, from the perspective of Black folks, were simply indicative of a larger pattern of the “white power structure” (National Advisory Commission </w:t>
      </w:r>
      <w:proofErr w:type="gramStart"/>
      <w:r>
        <w:t>On</w:t>
      </w:r>
      <w:proofErr w:type="gramEnd"/>
      <w:r>
        <w:t xml:space="preserve"> Civil Disorders 1968). The contemporary movement for Black lives, then, is not simply aimed at either “reforming” the police or changing the “hearts and minds” of (racist) American. </w:t>
      </w:r>
      <w:proofErr w:type="gramStart"/>
      <w:r>
        <w:t>Instead</w:t>
      </w:r>
      <w:proofErr w:type="gramEnd"/>
      <w:r>
        <w:t xml:space="preserve"> it is focused on radically transforming policies and institutional structures that produce racial inequities in every domain of American life, including in education, health, wealth, and the criminal legal/punishment system. The movement also challenges widely relied upon narratives and ideologies that rationalize and legitimize mechanisms of anti-Black racism. (Lopez </w:t>
      </w:r>
      <w:proofErr w:type="spellStart"/>
      <w:r>
        <w:t>Bunyasi</w:t>
      </w:r>
      <w:proofErr w:type="spellEnd"/>
      <w:r>
        <w:t xml:space="preserve"> and Smith 2019; Taylor 2017). Rejoinders such as “All lives matter” and “Blue Lives Matter” quickly arose in response. A charitable reading of the former is that it serves as an “ethical response” that is launched from a defensive, colorblind crouch, whereby people perceive claims of BLM as implying that “only” BLM; another reading is that ALM is a “vitriolic dismissal of BLM” (</w:t>
      </w:r>
      <w:proofErr w:type="spellStart"/>
      <w:r>
        <w:t>Biesecker</w:t>
      </w:r>
      <w:proofErr w:type="spellEnd"/>
      <w:r>
        <w:t xml:space="preserve"> 2017). Meanwhile, journalist Jeff Sharlet (2018) explains that calls for </w:t>
      </w:r>
      <w:proofErr w:type="spellStart"/>
      <w:r>
        <w:t>BlueLM</w:t>
      </w:r>
      <w:proofErr w:type="spellEnd"/>
      <w:r>
        <w:t xml:space="preserve"> “began after the December 20, 2014, slaying of two New York City police </w:t>
      </w:r>
      <w:proofErr w:type="gramStart"/>
      <w:r>
        <w:t>officers :::The</w:t>
      </w:r>
      <w:proofErr w:type="gramEnd"/>
      <w:r>
        <w:t xml:space="preserve"> murders were the catalyst for what quickly became a rebuttal to BLM, its insistence that we pay more attention to killer cops than to cops killed in the line of duty.” What </w:t>
      </w:r>
      <w:proofErr w:type="spellStart"/>
      <w:r>
        <w:t>BlueLM</w:t>
      </w:r>
      <w:proofErr w:type="spellEnd"/>
      <w:r>
        <w:t xml:space="preserve"> signifies has shifted and 374 Candis Watts Smith https://doi.org/10.1017/rep.2023.21 Published online by Cambridge University Pres</w:t>
      </w:r>
    </w:p>
    <w:p w14:paraId="18DF1F75" w14:textId="77777777" w:rsidR="006F5C73" w:rsidRDefault="006F5C73" w:rsidP="006F5C73"/>
    <w:p w14:paraId="42C68054" w14:textId="77777777" w:rsidR="006F5C73" w:rsidRDefault="006F5C73" w:rsidP="006F5C73">
      <w:r>
        <w:t xml:space="preserve">evolved over the course of its own seven-year lifespan. By 2016, a call to focus on police well-being became more intertwined with Trumpism. Sheriff David A. Clarke Jr. opened his remarks to the 2016 RNC this way, “Ladies and Gentlemen, I would like to make something very clear: Blue Lives Matter!” He went on to connect the phrase with matters of “law and order” and “Make America Great Again,” both of which are racist dog whistles (L ́ </w:t>
      </w:r>
      <w:proofErr w:type="spellStart"/>
      <w:r>
        <w:t>opez</w:t>
      </w:r>
      <w:proofErr w:type="spellEnd"/>
      <w:r>
        <w:t xml:space="preserve"> 2015). Additionally, </w:t>
      </w:r>
      <w:proofErr w:type="spellStart"/>
      <w:r>
        <w:t>BlueLM</w:t>
      </w:r>
      <w:proofErr w:type="spellEnd"/>
      <w:r>
        <w:t xml:space="preserve"> supporters adopted the “thin blue line” flag, which over time would be flown alongside “other standards of lovers of the strong hand: the yellow snake of “Don’t Tread on Me,” the Stars and Bars of the Confederacy, and even—most notably at the August 2017 Unite the Right protest in Charlottesville, Virginia—the swastika’s crooked cross” (Sharlet 2018). Scholars of new social movements suggest that contemporary social movements tend to “replace resource mobilization in the service of instrumental demands with a ‘politics of signification’ that seeks to create a space for and represent their distinctive identities within postindustrial cultures”; moreover, this body of scholarship illuminates the role of “frames,” or the “dominant narrative of what the movement is about” (Bonilla and Tillery 2020). The contemporary movement for Black lives relies on a paradigm of intersectionality (Bonilla and Tillery 2020; Crowder and Smith 2020; Taylor 2016). In striking contrast, </w:t>
      </w:r>
      <w:proofErr w:type="spellStart"/>
      <w:r>
        <w:t>BlueLM</w:t>
      </w:r>
      <w:proofErr w:type="spellEnd"/>
      <w:r>
        <w:t xml:space="preserve"> has become entangled and increasingly entrenched in messages of “law and order,” arguably a white supremacist dog whistle (L ́ </w:t>
      </w:r>
      <w:proofErr w:type="spellStart"/>
      <w:r>
        <w:t>opez</w:t>
      </w:r>
      <w:proofErr w:type="spellEnd"/>
      <w:r>
        <w:t xml:space="preserve"> 2015). This article seeks to ascertain what we can learn about the shape and prevalence of various racial ideologies in circulation by analyzing how Americans articulate support for these three mantras. Ideologies in Circulation A focus on racial attitudes, particularly by measuring racial prejudice or resentment through traditional survey methodologies, constraints our epistemic capacity to untangle Americans’ complex way of thinking about race matters. Indeed, analysis of an individual’s responses to most Likert-style questions and feeling thermometers about “race” leads us to miss out on the role of power dynamics, how individual attitudes feed into a larger system of racial hierarchy, and the collective nature of individuals’ orientations toward questions of inequality (Bonilla-Silva 2003). When we shift our attention toward racial ideologies, however, we get a nuanced understanding of the </w:t>
      </w:r>
      <w:proofErr w:type="gramStart"/>
      <w:r>
        <w:t>myriad</w:t>
      </w:r>
      <w:proofErr w:type="gramEnd"/>
      <w:r>
        <w:t xml:space="preserve"> of mental maps that people rely on to rationalize and uphold (or challenge) structural racism. By mining the literature on contemporary racial ideologies, four arise. The first is one that many scholars of racial stratification have suggested is the dominant racial ideology of the 21st century: colorblind racial ideology (Bonilla-Silva 2018; Carr 1997; </w:t>
      </w:r>
      <w:proofErr w:type="spellStart"/>
      <w:r>
        <w:t>Embrick</w:t>
      </w:r>
      <w:proofErr w:type="spellEnd"/>
      <w:r>
        <w:t xml:space="preserve"> and Moore 2020; Mueller 2017); another that recognizes a shift in Americans’ professed value of “</w:t>
      </w:r>
      <w:proofErr w:type="spellStart"/>
      <w:r>
        <w:t>diversity”diversity</w:t>
      </w:r>
      <w:proofErr w:type="spellEnd"/>
      <w:r>
        <w:t xml:space="preserve"> ideology (Mayorga 2014, 2019); and updated versions of naked white supremacy that are cloaked under the notions of “white protectionism” (Smith and King 2021a, 2021b). The fourth—anti-racism—seeks to </w:t>
      </w:r>
      <w:r>
        <w:lastRenderedPageBreak/>
        <w:t>challenge the status quo outcomes in the U.S.’s racialized social system that the previous three justify. Sociologist Eduardo Bonilla-Silva explains, “Much as Jim Crow racism served as the ideological glue for defending a brutal and overt system of racial oppression in the pre-civil rights era, colorblind racism serves as today as the ideological armor for The Journal of Race, Ethnicity, and Politics 375 https://doi.org/10.1017/rep.2023.21 Published online by Cambridge University Pres</w:t>
      </w:r>
    </w:p>
    <w:p w14:paraId="5435F287" w14:textId="77777777" w:rsidR="006F5C73" w:rsidRDefault="006F5C73" w:rsidP="006F5C73"/>
    <w:p w14:paraId="34A600FB" w14:textId="77777777" w:rsidR="006F5C73" w:rsidRDefault="006F5C73" w:rsidP="006F5C73">
      <w:r>
        <w:t xml:space="preserve">a covert and institutionalized system in the post-civil rights era” (2018, 3). Put simply, colorblind racial ideology suggests that since race should not matter, it does not matter, and it is upheld through four frames: abstract liberalism, naturalization, cultural racism, and minimization of racism. Abstract liberalism allows people to use widely acceptable, reasonable, and ostensibly moral ideas associated with political liberalism (e.g., equal opportunity, individualism, and choice) to undermine efforts to specifically address questions of racial inequality. Naturalization involves people suggesting that racial phenomena can be explained as natural (inherent and biological) phenomenon; this is well illustrated by the common (but erroneous) rationalization that neighborhoods (or schools, or departments at institutions of higher education) are racially segregated because, like birds and wolves, people flock together with their own kind. Cultural racism turns to culturally based narratives of inequality, whereby people of color are viewed as having inept mindsets and patterns of behaviors that prevent their social, economic, and political mobility. Finally, the minimalization of racism allows people to acknowledge the presence of contemporary discriminatory practices without centering them as a key explanation in shaping the life chances of people of color (Bonilla-Silva 2018,54–58). To be sure, colorblind racism emerged in the post-civil rights era, but at least since the start of the 21st century, Americans have become more “color conscious.” Indeed, critical diversity scholars point to white Americans “great </w:t>
      </w:r>
      <w:proofErr w:type="spellStart"/>
      <w:r>
        <w:t>awokening</w:t>
      </w:r>
      <w:proofErr w:type="spellEnd"/>
      <w:r>
        <w:t xml:space="preserve">,” whereby people are more likely to call into question matters of structural racism and appear to be increasingly appreciative of the presence of people of color in their organizations, marketing materials, and neighborhoods. Sociologist Sarah Mayorga (2014, 2019) analyzes this apparent paradox: white Americans simultaneously love (the idea of) racial diversity, but they do so without also relinquishing power to people of color in an increasingly diverse society. Mayorga articulates “diversity ideology,” which is “in part, a co-optation of calls for race consciousness that challenged color blindness: it highlights race and other axes of difference to achieve a colorblind ideal of fairness where race will no longer matter. In this way, diversity ideology creates space for minor acknowledgment of structural inequality in the abstract” (2019, 1790). Specifically, through its own frames and tenets—diversity as acceptance, intent, liability, and commodity—diversity ideology accommodates “systemic </w:t>
      </w:r>
      <w:r>
        <w:lastRenderedPageBreak/>
        <w:t xml:space="preserve">whiteness by focusing more on identity construction (e.g., not racist, progressive, and inclusive) than structural changes and the production of equitable results” (1796). What, then, is the contemporary, acceptable version of a more explicit white supremacist ideology? Here, Smith and </w:t>
      </w:r>
      <w:proofErr w:type="gramStart"/>
      <w:r>
        <w:t>King’s(</w:t>
      </w:r>
      <w:proofErr w:type="gramEnd"/>
      <w:r>
        <w:t>2021a, 2021b) contributions point us to the shift toward “white protectionism.” Smith and King argue that since Trump, the United States is seeing a shift in “the core of racial conservatism away from colorblindness toward policies designed directly to protect whites, including unconstrained policing, weakened civil rights enforcement, and franchise and immigration restrictions” (2020, 1). These ideas bump up against ideologies such as white nationalism and “Western chauvinism.” This ideological apparatus describes those who see traditional American values as under threat and argue that maintaining the (racial) status quo requires a broad range of social control measures and state-sanctioned methods and practices of exclusion. Though Trump’s rhetoric 376 Candis Watts Smith https://doi.org/10.1017/rep.2023.21 Published online by Cambridge University Pres</w:t>
      </w:r>
    </w:p>
    <w:p w14:paraId="5F807227" w14:textId="77777777" w:rsidR="006F5C73" w:rsidRDefault="006F5C73" w:rsidP="006F5C73"/>
    <w:p w14:paraId="58F45F92" w14:textId="25D7388B" w:rsidR="005073DB" w:rsidRDefault="006F5C73" w:rsidP="006F5C73">
      <w:r>
        <w:t>is often colorblind and inclusive, white protectionism has gained the attention of many white Americans, especially conservative white Christians. In many ways, this logic dovetails an articulation of “white spaces” as a core component of a racialized social system (</w:t>
      </w:r>
      <w:proofErr w:type="spellStart"/>
      <w:r>
        <w:t>Embrick</w:t>
      </w:r>
      <w:proofErr w:type="spellEnd"/>
      <w:r>
        <w:t xml:space="preserve"> and Moore 2020; Lipsitz 2011; Mirzoeff 2020). </w:t>
      </w:r>
      <w:proofErr w:type="spellStart"/>
      <w:r>
        <w:t>Embrick</w:t>
      </w:r>
      <w:proofErr w:type="spellEnd"/>
      <w:r>
        <w:t xml:space="preserve"> and Moore explain, “In a racialized social system steeped in White supremacy, space becomes a contested ground for who belongs and who does not, who has access to the resources of the space and who does not”; as such, “White space works to facilitate patterned behaviors that normalize White resource hoarding, racially oppressive hierarchies, and the routine subjugation of people of color” (2020, 1936). White protectionism serves as an ideological map that requires white space. It thus allows for the necessity of “law and order” to prevent the outbreak of social chaos, which relates both to “crime” as well as the ordering of the existing racial hierarchy. As previously mentioned, racial ideologies are toolkits that are used to prop up (or challenge) the existing racial organization of society. Mary Jackman reminds us that “the strength of an ideology lies in its loose jointed, flexible application. An ideology is a political instrument, not an exercise in personal logic: consistency is rigidity, the only pragmatic effect of which is to box oneself in” (Jackman 1994, 69). With this in mind, we can see how elements of various ideologies which maintain the racial hierarchy may be used in various combinations and permutations. Here, we have outlined key components of racial ideologies that scholars have articulated </w:t>
      </w:r>
      <w:proofErr w:type="gramStart"/>
      <w:r>
        <w:t>in order to</w:t>
      </w:r>
      <w:proofErr w:type="gramEnd"/>
      <w:r>
        <w:t xml:space="preserve"> lay the groundwork for the following analyses. Using conservations of BLM, ALM, and </w:t>
      </w:r>
      <w:proofErr w:type="spellStart"/>
      <w:r>
        <w:t>BlueLM</w:t>
      </w:r>
      <w:proofErr w:type="spellEnd"/>
      <w:r>
        <w:t xml:space="preserve"> as a site of </w:t>
      </w:r>
      <w:proofErr w:type="spellStart"/>
      <w:r>
        <w:t>racetalk</w:t>
      </w:r>
      <w:proofErr w:type="spellEnd"/>
      <w:r>
        <w:t xml:space="preserve">, do elements of these fully theorized racial ideologies arise? Are these elements systematically employed across supporters of each of the mantras? Data Nearly </w:t>
      </w:r>
      <w:r>
        <w:lastRenderedPageBreak/>
        <w:t xml:space="preserve">seven years after BLM was introduced as a budding social movement, a police officer in Minneapolis killed a man named George Floyd in May 2020 in broad daylight. Though this police killing would not be the first to be filmed on a citizen’s mobile device and repeatedly broadcast on social media, a certain confluence of events turned this not-so-rare occurrence into the spark of the second wave of the BLM movement and the U.S.’s largest protest: the video evidence depicted a cruel punishment, and it was viewed by millions of people who could not turn their attention to much of anything else given ongoing lockdown in the face of the COVID-19 pandemic. A short module about the ongoing protests was added after the core questions in the September 2020 wave of a periodic public affairs poll conducted by YouGov for the Mood of the Nation (MOTN) Poll launched by Penn State’s </w:t>
      </w:r>
      <w:proofErr w:type="spellStart"/>
      <w:r>
        <w:t>McCourtney</w:t>
      </w:r>
      <w:proofErr w:type="spellEnd"/>
      <w:r>
        <w:t xml:space="preserve"> Institute for Democracy.4 This sample of 1,000 Americans was drawn from YouGov’s non-probability panel, which is based on matching Current Population Survey benchmarks and population estimates from other surveys. YouGov samples are demographically representative of the American voting eligible population. The survey is designed to capture individuals’ rationale for their responses to open-ended questions about how they feel about current events and policy issues. In the September 2020 wave, the respondents were asked, “Suppose you had to choose</w:t>
      </w:r>
      <w:r w:rsidRPr="006F5C73">
        <w:t xml:space="preserve"> </w:t>
      </w:r>
      <w:r w:rsidRPr="006F5C73">
        <w:t xml:space="preserve">one of the following slogans to display as a yard sign, bumper sticker, t-shirt slogan, or on a button. Which would you be most likely to choose?” The choices presented were (a) ALM, (b) </w:t>
      </w:r>
      <w:proofErr w:type="spellStart"/>
      <w:r w:rsidRPr="006F5C73">
        <w:t>BlueLM</w:t>
      </w:r>
      <w:proofErr w:type="spellEnd"/>
      <w:r w:rsidRPr="006F5C73">
        <w:t xml:space="preserve">, and (c) BLM. Then, respondents were prompted to provide a rationale for their choice. For instance, if a person elected “All Lives Matter,” they received a follow-up prompt: “In a few sentences, please tell us why you selected ‘All Lives Matter’ rather than ‘Black Lives Matter’ or ‘Blue Lives Matter.’” Respondents were provided with a space of up to 240 characters. All 1,000 qualitative responses are at the center of the following analyses. In addition to capturing the public’s mood and attitudes around a particular set of issues, the survey also captured information about the participants’ demographics. The poll collected information as to whether respondents categorized: their gender as male or female; their race (white, Black, Hispanic, and Other); their partisanship (Democrat, Republican, Independent, and Other), and their state of residence. (Demographic data are described in the appendix.) Descriptive Statistics Among the MOTN respondents, all but one provided a response to each of the questions of concern. Across the remaining respondents, ALM was elected most often, capturing the attention of 556 or 55.7% of the respondents. BLM was preferred by 37% of respondents, and finally, </w:t>
      </w:r>
      <w:proofErr w:type="spellStart"/>
      <w:r w:rsidRPr="006F5C73">
        <w:t>BlueLM</w:t>
      </w:r>
      <w:proofErr w:type="spellEnd"/>
      <w:r w:rsidRPr="006F5C73">
        <w:t xml:space="preserve"> was chosen by only 73 (7.3%) of respondents. Just as we tend to see across a wide array of political and social matters in the United States, there was a clear racial and partisan division across the three groups, as depicted in Figs. 1–3. Figure 1 reveals how members across each of the four “racial” groups responded to the question. </w:t>
      </w:r>
      <w:proofErr w:type="gramStart"/>
      <w:r w:rsidRPr="006F5C73">
        <w:t>The majority of</w:t>
      </w:r>
      <w:proofErr w:type="gramEnd"/>
      <w:r w:rsidRPr="006F5C73">
        <w:t xml:space="preserve"> Black respondents (66.1%) selected “Black Lives Matter” as the slogan or sign they would pick over one</w:t>
      </w:r>
    </w:p>
    <w:p w14:paraId="570A1399" w14:textId="1C4079CF" w:rsidR="006F5C73" w:rsidRDefault="006F5C73" w:rsidP="006F5C73">
      <w:r>
        <w:lastRenderedPageBreak/>
        <w:t>Discussion and Conclusion</w:t>
      </w:r>
    </w:p>
    <w:p w14:paraId="0DA37C36" w14:textId="77777777" w:rsidR="006F5C73" w:rsidRDefault="006F5C73" w:rsidP="006F5C73">
      <w:r>
        <w:t xml:space="preserve">By leveraging rhetoric and dialogue around BLM, ALM, and </w:t>
      </w:r>
      <w:proofErr w:type="spellStart"/>
      <w:r>
        <w:t>BlueLM</w:t>
      </w:r>
      <w:proofErr w:type="spellEnd"/>
      <w:r>
        <w:t xml:space="preserve">, we can assess contemporary </w:t>
      </w:r>
      <w:proofErr w:type="spellStart"/>
      <w:r>
        <w:t>racetalk</w:t>
      </w:r>
      <w:proofErr w:type="spellEnd"/>
      <w:r>
        <w:t>—rationalizations of racial inequality and what should be done to address structural inequality, if anything—and discern the connections between racial frames and the stories we tell ourselves about race matters. The analysis provides evidence that colorblind racial ideology is prevalent, but it also shows that elements of diversity ideology are grasped onto, allowing people to appear morally upstanding by celebrating diversity and seeking to rise above division, even while staving off a critique of structural racism. Elements of both racial ideologies are largely relied on by those who believe that it is of utmost importance to claim that “All Lives Matter” in a time when indisputable evidence that Black lives are in a state of precarity has been made widely available. Though racial ideologies that seek to prop up a system of whiteness are largely relied on by the group that it benefits the most, the data here reveal that elements of colorblind racial ideology are relied upon by a diverse array of Americans—spanning racial groups and generational cohorts; it also appears to be bipartisan. Still more, the data show that an ideology of white protectionism is also in circulation, but this sentiment has not been fully captured by the traditional measures of racial attitudes. White protectionism, which includes elements of white grievance, is turned to by some respondents, largely politically conservative and white. Individuals who rely on elements of this ideology (correctly) centered police as being necessary safeguards to the status quo, though they did not identify the status quo as racist and inequitable. Less than one-in-ten respondents relied on elements of white protectionism, but future research should ascertain the prevalence of this ideology among political elites. To be sure, Smith and King (Smith and King 2021a, 2021b) have already shown that white protectionism structures not only Donald Trump’s rhetoric but also a wide range of policies that were developed and implemented during his tenure; a change in administration does not necessarily lead to a swift reversion of policy and law, nor even the rules of the game or how people explain what they see around them. Though BLM was not the mantra that garnered the most support from the respondents in this dataset, it did capture the attention of about a third of the sample. This group is composed of Americans from across racial groups and generational cohorts, but the group is largely composed of Democrats. Despite the demographic diversity of the group, there was ideological cohesion among this 392 Candis Watts Smith https://doi.org/10.1017/rep.2023.21 Published online by Cambridge University Pres</w:t>
      </w:r>
    </w:p>
    <w:p w14:paraId="53E0DA3D" w14:textId="77777777" w:rsidR="006F5C73" w:rsidRDefault="006F5C73" w:rsidP="006F5C73"/>
    <w:p w14:paraId="09CD6F2C" w14:textId="74213FF5" w:rsidR="006F5C73" w:rsidRDefault="006F5C73" w:rsidP="006F5C73">
      <w:r>
        <w:t xml:space="preserve">group, as nearly every BLM supporter alluded to matters of historical and structural racism as well as to (state-sanctioned) violence and oppression in their responses. Moreover, </w:t>
      </w:r>
      <w:r>
        <w:lastRenderedPageBreak/>
        <w:t xml:space="preserve">these kinds of responses were virtually mutually exclusive from the responses of ALM and </w:t>
      </w:r>
      <w:proofErr w:type="spellStart"/>
      <w:r>
        <w:t>BlueLM</w:t>
      </w:r>
      <w:proofErr w:type="spellEnd"/>
      <w:r>
        <w:t xml:space="preserve"> supporters, suggesting that components of antiracist ideology are not relied on by the latter two groups. Rather than seeking to determine the levels of racism or prejudice evinced by Americans, this article ascertains the prevalence of various components of circulating racial ideologies. Indeed, the analysis reveals elements of racial ideologies that are rarely, if ever, captured in survey research (e.g., racial resentment and feeling thermometers) despite their apparent prevalence. Moreover, we get a sense of how racial ideologies are shaped, disseminated, and contested. Additionally, the results outlined here demonstrate the tacit alignment between supporters of ALM and </w:t>
      </w:r>
      <w:proofErr w:type="spellStart"/>
      <w:r>
        <w:t>BlueLM</w:t>
      </w:r>
      <w:proofErr w:type="spellEnd"/>
      <w:r>
        <w:t xml:space="preserve"> against anti-racism; white supremacy has always depended on formal and informal coalitions, and this study contributes a better understanding of the combined forces opposing anti-racism. It is my hope that the analysis of responses adds nuance to the study of Americans’ racial orientations above and beyond mere attitudes. By taking steps toward a more capacious understanding of the components and semantics of contemporary racial ideologies, scholars may be able to make better predictions about the public’s preferences for and elites’ effort to shape certain kinds of racialized policy. When we are made privy to Americans’ varied set of logic about whether racism is a feature of American politics, then we can more accurately pinpoint change—be it progressive or regressive. In this case, the results illuminate the resilience of colorblind ideology and highlight other racial ideologies in circulation, which also serve to undergird the racial status quo. These findings, perhaps, may help social movement scholars understand, and activists strategize how to curtail the rhetorical and psychological spaces in which an epistemology of ignorance is paraded as a morally consistent position.8 Racism has been referred to as a “scavenger ideology” because it evolves by incorporating key contemporary values of the dominant racial group (e.g., liberalism, meritocracy, and diversity) as it simultaneously discards elements that make the underlying goals of maintaining a racialized social system transparent, abhorrent, or unacceptable (Mosse 1978). As such, scholars will have to keep their finger on the pulse of this ongoing ideological contestation and conversation, as we are likely living in a time when the dominant racial ideology will itself have to shift if it wishes to keep its job: maintaining a racialized social system marked by whiteness.</w:t>
      </w:r>
    </w:p>
    <w:sectPr w:rsidR="006F5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C73"/>
    <w:rsid w:val="004711D1"/>
    <w:rsid w:val="005073DB"/>
    <w:rsid w:val="006F5C73"/>
    <w:rsid w:val="00AD0D7A"/>
    <w:rsid w:val="00BD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E362A"/>
  <w15:chartTrackingRefBased/>
  <w15:docId w15:val="{03FD49A2-9E97-9B4F-BC99-7FD72DB9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C73"/>
    <w:rPr>
      <w:rFonts w:eastAsiaTheme="majorEastAsia" w:cstheme="majorBidi"/>
      <w:color w:val="272727" w:themeColor="text1" w:themeTint="D8"/>
    </w:rPr>
  </w:style>
  <w:style w:type="paragraph" w:styleId="Title">
    <w:name w:val="Title"/>
    <w:basedOn w:val="Normal"/>
    <w:next w:val="Normal"/>
    <w:link w:val="TitleChar"/>
    <w:uiPriority w:val="10"/>
    <w:qFormat/>
    <w:rsid w:val="006F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C73"/>
    <w:pPr>
      <w:spacing w:before="160"/>
      <w:jc w:val="center"/>
    </w:pPr>
    <w:rPr>
      <w:i/>
      <w:iCs/>
      <w:color w:val="404040" w:themeColor="text1" w:themeTint="BF"/>
    </w:rPr>
  </w:style>
  <w:style w:type="character" w:customStyle="1" w:styleId="QuoteChar">
    <w:name w:val="Quote Char"/>
    <w:basedOn w:val="DefaultParagraphFont"/>
    <w:link w:val="Quote"/>
    <w:uiPriority w:val="29"/>
    <w:rsid w:val="006F5C73"/>
    <w:rPr>
      <w:i/>
      <w:iCs/>
      <w:color w:val="404040" w:themeColor="text1" w:themeTint="BF"/>
    </w:rPr>
  </w:style>
  <w:style w:type="paragraph" w:styleId="ListParagraph">
    <w:name w:val="List Paragraph"/>
    <w:basedOn w:val="Normal"/>
    <w:uiPriority w:val="34"/>
    <w:qFormat/>
    <w:rsid w:val="006F5C73"/>
    <w:pPr>
      <w:ind w:left="720"/>
      <w:contextualSpacing/>
    </w:pPr>
  </w:style>
  <w:style w:type="character" w:styleId="IntenseEmphasis">
    <w:name w:val="Intense Emphasis"/>
    <w:basedOn w:val="DefaultParagraphFont"/>
    <w:uiPriority w:val="21"/>
    <w:qFormat/>
    <w:rsid w:val="006F5C73"/>
    <w:rPr>
      <w:i/>
      <w:iCs/>
      <w:color w:val="0F4761" w:themeColor="accent1" w:themeShade="BF"/>
    </w:rPr>
  </w:style>
  <w:style w:type="paragraph" w:styleId="IntenseQuote">
    <w:name w:val="Intense Quote"/>
    <w:basedOn w:val="Normal"/>
    <w:next w:val="Normal"/>
    <w:link w:val="IntenseQuoteChar"/>
    <w:uiPriority w:val="30"/>
    <w:qFormat/>
    <w:rsid w:val="006F5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C73"/>
    <w:rPr>
      <w:i/>
      <w:iCs/>
      <w:color w:val="0F4761" w:themeColor="accent1" w:themeShade="BF"/>
    </w:rPr>
  </w:style>
  <w:style w:type="character" w:styleId="IntenseReference">
    <w:name w:val="Intense Reference"/>
    <w:basedOn w:val="DefaultParagraphFont"/>
    <w:uiPriority w:val="32"/>
    <w:qFormat/>
    <w:rsid w:val="006F5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4647</Words>
  <Characters>26492</Characters>
  <Application>Microsoft Office Word</Application>
  <DocSecurity>0</DocSecurity>
  <Lines>220</Lines>
  <Paragraphs>62</Paragraphs>
  <ScaleCrop>false</ScaleCrop>
  <Company/>
  <LinksUpToDate>false</LinksUpToDate>
  <CharactersWithSpaces>31077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2024-12-30T07:59:00Z</dcterms:created>
  <dcterms:modified xsi:type="dcterms:W3CDTF">2024-12-30T08:02:00Z</dcterms:modified>
</cp:coreProperties>
</file>