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747773" w14:textId="77777777" w:rsidR="00AD1E8E" w:rsidRDefault="00AD1E8E" w:rsidP="001D3C8E">
      <w:pPr>
        <w:pStyle w:val="Heading3"/>
        <w:ind w:left="0"/>
        <w:rPr>
          <w:sz w:val="27"/>
        </w:rPr>
      </w:pPr>
      <w:bookmarkStart w:id="0" w:name="_GoBack"/>
      <w:bookmarkEnd w:id="0"/>
      <w:r>
        <w:t>Interactive Dashboard (Power BI Report)</w:t>
      </w:r>
    </w:p>
    <w:p w14:paraId="0817496D" w14:textId="5C3F2382" w:rsidR="00AD1E8E" w:rsidRDefault="006641B4" w:rsidP="00AD1E8E">
      <w:pPr>
        <w:pStyle w:val="font-claude-response-body"/>
        <w:rPr>
          <w:b/>
          <w:bCs/>
          <w:lang w:val="en-IN"/>
        </w:rPr>
      </w:pPr>
      <w:r>
        <w:rPr>
          <w:b/>
          <w:bCs/>
          <w:lang w:val="en-IN"/>
        </w:rPr>
        <w:t xml:space="preserve">Employee Attrition Prediction </w:t>
      </w:r>
      <w:r w:rsidR="00833319" w:rsidRPr="00833319">
        <w:rPr>
          <w:b/>
          <w:bCs/>
          <w:lang w:val="en-IN"/>
        </w:rPr>
        <w:t>Dashboard using Power BI</w:t>
      </w:r>
    </w:p>
    <w:p w14:paraId="4A55E229" w14:textId="77777777" w:rsidR="00B22B30" w:rsidRPr="00B22B30" w:rsidRDefault="00B22B30" w:rsidP="00B22B30">
      <w:pPr>
        <w:pStyle w:val="Heading2"/>
        <w:ind w:left="0"/>
        <w:jc w:val="both"/>
        <w:rPr>
          <w:sz w:val="32"/>
        </w:rPr>
      </w:pPr>
      <w:r w:rsidRPr="00B22B30">
        <w:rPr>
          <w:sz w:val="32"/>
        </w:rPr>
        <w:t>Project Overview</w:t>
      </w:r>
    </w:p>
    <w:p w14:paraId="5BD21A88" w14:textId="77777777" w:rsidR="00B22B30" w:rsidRPr="00B22B30" w:rsidRDefault="00B22B30" w:rsidP="00B22B30">
      <w:pPr>
        <w:pStyle w:val="isselectedend"/>
        <w:jc w:val="both"/>
        <w:rPr>
          <w:sz w:val="22"/>
        </w:rPr>
      </w:pPr>
      <w:r w:rsidRPr="00B22B30">
        <w:rPr>
          <w:sz w:val="22"/>
        </w:rPr>
        <w:t>This project focuses on analyzing employee attrition using Power BI. The goal is to identify patterns, understand key factors influencing employee turnover, and predict high-risk employees.</w:t>
      </w:r>
    </w:p>
    <w:p w14:paraId="0EFD8DDA" w14:textId="77777777" w:rsidR="00B22B30" w:rsidRPr="00B22B30" w:rsidRDefault="00B22B30" w:rsidP="00B22B30">
      <w:pPr>
        <w:pStyle w:val="Heading2"/>
        <w:ind w:left="0"/>
        <w:jc w:val="left"/>
        <w:rPr>
          <w:sz w:val="36"/>
        </w:rPr>
      </w:pPr>
      <w:r w:rsidRPr="00B22B30">
        <w:rPr>
          <w:sz w:val="36"/>
        </w:rPr>
        <w:t>Objective</w:t>
      </w:r>
    </w:p>
    <w:p w14:paraId="3037A8E8" w14:textId="77777777" w:rsidR="00B22B30" w:rsidRDefault="00B22B30" w:rsidP="00B22B30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>Analyze employee attrition trends</w:t>
      </w:r>
    </w:p>
    <w:p w14:paraId="62579569" w14:textId="77777777" w:rsidR="00B22B30" w:rsidRDefault="00B22B30" w:rsidP="00B22B30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>Identify high-risk employee segments</w:t>
      </w:r>
    </w:p>
    <w:p w14:paraId="7D4227EF" w14:textId="0434F8C0" w:rsidR="00B22B30" w:rsidRPr="00B22B30" w:rsidRDefault="00B22B30" w:rsidP="00AD1E8E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>Provide data-driven recommendations for retention</w:t>
      </w:r>
    </w:p>
    <w:p w14:paraId="00689B7D" w14:textId="77777777" w:rsidR="00AD1E8E" w:rsidRPr="00B22B30" w:rsidRDefault="00AD1E8E" w:rsidP="00AD1E8E">
      <w:pPr>
        <w:pStyle w:val="font-claude-response-body"/>
        <w:rPr>
          <w:sz w:val="28"/>
        </w:rPr>
      </w:pPr>
      <w:r w:rsidRPr="00B22B30">
        <w:rPr>
          <w:rStyle w:val="Strong"/>
          <w:sz w:val="28"/>
        </w:rPr>
        <w:t>Tool Used:</w:t>
      </w:r>
      <w:r w:rsidRPr="00B22B30">
        <w:rPr>
          <w:sz w:val="28"/>
        </w:rPr>
        <w:t xml:space="preserve"> Microsoft Power BI Desktop</w:t>
      </w:r>
    </w:p>
    <w:p w14:paraId="4821C96D" w14:textId="246488E6" w:rsidR="00AD1E8E" w:rsidRDefault="00AD1E8E" w:rsidP="00AD1E8E">
      <w:pPr>
        <w:pStyle w:val="font-claude-response-body"/>
      </w:pPr>
      <w:r>
        <w:rPr>
          <w:rStyle w:val="Strong"/>
        </w:rPr>
        <w:t>Dataset:</w:t>
      </w:r>
      <w:r>
        <w:t xml:space="preserve"> </w:t>
      </w:r>
      <w:r w:rsidR="006641B4">
        <w:t>IBM HR Analytics Employee Attrition Dataset — 1470 employee records, 35 attributes</w:t>
      </w:r>
    </w:p>
    <w:p w14:paraId="533BFCA7" w14:textId="3FE4ACBB" w:rsidR="00AD1E8E" w:rsidRDefault="00AD1E8E" w:rsidP="00AD1E8E">
      <w:pPr>
        <w:pStyle w:val="font-claude-response-body"/>
        <w:rPr>
          <w:rStyle w:val="Strong"/>
        </w:rPr>
      </w:pPr>
      <w:r>
        <w:rPr>
          <w:rStyle w:val="Strong"/>
        </w:rPr>
        <w:t>Report Structure:</w:t>
      </w:r>
    </w:p>
    <w:tbl>
      <w:tblPr>
        <w:tblW w:w="92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6408"/>
      </w:tblGrid>
      <w:tr w:rsidR="006641B4" w:rsidRPr="006641B4" w14:paraId="29357AE7" w14:textId="77777777" w:rsidTr="006641B4">
        <w:trPr>
          <w:trHeight w:val="7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934B2" w14:textId="77777777" w:rsidR="006641B4" w:rsidRPr="006641B4" w:rsidRDefault="006641B4" w:rsidP="006641B4">
            <w:pPr>
              <w:jc w:val="center"/>
              <w:rPr>
                <w:b/>
                <w:bCs/>
              </w:rPr>
            </w:pPr>
            <w:r w:rsidRPr="006641B4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C475FDE" w14:textId="77777777" w:rsidR="006641B4" w:rsidRPr="006641B4" w:rsidRDefault="006641B4" w:rsidP="006641B4">
            <w:pPr>
              <w:jc w:val="center"/>
              <w:rPr>
                <w:b/>
                <w:bCs/>
              </w:rPr>
            </w:pPr>
            <w:r w:rsidRPr="006641B4">
              <w:rPr>
                <w:b/>
                <w:bCs/>
              </w:rPr>
              <w:t>Purpose</w:t>
            </w:r>
          </w:p>
        </w:tc>
      </w:tr>
      <w:tr w:rsidR="006641B4" w:rsidRPr="006641B4" w14:paraId="29A52DB8" w14:textId="77777777" w:rsidTr="006641B4">
        <w:trPr>
          <w:trHeight w:val="7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59B53" w14:textId="77777777" w:rsidR="006641B4" w:rsidRPr="006641B4" w:rsidRDefault="006641B4" w:rsidP="006641B4">
            <w:pPr>
              <w:jc w:val="center"/>
              <w:rPr>
                <w:b/>
                <w:bCs/>
              </w:rPr>
            </w:pPr>
            <w:r w:rsidRPr="006641B4">
              <w:rPr>
                <w:b/>
                <w:bCs/>
              </w:rPr>
              <w:t>Attrition Overview Dashboard</w:t>
            </w:r>
          </w:p>
        </w:tc>
        <w:tc>
          <w:tcPr>
            <w:tcW w:w="0" w:type="auto"/>
            <w:vAlign w:val="center"/>
            <w:hideMark/>
          </w:tcPr>
          <w:p w14:paraId="5DE4B29E" w14:textId="77777777" w:rsidR="006641B4" w:rsidRPr="006641B4" w:rsidRDefault="006641B4" w:rsidP="006641B4">
            <w:pPr>
              <w:jc w:val="center"/>
              <w:rPr>
                <w:b/>
                <w:bCs/>
              </w:rPr>
            </w:pPr>
            <w:r w:rsidRPr="006641B4">
              <w:rPr>
                <w:b/>
                <w:bCs/>
              </w:rPr>
              <w:t>Provides high-level analysis of employee attrition across departments, roles, and demographics</w:t>
            </w:r>
          </w:p>
        </w:tc>
      </w:tr>
      <w:tr w:rsidR="006641B4" w:rsidRPr="006641B4" w14:paraId="5D998228" w14:textId="77777777" w:rsidTr="006641B4">
        <w:trPr>
          <w:trHeight w:val="7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7CDE9" w14:textId="77777777" w:rsidR="006641B4" w:rsidRPr="006641B4" w:rsidRDefault="006641B4" w:rsidP="006641B4">
            <w:pPr>
              <w:jc w:val="center"/>
              <w:rPr>
                <w:b/>
                <w:bCs/>
              </w:rPr>
            </w:pPr>
            <w:r w:rsidRPr="006641B4">
              <w:rPr>
                <w:b/>
                <w:bCs/>
              </w:rPr>
              <w:t>Risk &amp; Predictive Analysis Dashboard</w:t>
            </w:r>
          </w:p>
        </w:tc>
        <w:tc>
          <w:tcPr>
            <w:tcW w:w="0" w:type="auto"/>
            <w:vAlign w:val="center"/>
            <w:hideMark/>
          </w:tcPr>
          <w:p w14:paraId="0B232044" w14:textId="77777777" w:rsidR="006641B4" w:rsidRPr="006641B4" w:rsidRDefault="006641B4" w:rsidP="006641B4">
            <w:pPr>
              <w:jc w:val="center"/>
              <w:rPr>
                <w:b/>
                <w:bCs/>
              </w:rPr>
            </w:pPr>
            <w:r w:rsidRPr="006641B4">
              <w:rPr>
                <w:b/>
                <w:bCs/>
              </w:rPr>
              <w:t>Identifies high-risk employees and analyzes factors influencing attrition</w:t>
            </w:r>
          </w:p>
        </w:tc>
      </w:tr>
    </w:tbl>
    <w:p w14:paraId="2212EAF4" w14:textId="314C400E" w:rsidR="0018695C" w:rsidRDefault="0018695C" w:rsidP="00114787">
      <w:pPr>
        <w:ind w:right="399"/>
        <w:rPr>
          <w:rFonts w:ascii="Calibri"/>
        </w:rPr>
      </w:pPr>
    </w:p>
    <w:p w14:paraId="72445CA6" w14:textId="6F9279CE" w:rsidR="00833319" w:rsidRPr="006641B4" w:rsidRDefault="00833319" w:rsidP="00833319">
      <w:pPr>
        <w:pStyle w:val="Heading3"/>
        <w:rPr>
          <w:bCs w:val="0"/>
          <w:sz w:val="24"/>
          <w:szCs w:val="24"/>
          <w:lang w:val="en-IN"/>
        </w:rPr>
      </w:pPr>
      <w:r w:rsidRPr="006641B4">
        <w:rPr>
          <w:bCs w:val="0"/>
          <w:sz w:val="24"/>
          <w:szCs w:val="24"/>
          <w:lang w:val="en-IN"/>
        </w:rPr>
        <w:t xml:space="preserve">Page 1: </w:t>
      </w:r>
      <w:r w:rsidR="006641B4" w:rsidRPr="006641B4">
        <w:rPr>
          <w:bCs w:val="0"/>
          <w:sz w:val="24"/>
          <w:szCs w:val="24"/>
          <w:lang w:val="en-IN"/>
        </w:rPr>
        <w:t xml:space="preserve">Attrition </w:t>
      </w:r>
      <w:r w:rsidRPr="006641B4">
        <w:rPr>
          <w:bCs w:val="0"/>
          <w:sz w:val="24"/>
          <w:szCs w:val="24"/>
          <w:lang w:val="en-IN"/>
        </w:rPr>
        <w:t>Overview Description</w:t>
      </w:r>
    </w:p>
    <w:p w14:paraId="6512BA62" w14:textId="6157D89B" w:rsidR="00AD1E8E" w:rsidRDefault="00AD1E8E" w:rsidP="00AD1E8E">
      <w:pPr>
        <w:pStyle w:val="Heading3"/>
        <w:ind w:left="0"/>
        <w:rPr>
          <w:b w:val="0"/>
          <w:bCs w:val="0"/>
          <w:sz w:val="24"/>
          <w:szCs w:val="24"/>
          <w:lang w:val="en-IN"/>
        </w:rPr>
      </w:pPr>
    </w:p>
    <w:p w14:paraId="6F0EA54D" w14:textId="77777777" w:rsidR="00B22B30" w:rsidRPr="00B22B30" w:rsidRDefault="00B22B30" w:rsidP="00B22B30">
      <w:pPr>
        <w:pStyle w:val="isselectedend"/>
        <w:jc w:val="both"/>
        <w:rPr>
          <w:sz w:val="20"/>
        </w:rPr>
      </w:pPr>
      <w:r w:rsidRPr="00B22B30">
        <w:rPr>
          <w:sz w:val="20"/>
        </w:rPr>
        <w:t>Provides a high-level summary of employee attrition across the organization.</w:t>
      </w:r>
    </w:p>
    <w:p w14:paraId="1FE8793B" w14:textId="77777777" w:rsidR="00B22B30" w:rsidRPr="00B22B30" w:rsidRDefault="00B22B30" w:rsidP="00B22B30">
      <w:pPr>
        <w:pStyle w:val="Heading3"/>
        <w:jc w:val="both"/>
        <w:rPr>
          <w:sz w:val="28"/>
        </w:rPr>
      </w:pPr>
      <w:r w:rsidRPr="00B22B30">
        <w:rPr>
          <w:sz w:val="28"/>
        </w:rPr>
        <w:t>Key Metrics:</w:t>
      </w:r>
    </w:p>
    <w:p w14:paraId="347F8275" w14:textId="77777777" w:rsidR="00B22B30" w:rsidRPr="00B22B30" w:rsidRDefault="00B22B30" w:rsidP="00B22B3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18"/>
        </w:rPr>
      </w:pPr>
      <w:r w:rsidRPr="00B22B30">
        <w:rPr>
          <w:sz w:val="18"/>
        </w:rPr>
        <w:t xml:space="preserve">Total Employees: </w:t>
      </w:r>
      <w:r w:rsidRPr="00B22B30">
        <w:rPr>
          <w:rStyle w:val="Strong"/>
          <w:sz w:val="18"/>
        </w:rPr>
        <w:t>1470</w:t>
      </w:r>
    </w:p>
    <w:p w14:paraId="1ABC9AEC" w14:textId="77777777" w:rsidR="00B22B30" w:rsidRPr="00B22B30" w:rsidRDefault="00B22B30" w:rsidP="00B22B3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18"/>
        </w:rPr>
      </w:pPr>
      <w:r w:rsidRPr="00B22B30">
        <w:rPr>
          <w:sz w:val="18"/>
        </w:rPr>
        <w:t xml:space="preserve">Attrition Count: </w:t>
      </w:r>
      <w:r w:rsidRPr="00B22B30">
        <w:rPr>
          <w:rStyle w:val="Strong"/>
          <w:sz w:val="18"/>
        </w:rPr>
        <w:t>237</w:t>
      </w:r>
    </w:p>
    <w:p w14:paraId="50901019" w14:textId="77777777" w:rsidR="00B22B30" w:rsidRPr="00B22B30" w:rsidRDefault="00B22B30" w:rsidP="00B22B3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18"/>
        </w:rPr>
      </w:pPr>
      <w:r w:rsidRPr="00B22B30">
        <w:rPr>
          <w:sz w:val="18"/>
        </w:rPr>
        <w:t xml:space="preserve">Attrition Rate: </w:t>
      </w:r>
      <w:r w:rsidRPr="00B22B30">
        <w:rPr>
          <w:rStyle w:val="Strong"/>
          <w:sz w:val="18"/>
        </w:rPr>
        <w:t>16.12%</w:t>
      </w:r>
    </w:p>
    <w:p w14:paraId="41C66A0C" w14:textId="77777777" w:rsidR="00B22B30" w:rsidRPr="00B22B30" w:rsidRDefault="00B22B30" w:rsidP="00B22B30">
      <w:pPr>
        <w:pStyle w:val="Heading3"/>
        <w:jc w:val="both"/>
        <w:rPr>
          <w:sz w:val="28"/>
        </w:rPr>
      </w:pPr>
      <w:r w:rsidRPr="00B22B30">
        <w:rPr>
          <w:sz w:val="28"/>
        </w:rPr>
        <w:t>Visual Analysis:</w:t>
      </w:r>
    </w:p>
    <w:p w14:paraId="73DF1577" w14:textId="77777777" w:rsidR="00B22B30" w:rsidRPr="00B22B30" w:rsidRDefault="00B22B30" w:rsidP="00B22B3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  <w:rPr>
          <w:sz w:val="18"/>
        </w:rPr>
      </w:pPr>
      <w:r w:rsidRPr="00B22B30">
        <w:rPr>
          <w:rStyle w:val="Strong"/>
          <w:sz w:val="18"/>
        </w:rPr>
        <w:t>Department Analysis</w:t>
      </w:r>
      <w:r w:rsidRPr="00B22B30">
        <w:rPr>
          <w:sz w:val="18"/>
        </w:rPr>
        <w:t>: R&amp;D and Sales show higher attrition counts</w:t>
      </w:r>
    </w:p>
    <w:p w14:paraId="50475E88" w14:textId="77777777" w:rsidR="00B22B30" w:rsidRPr="00B22B30" w:rsidRDefault="00B22B30" w:rsidP="00B22B3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  <w:rPr>
          <w:sz w:val="18"/>
        </w:rPr>
      </w:pPr>
      <w:r w:rsidRPr="00B22B30">
        <w:rPr>
          <w:rStyle w:val="Strong"/>
          <w:sz w:val="18"/>
        </w:rPr>
        <w:t>Gender Distribution</w:t>
      </w:r>
      <w:r w:rsidRPr="00B22B30">
        <w:rPr>
          <w:sz w:val="18"/>
        </w:rPr>
        <w:t>: Male employees contribute more to attrition</w:t>
      </w:r>
    </w:p>
    <w:p w14:paraId="5D025B40" w14:textId="77777777" w:rsidR="00B22B30" w:rsidRPr="00B22B30" w:rsidRDefault="00B22B30" w:rsidP="00B22B3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  <w:rPr>
          <w:sz w:val="18"/>
        </w:rPr>
      </w:pPr>
      <w:r w:rsidRPr="00B22B30">
        <w:rPr>
          <w:rStyle w:val="Strong"/>
          <w:sz w:val="18"/>
        </w:rPr>
        <w:t>Age Group Analysis</w:t>
      </w:r>
      <w:r w:rsidRPr="00B22B30">
        <w:rPr>
          <w:sz w:val="18"/>
        </w:rPr>
        <w:t>: Highest attrition in 26–35 age group</w:t>
      </w:r>
    </w:p>
    <w:p w14:paraId="3E7389E8" w14:textId="77777777" w:rsidR="00B22B30" w:rsidRDefault="00B22B30" w:rsidP="00B22B3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</w:pPr>
      <w:r w:rsidRPr="00B22B30">
        <w:rPr>
          <w:rStyle w:val="Strong"/>
          <w:sz w:val="18"/>
        </w:rPr>
        <w:t>Job Role Analysis</w:t>
      </w:r>
      <w:r w:rsidRPr="00B22B30">
        <w:rPr>
          <w:sz w:val="18"/>
        </w:rPr>
        <w:t>: Laboratory Technician and Sales roles show higher attrition</w:t>
      </w:r>
    </w:p>
    <w:p w14:paraId="021DAD6B" w14:textId="77777777" w:rsidR="006641B4" w:rsidRPr="00833319" w:rsidRDefault="006641B4" w:rsidP="00AD1E8E">
      <w:pPr>
        <w:pStyle w:val="Heading3"/>
        <w:ind w:left="0"/>
        <w:rPr>
          <w:b w:val="0"/>
          <w:bCs w:val="0"/>
          <w:sz w:val="32"/>
          <w:szCs w:val="32"/>
        </w:rPr>
      </w:pPr>
    </w:p>
    <w:p w14:paraId="5CB7B6DE" w14:textId="2182BE9D" w:rsidR="00AD1E8E" w:rsidRDefault="00B22B30" w:rsidP="00AD1E8E">
      <w:pPr>
        <w:pStyle w:val="font-claude-response-body"/>
      </w:pPr>
      <w:r>
        <w:rPr>
          <w:noProof/>
        </w:rPr>
        <w:drawing>
          <wp:inline distT="0" distB="0" distL="0" distR="0" wp14:anchorId="2FD757D1" wp14:editId="41764538">
            <wp:extent cx="5587365" cy="30943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ver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36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52FD" w14:textId="700BECB9" w:rsidR="006641B4" w:rsidRDefault="006641B4" w:rsidP="006641B4">
      <w:pPr>
        <w:pStyle w:val="font-claude-response-body"/>
        <w:jc w:val="center"/>
      </w:pPr>
      <w:r>
        <w:t>FIG 1: ATTRITION OVERVIEW</w:t>
      </w:r>
    </w:p>
    <w:p w14:paraId="1D82D362" w14:textId="5DBC9D30" w:rsidR="00833319" w:rsidRPr="006641B4" w:rsidRDefault="00833319" w:rsidP="00833319">
      <w:pPr>
        <w:pStyle w:val="whitespace-normal"/>
        <w:rPr>
          <w:bCs/>
          <w:lang w:val="en-IN"/>
        </w:rPr>
      </w:pPr>
      <w:r w:rsidRPr="006641B4">
        <w:rPr>
          <w:bCs/>
          <w:lang w:val="en-IN"/>
        </w:rPr>
        <w:t xml:space="preserve">Page 2: </w:t>
      </w:r>
      <w:r w:rsidR="006641B4" w:rsidRPr="006641B4">
        <w:t>Risk &amp; Predictive Analysis Description</w:t>
      </w:r>
    </w:p>
    <w:p w14:paraId="5E14AC47" w14:textId="77777777" w:rsidR="00B22B30" w:rsidRPr="00B22B30" w:rsidRDefault="00B22B30" w:rsidP="00B22B30">
      <w:pPr>
        <w:pStyle w:val="isselectedend"/>
        <w:rPr>
          <w:sz w:val="20"/>
        </w:rPr>
      </w:pPr>
      <w:r w:rsidRPr="00B22B30">
        <w:rPr>
          <w:sz w:val="20"/>
        </w:rPr>
        <w:t>Focuses on identifying high-risk employees and understanding the drivers of attrition.</w:t>
      </w:r>
    </w:p>
    <w:p w14:paraId="5A221042" w14:textId="77777777" w:rsidR="00B22B30" w:rsidRPr="00B22B30" w:rsidRDefault="00B22B30" w:rsidP="00B22B30">
      <w:pPr>
        <w:pStyle w:val="Heading3"/>
        <w:rPr>
          <w:sz w:val="28"/>
        </w:rPr>
      </w:pPr>
      <w:r w:rsidRPr="00B22B30">
        <w:rPr>
          <w:sz w:val="28"/>
        </w:rPr>
        <w:t>Key Analysis:</w:t>
      </w:r>
    </w:p>
    <w:p w14:paraId="67D6A677" w14:textId="77777777" w:rsidR="00B22B30" w:rsidRPr="00B22B30" w:rsidRDefault="00B22B30" w:rsidP="00B22B3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18"/>
        </w:rPr>
      </w:pPr>
      <w:r w:rsidRPr="00B22B30">
        <w:rPr>
          <w:rStyle w:val="Strong"/>
          <w:sz w:val="18"/>
        </w:rPr>
        <w:t>Risk Segmentation</w:t>
      </w:r>
      <w:r w:rsidRPr="00B22B30">
        <w:rPr>
          <w:sz w:val="18"/>
        </w:rPr>
        <w:t>: Employees categorized as High, Medium, and Low risk</w:t>
      </w:r>
    </w:p>
    <w:p w14:paraId="30BD120D" w14:textId="77777777" w:rsidR="00B22B30" w:rsidRPr="00B22B30" w:rsidRDefault="00B22B30" w:rsidP="00B22B3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18"/>
        </w:rPr>
      </w:pPr>
      <w:r w:rsidRPr="00B22B30">
        <w:rPr>
          <w:rStyle w:val="Strong"/>
          <w:sz w:val="18"/>
        </w:rPr>
        <w:t>Overtime Impact</w:t>
      </w:r>
      <w:r w:rsidRPr="00B22B30">
        <w:rPr>
          <w:sz w:val="18"/>
        </w:rPr>
        <w:t>: Employees working overtime show higher attrition</w:t>
      </w:r>
    </w:p>
    <w:p w14:paraId="606A48FF" w14:textId="77777777" w:rsidR="00B22B30" w:rsidRPr="00B22B30" w:rsidRDefault="00B22B30" w:rsidP="00B22B3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18"/>
        </w:rPr>
      </w:pPr>
      <w:r w:rsidRPr="00B22B30">
        <w:rPr>
          <w:rStyle w:val="Strong"/>
          <w:sz w:val="18"/>
        </w:rPr>
        <w:t>Job Satisfaction</w:t>
      </w:r>
      <w:r w:rsidRPr="00B22B30">
        <w:rPr>
          <w:sz w:val="18"/>
        </w:rPr>
        <w:t>: Lower satisfaction leads to higher attrition</w:t>
      </w:r>
    </w:p>
    <w:p w14:paraId="687F5B64" w14:textId="77777777" w:rsidR="00B22B30" w:rsidRPr="00B22B30" w:rsidRDefault="00B22B30" w:rsidP="00B22B3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18"/>
        </w:rPr>
      </w:pPr>
      <w:r w:rsidRPr="00B22B30">
        <w:rPr>
          <w:rStyle w:val="Strong"/>
          <w:sz w:val="18"/>
        </w:rPr>
        <w:t>Salary Impact</w:t>
      </w:r>
      <w:r w:rsidRPr="00B22B30">
        <w:rPr>
          <w:sz w:val="18"/>
        </w:rPr>
        <w:t>: Lower income groups have higher turnover</w:t>
      </w:r>
    </w:p>
    <w:p w14:paraId="78E1F5B9" w14:textId="77777777" w:rsidR="00B22B30" w:rsidRPr="00B22B30" w:rsidRDefault="00B22B30" w:rsidP="00B22B3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18"/>
        </w:rPr>
      </w:pPr>
      <w:r w:rsidRPr="00B22B30">
        <w:rPr>
          <w:rStyle w:val="Strong"/>
          <w:sz w:val="18"/>
        </w:rPr>
        <w:t>Experience Factor</w:t>
      </w:r>
      <w:r w:rsidRPr="00B22B30">
        <w:rPr>
          <w:sz w:val="18"/>
        </w:rPr>
        <w:t>: Employees with fewer years at the company are more likely to leave</w:t>
      </w:r>
    </w:p>
    <w:p w14:paraId="15F41E89" w14:textId="1DF50A3F" w:rsidR="001D3C8E" w:rsidRPr="001D3C8E" w:rsidRDefault="00B22B30" w:rsidP="001D3C8E">
      <w:pPr>
        <w:pStyle w:val="whitespace-normal"/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 wp14:anchorId="5C96C46A" wp14:editId="3C1B7A18">
            <wp:extent cx="4472940" cy="2748121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alysi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346" cy="275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3E86" w14:textId="77777777" w:rsidR="001D3C8E" w:rsidRDefault="001D3C8E" w:rsidP="00AD1E8E">
      <w:pPr>
        <w:pStyle w:val="font-claude-response-body"/>
        <w:rPr>
          <w:rStyle w:val="Strong"/>
        </w:rPr>
      </w:pPr>
    </w:p>
    <w:p w14:paraId="5EF37A62" w14:textId="0527B607" w:rsidR="00AD1E8E" w:rsidRDefault="00AD1E8E" w:rsidP="00AD1E8E">
      <w:pPr>
        <w:pStyle w:val="font-claude-response-body"/>
        <w:rPr>
          <w:rStyle w:val="Strong"/>
        </w:rPr>
      </w:pPr>
      <w:r>
        <w:rPr>
          <w:rStyle w:val="Strong"/>
        </w:rPr>
        <w:t>Visuals Included:</w:t>
      </w:r>
    </w:p>
    <w:p w14:paraId="11FD1B81" w14:textId="090F8141" w:rsidR="00D738B7" w:rsidRPr="00D738B7" w:rsidRDefault="00D738B7" w:rsidP="00D738B7">
      <w:pPr>
        <w:pStyle w:val="ListParagraph"/>
        <w:widowControl/>
        <w:numPr>
          <w:ilvl w:val="0"/>
          <w:numId w:val="32"/>
        </w:numPr>
        <w:autoSpaceDE/>
        <w:autoSpaceDN/>
        <w:rPr>
          <w:sz w:val="24"/>
          <w:szCs w:val="24"/>
        </w:rPr>
      </w:pPr>
      <w:r w:rsidRPr="00D738B7">
        <w:rPr>
          <w:sz w:val="24"/>
          <w:szCs w:val="24"/>
        </w:rPr>
        <w:t xml:space="preserve">Overall attrition rate is </w:t>
      </w:r>
      <w:r w:rsidRPr="00D738B7">
        <w:rPr>
          <w:b/>
          <w:bCs/>
          <w:sz w:val="24"/>
          <w:szCs w:val="24"/>
        </w:rPr>
        <w:t>16.12%</w:t>
      </w:r>
      <w:r w:rsidRPr="00D738B7">
        <w:rPr>
          <w:sz w:val="24"/>
          <w:szCs w:val="24"/>
        </w:rPr>
        <w:t>, indicating moderate employee turnover</w:t>
      </w:r>
    </w:p>
    <w:p w14:paraId="3614DEFC" w14:textId="7F17F868" w:rsidR="00D738B7" w:rsidRPr="00D738B7" w:rsidRDefault="00D738B7" w:rsidP="00D738B7">
      <w:pPr>
        <w:pStyle w:val="ListParagraph"/>
        <w:widowControl/>
        <w:numPr>
          <w:ilvl w:val="0"/>
          <w:numId w:val="32"/>
        </w:numPr>
        <w:autoSpaceDE/>
        <w:autoSpaceDN/>
        <w:rPr>
          <w:sz w:val="24"/>
          <w:szCs w:val="24"/>
        </w:rPr>
      </w:pPr>
      <w:r w:rsidRPr="00D738B7">
        <w:rPr>
          <w:sz w:val="24"/>
          <w:szCs w:val="24"/>
        </w:rPr>
        <w:t>R&amp;D and Sales departments contribute most to attrition</w:t>
      </w:r>
    </w:p>
    <w:p w14:paraId="59BB2916" w14:textId="60C02EAF" w:rsidR="00D738B7" w:rsidRPr="00D738B7" w:rsidRDefault="00D738B7" w:rsidP="00D738B7">
      <w:pPr>
        <w:pStyle w:val="ListParagraph"/>
        <w:widowControl/>
        <w:numPr>
          <w:ilvl w:val="0"/>
          <w:numId w:val="32"/>
        </w:numPr>
        <w:autoSpaceDE/>
        <w:autoSpaceDN/>
        <w:rPr>
          <w:sz w:val="24"/>
          <w:szCs w:val="24"/>
        </w:rPr>
      </w:pPr>
      <w:r w:rsidRPr="00D738B7">
        <w:rPr>
          <w:sz w:val="24"/>
          <w:szCs w:val="24"/>
        </w:rPr>
        <w:t>Early-career employees (26–35 years) are more likely to leave</w:t>
      </w:r>
    </w:p>
    <w:p w14:paraId="7C240C07" w14:textId="5CAE5BB7" w:rsidR="00D738B7" w:rsidRPr="00D738B7" w:rsidRDefault="00D738B7" w:rsidP="00D738B7">
      <w:pPr>
        <w:pStyle w:val="ListParagraph"/>
        <w:widowControl/>
        <w:numPr>
          <w:ilvl w:val="0"/>
          <w:numId w:val="32"/>
        </w:numPr>
        <w:autoSpaceDE/>
        <w:autoSpaceDN/>
        <w:rPr>
          <w:sz w:val="24"/>
          <w:szCs w:val="24"/>
        </w:rPr>
      </w:pPr>
      <w:r w:rsidRPr="00D738B7">
        <w:rPr>
          <w:sz w:val="24"/>
          <w:szCs w:val="24"/>
        </w:rPr>
        <w:t>Overtime significantly increases attrition probability</w:t>
      </w:r>
    </w:p>
    <w:p w14:paraId="0DEE5CFC" w14:textId="742E413E" w:rsidR="00D738B7" w:rsidRPr="00D738B7" w:rsidRDefault="00D738B7" w:rsidP="00D738B7">
      <w:pPr>
        <w:pStyle w:val="ListParagraph"/>
        <w:widowControl/>
        <w:numPr>
          <w:ilvl w:val="0"/>
          <w:numId w:val="32"/>
        </w:numPr>
        <w:autoSpaceDE/>
        <w:autoSpaceDN/>
        <w:rPr>
          <w:sz w:val="24"/>
          <w:szCs w:val="24"/>
        </w:rPr>
      </w:pPr>
      <w:r w:rsidRPr="00D738B7">
        <w:rPr>
          <w:sz w:val="24"/>
          <w:szCs w:val="24"/>
        </w:rPr>
        <w:t>Job satisfaction strongly influences retention</w:t>
      </w:r>
    </w:p>
    <w:p w14:paraId="579404EC" w14:textId="39F317A2" w:rsidR="00B22B30" w:rsidRPr="00D738B7" w:rsidRDefault="00D738B7" w:rsidP="00D738B7">
      <w:pPr>
        <w:pStyle w:val="ListParagraph"/>
        <w:widowControl/>
        <w:numPr>
          <w:ilvl w:val="0"/>
          <w:numId w:val="32"/>
        </w:numPr>
        <w:autoSpaceDE/>
        <w:autoSpaceDN/>
        <w:rPr>
          <w:sz w:val="24"/>
          <w:szCs w:val="24"/>
        </w:rPr>
      </w:pPr>
      <w:r w:rsidRPr="00D738B7">
        <w:rPr>
          <w:sz w:val="24"/>
          <w:szCs w:val="24"/>
        </w:rPr>
        <w:t>Lower salary groups experience higher attrition</w:t>
      </w:r>
    </w:p>
    <w:p w14:paraId="4B0CBD4A" w14:textId="77777777" w:rsidR="00B22B30" w:rsidRPr="00B22B30" w:rsidRDefault="00B22B30" w:rsidP="00B22B30">
      <w:pPr>
        <w:pStyle w:val="ListParagraph"/>
        <w:widowControl/>
        <w:autoSpaceDE/>
        <w:autoSpaceDN/>
        <w:ind w:left="720" w:firstLine="0"/>
        <w:rPr>
          <w:rStyle w:val="Strong"/>
          <w:b w:val="0"/>
          <w:bCs w:val="0"/>
          <w:sz w:val="24"/>
          <w:szCs w:val="24"/>
        </w:rPr>
      </w:pPr>
    </w:p>
    <w:p w14:paraId="4C59E40E" w14:textId="7BF458DC" w:rsidR="00B22B30" w:rsidRDefault="001D3C8E" w:rsidP="001D3C8E">
      <w:pPr>
        <w:rPr>
          <w:b/>
          <w:bCs/>
          <w:sz w:val="36"/>
          <w:szCs w:val="48"/>
          <w:lang w:val="en-IN"/>
        </w:rPr>
      </w:pPr>
      <w:r w:rsidRPr="00B22B30">
        <w:rPr>
          <w:b/>
          <w:bCs/>
          <w:sz w:val="36"/>
          <w:szCs w:val="48"/>
          <w:lang w:val="en-IN"/>
        </w:rPr>
        <w:t>Key Insights:</w:t>
      </w:r>
    </w:p>
    <w:p w14:paraId="23243A2A" w14:textId="77777777" w:rsidR="00D738B7" w:rsidRPr="00D738B7" w:rsidRDefault="00D738B7" w:rsidP="00D738B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738B7">
        <w:rPr>
          <w:sz w:val="24"/>
          <w:szCs w:val="24"/>
        </w:rPr>
        <w:t>If you want slightly more impactful:</w:t>
      </w:r>
    </w:p>
    <w:p w14:paraId="3FD82B2F" w14:textId="77777777" w:rsidR="00D738B7" w:rsidRPr="00D738B7" w:rsidRDefault="00D738B7" w:rsidP="00D738B7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738B7">
        <w:rPr>
          <w:sz w:val="24"/>
          <w:szCs w:val="24"/>
        </w:rPr>
        <w:t xml:space="preserve">Overall attrition rate is </w:t>
      </w:r>
      <w:r w:rsidRPr="00D738B7">
        <w:rPr>
          <w:b/>
          <w:bCs/>
          <w:sz w:val="24"/>
          <w:szCs w:val="24"/>
        </w:rPr>
        <w:t>16.12%</w:t>
      </w:r>
      <w:r w:rsidRPr="00D738B7">
        <w:rPr>
          <w:sz w:val="24"/>
          <w:szCs w:val="24"/>
        </w:rPr>
        <w:t xml:space="preserve">, reflecting a moderate but significant employee turnover </w:t>
      </w:r>
    </w:p>
    <w:p w14:paraId="62FD8051" w14:textId="77777777" w:rsidR="00D738B7" w:rsidRPr="00D738B7" w:rsidRDefault="00D738B7" w:rsidP="00D738B7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738B7">
        <w:rPr>
          <w:b/>
          <w:bCs/>
          <w:sz w:val="24"/>
          <w:szCs w:val="24"/>
        </w:rPr>
        <w:t>Sales department shows the highest attrition rate (~21%)</w:t>
      </w:r>
      <w:r w:rsidRPr="00D738B7">
        <w:rPr>
          <w:sz w:val="24"/>
          <w:szCs w:val="24"/>
        </w:rPr>
        <w:t xml:space="preserve">, indicating higher relative risk </w:t>
      </w:r>
    </w:p>
    <w:p w14:paraId="32307FE3" w14:textId="77777777" w:rsidR="00D738B7" w:rsidRPr="00D738B7" w:rsidRDefault="00D738B7" w:rsidP="00D738B7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738B7">
        <w:rPr>
          <w:sz w:val="24"/>
          <w:szCs w:val="24"/>
        </w:rPr>
        <w:t>Early-career employees (</w:t>
      </w:r>
      <w:r w:rsidRPr="00D738B7">
        <w:rPr>
          <w:b/>
          <w:bCs/>
          <w:sz w:val="24"/>
          <w:szCs w:val="24"/>
        </w:rPr>
        <w:t>26–35 age group</w:t>
      </w:r>
      <w:r w:rsidRPr="00D738B7">
        <w:rPr>
          <w:sz w:val="24"/>
          <w:szCs w:val="24"/>
        </w:rPr>
        <w:t xml:space="preserve">) are more likely to leave the organization </w:t>
      </w:r>
    </w:p>
    <w:p w14:paraId="09A706DA" w14:textId="77777777" w:rsidR="00D738B7" w:rsidRPr="00D738B7" w:rsidRDefault="00D738B7" w:rsidP="00D738B7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738B7">
        <w:rPr>
          <w:b/>
          <w:bCs/>
          <w:sz w:val="24"/>
          <w:szCs w:val="24"/>
        </w:rPr>
        <w:t>Overtime workload significantly increases attrition probability</w:t>
      </w:r>
      <w:r w:rsidRPr="00D738B7">
        <w:rPr>
          <w:sz w:val="24"/>
          <w:szCs w:val="24"/>
        </w:rPr>
        <w:t xml:space="preserve"> </w:t>
      </w:r>
    </w:p>
    <w:p w14:paraId="67BE9570" w14:textId="77777777" w:rsidR="00D738B7" w:rsidRPr="00D738B7" w:rsidRDefault="00D738B7" w:rsidP="00D738B7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738B7">
        <w:rPr>
          <w:b/>
          <w:bCs/>
          <w:sz w:val="24"/>
          <w:szCs w:val="24"/>
        </w:rPr>
        <w:t>Low job satisfaction is a key driver of employee exits</w:t>
      </w:r>
      <w:r w:rsidRPr="00D738B7">
        <w:rPr>
          <w:sz w:val="24"/>
          <w:szCs w:val="24"/>
        </w:rPr>
        <w:t xml:space="preserve"> </w:t>
      </w:r>
    </w:p>
    <w:p w14:paraId="1577C507" w14:textId="77777777" w:rsidR="00D738B7" w:rsidRPr="00D738B7" w:rsidRDefault="00D738B7" w:rsidP="00D738B7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738B7">
        <w:rPr>
          <w:sz w:val="24"/>
          <w:szCs w:val="24"/>
        </w:rPr>
        <w:t xml:space="preserve">Lower income groups exhibit </w:t>
      </w:r>
      <w:r w:rsidRPr="00D738B7">
        <w:rPr>
          <w:b/>
          <w:bCs/>
          <w:sz w:val="24"/>
          <w:szCs w:val="24"/>
        </w:rPr>
        <w:t>higher attrition trends</w:t>
      </w:r>
      <w:r w:rsidRPr="00D738B7">
        <w:rPr>
          <w:sz w:val="24"/>
          <w:szCs w:val="24"/>
        </w:rPr>
        <w:t xml:space="preserve">, highlighting compensation impact </w:t>
      </w:r>
    </w:p>
    <w:p w14:paraId="2ECE6121" w14:textId="77777777" w:rsidR="00D738B7" w:rsidRPr="00D738B7" w:rsidRDefault="00D738B7" w:rsidP="00D738B7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738B7">
        <w:rPr>
          <w:sz w:val="24"/>
          <w:szCs w:val="24"/>
        </w:rPr>
        <w:t xml:space="preserve">Employees with </w:t>
      </w:r>
      <w:r w:rsidRPr="00D738B7">
        <w:rPr>
          <w:b/>
          <w:bCs/>
          <w:sz w:val="24"/>
          <w:szCs w:val="24"/>
        </w:rPr>
        <w:t>less than 2 years of experience</w:t>
      </w:r>
      <w:r w:rsidRPr="00D738B7">
        <w:rPr>
          <w:sz w:val="24"/>
          <w:szCs w:val="24"/>
        </w:rPr>
        <w:t xml:space="preserve"> are at higher risk of </w:t>
      </w:r>
      <w:proofErr w:type="spellStart"/>
      <w:r w:rsidRPr="00D738B7">
        <w:rPr>
          <w:sz w:val="24"/>
          <w:szCs w:val="24"/>
        </w:rPr>
        <w:t>leavin</w:t>
      </w:r>
      <w:proofErr w:type="spellEnd"/>
    </w:p>
    <w:p w14:paraId="6801F2D2" w14:textId="77777777" w:rsidR="00B22B30" w:rsidRPr="00B22B30" w:rsidRDefault="00B22B30" w:rsidP="001D3C8E">
      <w:pPr>
        <w:rPr>
          <w:b/>
          <w:bCs/>
          <w:sz w:val="36"/>
          <w:szCs w:val="48"/>
          <w:lang w:val="en-IN"/>
        </w:rPr>
      </w:pPr>
    </w:p>
    <w:p w14:paraId="6F8A1691" w14:textId="77777777" w:rsidR="00B22B30" w:rsidRPr="00B22B30" w:rsidRDefault="00B22B30" w:rsidP="00B22B30">
      <w:pPr>
        <w:rPr>
          <w:b/>
          <w:bCs/>
          <w:sz w:val="36"/>
          <w:szCs w:val="36"/>
        </w:rPr>
      </w:pPr>
    </w:p>
    <w:p w14:paraId="09DD2B21" w14:textId="5AA11E01" w:rsidR="001D3C8E" w:rsidRPr="00B22B30" w:rsidRDefault="001D3C8E" w:rsidP="00B22B30">
      <w:pPr>
        <w:rPr>
          <w:b/>
          <w:bCs/>
          <w:sz w:val="36"/>
          <w:szCs w:val="36"/>
        </w:rPr>
      </w:pPr>
      <w:r w:rsidRPr="00B22B30">
        <w:rPr>
          <w:rFonts w:ascii="Calibri"/>
          <w:b/>
          <w:bCs/>
          <w:sz w:val="36"/>
          <w:szCs w:val="36"/>
          <w:lang w:val="en-IN"/>
        </w:rPr>
        <w:t>Business Recommendations:</w:t>
      </w:r>
    </w:p>
    <w:p w14:paraId="0DBA99F2" w14:textId="77777777" w:rsidR="006641B4" w:rsidRPr="006641B4" w:rsidRDefault="006641B4" w:rsidP="006641B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641B4">
        <w:rPr>
          <w:b/>
          <w:bCs/>
          <w:sz w:val="24"/>
          <w:szCs w:val="24"/>
        </w:rPr>
        <w:t>Recommendation 1 — Improve Work-Life Balance</w:t>
      </w:r>
      <w:r w:rsidRPr="006641B4">
        <w:rPr>
          <w:sz w:val="24"/>
          <w:szCs w:val="24"/>
        </w:rPr>
        <w:br/>
        <w:t>Reduce excessive overtime and ensure balanced workloads to prevent employee burnout and improve retention.</w:t>
      </w:r>
    </w:p>
    <w:p w14:paraId="4AB09767" w14:textId="77777777" w:rsidR="006641B4" w:rsidRPr="006641B4" w:rsidRDefault="006641B4" w:rsidP="006641B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641B4">
        <w:rPr>
          <w:b/>
          <w:bCs/>
          <w:sz w:val="24"/>
          <w:szCs w:val="24"/>
        </w:rPr>
        <w:t>Recommendation 2 — Focus on Early Employee Retention</w:t>
      </w:r>
      <w:r w:rsidRPr="006641B4">
        <w:rPr>
          <w:sz w:val="24"/>
          <w:szCs w:val="24"/>
        </w:rPr>
        <w:br/>
        <w:t>Implement onboarding and mentorship programs to support new employees and reduce early attrition.</w:t>
      </w:r>
    </w:p>
    <w:p w14:paraId="73AD36FC" w14:textId="77777777" w:rsidR="006641B4" w:rsidRPr="006641B4" w:rsidRDefault="006641B4" w:rsidP="006641B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641B4">
        <w:rPr>
          <w:b/>
          <w:bCs/>
          <w:sz w:val="24"/>
          <w:szCs w:val="24"/>
        </w:rPr>
        <w:t>Recommendation 3 — Enhance Employee Engagement</w:t>
      </w:r>
      <w:r w:rsidRPr="006641B4">
        <w:rPr>
          <w:sz w:val="24"/>
          <w:szCs w:val="24"/>
        </w:rPr>
        <w:br/>
        <w:t>Conduct regular feedback surveys and improve workplace satisfaction through recognition and career growth opportunities.</w:t>
      </w:r>
    </w:p>
    <w:p w14:paraId="57236951" w14:textId="77777777" w:rsidR="006641B4" w:rsidRPr="006641B4" w:rsidRDefault="006641B4" w:rsidP="006641B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641B4">
        <w:rPr>
          <w:b/>
          <w:bCs/>
          <w:sz w:val="24"/>
          <w:szCs w:val="24"/>
        </w:rPr>
        <w:t>Recommendation 4 — Review Compensation Structure</w:t>
      </w:r>
      <w:r w:rsidRPr="006641B4">
        <w:rPr>
          <w:sz w:val="24"/>
          <w:szCs w:val="24"/>
        </w:rPr>
        <w:br/>
        <w:t>Provide competitive salaries and performance-based incentives to retain employees, especially in lower income groups.</w:t>
      </w:r>
    </w:p>
    <w:p w14:paraId="048C275D" w14:textId="77777777" w:rsidR="006641B4" w:rsidRPr="006641B4" w:rsidRDefault="006641B4" w:rsidP="006641B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641B4">
        <w:rPr>
          <w:b/>
          <w:bCs/>
          <w:sz w:val="24"/>
          <w:szCs w:val="24"/>
        </w:rPr>
        <w:lastRenderedPageBreak/>
        <w:t>Recommendation 5 — Target High-Risk Employees</w:t>
      </w:r>
      <w:r w:rsidRPr="006641B4">
        <w:rPr>
          <w:sz w:val="24"/>
          <w:szCs w:val="24"/>
        </w:rPr>
        <w:br/>
        <w:t>Use risk segmentation to identify high-risk employees and take proactive measures to retain them.</w:t>
      </w:r>
    </w:p>
    <w:p w14:paraId="0FCED396" w14:textId="77777777" w:rsidR="006641B4" w:rsidRPr="006641B4" w:rsidRDefault="006641B4" w:rsidP="006641B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641B4">
        <w:rPr>
          <w:b/>
          <w:bCs/>
          <w:sz w:val="24"/>
          <w:szCs w:val="24"/>
        </w:rPr>
        <w:t>Recommendation 6 — Strengthen Department-Level Strategies</w:t>
      </w:r>
      <w:r w:rsidRPr="006641B4">
        <w:rPr>
          <w:sz w:val="24"/>
          <w:szCs w:val="24"/>
        </w:rPr>
        <w:br/>
        <w:t>Focus retention strategies on departments with high attrition such as Research &amp; Development and Sales.</w:t>
      </w:r>
    </w:p>
    <w:p w14:paraId="57D446B8" w14:textId="169000CA" w:rsidR="00AD1E8E" w:rsidRDefault="00AD1E8E" w:rsidP="00114787">
      <w:pPr>
        <w:ind w:right="399"/>
        <w:rPr>
          <w:rFonts w:ascii="Calibri"/>
        </w:rPr>
      </w:pPr>
    </w:p>
    <w:sectPr w:rsidR="00AD1E8E" w:rsidSect="00114787">
      <w:pgSz w:w="11940" w:h="16860"/>
      <w:pgMar w:top="1440" w:right="1701" w:bottom="144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7B4F7" w14:textId="77777777" w:rsidR="008877F9" w:rsidRDefault="008877F9" w:rsidP="00D738B7">
      <w:r>
        <w:separator/>
      </w:r>
    </w:p>
  </w:endnote>
  <w:endnote w:type="continuationSeparator" w:id="0">
    <w:p w14:paraId="48EA7D3C" w14:textId="77777777" w:rsidR="008877F9" w:rsidRDefault="008877F9" w:rsidP="00D73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898208" w14:textId="77777777" w:rsidR="008877F9" w:rsidRDefault="008877F9" w:rsidP="00D738B7">
      <w:r>
        <w:separator/>
      </w:r>
    </w:p>
  </w:footnote>
  <w:footnote w:type="continuationSeparator" w:id="0">
    <w:p w14:paraId="0BBD4AE3" w14:textId="77777777" w:rsidR="008877F9" w:rsidRDefault="008877F9" w:rsidP="00D738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E6A3D"/>
    <w:multiLevelType w:val="hybridMultilevel"/>
    <w:tmpl w:val="D2B4F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46724"/>
    <w:multiLevelType w:val="hybridMultilevel"/>
    <w:tmpl w:val="31888A78"/>
    <w:lvl w:ilvl="0" w:tplc="6EC4D350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4916172"/>
    <w:multiLevelType w:val="hybridMultilevel"/>
    <w:tmpl w:val="394C80A2"/>
    <w:lvl w:ilvl="0" w:tplc="0F78B76C">
      <w:numFmt w:val="bullet"/>
      <w:lvlText w:val=""/>
      <w:lvlJc w:val="left"/>
      <w:pPr>
        <w:ind w:left="861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08A024AE"/>
    <w:multiLevelType w:val="multilevel"/>
    <w:tmpl w:val="54361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C7A6C"/>
    <w:multiLevelType w:val="hybridMultilevel"/>
    <w:tmpl w:val="941A2BB2"/>
    <w:lvl w:ilvl="0" w:tplc="4009000F">
      <w:start w:val="1"/>
      <w:numFmt w:val="decimal"/>
      <w:lvlText w:val="%1."/>
      <w:lvlJc w:val="left"/>
      <w:pPr>
        <w:ind w:left="1221" w:hanging="360"/>
      </w:pPr>
    </w:lvl>
    <w:lvl w:ilvl="1" w:tplc="40090019" w:tentative="1">
      <w:start w:val="1"/>
      <w:numFmt w:val="lowerLetter"/>
      <w:lvlText w:val="%2."/>
      <w:lvlJc w:val="left"/>
      <w:pPr>
        <w:ind w:left="1941" w:hanging="360"/>
      </w:pPr>
    </w:lvl>
    <w:lvl w:ilvl="2" w:tplc="4009001B" w:tentative="1">
      <w:start w:val="1"/>
      <w:numFmt w:val="lowerRoman"/>
      <w:lvlText w:val="%3."/>
      <w:lvlJc w:val="right"/>
      <w:pPr>
        <w:ind w:left="2661" w:hanging="180"/>
      </w:pPr>
    </w:lvl>
    <w:lvl w:ilvl="3" w:tplc="4009000F" w:tentative="1">
      <w:start w:val="1"/>
      <w:numFmt w:val="decimal"/>
      <w:lvlText w:val="%4."/>
      <w:lvlJc w:val="left"/>
      <w:pPr>
        <w:ind w:left="3381" w:hanging="360"/>
      </w:pPr>
    </w:lvl>
    <w:lvl w:ilvl="4" w:tplc="40090019" w:tentative="1">
      <w:start w:val="1"/>
      <w:numFmt w:val="lowerLetter"/>
      <w:lvlText w:val="%5."/>
      <w:lvlJc w:val="left"/>
      <w:pPr>
        <w:ind w:left="4101" w:hanging="360"/>
      </w:pPr>
    </w:lvl>
    <w:lvl w:ilvl="5" w:tplc="4009001B" w:tentative="1">
      <w:start w:val="1"/>
      <w:numFmt w:val="lowerRoman"/>
      <w:lvlText w:val="%6."/>
      <w:lvlJc w:val="right"/>
      <w:pPr>
        <w:ind w:left="4821" w:hanging="180"/>
      </w:pPr>
    </w:lvl>
    <w:lvl w:ilvl="6" w:tplc="4009000F" w:tentative="1">
      <w:start w:val="1"/>
      <w:numFmt w:val="decimal"/>
      <w:lvlText w:val="%7."/>
      <w:lvlJc w:val="left"/>
      <w:pPr>
        <w:ind w:left="5541" w:hanging="360"/>
      </w:pPr>
    </w:lvl>
    <w:lvl w:ilvl="7" w:tplc="40090019" w:tentative="1">
      <w:start w:val="1"/>
      <w:numFmt w:val="lowerLetter"/>
      <w:lvlText w:val="%8."/>
      <w:lvlJc w:val="left"/>
      <w:pPr>
        <w:ind w:left="6261" w:hanging="360"/>
      </w:pPr>
    </w:lvl>
    <w:lvl w:ilvl="8" w:tplc="400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5" w15:restartNumberingAfterBreak="0">
    <w:nsid w:val="162D7160"/>
    <w:multiLevelType w:val="hybridMultilevel"/>
    <w:tmpl w:val="4030D0F0"/>
    <w:lvl w:ilvl="0" w:tplc="40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CD235D"/>
    <w:multiLevelType w:val="multilevel"/>
    <w:tmpl w:val="D2D614D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66D90"/>
    <w:multiLevelType w:val="hybridMultilevel"/>
    <w:tmpl w:val="1D6073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0A47F3"/>
    <w:multiLevelType w:val="multilevel"/>
    <w:tmpl w:val="CE3E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B07E1"/>
    <w:multiLevelType w:val="hybridMultilevel"/>
    <w:tmpl w:val="0214F0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E874B8"/>
    <w:multiLevelType w:val="hybridMultilevel"/>
    <w:tmpl w:val="2C4843B6"/>
    <w:lvl w:ilvl="0" w:tplc="6EC4D35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5E38BC"/>
    <w:multiLevelType w:val="multilevel"/>
    <w:tmpl w:val="9B0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52913"/>
    <w:multiLevelType w:val="multilevel"/>
    <w:tmpl w:val="CAB2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107FA"/>
    <w:multiLevelType w:val="hybridMultilevel"/>
    <w:tmpl w:val="70CE1454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DC8659C"/>
    <w:multiLevelType w:val="hybridMultilevel"/>
    <w:tmpl w:val="9BB85926"/>
    <w:lvl w:ilvl="0" w:tplc="9EEE7692">
      <w:numFmt w:val="bullet"/>
      <w:lvlText w:val=""/>
      <w:lvlJc w:val="left"/>
      <w:pPr>
        <w:ind w:left="5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866CF0">
      <w:numFmt w:val="bullet"/>
      <w:lvlText w:val="•"/>
      <w:lvlJc w:val="left"/>
      <w:pPr>
        <w:ind w:left="1488" w:hanging="361"/>
      </w:pPr>
      <w:rPr>
        <w:rFonts w:hint="default"/>
        <w:lang w:val="en-US" w:eastAsia="en-US" w:bidi="ar-SA"/>
      </w:rPr>
    </w:lvl>
    <w:lvl w:ilvl="2" w:tplc="C876F86C">
      <w:numFmt w:val="bullet"/>
      <w:lvlText w:val="•"/>
      <w:lvlJc w:val="left"/>
      <w:pPr>
        <w:ind w:left="2476" w:hanging="361"/>
      </w:pPr>
      <w:rPr>
        <w:rFonts w:hint="default"/>
        <w:lang w:val="en-US" w:eastAsia="en-US" w:bidi="ar-SA"/>
      </w:rPr>
    </w:lvl>
    <w:lvl w:ilvl="3" w:tplc="D34ED76A">
      <w:numFmt w:val="bullet"/>
      <w:lvlText w:val="•"/>
      <w:lvlJc w:val="left"/>
      <w:pPr>
        <w:ind w:left="3464" w:hanging="361"/>
      </w:pPr>
      <w:rPr>
        <w:rFonts w:hint="default"/>
        <w:lang w:val="en-US" w:eastAsia="en-US" w:bidi="ar-SA"/>
      </w:rPr>
    </w:lvl>
    <w:lvl w:ilvl="4" w:tplc="748C9E04">
      <w:numFmt w:val="bullet"/>
      <w:lvlText w:val="•"/>
      <w:lvlJc w:val="left"/>
      <w:pPr>
        <w:ind w:left="4452" w:hanging="361"/>
      </w:pPr>
      <w:rPr>
        <w:rFonts w:hint="default"/>
        <w:lang w:val="en-US" w:eastAsia="en-US" w:bidi="ar-SA"/>
      </w:rPr>
    </w:lvl>
    <w:lvl w:ilvl="5" w:tplc="9EC0D22C">
      <w:numFmt w:val="bullet"/>
      <w:lvlText w:val="•"/>
      <w:lvlJc w:val="left"/>
      <w:pPr>
        <w:ind w:left="5441" w:hanging="361"/>
      </w:pPr>
      <w:rPr>
        <w:rFonts w:hint="default"/>
        <w:lang w:val="en-US" w:eastAsia="en-US" w:bidi="ar-SA"/>
      </w:rPr>
    </w:lvl>
    <w:lvl w:ilvl="6" w:tplc="72EE7F14">
      <w:numFmt w:val="bullet"/>
      <w:lvlText w:val="•"/>
      <w:lvlJc w:val="left"/>
      <w:pPr>
        <w:ind w:left="6429" w:hanging="361"/>
      </w:pPr>
      <w:rPr>
        <w:rFonts w:hint="default"/>
        <w:lang w:val="en-US" w:eastAsia="en-US" w:bidi="ar-SA"/>
      </w:rPr>
    </w:lvl>
    <w:lvl w:ilvl="7" w:tplc="9FEE0C16">
      <w:numFmt w:val="bullet"/>
      <w:lvlText w:val="•"/>
      <w:lvlJc w:val="left"/>
      <w:pPr>
        <w:ind w:left="7417" w:hanging="361"/>
      </w:pPr>
      <w:rPr>
        <w:rFonts w:hint="default"/>
        <w:lang w:val="en-US" w:eastAsia="en-US" w:bidi="ar-SA"/>
      </w:rPr>
    </w:lvl>
    <w:lvl w:ilvl="8" w:tplc="F2C296D0">
      <w:numFmt w:val="bullet"/>
      <w:lvlText w:val="•"/>
      <w:lvlJc w:val="left"/>
      <w:pPr>
        <w:ind w:left="8405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DE77E3D"/>
    <w:multiLevelType w:val="hybridMultilevel"/>
    <w:tmpl w:val="6758F6FE"/>
    <w:lvl w:ilvl="0" w:tplc="0F78B76C">
      <w:numFmt w:val="bullet"/>
      <w:lvlText w:val=""/>
      <w:lvlJc w:val="left"/>
      <w:pPr>
        <w:ind w:left="1221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E55DF6"/>
    <w:multiLevelType w:val="multilevel"/>
    <w:tmpl w:val="F518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54275"/>
    <w:multiLevelType w:val="hybridMultilevel"/>
    <w:tmpl w:val="94AC2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B55361"/>
    <w:multiLevelType w:val="multilevel"/>
    <w:tmpl w:val="FCC8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678F4"/>
    <w:multiLevelType w:val="multilevel"/>
    <w:tmpl w:val="A942D8B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A544A"/>
    <w:multiLevelType w:val="singleLevel"/>
    <w:tmpl w:val="D70EBA4C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</w:abstractNum>
  <w:abstractNum w:abstractNumId="21" w15:restartNumberingAfterBreak="0">
    <w:nsid w:val="539C59DF"/>
    <w:multiLevelType w:val="hybridMultilevel"/>
    <w:tmpl w:val="1BFCF642"/>
    <w:lvl w:ilvl="0" w:tplc="C9623B1C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D46580C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49AEE9EE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D41E153A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4" w:tplc="D73465A8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5A1A1100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A2E005F2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  <w:lvl w:ilvl="7" w:tplc="7570A4E6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84AAD150">
      <w:numFmt w:val="bullet"/>
      <w:lvlText w:val="•"/>
      <w:lvlJc w:val="left"/>
      <w:pPr>
        <w:ind w:left="847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3A1054F"/>
    <w:multiLevelType w:val="hybridMultilevel"/>
    <w:tmpl w:val="A19672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519C4"/>
    <w:multiLevelType w:val="hybridMultilevel"/>
    <w:tmpl w:val="5BA4072A"/>
    <w:lvl w:ilvl="0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4" w15:restartNumberingAfterBreak="0">
    <w:nsid w:val="559862F6"/>
    <w:multiLevelType w:val="multilevel"/>
    <w:tmpl w:val="7B66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C6127"/>
    <w:multiLevelType w:val="hybridMultilevel"/>
    <w:tmpl w:val="B6E61742"/>
    <w:lvl w:ilvl="0" w:tplc="8DC6790C">
      <w:start w:val="1"/>
      <w:numFmt w:val="decimal"/>
      <w:lvlText w:val="%1."/>
      <w:lvlJc w:val="left"/>
      <w:pPr>
        <w:ind w:left="861" w:hanging="360"/>
      </w:pPr>
      <w:rPr>
        <w:rFonts w:hint="default"/>
        <w:spacing w:val="0"/>
        <w:w w:val="100"/>
        <w:lang w:val="en-US" w:eastAsia="en-US" w:bidi="ar-SA"/>
      </w:rPr>
    </w:lvl>
    <w:lvl w:ilvl="1" w:tplc="61127128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DC014E8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5AFA7E4C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9A542408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5" w:tplc="C50271A4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6" w:tplc="3502061E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7" w:tplc="190640CC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8" w:tplc="55669ACE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A7576C0"/>
    <w:multiLevelType w:val="hybridMultilevel"/>
    <w:tmpl w:val="D70A11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F512CA"/>
    <w:multiLevelType w:val="hybridMultilevel"/>
    <w:tmpl w:val="242E8132"/>
    <w:lvl w:ilvl="0" w:tplc="6EC4D35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1960A6"/>
    <w:multiLevelType w:val="multilevel"/>
    <w:tmpl w:val="0D62B5F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 w:val="0"/>
        <w:bCs w:val="0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A5EC8"/>
    <w:multiLevelType w:val="multilevel"/>
    <w:tmpl w:val="B05E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73734"/>
    <w:multiLevelType w:val="hybridMultilevel"/>
    <w:tmpl w:val="B0F0794C"/>
    <w:lvl w:ilvl="0" w:tplc="D464B2F8">
      <w:start w:val="1"/>
      <w:numFmt w:val="decimal"/>
      <w:lvlText w:val="%1."/>
      <w:lvlJc w:val="left"/>
      <w:pPr>
        <w:ind w:left="950" w:hanging="315"/>
      </w:pPr>
      <w:rPr>
        <w:rFonts w:hint="default"/>
        <w:spacing w:val="0"/>
        <w:w w:val="100"/>
        <w:lang w:val="en-US" w:eastAsia="en-US" w:bidi="ar-SA"/>
      </w:rPr>
    </w:lvl>
    <w:lvl w:ilvl="1" w:tplc="764A4EA6">
      <w:numFmt w:val="bullet"/>
      <w:lvlText w:val="•"/>
      <w:lvlJc w:val="left"/>
      <w:pPr>
        <w:ind w:left="1902" w:hanging="315"/>
      </w:pPr>
      <w:rPr>
        <w:rFonts w:hint="default"/>
        <w:lang w:val="en-US" w:eastAsia="en-US" w:bidi="ar-SA"/>
      </w:rPr>
    </w:lvl>
    <w:lvl w:ilvl="2" w:tplc="8E1C3C7E">
      <w:numFmt w:val="bullet"/>
      <w:lvlText w:val="•"/>
      <w:lvlJc w:val="left"/>
      <w:pPr>
        <w:ind w:left="2844" w:hanging="315"/>
      </w:pPr>
      <w:rPr>
        <w:rFonts w:hint="default"/>
        <w:lang w:val="en-US" w:eastAsia="en-US" w:bidi="ar-SA"/>
      </w:rPr>
    </w:lvl>
    <w:lvl w:ilvl="3" w:tplc="0BB8029E">
      <w:numFmt w:val="bullet"/>
      <w:lvlText w:val="•"/>
      <w:lvlJc w:val="left"/>
      <w:pPr>
        <w:ind w:left="3786" w:hanging="315"/>
      </w:pPr>
      <w:rPr>
        <w:rFonts w:hint="default"/>
        <w:lang w:val="en-US" w:eastAsia="en-US" w:bidi="ar-SA"/>
      </w:rPr>
    </w:lvl>
    <w:lvl w:ilvl="4" w:tplc="D47C5766">
      <w:numFmt w:val="bullet"/>
      <w:lvlText w:val="•"/>
      <w:lvlJc w:val="left"/>
      <w:pPr>
        <w:ind w:left="4728" w:hanging="315"/>
      </w:pPr>
      <w:rPr>
        <w:rFonts w:hint="default"/>
        <w:lang w:val="en-US" w:eastAsia="en-US" w:bidi="ar-SA"/>
      </w:rPr>
    </w:lvl>
    <w:lvl w:ilvl="5" w:tplc="5324E048">
      <w:numFmt w:val="bullet"/>
      <w:lvlText w:val="•"/>
      <w:lvlJc w:val="left"/>
      <w:pPr>
        <w:ind w:left="5671" w:hanging="315"/>
      </w:pPr>
      <w:rPr>
        <w:rFonts w:hint="default"/>
        <w:lang w:val="en-US" w:eastAsia="en-US" w:bidi="ar-SA"/>
      </w:rPr>
    </w:lvl>
    <w:lvl w:ilvl="6" w:tplc="A55C5420">
      <w:numFmt w:val="bullet"/>
      <w:lvlText w:val="•"/>
      <w:lvlJc w:val="left"/>
      <w:pPr>
        <w:ind w:left="6613" w:hanging="315"/>
      </w:pPr>
      <w:rPr>
        <w:rFonts w:hint="default"/>
        <w:lang w:val="en-US" w:eastAsia="en-US" w:bidi="ar-SA"/>
      </w:rPr>
    </w:lvl>
    <w:lvl w:ilvl="7" w:tplc="D7C067A8">
      <w:numFmt w:val="bullet"/>
      <w:lvlText w:val="•"/>
      <w:lvlJc w:val="left"/>
      <w:pPr>
        <w:ind w:left="7555" w:hanging="315"/>
      </w:pPr>
      <w:rPr>
        <w:rFonts w:hint="default"/>
        <w:lang w:val="en-US" w:eastAsia="en-US" w:bidi="ar-SA"/>
      </w:rPr>
    </w:lvl>
    <w:lvl w:ilvl="8" w:tplc="29D4F97E">
      <w:numFmt w:val="bullet"/>
      <w:lvlText w:val="•"/>
      <w:lvlJc w:val="left"/>
      <w:pPr>
        <w:ind w:left="8497" w:hanging="315"/>
      </w:pPr>
      <w:rPr>
        <w:rFonts w:hint="default"/>
        <w:lang w:val="en-US" w:eastAsia="en-US" w:bidi="ar-SA"/>
      </w:rPr>
    </w:lvl>
  </w:abstractNum>
  <w:abstractNum w:abstractNumId="31" w15:restartNumberingAfterBreak="0">
    <w:nsid w:val="63DD56F3"/>
    <w:multiLevelType w:val="hybridMultilevel"/>
    <w:tmpl w:val="C0180A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8F55268"/>
    <w:multiLevelType w:val="hybridMultilevel"/>
    <w:tmpl w:val="2DCE8BF8"/>
    <w:lvl w:ilvl="0" w:tplc="1D547B24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9890CC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68E0E1A4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D276715A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4" w:tplc="003C5122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E73CA192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10F014EC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  <w:lvl w:ilvl="7" w:tplc="2702C672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B224C4C2">
      <w:numFmt w:val="bullet"/>
      <w:lvlText w:val="•"/>
      <w:lvlJc w:val="left"/>
      <w:pPr>
        <w:ind w:left="8477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F3C1E4D"/>
    <w:multiLevelType w:val="hybridMultilevel"/>
    <w:tmpl w:val="701658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4DD09E9"/>
    <w:multiLevelType w:val="hybridMultilevel"/>
    <w:tmpl w:val="A63A8D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96AB4"/>
    <w:multiLevelType w:val="hybridMultilevel"/>
    <w:tmpl w:val="928683E4"/>
    <w:lvl w:ilvl="0" w:tplc="0F78B76C">
      <w:numFmt w:val="bullet"/>
      <w:lvlText w:val=""/>
      <w:lvlJc w:val="left"/>
      <w:pPr>
        <w:ind w:left="1221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6A746DC"/>
    <w:multiLevelType w:val="hybridMultilevel"/>
    <w:tmpl w:val="5DFE5C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4"/>
  </w:num>
  <w:num w:numId="3">
    <w:abstractNumId w:val="25"/>
  </w:num>
  <w:num w:numId="4">
    <w:abstractNumId w:val="21"/>
  </w:num>
  <w:num w:numId="5">
    <w:abstractNumId w:val="32"/>
  </w:num>
  <w:num w:numId="6">
    <w:abstractNumId w:val="13"/>
  </w:num>
  <w:num w:numId="7">
    <w:abstractNumId w:val="4"/>
  </w:num>
  <w:num w:numId="8">
    <w:abstractNumId w:val="2"/>
  </w:num>
  <w:num w:numId="9">
    <w:abstractNumId w:val="11"/>
  </w:num>
  <w:num w:numId="10">
    <w:abstractNumId w:val="3"/>
  </w:num>
  <w:num w:numId="11">
    <w:abstractNumId w:val="12"/>
  </w:num>
  <w:num w:numId="12">
    <w:abstractNumId w:val="35"/>
  </w:num>
  <w:num w:numId="13">
    <w:abstractNumId w:val="15"/>
  </w:num>
  <w:num w:numId="14">
    <w:abstractNumId w:val="5"/>
  </w:num>
  <w:num w:numId="15">
    <w:abstractNumId w:val="19"/>
  </w:num>
  <w:num w:numId="16">
    <w:abstractNumId w:val="29"/>
  </w:num>
  <w:num w:numId="17">
    <w:abstractNumId w:val="28"/>
  </w:num>
  <w:num w:numId="18">
    <w:abstractNumId w:val="0"/>
  </w:num>
  <w:num w:numId="19">
    <w:abstractNumId w:val="31"/>
  </w:num>
  <w:num w:numId="20">
    <w:abstractNumId w:val="26"/>
  </w:num>
  <w:num w:numId="21">
    <w:abstractNumId w:val="9"/>
  </w:num>
  <w:num w:numId="22">
    <w:abstractNumId w:val="33"/>
  </w:num>
  <w:num w:numId="23">
    <w:abstractNumId w:val="17"/>
  </w:num>
  <w:num w:numId="24">
    <w:abstractNumId w:val="36"/>
  </w:num>
  <w:num w:numId="25">
    <w:abstractNumId w:val="7"/>
  </w:num>
  <w:num w:numId="26">
    <w:abstractNumId w:val="20"/>
    <w:lvlOverride w:ilvl="0">
      <w:startOverride w:val="1"/>
    </w:lvlOverride>
  </w:num>
  <w:num w:numId="27">
    <w:abstractNumId w:val="22"/>
  </w:num>
  <w:num w:numId="28">
    <w:abstractNumId w:val="27"/>
  </w:num>
  <w:num w:numId="29">
    <w:abstractNumId w:val="18"/>
  </w:num>
  <w:num w:numId="30">
    <w:abstractNumId w:val="16"/>
  </w:num>
  <w:num w:numId="31">
    <w:abstractNumId w:val="24"/>
  </w:num>
  <w:num w:numId="32">
    <w:abstractNumId w:val="6"/>
  </w:num>
  <w:num w:numId="33">
    <w:abstractNumId w:val="10"/>
  </w:num>
  <w:num w:numId="34">
    <w:abstractNumId w:val="1"/>
  </w:num>
  <w:num w:numId="35">
    <w:abstractNumId w:val="23"/>
  </w:num>
  <w:num w:numId="36">
    <w:abstractNumId w:val="34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95C"/>
    <w:rsid w:val="000A35D2"/>
    <w:rsid w:val="00114787"/>
    <w:rsid w:val="0018695C"/>
    <w:rsid w:val="001D3C8E"/>
    <w:rsid w:val="004555FE"/>
    <w:rsid w:val="00482B31"/>
    <w:rsid w:val="004A0474"/>
    <w:rsid w:val="005079B9"/>
    <w:rsid w:val="00573D95"/>
    <w:rsid w:val="005E47F3"/>
    <w:rsid w:val="006641B4"/>
    <w:rsid w:val="00701832"/>
    <w:rsid w:val="007F6433"/>
    <w:rsid w:val="00833319"/>
    <w:rsid w:val="008877F9"/>
    <w:rsid w:val="00A72AB1"/>
    <w:rsid w:val="00AD1E8E"/>
    <w:rsid w:val="00B22B30"/>
    <w:rsid w:val="00BD6A16"/>
    <w:rsid w:val="00C2521C"/>
    <w:rsid w:val="00D66129"/>
    <w:rsid w:val="00D738B7"/>
    <w:rsid w:val="00DC056E"/>
    <w:rsid w:val="00ED58BA"/>
    <w:rsid w:val="00EF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E6624"/>
  <w15:docId w15:val="{449C8929-567A-430E-BB42-EF2E6B61C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459" w:right="16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459" w:right="1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41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860"/>
      <w:jc w:val="center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E47F3"/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47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E47F3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DC056E"/>
    <w:rPr>
      <w:rFonts w:ascii="Times New Roman" w:eastAsia="Times New Roman" w:hAnsi="Times New Roman" w:cs="Times New Roman"/>
      <w:sz w:val="28"/>
      <w:szCs w:val="28"/>
    </w:rPr>
  </w:style>
  <w:style w:type="paragraph" w:customStyle="1" w:styleId="p1">
    <w:name w:val="p1"/>
    <w:basedOn w:val="Normal"/>
    <w:rsid w:val="00AD1E8E"/>
    <w:pPr>
      <w:widowControl/>
      <w:autoSpaceDE/>
      <w:autoSpaceDN/>
    </w:pPr>
    <w:rPr>
      <w:rFonts w:ascii="Helvetica" w:hAnsi="Helvetica"/>
      <w:color w:val="000000"/>
      <w:sz w:val="20"/>
      <w:szCs w:val="20"/>
    </w:rPr>
  </w:style>
  <w:style w:type="paragraph" w:customStyle="1" w:styleId="font-claude-response-body">
    <w:name w:val="font-claude-response-body"/>
    <w:basedOn w:val="Normal"/>
    <w:rsid w:val="00AD1E8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whitespace-normal">
    <w:name w:val="whitespace-normal"/>
    <w:basedOn w:val="Normal"/>
    <w:rsid w:val="00AD1E8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Light">
    <w:name w:val="Grid Table Light"/>
    <w:basedOn w:val="TableNormal"/>
    <w:uiPriority w:val="40"/>
    <w:rsid w:val="00AD1E8E"/>
    <w:pPr>
      <w:widowControl/>
      <w:autoSpaceDE/>
      <w:autoSpaceDN/>
    </w:pPr>
    <w:rPr>
      <w:sz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references">
    <w:name w:val="references"/>
    <w:rsid w:val="00AD1E8E"/>
    <w:pPr>
      <w:widowControl/>
      <w:numPr>
        <w:numId w:val="26"/>
      </w:numPr>
      <w:autoSpaceDE/>
      <w:autoSpaceDN/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</w:rPr>
  </w:style>
  <w:style w:type="paragraph" w:customStyle="1" w:styleId="isselectedend">
    <w:name w:val="isselectedend"/>
    <w:basedOn w:val="Normal"/>
    <w:rsid w:val="00B22B3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738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38B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38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38B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15BB7-F4A8-4878-957C-F8CC4CBEC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msm</dc:creator>
  <cp:lastModifiedBy>kommi veda samhitha</cp:lastModifiedBy>
  <cp:revision>2</cp:revision>
  <dcterms:created xsi:type="dcterms:W3CDTF">2026-05-04T11:42:00Z</dcterms:created>
  <dcterms:modified xsi:type="dcterms:W3CDTF">2026-05-04T11:42:00Z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2025-10-24T00:00:00Z</vt:filetime>
  </property>
  <property fmtid="{D5CDD505-2E9C-101B-9397-08002B2CF9AE}" pid="5" name="Producer">
    <vt:lpwstr>Microsoft® Word 2021</vt:lpwstr>
  </property>
</Properties>
</file>