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0CB2F" w14:textId="68DFE65F" w:rsidR="00915601" w:rsidRPr="00F52A82" w:rsidRDefault="00915601" w:rsidP="00915601">
      <w:pPr>
        <w:shd w:val="clear" w:color="auto" w:fill="DEEAF6" w:themeFill="accent5" w:themeFillTint="33"/>
        <w:tabs>
          <w:tab w:val="left" w:pos="567"/>
          <w:tab w:val="left" w:pos="709"/>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A8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r w:rsidRPr="00F52A8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22FFCD93" w14:textId="77777777" w:rsidR="00915601" w:rsidRDefault="00915601" w:rsidP="00915601">
      <w:pPr>
        <w:jc w:val="center"/>
        <w:rPr>
          <w:b/>
        </w:rPr>
      </w:pPr>
      <w:r w:rsidRPr="00A0289E">
        <w:rPr>
          <w:b/>
        </w:rPr>
        <w:t xml:space="preserve">                                              </w:t>
      </w:r>
      <w:r>
        <w:rPr>
          <w:b/>
        </w:rPr>
        <w:t xml:space="preserve">                                                                         </w:t>
      </w:r>
      <w:r w:rsidRPr="00A0289E">
        <w:rPr>
          <w:b/>
        </w:rPr>
        <w:t xml:space="preserve"> </w:t>
      </w:r>
    </w:p>
    <w:p w14:paraId="4A7E51D9" w14:textId="46024939" w:rsidR="00915601" w:rsidRPr="00F52A82" w:rsidRDefault="00915601" w:rsidP="00915601">
      <w:pPr>
        <w:pStyle w:val="NoSpacing"/>
        <w:rPr>
          <w:sz w:val="24"/>
          <w:szCs w:val="24"/>
        </w:rPr>
      </w:pPr>
      <w:r w:rsidRPr="00F52A82">
        <w:rPr>
          <w:sz w:val="24"/>
          <w:szCs w:val="24"/>
        </w:rPr>
        <w:t xml:space="preserve">                                                                                                         </w:t>
      </w:r>
      <w:r>
        <w:rPr>
          <w:sz w:val="24"/>
          <w:szCs w:val="24"/>
        </w:rPr>
        <w:t xml:space="preserve">  </w:t>
      </w:r>
      <w:r w:rsidRPr="00F52A82">
        <w:rPr>
          <w:sz w:val="24"/>
          <w:szCs w:val="24"/>
        </w:rPr>
        <w:t xml:space="preserve"> Date:3</w:t>
      </w:r>
      <w:r>
        <w:rPr>
          <w:sz w:val="24"/>
          <w:szCs w:val="24"/>
        </w:rPr>
        <w:t>1</w:t>
      </w:r>
      <w:r w:rsidRPr="00F52A82">
        <w:rPr>
          <w:sz w:val="24"/>
          <w:szCs w:val="24"/>
        </w:rPr>
        <w:t>-05-2025</w:t>
      </w:r>
    </w:p>
    <w:p w14:paraId="6B16DCAD" w14:textId="77777777" w:rsidR="00915601" w:rsidRPr="00F52A82" w:rsidRDefault="00915601" w:rsidP="00915601">
      <w:pPr>
        <w:pStyle w:val="NoSpacing"/>
        <w:rPr>
          <w:sz w:val="28"/>
          <w:szCs w:val="28"/>
        </w:rPr>
      </w:pPr>
    </w:p>
    <w:p w14:paraId="671CD9CC" w14:textId="77777777" w:rsidR="00915601" w:rsidRPr="00F52A82" w:rsidRDefault="00915601" w:rsidP="00915601">
      <w:pPr>
        <w:rPr>
          <w:sz w:val="28"/>
          <w:szCs w:val="28"/>
        </w:rPr>
      </w:pPr>
      <w:r w:rsidRPr="00F52A82">
        <w:rPr>
          <w:sz w:val="28"/>
          <w:szCs w:val="28"/>
        </w:rPr>
        <w:t>Batch no-1</w:t>
      </w:r>
    </w:p>
    <w:p w14:paraId="58DC582D" w14:textId="179EC44C" w:rsidR="00915601" w:rsidRDefault="00915601" w:rsidP="00915601">
      <w:pPr>
        <w:rPr>
          <w:sz w:val="28"/>
          <w:szCs w:val="28"/>
        </w:rPr>
      </w:pPr>
      <w:r w:rsidRPr="00F52A82">
        <w:rPr>
          <w:sz w:val="28"/>
          <w:szCs w:val="28"/>
        </w:rPr>
        <w:t>25VID1334-DWS</w:t>
      </w:r>
    </w:p>
    <w:p w14:paraId="40DD5786" w14:textId="77777777" w:rsidR="00915601" w:rsidRDefault="00915601" w:rsidP="00915601">
      <w:pPr>
        <w:rPr>
          <w:sz w:val="28"/>
          <w:szCs w:val="28"/>
        </w:rPr>
      </w:pPr>
    </w:p>
    <w:p w14:paraId="47466537" w14:textId="2DDAF3FB" w:rsidR="00D973BD" w:rsidRPr="00915601" w:rsidRDefault="00836700" w:rsidP="00915601">
      <w:pPr>
        <w:shd w:val="clear" w:color="auto" w:fill="D0CECE" w:themeFill="background2" w:themeFillShade="E6"/>
        <w:rPr>
          <w:b/>
          <w:bCs/>
          <w:sz w:val="40"/>
          <w:szCs w:val="40"/>
        </w:rPr>
      </w:pPr>
      <w:r w:rsidRPr="004E03F5">
        <w:rPr>
          <w:b/>
          <w:bCs/>
          <w:sz w:val="36"/>
          <w:szCs w:val="36"/>
        </w:rPr>
        <w:t xml:space="preserve">  </w:t>
      </w:r>
      <w:r w:rsidR="00D973BD" w:rsidRPr="00915601">
        <w:rPr>
          <w:b/>
          <w:bCs/>
          <w:sz w:val="40"/>
          <w:szCs w:val="40"/>
        </w:rPr>
        <w:t xml:space="preserve">Known issues and troubleshooting tips for the MSIX </w:t>
      </w:r>
      <w:r w:rsidRPr="00915601">
        <w:rPr>
          <w:b/>
          <w:bCs/>
          <w:sz w:val="40"/>
          <w:szCs w:val="40"/>
        </w:rPr>
        <w:t xml:space="preserve">                 </w:t>
      </w:r>
    </w:p>
    <w:p w14:paraId="705FA25E" w14:textId="336D4186" w:rsidR="00836700" w:rsidRPr="00915601" w:rsidRDefault="00836700" w:rsidP="00915601">
      <w:pPr>
        <w:shd w:val="clear" w:color="auto" w:fill="D0CECE" w:themeFill="background2" w:themeFillShade="E6"/>
        <w:rPr>
          <w:b/>
          <w:bCs/>
          <w:sz w:val="40"/>
          <w:szCs w:val="40"/>
        </w:rPr>
      </w:pPr>
      <w:r w:rsidRPr="00915601">
        <w:rPr>
          <w:b/>
          <w:bCs/>
          <w:sz w:val="40"/>
          <w:szCs w:val="40"/>
        </w:rPr>
        <w:t xml:space="preserve">                                       Packaging Tool. </w:t>
      </w:r>
    </w:p>
    <w:p w14:paraId="7E0F599B" w14:textId="62783F50" w:rsidR="00836700" w:rsidRPr="00836700" w:rsidRDefault="00836700" w:rsidP="00836700">
      <w:pPr>
        <w:rPr>
          <w:b/>
          <w:bCs/>
          <w:sz w:val="32"/>
          <w:szCs w:val="32"/>
        </w:rPr>
      </w:pPr>
      <w:r w:rsidRPr="00836700">
        <w:rPr>
          <w:b/>
          <w:bCs/>
          <w:sz w:val="32"/>
          <w:szCs w:val="32"/>
        </w:rPr>
        <w:t>Step 1: Introduction</w:t>
      </w:r>
    </w:p>
    <w:p w14:paraId="4694FBBE" w14:textId="111EA0C8" w:rsidR="00836700" w:rsidRPr="00836700" w:rsidRDefault="004E03F5" w:rsidP="00836700">
      <w:pPr>
        <w:rPr>
          <w:sz w:val="28"/>
          <w:szCs w:val="28"/>
        </w:rPr>
      </w:pPr>
      <w:r w:rsidRPr="004E03F5">
        <w:rPr>
          <w:sz w:val="28"/>
          <w:szCs w:val="28"/>
        </w:rPr>
        <w:t>The MSIX Packaging Tool is a utility developed by Microsoft that helps developers and IT professionals convert traditional application installers (such as MSI, EXE) into the modern MSIX format. MSIX is designed to enhance the deployment, security, and management of Windows applications by providing a standardized packaging format for modern applications.</w:t>
      </w:r>
    </w:p>
    <w:p w14:paraId="5EA1DFDB" w14:textId="6D3FA76E" w:rsidR="00836700" w:rsidRPr="004E03F5" w:rsidRDefault="004E03F5" w:rsidP="00836700">
      <w:pPr>
        <w:rPr>
          <w:b/>
          <w:bCs/>
          <w:sz w:val="32"/>
          <w:szCs w:val="32"/>
        </w:rPr>
      </w:pPr>
      <w:r w:rsidRPr="004E03F5">
        <w:rPr>
          <w:noProof/>
        </w:rPr>
        <w:drawing>
          <wp:anchor distT="0" distB="0" distL="114300" distR="114300" simplePos="0" relativeHeight="251658240" behindDoc="0" locked="0" layoutInCell="1" allowOverlap="1" wp14:anchorId="18CF3CEB" wp14:editId="50DDBEDD">
            <wp:simplePos x="0" y="0"/>
            <wp:positionH relativeFrom="margin">
              <wp:posOffset>824865</wp:posOffset>
            </wp:positionH>
            <wp:positionV relativeFrom="paragraph">
              <wp:posOffset>243205</wp:posOffset>
            </wp:positionV>
            <wp:extent cx="4157980" cy="3274695"/>
            <wp:effectExtent l="0" t="0" r="0" b="1905"/>
            <wp:wrapTopAndBottom/>
            <wp:docPr id="119173822" name="Picture 1" descr="How to: Create an MSIX Package with the MSIX Packaging Tool - Rorym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an MSIX Package with the MSIX Packaging Tool - Rorymon.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7980" cy="3274695"/>
                    </a:xfrm>
                    <a:prstGeom prst="rect">
                      <a:avLst/>
                    </a:prstGeom>
                    <a:noFill/>
                    <a:ln>
                      <a:noFill/>
                    </a:ln>
                  </pic:spPr>
                </pic:pic>
              </a:graphicData>
            </a:graphic>
          </wp:anchor>
        </w:drawing>
      </w:r>
    </w:p>
    <w:p w14:paraId="21F3378F" w14:textId="2F827587" w:rsidR="00D973BD" w:rsidRPr="004E03F5" w:rsidRDefault="004E03F5" w:rsidP="004E03F5">
      <w:pPr>
        <w:tabs>
          <w:tab w:val="left" w:pos="2317"/>
        </w:tabs>
        <w:rPr>
          <w:sz w:val="32"/>
          <w:szCs w:val="32"/>
        </w:rPr>
      </w:pPr>
      <w:r w:rsidRPr="004E03F5">
        <w:rPr>
          <w:sz w:val="32"/>
          <w:szCs w:val="32"/>
        </w:rPr>
        <w:tab/>
      </w:r>
    </w:p>
    <w:p w14:paraId="3E13EC01" w14:textId="00AF70DD" w:rsidR="004E03F5" w:rsidRPr="004E03F5" w:rsidRDefault="00915601" w:rsidP="004E03F5">
      <w:pPr>
        <w:tabs>
          <w:tab w:val="left" w:pos="2317"/>
        </w:tabs>
        <w:rPr>
          <w:sz w:val="32"/>
          <w:szCs w:val="32"/>
        </w:rPr>
      </w:pPr>
      <w:r>
        <w:rPr>
          <w:sz w:val="32"/>
          <w:szCs w:val="32"/>
        </w:rPr>
        <w:lastRenderedPageBreak/>
        <w:pict w14:anchorId="4198D8B7">
          <v:rect id="_x0000_i1025" style="width:0;height:1.5pt" o:hralign="center" o:hrstd="t" o:hr="t" fillcolor="#a0a0a0" stroked="f"/>
        </w:pict>
      </w:r>
    </w:p>
    <w:p w14:paraId="1D51C5CC" w14:textId="0C9C34B6" w:rsidR="004E03F5" w:rsidRPr="004E03F5" w:rsidRDefault="004E03F5" w:rsidP="004E03F5">
      <w:pPr>
        <w:tabs>
          <w:tab w:val="left" w:pos="2317"/>
        </w:tabs>
        <w:rPr>
          <w:b/>
          <w:bCs/>
          <w:sz w:val="32"/>
          <w:szCs w:val="32"/>
        </w:rPr>
      </w:pPr>
      <w:r w:rsidRPr="004E03F5">
        <w:rPr>
          <w:b/>
          <w:bCs/>
          <w:sz w:val="32"/>
          <w:szCs w:val="32"/>
        </w:rPr>
        <w:t xml:space="preserve">Step </w:t>
      </w:r>
      <w:r>
        <w:rPr>
          <w:b/>
          <w:bCs/>
          <w:sz w:val="32"/>
          <w:szCs w:val="32"/>
        </w:rPr>
        <w:t>2</w:t>
      </w:r>
      <w:r w:rsidRPr="004E03F5">
        <w:rPr>
          <w:b/>
          <w:bCs/>
          <w:sz w:val="32"/>
          <w:szCs w:val="32"/>
        </w:rPr>
        <w:t>: Common Issues with MSIX Packaging Tool</w:t>
      </w:r>
    </w:p>
    <w:p w14:paraId="44F4A7B5" w14:textId="77777777" w:rsidR="004E03F5" w:rsidRPr="004E03F5" w:rsidRDefault="004E03F5" w:rsidP="004E03F5">
      <w:pPr>
        <w:tabs>
          <w:tab w:val="left" w:pos="2317"/>
        </w:tabs>
        <w:rPr>
          <w:b/>
          <w:bCs/>
          <w:sz w:val="32"/>
          <w:szCs w:val="32"/>
        </w:rPr>
      </w:pPr>
      <w:r w:rsidRPr="004E03F5">
        <w:rPr>
          <w:b/>
          <w:bCs/>
          <w:sz w:val="32"/>
          <w:szCs w:val="32"/>
        </w:rPr>
        <w:t>1. Installation Failures</w:t>
      </w:r>
    </w:p>
    <w:p w14:paraId="78D2A291" w14:textId="1727C74D" w:rsidR="004E03F5" w:rsidRDefault="004E03F5" w:rsidP="004E03F5">
      <w:pPr>
        <w:tabs>
          <w:tab w:val="left" w:pos="2317"/>
        </w:tabs>
        <w:rPr>
          <w:sz w:val="32"/>
          <w:szCs w:val="32"/>
        </w:rPr>
      </w:pPr>
      <w:r>
        <w:rPr>
          <w:noProof/>
        </w:rPr>
        <w:drawing>
          <wp:anchor distT="0" distB="0" distL="114300" distR="114300" simplePos="0" relativeHeight="251659264" behindDoc="0" locked="0" layoutInCell="1" allowOverlap="1" wp14:anchorId="7A18286F" wp14:editId="53932147">
            <wp:simplePos x="0" y="0"/>
            <wp:positionH relativeFrom="margin">
              <wp:align>right</wp:align>
            </wp:positionH>
            <wp:positionV relativeFrom="paragraph">
              <wp:posOffset>958298</wp:posOffset>
            </wp:positionV>
            <wp:extent cx="5731510" cy="2806700"/>
            <wp:effectExtent l="0" t="0" r="2540" b="0"/>
            <wp:wrapTopAndBottom/>
            <wp:docPr id="767498243" name="Picture 3" descr="MSIX .appinstaller fails to install but corresponding msixbundle installs  ok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SIX .appinstaller fails to install but corresponding msixbundle installs  ok - Stack Over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06810"/>
                    </a:xfrm>
                    <a:prstGeom prst="rect">
                      <a:avLst/>
                    </a:prstGeom>
                    <a:noFill/>
                    <a:ln>
                      <a:noFill/>
                    </a:ln>
                  </pic:spPr>
                </pic:pic>
              </a:graphicData>
            </a:graphic>
            <wp14:sizeRelV relativeFrom="margin">
              <wp14:pctHeight>0</wp14:pctHeight>
            </wp14:sizeRelV>
          </wp:anchor>
        </w:drawing>
      </w:r>
      <w:r w:rsidRPr="004E03F5">
        <w:rPr>
          <w:sz w:val="32"/>
          <w:szCs w:val="32"/>
        </w:rPr>
        <w:t>The installation of the MSIX Packaging Tool itself can fail due to missing dependencies, outdated operating system versions, or restrictions imposed by group policies or firewall settings.</w:t>
      </w:r>
    </w:p>
    <w:p w14:paraId="447AEA77" w14:textId="27A8C85E" w:rsidR="004E03F5" w:rsidRDefault="004E03F5" w:rsidP="004E03F5">
      <w:pPr>
        <w:tabs>
          <w:tab w:val="left" w:pos="2317"/>
        </w:tabs>
        <w:rPr>
          <w:sz w:val="32"/>
          <w:szCs w:val="32"/>
        </w:rPr>
      </w:pPr>
    </w:p>
    <w:p w14:paraId="331F9CF7" w14:textId="0916BAEF" w:rsidR="004E03F5" w:rsidRDefault="004E03F5" w:rsidP="004E03F5">
      <w:pPr>
        <w:numPr>
          <w:ilvl w:val="0"/>
          <w:numId w:val="3"/>
        </w:numPr>
        <w:tabs>
          <w:tab w:val="left" w:pos="2317"/>
        </w:tabs>
        <w:rPr>
          <w:sz w:val="32"/>
          <w:szCs w:val="32"/>
        </w:rPr>
      </w:pPr>
      <w:r w:rsidRPr="004E03F5">
        <w:rPr>
          <w:b/>
          <w:bCs/>
          <w:sz w:val="32"/>
          <w:szCs w:val="32"/>
        </w:rPr>
        <w:t>Solution:</w:t>
      </w:r>
      <w:r w:rsidRPr="004E03F5">
        <w:rPr>
          <w:sz w:val="32"/>
          <w:szCs w:val="32"/>
        </w:rPr>
        <w:t xml:space="preserve"> Ensure your system is up to date with the latest Windows updates and all dependencies for the MSIX Packaging Tool are installed.</w:t>
      </w:r>
    </w:p>
    <w:p w14:paraId="6D403B09" w14:textId="77777777" w:rsidR="004E03F5" w:rsidRPr="004E03F5" w:rsidRDefault="004E03F5" w:rsidP="004E03F5">
      <w:pPr>
        <w:tabs>
          <w:tab w:val="left" w:pos="2317"/>
        </w:tabs>
        <w:rPr>
          <w:sz w:val="32"/>
          <w:szCs w:val="32"/>
        </w:rPr>
      </w:pPr>
    </w:p>
    <w:p w14:paraId="36F8DD57" w14:textId="77777777" w:rsidR="00294D7F" w:rsidRDefault="00294D7F" w:rsidP="004E03F5">
      <w:pPr>
        <w:tabs>
          <w:tab w:val="left" w:pos="2317"/>
        </w:tabs>
        <w:rPr>
          <w:b/>
          <w:bCs/>
          <w:sz w:val="32"/>
          <w:szCs w:val="32"/>
        </w:rPr>
      </w:pPr>
    </w:p>
    <w:p w14:paraId="5ED589B8" w14:textId="6173EA85" w:rsidR="004E03F5" w:rsidRPr="004E03F5" w:rsidRDefault="00294D7F" w:rsidP="00915601">
      <w:pPr>
        <w:shd w:val="clear" w:color="auto" w:fill="D0CECE" w:themeFill="background2" w:themeFillShade="E6"/>
        <w:tabs>
          <w:tab w:val="left" w:pos="2317"/>
        </w:tabs>
        <w:rPr>
          <w:b/>
          <w:bCs/>
          <w:sz w:val="32"/>
          <w:szCs w:val="32"/>
        </w:rPr>
      </w:pPr>
      <w:r>
        <w:rPr>
          <w:noProof/>
        </w:rPr>
        <w:lastRenderedPageBreak/>
        <w:drawing>
          <wp:anchor distT="0" distB="0" distL="114300" distR="114300" simplePos="0" relativeHeight="251660288" behindDoc="0" locked="0" layoutInCell="1" allowOverlap="1" wp14:anchorId="0B0C63C6" wp14:editId="536F4D55">
            <wp:simplePos x="0" y="0"/>
            <wp:positionH relativeFrom="column">
              <wp:posOffset>-270345</wp:posOffset>
            </wp:positionH>
            <wp:positionV relativeFrom="paragraph">
              <wp:posOffset>793888</wp:posOffset>
            </wp:positionV>
            <wp:extent cx="5731510" cy="2289175"/>
            <wp:effectExtent l="0" t="0" r="2540" b="0"/>
            <wp:wrapTopAndBottom/>
            <wp:docPr id="998187850" name="Picture 4" descr="Known issues and troubleshooting tips for the MSIX Packaging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nown issues and troubleshooting tips for the MSIX Packaging To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89175"/>
                    </a:xfrm>
                    <a:prstGeom prst="rect">
                      <a:avLst/>
                    </a:prstGeom>
                    <a:noFill/>
                    <a:ln>
                      <a:noFill/>
                    </a:ln>
                  </pic:spPr>
                </pic:pic>
              </a:graphicData>
            </a:graphic>
          </wp:anchor>
        </w:drawing>
      </w:r>
      <w:r w:rsidR="004E03F5" w:rsidRPr="004E03F5">
        <w:rPr>
          <w:b/>
          <w:bCs/>
          <w:sz w:val="32"/>
          <w:szCs w:val="32"/>
        </w:rPr>
        <w:t>2. Application Launch Failures</w:t>
      </w:r>
    </w:p>
    <w:p w14:paraId="0C06A062" w14:textId="0450111A" w:rsidR="00294D7F" w:rsidRDefault="004E03F5" w:rsidP="004E03F5">
      <w:pPr>
        <w:tabs>
          <w:tab w:val="left" w:pos="2317"/>
        </w:tabs>
        <w:rPr>
          <w:sz w:val="32"/>
          <w:szCs w:val="32"/>
        </w:rPr>
      </w:pPr>
      <w:proofErr w:type="spellStart"/>
      <w:r w:rsidRPr="004E03F5">
        <w:rPr>
          <w:sz w:val="32"/>
          <w:szCs w:val="32"/>
        </w:rPr>
        <w:t>After</w:t>
      </w:r>
      <w:proofErr w:type="spellEnd"/>
      <w:r w:rsidRPr="004E03F5">
        <w:rPr>
          <w:sz w:val="32"/>
          <w:szCs w:val="32"/>
        </w:rPr>
        <w:t xml:space="preserve"> packaging an application into MSIX format, users may find that the application doesn’t launch or behave as expected.</w:t>
      </w:r>
    </w:p>
    <w:p w14:paraId="2F850BA2" w14:textId="77777777" w:rsidR="004E03F5" w:rsidRDefault="004E03F5" w:rsidP="004E03F5">
      <w:pPr>
        <w:numPr>
          <w:ilvl w:val="0"/>
          <w:numId w:val="4"/>
        </w:numPr>
        <w:tabs>
          <w:tab w:val="left" w:pos="2317"/>
        </w:tabs>
        <w:rPr>
          <w:sz w:val="32"/>
          <w:szCs w:val="32"/>
        </w:rPr>
      </w:pPr>
      <w:r w:rsidRPr="004E03F5">
        <w:rPr>
          <w:b/>
          <w:bCs/>
          <w:sz w:val="32"/>
          <w:szCs w:val="32"/>
        </w:rPr>
        <w:t>Solution:</w:t>
      </w:r>
      <w:r w:rsidRPr="004E03F5">
        <w:rPr>
          <w:sz w:val="32"/>
          <w:szCs w:val="32"/>
        </w:rPr>
        <w:t xml:space="preserve"> Check for missing runtime files, missing DLLs, or registry entries that are necessary for the application’s execution.</w:t>
      </w:r>
    </w:p>
    <w:p w14:paraId="1240A24B" w14:textId="77777777" w:rsidR="00294D7F" w:rsidRPr="004E03F5" w:rsidRDefault="00294D7F" w:rsidP="00294D7F">
      <w:pPr>
        <w:tabs>
          <w:tab w:val="left" w:pos="2317"/>
        </w:tabs>
        <w:ind w:left="360"/>
        <w:rPr>
          <w:sz w:val="32"/>
          <w:szCs w:val="32"/>
        </w:rPr>
      </w:pPr>
    </w:p>
    <w:p w14:paraId="1E1C0EFC" w14:textId="77777777" w:rsidR="004E03F5" w:rsidRPr="004E03F5" w:rsidRDefault="004E03F5" w:rsidP="00915601">
      <w:pPr>
        <w:shd w:val="clear" w:color="auto" w:fill="D0CECE" w:themeFill="background2" w:themeFillShade="E6"/>
        <w:tabs>
          <w:tab w:val="left" w:pos="2317"/>
        </w:tabs>
        <w:rPr>
          <w:b/>
          <w:bCs/>
          <w:sz w:val="32"/>
          <w:szCs w:val="32"/>
        </w:rPr>
      </w:pPr>
      <w:r w:rsidRPr="004E03F5">
        <w:rPr>
          <w:b/>
          <w:bCs/>
          <w:sz w:val="32"/>
          <w:szCs w:val="32"/>
        </w:rPr>
        <w:t>3. Digital Signing Errors</w:t>
      </w:r>
    </w:p>
    <w:p w14:paraId="5D16E4F6" w14:textId="410DC706" w:rsidR="00294D7F" w:rsidRPr="004E03F5" w:rsidRDefault="00294D7F" w:rsidP="004E03F5">
      <w:pPr>
        <w:tabs>
          <w:tab w:val="left" w:pos="2317"/>
        </w:tabs>
        <w:rPr>
          <w:sz w:val="32"/>
          <w:szCs w:val="32"/>
        </w:rPr>
      </w:pPr>
      <w:r>
        <w:rPr>
          <w:noProof/>
        </w:rPr>
        <w:lastRenderedPageBreak/>
        <w:drawing>
          <wp:anchor distT="0" distB="0" distL="114300" distR="114300" simplePos="0" relativeHeight="251661312" behindDoc="0" locked="0" layoutInCell="1" allowOverlap="1" wp14:anchorId="12B2B148" wp14:editId="39D7D52C">
            <wp:simplePos x="0" y="0"/>
            <wp:positionH relativeFrom="margin">
              <wp:posOffset>532130</wp:posOffset>
            </wp:positionH>
            <wp:positionV relativeFrom="paragraph">
              <wp:posOffset>869950</wp:posOffset>
            </wp:positionV>
            <wp:extent cx="3760470" cy="4109085"/>
            <wp:effectExtent l="0" t="0" r="0" b="5715"/>
            <wp:wrapTopAndBottom/>
            <wp:docPr id="3553350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0470" cy="410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03F5" w:rsidRPr="004E03F5">
        <w:rPr>
          <w:sz w:val="32"/>
          <w:szCs w:val="32"/>
        </w:rPr>
        <w:t>MSIX packages require digital certificates to be signed for security and integrity purposes. Without proper signing, deployment or installation of the package will fail.</w:t>
      </w:r>
    </w:p>
    <w:p w14:paraId="268EC9EB" w14:textId="494635A2" w:rsidR="004E03F5" w:rsidRPr="004E03F5" w:rsidRDefault="004E03F5" w:rsidP="004E03F5">
      <w:pPr>
        <w:numPr>
          <w:ilvl w:val="0"/>
          <w:numId w:val="5"/>
        </w:numPr>
        <w:tabs>
          <w:tab w:val="num" w:pos="720"/>
          <w:tab w:val="left" w:pos="2317"/>
        </w:tabs>
        <w:rPr>
          <w:sz w:val="32"/>
          <w:szCs w:val="32"/>
        </w:rPr>
      </w:pPr>
      <w:r w:rsidRPr="004E03F5">
        <w:rPr>
          <w:b/>
          <w:bCs/>
          <w:sz w:val="32"/>
          <w:szCs w:val="32"/>
        </w:rPr>
        <w:t>Solution</w:t>
      </w:r>
      <w:r w:rsidR="004C30B3" w:rsidRPr="004C30B3">
        <w:rPr>
          <w:b/>
          <w:bCs/>
          <w:sz w:val="32"/>
          <w:szCs w:val="32"/>
        </w:rPr>
        <w:t>:</w:t>
      </w:r>
      <w:r w:rsidR="004C30B3" w:rsidRPr="004C30B3">
        <w:rPr>
          <w:rFonts w:ascii="Roboto" w:hAnsi="Roboto"/>
          <w:color w:val="404249"/>
          <w:shd w:val="clear" w:color="auto" w:fill="FCFCFC"/>
        </w:rPr>
        <w:t xml:space="preserve"> I</w:t>
      </w:r>
      <w:r w:rsidR="004C30B3" w:rsidRPr="004C30B3">
        <w:rPr>
          <w:sz w:val="32"/>
          <w:szCs w:val="32"/>
        </w:rPr>
        <w:t xml:space="preserve">n this case, simply select the message under Action to add the MSIX package's certificate to the target device's Trusted Certificate </w:t>
      </w:r>
      <w:proofErr w:type="gramStart"/>
      <w:r w:rsidR="004C30B3" w:rsidRPr="004C30B3">
        <w:rPr>
          <w:sz w:val="32"/>
          <w:szCs w:val="32"/>
        </w:rPr>
        <w:t>List.</w:t>
      </w:r>
      <w:r w:rsidRPr="004E03F5">
        <w:rPr>
          <w:sz w:val="32"/>
          <w:szCs w:val="32"/>
        </w:rPr>
        <w:t>.</w:t>
      </w:r>
      <w:proofErr w:type="gramEnd"/>
    </w:p>
    <w:p w14:paraId="7173025B" w14:textId="77B5896F" w:rsidR="00F838A5" w:rsidRDefault="00F838A5" w:rsidP="00D973BD">
      <w:pPr>
        <w:rPr>
          <w:b/>
          <w:bCs/>
          <w:sz w:val="32"/>
          <w:szCs w:val="32"/>
        </w:rPr>
      </w:pPr>
    </w:p>
    <w:p w14:paraId="5E66A802" w14:textId="77777777" w:rsidR="00915601" w:rsidRDefault="004C30B3" w:rsidP="00915601">
      <w:pPr>
        <w:shd w:val="clear" w:color="auto" w:fill="D0CECE" w:themeFill="background2" w:themeFillShade="E6"/>
        <w:rPr>
          <w:sz w:val="32"/>
          <w:szCs w:val="32"/>
        </w:rPr>
      </w:pPr>
      <w:r>
        <w:rPr>
          <w:b/>
          <w:bCs/>
          <w:sz w:val="32"/>
          <w:szCs w:val="32"/>
        </w:rPr>
        <w:t>4.</w:t>
      </w:r>
      <w:r w:rsidRPr="004C30B3">
        <w:rPr>
          <w:rFonts w:ascii="Roboto" w:eastAsia="Times New Roman" w:hAnsi="Roboto" w:cs="Times New Roman"/>
          <w:b/>
          <w:bCs/>
          <w:color w:val="404249"/>
          <w:kern w:val="0"/>
          <w:sz w:val="27"/>
          <w:szCs w:val="27"/>
          <w:lang w:eastAsia="en-IN"/>
          <w14:ligatures w14:val="none"/>
        </w:rPr>
        <w:t xml:space="preserve"> </w:t>
      </w:r>
      <w:r w:rsidRPr="004C30B3">
        <w:rPr>
          <w:b/>
          <w:bCs/>
          <w:sz w:val="32"/>
          <w:szCs w:val="32"/>
        </w:rPr>
        <w:t xml:space="preserve">The </w:t>
      </w:r>
      <w:proofErr w:type="spellStart"/>
      <w:proofErr w:type="gramStart"/>
      <w:r w:rsidRPr="004C30B3">
        <w:rPr>
          <w:b/>
          <w:bCs/>
          <w:sz w:val="32"/>
          <w:szCs w:val="32"/>
        </w:rPr>
        <w:t>packagedServices</w:t>
      </w:r>
      <w:proofErr w:type="spellEnd"/>
      <w:r>
        <w:rPr>
          <w:sz w:val="32"/>
          <w:szCs w:val="32"/>
        </w:rPr>
        <w:t xml:space="preserve"> :</w:t>
      </w:r>
      <w:proofErr w:type="gramEnd"/>
    </w:p>
    <w:p w14:paraId="2FFE0F47" w14:textId="1C4A0320" w:rsidR="004C30B3" w:rsidRPr="004C30B3" w:rsidRDefault="004C30B3" w:rsidP="004C30B3">
      <w:pPr>
        <w:rPr>
          <w:sz w:val="32"/>
          <w:szCs w:val="32"/>
        </w:rPr>
      </w:pPr>
      <w:r w:rsidRPr="004C30B3">
        <w:rPr>
          <w:sz w:val="32"/>
          <w:szCs w:val="32"/>
        </w:rPr>
        <w:t>capability is not declared (0x80080204).</w:t>
      </w:r>
    </w:p>
    <w:p w14:paraId="409CDD27" w14:textId="77777777" w:rsidR="004C30B3" w:rsidRPr="004C30B3" w:rsidRDefault="004C30B3" w:rsidP="004C30B3">
      <w:pPr>
        <w:rPr>
          <w:sz w:val="32"/>
          <w:szCs w:val="32"/>
        </w:rPr>
      </w:pPr>
      <w:r w:rsidRPr="004C30B3">
        <w:rPr>
          <w:sz w:val="32"/>
          <w:szCs w:val="32"/>
        </w:rPr>
        <w:t>Cause of the issue: The “</w:t>
      </w:r>
      <w:proofErr w:type="spellStart"/>
      <w:r w:rsidRPr="004C30B3">
        <w:rPr>
          <w:sz w:val="32"/>
          <w:szCs w:val="32"/>
        </w:rPr>
        <w:t>packagedServices</w:t>
      </w:r>
      <w:proofErr w:type="spellEnd"/>
      <w:r w:rsidRPr="004C30B3">
        <w:rPr>
          <w:sz w:val="32"/>
          <w:szCs w:val="32"/>
        </w:rPr>
        <w:t>” capability not declared for MSIX package installing a Windows Service.</w:t>
      </w:r>
    </w:p>
    <w:p w14:paraId="14DB383A" w14:textId="3DE58E11" w:rsidR="004C30B3" w:rsidRDefault="004C30B3" w:rsidP="00D973BD">
      <w:pPr>
        <w:rPr>
          <w:noProof/>
        </w:rPr>
      </w:pPr>
      <w:r>
        <w:rPr>
          <w:noProof/>
        </w:rPr>
        <w:lastRenderedPageBreak/>
        <w:drawing>
          <wp:inline distT="0" distB="0" distL="0" distR="0" wp14:anchorId="7BA0E53D" wp14:editId="304617FC">
            <wp:extent cx="5660390" cy="3482671"/>
            <wp:effectExtent l="0" t="0" r="0" b="3810"/>
            <wp:docPr id="8065732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8431" cy="3493771"/>
                    </a:xfrm>
                    <a:prstGeom prst="rect">
                      <a:avLst/>
                    </a:prstGeom>
                    <a:noFill/>
                    <a:ln>
                      <a:noFill/>
                    </a:ln>
                  </pic:spPr>
                </pic:pic>
              </a:graphicData>
            </a:graphic>
          </wp:inline>
        </w:drawing>
      </w:r>
    </w:p>
    <w:p w14:paraId="4E234765" w14:textId="77777777" w:rsidR="004C30B3" w:rsidRDefault="004C30B3" w:rsidP="004C30B3">
      <w:pPr>
        <w:rPr>
          <w:noProof/>
        </w:rPr>
      </w:pPr>
    </w:p>
    <w:p w14:paraId="7C4FA15D" w14:textId="52685786" w:rsidR="004C30B3" w:rsidRDefault="004C30B3" w:rsidP="004C30B3">
      <w:pPr>
        <w:tabs>
          <w:tab w:val="left" w:pos="1653"/>
        </w:tabs>
        <w:rPr>
          <w:sz w:val="32"/>
          <w:szCs w:val="32"/>
        </w:rPr>
      </w:pPr>
      <w:r w:rsidRPr="004C30B3">
        <w:rPr>
          <w:b/>
          <w:bCs/>
          <w:sz w:val="32"/>
          <w:szCs w:val="32"/>
        </w:rPr>
        <w:t>Resolution</w:t>
      </w:r>
      <w:r w:rsidRPr="004C30B3">
        <w:rPr>
          <w:sz w:val="32"/>
          <w:szCs w:val="32"/>
        </w:rPr>
        <w:t>: Declare “</w:t>
      </w:r>
      <w:proofErr w:type="spellStart"/>
      <w:r w:rsidRPr="004C30B3">
        <w:rPr>
          <w:sz w:val="32"/>
          <w:szCs w:val="32"/>
        </w:rPr>
        <w:t>packagedServices</w:t>
      </w:r>
      <w:proofErr w:type="spellEnd"/>
      <w:r w:rsidRPr="004C30B3">
        <w:rPr>
          <w:sz w:val="32"/>
          <w:szCs w:val="32"/>
        </w:rPr>
        <w:t>” capability</w:t>
      </w:r>
    </w:p>
    <w:p w14:paraId="7C8E5F6C" w14:textId="289C9B61" w:rsidR="00A75125" w:rsidRDefault="00A75125" w:rsidP="00915601">
      <w:pPr>
        <w:shd w:val="clear" w:color="auto" w:fill="D0CECE" w:themeFill="background2" w:themeFillShade="E6"/>
        <w:tabs>
          <w:tab w:val="left" w:pos="1653"/>
        </w:tabs>
        <w:rPr>
          <w:b/>
          <w:bCs/>
          <w:sz w:val="32"/>
          <w:szCs w:val="32"/>
        </w:rPr>
      </w:pPr>
      <w:r w:rsidRPr="00A75125">
        <w:rPr>
          <w:b/>
          <w:bCs/>
          <w:sz w:val="32"/>
          <w:szCs w:val="32"/>
        </w:rPr>
        <w:t>Step-3:</w:t>
      </w:r>
      <w:r w:rsidRPr="00A75125">
        <w:t xml:space="preserve"> </w:t>
      </w:r>
      <w:r w:rsidRPr="00A75125">
        <w:rPr>
          <w:b/>
          <w:bCs/>
          <w:sz w:val="32"/>
          <w:szCs w:val="32"/>
        </w:rPr>
        <w:t>Troubleshooting Tips</w:t>
      </w:r>
    </w:p>
    <w:p w14:paraId="561F1BC9" w14:textId="14F228D8" w:rsidR="00A75125" w:rsidRPr="001E096F" w:rsidRDefault="001E096F" w:rsidP="00A75125">
      <w:pPr>
        <w:pStyle w:val="ListParagraph"/>
        <w:numPr>
          <w:ilvl w:val="0"/>
          <w:numId w:val="8"/>
        </w:numPr>
        <w:tabs>
          <w:tab w:val="left" w:pos="1653"/>
        </w:tabs>
        <w:rPr>
          <w:sz w:val="32"/>
          <w:szCs w:val="32"/>
        </w:rPr>
      </w:pPr>
      <w:r>
        <w:rPr>
          <w:noProof/>
        </w:rPr>
        <w:drawing>
          <wp:anchor distT="0" distB="0" distL="114300" distR="114300" simplePos="0" relativeHeight="251662336" behindDoc="0" locked="0" layoutInCell="1" allowOverlap="1" wp14:anchorId="24773170" wp14:editId="094179DB">
            <wp:simplePos x="0" y="0"/>
            <wp:positionH relativeFrom="column">
              <wp:posOffset>706810</wp:posOffset>
            </wp:positionH>
            <wp:positionV relativeFrom="paragraph">
              <wp:posOffset>1415470</wp:posOffset>
            </wp:positionV>
            <wp:extent cx="2727325" cy="1812925"/>
            <wp:effectExtent l="0" t="0" r="0" b="0"/>
            <wp:wrapTopAndBottom/>
            <wp:docPr id="12799838" name="Picture 7" descr="Troubleshooting MSIX App attach Errors using the MSIX Log Tool – Ryan  Mangan's I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roubleshooting MSIX App attach Errors using the MSIX Log Tool – Ryan  Mangan's IT 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325" cy="1812925"/>
                    </a:xfrm>
                    <a:prstGeom prst="rect">
                      <a:avLst/>
                    </a:prstGeom>
                    <a:noFill/>
                    <a:ln>
                      <a:noFill/>
                    </a:ln>
                  </pic:spPr>
                </pic:pic>
              </a:graphicData>
            </a:graphic>
          </wp:anchor>
        </w:drawing>
      </w:r>
      <w:r w:rsidR="00A75125" w:rsidRPr="00A75125">
        <w:rPr>
          <w:b/>
          <w:bCs/>
          <w:sz w:val="32"/>
          <w:szCs w:val="32"/>
        </w:rPr>
        <w:t>Check Logs:</w:t>
      </w:r>
      <w:r w:rsidR="00A75125" w:rsidRPr="00A75125">
        <w:rPr>
          <w:sz w:val="32"/>
          <w:szCs w:val="32"/>
        </w:rPr>
        <w:br/>
        <w:t>Review logs located at %</w:t>
      </w:r>
      <w:proofErr w:type="spellStart"/>
      <w:r w:rsidR="00A75125" w:rsidRPr="00A75125">
        <w:rPr>
          <w:sz w:val="32"/>
          <w:szCs w:val="32"/>
        </w:rPr>
        <w:t>localappdata</w:t>
      </w:r>
      <w:proofErr w:type="spellEnd"/>
      <w:r w:rsidR="00A75125" w:rsidRPr="00A75125">
        <w:rPr>
          <w:sz w:val="32"/>
          <w:szCs w:val="32"/>
        </w:rPr>
        <w:t>%\Microsoft\</w:t>
      </w:r>
      <w:proofErr w:type="spellStart"/>
      <w:r w:rsidR="00A75125" w:rsidRPr="00A75125">
        <w:rPr>
          <w:sz w:val="32"/>
          <w:szCs w:val="32"/>
        </w:rPr>
        <w:t>MSIXPackagingTool</w:t>
      </w:r>
      <w:proofErr w:type="spellEnd"/>
      <w:r w:rsidR="00A75125" w:rsidRPr="00A75125">
        <w:rPr>
          <w:sz w:val="32"/>
          <w:szCs w:val="32"/>
        </w:rPr>
        <w:t>\Logs for detailed error information.</w:t>
      </w:r>
    </w:p>
    <w:p w14:paraId="076A6C2F" w14:textId="2742E928" w:rsidR="00A75125" w:rsidRDefault="00A75125" w:rsidP="00A75125">
      <w:pPr>
        <w:pStyle w:val="ListParagraph"/>
        <w:numPr>
          <w:ilvl w:val="0"/>
          <w:numId w:val="8"/>
        </w:numPr>
        <w:tabs>
          <w:tab w:val="left" w:pos="1653"/>
        </w:tabs>
        <w:rPr>
          <w:sz w:val="32"/>
          <w:szCs w:val="32"/>
        </w:rPr>
      </w:pPr>
      <w:r w:rsidRPr="00A75125">
        <w:rPr>
          <w:b/>
          <w:bCs/>
          <w:sz w:val="32"/>
          <w:szCs w:val="32"/>
        </w:rPr>
        <w:t>Use Process Monitor:</w:t>
      </w:r>
      <w:r w:rsidRPr="00A75125">
        <w:rPr>
          <w:sz w:val="32"/>
          <w:szCs w:val="32"/>
        </w:rPr>
        <w:br/>
        <w:t>Utilize tools like Process Monitor to trace system calls and identify missing dependencies.</w:t>
      </w:r>
    </w:p>
    <w:p w14:paraId="68E4EA56" w14:textId="4CF76804" w:rsidR="001E096F" w:rsidRDefault="001E096F" w:rsidP="001E096F">
      <w:pPr>
        <w:tabs>
          <w:tab w:val="left" w:pos="1653"/>
        </w:tabs>
        <w:rPr>
          <w:sz w:val="32"/>
          <w:szCs w:val="32"/>
        </w:rPr>
      </w:pPr>
      <w:r>
        <w:rPr>
          <w:b/>
          <w:bCs/>
          <w:noProof/>
          <w:sz w:val="24"/>
          <w:szCs w:val="24"/>
        </w:rPr>
        <w:lastRenderedPageBreak/>
        <w:drawing>
          <wp:anchor distT="0" distB="0" distL="114300" distR="114300" simplePos="0" relativeHeight="251663360" behindDoc="1" locked="0" layoutInCell="1" allowOverlap="1" wp14:anchorId="0C1483FC" wp14:editId="466F091C">
            <wp:simplePos x="0" y="0"/>
            <wp:positionH relativeFrom="column">
              <wp:posOffset>445135</wp:posOffset>
            </wp:positionH>
            <wp:positionV relativeFrom="paragraph">
              <wp:posOffset>327025</wp:posOffset>
            </wp:positionV>
            <wp:extent cx="5104765" cy="2854325"/>
            <wp:effectExtent l="0" t="0" r="635" b="3175"/>
            <wp:wrapTopAndBottom/>
            <wp:docPr id="15992026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4765" cy="2854325"/>
                    </a:xfrm>
                    <a:prstGeom prst="rect">
                      <a:avLst/>
                    </a:prstGeom>
                    <a:noFill/>
                    <a:ln>
                      <a:noFill/>
                    </a:ln>
                  </pic:spPr>
                </pic:pic>
              </a:graphicData>
            </a:graphic>
            <wp14:sizeRelV relativeFrom="margin">
              <wp14:pctHeight>0</wp14:pctHeight>
            </wp14:sizeRelV>
          </wp:anchor>
        </w:drawing>
      </w:r>
    </w:p>
    <w:p w14:paraId="00FD08DB" w14:textId="77777777" w:rsidR="001E096F" w:rsidRPr="001E096F" w:rsidRDefault="001E096F" w:rsidP="001E096F">
      <w:pPr>
        <w:tabs>
          <w:tab w:val="left" w:pos="1653"/>
        </w:tabs>
        <w:rPr>
          <w:sz w:val="32"/>
          <w:szCs w:val="32"/>
        </w:rPr>
      </w:pPr>
    </w:p>
    <w:p w14:paraId="18C4EA71" w14:textId="4F86F677" w:rsidR="00A75125" w:rsidRPr="00A75125" w:rsidRDefault="00A75125" w:rsidP="00A75125">
      <w:pPr>
        <w:pStyle w:val="ListParagraph"/>
        <w:numPr>
          <w:ilvl w:val="0"/>
          <w:numId w:val="8"/>
        </w:numPr>
        <w:tabs>
          <w:tab w:val="left" w:pos="1653"/>
        </w:tabs>
        <w:rPr>
          <w:sz w:val="32"/>
          <w:szCs w:val="32"/>
        </w:rPr>
      </w:pPr>
      <w:r w:rsidRPr="00A75125">
        <w:rPr>
          <w:b/>
          <w:bCs/>
          <w:sz w:val="32"/>
          <w:szCs w:val="32"/>
        </w:rPr>
        <w:t>Validate Package:</w:t>
      </w:r>
      <w:r w:rsidRPr="00A75125">
        <w:rPr>
          <w:sz w:val="32"/>
          <w:szCs w:val="32"/>
        </w:rPr>
        <w:br/>
        <w:t xml:space="preserve">Use the </w:t>
      </w:r>
      <w:proofErr w:type="spellStart"/>
      <w:r w:rsidRPr="00A75125">
        <w:rPr>
          <w:sz w:val="32"/>
          <w:szCs w:val="32"/>
        </w:rPr>
        <w:t>AppCertificationKit</w:t>
      </w:r>
      <w:proofErr w:type="spellEnd"/>
      <w:r w:rsidRPr="00A75125">
        <w:rPr>
          <w:sz w:val="32"/>
          <w:szCs w:val="32"/>
        </w:rPr>
        <w:t xml:space="preserve"> to ensure the package meets Windows Store requirements.</w:t>
      </w:r>
    </w:p>
    <w:p w14:paraId="5562C0B3" w14:textId="50C34378" w:rsidR="00A75125" w:rsidRPr="00A75125" w:rsidRDefault="00A75125" w:rsidP="00A75125">
      <w:pPr>
        <w:pStyle w:val="ListParagraph"/>
        <w:numPr>
          <w:ilvl w:val="0"/>
          <w:numId w:val="9"/>
        </w:numPr>
        <w:tabs>
          <w:tab w:val="left" w:pos="1653"/>
        </w:tabs>
        <w:rPr>
          <w:sz w:val="32"/>
          <w:szCs w:val="32"/>
        </w:rPr>
      </w:pPr>
      <w:r w:rsidRPr="00A75125">
        <w:rPr>
          <w:b/>
          <w:bCs/>
          <w:sz w:val="32"/>
          <w:szCs w:val="32"/>
        </w:rPr>
        <w:t>Repackage with Minimal Setup:</w:t>
      </w:r>
      <w:r w:rsidRPr="00A75125">
        <w:rPr>
          <w:sz w:val="32"/>
          <w:szCs w:val="32"/>
        </w:rPr>
        <w:br/>
        <w:t>Capture the application in a clean environment to avoid unnecessary inclusions.</w:t>
      </w:r>
    </w:p>
    <w:p w14:paraId="48877017" w14:textId="630E3BF6" w:rsidR="00A75125" w:rsidRPr="00A75125" w:rsidRDefault="00A75125" w:rsidP="00A75125">
      <w:pPr>
        <w:pStyle w:val="ListParagraph"/>
        <w:numPr>
          <w:ilvl w:val="0"/>
          <w:numId w:val="9"/>
        </w:numPr>
        <w:tabs>
          <w:tab w:val="left" w:pos="1653"/>
        </w:tabs>
        <w:rPr>
          <w:sz w:val="32"/>
          <w:szCs w:val="32"/>
        </w:rPr>
      </w:pPr>
      <w:r w:rsidRPr="00A75125">
        <w:rPr>
          <w:b/>
          <w:bCs/>
          <w:sz w:val="32"/>
          <w:szCs w:val="32"/>
        </w:rPr>
        <w:t>Use Package Support Framework (PSF):</w:t>
      </w:r>
      <w:r w:rsidRPr="00A75125">
        <w:rPr>
          <w:sz w:val="32"/>
          <w:szCs w:val="32"/>
        </w:rPr>
        <w:br/>
        <w:t>Apply PSF to handle legacy application compatibility issues within the MSIX container.</w:t>
      </w:r>
    </w:p>
    <w:p w14:paraId="470223A6" w14:textId="3BB829CA" w:rsidR="00A75125" w:rsidRPr="00A75125" w:rsidRDefault="00A75125" w:rsidP="00915601">
      <w:pPr>
        <w:shd w:val="clear" w:color="auto" w:fill="D0CECE" w:themeFill="background2" w:themeFillShade="E6"/>
        <w:tabs>
          <w:tab w:val="left" w:pos="1653"/>
        </w:tabs>
        <w:rPr>
          <w:b/>
          <w:bCs/>
          <w:sz w:val="36"/>
          <w:szCs w:val="36"/>
        </w:rPr>
      </w:pPr>
      <w:r w:rsidRPr="00A75125">
        <w:rPr>
          <w:b/>
          <w:bCs/>
          <w:sz w:val="36"/>
          <w:szCs w:val="36"/>
        </w:rPr>
        <w:t>Step-4:</w:t>
      </w:r>
      <w:r w:rsidRPr="00A75125">
        <w:rPr>
          <w:rFonts w:ascii="Times New Roman" w:eastAsia="Times New Roman" w:hAnsi="Times New Roman" w:cs="Times New Roman"/>
          <w:b/>
          <w:bCs/>
          <w:kern w:val="0"/>
          <w:sz w:val="36"/>
          <w:szCs w:val="36"/>
          <w:lang w:eastAsia="en-IN"/>
          <w14:ligatures w14:val="none"/>
        </w:rPr>
        <w:t xml:space="preserve"> </w:t>
      </w:r>
      <w:r w:rsidRPr="00A75125">
        <w:rPr>
          <w:b/>
          <w:bCs/>
          <w:sz w:val="36"/>
          <w:szCs w:val="36"/>
        </w:rPr>
        <w:t>Best Practices for MSIX Packaging</w:t>
      </w:r>
    </w:p>
    <w:p w14:paraId="725B9FA0" w14:textId="7760D31B" w:rsidR="00A75125" w:rsidRPr="00A75125" w:rsidRDefault="00A75125" w:rsidP="00A75125">
      <w:pPr>
        <w:pStyle w:val="ListParagraph"/>
        <w:numPr>
          <w:ilvl w:val="0"/>
          <w:numId w:val="15"/>
        </w:numPr>
        <w:tabs>
          <w:tab w:val="left" w:pos="1653"/>
        </w:tabs>
        <w:rPr>
          <w:b/>
          <w:bCs/>
          <w:sz w:val="32"/>
          <w:szCs w:val="32"/>
        </w:rPr>
      </w:pPr>
      <w:r w:rsidRPr="00A75125">
        <w:rPr>
          <w:b/>
          <w:bCs/>
          <w:sz w:val="32"/>
          <w:szCs w:val="32"/>
        </w:rPr>
        <w:t>Test on Clean Virtual Machines (VMs)</w:t>
      </w:r>
    </w:p>
    <w:p w14:paraId="4007BB88" w14:textId="6B01E2BA" w:rsidR="00A75125" w:rsidRPr="00A75125" w:rsidRDefault="00A75125" w:rsidP="00A75125">
      <w:pPr>
        <w:tabs>
          <w:tab w:val="left" w:pos="1653"/>
        </w:tabs>
        <w:ind w:left="360"/>
        <w:rPr>
          <w:sz w:val="32"/>
          <w:szCs w:val="32"/>
        </w:rPr>
      </w:pPr>
      <w:r>
        <w:rPr>
          <w:sz w:val="32"/>
          <w:szCs w:val="32"/>
        </w:rPr>
        <w:t xml:space="preserve">     </w:t>
      </w:r>
      <w:r w:rsidRPr="00A75125">
        <w:rPr>
          <w:sz w:val="32"/>
          <w:szCs w:val="32"/>
        </w:rPr>
        <w:t>Always test MSIX packages in isolated, clean VM environments to mimic end-user systems.</w:t>
      </w:r>
    </w:p>
    <w:p w14:paraId="03B2145F" w14:textId="1038741A" w:rsidR="00A75125" w:rsidRPr="00A75125" w:rsidRDefault="00A75125" w:rsidP="00A75125">
      <w:pPr>
        <w:pStyle w:val="ListParagraph"/>
        <w:numPr>
          <w:ilvl w:val="0"/>
          <w:numId w:val="15"/>
        </w:numPr>
        <w:tabs>
          <w:tab w:val="left" w:pos="1653"/>
        </w:tabs>
        <w:rPr>
          <w:b/>
          <w:bCs/>
          <w:sz w:val="32"/>
          <w:szCs w:val="32"/>
        </w:rPr>
      </w:pPr>
      <w:r w:rsidRPr="00A75125">
        <w:rPr>
          <w:b/>
          <w:bCs/>
          <w:sz w:val="32"/>
          <w:szCs w:val="32"/>
        </w:rPr>
        <w:t>Ensure Proper Digital Signing</w:t>
      </w:r>
    </w:p>
    <w:p w14:paraId="61C42A52" w14:textId="180F06D0" w:rsidR="00A75125" w:rsidRPr="00A75125" w:rsidRDefault="00A75125" w:rsidP="00A75125">
      <w:pPr>
        <w:tabs>
          <w:tab w:val="left" w:pos="1653"/>
        </w:tabs>
        <w:ind w:left="360"/>
        <w:rPr>
          <w:sz w:val="32"/>
          <w:szCs w:val="32"/>
        </w:rPr>
      </w:pPr>
      <w:r>
        <w:rPr>
          <w:sz w:val="32"/>
          <w:szCs w:val="32"/>
        </w:rPr>
        <w:t xml:space="preserve">    </w:t>
      </w:r>
      <w:r w:rsidRPr="00A75125">
        <w:rPr>
          <w:sz w:val="32"/>
          <w:szCs w:val="32"/>
        </w:rPr>
        <w:t>Sign your MSIX packages with a valid, trusted certificate to ensure they are secure and can be trusted.</w:t>
      </w:r>
    </w:p>
    <w:p w14:paraId="3D987344" w14:textId="25C21559" w:rsidR="00A75125" w:rsidRPr="00A75125" w:rsidRDefault="00A75125" w:rsidP="00A75125">
      <w:pPr>
        <w:pStyle w:val="ListParagraph"/>
        <w:numPr>
          <w:ilvl w:val="0"/>
          <w:numId w:val="15"/>
        </w:numPr>
        <w:tabs>
          <w:tab w:val="left" w:pos="1653"/>
        </w:tabs>
        <w:rPr>
          <w:b/>
          <w:bCs/>
          <w:sz w:val="32"/>
          <w:szCs w:val="32"/>
        </w:rPr>
      </w:pPr>
      <w:r w:rsidRPr="00A75125">
        <w:rPr>
          <w:b/>
          <w:bCs/>
          <w:sz w:val="32"/>
          <w:szCs w:val="32"/>
        </w:rPr>
        <w:t>Keep Tools and Environment Updated</w:t>
      </w:r>
    </w:p>
    <w:p w14:paraId="1C8ACBA0" w14:textId="77777777" w:rsidR="00A75125" w:rsidRPr="00A75125" w:rsidRDefault="00A75125" w:rsidP="00A75125">
      <w:pPr>
        <w:tabs>
          <w:tab w:val="left" w:pos="1653"/>
        </w:tabs>
        <w:ind w:left="720"/>
        <w:rPr>
          <w:sz w:val="32"/>
          <w:szCs w:val="32"/>
        </w:rPr>
      </w:pPr>
      <w:r w:rsidRPr="00A75125">
        <w:rPr>
          <w:sz w:val="32"/>
          <w:szCs w:val="32"/>
        </w:rPr>
        <w:lastRenderedPageBreak/>
        <w:t>Regularly update the MSIX Packaging Tool and related tools (Windows SDK) to ensure you're using the latest features and fixes.</w:t>
      </w:r>
    </w:p>
    <w:p w14:paraId="13B27D63" w14:textId="61D7F471" w:rsidR="00A75125" w:rsidRPr="00A75125" w:rsidRDefault="00A75125" w:rsidP="00A75125">
      <w:pPr>
        <w:pStyle w:val="ListParagraph"/>
        <w:numPr>
          <w:ilvl w:val="0"/>
          <w:numId w:val="15"/>
        </w:numPr>
        <w:tabs>
          <w:tab w:val="left" w:pos="1653"/>
        </w:tabs>
        <w:rPr>
          <w:b/>
          <w:bCs/>
          <w:sz w:val="32"/>
          <w:szCs w:val="32"/>
        </w:rPr>
      </w:pPr>
      <w:r w:rsidRPr="00A75125">
        <w:rPr>
          <w:b/>
          <w:bCs/>
          <w:sz w:val="32"/>
          <w:szCs w:val="32"/>
        </w:rPr>
        <w:t>Use Filters Wisely</w:t>
      </w:r>
    </w:p>
    <w:p w14:paraId="418104A6" w14:textId="181901E3" w:rsidR="00A75125" w:rsidRPr="00A75125" w:rsidRDefault="001E096F" w:rsidP="00A75125">
      <w:pPr>
        <w:tabs>
          <w:tab w:val="left" w:pos="1653"/>
        </w:tabs>
        <w:ind w:left="720"/>
        <w:rPr>
          <w:sz w:val="32"/>
          <w:szCs w:val="32"/>
        </w:rPr>
      </w:pPr>
      <w:r>
        <w:rPr>
          <w:noProof/>
        </w:rPr>
        <w:drawing>
          <wp:anchor distT="0" distB="0" distL="114300" distR="114300" simplePos="0" relativeHeight="251664384" behindDoc="0" locked="0" layoutInCell="1" allowOverlap="1" wp14:anchorId="258D7711" wp14:editId="1CEFB2CD">
            <wp:simplePos x="0" y="0"/>
            <wp:positionH relativeFrom="column">
              <wp:posOffset>349250</wp:posOffset>
            </wp:positionH>
            <wp:positionV relativeFrom="paragraph">
              <wp:posOffset>897890</wp:posOffset>
            </wp:positionV>
            <wp:extent cx="5247005" cy="3074035"/>
            <wp:effectExtent l="0" t="0" r="0" b="0"/>
            <wp:wrapTopAndBottom/>
            <wp:docPr id="1994231679" name="Picture 10" descr="How to troubleshoot an MSIX package failure with the Package Suppor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ow to troubleshoot an MSIX package failure with the Package Support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7005" cy="307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5125" w:rsidRPr="00A75125">
        <w:rPr>
          <w:sz w:val="32"/>
          <w:szCs w:val="32"/>
        </w:rPr>
        <w:t>Carefully select which files and registry keys to include or exclude during packaging to avoid breaking the application’s functionality.</w:t>
      </w:r>
    </w:p>
    <w:p w14:paraId="5AAC7721" w14:textId="45025DE2" w:rsidR="00A75125" w:rsidRDefault="00A75125" w:rsidP="004C30B3">
      <w:pPr>
        <w:tabs>
          <w:tab w:val="left" w:pos="1653"/>
        </w:tabs>
        <w:rPr>
          <w:sz w:val="32"/>
          <w:szCs w:val="32"/>
        </w:rPr>
      </w:pPr>
    </w:p>
    <w:p w14:paraId="06D8716F" w14:textId="388469FE" w:rsidR="00915601" w:rsidRDefault="00915601" w:rsidP="004C30B3">
      <w:pPr>
        <w:tabs>
          <w:tab w:val="left" w:pos="1653"/>
        </w:tabs>
        <w:rPr>
          <w:sz w:val="32"/>
          <w:szCs w:val="32"/>
        </w:rPr>
      </w:pPr>
    </w:p>
    <w:p w14:paraId="4AE317BB" w14:textId="05122E57" w:rsidR="00915601" w:rsidRDefault="00915601" w:rsidP="004C30B3">
      <w:pPr>
        <w:tabs>
          <w:tab w:val="left" w:pos="1653"/>
        </w:tabs>
        <w:rPr>
          <w:sz w:val="32"/>
          <w:szCs w:val="32"/>
        </w:rPr>
      </w:pPr>
    </w:p>
    <w:p w14:paraId="25886512" w14:textId="5B4D51F6" w:rsidR="00915601" w:rsidRPr="00915601" w:rsidRDefault="00915601" w:rsidP="00915601">
      <w:pPr>
        <w:shd w:val="clear" w:color="auto" w:fill="D9E2F3" w:themeFill="accent1" w:themeFillTint="33"/>
        <w:tabs>
          <w:tab w:val="left" w:pos="1653"/>
        </w:tabs>
        <w:ind w:left="851"/>
        <w:rPr>
          <w:sz w:val="40"/>
          <w:szCs w:val="40"/>
        </w:rPr>
      </w:pPr>
      <w:r>
        <w:rPr>
          <w:sz w:val="40"/>
          <w:szCs w:val="40"/>
        </w:rPr>
        <w:t xml:space="preserve">   </w:t>
      </w:r>
      <w:r w:rsidRPr="00915601">
        <w:rPr>
          <w:sz w:val="40"/>
          <w:szCs w:val="40"/>
        </w:rPr>
        <w:t>------------------------END---------------------------</w:t>
      </w:r>
    </w:p>
    <w:sectPr w:rsidR="00915601" w:rsidRPr="00915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70BC"/>
    <w:multiLevelType w:val="multilevel"/>
    <w:tmpl w:val="59E4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6412C"/>
    <w:multiLevelType w:val="multilevel"/>
    <w:tmpl w:val="FA70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21190"/>
    <w:multiLevelType w:val="multilevel"/>
    <w:tmpl w:val="0C94E15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 w15:restartNumberingAfterBreak="0">
    <w:nsid w:val="33A50703"/>
    <w:multiLevelType w:val="hybridMultilevel"/>
    <w:tmpl w:val="8222C6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493DBD"/>
    <w:multiLevelType w:val="multilevel"/>
    <w:tmpl w:val="746E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00706"/>
    <w:multiLevelType w:val="multilevel"/>
    <w:tmpl w:val="6406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D52BB"/>
    <w:multiLevelType w:val="hybridMultilevel"/>
    <w:tmpl w:val="4FB67D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3D7147"/>
    <w:multiLevelType w:val="multilevel"/>
    <w:tmpl w:val="01C2C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C53C1B"/>
    <w:multiLevelType w:val="multilevel"/>
    <w:tmpl w:val="265A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FC6C81"/>
    <w:multiLevelType w:val="hybridMultilevel"/>
    <w:tmpl w:val="EA02C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AA0682"/>
    <w:multiLevelType w:val="hybridMultilevel"/>
    <w:tmpl w:val="B07884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9F7AD4"/>
    <w:multiLevelType w:val="multilevel"/>
    <w:tmpl w:val="D4AE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45CD5"/>
    <w:multiLevelType w:val="hybridMultilevel"/>
    <w:tmpl w:val="49583D5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105576"/>
    <w:multiLevelType w:val="multilevel"/>
    <w:tmpl w:val="8A20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FF5EAD"/>
    <w:multiLevelType w:val="multilevel"/>
    <w:tmpl w:val="C840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53DF3"/>
    <w:multiLevelType w:val="multilevel"/>
    <w:tmpl w:val="A344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13"/>
  </w:num>
  <w:num w:numId="4">
    <w:abstractNumId w:val="5"/>
  </w:num>
  <w:num w:numId="5">
    <w:abstractNumId w:val="2"/>
  </w:num>
  <w:num w:numId="6">
    <w:abstractNumId w:val="11"/>
  </w:num>
  <w:num w:numId="7">
    <w:abstractNumId w:val="4"/>
  </w:num>
  <w:num w:numId="8">
    <w:abstractNumId w:val="3"/>
  </w:num>
  <w:num w:numId="9">
    <w:abstractNumId w:val="6"/>
  </w:num>
  <w:num w:numId="10">
    <w:abstractNumId w:val="0"/>
  </w:num>
  <w:num w:numId="11">
    <w:abstractNumId w:val="15"/>
  </w:num>
  <w:num w:numId="12">
    <w:abstractNumId w:val="1"/>
  </w:num>
  <w:num w:numId="13">
    <w:abstractNumId w:val="8"/>
  </w:num>
  <w:num w:numId="14">
    <w:abstractNumId w:val="7"/>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BD"/>
    <w:rsid w:val="001E096F"/>
    <w:rsid w:val="00294D7F"/>
    <w:rsid w:val="003C2DAE"/>
    <w:rsid w:val="003C5349"/>
    <w:rsid w:val="004C2D86"/>
    <w:rsid w:val="004C30B3"/>
    <w:rsid w:val="004E03F5"/>
    <w:rsid w:val="00836700"/>
    <w:rsid w:val="008D3DAC"/>
    <w:rsid w:val="00915601"/>
    <w:rsid w:val="00A75125"/>
    <w:rsid w:val="00BC494C"/>
    <w:rsid w:val="00D973BD"/>
    <w:rsid w:val="00F83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1F2C"/>
  <w15:chartTrackingRefBased/>
  <w15:docId w15:val="{963448C1-1E6E-4BB8-858E-465366CBF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3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73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73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73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73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7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3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73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73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73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73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7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3BD"/>
    <w:rPr>
      <w:rFonts w:eastAsiaTheme="majorEastAsia" w:cstheme="majorBidi"/>
      <w:color w:val="272727" w:themeColor="text1" w:themeTint="D8"/>
    </w:rPr>
  </w:style>
  <w:style w:type="paragraph" w:styleId="Title">
    <w:name w:val="Title"/>
    <w:basedOn w:val="Normal"/>
    <w:next w:val="Normal"/>
    <w:link w:val="TitleChar"/>
    <w:uiPriority w:val="10"/>
    <w:qFormat/>
    <w:rsid w:val="00D97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3BD"/>
    <w:pPr>
      <w:spacing w:before="160"/>
      <w:jc w:val="center"/>
    </w:pPr>
    <w:rPr>
      <w:i/>
      <w:iCs/>
      <w:color w:val="404040" w:themeColor="text1" w:themeTint="BF"/>
    </w:rPr>
  </w:style>
  <w:style w:type="character" w:customStyle="1" w:styleId="QuoteChar">
    <w:name w:val="Quote Char"/>
    <w:basedOn w:val="DefaultParagraphFont"/>
    <w:link w:val="Quote"/>
    <w:uiPriority w:val="29"/>
    <w:rsid w:val="00D973BD"/>
    <w:rPr>
      <w:i/>
      <w:iCs/>
      <w:color w:val="404040" w:themeColor="text1" w:themeTint="BF"/>
    </w:rPr>
  </w:style>
  <w:style w:type="paragraph" w:styleId="ListParagraph">
    <w:name w:val="List Paragraph"/>
    <w:basedOn w:val="Normal"/>
    <w:uiPriority w:val="34"/>
    <w:qFormat/>
    <w:rsid w:val="00D973BD"/>
    <w:pPr>
      <w:ind w:left="720"/>
      <w:contextualSpacing/>
    </w:pPr>
  </w:style>
  <w:style w:type="character" w:styleId="IntenseEmphasis">
    <w:name w:val="Intense Emphasis"/>
    <w:basedOn w:val="DefaultParagraphFont"/>
    <w:uiPriority w:val="21"/>
    <w:qFormat/>
    <w:rsid w:val="00D973BD"/>
    <w:rPr>
      <w:i/>
      <w:iCs/>
      <w:color w:val="2F5496" w:themeColor="accent1" w:themeShade="BF"/>
    </w:rPr>
  </w:style>
  <w:style w:type="paragraph" w:styleId="IntenseQuote">
    <w:name w:val="Intense Quote"/>
    <w:basedOn w:val="Normal"/>
    <w:next w:val="Normal"/>
    <w:link w:val="IntenseQuoteChar"/>
    <w:uiPriority w:val="30"/>
    <w:qFormat/>
    <w:rsid w:val="00D973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73BD"/>
    <w:rPr>
      <w:i/>
      <w:iCs/>
      <w:color w:val="2F5496" w:themeColor="accent1" w:themeShade="BF"/>
    </w:rPr>
  </w:style>
  <w:style w:type="character" w:styleId="IntenseReference">
    <w:name w:val="Intense Reference"/>
    <w:basedOn w:val="DefaultParagraphFont"/>
    <w:uiPriority w:val="32"/>
    <w:qFormat/>
    <w:rsid w:val="00D973BD"/>
    <w:rPr>
      <w:b/>
      <w:bCs/>
      <w:smallCaps/>
      <w:color w:val="2F5496" w:themeColor="accent1" w:themeShade="BF"/>
      <w:spacing w:val="5"/>
    </w:rPr>
  </w:style>
  <w:style w:type="paragraph" w:styleId="NoSpacing">
    <w:name w:val="No Spacing"/>
    <w:uiPriority w:val="1"/>
    <w:qFormat/>
    <w:rsid w:val="00915601"/>
    <w:pPr>
      <w:spacing w:after="0" w:line="240" w:lineRule="auto"/>
    </w:pPr>
    <w:rPr>
      <w:rFonts w:ascii="Arial" w:eastAsia="Arial" w:hAnsi="Arial" w:cs="Arial"/>
      <w:kern w:val="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0530">
      <w:bodyDiv w:val="1"/>
      <w:marLeft w:val="0"/>
      <w:marRight w:val="0"/>
      <w:marTop w:val="0"/>
      <w:marBottom w:val="0"/>
      <w:divBdr>
        <w:top w:val="none" w:sz="0" w:space="0" w:color="auto"/>
        <w:left w:val="none" w:sz="0" w:space="0" w:color="auto"/>
        <w:bottom w:val="none" w:sz="0" w:space="0" w:color="auto"/>
        <w:right w:val="none" w:sz="0" w:space="0" w:color="auto"/>
      </w:divBdr>
    </w:div>
    <w:div w:id="143357319">
      <w:bodyDiv w:val="1"/>
      <w:marLeft w:val="0"/>
      <w:marRight w:val="0"/>
      <w:marTop w:val="0"/>
      <w:marBottom w:val="0"/>
      <w:divBdr>
        <w:top w:val="none" w:sz="0" w:space="0" w:color="auto"/>
        <w:left w:val="none" w:sz="0" w:space="0" w:color="auto"/>
        <w:bottom w:val="none" w:sz="0" w:space="0" w:color="auto"/>
        <w:right w:val="none" w:sz="0" w:space="0" w:color="auto"/>
      </w:divBdr>
    </w:div>
    <w:div w:id="149759476">
      <w:bodyDiv w:val="1"/>
      <w:marLeft w:val="0"/>
      <w:marRight w:val="0"/>
      <w:marTop w:val="0"/>
      <w:marBottom w:val="0"/>
      <w:divBdr>
        <w:top w:val="none" w:sz="0" w:space="0" w:color="auto"/>
        <w:left w:val="none" w:sz="0" w:space="0" w:color="auto"/>
        <w:bottom w:val="none" w:sz="0" w:space="0" w:color="auto"/>
        <w:right w:val="none" w:sz="0" w:space="0" w:color="auto"/>
      </w:divBdr>
    </w:div>
    <w:div w:id="247467540">
      <w:bodyDiv w:val="1"/>
      <w:marLeft w:val="0"/>
      <w:marRight w:val="0"/>
      <w:marTop w:val="0"/>
      <w:marBottom w:val="0"/>
      <w:divBdr>
        <w:top w:val="none" w:sz="0" w:space="0" w:color="auto"/>
        <w:left w:val="none" w:sz="0" w:space="0" w:color="auto"/>
        <w:bottom w:val="none" w:sz="0" w:space="0" w:color="auto"/>
        <w:right w:val="none" w:sz="0" w:space="0" w:color="auto"/>
      </w:divBdr>
    </w:div>
    <w:div w:id="634676139">
      <w:bodyDiv w:val="1"/>
      <w:marLeft w:val="0"/>
      <w:marRight w:val="0"/>
      <w:marTop w:val="0"/>
      <w:marBottom w:val="0"/>
      <w:divBdr>
        <w:top w:val="none" w:sz="0" w:space="0" w:color="auto"/>
        <w:left w:val="none" w:sz="0" w:space="0" w:color="auto"/>
        <w:bottom w:val="none" w:sz="0" w:space="0" w:color="auto"/>
        <w:right w:val="none" w:sz="0" w:space="0" w:color="auto"/>
      </w:divBdr>
    </w:div>
    <w:div w:id="720789069">
      <w:bodyDiv w:val="1"/>
      <w:marLeft w:val="0"/>
      <w:marRight w:val="0"/>
      <w:marTop w:val="0"/>
      <w:marBottom w:val="0"/>
      <w:divBdr>
        <w:top w:val="none" w:sz="0" w:space="0" w:color="auto"/>
        <w:left w:val="none" w:sz="0" w:space="0" w:color="auto"/>
        <w:bottom w:val="none" w:sz="0" w:space="0" w:color="auto"/>
        <w:right w:val="none" w:sz="0" w:space="0" w:color="auto"/>
      </w:divBdr>
    </w:div>
    <w:div w:id="757751132">
      <w:bodyDiv w:val="1"/>
      <w:marLeft w:val="0"/>
      <w:marRight w:val="0"/>
      <w:marTop w:val="0"/>
      <w:marBottom w:val="0"/>
      <w:divBdr>
        <w:top w:val="none" w:sz="0" w:space="0" w:color="auto"/>
        <w:left w:val="none" w:sz="0" w:space="0" w:color="auto"/>
        <w:bottom w:val="none" w:sz="0" w:space="0" w:color="auto"/>
        <w:right w:val="none" w:sz="0" w:space="0" w:color="auto"/>
      </w:divBdr>
    </w:div>
    <w:div w:id="813716065">
      <w:bodyDiv w:val="1"/>
      <w:marLeft w:val="0"/>
      <w:marRight w:val="0"/>
      <w:marTop w:val="0"/>
      <w:marBottom w:val="0"/>
      <w:divBdr>
        <w:top w:val="none" w:sz="0" w:space="0" w:color="auto"/>
        <w:left w:val="none" w:sz="0" w:space="0" w:color="auto"/>
        <w:bottom w:val="none" w:sz="0" w:space="0" w:color="auto"/>
        <w:right w:val="none" w:sz="0" w:space="0" w:color="auto"/>
      </w:divBdr>
    </w:div>
    <w:div w:id="972178504">
      <w:bodyDiv w:val="1"/>
      <w:marLeft w:val="0"/>
      <w:marRight w:val="0"/>
      <w:marTop w:val="0"/>
      <w:marBottom w:val="0"/>
      <w:divBdr>
        <w:top w:val="none" w:sz="0" w:space="0" w:color="auto"/>
        <w:left w:val="none" w:sz="0" w:space="0" w:color="auto"/>
        <w:bottom w:val="none" w:sz="0" w:space="0" w:color="auto"/>
        <w:right w:val="none" w:sz="0" w:space="0" w:color="auto"/>
      </w:divBdr>
    </w:div>
    <w:div w:id="1004476734">
      <w:bodyDiv w:val="1"/>
      <w:marLeft w:val="0"/>
      <w:marRight w:val="0"/>
      <w:marTop w:val="0"/>
      <w:marBottom w:val="0"/>
      <w:divBdr>
        <w:top w:val="none" w:sz="0" w:space="0" w:color="auto"/>
        <w:left w:val="none" w:sz="0" w:space="0" w:color="auto"/>
        <w:bottom w:val="none" w:sz="0" w:space="0" w:color="auto"/>
        <w:right w:val="none" w:sz="0" w:space="0" w:color="auto"/>
      </w:divBdr>
    </w:div>
    <w:div w:id="1409769890">
      <w:bodyDiv w:val="1"/>
      <w:marLeft w:val="0"/>
      <w:marRight w:val="0"/>
      <w:marTop w:val="0"/>
      <w:marBottom w:val="0"/>
      <w:divBdr>
        <w:top w:val="none" w:sz="0" w:space="0" w:color="auto"/>
        <w:left w:val="none" w:sz="0" w:space="0" w:color="auto"/>
        <w:bottom w:val="none" w:sz="0" w:space="0" w:color="auto"/>
        <w:right w:val="none" w:sz="0" w:space="0" w:color="auto"/>
      </w:divBdr>
    </w:div>
    <w:div w:id="1599022125">
      <w:bodyDiv w:val="1"/>
      <w:marLeft w:val="0"/>
      <w:marRight w:val="0"/>
      <w:marTop w:val="0"/>
      <w:marBottom w:val="0"/>
      <w:divBdr>
        <w:top w:val="none" w:sz="0" w:space="0" w:color="auto"/>
        <w:left w:val="none" w:sz="0" w:space="0" w:color="auto"/>
        <w:bottom w:val="none" w:sz="0" w:space="0" w:color="auto"/>
        <w:right w:val="none" w:sz="0" w:space="0" w:color="auto"/>
      </w:divBdr>
    </w:div>
    <w:div w:id="1732970576">
      <w:bodyDiv w:val="1"/>
      <w:marLeft w:val="0"/>
      <w:marRight w:val="0"/>
      <w:marTop w:val="0"/>
      <w:marBottom w:val="0"/>
      <w:divBdr>
        <w:top w:val="none" w:sz="0" w:space="0" w:color="auto"/>
        <w:left w:val="none" w:sz="0" w:space="0" w:color="auto"/>
        <w:bottom w:val="none" w:sz="0" w:space="0" w:color="auto"/>
        <w:right w:val="none" w:sz="0" w:space="0" w:color="auto"/>
      </w:divBdr>
    </w:div>
    <w:div w:id="196635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 Pragathi</dc:creator>
  <cp:keywords/>
  <dc:description/>
  <cp:lastModifiedBy>kommoju sailaxmi</cp:lastModifiedBy>
  <cp:revision>2</cp:revision>
  <dcterms:created xsi:type="dcterms:W3CDTF">2025-06-09T14:41:00Z</dcterms:created>
  <dcterms:modified xsi:type="dcterms:W3CDTF">2025-06-09T14:41:00Z</dcterms:modified>
</cp:coreProperties>
</file>