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46786">
        <w:rPr>
          <w:rFonts w:ascii="Times New Roman" w:eastAsia="Times New Roman" w:hAnsi="Times New Roman" w:cs="Times New Roman"/>
          <w:b/>
          <w:sz w:val="28"/>
          <w:szCs w:val="28"/>
        </w:rPr>
        <w:t>OMOBOLAJI KEHINDE ZACHARIAH</w:t>
      </w:r>
    </w:p>
    <w:p w:rsid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 Data Analyst | Business Intelligence Specialist Lagos, Nigeria | +234 913 597 2094 | komobolaji20@gmail.com | LinkedIn: </w:t>
      </w:r>
      <w:hyperlink r:id="rId6" w:tgtFrame="_blank" w:history="1">
        <w:r w:rsidRPr="000467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linkedin.com/in/omobolaji-kehinde-a53912402</w:t>
        </w:r>
      </w:hyperlink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78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tgtFrame="_blank" w:history="1">
        <w:r w:rsidRPr="000467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github.com/komobolaji20-droid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Portfolio Site: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https://komobolaji20-droid.github.io/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 xml:space="preserve">PROFESSIONAL SUMMARY 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Data Analyst and Business Intelligence Specialist dedicated to engineering insights that drive revenue, streamline operations, and inform corporate strategy. Expert at transforming raw, fragmented data into executive-ready dashboards and star schema data models using SQL and Power BI. Proven ability to bridge the gap between complex data architecture and business decision-making, combining technical expertise with strong data storytelling to deliver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gramStart"/>
      <w:r w:rsidRPr="00046786">
        <w:rPr>
          <w:rFonts w:ascii="Times New Roman" w:eastAsia="Times New Roman" w:hAnsi="Times New Roman" w:cs="Times New Roman"/>
          <w:sz w:val="24"/>
          <w:szCs w:val="24"/>
        </w:rPr>
        <w:t>actionable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 recommendations</w:t>
      </w:r>
      <w:proofErr w:type="gramEnd"/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 to leadership stakeholders.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CORE SKILLS</w:t>
      </w:r>
    </w:p>
    <w:p w:rsidR="00046786" w:rsidRPr="00046786" w:rsidRDefault="00046786" w:rsidP="00046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Data Modeling &amp; Architecture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: Star Schema, Snowflake Schema, Fact/Dimension Tables, Relationship Cardinality.</w:t>
      </w:r>
    </w:p>
    <w:p w:rsidR="00046786" w:rsidRPr="00046786" w:rsidRDefault="00046786" w:rsidP="00046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Business Intelligence &amp; Analytics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: Advanced Power BI, Advanced DAX, </w:t>
      </w: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 xml:space="preserve">Revenue Analytics, Profit Optimization,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Trend &amp; Pareto Analysis, Location Intelligence (GIS).</w:t>
      </w:r>
    </w:p>
    <w:p w:rsidR="00046786" w:rsidRPr="00046786" w:rsidRDefault="00046786" w:rsidP="00046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Data Engineering &amp; Manipulation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 xml:space="preserve">: SQL (CTEs, Window Functions, Joins, Aggregations, </w:t>
      </w:r>
      <w:proofErr w:type="spellStart"/>
      <w:r w:rsidRPr="00046786">
        <w:rPr>
          <w:rFonts w:ascii="Times New Roman" w:eastAsia="Times New Roman" w:hAnsi="Times New Roman" w:cs="Times New Roman"/>
          <w:sz w:val="24"/>
          <w:szCs w:val="24"/>
        </w:rPr>
        <w:t>Subqueries</w:t>
      </w:r>
      <w:proofErr w:type="spellEnd"/>
      <w:r w:rsidRPr="00046786">
        <w:rPr>
          <w:rFonts w:ascii="Times New Roman" w:eastAsia="Times New Roman" w:hAnsi="Times New Roman" w:cs="Times New Roman"/>
          <w:sz w:val="24"/>
          <w:szCs w:val="24"/>
        </w:rPr>
        <w:t>), Python.</w:t>
      </w:r>
    </w:p>
    <w:p w:rsidR="00046786" w:rsidRPr="00046786" w:rsidRDefault="00046786" w:rsidP="00046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Soft Skills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: Executive Data Storytelling, Cross-Functional Communication, Business Insight Generation, Stakeholder Management.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SELECTED BI PROJECT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Logistics Performance &amp; Risk Intelligence Dashboard (Power BI, DAX, Star Schema, SQL)</w:t>
      </w:r>
    </w:p>
    <w:p w:rsidR="00046786" w:rsidRPr="00046786" w:rsidRDefault="00046786" w:rsidP="00046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Engineered an enterprise-grade BI solution centralizing fractured supply chain data into a single executive workspace.</w:t>
      </w:r>
    </w:p>
    <w:p w:rsidR="00046786" w:rsidRPr="00046786" w:rsidRDefault="00046786" w:rsidP="00046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Developed analytical models to track carrier performance, demurrage leakage, and shipment risk across global transit lanes.</w:t>
      </w:r>
    </w:p>
    <w:p w:rsidR="00046786" w:rsidRPr="00046786" w:rsidRDefault="00046786" w:rsidP="00046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Designed a high-contrast, executive-style user interface utilizing advanced DAX measures to highlight immediate financial vulnerabilities and operational bottlenecks.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Executive E-commerce Insights: Revenue &amp; Profit Performance (Power BI, DAX, Star Schema)</w:t>
      </w:r>
    </w:p>
    <w:p w:rsidR="00046786" w:rsidRPr="00046786" w:rsidRDefault="00046786" w:rsidP="00046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Built a strategic BI solution analyzing sales performance, revenue trends, and growth drivers across diverse e-commerce datasets.</w:t>
      </w:r>
    </w:p>
    <w:p w:rsidR="00046786" w:rsidRPr="00046786" w:rsidRDefault="00046786" w:rsidP="00046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lastRenderedPageBreak/>
        <w:t>Designed a clean, premium visual layout using complex DAX measures to track high-level executive KPIs, cost structures, and profit margins.</w:t>
      </w:r>
    </w:p>
    <w:p w:rsidR="00046786" w:rsidRPr="00046786" w:rsidRDefault="00046786" w:rsidP="00046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Implemented Pareto (80/20 rule) modeling and R² correlation analysis to isolate top revenue-generating products and define key seasonal trends.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Student Achievement &amp; Engagement Analytics (SQL, Data Visualization)</w:t>
      </w:r>
    </w:p>
    <w:p w:rsidR="00046786" w:rsidRPr="00046786" w:rsidRDefault="00046786" w:rsidP="00046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Structured and cleaned a decade's worth (2013–2023) of raw academic performance and engagement datasets utilizing advanced SQL.</w:t>
      </w:r>
    </w:p>
    <w:p w:rsidR="00046786" w:rsidRPr="00046786" w:rsidRDefault="00046786" w:rsidP="00046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Formulated SQL queries incorporating CTEs and Window Functions to isolate critical factors influencing academic success and persistent achievement gaps.</w:t>
      </w:r>
    </w:p>
    <w:p w:rsidR="00046786" w:rsidRPr="00046786" w:rsidRDefault="00046786" w:rsidP="00046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Delivered clear, data-driven recommendations for administrative planning, institutional resource allocation, and student retention strategies.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PROFESSIONAL EXPERIENCE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Data Analytics Intern | Decode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Labs 2026 – Present</w:t>
      </w:r>
    </w:p>
    <w:p w:rsidR="00046786" w:rsidRPr="00046786" w:rsidRDefault="00046786" w:rsidP="00046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Leverage data visualization and relational database modeling to support executive business intelligence reporting and operational decision-making.</w:t>
      </w:r>
    </w:p>
    <w:p w:rsidR="00046786" w:rsidRPr="00046786" w:rsidRDefault="00046786" w:rsidP="000467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Assist in constructing clean data pipelines and building out scalable reporting structures for client analytics frameworks.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 xml:space="preserve">Professional Teacher (Geography &amp; Digital Technologies) | </w:t>
      </w:r>
      <w:proofErr w:type="spellStart"/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Amao</w:t>
      </w:r>
      <w:proofErr w:type="spellEnd"/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 xml:space="preserve"> Group of Schools 2024 – Present</w:t>
      </w:r>
    </w:p>
    <w:p w:rsidR="00046786" w:rsidRPr="00046786" w:rsidRDefault="00046786" w:rsidP="00046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Instruct Senior Secondary (SS1–SS3) students in Physical Geography, Map Reading, and Digital Technologies, translating complex spatial and analytical concepts into highly engaging, digestible lessons.</w:t>
      </w:r>
    </w:p>
    <w:p w:rsidR="00046786" w:rsidRPr="00046786" w:rsidRDefault="00046786" w:rsidP="00046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Developed a custom performance-tracking system to monitor, analyze, and optimize student academic metrics.</w:t>
      </w:r>
    </w:p>
    <w:p w:rsidR="00046786" w:rsidRPr="00046786" w:rsidRDefault="00046786" w:rsidP="00046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Synthesize raw academic performance data into clear, actionable data stories and executive reports for administrative leadership and stakeholders to back institutional strategy.</w:t>
      </w:r>
    </w:p>
    <w:p w:rsidR="00046786" w:rsidRPr="00046786" w:rsidRDefault="00046786" w:rsidP="00046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Microsoft Power BI Data Analyst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SQL for Data Science (Advanced)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Google Data Analytics Professional Certificate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AI for Business Applications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Python for Data Analysis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046786" w:rsidRPr="00046786" w:rsidRDefault="00046786" w:rsidP="00046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86">
        <w:rPr>
          <w:rFonts w:ascii="Times New Roman" w:eastAsia="Times New Roman" w:hAnsi="Times New Roman" w:cs="Times New Roman"/>
          <w:sz w:val="24"/>
          <w:szCs w:val="24"/>
        </w:rPr>
        <w:t>Data Literacy Track –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786">
        <w:rPr>
          <w:rFonts w:ascii="Times New Roman" w:eastAsia="Times New Roman" w:hAnsi="Times New Roman" w:cs="Times New Roman"/>
          <w:sz w:val="24"/>
          <w:szCs w:val="24"/>
        </w:rPr>
        <w:t>Camp</w:t>
      </w:r>
    </w:p>
    <w:p w:rsidR="00EA276D" w:rsidRPr="00046786" w:rsidRDefault="00EA276D" w:rsidP="00046786"/>
    <w:sectPr w:rsidR="00EA276D" w:rsidRPr="00046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800712"/>
    <w:multiLevelType w:val="multilevel"/>
    <w:tmpl w:val="C8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4457B7"/>
    <w:multiLevelType w:val="multilevel"/>
    <w:tmpl w:val="B70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7A029A"/>
    <w:multiLevelType w:val="multilevel"/>
    <w:tmpl w:val="0BA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E65F5F"/>
    <w:multiLevelType w:val="multilevel"/>
    <w:tmpl w:val="FAF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62731A"/>
    <w:multiLevelType w:val="multilevel"/>
    <w:tmpl w:val="FC20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526A98"/>
    <w:multiLevelType w:val="multilevel"/>
    <w:tmpl w:val="352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A363DE"/>
    <w:multiLevelType w:val="multilevel"/>
    <w:tmpl w:val="FB2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4"/>
  </w:num>
  <w:num w:numId="14">
    <w:abstractNumId w:val="9"/>
  </w:num>
  <w:num w:numId="15">
    <w:abstractNumId w:val="11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6786"/>
    <w:rsid w:val="0006063C"/>
    <w:rsid w:val="0015074B"/>
    <w:rsid w:val="001F33DC"/>
    <w:rsid w:val="00200400"/>
    <w:rsid w:val="0029639D"/>
    <w:rsid w:val="00326F90"/>
    <w:rsid w:val="00AA1D8D"/>
    <w:rsid w:val="00B47730"/>
    <w:rsid w:val="00CB0664"/>
    <w:rsid w:val="00EA276D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46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78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46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046786"/>
  </w:style>
  <w:style w:type="character" w:styleId="Hyperlink">
    <w:name w:val="Hyperlink"/>
    <w:basedOn w:val="DefaultParagraphFont"/>
    <w:uiPriority w:val="99"/>
    <w:semiHidden/>
    <w:unhideWhenUsed/>
    <w:rsid w:val="000467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1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://github.com/komobolaji20-dro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linkedin.com/in/omobolaji-kehinde-a53912402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DE2262-2482-47F9-A6E3-6BF5D4ACC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2026-05-23T00:53:00Z</dcterms:modified>
  <cp:category/>
</cp:coreProperties>
</file>