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95959"/>
          <w:sz w:val="20"/>
          <w:szCs w:val="20"/>
        </w:rPr>
        <w:t xml:space="preserve">JOB DOSSIER</w:t>
      </w:r>
    </w:p>
    <w:p>
      <w:pPr>
        <w:spacing w:after="80"/>
      </w:pPr>
      <w:r>
        <w:rPr>
          <w:b/>
          <w:bCs/>
          <w:color w:val="1F4E79"/>
          <w:sz w:val="40"/>
          <w:szCs w:val="40"/>
        </w:rPr>
        <w:t xml:space="preserve">Field Nation — Senior Software Engineer (Full Stack)</w:t>
      </w:r>
    </w:p>
    <w:p>
      <w:pPr>
        <w:spacing w:after="200"/>
      </w:pPr>
      <w:r>
        <w:rPr>
          <w:color w:val="595959"/>
          <w:sz w:val="21"/>
          <w:szCs w:val="21"/>
        </w:rPr>
        <w:t xml:space="preserve">Dhaka, Bangladesh (Hybrid) · Prepared for Komol Chandra Devnath</w:t>
      </w:r>
    </w:p>
    <w:p>
      <w:pPr>
        <w:pBdr>
          <w:bottom w:val="single" w:color="1F4E79" w:sz="10"/>
        </w:pBdr>
        <w:spacing w:after="200"/>
      </w:pPr>
      <w:r>
        <w:t xml:space="preserve"/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1. Company Snapshot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0"/>
      </w:tblGrid>
      <w:tr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Founded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2008, Minneapolis, MN (Mynul Khan, CEO)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 they do</w:t>
            </w:r>
          </w:p>
        </w:tc>
        <w:tc>
          <w:tcPr>
            <w:tcW w:type="dxa" w:w="7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Labor/field-service marketplace connecting businesses with independent IT technicians for on-site work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~1,400 employees globally; 100,000+ service providers on the platform; 1M+ work orders/year at ~98% completion</w:t>
            </w:r>
          </w:p>
        </w:tc>
      </w:tr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Funding</w:t>
            </w:r>
          </w:p>
        </w:tc>
        <w:tc>
          <w:tcPr>
            <w:tcW w:type="dxa" w:w="71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$30M+ raised (Susquehanna Growth Equity, 2015); profitable-growth trajectory, not burning VC cash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Dhaka presence</w:t>
            </w:r>
          </w:p>
        </w:tc>
        <w:tc>
          <w:tcPr>
            <w:tcW w:type="dxa" w:w="7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Established offshore engineering + support hub; night-shift hours (1 PM–10 PM BD) to overlap US business hours</w:t>
            </w:r>
          </w:p>
        </w:tc>
      </w:tr>
    </w:tbl>
    <w:p>
      <w:pPr>
        <w:spacing w:after="120"/>
      </w:pPr>
      <w:r>
        <w:rPr>
          <w:sz w:val="21"/>
          <w:szCs w:val="21"/>
        </w:rPr>
        <w:t xml:space="preserve"/>
      </w:r>
    </w:p>
    <w:p>
      <w:pPr>
        <w:spacing w:after="120"/>
      </w:pPr>
      <w:r>
        <w:rPr>
          <w:sz w:val="21"/>
          <w:szCs w:val="21"/>
        </w:rPr>
        <w:t xml:space="preserve">Field Nation is not a startup gamble — it's a profitable, 17-year-old SaaS marketplace with a stable US HQ and a real, long-running Dhaka office (not a shell). This matters for job-search risk: predictable payroll, established benefits, real career ladder.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2. Culture &amp; Employee Sentiment (Glassdoor)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Signal is mixed but trending positive for the engineering/tech side specifically: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Dhaka office overall: </w:t>
      </w:r>
      <w:r>
        <w:rPr>
          <w:sz w:val="21"/>
          <w:szCs w:val="21"/>
        </w:rPr>
        <w:t xml:space="preserve">4.6/5 (54 reviews) — above the IT industry average of 3.9. 92% would recommend to a friend.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Company-wide: </w:t>
      </w:r>
      <w:r>
        <w:rPr>
          <w:sz w:val="21"/>
          <w:szCs w:val="21"/>
        </w:rPr>
        <w:t xml:space="preserve">4.4/5, 91% recommend, 94% CEO approval (Mynul Khan).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What engineers say: </w:t>
      </w:r>
      <w:r>
        <w:rPr>
          <w:sz w:val="21"/>
          <w:szCs w:val="21"/>
        </w:rPr>
        <w:t xml:space="preserve">"Fully remote-feeling position with a US-based company, excellent exposure to enterprise-level SaaS products... collaborative and supportive team... meaningful automation and AI-assisted testing projects... exposure to microservices, Kubernetes, and CI/CD."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The negative reviews cluster elsewhere: </w:t>
      </w:r>
      <w:r>
        <w:rPr>
          <w:sz w:val="21"/>
          <w:szCs w:val="21"/>
        </w:rPr>
        <w:t xml:space="preserve">almost all critical reviews (management being "stingy", weak career progression, buttering-up culture) come from the Support/Coordinator side of the Dhaka office, not engineering. Treat that as a different department's problem, not a red flag for this role — but worth a direct question in interview about engineering-specific management style.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Interview experience: </w:t>
      </w:r>
      <w:r>
        <w:rPr>
          <w:sz w:val="21"/>
          <w:szCs w:val="21"/>
        </w:rPr>
        <w:t xml:space="preserve">candidates consistently describe Dhaka interviewers as "welcoming," "friendly," and running a "two-way conversation" rather than an interrogation — unusually positive for the local market.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3. The Two Postings — Which One to Target</w:t>
      </w:r>
    </w:p>
    <w:p>
      <w:pPr>
        <w:spacing w:after="120"/>
      </w:pPr>
      <w:r>
        <w:rPr>
          <w:sz w:val="21"/>
          <w:szCs w:val="21"/>
        </w:rPr>
        <w:t xml:space="preserve">The req page bundles two distinct roles. You should apply to the Senior posting; the Mid posting is your fallback/backup only if the Senior process stalls.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700"/>
      </w:tblGrid>
      <w:tr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Senior SE (Full Stack)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Software Engineer (Mid)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Experience bar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4+ yrs backend, 3+ yrs React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2+ yrs backend, 1+ yr React</w:t>
            </w:r>
          </w:p>
        </w:tc>
      </w:tr>
      <w:tr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(BDT/mo)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160,000 – 210,000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80,000 – 120,000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Fit for you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— matches your 5+ yrs and seniority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Under-leveled — would be a step down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Recommendation: apply Senior only. At 5+ years with a completed monolith→microservices migration, applying to the mid-level req would undersell you and likely cap your offer near the bottom of a lower band.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4. Tech Stack Match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200"/>
      </w:tblGrid>
      <w:tr>
        <w:tc>
          <w:tcPr>
            <w:tcW w:type="dxa" w:w="2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Nation stack</w:t>
            </w:r>
          </w:p>
        </w:tc>
        <w:tc>
          <w:tcPr>
            <w:tcW w:type="dxa" w:w="37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experience</w:t>
            </w:r>
          </w:p>
        </w:tc>
        <w:tc>
          <w:tcPr>
            <w:tcW w:type="dxa" w:w="3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PHP backend, migrating to Node.js microservices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Laravel/PHP (sokrio-server) + Node.js; led a monolith→microservices migration (RabbitMQ, MongoDB, Redis)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— this is close to identical to work you've already shipped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Redux (web), React Native (mobile)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React/Next.js/TypeScript (sokrio-app-frontend); Vue→React rewrite; no stated React Native experience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web React is solid, mobile is a gap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APIs, microservice architecture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 APIs across Sokrio services; multi-tenant SaaS depth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across Sokrio/SoftArch projects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+ Kubernetes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Docker; Kubernetes not evidenced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 — recurring gap, worth addressing directly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Event-driven: RabbitMQ/Kafka (listed as "a plus")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RabbitMQ in production migration work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Strong — this exceeds a "plus" 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tool integration into daily dev workflow (explicit requirement, listed twice)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Heavy daily user of Claude Code: custom skills, multi-agent backend/frontend workflows, context management, git workflows; building an internal Sokrio Automation System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strong — this is an unusually good match for a requirement most local candidates won't have a real answer to</w:t>
            </w:r>
          </w:p>
        </w:tc>
      </w:tr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TDD</w:t>
            </w:r>
          </w:p>
        </w:tc>
        <w:tc>
          <w:tcPr>
            <w:tcW w:type="dxa" w:w="37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clearly evidenced in your stated background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— prep a concrete example or acknowledge and pivot to testing discipline you do practice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Observability / APM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stated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Gap — minor, listed as "a plus" only</w:t>
            </w:r>
          </w:p>
        </w:tc>
      </w:tr>
    </w:tbl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5. Skill-Gap Match Score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500"/>
      </w:tblGrid>
      <w:tr>
        <w:tc>
          <w:tcPr>
            <w:tcW w:type="dxa" w:w="5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(PHP/Laravel, Node.js, REST, microservices)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18/20</w:t>
            </w:r>
          </w:p>
        </w:tc>
      </w:tr>
      <w:tr>
        <w:tc>
          <w:tcPr>
            <w:tcW w:type="dxa" w:w="5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(React, TypeScript, Redux)</w:t>
            </w:r>
          </w:p>
        </w:tc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13/15 (no Redux specifically stated)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(MySQL, data modeling)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5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Event-driven / messaging (RabbitMQ, Kafka)</w:t>
            </w:r>
          </w:p>
        </w:tc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9/10 (RabbitMQ yes, Kafka unstated)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(Docker, Kubernetes, CI/CD)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6/10 (Docker yes, K8s gap)</w:t>
            </w:r>
          </w:p>
        </w:tc>
      </w:tr>
      <w:tr>
        <w:tc>
          <w:tcPr>
            <w:tcW w:type="dxa" w:w="5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AI-in-workflow requirement</w:t>
            </w:r>
          </w:p>
        </w:tc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10/10 (genuine strength, not resume-padding)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Mobile (React Native)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2/10 (unstated)</w:t>
            </w:r>
          </w:p>
        </w:tc>
      </w:tr>
      <w:tr>
        <w:tc>
          <w:tcPr>
            <w:tcW w:type="dxa" w:w="5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TDD / testing discipline</w:t>
            </w:r>
          </w:p>
        </w:tc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4/10 (unstated, worth a prep answer)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Experience level &amp; seniority fit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W w:type="dxa" w:w="50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/ offshore-team fit</w:t>
            </w:r>
          </w:p>
        </w:tc>
        <w:tc>
          <w:tcPr>
            <w:tcW w:type="dxa" w:w="45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85/100</w:t>
            </w:r>
          </w:p>
        </w:tc>
      </w:tr>
    </w:tbl>
    <w:p>
      <w:pPr>
        <w:spacing w:after="120"/>
      </w:pPr>
      <w:r>
        <w:rPr>
          <w:i/>
          <w:iCs/>
          <w:sz w:val="21"/>
          <w:szCs w:val="21"/>
        </w:rPr>
        <w:t xml:space="preserve">85/100 is a strong application score — your two headline differentiators (the RabbitMQ/microservices migration and hands-on AI-orchestration experience) map directly onto requirements this JD calls out explicitly, including one most Dhaka-market candidates simply won't be able to speak to. Kubernetes and React Native are the two gaps worth a one-line, confident acknowledgment in your cover letter or interview rather than avoidance.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6. Referral Advantage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You have a direct, credible internal contact: Hasan Ali Haoalader, a Senior Software Engineer at Field Nation and a former senior colleague of yours at Sokrio. This is your single highest-leverage move for this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Reach out to him directly before or immediately after applying — a warm intro from a current senior engineer typically moves a resume out of the general ATS queue and into a hiring manager's hands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Ask him specifically about: the current state of the Node.js microservices migration (so you can speak to it intelligently in interview), whether the team values Kubernetes hands-on vs. conceptual knowledge, and what the AI-tooling expectation actually looks like day-to-day.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If he's willing to formally refer you, most companies' referral paths bypass or accelerate the first screening stage.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7. Interview Process — What to Expect</w:t>
      </w:r>
    </w:p>
    <w:p>
      <w:pPr>
        <w:spacing w:after="120"/>
      </w:pPr>
      <w:r>
        <w:rPr>
          <w:sz w:val="21"/>
          <w:szCs w:val="21"/>
        </w:rPr>
        <w:t xml:space="preserve">Field Nation's Dhaka process runs 5–7 stages, entirely remote, and skews conversational rather than adversarial: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Recruiter/HR screen — background, salary expectation, motivation.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Technical round(s) — expect PHP/Laravel or Node.js fundamentals, MySQL query optimization, sync vs. async JS, Docker usage in past projects. (Sourced from candidate-reported questions: "How would you optimize a MySQL query?", "Explain sync vs. async programming in JavaScript," "Describe your Docker experience.")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System design / architecture round — given the JD's emphasis on microservices and event-driven architecture, expect a design prompt in that space. This is your strongest ground — lead with the monolith→microservices migration.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Cultural-fit / cross-team conversation — candidates describe this as genuinely two-way; come with real questions about the US↔Dhaka engineering handoff.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Final/hiring-manager round.</w:t>
      </w:r>
    </w:p>
    <w:p>
      <w:pPr>
        <w:spacing w:after="120"/>
      </w:pPr>
      <w:r>
        <w:rPr>
          <w:i/>
          <w:iCs/>
          <w:sz w:val="21"/>
          <w:szCs w:val="21"/>
        </w:rPr>
        <w:t xml:space="preserve">Note: Field Nation states it uses AI tools to screen applications and flag "inconsistencies" — keep your CV, LinkedIn, and interview answers on the same specific numbers (years of experience, project scope) to avoid tripping an automated consistency flag.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8. Risks &amp; Honest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Night-shift hours (1 PM–10 PM BD) are fixed for this role — confirm this genuinely works for you long-term before investing more time; several reviews flag this as the main quality-of-life friction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 mandatory in-office days/week (Uttara 12) — factor commute from Mirpur into your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Support-side reviews mention underwhelming raises/negotiation; ask directly about engineering-specific compensation review cadence rather than assuming it mirrors Support.</w:t>
      </w:r>
    </w:p>
    <w:p>
      <w:pPr>
        <w:pStyle w:val="Heading1"/>
        <w:pBdr>
          <w:bottom w:val="single" w:color="1F4E79" w:sz="6"/>
        </w:pBdr>
        <w:spacing w:after="160" w:before="320"/>
      </w:pPr>
      <w:r>
        <w:rPr>
          <w:b/>
          <w:bCs/>
          <w:color w:val="1F4E79"/>
          <w:sz w:val="28"/>
          <w:szCs w:val="28"/>
        </w:rPr>
        <w:t xml:space="preserve">9. Recommended Action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1. Message Hasan Ali Haoalader today — before formally applying if possible, so a referral can be logged.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2. Apply to the Senior Software Engineer (Full Stack) posting only, via jobs.lever.co/fieldnation.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3. Tailor your CV's top summary line to foreground: monolith→microservices migration (RabbitMQ/MongoDB/Redis) and daily AI-orchestration workflow (Claude Code / multi-agent dev) — these are the two lines this specific JD rewards most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4. Prepare one concrete, honest answer for the Kubernetes gap and one for React Native/TDD — a brief "here's my exposure, here's how fast I've picked up adjacent tools before" beats silence.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5. Prep the system-design round around the migration story — it's your strongest asset for this specific employer.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2026-09-20T17:18:25.758Z</dcterms:created>
  <dcterms:modified xsi:type="dcterms:W3CDTF">2026-09-20T17:18:25.767Z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