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10"/>
    <w:bookmarkStart w:id="1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11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12"/>
    <w:bookmarkStart w:id="1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16"/>
        </w:tc>
      </w:tr>
    </w:tbl>
    <w:bookmarkEnd w:id="17"/>
    <w:bookmarkStart w:id="1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18"/>
    <w:bookmarkStart w:id="25" w:name="список-литературы"/>
    <w:p>
      <w:pPr>
        <w:pStyle w:val="Heading1"/>
      </w:pPr>
      <w:r>
        <w:t xml:space="preserve">Список литературы</w:t>
      </w:r>
    </w:p>
    <w:bookmarkStart w:id="24" w:name="refs"/>
    <w:bookmarkStart w:id="19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19"/>
    <w:bookmarkStart w:id="20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20"/>
    <w:bookmarkStart w:id="21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21"/>
    <w:bookmarkStart w:id="23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22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hyperlink" Id="rId22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2026-05-14T20:28:05Z</dcterms:created>
  <dcterms:modified xsi:type="dcterms:W3CDTF">2026-05-14T20:28:05Z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Простейший вариант</vt:lpwstr>
  </property>
  <property fmtid="{D5CDD505-2E9C-101B-9397-08002B2CF9AE}" pid="17" name="toc-title">
    <vt:lpwstr>Содержание</vt:lpwstr>
  </property>
</Properties>
</file>