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5"/>
              </w:rPr>
              <w:t>Gestión de trabajo por proyectos</w:t>
            </w:r>
          </w:p>
        </w:tc>
        <w:tc>
          <w:tcPr>
            <w:tcW w:type="dxa" w:w="348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6418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41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HydroMate - Torre hidropónica inteligente automatizada</w:t>
            </w:r>
          </w:p>
        </w:tc>
      </w:tr>
    </w:tbl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227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Kevin Osmar Valdez Meza</w:t>
            </w:r>
          </w:p>
        </w:tc>
      </w:tr>
    </w:tbl>
    <w:p>
      <w:pPr>
        <w:spacing w:before="0" w:after="20" w:line="240" w:lineRule="auto"/>
        <w:ind w:left="144"/>
      </w:pPr>
      <w:r>
        <w:rPr>
          <w:rFonts w:ascii="Arial" w:hAnsi="Arial" w:eastAsia="Arial"/>
          <w:b w:val="0"/>
          <w:color w:val="666666"/>
          <w:sz w:val="15"/>
        </w:rPr>
        <w:t>El nombre se presenta completo.</w:t>
      </w:r>
    </w:p>
    <w:p>
      <w:pPr>
        <w:spacing w:before="0" w:after="140" w:line="240" w:lineRule="auto"/>
        <w:ind w:left="144"/>
      </w:pPr>
      <w:r>
        <w:rPr>
          <w:rFonts w:ascii="Arial" w:hAnsi="Arial" w:eastAsia="Arial"/>
          <w:b/>
          <w:color w:val="666666"/>
          <w:sz w:val="15"/>
        </w:rPr>
        <w:t>Se incluyen tres proveedores calificados para cada paquete de trabajo a subcontratar.</w:t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</w:tblPr>
      <w:tblGrid>
        <w:gridCol w:w="3484"/>
        <w:gridCol w:w="3484"/>
        <w:gridCol w:w="3486"/>
      </w:tblGrid>
      <w:tr>
        <w:tc>
          <w:tcPr>
            <w:tcW w:type="dxa" w:w="3484"/>
            <w:shd w:fill="B0002A" w:val="clear"/>
            <w:tcMar>
              <w:top w:w="28" w:type="dxa"/>
              <w:start w:w="42" w:type="dxa"/>
              <w:bottom w:w="28" w:type="dxa"/>
              <w:end w:w="42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TAREA ASIGNADA AL</w:t>
              <w:br/>
              <w:t>PROVEEDOR</w:t>
            </w:r>
          </w:p>
        </w:tc>
        <w:tc>
          <w:tcPr>
            <w:tcW w:type="dxa" w:w="3484"/>
            <w:shd w:fill="B0002A" w:val="clear"/>
            <w:tcMar>
              <w:top w:w="28" w:type="dxa"/>
              <w:start w:w="42" w:type="dxa"/>
              <w:bottom w:w="28" w:type="dxa"/>
              <w:end w:w="42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EXPERIENCIA NECESARIA</w:t>
              <w:br/>
              <w:t>DEL PROVEEDOR</w:t>
            </w:r>
          </w:p>
        </w:tc>
        <w:tc>
          <w:tcPr>
            <w:tcW w:type="dxa" w:w="3486"/>
            <w:shd w:fill="B0002A" w:val="clear"/>
            <w:tcMar>
              <w:top w:w="28" w:type="dxa"/>
              <w:start w:w="42" w:type="dxa"/>
              <w:bottom w:w="28" w:type="dxa"/>
              <w:end w:w="42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LISTA DE PROVEEDORES</w:t>
              <w:br/>
              <w:t>SUGERIDOS</w:t>
            </w:r>
          </w:p>
        </w:tc>
      </w:tr>
      <w:tr>
        <w:tc>
          <w:tcPr>
            <w:tcW w:type="dxa" w:w="3484"/>
            <w:tcMar>
              <w:top w:w="50" w:type="dxa"/>
              <w:start w:w="48" w:type="dxa"/>
              <w:bottom w:w="50" w:type="dxa"/>
              <w:end w:w="4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PT3. Fabricación 3D y mecanizado de tapa.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br/>
              <w:br/>
              <w:t>Fabricar adaptadores y soportes para la torre, sensores y líneas de dosificación, además del mecanizado requerido en la tapa del depósito. Entregar piezas funcionales listas para prueba de ajuste el 16/10/2026.</w:t>
            </w:r>
          </w:p>
        </w:tc>
        <w:tc>
          <w:tcPr>
            <w:tcW w:type="dxa" w:w="3484"/>
            <w:tcMar>
              <w:top w:w="50" w:type="dxa"/>
              <w:start w:w="48" w:type="dxa"/>
              <w:bottom w:w="50" w:type="dxa"/>
              <w:end w:w="4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Experiencia mínima de 2 años en impresión 3D, prototipado o manufactura aditiva; manejo de CAD; fabricación de piezas funcionales con PETG/PLA; lectura de medidas y tolerancias de ensamble; control de calidad visual y capacidad de reimpresión o ajuste cuando sea necesario.</w:t>
            </w:r>
          </w:p>
        </w:tc>
        <w:tc>
          <w:tcPr>
            <w:tcW w:type="dxa" w:w="348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80" w:line="240" w:lineRule="auto"/>
              <w:ind w:left="144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color w:val="000000"/>
                <w:sz w:val="14"/>
              </w:rPr>
              <w:t>Marco Antonio Salgado Ruiz - Baja Maker 3D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 xml:space="preserve">  Calificado: 4 años en prototipos funcionales, CAD e impresión 3D.</w:t>
            </w:r>
          </w:p>
          <w:p>
            <w:pPr>
              <w:spacing w:before="0" w:after="80" w:line="240" w:lineRule="auto"/>
              <w:ind w:left="144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color w:val="000000"/>
                <w:sz w:val="14"/>
              </w:rPr>
              <w:t>Luis Fernando Cárdenas Soto - ProtoLab Tijuana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 xml:space="preserve">  Calificado: 5 años en modelado, impresión 3D y piezas a medida.</w:t>
            </w:r>
          </w:p>
          <w:p>
            <w:pPr>
              <w:spacing w:before="0" w:after="80" w:line="240" w:lineRule="auto"/>
              <w:ind w:left="144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color w:val="000000"/>
                <w:sz w:val="14"/>
              </w:rPr>
              <w:t>Paola Jiménez Vega - Fabricación Additiva BC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 xml:space="preserve">  Calificada: 3 años en piezas funcionales, prototipos y ajustes de ensamble.</w:t>
            </w:r>
          </w:p>
        </w:tc>
      </w:tr>
      <w:tr>
        <w:tc>
          <w:tcPr>
            <w:tcW w:type="dxa" w:w="3484"/>
            <w:tcMar>
              <w:top w:w="50" w:type="dxa"/>
              <w:start w:w="48" w:type="dxa"/>
              <w:bottom w:w="50" w:type="dxa"/>
              <w:end w:w="4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PT5. Fabricación de PCB y arnés de potencia.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br/>
              <w:br/>
              <w:t>Fabricar la tarjeta de interconexión y el arnés para sensores y actuadores conforme al esquema aprobado; montar conectores, identificar terminales y entregar el conjunto para inspección eléctrica el 23/10/2026.</w:t>
            </w:r>
          </w:p>
        </w:tc>
        <w:tc>
          <w:tcPr>
            <w:tcW w:type="dxa" w:w="3484"/>
            <w:tcMar>
              <w:top w:w="50" w:type="dxa"/>
              <w:start w:w="48" w:type="dxa"/>
              <w:bottom w:w="50" w:type="dxa"/>
              <w:end w:w="4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Experiencia mínima de 2 años en prototipado electrónico, ensamble de PCB o arneses; lectura de esquemas; soldadura de componentes y conectores; verificación de continuidad, polaridad y cortocircuitos; experiencia con sistemas de baja tensión y documentación de conexiones.</w:t>
            </w:r>
          </w:p>
        </w:tc>
        <w:tc>
          <w:tcPr>
            <w:tcW w:type="dxa" w:w="3486"/>
            <w:tcMar>
              <w:top w:w="42" w:type="dxa"/>
              <w:start w:w="42" w:type="dxa"/>
              <w:bottom w:w="42" w:type="dxa"/>
              <w:end w:w="42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80" w:line="240" w:lineRule="auto"/>
              <w:ind w:left="144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color w:val="000000"/>
                <w:sz w:val="14"/>
              </w:rPr>
              <w:t>Daniela Sofía Ponce Rivera - Ensamble PCB Tijuana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 xml:space="preserve">  Calificada: 4 años en ensamble de PCB, soldadura y arneses para prototipos.</w:t>
            </w:r>
          </w:p>
          <w:p>
            <w:pPr>
              <w:spacing w:before="0" w:after="80" w:line="240" w:lineRule="auto"/>
              <w:ind w:left="144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color w:val="000000"/>
                <w:sz w:val="14"/>
              </w:rPr>
              <w:t>Ricardo Emmanuel Flores Castro - Circuitos Baja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 xml:space="preserve">  Calificado: 5 años en PCB, cableado, conectores y pruebas eléctricas.</w:t>
            </w:r>
          </w:p>
          <w:p>
            <w:pPr>
              <w:spacing w:before="0" w:after="80" w:line="240" w:lineRule="auto"/>
              <w:ind w:left="144" w:hanging="115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/>
                <w:color w:val="000000"/>
                <w:sz w:val="14"/>
              </w:rPr>
              <w:t>Ana Lucía Mendoza Ríos - Prototipos Electrónicos del Pacífico</w:t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br/>
              <w:t xml:space="preserve">  Calificada: 3 años en prototipado electrónico, soldadura y verificación de continuidad.</w:t>
            </w:r>
          </w:p>
        </w:tc>
      </w:tr>
    </w:tbl>
    <w:p>
      <w:pPr>
        <w:spacing w:before="100" w:after="0" w:line="240" w:lineRule="auto"/>
        <w:ind w:left="144" w:right="144"/>
      </w:pPr>
      <w:r>
        <w:rPr>
          <w:rFonts w:ascii="Arial" w:hAnsi="Arial" w:eastAsia="Arial"/>
          <w:b w:val="0"/>
          <w:color w:val="666666"/>
          <w:sz w:val="14"/>
        </w:rPr>
        <w:t>Los seis proveedores cumplen con la experiencia mínima establecida para los paquetes PT3 y PT5. Marco Antonio Salgado Ruiz y Daniela Sofía Ponce Rivera permanecen como proveedores seleccionados inicialmente; los demás se conservan como alternativas calificadas para contingencia y comparación.</w:t>
      </w:r>
    </w:p>
    <w:sectPr w:rsidR="00FC693F" w:rsidRPr="0006063C" w:rsidSect="00034616">
      <w:pgSz w:w="12240" w:h="15840"/>
      <w:pgMar w:top="648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E3P2 Lista de proveedores calificados para el servicio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