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2908" cy="8046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Gestión de trabajo por proyectos</w:t>
            </w:r>
          </w:p>
        </w:tc>
        <w:tc>
          <w:tcPr>
            <w:tcW w:type="dxa" w:w="355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7487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48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 w:line="240" w:lineRule="auto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4" w:type="dxa"/>
              <w:start w:w="0" w:type="dxa"/>
              <w:bottom w:w="4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Nombre del Proyecto</w:t>
            </w:r>
          </w:p>
        </w:tc>
        <w:tc>
          <w:tcPr>
            <w:tcW w:type="dxa" w:w="5328"/>
            <w:tcMar>
              <w:top w:w="4" w:type="dxa"/>
              <w:start w:w="0" w:type="dxa"/>
              <w:bottom w:w="4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HydroMate - Torre hidropónica inteligente automatizada</w:t>
            </w:r>
          </w:p>
        </w:tc>
      </w:tr>
    </w:tbl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4" w:type="dxa"/>
              <w:start w:w="0" w:type="dxa"/>
              <w:bottom w:w="4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Responsable de la elaboración del documento:</w:t>
            </w:r>
          </w:p>
        </w:tc>
        <w:tc>
          <w:tcPr>
            <w:tcW w:type="dxa" w:w="5328"/>
            <w:tcMar>
              <w:top w:w="4" w:type="dxa"/>
              <w:start w:w="0" w:type="dxa"/>
              <w:bottom w:w="4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Kevin Osmar Valdez Meza</w:t>
            </w:r>
          </w:p>
        </w:tc>
      </w:tr>
    </w:tbl>
    <w:p>
      <w:pPr>
        <w:spacing w:before="0" w:after="120" w:line="240" w:lineRule="auto"/>
        <w:ind w:left="144"/>
      </w:pPr>
      <w:r>
        <w:rPr>
          <w:rFonts w:ascii="Arial" w:hAnsi="Arial" w:eastAsia="Arial"/>
          <w:b w:val="0"/>
          <w:color w:val="666666"/>
          <w:sz w:val="15"/>
        </w:rPr>
        <w:t>El nombre se presenta completo.</w:t>
      </w: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B0002A" w:val="clear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TAREA ASIGNADA</w:t>
              <w:br/>
              <w:t>AL PROVEEDOR</w:t>
            </w:r>
          </w:p>
        </w:tc>
        <w:tc>
          <w:tcPr>
            <w:tcW w:type="dxa" w:w="2664"/>
            <w:shd w:fill="B0002A" w:val="clear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PROVEEDOR</w:t>
              <w:br/>
              <w:t>ASIGNADO</w:t>
            </w:r>
          </w:p>
        </w:tc>
        <w:tc>
          <w:tcPr>
            <w:tcW w:type="dxa" w:w="2664"/>
            <w:shd w:fill="B0002A" w:val="clear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LIMITANTE</w:t>
              <w:br/>
              <w:t>DE COSTO</w:t>
            </w:r>
          </w:p>
        </w:tc>
        <w:tc>
          <w:tcPr>
            <w:tcW w:type="dxa" w:w="2664"/>
            <w:shd w:fill="B0002A" w:val="clear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LIMITANTE DE</w:t>
              <w:br/>
              <w:t>TIEMPO</w:t>
            </w:r>
          </w:p>
        </w:tc>
      </w:tr>
      <w:tr>
        <w:tc>
          <w:tcPr>
            <w:tcW w:type="dxa" w:w="2664"/>
            <w:tcMar>
              <w:top w:w="52" w:type="dxa"/>
              <w:start w:w="42" w:type="dxa"/>
              <w:bottom w:w="52" w:type="dxa"/>
              <w:end w:w="42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PT3. Fabricación 3D y mecanizado de tapa.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br/>
              <w:br/>
              <w:t>Fabricar adaptadores y soportes para la torre, sensores y líneas de dosificación; realizar los cortes o perforaciones requeridos en la tapa del depósito y entregar las piezas listas para montaje y prueba de ajuste. El proveedor trabajará con las dimensiones y archivos entregados por el proyecto y deberá corregir sin costo de diseño los defectos atribuibles a la fabricación.</w:t>
            </w:r>
          </w:p>
        </w:tc>
        <w:tc>
          <w:tcPr>
            <w:tcW w:type="dxa" w:w="2664"/>
            <w:tcMar>
              <w:top w:w="52" w:type="dxa"/>
              <w:start w:w="42" w:type="dxa"/>
              <w:bottom w:w="52" w:type="dxa"/>
              <w:end w:w="42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Marco Antonio Salgado Ruiz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br/>
              <w:t>Baja Maker 3D</w:t>
            </w:r>
          </w:p>
        </w:tc>
        <w:tc>
          <w:tcPr>
            <w:tcW w:type="dxa" w:w="2664"/>
            <w:tcMar>
              <w:top w:w="52" w:type="dxa"/>
              <w:start w:w="42" w:type="dxa"/>
              <w:bottom w:w="52" w:type="dxa"/>
              <w:end w:w="42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Monto máximo autorizado: $700 MXN.</w:t>
              <w:br/>
              <w:br/>
              <w:t>Incluye material de impresión, fabricación de las piezas, mecanizado básico de la tapa, acabado funcional y una corrección/reimpresión cuando sea necesaria por defecto de fabricación.</w:t>
            </w:r>
          </w:p>
        </w:tc>
        <w:tc>
          <w:tcPr>
            <w:tcW w:type="dxa" w:w="2664"/>
            <w:tcMar>
              <w:top w:w="52" w:type="dxa"/>
              <w:start w:w="42" w:type="dxa"/>
              <w:bottom w:w="52" w:type="dxa"/>
              <w:end w:w="42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Fecha límite: 16 de octubre de 2026.</w:t>
              <w:br/>
              <w:br/>
              <w:t>La entrega en esa fecha permite validar ajuste y montaje antes de integrar sensores, tuberías y electrónica, evitando retrasar PT4 y las pruebas del sistema.</w:t>
            </w:r>
          </w:p>
        </w:tc>
      </w:tr>
      <w:tr>
        <w:tc>
          <w:tcPr>
            <w:tcW w:type="dxa" w:w="2664"/>
            <w:tcMar>
              <w:top w:w="52" w:type="dxa"/>
              <w:start w:w="42" w:type="dxa"/>
              <w:bottom w:w="52" w:type="dxa"/>
              <w:end w:w="42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PT5. Fabricación de PCB y arnés de potencia.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br/>
              <w:br/>
              <w:t>Fabricar la tarjeta de interconexión y el arnés para sensores y actuadores conforme al esquema aprobado; montar conectores, identificar terminales y entregar el conjunto listo para inspección de continuidad, polaridad y montaje dentro del prototipo.</w:t>
            </w:r>
          </w:p>
        </w:tc>
        <w:tc>
          <w:tcPr>
            <w:tcW w:type="dxa" w:w="2664"/>
            <w:tcMar>
              <w:top w:w="52" w:type="dxa"/>
              <w:start w:w="42" w:type="dxa"/>
              <w:bottom w:w="52" w:type="dxa"/>
              <w:end w:w="42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Daniela Sofía Ponce Rivera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br/>
              <w:t>Ensamble PCB Tijuana</w:t>
            </w:r>
          </w:p>
        </w:tc>
        <w:tc>
          <w:tcPr>
            <w:tcW w:type="dxa" w:w="2664"/>
            <w:tcMar>
              <w:top w:w="52" w:type="dxa"/>
              <w:start w:w="42" w:type="dxa"/>
              <w:bottom w:w="52" w:type="dxa"/>
              <w:end w:w="42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Monto máximo autorizado: $650 MXN.</w:t>
              <w:br/>
              <w:br/>
              <w:t>Incluye fabricación de PCB o placa de interconexión, conectores, cableado del arnés, soldadura, etiquetado y corrección de defectos de ensamble detectados en la inspección inicial.</w:t>
            </w:r>
          </w:p>
        </w:tc>
        <w:tc>
          <w:tcPr>
            <w:tcW w:type="dxa" w:w="2664"/>
            <w:tcMar>
              <w:top w:w="52" w:type="dxa"/>
              <w:start w:w="42" w:type="dxa"/>
              <w:bottom w:w="52" w:type="dxa"/>
              <w:end w:w="42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Fecha límite: 23 de octubre de 2026.</w:t>
              <w:br/>
              <w:br/>
              <w:t>La entrega debe completarse antes de la integración de firmware y actuadores para disponer del cableado definitivo durante las pruebas de control local y seguridad.</w:t>
            </w:r>
          </w:p>
        </w:tc>
      </w:tr>
    </w:tbl>
    <w:p>
      <w:pPr>
        <w:spacing w:before="100" w:after="0" w:line="240" w:lineRule="auto"/>
        <w:ind w:left="144" w:right="144"/>
      </w:pPr>
      <w:r>
        <w:rPr>
          <w:rFonts w:ascii="Arial" w:hAnsi="Arial" w:eastAsia="Arial"/>
          <w:b w:val="0"/>
          <w:color w:val="666666"/>
          <w:sz w:val="14"/>
        </w:rPr>
        <w:t>Las limitantes de costo y tiempo corresponden a los montos y fechas establecidos para los paquetes PT3 y PT5 en el Plan Detallado del Proyecto. Cualquier modificación deberá registrarse mediante el control de cambios del proyecto.</w:t>
      </w:r>
    </w:p>
    <w:sectPr w:rsidR="00FC693F" w:rsidRPr="0006063C" w:rsidSect="00034616">
      <w:pgSz w:w="12240" w:h="15840"/>
      <w:pgMar w:top="648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AutofitConstrain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E3P3 Descripción del trabajo a realizar por proveedor - HydroMate</dc:title>
  <dc:subject>EC0935 Gestión de trabajo por proyectos</dc:subject>
  <dc:creator>Kevin Osmar Valdez Meza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