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81"/>
        <w:gridCol w:w="3581"/>
        <w:gridCol w:w="3581"/>
      </w:tblGrid>
      <w:tr>
        <w:tc>
          <w:tcPr>
            <w:tcW w:type="dxa" w:w="165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2908" cy="80467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_uabc_crop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908" cy="8046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5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26"/>
              </w:rPr>
              <w:t>EC0935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4"/>
              </w:rPr>
              <w:t>Gestión de trabajo por proyectos</w:t>
            </w:r>
          </w:p>
        </w:tc>
        <w:tc>
          <w:tcPr>
            <w:tcW w:type="dxa" w:w="223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89888" cy="62938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_red_crop_goo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9888" cy="6293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71"/>
        <w:gridCol w:w="5371"/>
      </w:tblGrid>
      <w:tr>
        <w:tc>
          <w:tcPr>
            <w:tcW w:type="dxa" w:w="3528"/>
            <w:tcMar>
              <w:top w:w="3" w:type="dxa"/>
              <w:start w:w="0" w:type="dxa"/>
              <w:bottom w:w="3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Nombre del Proyecto</w:t>
            </w:r>
          </w:p>
        </w:tc>
        <w:tc>
          <w:tcPr>
            <w:tcW w:type="dxa" w:w="6768"/>
            <w:tcMar>
              <w:top w:w="3" w:type="dxa"/>
              <w:start w:w="0" w:type="dxa"/>
              <w:bottom w:w="3" w:type="dxa"/>
              <w:end w:w="0" w:type="dxa"/>
            </w:tcMar>
            <w:tcBorders>
              <w:top w:val="nil"/>
              <w:left w:val="nil"/>
              <w:bottom w:val="nil"/>
              <w:right w:val="nil"/>
              <w:bottom w:val="single" w:sz="6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HydroMate - Torre hidropónica inteligente automatizada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71"/>
        <w:gridCol w:w="5371"/>
      </w:tblGrid>
      <w:tr>
        <w:tc>
          <w:tcPr>
            <w:tcW w:type="dxa" w:w="3528"/>
            <w:tcMar>
              <w:top w:w="3" w:type="dxa"/>
              <w:start w:w="0" w:type="dxa"/>
              <w:bottom w:w="3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Responsable de la elaboración del documento:</w:t>
            </w:r>
          </w:p>
        </w:tc>
        <w:tc>
          <w:tcPr>
            <w:tcW w:type="dxa" w:w="6768"/>
            <w:tcMar>
              <w:top w:w="3" w:type="dxa"/>
              <w:start w:w="0" w:type="dxa"/>
              <w:bottom w:w="3" w:type="dxa"/>
              <w:end w:w="0" w:type="dxa"/>
            </w:tcMar>
            <w:tcBorders>
              <w:top w:val="nil"/>
              <w:left w:val="nil"/>
              <w:bottom w:val="nil"/>
              <w:right w:val="nil"/>
              <w:bottom w:val="single" w:sz="6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Kevin Osmar Valdez Meza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71"/>
        <w:gridCol w:w="5371"/>
      </w:tblGrid>
      <w:tr>
        <w:tc>
          <w:tcPr>
            <w:tcW w:type="dxa" w:w="3528"/>
            <w:tcMar>
              <w:top w:w="3" w:type="dxa"/>
              <w:start w:w="0" w:type="dxa"/>
              <w:bottom w:w="3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Fecha de corte de evidencias:</w:t>
            </w:r>
          </w:p>
        </w:tc>
        <w:tc>
          <w:tcPr>
            <w:tcW w:type="dxa" w:w="6768"/>
            <w:tcMar>
              <w:top w:w="3" w:type="dxa"/>
              <w:start w:w="0" w:type="dxa"/>
              <w:bottom w:w="3" w:type="dxa"/>
              <w:end w:w="0" w:type="dxa"/>
            </w:tcMar>
            <w:tcBorders>
              <w:top w:val="nil"/>
              <w:left w:val="nil"/>
              <w:bottom w:val="nil"/>
              <w:right w:val="nil"/>
              <w:bottom w:val="single" w:sz="6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30 de octubre de 2026</w:t>
            </w:r>
          </w:p>
        </w:tc>
      </w:tr>
    </w:tbl>
    <w:p>
      <w:pPr>
        <w:spacing w:before="60" w:after="100" w:line="240" w:lineRule="auto"/>
        <w:ind w:left="115" w:right="115"/>
      </w:pPr>
      <w:r>
        <w:rPr>
          <w:rFonts w:ascii="Arial" w:hAnsi="Arial" w:eastAsia="Arial"/>
          <w:b w:val="0"/>
          <w:color w:val="666666"/>
          <w:sz w:val="14"/>
        </w:rPr>
        <w:t>Se integran evidencias documentales y visuales de los nueve paquetes definidos en E2P1. El estado y el tipo de evidencia corresponden al avance registrado en E3P4.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71"/>
        <w:gridCol w:w="5371"/>
      </w:tblGrid>
      <w:tr>
        <w:tc>
          <w:tcPr>
            <w:tcW w:type="dxa" w:w="3671"/>
            <w:shd w:fill="9E0B2F" w:val="clear"/>
            <w:tcMar>
              <w:top w:w="25" w:type="dxa"/>
              <w:start w:w="35" w:type="dxa"/>
              <w:bottom w:w="25" w:type="dxa"/>
              <w:end w:w="35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Paquete de trabajo</w:t>
            </w:r>
          </w:p>
        </w:tc>
        <w:tc>
          <w:tcPr>
            <w:tcW w:type="dxa" w:w="6696"/>
            <w:shd w:fill="9E0B2F" w:val="clear"/>
            <w:tcMar>
              <w:top w:w="25" w:type="dxa"/>
              <w:start w:w="35" w:type="dxa"/>
              <w:bottom w:w="25" w:type="dxa"/>
              <w:end w:w="35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Evidencias</w:t>
            </w:r>
          </w:p>
        </w:tc>
      </w:tr>
      <w:tr>
        <w:tc>
          <w:tcPr>
            <w:tcW w:type="dxa" w:w="5371"/>
            <w:tcMar>
              <w:top w:w="40" w:type="dxa"/>
              <w:start w:w="38" w:type="dxa"/>
              <w:bottom w:w="40" w:type="dxa"/>
              <w:end w:w="38" w:type="dxa"/>
            </w:tcMar>
            <w:vAlign w:val="top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PT1. Planeación y arquitectura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color w:val="666666"/>
                <w:sz w:val="15"/>
              </w:rPr>
              <w:t>Estado al 30/10/2026: TERMINADO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Documento: arquitectura, lista de materiales y matriz de pruebas.</w:t>
            </w:r>
          </w:p>
        </w:tc>
        <w:tc>
          <w:tcPr>
            <w:tcW w:type="dxa" w:w="5371"/>
            <w:tcMar>
              <w:top w:w="40" w:type="dxa"/>
              <w:start w:w="38" w:type="dxa"/>
              <w:bottom w:w="40" w:type="dxa"/>
              <w:end w:w="38" w:type="dxa"/>
            </w:tcMar>
            <w:vAlign w:val="top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34640" cy="3668358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e-1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36683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555555"/>
                <w:sz w:val="13"/>
              </w:rPr>
              <w:t>Documento del expediente: Plan Detallado del Proyecto HydroMate.</w:t>
            </w:r>
          </w:p>
        </w:tc>
      </w:tr>
      <w:tr>
        <w:tc>
          <w:tcPr>
            <w:tcW w:type="dxa" w:w="5371"/>
            <w:tcMar>
              <w:top w:w="40" w:type="dxa"/>
              <w:start w:w="38" w:type="dxa"/>
              <w:bottom w:w="40" w:type="dxa"/>
              <w:end w:w="38" w:type="dxa"/>
            </w:tcMar>
            <w:vAlign w:val="top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fill="F4F4F4" w:val="clea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PT2. Torre y circuito hidráulico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color w:val="666666"/>
                <w:sz w:val="15"/>
              </w:rPr>
              <w:t>Estado al 30/10/2026: TERMINADO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Registro visual y checklist de prueba hidráulica.</w:t>
            </w:r>
          </w:p>
        </w:tc>
        <w:tc>
          <w:tcPr>
            <w:tcW w:type="dxa" w:w="5371"/>
            <w:tcMar>
              <w:top w:w="40" w:type="dxa"/>
              <w:start w:w="38" w:type="dxa"/>
              <w:bottom w:w="40" w:type="dxa"/>
              <w:end w:w="38" w:type="dxa"/>
            </w:tcMar>
            <w:vAlign w:val="top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fill="F4F4F4" w:val="clea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20440" cy="1642872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t2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0440" cy="1642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555555"/>
                <w:sz w:val="13"/>
              </w:rPr>
              <w:t>Registro visual preparado para el expediente de HydroMate.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777777"/>
                <w:sz w:val="12"/>
              </w:rPr>
              <w:t xml:space="preserve">Referencia visual externa de apoyo: </w:t>
            </w:r>
            <w:hyperlink r:id="rId22">
              <w:r>
                <w:rPr>
                  <w:color w:val="0563C1"/>
                  <w:u w:val="single"/>
                  <w:sz w:val="12"/>
                  <w:rFonts w:ascii="Arial" w:hAnsi="Arial"/>
                </w:rPr>
                <w:t>Hydroponics tower setup - Wikimedia Commons</w:t>
              </w:r>
            </w:hyperlink>
          </w:p>
        </w:tc>
      </w:tr>
      <w:tr>
        <w:tc>
          <w:tcPr>
            <w:tcW w:type="dxa" w:w="5371"/>
            <w:tcMar>
              <w:top w:w="40" w:type="dxa"/>
              <w:start w:w="38" w:type="dxa"/>
              <w:bottom w:w="40" w:type="dxa"/>
              <w:end w:w="38" w:type="dxa"/>
            </w:tcMar>
            <w:vAlign w:val="top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PT3. Fabricación 3D y mecanizado de tapa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color w:val="666666"/>
                <w:sz w:val="15"/>
              </w:rPr>
              <w:t>Estado al 30/10/2026: TERMINADO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Muestra física y registro dimensional de piezas.</w:t>
            </w:r>
          </w:p>
        </w:tc>
        <w:tc>
          <w:tcPr>
            <w:tcW w:type="dxa" w:w="5371"/>
            <w:tcMar>
              <w:top w:w="40" w:type="dxa"/>
              <w:start w:w="38" w:type="dxa"/>
              <w:bottom w:w="40" w:type="dxa"/>
              <w:end w:w="38" w:type="dxa"/>
            </w:tcMar>
            <w:vAlign w:val="top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20440" cy="1642872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t3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0440" cy="1642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555555"/>
                <w:sz w:val="13"/>
              </w:rPr>
              <w:t>Registro visual preparado para el expediente de HydroMate.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777777"/>
                <w:sz w:val="12"/>
              </w:rPr>
              <w:t xml:space="preserve">Referencia visual externa de apoyo: </w:t>
            </w:r>
            <w:hyperlink r:id="rId24">
              <w:r>
                <w:rPr>
                  <w:color w:val="0563C1"/>
                  <w:u w:val="single"/>
                  <w:sz w:val="12"/>
                  <w:rFonts w:ascii="Arial" w:hAnsi="Arial"/>
                </w:rPr>
                <w:t>3D printing functional prototypes - Wikimedia Commons</w:t>
              </w:r>
            </w:hyperlink>
          </w:p>
        </w:tc>
      </w:tr>
      <w:tr>
        <w:tc>
          <w:tcPr>
            <w:tcW w:type="dxa" w:w="5371"/>
            <w:tcMar>
              <w:top w:w="40" w:type="dxa"/>
              <w:start w:w="38" w:type="dxa"/>
              <w:bottom w:w="40" w:type="dxa"/>
              <w:end w:w="38" w:type="dxa"/>
            </w:tcMar>
            <w:vAlign w:val="top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fill="F4F4F4" w:val="clea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PT4. Electrónica, sensores y potencia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color w:val="666666"/>
                <w:sz w:val="15"/>
              </w:rPr>
              <w:t>Estado al 30/10/2026: EN PROCESO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Registro de banco eléctrico y lecturas iniciales.</w:t>
            </w:r>
          </w:p>
        </w:tc>
        <w:tc>
          <w:tcPr>
            <w:tcW w:type="dxa" w:w="5371"/>
            <w:tcMar>
              <w:top w:w="40" w:type="dxa"/>
              <w:start w:w="38" w:type="dxa"/>
              <w:bottom w:w="40" w:type="dxa"/>
              <w:end w:w="38" w:type="dxa"/>
            </w:tcMar>
            <w:vAlign w:val="top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fill="F4F4F4" w:val="clea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66160" cy="1753849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0" cy="17538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555555"/>
                <w:sz w:val="13"/>
              </w:rPr>
              <w:t>Registro técnico reutilizado del trabajo con ESP32/MQTT del proyecto.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777777"/>
                <w:sz w:val="12"/>
              </w:rPr>
              <w:t xml:space="preserve">Referencia visual externa de apoyo: </w:t>
            </w:r>
            <w:hyperlink r:id="rId26">
              <w:r>
                <w:rPr>
                  <w:color w:val="0563C1"/>
                  <w:u w:val="single"/>
                  <w:sz w:val="12"/>
                  <w:rFonts w:ascii="Arial" w:hAnsi="Arial"/>
                </w:rPr>
                <w:t>ESP32 SH1106 Power-Meter 01 - Wikimedia Commons</w:t>
              </w:r>
            </w:hyperlink>
          </w:p>
        </w:tc>
      </w:tr>
      <w:tr>
        <w:tc>
          <w:tcPr>
            <w:tcW w:type="dxa" w:w="5371"/>
            <w:tcMar>
              <w:top w:w="40" w:type="dxa"/>
              <w:start w:w="38" w:type="dxa"/>
              <w:bottom w:w="40" w:type="dxa"/>
              <w:end w:w="38" w:type="dxa"/>
            </w:tcMar>
            <w:vAlign w:val="top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PT5. Fabricación de PCB y arnés de potencia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color w:val="666666"/>
                <w:sz w:val="15"/>
              </w:rPr>
              <w:t>Estado al 30/10/2026: CANCELADO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Documento de cancelación y transferencia de alcance.</w:t>
            </w:r>
          </w:p>
        </w:tc>
        <w:tc>
          <w:tcPr>
            <w:tcW w:type="dxa" w:w="5371"/>
            <w:tcMar>
              <w:top w:w="40" w:type="dxa"/>
              <w:start w:w="38" w:type="dxa"/>
              <w:bottom w:w="40" w:type="dxa"/>
              <w:end w:w="38" w:type="dxa"/>
            </w:tcMar>
            <w:vAlign w:val="top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34640" cy="3668358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e-1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36683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555555"/>
                <w:sz w:val="13"/>
              </w:rPr>
              <w:t>Documento del expediente: verificación de avance donde se registra la cancelación.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777777"/>
                <w:sz w:val="12"/>
              </w:rPr>
              <w:t xml:space="preserve">Referencia visual externa de apoyo: </w:t>
            </w:r>
            <w:hyperlink r:id="rId28">
              <w:r>
                <w:rPr>
                  <w:color w:val="0563C1"/>
                  <w:u w:val="single"/>
                  <w:sz w:val="12"/>
                  <w:rFonts w:ascii="Arial" w:hAnsi="Arial"/>
                </w:rPr>
                <w:t>PCB Prototypes - Wikimedia Commons</w:t>
              </w:r>
            </w:hyperlink>
          </w:p>
        </w:tc>
      </w:tr>
      <w:tr>
        <w:tc>
          <w:tcPr>
            <w:tcW w:type="dxa" w:w="5371"/>
            <w:tcMar>
              <w:top w:w="40" w:type="dxa"/>
              <w:start w:w="38" w:type="dxa"/>
              <w:bottom w:w="40" w:type="dxa"/>
              <w:end w:w="38" w:type="dxa"/>
            </w:tcMar>
            <w:vAlign w:val="top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fill="F4F4F4" w:val="clea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PT6. Firmware y control local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color w:val="666666"/>
                <w:sz w:val="15"/>
              </w:rPr>
              <w:t>Estado al 30/10/2026: EN ESPERA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Registro de dependencia y estructura de firmware.</w:t>
            </w:r>
          </w:p>
        </w:tc>
        <w:tc>
          <w:tcPr>
            <w:tcW w:type="dxa" w:w="5371"/>
            <w:tcMar>
              <w:top w:w="40" w:type="dxa"/>
              <w:start w:w="38" w:type="dxa"/>
              <w:bottom w:w="40" w:type="dxa"/>
              <w:end w:w="38" w:type="dxa"/>
            </w:tcMar>
            <w:vAlign w:val="top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fill="F4F4F4" w:val="clea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66160" cy="1546925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0" cy="15469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555555"/>
                <w:sz w:val="13"/>
              </w:rPr>
              <w:t>Registro de comunicación del ESP32 utilizado como evidencia técnica de firmware.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777777"/>
                <w:sz w:val="12"/>
              </w:rPr>
              <w:t xml:space="preserve">Referencia visual externa de apoyo: </w:t>
            </w:r>
            <w:hyperlink r:id="rId30">
              <w:r>
                <w:rPr>
                  <w:color w:val="0563C1"/>
                  <w:u w:val="single"/>
                  <w:sz w:val="12"/>
                  <w:rFonts w:ascii="Arial" w:hAnsi="Arial"/>
                </w:rPr>
                <w:t>RustCodeOnScreen - Wikimedia Commons</w:t>
              </w:r>
            </w:hyperlink>
          </w:p>
        </w:tc>
      </w:tr>
      <w:tr>
        <w:tc>
          <w:tcPr>
            <w:tcW w:type="dxa" w:w="5371"/>
            <w:tcMar>
              <w:top w:w="40" w:type="dxa"/>
              <w:start w:w="38" w:type="dxa"/>
              <w:bottom w:w="40" w:type="dxa"/>
              <w:end w:w="38" w:type="dxa"/>
            </w:tcMar>
            <w:vAlign w:val="top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PT7. Backend, base de datos e interfaz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color w:val="666666"/>
                <w:sz w:val="15"/>
              </w:rPr>
              <w:t>Estado al 30/10/2026: EN PROCESO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Captura documental de API/modelo de datos.</w:t>
            </w:r>
          </w:p>
        </w:tc>
        <w:tc>
          <w:tcPr>
            <w:tcW w:type="dxa" w:w="5371"/>
            <w:tcMar>
              <w:top w:w="40" w:type="dxa"/>
              <w:start w:w="38" w:type="dxa"/>
              <w:bottom w:w="40" w:type="dxa"/>
              <w:end w:w="38" w:type="dxa"/>
            </w:tcMar>
            <w:vAlign w:val="top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66160" cy="549067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0" cy="5490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555555"/>
                <w:sz w:val="13"/>
              </w:rPr>
              <w:t>Registro de broker/comunicación utilizado como evidencia de integración de datos.</w:t>
            </w:r>
          </w:p>
        </w:tc>
      </w:tr>
      <w:tr>
        <w:tc>
          <w:tcPr>
            <w:tcW w:type="dxa" w:w="5371"/>
            <w:tcMar>
              <w:top w:w="40" w:type="dxa"/>
              <w:start w:w="38" w:type="dxa"/>
              <w:bottom w:w="40" w:type="dxa"/>
              <w:end w:w="38" w:type="dxa"/>
            </w:tcMar>
            <w:vAlign w:val="top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fill="F4F4F4" w:val="clea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PT8. Dosificación e iluminación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color w:val="666666"/>
                <w:sz w:val="15"/>
              </w:rPr>
              <w:t>Estado al 30/10/2026: SIN INICIAR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Plano de montaje y criterios de calibración.</w:t>
            </w:r>
          </w:p>
        </w:tc>
        <w:tc>
          <w:tcPr>
            <w:tcW w:type="dxa" w:w="5371"/>
            <w:tcMar>
              <w:top w:w="40" w:type="dxa"/>
              <w:start w:w="38" w:type="dxa"/>
              <w:bottom w:w="40" w:type="dxa"/>
              <w:end w:w="38" w:type="dxa"/>
            </w:tcMar>
            <w:vAlign w:val="top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fill="F4F4F4" w:val="clea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20440" cy="1642872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t8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0440" cy="1642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555555"/>
                <w:sz w:val="13"/>
              </w:rPr>
              <w:t>Registro visual preparado para el expediente de HydroMate.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777777"/>
                <w:sz w:val="12"/>
              </w:rPr>
              <w:t xml:space="preserve">Referencia visual externa de apoyo: </w:t>
            </w:r>
            <w:hyperlink r:id="rId33">
              <w:r>
                <w:rPr>
                  <w:color w:val="0563C1"/>
                  <w:u w:val="single"/>
                  <w:sz w:val="12"/>
                  <w:rFonts w:ascii="Arial" w:hAnsi="Arial"/>
                </w:rPr>
                <w:t>Peristaltic pump - Wikimedia Commons</w:t>
              </w:r>
            </w:hyperlink>
          </w:p>
        </w:tc>
      </w:tr>
      <w:tr>
        <w:tc>
          <w:tcPr>
            <w:tcW w:type="dxa" w:w="5371"/>
            <w:tcMar>
              <w:top w:w="40" w:type="dxa"/>
              <w:start w:w="38" w:type="dxa"/>
              <w:bottom w:w="40" w:type="dxa"/>
              <w:end w:w="38" w:type="dxa"/>
            </w:tcMar>
            <w:vAlign w:val="top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PT9. Integración, pruebas y documentación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color w:val="666666"/>
                <w:sz w:val="15"/>
              </w:rPr>
              <w:t>Estado al 30/10/2026: SIN INICIAR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Checklist de integración, pruebas y cierre.</w:t>
            </w:r>
          </w:p>
        </w:tc>
        <w:tc>
          <w:tcPr>
            <w:tcW w:type="dxa" w:w="5371"/>
            <w:tcMar>
              <w:top w:w="40" w:type="dxa"/>
              <w:start w:w="38" w:type="dxa"/>
              <w:bottom w:w="40" w:type="dxa"/>
              <w:end w:w="38" w:type="dxa"/>
            </w:tcMar>
            <w:vAlign w:val="top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9000" cy="257175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2571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555555"/>
                <w:sz w:val="13"/>
              </w:rPr>
              <w:t>Diagrama preliminar de arquitectura de HydroMate utilizado para integración.</w:t>
            </w:r>
          </w:p>
        </w:tc>
      </w:tr>
    </w:tbl>
    <w:p>
      <w:pPr>
        <w:spacing w:before="60" w:after="0"/>
        <w:jc w:val="left"/>
      </w:pPr>
      <w:r>
        <w:rPr>
          <w:rFonts w:ascii="Arial" w:hAnsi="Arial"/>
          <w:b w:val="0"/>
          <w:color w:val="666666"/>
          <w:sz w:val="12"/>
        </w:rPr>
        <w:t>Las referencias visuales externas se incluyen únicamente como apoyo gráfico del tipo de componente o proceso; los registros del expediente HydroMate se mantienen separados para conservar trazabilidad.</w:t>
      </w:r>
    </w:p>
    <w:sectPr w:rsidR="00FC693F" w:rsidRPr="0006063C" w:rsidSect="00034616">
      <w:pgSz w:w="12240" w:h="15840"/>
      <w:pgMar w:top="547" w:right="749" w:bottom="648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hyperlink" Target="https://commons.wikimedia.org/wiki/File:Hydroponics_tower_setup.jpg" TargetMode="External"/><Relationship Id="rId23" Type="http://schemas.openxmlformats.org/officeDocument/2006/relationships/image" Target="media/image14.png"/><Relationship Id="rId24" Type="http://schemas.openxmlformats.org/officeDocument/2006/relationships/hyperlink" Target="https://commons.wikimedia.org/wiki/File:3D_printing_functional_prototypes.jpg" TargetMode="External"/><Relationship Id="rId25" Type="http://schemas.openxmlformats.org/officeDocument/2006/relationships/image" Target="media/image15.png"/><Relationship Id="rId26" Type="http://schemas.openxmlformats.org/officeDocument/2006/relationships/hyperlink" Target="https://commons.wikimedia.org/wiki/File:ESP32_SH1106_Power-Meter_01.jpg" TargetMode="External"/><Relationship Id="rId27" Type="http://schemas.openxmlformats.org/officeDocument/2006/relationships/image" Target="media/image16.png"/><Relationship Id="rId28" Type="http://schemas.openxmlformats.org/officeDocument/2006/relationships/hyperlink" Target="https://commons.wikimedia.org/wiki/File:PCB_Prototypes.jpg" TargetMode="External"/><Relationship Id="rId29" Type="http://schemas.openxmlformats.org/officeDocument/2006/relationships/image" Target="media/image17.png"/><Relationship Id="rId30" Type="http://schemas.openxmlformats.org/officeDocument/2006/relationships/hyperlink" Target="https://commons.wikimedia.org/wiki/File:RustCodeOnScreen.jpg" TargetMode="External"/><Relationship Id="rId31" Type="http://schemas.openxmlformats.org/officeDocument/2006/relationships/image" Target="media/image18.png"/><Relationship Id="rId32" Type="http://schemas.openxmlformats.org/officeDocument/2006/relationships/image" Target="media/image19.png"/><Relationship Id="rId33" Type="http://schemas.openxmlformats.org/officeDocument/2006/relationships/hyperlink" Target="https://commons.wikimedia.org/wiki/File:Peristaltic_pump.jpg" TargetMode="External"/><Relationship Id="rId34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E3P5 Evidencias de paquetes de trabajo - HydroMate</dc:title>
  <dc:subject>EC0935 Gestión de trabajo por proyectos</dc:subject>
  <dc:creator>Kevin Osmar Valdez Meza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