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C468" w14:textId="77777777" w:rsidR="00A34ECD" w:rsidRDefault="00A34ECD" w:rsidP="00A34ECD">
      <w:pPr>
        <w:jc w:val="both"/>
      </w:pPr>
      <w:r>
        <w:rPr>
          <w:noProof/>
        </w:rPr>
        <w:drawing>
          <wp:inline distT="0" distB="0" distL="0" distR="0" wp14:anchorId="791BE573" wp14:editId="3E3E71A0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A498" w14:textId="77777777" w:rsidR="00A34ECD" w:rsidRDefault="00A34ECD" w:rsidP="00A34ECD">
      <w:pPr>
        <w:jc w:val="both"/>
      </w:pPr>
    </w:p>
    <w:p w14:paraId="08513AC2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2F47C84B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6FDBB857" w14:textId="77777777" w:rsidR="00A34ECD" w:rsidRPr="00F3436D" w:rsidRDefault="00A34ECD" w:rsidP="00A34ECD">
      <w:pPr>
        <w:jc w:val="center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5B3BCC4D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  <w:r>
        <w:rPr>
          <w:rFonts w:cs="Arial"/>
          <w:sz w:val="36"/>
          <w:szCs w:val="40"/>
          <w:lang w:val="es-MX"/>
        </w:rPr>
        <w:t>Taller 6. Especificación de requisitos</w:t>
      </w:r>
    </w:p>
    <w:p w14:paraId="201998FD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110EF4C9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05D17274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4F207ECB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2CAD037F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046BD923" w14:textId="77777777" w:rsidR="00A34ECD" w:rsidRDefault="00A34ECD" w:rsidP="00A34ECD">
      <w:pPr>
        <w:jc w:val="both"/>
        <w:rPr>
          <w:rFonts w:cs="Arial"/>
          <w:lang w:val="es-MX"/>
        </w:rPr>
      </w:pPr>
    </w:p>
    <w:p w14:paraId="3875B775" w14:textId="77777777" w:rsidR="00A34ECD" w:rsidRDefault="00A34ECD" w:rsidP="00A34ECD">
      <w:pPr>
        <w:tabs>
          <w:tab w:val="left" w:pos="2460"/>
        </w:tabs>
        <w:jc w:val="right"/>
        <w:rPr>
          <w:rFonts w:cs="Arial"/>
          <w:lang w:val="es-MX"/>
        </w:rPr>
      </w:pPr>
      <w:r>
        <w:rPr>
          <w:rFonts w:cs="Arial"/>
          <w:sz w:val="22"/>
          <w:lang w:val="es-MX"/>
        </w:rPr>
        <w:t>23 – Septiembre – 2026</w:t>
      </w:r>
    </w:p>
    <w:p w14:paraId="170BCFA2" w14:textId="77777777" w:rsidR="00106F59" w:rsidRPr="00A34ECD" w:rsidRDefault="00000000">
      <w:pPr>
        <w:rPr>
          <w:lang w:val="es-MX"/>
        </w:rPr>
      </w:pPr>
      <w:r w:rsidRPr="00A34ECD">
        <w:rPr>
          <w:lang w:val="es-MX"/>
        </w:rPr>
        <w:br w:type="page"/>
      </w:r>
    </w:p>
    <w:p>
      <w:pPr>
        <w:spacing w:before="160" w:after="80"/>
      </w:pPr>
      <w:r>
        <w:rPr>
          <w:b/>
          <w:sz w:val="28"/>
        </w:rPr>
        <w:t>Propósito y alcance</w:t>
      </w:r>
    </w:p>
    <w:p>
      <w:pPr>
        <w:spacing w:after="120"/>
        <w:jc w:val="both"/>
      </w:pPr>
      <w:r>
        <w:t>Este documento define los requisitos de la versión actual de HydroMate. El sistema es una torre hidropónica vertical recirculante controlada por ESP32 e integra hardware, firmware, comunicación, backend Laravel, PostgreSQL, aplicación Android, monitoreo, recirculación, iluminación complementaria, dosificación automática de Nutriente A, Nutriente B, pH Up y pH Down, perfiles de cultivo, seguridad y recuperación ante fallos. La primera versión física tendrá capacidad para un mínimo de seis plantas y mantendrá el control crítico local aun cuando se pierda la conexión a Internet.</w:t>
      </w:r>
    </w:p>
    <w:p>
      <w:pPr>
        <w:spacing w:before="160" w:after="80"/>
      </w:pPr>
      <w:r>
        <w:rPr>
          <w:b/>
          <w:sz w:val="28"/>
        </w:rPr>
        <w:t>Identificación de usuarios y partes interesadas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168"/>
          </w:tcPr>
          <w:p>
            <w:r>
              <w:rPr>
                <w:b/>
                <w:sz w:val="18"/>
              </w:rPr>
              <w:t>Parte interesada</w:t>
            </w:r>
          </w:p>
        </w:tc>
        <w:tc>
          <w:tcPr>
            <w:tcW w:type="dxa" w:w="6336"/>
          </w:tcPr>
          <w:p>
            <w:r>
              <w:rPr>
                <w:b/>
                <w:sz w:val="18"/>
              </w:rPr>
              <w:t>Participación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Usuario doméstico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Consulta variables, recibe alertas, configura y utiliza perfiles.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Pequeño productor / operador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Usuario potencial que busca reducir supervisión manual y conservar historial.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Gestiona plataforma, usuarios, dispositivos y perfiles públicos.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Desarrollador e integrador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Kevin Osmar Valdez Meza; responsable del prototipo e integración.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Docente / evaluador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Verifica alcance, pruebas, documentación y criterios de aceptación.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Cultivo de prueba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sz w:val="18"/>
              </w:rPr>
              <w:t>Elemento biológico afectado por riego, luz, nutrientes y pH; forma parte de la validación.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Método utilizado para obtener requisitos</w:t>
      </w:r>
    </w:p>
    <w:p>
      <w:pPr>
        <w:spacing w:after="120"/>
        <w:jc w:val="both"/>
      </w:pPr>
      <w:r>
        <w:rPr>
          <w:sz w:val="22"/>
        </w:rPr>
        <w:t>Los requisitos se obtuvieron mediante análisis incremental de los documentos del proyecto, definición del problema y alcance, investigación técnica, comparación de alternativas, selección y compra de componentes, revisión de costo y tiempo, y planeación de pruebas de hidráulica, sensores, comunicación y dosificación. El diseño se refinó conforme se adquirieron componentes reales. Los criterios de aceptación se redactaron con condiciones observables o medibles.</w:t>
      </w:r>
    </w:p>
    <w:p>
      <w:pPr>
        <w:spacing w:before="160" w:after="80"/>
      </w:pPr>
      <w:r>
        <w:rPr>
          <w:b/>
          <w:sz w:val="28"/>
        </w:rPr>
        <w:t>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 w:val="true"/>
        </w:trPr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Descripción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Prioridad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Criterio de aceptación medible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Método de verificación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Componente responsable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Protección de la bomba por nivel bajo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 nivel bajo, la bomba se apaga y se rechaza cualquier encendido mientras persista la condición.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Simular nivel bajo con flotador.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Monitoreo de temperatura de la solución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Obtiene y registra temperatura en °C y detecta sensor sin respuesta.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Comparar con referencia y desconectar sensor.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Monitoreo de pH de la solución nutritiva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Registra pH válido; con lectura inválida bloquea pH Up y pH Down.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Buffers y prueba con sensor inválido.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Monitoreo de concentración mediante TDS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Registra TDS y exige mezcla y nueva lectura válida antes de repetir dosis A/B.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soluciones distintas.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Monitoreo de intensidad luminosa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Obtiene y registra luz y detecta lectura inválida.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Variar iluminación sobre el sensor.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 automático de iluminación complementaria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Enciende/apaga según el perfil activo y registra cada cambio.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Variar condiciones de luz/horario.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Hardware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 automático y manual de la bomba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Responde en ambos modos, pero permanece bloqueada con nivel bajo.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Probar ambos modos y nivel bajo.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Hardware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Ciclos automáticos de recirculación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Cinco ciclos respetan tiempos configurados con desviación máxima de ±2 s, salvo condición de seguridad.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temporizada de cinco ciclos.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RF-09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Dosificación independiente de A, B, pH Up y pH Down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Los cuatro canales se activan individualmente y quedan cerrados sin energía.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Probar 4 canales y cortar alimentación.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Dosificación automática mediante realimentación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Tras dosificar: cierra, mezcla, espera y obtiene nueva lectura válida antes de otra corrección.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de secuencia y eventos.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Límites de seguridad en dosificación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Impide pH Up/Down simultáneos, bloquea sensor inválido y respeta límites por evento/hora/día.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Forzar conflictos y límites.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Operación autónoma ante pérdida de conexión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Durante 30 min sin Internet mantiene monitoreo, recirculación, iluminación y protecciones locales.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Desconectar red durante 30 min.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ESP32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Detección y aviso de pérdida/recuperación de conexión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 backend marca desconexión y alerta; al recuperar comunicación actualiza el estado.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Desconectar y restablecer Wi-Fi.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Firmware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Comunicación bidireccional HydroMate-servidor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Publica telemetría y recibe un comando mediante MQTT/TLS.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extremo a extremo MQTT.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Backend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Autenticación y acceso seguro de usuarios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Usuario válido accede a sus recursos; acceso no autenticado o cruzado es rechazado.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Login, token inválido y dos cuentas.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BD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Gestión de perfiles de cultivo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Crea, edita, duplica, guarda y activa perfiles sin recompilar firmware.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Android-API-ESP32.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Historial de monitoreo y operación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Guarda fecha/hora, dispositivo, mediciones, estados, alertas y acciones de dosificación.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Generar eventos y consultar API/BD.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Backend / PostgreSQL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Visualización y monitoreo en Android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Muestra estado actual e historial de variables, bomba, conectividad y alertas.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Comparar app contra backend.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Configuración inicial de Wi-Fi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Permite configurar/cambiar Wi-Fi sin recompilar; si falla, permite repetir el proceso.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Aprovisionamiento desde Android, previsto por BLE.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Notificaciones de alertas y eventos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Una alerta registra evento y genera notificación identificando HydroMate y tipo de alerta.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Provocar alerta y comprobar FCM.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Persistencia de configuración crítica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Tras reinicio recupera configuración; dosificación inicia cerrada hasta validar condiciones.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Apagar/encender y comprobar estado.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ESP32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Reconexión automática de comunicaciones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Tras recuperar red, reconecta a Wi-Fi/broker y publica estado sin reinicio manual.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Pérdida y recuperación de red.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Comunicación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Perfiles de cultivo predeterminados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Incluye al menos tres perfiles base consultables, activables y copiables sin alterar el original.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perfiles base.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BD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Configuración de límites y alertas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Permite consultar/modificar límites permitidos y genera alerta al salir del rango configurado.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Cambiar límites y provocar evento.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RF-31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Asociación de HydroMate a una cuenta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 dispositivo queda ligado a una cuenta y otro usuario no puede controlarlo ni consultar sus datos.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dos cuentas.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BD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RF-33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Selección entre modo automático y manual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Manual suspende automatizaciones correspondientes; automático retoma perfil; protecciones siempre activas.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Cambiar modos y verificar.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RF-34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Detección y reporte de fallos detectables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Sensor inválido/desconectado genera alerta y bloquea acciones que dependan de esa lectura.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Desconectar sensores/provocar valores inválidos.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Backend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Compartición y clonación de perfiles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Otro usuario puede consultar y clonar un perfil público sin modificar el original.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dos usuarios.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BD / Android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 manual remoto de actuadores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Controla bomba/luz; dosificación manual es activable/desactivable y siempre respeta protecciones.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Probar opción activada/desactivada.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Gráficas y tendencias históricas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Permite graficar una variable histórica para un periodo seleccionado.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datos almacenados.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Gestión de múltiples dispositivos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Una cuenta maneja dos dispositivos sin mezclar mediciones, perfiles ni eventos.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con dos dispositivos lógicos.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BD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RF-32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Desvinculación de dispositivos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 desvincular, la asociación anterior pierde acceso y el equipo puede asociarse de nuevo.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Desvincular y reasociar.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Backend / BD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RF-26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Monitoreo del consumo energético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Opcional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Registra consumo medido o estimado y distingue ambos tipos.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Sensor de energía o cálculo conocido.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 / Backend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RF-30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Calibración de sensores desde el sistema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Opcional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Permite calibrar pH/TDS desde interfaz, conservar parámetros y suspender dosificación asociada durante calibración.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Calibrar y reiniciar ESP32.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Android / Firmware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 w:val="true"/>
        </w:trPr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Descripción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Prioridad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Criterio de aceptación medible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Método de verificación</w:t>
            </w:r>
          </w:p>
        </w:tc>
        <w:tc>
          <w:tcPr>
            <w:tcW w:type="dxa" w:w="163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Componente responsable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Seguridad de las comunicaciones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MQTT usa TLS y Android-backend HTTPS; no se aceptan canales remotos equivalentes sin cifrado.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Inspección y prueba de conexiones.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Comunicación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Seguridad eléctrica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Bombas/servos no se alimentan desde GPIO; cargas usan fuente/driver adecuados y señales al ESP32 son compatibles con 3.3 V.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Inspección y multímetro.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Electrónica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Integridad hidráulica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 4 h con agua limpia sin fugas y al apagar la bomba el retorno no desborda el depósito.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Prueba hidráulica de 4 h.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Estructura / Hidráulica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Integridad y persistencia de datos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Tras reiniciar Laravel/PostgreSQL, el 100 % de registros confirmados permanece disponible y correctamente asociado.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Guardar, reiniciar y comparar.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PostgreSQL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Protección de credenciales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Contraseñas no se almacenan en texto plano y tokens/credenciales no se exponen innecesariamente.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Inspección de BD, API y app.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Backend / Android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Repetibilidad de dosificación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 10 dosis iguales por canal, cada volumen se desvía como máximo ±15 % del promedio del canal.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Medir 10 dosis por canal.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Firmware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Estabilidad y validación de mediciones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Obligatoria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pH/TDS usan múltiples muestras y rechazan lecturas inválidas; una lectura inválida no provoca dosificación.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Lecturas normales, desconexión y valores anómalos.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Firmware / Sensores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RNF-03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Mantenibilidad del hardware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ESP32, sensores y actuadores principales pueden reemplazarse con conectores/headers sin desoldar otros componentes funcionales.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Inspección y desconexión de un sensor.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/ Integración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Restricciones técnicas, económicas y temporales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ID / tipo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Restricción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RT-01 -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ESP32 como controlador principal; el control crítico de sensores, recirculación, iluminación, dosificación y protecciones se ejecutará localmente.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RT-02 -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 Laravel, PostgreSQL como base de datos y Mosquitto como broker MQTT.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RT-03 -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interfaz principal de la primera versión será una aplicación Android nativa conectada al backend mediante HTTPS/REST.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RT-04 -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MQTT/TLS para ESP32-servidor y HTTPS/REST para Android-Laravel.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RT-05 -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 torre hidropónica vertical recirculante, un único depósito principal y capacidad para un mínimo de seis plantas.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RT-06 - Técnica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primera versión física tendrá cuatro canales independientes de dosificación: Nutriente A, Nutriente B, pH Up y pH Down.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RE-01 - Económica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Presupuesto máximo de $5,000 MXN para la primera versión funcional, sin comprometer funciones obligatorias ni seguridad.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RE-02 - Económica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 funciones básicas de monitoreo y automatización no dependerán de una suscripción o servicio de pago obligatorio.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RTM-01 - Temporal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primera versión deberá construirse, integrarse y validarse dentro del periodo académico del Proyecto de Carrera; se priorizan requisitos obligatorios.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RTM-02 - Temporal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validación biológica no dependerá de completar un ciclo de cultivo o cosecha; se usarán métricas observables dentro del periodo disponible.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Dependencias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F4E7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64"/>
            <w:shd w:fill="1F4E7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3264"/>
            <w:shd w:fill="1F4E7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DP-01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Sensores y actuadores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Disponibilidad, instalación y funcionamiento de sensores de nivel, temperatura, pH, TDS y luz, así como de la bomba principal, iluminación y actuadores de dosificación.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DP-02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Conectividad de red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 funciones remotas dependen de una red Wi-Fi compatible y acceso a Internet. El control crítico local no depende de ellos.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DP-03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Servicios de backend y almacenamiento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 funciones de autenticación, sincronización, historial, perfiles y comandos remotos dependen de Laravel, Mosquitto y PostgreSQL.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DP-04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Servicio de notificaciones push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entrega de notificaciones a la aplicación Android depende de Firebase Cloud Messaging y de la conectividad del dispositivo móvil.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DP-05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Suministro de energía eléctrica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operación de HydroMate depende de un suministro eléctrico estable para alimentar el sistema embebido, sensores y actuadores. La primera versión no incluye batería o UPS de respaldo.</w:t>
            </w:r>
          </w:p>
        </w:tc>
      </w:tr>
    </w:tbl>
    <w:p>
      <w:pPr>
        <w:spacing w:before="160" w:after="80"/>
      </w:pPr>
      <w:r>
        <w:rPr>
          <w:b/>
          <w:sz w:val="28"/>
        </w:rPr>
        <w:t>Interfaces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Interfaz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IE-01 - ESP32 ↔ sensores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GPIO digital, 1-Wire, I2C y adquisición analógica mediante ADC/ADS1115 según el sensor.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IE-02 - ESP32 ↔ actuadores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Señales de control hacia MOSFET, relés, servomotores u otros drivers; las cargas usan alimentación externa.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IE-03 - ESP32 ↔ servidor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Wi-Fi y MQTT/TLS para telemetría, estados, eventos, configuraciones y comandos.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IE-04 - Android ↔ backend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HTTPS/REST para autenticación, dispositivos, perfiles, configuración, historial, alertas y acciones remotas.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IE-05 - Backend ↔ PostgreSQL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Persistencia de usuarios, dispositivos, perfiles, configuraciones, mediciones, alertas y eventos.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IE-06 - Backend ↔ Mosquitto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Recepción de telemetría y publicación de configuraciones/comandos hacia los dispositivos.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IE-07 - Backend ↔ FCM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Envío de notificaciones push a la aplicación Android.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Cobertura por componente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Componente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Cobertura de requisitos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Hardware y sistema embebido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ESP32, sensores, bomba principal, iluminación, cuatro canales de dosificación, alimentación y drivers.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Firmware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Lecturas, validación, temporización, control local, seguridad, realimentación, persistencia crítica y reconexión.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 y nube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Laravel API, autenticación, usuarios/dispositivos, perfiles, historial, alertas y coordinación remota.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 de datos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PostgreSQL para usuarios, dispositivos, perfiles, configuraciones, mediciones, alertas y eventos.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Aplicación Android nativa para monitoreo, configuración, perfiles, alertas y controles permitidos.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Comunicación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BLE previsto para alta inicial; MQTT/TLS dispositivo-servidor; HTTPS/REST Android-backend.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Seguridad y fallos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Cifrado, protección de credenciales, límites de dosificación, estado seguro, operación offline, detección de fallos y reconexión.</w:t>
            </w:r>
          </w:p>
        </w:tc>
      </w:tr>
    </w:tbl>
    <w:p/>
    <w:p>
      <w:pPr>
        <w:spacing w:before="160" w:after="80"/>
      </w:pPr>
      <w:r>
        <w:rPr>
          <w:b/>
          <w:sz w:val="28"/>
        </w:rPr>
        <w:t>Glosario breve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Término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HydroMate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Sistema hidropónico vertical automatizado desarrollado en el proyecto.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ESP32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Microcontrolador principal encargado del monitoreo, automatización y comunicación local.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Medida de acidez o alcalinidad de la solución nutritiva.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Sólidos disueltos totales; se utilizan como aproximación de la concentración de nutrientes.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Perfil de cultivo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Conjunto de parámetros de pH, TDS, recirculación, iluminación, alertas y límites de operación.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MQTT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Protocolo de mensajería utilizado entre HydroMate y el servidor.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Mecanismo de cifrado utilizado para proteger la comunicación MQTT.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 API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Interfaz utilizada entre la aplicación Android y Laravel mediante HTTPS.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Componente Laravel encargado de usuarios, dispositivos, perfiles, historial, alertas y coordinación remota.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Broker MQTT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Servicio Mosquitto encargado de recibir y distribuir mensajes MQTT.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Sistema de base de datos utilizado para almacenar la información de HydroMate.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Bluetooth Low Energy; tecnología prevista para el aprovisionamiento inicial de Wi-Fi desde Android.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FCM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Firebase Cloud Messaging; servicio utilizado para enviar notificaciones push.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Dosificación en lazo cerrado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Proceso de medir, dosificar una cantidad controlada, mezclar, volver a medir y decidir si se requiere otra corrección.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Válvula pinch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Mecanismo que controla el flujo comprimiendo externamente una manguera flexible.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Fail-safe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Diseño que lleva un componente a un estado seguro ante una falla; por ejemplo, líneas de dosificación cerradas sin energía.</w:t>
            </w:r>
          </w:p>
        </w:tc>
      </w:tr>
    </w:tbl>
    <w:p/>
    <w:sectPr w:rsidR="002D0552" w:rsidSect="00A34ECD">
      <w:pgSz w:w="12240" w:h="15840"/>
      <w:pgMar w:top="1152" w:right="1224" w:bottom="1152" w:left="1224" w:header="720" w:footer="720" w:gutter="0"/>
      <w:pgBorders w:offsetFrom="page">
        <w:top w:val="thickThinSmallGap" w:sz="18" w:space="24" w:color="00B050"/>
        <w:left w:val="thickThinSmallGap" w:sz="18" w:space="24" w:color="00B050"/>
        <w:bottom w:val="thinThickSmallGap" w:sz="18" w:space="24" w:color="00B050"/>
        <w:right w:val="thinThickSmallGap" w:sz="18" w:space="24" w:color="00B05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26333">
    <w:abstractNumId w:val="8"/>
  </w:num>
  <w:num w:numId="2" w16cid:durableId="568226999">
    <w:abstractNumId w:val="6"/>
  </w:num>
  <w:num w:numId="3" w16cid:durableId="1319116877">
    <w:abstractNumId w:val="5"/>
  </w:num>
  <w:num w:numId="4" w16cid:durableId="814836473">
    <w:abstractNumId w:val="4"/>
  </w:num>
  <w:num w:numId="5" w16cid:durableId="1874533189">
    <w:abstractNumId w:val="7"/>
  </w:num>
  <w:num w:numId="6" w16cid:durableId="1431896663">
    <w:abstractNumId w:val="3"/>
  </w:num>
  <w:num w:numId="7" w16cid:durableId="328875539">
    <w:abstractNumId w:val="2"/>
  </w:num>
  <w:num w:numId="8" w16cid:durableId="938219587">
    <w:abstractNumId w:val="1"/>
  </w:num>
  <w:num w:numId="9" w16cid:durableId="58545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F59"/>
    <w:rsid w:val="0015074B"/>
    <w:rsid w:val="0029639D"/>
    <w:rsid w:val="002D0552"/>
    <w:rsid w:val="00326F90"/>
    <w:rsid w:val="00581C08"/>
    <w:rsid w:val="006E2AF9"/>
    <w:rsid w:val="00A34ECD"/>
    <w:rsid w:val="00AA1D8D"/>
    <w:rsid w:val="00AE619F"/>
    <w:rsid w:val="00B47730"/>
    <w:rsid w:val="00C900CE"/>
    <w:rsid w:val="00CB0664"/>
    <w:rsid w:val="00E71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55C7A"/>
  <w14:defaultImageDpi w14:val="300"/>
  <w15:docId w15:val="{5491ED96-4DBF-4DF9-852F-32B94B8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3656</Words>
  <Characters>20844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BENIGBE CRUZ OSORIO</cp:lastModifiedBy>
  <cp:revision>2</cp:revision>
  <cp:lastPrinted>2026-09-17T04:27:00Z</cp:lastPrinted>
  <dcterms:created xsi:type="dcterms:W3CDTF">2026-09-17T04:28:00Z</dcterms:created>
  <dcterms:modified xsi:type="dcterms:W3CDTF">2026-09-17T04:28:00Z</dcterms:modified>
  <cp:category/>
</cp:coreProperties>
</file>