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E243" w14:textId="77777777" w:rsidR="00254E2E" w:rsidRDefault="00254E2E" w:rsidP="00254E2E">
      <w:pPr>
        <w:jc w:val="both"/>
      </w:pPr>
      <w:r>
        <w:rPr>
          <w:noProof/>
        </w:rPr>
        <w:drawing>
          <wp:inline distT="0" distB="0" distL="0" distR="0" wp14:anchorId="588F337C" wp14:editId="08B70806">
            <wp:extent cx="5943600" cy="3016885"/>
            <wp:effectExtent l="0" t="0" r="0" b="0"/>
            <wp:docPr id="1297604719" name="Picture 1" descr="logo vector Universidad Autónoma de Baja California (UAB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vector Universidad Autónoma de Baja California (UABC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AE78E" w14:textId="77777777" w:rsidR="00254E2E" w:rsidRDefault="00254E2E" w:rsidP="00254E2E">
      <w:pPr>
        <w:jc w:val="both"/>
      </w:pPr>
    </w:p>
    <w:p w14:paraId="50F1E370" w14:textId="77777777" w:rsidR="00254E2E" w:rsidRDefault="00254E2E" w:rsidP="00254E2E">
      <w:pPr>
        <w:jc w:val="both"/>
        <w:rPr>
          <w:rFonts w:cs="Arial"/>
          <w:b/>
          <w:bCs/>
          <w:sz w:val="48"/>
          <w:szCs w:val="48"/>
        </w:rPr>
      </w:pPr>
    </w:p>
    <w:p w14:paraId="6AAF2A02" w14:textId="77777777" w:rsidR="00254E2E" w:rsidRDefault="00254E2E" w:rsidP="00254E2E">
      <w:pPr>
        <w:jc w:val="both"/>
        <w:rPr>
          <w:rFonts w:cs="Arial"/>
          <w:b/>
          <w:bCs/>
          <w:sz w:val="48"/>
          <w:szCs w:val="48"/>
        </w:rPr>
      </w:pPr>
    </w:p>
    <w:p w14:paraId="5CEB8543" w14:textId="77777777" w:rsidR="00254E2E" w:rsidRPr="00F3436D" w:rsidRDefault="00254E2E" w:rsidP="00254E2E">
      <w:pPr>
        <w:jc w:val="both"/>
        <w:rPr>
          <w:rFonts w:cs="Arial"/>
          <w:b/>
          <w:bCs/>
          <w:sz w:val="48"/>
          <w:szCs w:val="48"/>
          <w:lang w:val="es-MX"/>
        </w:rPr>
      </w:pPr>
      <w:r>
        <w:rPr>
          <w:rFonts w:cs="Arial"/>
          <w:b/>
          <w:bCs/>
          <w:sz w:val="48"/>
          <w:szCs w:val="48"/>
          <w:lang w:val="es-MX"/>
        </w:rPr>
        <w:t>PROYECTO DE CARRERA</w:t>
      </w:r>
    </w:p>
    <w:p w14:paraId="526442D1" w14:textId="5F6CC174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Taller 2 – Selección, alcance y aprobación del proyecto.</w:t>
      </w:r>
    </w:p>
    <w:p w14:paraId="6B641FD8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</w:p>
    <w:p w14:paraId="7B268C17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</w:p>
    <w:p w14:paraId="10D93A7B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</w:p>
    <w:p w14:paraId="78A5385A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Valdez Meza Kevin Osmar</w:t>
      </w:r>
    </w:p>
    <w:p w14:paraId="756FD352" w14:textId="77777777" w:rsidR="00254E2E" w:rsidRDefault="00254E2E" w:rsidP="00254E2E">
      <w:pPr>
        <w:jc w:val="both"/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1288703</w:t>
      </w:r>
    </w:p>
    <w:p w14:paraId="5E0AF017" w14:textId="77777777" w:rsidR="00254E2E" w:rsidRDefault="00254E2E" w:rsidP="00254E2E">
      <w:pPr>
        <w:jc w:val="both"/>
        <w:rPr>
          <w:rFonts w:cs="Arial"/>
          <w:lang w:val="es-MX"/>
        </w:rPr>
      </w:pPr>
    </w:p>
    <w:p w14:paraId="64A99392" w14:textId="77777777" w:rsidR="00254E2E" w:rsidRDefault="00254E2E" w:rsidP="00254E2E">
      <w:pPr>
        <w:jc w:val="both"/>
        <w:rPr>
          <w:rFonts w:cs="Arial"/>
          <w:lang w:val="es-MX"/>
        </w:rPr>
      </w:pPr>
      <w:r>
        <w:rPr>
          <w:rFonts w:cs="Arial"/>
          <w:lang w:val="es-MX"/>
        </w:rPr>
        <w:t>26 – Agosto – 2026</w:t>
      </w:r>
    </w:p>
    <w:p w14:paraId="3A264802" w14:textId="77777777" w:rsidR="00254E2E" w:rsidRDefault="00254E2E" w:rsidP="00360AE6">
      <w:pPr>
        <w:rPr>
          <w:b/>
          <w:bCs/>
          <w:sz w:val="32"/>
          <w:szCs w:val="32"/>
          <w:lang w:val="es-MX"/>
        </w:rPr>
      </w:pPr>
    </w:p>
    <w:p w14:paraId="4CBF53AE" w14:textId="3789BD0C" w:rsidR="00E22A91" w:rsidRPr="00360AE6" w:rsidRDefault="00C63AE2" w:rsidP="00360AE6">
      <w:pPr>
        <w:rPr>
          <w:b/>
          <w:bCs/>
          <w:sz w:val="32"/>
          <w:szCs w:val="32"/>
          <w:lang w:val="es-MX"/>
        </w:rPr>
      </w:pPr>
      <w:r w:rsidRPr="00360AE6">
        <w:rPr>
          <w:b/>
          <w:bCs/>
          <w:sz w:val="32"/>
          <w:szCs w:val="32"/>
          <w:lang w:val="es-MX"/>
        </w:rPr>
        <w:lastRenderedPageBreak/>
        <w:t>1. Matriz comparativa de las dos propuestas</w:t>
      </w:r>
    </w:p>
    <w:p w14:paraId="62FA1DF0" w14:textId="77777777" w:rsidR="00E22A91" w:rsidRPr="00360AE6" w:rsidRDefault="00C63AE2">
      <w:pPr>
        <w:spacing w:after="100"/>
        <w:rPr>
          <w:lang w:val="es-MX"/>
        </w:rPr>
      </w:pPr>
      <w:r w:rsidRPr="00360AE6">
        <w:rPr>
          <w:lang w:val="es-MX"/>
        </w:rPr>
        <w:t>Se compararon HydroMate y FamiFinder con criterios prácticos para un proyecto semestral. La escala es de 1 a 5, donde 5 representa la condición más favorable para desarrollar el proyecto dentro del semestre.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3528"/>
      </w:tblGrid>
      <w:tr w:rsidR="00360AE6" w14:paraId="627F6936" w14:textId="77777777" w:rsidTr="00360AE6">
        <w:trPr>
          <w:cantSplit/>
          <w:tblHeader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vAlign w:val="center"/>
          </w:tcPr>
          <w:p w14:paraId="305B7753" w14:textId="77777777" w:rsidR="00360AE6" w:rsidRDefault="00360AE6">
            <w:r>
              <w:rPr>
                <w:rFonts w:ascii="Arial" w:hAnsi="Arial"/>
                <w:b/>
                <w:sz w:val="21"/>
              </w:rPr>
              <w:t>Criterio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vAlign w:val="center"/>
          </w:tcPr>
          <w:p w14:paraId="7ACA229E" w14:textId="77777777" w:rsidR="00360AE6" w:rsidRDefault="00360AE6">
            <w:r>
              <w:rPr>
                <w:rFonts w:ascii="Arial" w:hAnsi="Arial"/>
                <w:b/>
                <w:sz w:val="21"/>
              </w:rPr>
              <w:t>HydroMate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vAlign w:val="center"/>
          </w:tcPr>
          <w:p w14:paraId="379EF505" w14:textId="77777777" w:rsidR="00360AE6" w:rsidRDefault="00360AE6">
            <w:r>
              <w:rPr>
                <w:rFonts w:ascii="Arial" w:hAnsi="Arial"/>
                <w:b/>
                <w:sz w:val="21"/>
              </w:rPr>
              <w:t>FamiFinder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vAlign w:val="center"/>
          </w:tcPr>
          <w:p w14:paraId="682A90C3" w14:textId="77777777" w:rsidR="00360AE6" w:rsidRDefault="00360AE6">
            <w:r>
              <w:rPr>
                <w:rFonts w:ascii="Arial" w:hAnsi="Arial"/>
                <w:b/>
                <w:sz w:val="21"/>
              </w:rPr>
              <w:t>Resultado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vAlign w:val="center"/>
          </w:tcPr>
          <w:p w14:paraId="440081C6" w14:textId="77777777" w:rsidR="00360AE6" w:rsidRDefault="00360AE6">
            <w:r>
              <w:rPr>
                <w:rFonts w:ascii="Arial" w:hAnsi="Arial"/>
                <w:b/>
                <w:sz w:val="21"/>
              </w:rPr>
              <w:t>Justificación</w:t>
            </w:r>
          </w:p>
        </w:tc>
      </w:tr>
      <w:tr w:rsidR="00360AE6" w:rsidRPr="00360AE6" w14:paraId="64A229F3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F4261E" w14:textId="77777777" w:rsidR="00360AE6" w:rsidRDefault="00360AE6">
            <w:r>
              <w:rPr>
                <w:rFonts w:ascii="Arial" w:hAnsi="Arial"/>
                <w:sz w:val="21"/>
              </w:rPr>
              <w:t>Impacto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7D602E4" w14:textId="77777777" w:rsidR="00360AE6" w:rsidRDefault="00360AE6">
            <w:r>
              <w:rPr>
                <w:rFonts w:ascii="Arial" w:hAnsi="Arial"/>
                <w:sz w:val="21"/>
              </w:rPr>
              <w:t>4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398E44" w14:textId="77777777" w:rsidR="00360AE6" w:rsidRDefault="00360AE6">
            <w:r>
              <w:rPr>
                <w:rFonts w:ascii="Arial" w:hAnsi="Arial"/>
                <w:sz w:val="21"/>
              </w:rPr>
              <w:t>5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138B57" w14:textId="77777777" w:rsidR="00360AE6" w:rsidRDefault="00360AE6">
            <w:r>
              <w:rPr>
                <w:rFonts w:ascii="Arial" w:hAnsi="Arial"/>
                <w:sz w:val="21"/>
              </w:rPr>
              <w:t>FamiFinder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D54AC4" w14:textId="77777777" w:rsidR="00360AE6" w:rsidRPr="00360AE6" w:rsidRDefault="00360AE6">
            <w:pPr>
              <w:rPr>
                <w:lang w:val="es-MX"/>
              </w:rPr>
            </w:pPr>
            <w:r w:rsidRPr="00360AE6">
              <w:rPr>
                <w:rFonts w:ascii="Arial" w:hAnsi="Arial"/>
                <w:sz w:val="21"/>
                <w:lang w:val="es-MX"/>
              </w:rPr>
              <w:t>Ambas resuelven problemas reales; FamiFinder tiene un impacto humano directo mayor.</w:t>
            </w:r>
          </w:p>
        </w:tc>
      </w:tr>
      <w:tr w:rsidR="00360AE6" w:rsidRPr="00360AE6" w14:paraId="396DB651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304D15" w14:textId="77777777" w:rsidR="00360AE6" w:rsidRDefault="00360AE6">
            <w:r>
              <w:rPr>
                <w:rFonts w:ascii="Arial" w:hAnsi="Arial"/>
                <w:sz w:val="21"/>
              </w:rPr>
              <w:t>Viabilidad técnica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6886F3" w14:textId="77777777" w:rsidR="00360AE6" w:rsidRDefault="00360AE6">
            <w:r>
              <w:rPr>
                <w:rFonts w:ascii="Arial" w:hAnsi="Arial"/>
                <w:sz w:val="21"/>
              </w:rPr>
              <w:t>5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0DDA84" w14:textId="77777777" w:rsidR="00360AE6" w:rsidRDefault="00360AE6">
            <w:r>
              <w:rPr>
                <w:rFonts w:ascii="Arial" w:hAnsi="Arial"/>
                <w:sz w:val="21"/>
              </w:rPr>
              <w:t>3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84C350" w14:textId="77777777" w:rsidR="00360AE6" w:rsidRDefault="00360AE6">
            <w:r>
              <w:rPr>
                <w:rFonts w:ascii="Arial" w:hAnsi="Arial"/>
                <w:sz w:val="21"/>
              </w:rPr>
              <w:t>HydroMate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rFonts w:ascii="Arial" w:hAnsi="Arial"/>
                <w:sz w:val="21"/>
              </w:rPr>
              <w:t>HydroMate puede probarse por subsistemas: hidráulica, sensado, riego, iluminación y dosificación. La automatización completa aumenta la complejidad, pero permite validación incremental en un prototipo controlado. FamiFinder depende más de GPS/cobertura y confiabilidad en un contexto sensible.</w:t>
            </w:r>
          </w:p>
        </w:tc>
      </w:tr>
      <w:tr w:rsidR="00360AE6" w:rsidRPr="00360AE6" w14:paraId="64CF8E48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F809F5" w14:textId="77777777" w:rsidR="00360AE6" w:rsidRDefault="00360AE6">
            <w:r>
              <w:rPr>
                <w:rFonts w:ascii="Arial" w:hAnsi="Arial"/>
                <w:sz w:val="21"/>
              </w:rPr>
              <w:t>Tiempo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F59C86" w14:textId="77777777" w:rsidR="00360AE6" w:rsidRDefault="00360AE6">
            <w:r>
              <w:rPr>
                <w:rFonts w:ascii="Arial" w:hAnsi="Arial"/>
                <w:sz w:val="21"/>
              </w:rPr>
              <w:t>5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828517" w14:textId="424D5C6D" w:rsidR="00360AE6" w:rsidRDefault="00360AE6">
            <w:r>
              <w:rPr>
                <w:rFonts w:ascii="Arial" w:hAnsi="Arial"/>
                <w:sz w:val="21"/>
              </w:rPr>
              <w:t>4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3896F9" w14:textId="77777777" w:rsidR="00360AE6" w:rsidRDefault="00360AE6">
            <w:r>
              <w:rPr>
                <w:rFonts w:ascii="Arial" w:hAnsi="Arial"/>
                <w:sz w:val="21"/>
              </w:rPr>
              <w:t>HydroMate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rFonts w:ascii="Arial" w:hAnsi="Arial"/>
                <w:sz w:val="21"/>
              </w:rPr>
              <w:t>HydroMate permite validar cada función por etapas durante el semestre. La dosificación automática requiere calibración, pero puede probarse sin esperar todo el ciclo del cultivo. FamiFinder requiere pruebas de campo y escenarios de extravío más difíciles de reproducir.</w:t>
            </w:r>
          </w:p>
        </w:tc>
      </w:tr>
      <w:tr w:rsidR="00360AE6" w:rsidRPr="00360AE6" w14:paraId="1390E74C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923C9F" w14:textId="77777777" w:rsidR="00360AE6" w:rsidRDefault="00360AE6">
            <w:r>
              <w:rPr>
                <w:rFonts w:ascii="Arial" w:hAnsi="Arial"/>
                <w:sz w:val="21"/>
              </w:rPr>
              <w:t>Costo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56D344" w14:textId="77777777" w:rsidR="00360AE6" w:rsidRDefault="00360AE6">
            <w:r>
              <w:rPr>
                <w:rFonts w:ascii="Arial" w:hAnsi="Arial"/>
                <w:sz w:val="21"/>
              </w:rPr>
              <w:t>4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F38CAD" w14:textId="77777777" w:rsidR="00360AE6" w:rsidRDefault="00360AE6">
            <w:r>
              <w:rPr>
                <w:rFonts w:ascii="Arial" w:hAnsi="Arial"/>
                <w:sz w:val="21"/>
              </w:rPr>
              <w:t>3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68B2CC" w14:textId="77777777" w:rsidR="00360AE6" w:rsidRDefault="00360AE6">
            <w:r>
              <w:rPr>
                <w:rFonts w:ascii="Arial" w:hAnsi="Arial"/>
                <w:sz w:val="21"/>
              </w:rPr>
              <w:t>HydroMate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rFonts w:ascii="Arial" w:hAnsi="Arial"/>
                <w:sz w:val="21"/>
              </w:rPr>
              <w:t>HydroMate aumenta su costo al incorporar iluminación y bombas dosificadoras, pero utiliza componentes accesibles y puede construirse por etapas. FamiFinder puede requerir GPS/celular, batería y conectividad permanente.</w:t>
            </w:r>
          </w:p>
        </w:tc>
      </w:tr>
      <w:tr w:rsidR="00360AE6" w:rsidRPr="00360AE6" w14:paraId="02B0CA6D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06186A" w14:textId="77777777" w:rsidR="00360AE6" w:rsidRPr="00360AE6" w:rsidRDefault="00360AE6">
            <w:pPr>
              <w:rPr>
                <w:lang w:val="es-MX"/>
              </w:rPr>
            </w:pPr>
            <w:r w:rsidRPr="00360AE6">
              <w:rPr>
                <w:rFonts w:ascii="Arial" w:hAnsi="Arial"/>
                <w:sz w:val="21"/>
                <w:lang w:val="es-MX"/>
              </w:rPr>
              <w:t>Acceso a pruebas y evidencia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77B190" w14:textId="3A1B1C3C" w:rsidR="00360AE6" w:rsidRPr="00360AE6" w:rsidRDefault="00360AE6">
            <w:pPr>
              <w:rPr>
                <w:sz w:val="16"/>
                <w:szCs w:val="16"/>
              </w:rPr>
            </w:pPr>
            <w:r w:rsidRPr="00360AE6">
              <w:rPr>
                <w:rFonts w:ascii="Arial" w:hAnsi="Arial"/>
                <w:sz w:val="21"/>
                <w:szCs w:val="16"/>
              </w:rPr>
              <w:t>4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E3D274" w14:textId="15E22F25" w:rsidR="00360AE6" w:rsidRPr="00360AE6" w:rsidRDefault="00360AE6">
            <w:pPr>
              <w:rPr>
                <w:sz w:val="16"/>
                <w:szCs w:val="16"/>
              </w:rPr>
            </w:pPr>
            <w:r w:rsidRPr="00360AE6">
              <w:rPr>
                <w:rFonts w:ascii="Arial" w:hAnsi="Arial"/>
                <w:sz w:val="21"/>
                <w:szCs w:val="16"/>
              </w:rPr>
              <w:t>3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0D909F" w14:textId="5342458C" w:rsidR="00360AE6" w:rsidRPr="00360AE6" w:rsidRDefault="00360AE6" w:rsidP="00360AE6">
            <w:pPr>
              <w:rPr>
                <w:sz w:val="16"/>
              </w:rPr>
            </w:pPr>
            <w:r>
              <w:rPr>
                <w:rFonts w:ascii="Arial" w:hAnsi="Arial"/>
                <w:sz w:val="21"/>
              </w:rPr>
              <w:t>HydroMate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28864E" w14:textId="77777777" w:rsidR="00360AE6" w:rsidRDefault="00360AE6">
            <w:pPr>
              <w:rPr>
                <w:sz w:val="16"/>
                <w:lang w:val="es-MX"/>
              </w:rPr>
            </w:pPr>
            <w:r w:rsidRPr="00360AE6">
              <w:rPr>
                <w:rFonts w:ascii="Arial" w:hAnsi="Arial"/>
                <w:sz w:val="21"/>
                <w:lang w:val="es-MX"/>
              </w:rPr>
              <w:t>El prototipo hidropónico puede mantenerse y probarse directamente</w:t>
            </w:r>
            <w:r>
              <w:rPr>
                <w:rFonts w:ascii="Arial" w:hAnsi="Arial"/>
                <w:sz w:val="21"/>
                <w:lang w:val="es-MX"/>
              </w:rPr>
              <w:t xml:space="preserve"> con ayuda de profesionales.</w:t>
            </w:r>
            <w:r w:rsidRPr="00360AE6">
              <w:rPr>
                <w:rFonts w:ascii="Arial" w:hAnsi="Arial"/>
                <w:sz w:val="21"/>
                <w:lang w:val="es-MX"/>
              </w:rPr>
              <w:t xml:space="preserve"> </w:t>
            </w:r>
          </w:p>
          <w:p w14:paraId="5971ED7D" w14:textId="418045FD" w:rsidR="00360AE6" w:rsidRPr="00360AE6" w:rsidRDefault="00360AE6">
            <w:pPr>
              <w:rPr>
                <w:lang w:val="es-MX"/>
              </w:rPr>
            </w:pPr>
            <w:r>
              <w:rPr>
                <w:rFonts w:ascii="Arial" w:hAnsi="Arial"/>
                <w:sz w:val="21"/>
                <w:lang w:val="es-MX"/>
              </w:rPr>
              <w:t>Es más complicado trabajar con una persona con Alzheimer y más si la persona no es consciente de que lo tiene</w:t>
            </w:r>
            <w:r w:rsidRPr="00360AE6">
              <w:rPr>
                <w:rFonts w:ascii="Arial" w:hAnsi="Arial"/>
                <w:sz w:val="21"/>
                <w:lang w:val="es-MX"/>
              </w:rPr>
              <w:t>.</w:t>
            </w:r>
          </w:p>
        </w:tc>
      </w:tr>
      <w:tr w:rsidR="00360AE6" w:rsidRPr="00360AE6" w14:paraId="2A1C7A07" w14:textId="77777777" w:rsidTr="00360AE6">
        <w:trPr>
          <w:cantSplit/>
          <w:jc w:val="center"/>
        </w:trPr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526E4B" w14:textId="77777777" w:rsidR="00360AE6" w:rsidRDefault="00360AE6">
            <w:r>
              <w:rPr>
                <w:rFonts w:ascii="Arial" w:hAnsi="Arial"/>
                <w:sz w:val="21"/>
              </w:rPr>
              <w:t>Escalabilidad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988617" w14:textId="77777777" w:rsidR="00360AE6" w:rsidRDefault="00360AE6">
            <w:r>
              <w:rPr>
                <w:rFonts w:ascii="Arial" w:hAnsi="Arial"/>
                <w:sz w:val="21"/>
              </w:rPr>
              <w:t>5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5D1BFE" w14:textId="77777777" w:rsidR="00360AE6" w:rsidRDefault="00360AE6">
            <w:r>
              <w:rPr>
                <w:rFonts w:ascii="Arial" w:hAnsi="Arial"/>
                <w:sz w:val="21"/>
              </w:rPr>
              <w:t>4</w:t>
            </w:r>
          </w:p>
        </w:tc>
        <w:tc>
          <w:tcPr>
            <w:tcW w:w="1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078782" w14:textId="77777777" w:rsidR="00360AE6" w:rsidRDefault="00360AE6">
            <w:r>
              <w:rPr>
                <w:rFonts w:ascii="Arial" w:hAnsi="Arial"/>
                <w:sz w:val="21"/>
              </w:rPr>
              <w:t>HydroMate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>
              <w:rPr>
                <w:rFonts w:ascii="Arial" w:hAnsi="Arial"/>
                <w:sz w:val="21"/>
              </w:rPr>
              <w:t>HydroMate puede crecer de una torre a varias zonas o depósitos y reutilizar perfiles de cultivo configurables. FamiFinder también puede escalar, pero depende de infraestructura de comunicación y privacidad.</w:t>
            </w:r>
          </w:p>
        </w:tc>
      </w:tr>
    </w:tbl>
    <w:p w14:paraId="79B89CC9" w14:textId="77777777" w:rsidR="00E22A91" w:rsidRPr="00360AE6" w:rsidRDefault="00C63AE2" w:rsidP="00360AE6">
      <w:pPr>
        <w:rPr>
          <w:b/>
          <w:bCs/>
          <w:sz w:val="32"/>
          <w:szCs w:val="32"/>
          <w:lang w:val="es-MX"/>
        </w:rPr>
      </w:pPr>
      <w:r w:rsidRPr="00360AE6">
        <w:rPr>
          <w:b/>
          <w:bCs/>
          <w:sz w:val="32"/>
          <w:szCs w:val="32"/>
          <w:lang w:val="es-MX"/>
        </w:rPr>
        <w:t>2. Planteamiento del problema</w:t>
      </w:r>
    </w:p>
    <w:p w14:paraId="3A63C5D4" w14:textId="5F96FC06" w:rsidR="00E22A91" w:rsidRPr="00360AE6" w:rsidRDefault="00C63AE2">
      <w:pPr>
        <w:spacing w:after="100"/>
        <w:rPr>
          <w:lang w:val="es-MX"/>
        </w:rPr>
      </w:pPr>
      <w:r w:rsidRPr="00360AE6">
        <w:rPr>
          <w:rFonts w:ascii="Arial" w:hAnsi="Arial"/>
          <w:b w:val="0"/>
          <w:lang w:val="es-MX"/>
        </w:rPr>
        <w:t>Los sistemas hidropónicos permiten cultivar sin suelo mediante una solución nutritiva recirculante. Pueden utilizarse en hogares, invernaderos y producción de mayor escala. El problema es que su funcionamiento depende de varias condiciones que cambian con el tiempo: disponibilidad de agua, circulación, temperatura, pH, concentración de nutrientes y cantidad de luz. Además de supervisarlas, el usuario debe realizar acciones repetitivas como regar, ajustar nutrientes, corregir el pH y administrar la iluminación. Si estas tareas se hacen tarde o con cantidades incorrectas, el cultivo puede perder rendimiento o dañarse en poco tiempo.</w:t>
      </w:r>
      <w:r w:rsidR="00360AE6">
        <w:rPr>
          <w:lang w:val="es-MX"/>
        </w:rPr>
      </w:r>
      <w:r w:rsidRPr="00360AE6">
        <w:rPr>
          <w:lang w:val="es-MX"/>
        </w:rPr>
      </w:r>
      <w:r w:rsidR="00360AE6">
        <w:rPr>
          <w:lang w:val="es-MX"/>
        </w:rPr>
      </w:r>
      <w:r w:rsidRPr="00360AE6">
        <w:rPr>
          <w:lang w:val="es-MX"/>
        </w:rPr>
      </w:r>
    </w:p>
    <w:p w14:paraId="2A53FB4B" w14:textId="77777777" w:rsidR="00360AE6" w:rsidRDefault="00C63AE2" w:rsidP="00360AE6">
      <w:pPr>
        <w:spacing w:after="100"/>
        <w:rPr>
          <w:lang w:val="es-MX"/>
        </w:rPr>
      </w:pPr>
      <w:r w:rsidRPr="00360AE6">
        <w:rPr>
          <w:rFonts w:ascii="Arial" w:hAnsi="Arial"/>
          <w:sz w:val="21"/>
          <w:lang w:val="es-MX"/>
        </w:rPr>
        <w:t>La FAO señala que la hidroponía requiere manejo técnico y que errores en nutrientes o fallas de equipo pueden provocar pérdidas rápidas del cultivo [1]. También reporta que, en aplicaciones adecuadas, la hidroponía puede utilizar hasta 90% menos agua que el cultivo convencional [2].</w:t>
      </w:r>
    </w:p>
    <w:p w14:paraId="13F44960" w14:textId="3B14DC4B" w:rsidR="00E22A91" w:rsidRDefault="00C63AE2" w:rsidP="00360AE6">
      <w:pPr>
        <w:spacing w:after="100"/>
        <w:rPr>
          <w:lang w:val="es-MX"/>
        </w:rPr>
      </w:pPr>
      <w:r w:rsidRPr="00360AE6">
        <w:rPr>
          <w:rFonts w:ascii="Arial" w:hAnsi="Arial"/>
          <w:b w:val="0"/>
          <w:lang w:val="es-MX"/>
        </w:rPr>
        <w:t>HydroMate se desarrollará a escala de una torre, pero se plantea como una plataforma automatizada: el ESP32 realizará el control local de riego, iluminación y dosificación, mientras que la aplicación permitirá supervisar el sistema y trabajar con perfiles de cultivo. La arquitectura se pensará para poder crecer después a varios módulos, depósitos o zonas de cultivo sin cambiar la idea general del sistema.</w:t>
      </w:r>
    </w:p>
    <w:p w14:paraId="22D5BFA6" w14:textId="77777777" w:rsidR="00360AE6" w:rsidRPr="00360AE6" w:rsidRDefault="00360AE6" w:rsidP="00360AE6">
      <w:pPr>
        <w:spacing w:after="100"/>
        <w:rPr>
          <w:lang w:val="es-MX"/>
        </w:rPr>
      </w:pPr>
    </w:p>
    <w:p w14:paraId="1DAF9702" w14:textId="77777777" w:rsidR="00E22A91" w:rsidRPr="00360AE6" w:rsidRDefault="00C63AE2" w:rsidP="00360AE6">
      <w:pPr>
        <w:rPr>
          <w:b/>
          <w:bCs/>
          <w:sz w:val="32"/>
          <w:szCs w:val="32"/>
          <w:lang w:val="es-MX"/>
        </w:rPr>
      </w:pPr>
      <w:r w:rsidRPr="00360AE6">
        <w:rPr>
          <w:b/>
          <w:bCs/>
          <w:sz w:val="32"/>
          <w:szCs w:val="32"/>
          <w:lang w:val="es-MX"/>
        </w:rPr>
        <w:lastRenderedPageBreak/>
        <w:t>3. Evidencia de que el problema existe</w:t>
      </w:r>
    </w:p>
    <w:p w14:paraId="7898FAE0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rFonts w:ascii="Arial" w:hAnsi="Arial"/>
          <w:sz w:val="21"/>
          <w:lang w:val="es-MX"/>
        </w:rPr>
        <w:t>La FAO indica que la hidroponía es una práctica intensiva en capital y trabajo que requiere conocimientos técnicos; errores humanos en el manejo de nutrientes o fallas del equipo pueden provocar la pérdida completa del cultivo en poco tiempo [1].</w:t>
      </w:r>
    </w:p>
    <w:p w14:paraId="1FDD68AD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rFonts w:ascii="Arial" w:hAnsi="Arial"/>
          <w:sz w:val="21"/>
          <w:lang w:val="es-MX"/>
        </w:rPr>
        <w:t>La FAO reporta que la hidroponía puede utilizar hasta 90% menos agua que el cultivo convencional y menciona a los pimientos entre los cultivos adecuados para este tipo de sistema [2].</w:t>
      </w:r>
    </w:p>
    <w:p w14:paraId="0C056DB9" w14:textId="77777777" w:rsidR="00E22A91" w:rsidRPr="00360AE6" w:rsidRDefault="00C63AE2">
      <w:pPr>
        <w:pStyle w:val="ListBullet"/>
        <w:spacing w:after="40"/>
        <w:rPr>
          <w:lang w:val="es-MX"/>
        </w:rPr>
      </w:pPr>
      <w:r w:rsidRPr="00360AE6">
        <w:rPr>
          <w:rFonts w:ascii="Arial" w:hAnsi="Arial"/>
          <w:sz w:val="21"/>
          <w:lang w:val="es-MX"/>
        </w:rPr>
        <w:t>La CESPT informó que trabajos de reparación y rehabilitación del acueducto Florido-Aguaje involucraron a 632 colonias de Tijuana y Playas de Rosarito, un ejemplo local de la relevancia de administrar eficientemente el agua disponible [3].</w:t>
      </w:r>
    </w:p>
    <w:p>
      <w:pPr>
        <w:spacing w:before="200" w:after="100"/>
      </w:pPr>
      <w:r>
        <w:rPr>
          <w:rFonts w:ascii="Arial" w:hAnsi="Arial"/>
          <w:b/>
          <w:sz w:val="32"/>
        </w:rPr>
        <w:t>4. Objetivo general medible</w:t>
      </w:r>
    </w:p>
    <w:p>
      <w:pPr>
        <w:spacing w:after="60"/>
      </w:pPr>
      <w:r>
        <w:rPr>
          <w:rFonts w:ascii="Arial" w:hAnsi="Arial"/>
          <w:sz w:val="21"/>
        </w:rPr>
        <w:t>Desarrollar durante el semestre un prototipo funcional de HydroMate capaz de monitorear al menos cinco variables del sistema hidropónico (nivel de agua, temperatura de la solución, pH, TDS/EC y nivel de luz), automatizar la recirculación, la iluminación complementaria, la dosificación de nutrientes A/B y la corrección de pH Up/Down, y almacenar/mostrar la información en una interfaz con perfiles de cultivo configurables.</w:t>
      </w:r>
    </w:p>
    <w:p>
      <w:pPr>
        <w:spacing w:before="200" w:after="100"/>
      </w:pPr>
      <w:r>
        <w:rPr>
          <w:rFonts w:ascii="Arial" w:hAnsi="Arial"/>
          <w:b/>
          <w:sz w:val="32"/>
        </w:rPr>
        <w:t>5. Objetivos específicos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1. Construir y validar una torre hidropónica recirculante funcional para un cultivo de prueba de hasta 8 plantas, verificando que el agua llegue a la parte superior y regrese al depósito sin fugas importantes.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2. Capturar como mínimo nivel de agua, temperatura, pH, TDS/EC y nivel de luz, y enviar estas lecturas al sistema de monitoreo con un intervalo configurable.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3. Implementar control automático y manual de la bomba de recirculación y de la iluminación complementaria, incluyendo corte por nivel bajo, límites de funcionamiento y uso de la fotocelda junto con el horario/perfil activo.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4. Implementar dosificación automática independiente de Nutriente A, Nutriente B, pH Up y pH Down, utilizando cuatro bombas dosificadoras, calibración por volumen, dosis pequeñas, tiempo de mezcla, nueva medición y límites de seguridad para evitar sobredosificación.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5. Implementar una interfaz que muestre datos e historial, genere alertas y permita seleccionar perfiles de cultivo predeterminados o crear perfiles personalizados sin modificar el firmware del ESP32.</w:t>
      </w:r>
    </w:p>
    <w:p>
      <w:pPr>
        <w:spacing w:before="200" w:after="100"/>
      </w:pPr>
      <w:r>
        <w:rPr>
          <w:rFonts w:ascii="Arial" w:hAnsi="Arial"/>
          <w:b/>
          <w:sz w:val="32"/>
        </w:rPr>
        <w:t>6. Alcance y exclusiones</w:t>
      </w:r>
    </w:p>
    <w:p>
      <w:pPr>
        <w:spacing w:before="100" w:after="60"/>
      </w:pPr>
      <w:r>
        <w:rPr>
          <w:rFonts w:ascii="Arial" w:hAnsi="Arial"/>
          <w:b/>
          <w:sz w:val="21"/>
        </w:rPr>
        <w:t>Alcance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Un prototipo físico hidropónico a escala de una torre.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ESP32 como sistema embebido encargado de la lectura de sensores, aplicación de reglas de seguridad y control local de los actuadores.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Monitoreo de nivel de agua, temperatura de la solución, pH, TDS/EC y nivel de luz mediante fotocelda o sensor equivalente.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Riego/recirculación automática configurable, modo manual, corte por nivel bajo y límites de seguridad.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Iluminación complementaria automática de acuerdo con el horario, nivel de luz y configuración del perfil activo.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Dosificación automática e independiente de Nutriente A y Nutriente B mediante dos actuadores dedicados.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Corrección automática de pH en ambas direcciones mediante un actuador para pH Up y otro para pH Down, con zona de tolerancia, dosis máximas y relectura después de mezclar.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Comunicación inalámbrica hacia un backend, almacenamiento de historial y una interfaz web o móvil para consulta, control y configuración.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Perfiles de cultivo predeterminados y perfiles personalizados creados por el usuario. El perfil podrá definir rangos de pH y TDS/EC, riego, iluminación, límites de dosificación, temperatura y alertas.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Diseño lógico preparado para crecer a varias torres, depósitos o zonas; la operación industrial no se validará durante este semestre.</w:t>
      </w:r>
    </w:p>
    <w:p>
      <w:pPr>
        <w:spacing w:before="100" w:after="60"/>
      </w:pPr>
      <w:r>
        <w:rPr>
          <w:rFonts w:ascii="Arial" w:hAnsi="Arial"/>
          <w:b/>
          <w:sz w:val="21"/>
        </w:rPr>
        <w:t>Exclusiones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Llenado automático del depósito en la primera versión.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Sensores industriales redundantes o certificación metrológica de las mediciones.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Certificación para uso comercial.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Validación en una granja o invernadero de gran escala durante el semestre.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Visión artificial, diagnóstico por cámara o inteligencia artificial para detectar enfermedades en la primera versión.</w:t>
      </w:r>
    </w:p>
    <w:p>
      <w:pPr>
        <w:spacing w:before="200" w:after="100"/>
      </w:pPr>
      <w:r>
        <w:rPr>
          <w:rFonts w:ascii="Arial" w:hAnsi="Arial"/>
          <w:b/>
          <w:sz w:val="32"/>
        </w:rPr>
        <w:t>7. Beneficiarios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Personas que cultivan alimentos en casa y buscan reducir la supervisión manual y recibir ayuda para mantener condiciones adecuadas.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Usuarios con poca experiencia en hidroponía, que podrán comenzar con perfiles de cultivo predeterminados y recomendaciones del sistema.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Usuarios con mayor experiencia, que podrán crear y ajustar perfiles personalizados según su cultivo, entorno y forma de trabajo.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Pequeños y medianos productores que necesiten monitorear y automatizar variables de cultivo de forma más constante.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A futuro, productores con varias zonas hidropónicas que puedan reutilizar la misma arquitectura de monitoreo, control y perfiles.</w:t>
      </w:r>
    </w:p>
    <w:p>
      <w:pPr>
        <w:spacing w:before="200" w:after="100"/>
      </w:pPr>
      <w:r>
        <w:rPr>
          <w:rFonts w:ascii="Arial" w:hAnsi="Arial"/>
          <w:b/>
          <w:sz w:val="32"/>
        </w:rPr>
        <w:t>8. Indicadores cuantitativos de éxito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1. Mostrar correctamente las 5 variables principales del prototipo en la interfaz, con un intervalo de actualización configurable de hasta 60 segundos durante las pruebas.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2. Ejecutar correctamente al menos 95% de los ciclos programados de riego e iluminación en una prueba de 20 ciclos, y bloquear la bomba principal en 100% de las pruebas simuladas de nivel bajo.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3. Calibrar los 4 canales de dosificación y obtener un error volumétrico promedio no mayor a 10% en dosis de 5 mL o mayores, medido en al menos 10 repeticiones por bomba.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4. Incluir al menos 3 perfiles predeterminados iniciales (jalapeño, serrano y chiltepín) y permitir crear, guardar, editar y aplicar al menos 1 perfil personalizado sin modificar el firmware.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5. Mantener el control local del perfil activo, riego, iluminación y reglas de seguridad durante al menos 30 minutos con la conexión a Internet desactivada.</w:t>
      </w:r>
    </w:p>
    <w:p>
      <w:pPr>
        <w:spacing w:before="200" w:after="100"/>
      </w:pPr>
      <w:r>
        <w:rPr>
          <w:rFonts w:ascii="Arial" w:hAnsi="Arial"/>
          <w:b/>
          <w:sz w:val="32"/>
        </w:rPr>
        <w:t>9. Funciones iniciales</w:t>
      </w:r>
    </w:p>
    <w:p>
      <w:pPr>
        <w:spacing w:before="100" w:after="60"/>
      </w:pPr>
      <w:r>
        <w:rPr>
          <w:rFonts w:ascii="Arial" w:hAnsi="Arial"/>
          <w:b/>
          <w:sz w:val="21"/>
        </w:rPr>
        <w:t>Obligatorias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Leer nivel de agua y bloquear la bomba principal cuando el nivel sea insuficiente.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Leer temperatura de la solución, pH, TDS/EC y nivel de luz.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Encender y apagar la bomba de riego/recirculación en modo automático y manual.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Controlar la iluminación complementaria considerando horario, fotoperiodo, nivel de luz y perfil de cultivo activo.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Controlar cuatro bombas dosificadoras independientes: Nutriente A, Nutriente B, pH Up y pH Down.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Calibrar cada bomba dosificadora en mL/s y realizar correcciones en dosis pequeñas, con tiempo de mezcla, nueva medición y límites máximos de seguridad.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Usar una zona de tolerancia para pH y TDS/EC para evitar correcciones continuas o que pH Up y pH Down trabajen uno contra otro.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Incluir perfiles de cultivo predeterminados, inicialmente para jalapeño, serrano y chiltepín.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Permitir que el usuario cree, edite, duplique, guarde y seleccione perfiles personalizados.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Permitir que cada perfil defina rangos de pH y TDS/EC, horarios/ciclos de riego, iluminación/fotoperiodo, temperatura, límites de dosificación y alertas.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Enviar datos por Wi-Fi al backend y recibir configuración/perfil activo desde la aplicación.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Guardar historial de mediciones, estados de actuadores, dosis realizadas y alertas.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Mostrar estado actual, historial y configuración en una interfaz móvil o panel web.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Generar alertas por nivel bajo, variables fuera de rango, fallas de sensor o condiciones en las que una dosificación sea bloqueada por seguridad.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Mantener el control crítico de forma local en el ESP32 aunque se pierda la conexión con Internet.</w:t>
      </w:r>
    </w:p>
    <w:p>
      <w:pPr>
        <w:spacing w:before="100" w:after="60"/>
      </w:pPr>
      <w:r>
        <w:rPr>
          <w:rFonts w:ascii="Arial" w:hAnsi="Arial"/>
          <w:b/>
          <w:sz w:val="21"/>
        </w:rPr>
        <w:t>Deseables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Agregar más perfiles predeterminados para otros cultivos.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Manejar etapas dentro de cada perfil (por ejemplo: vegetativa, floración y fructificación) con parámetros distintos.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Estadísticas de horas de bomba, tiempo de iluminación, consumo estimado de nutrientes y tendencias de pH/TDS-EC.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Soporte para varias torres, depósitos o zonas desde la misma plataforma.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Llenado automático del depósito como expansión posterior.</w:t>
      </w:r>
    </w:p>
    <w:p>
      <w:pPr>
        <w:pStyle w:val="ListBullet"/>
        <w:spacing w:after="20"/>
      </w:pPr>
      <w:r>
        <w:rPr>
          <w:rFonts w:ascii="Arial" w:hAnsi="Arial"/>
          <w:sz w:val="21"/>
        </w:rPr>
        <w:t>Exportar, importar o compartir perfiles de cultivo entre usuarios.</w:t>
      </w:r>
    </w:p>
    <w:p>
      <w:pPr>
        <w:spacing w:before="200" w:after="100"/>
      </w:pPr>
      <w:r>
        <w:rPr>
          <w:rFonts w:ascii="Arial" w:hAnsi="Arial"/>
          <w:b/>
          <w:sz w:val="32"/>
        </w:rPr>
        <w:t>10. Diagrama preliminar del sistema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3676614"/>
            <wp:docPr id="1297604720" name="Picture 1297604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dromate_t2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76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00"/>
      </w:pPr>
      <w:r>
        <w:rPr>
          <w:rFonts w:ascii="Arial" w:hAnsi="Arial"/>
          <w:b/>
          <w:sz w:val="32"/>
        </w:rPr>
        <w:t>11. Datos principales a capturar, almacenar y mostrar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1. Fecha y hora.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2. Nivel de agua.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3. Temperatura de la solución.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4. pH del agua.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5. TDS/EC o conductividad de la solución.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6. Nivel de luz medido por la fotocelda/sensor.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7. Estado, modo y ciclo de la bomba principal de riego/recirculación.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8. Estado de las cuatro bombas dosificadoras: Nutriente A, Nutriente B, pH Up y pH Down.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9. Volumen estimado dosificado por cada bomba y momento de la dosificación.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10. Estado de la iluminación y horas/fotoperiodo acumulado.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11. Perfil de cultivo activo e indicación de si es predeterminado o personalizado.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12. Parámetros del perfil: rangos de pH, TDS/EC, temperatura y luz; ciclos de riego; fotoperiodo; límites de dosificación y alertas.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13. Alertas, bloqueos de seguridad y acciones automáticas realizadas.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14. Estado de la comunicación y última sincronización con el backend.</w:t>
      </w:r>
    </w:p>
    <w:p>
      <w:pPr>
        <w:spacing w:before="200" w:after="100"/>
      </w:pPr>
      <w:r>
        <w:rPr>
          <w:rFonts w:ascii="Arial" w:hAnsi="Arial"/>
          <w:b/>
          <w:sz w:val="32"/>
        </w:rPr>
        <w:t>12. Restricciones principales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1. Tiempo. La automatización agrega pruebas de sensores, cuatro bombas dosificadoras, iluminación y perfiles de cultivo. La validación debe hacerse por subsistemas para no depender únicamente del crecimiento de las plantas.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2. Costo. El presupuesto aumenta por los sensores de pH/TDS-EC, cuatro bombas dosificadoras, recipientes y líneas independientes para A/B/pH Up/pH Down, iluminación y electrónica de potencia. Se priorizarán componentes económicos y reemplazables.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3. Acceso. El prototipo puede probarse de forma directa en una torre, pero durante el semestre no se tendrá acceso continuo a una instalación hidropónica industrial para validar la arquitectura a gran escala.</w:t>
      </w:r>
    </w:p>
    <w:p>
      <w:pPr>
        <w:spacing w:after="20"/>
        <w:ind w:left="317" w:hanging="230"/>
      </w:pPr>
      <w:r>
        <w:rPr>
          <w:rFonts w:ascii="Arial" w:hAnsi="Arial"/>
          <w:sz w:val="21"/>
        </w:rPr>
        <w:t>4. Confiabilidad y seguridad. Una lectura incorrecta de pH o TDS/EC podría provocar una dosis equivocada. Por ello, la dosificación deberá detenerse ante lecturas inválidas, usar máximos por ciclo/tiempo y volver a medir después de cada corrección.</w:t>
      </w:r>
    </w:p>
    <w:p>
      <w:pPr>
        <w:spacing w:before="200" w:after="100"/>
      </w:pPr>
      <w:r>
        <w:rPr>
          <w:rFonts w:ascii="Arial" w:hAnsi="Arial"/>
          <w:b/>
          <w:sz w:val="32"/>
        </w:rPr>
        <w:t>Referencias</w:t>
      </w:r>
    </w:p>
    <w:p>
      <w:pPr>
        <w:spacing w:after="100"/>
        <w:ind w:left="360" w:hanging="360"/>
      </w:pPr>
      <w:r>
        <w:rPr>
          <w:rFonts w:ascii="Arial" w:hAnsi="Arial"/>
          <w:sz w:val="19"/>
        </w:rPr>
        <w:t>[1] Food and Agriculture Organization of the United Nations (FAO), “Growing without soil: hydroponics fundamentals, pros and cons,” Plant Production and Protection, 2024. [En línea]. Disponible en: https://www.fao.org/plant-production-protection/news-and-events/news/news-detail/growing-without-soil--hydroponics-fundamentals--pros-and-cons/en. [Consultado: 1-sep-2026].</w:t>
      </w:r>
    </w:p>
    <w:p>
      <w:pPr>
        <w:spacing w:after="100"/>
        <w:ind w:left="360" w:hanging="360"/>
      </w:pPr>
      <w:r>
        <w:rPr>
          <w:rFonts w:ascii="Arial" w:hAnsi="Arial"/>
          <w:sz w:val="19"/>
        </w:rPr>
        <w:t>[2] Food and Agriculture Organization of the United Nations (FAO), “No soil, no problem,” 27 abr. 2026. [En línea]. Disponible en: https://www.fao.org/newsroom/story/no-soil-no-problem/en. [Consultado: 1-sep-2026].</w:t>
      </w:r>
    </w:p>
    <w:p>
      <w:pPr>
        <w:spacing w:after="100"/>
        <w:ind w:left="360" w:hanging="360"/>
      </w:pPr>
      <w:r>
        <w:rPr>
          <w:rFonts w:ascii="Arial" w:hAnsi="Arial"/>
          <w:sz w:val="19"/>
        </w:rPr>
        <w:t>[3] Comisión Estatal de Servicios Públicos de Tijuana (CESPT), “Anuncia CESPT trabajos necesarios de reparación en el Acueducto Florido-Aguaje,” 8 ene. 2025. [En línea]. Disponible en: https://www.cespt.gob.mx/noticiascespt/noticia.aspx?id=1278. [Consultado: 1-sep-2026].</w:t>
      </w:r>
    </w:p>
    <w:sectPr w:rsidR="00E22A91" w:rsidRPr="001C689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5FC34" w14:textId="77777777" w:rsidR="000C3FE6" w:rsidRDefault="000C3FE6">
      <w:pPr>
        <w:spacing w:after="0" w:line="240" w:lineRule="auto"/>
      </w:pPr>
      <w:r>
        <w:separator/>
      </w:r>
    </w:p>
  </w:endnote>
  <w:endnote w:type="continuationSeparator" w:id="0">
    <w:p w14:paraId="17AF89D3" w14:textId="77777777" w:rsidR="000C3FE6" w:rsidRDefault="000C3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56857" w14:textId="77777777" w:rsidR="000C3FE6" w:rsidRDefault="000C3FE6">
      <w:pPr>
        <w:spacing w:after="0" w:line="240" w:lineRule="auto"/>
      </w:pPr>
      <w:r>
        <w:separator/>
      </w:r>
    </w:p>
  </w:footnote>
  <w:footnote w:type="continuationSeparator" w:id="0">
    <w:p w14:paraId="6462C8D1" w14:textId="77777777" w:rsidR="000C3FE6" w:rsidRDefault="000C3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0A7659"/>
    <w:multiLevelType w:val="hybridMultilevel"/>
    <w:tmpl w:val="F02A2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807B32"/>
    <w:multiLevelType w:val="hybridMultilevel"/>
    <w:tmpl w:val="E11EF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0321B"/>
    <w:multiLevelType w:val="hybridMultilevel"/>
    <w:tmpl w:val="F6D62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692008">
    <w:abstractNumId w:val="8"/>
  </w:num>
  <w:num w:numId="2" w16cid:durableId="693503228">
    <w:abstractNumId w:val="6"/>
  </w:num>
  <w:num w:numId="3" w16cid:durableId="1159662546">
    <w:abstractNumId w:val="5"/>
  </w:num>
  <w:num w:numId="4" w16cid:durableId="1481190625">
    <w:abstractNumId w:val="4"/>
  </w:num>
  <w:num w:numId="5" w16cid:durableId="2024815549">
    <w:abstractNumId w:val="7"/>
  </w:num>
  <w:num w:numId="6" w16cid:durableId="1847591615">
    <w:abstractNumId w:val="3"/>
  </w:num>
  <w:num w:numId="7" w16cid:durableId="975183067">
    <w:abstractNumId w:val="2"/>
  </w:num>
  <w:num w:numId="8" w16cid:durableId="501774665">
    <w:abstractNumId w:val="1"/>
  </w:num>
  <w:num w:numId="9" w16cid:durableId="439647678">
    <w:abstractNumId w:val="0"/>
  </w:num>
  <w:num w:numId="10" w16cid:durableId="544411693">
    <w:abstractNumId w:val="10"/>
  </w:num>
  <w:num w:numId="11" w16cid:durableId="197476526">
    <w:abstractNumId w:val="9"/>
  </w:num>
  <w:num w:numId="12" w16cid:durableId="20314853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FE6"/>
    <w:rsid w:val="0015074B"/>
    <w:rsid w:val="001C6894"/>
    <w:rsid w:val="00254E2E"/>
    <w:rsid w:val="0029639D"/>
    <w:rsid w:val="00326F90"/>
    <w:rsid w:val="00360AE6"/>
    <w:rsid w:val="003D5FEB"/>
    <w:rsid w:val="00A82320"/>
    <w:rsid w:val="00AA1D8D"/>
    <w:rsid w:val="00B069BC"/>
    <w:rsid w:val="00B47730"/>
    <w:rsid w:val="00C63AE2"/>
    <w:rsid w:val="00CB0664"/>
    <w:rsid w:val="00E22A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4EC22"/>
  <w14:defaultImageDpi w14:val="300"/>
  <w15:docId w15:val="{715F6137-5E26-4273-BCBD-BB1A0A4B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DANNA BENIGBE CRUZ OSORIO</cp:lastModifiedBy>
  <cp:revision>1</cp:revision>
  <cp:lastPrinted>2026-08-26T20:21:00Z</cp:lastPrinted>
  <dcterms:created xsi:type="dcterms:W3CDTF">2026-08-26T20:18:00Z</dcterms:created>
  <dcterms:modified xsi:type="dcterms:W3CDTF">2026-08-27T04:16:00Z</dcterms:modified>
  <cp:category/>
</cp:coreProperties>
</file>