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2748"/>
          <w:sz w:val="32"/>
          <w:szCs w:val="32"/>
        </w:rPr>
        <w:t xml:space="preserve">SIMATS ENGINEERING</w:t>
      </w:r>
    </w:p>
    <w:p>
      <w:pPr>
        <w:spacing w:after="200"/>
        <w:jc w:val="center"/>
      </w:pPr>
      <w:r>
        <w:rPr>
          <w:sz w:val="22"/>
          <w:szCs w:val="22"/>
        </w:rPr>
        <w:t xml:space="preserve">Department of Computer Science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000"/>
        <w:gridCol w:w="2200"/>
      </w:tblGrid>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Course Code:</w:t>
            </w:r>
          </w:p>
        </w:tc>
        <w:tc>
          <w:tcPr>
            <w:tcW w:type="dxa" w:w="316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CSA15</w:t>
            </w:r>
          </w:p>
        </w:tc>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Assessment:</w:t>
            </w:r>
          </w:p>
        </w:tc>
        <w:tc>
          <w:tcPr>
            <w:tcW w:type="dxa" w:w="220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CO5 AT1</w:t>
            </w:r>
          </w:p>
        </w:tc>
      </w:tr>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Course Name:</w:t>
            </w:r>
          </w:p>
        </w:tc>
        <w:tc>
          <w:tcPr>
            <w:tcW w:type="dxa" w:w="316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Cloud Computing and Big Data Analytics</w:t>
            </w:r>
          </w:p>
        </w:tc>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Type:</w:t>
            </w:r>
          </w:p>
        </w:tc>
        <w:tc>
          <w:tcPr>
            <w:tcW w:type="dxa" w:w="220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Constraint-Based Problem</w:t>
            </w:r>
          </w:p>
        </w:tc>
      </w:tr>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 Statement:</w:t>
            </w:r>
          </w:p>
        </w:tc>
        <w:tc>
          <w:tcPr>
            <w:tcW w:type="dxa" w:w="7360"/>
            <w:gridSpan w:val="3"/>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Apply big data storage, integration, Hadoop, HDFS, and MapReduce concepts for distributed data processing</w:t>
            </w:r>
          </w:p>
        </w:tc>
      </w:tr>
    </w:tbl>
    <w:p>
      <w:pPr>
        <w:spacing w:after="120"/>
      </w:pPr>
    </w:p>
    <w:p>
      <w:pPr>
        <w:pStyle w:val="Heading1"/>
        <w:spacing w:after="150" w:before="300"/>
      </w:pPr>
      <w:r>
        <w:rPr>
          <w:b/>
          <w:bCs/>
          <w:color w:val="0B2748"/>
          <w:sz w:val="30"/>
          <w:szCs w:val="30"/>
        </w:rPr>
        <w:t xml:space="preserve">Part A: HDFS Fundamentals — Lesson Notes</w:t>
      </w:r>
    </w:p>
    <w:p>
      <w:pPr>
        <w:pStyle w:val="Heading2"/>
        <w:spacing w:after="120" w:before="240"/>
      </w:pPr>
      <w:r>
        <w:rPr>
          <w:b/>
          <w:bCs/>
          <w:color w:val="1565C0"/>
          <w:sz w:val="26"/>
          <w:szCs w:val="26"/>
        </w:rPr>
        <w:t xml:space="preserve">What is HDFS?</w:t>
      </w:r>
    </w:p>
    <w:p>
      <w:pPr>
        <w:spacing w:after="120"/>
      </w:pPr>
      <w:r>
        <w:rPr>
          <w:sz w:val="21"/>
          <w:szCs w:val="21"/>
        </w:rPr>
        <w:t xml:space="preserve">The Hadoop Distributed File System (HDFS) is a distributed storage system designed to reliably store very large files (hundreds of MB or more) across multiple machines, to stream those files at high bandwidth, and to tolerate node failures gracefully. Key design principles:</w:t>
      </w:r>
    </w:p>
    <w:p>
      <w:pPr>
        <w:pStyle w:val="ListParagraph"/>
        <w:numPr>
          <w:ilvl w:val="0"/>
          <w:numId w:val="1"/>
        </w:numPr>
        <w:spacing w:after="60"/>
      </w:pPr>
      <w:r>
        <w:rPr>
          <w:sz w:val="21"/>
          <w:szCs w:val="21"/>
        </w:rPr>
        <w:t xml:space="preserve">Fault tolerance through replication — files are replicated across multiple nodes.</w:t>
      </w:r>
    </w:p>
    <w:p>
      <w:pPr>
        <w:pStyle w:val="ListParagraph"/>
        <w:numPr>
          <w:ilvl w:val="0"/>
          <w:numId w:val="1"/>
        </w:numPr>
        <w:spacing w:after="60"/>
      </w:pPr>
      <w:r>
        <w:rPr>
          <w:sz w:val="21"/>
          <w:szCs w:val="21"/>
        </w:rPr>
        <w:t xml:space="preserve">Write-once-read-many access — simplifies data consistency.</w:t>
      </w:r>
    </w:p>
    <w:p>
      <w:pPr>
        <w:pStyle w:val="ListParagraph"/>
        <w:numPr>
          <w:ilvl w:val="0"/>
          <w:numId w:val="1"/>
        </w:numPr>
        <w:spacing w:after="60"/>
      </w:pPr>
      <w:r>
        <w:rPr>
          <w:sz w:val="21"/>
          <w:szCs w:val="21"/>
        </w:rPr>
        <w:t xml:space="preserve">High throughput over latency — optimized for batch processing, not real-time.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Lesson Note: HDFS vs. Traditional File Systems</w:t>
            </w:r>
          </w:p>
          <w:p>
            <w:pPr>
              <w:spacing w:after="60"/>
            </w:pPr>
            <w:r>
              <w:rPr>
                <w:color w:val="17212B"/>
                <w:sz w:val="20"/>
                <w:szCs w:val="20"/>
              </w:rPr>
              <w:t xml:space="preserve">HDFS is NOT a general-purpose file system like ext4 or NTFS. It trades random access and POSIX compliance for high throughput on large files and fault tolerance. A single HDFS file might be 100GB+, split into blocks across dozens of DataNodes.</w:t>
            </w:r>
          </w:p>
        </w:tc>
      </w:tr>
    </w:tbl>
    <w:p>
      <w:pPr>
        <w:spacing w:after="120"/>
      </w:pPr>
    </w:p>
    <w:p>
      <w:pPr>
        <w:pStyle w:val="Heading2"/>
        <w:spacing w:after="120" w:before="240"/>
      </w:pPr>
      <w:r>
        <w:rPr>
          <w:b/>
          <w:bCs/>
          <w:color w:val="1565C0"/>
          <w:sz w:val="26"/>
          <w:szCs w:val="26"/>
        </w:rPr>
        <w:t xml:space="preserve">HDFS Architecture</w:t>
      </w:r>
    </w:p>
    <w:p>
      <w:pPr>
        <w:spacing w:after="120"/>
      </w:pPr>
      <w:r>
        <w:rPr>
          <w:sz w:val="21"/>
          <w:szCs w:val="21"/>
        </w:rPr>
        <w:t xml:space="preserve">An HDFS cluster consists of three main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9"/>
        <w:gridCol w:w="5316"/>
        <w:gridCol w:w="2196"/>
      </w:tblGrid>
      <w:tr>
        <w:trPr>
          <w:tblHeader/>
        </w:trPr>
        <w:tc>
          <w:tcPr>
            <w:tcW w:type="dxa" w:w="184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Component</w:t>
            </w:r>
          </w:p>
        </w:tc>
        <w:tc>
          <w:tcPr>
            <w:tcW w:type="dxa" w:w="531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Role</w:t>
            </w:r>
          </w:p>
        </w:tc>
        <w:tc>
          <w:tcPr>
            <w:tcW w:type="dxa" w:w="219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Count per Cluster</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NameNode</w:t>
            </w:r>
          </w:p>
        </w:tc>
        <w:tc>
          <w:tcPr>
            <w:tcW w:type="dxa" w:w="531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Manages file system namespace; maintains file system tree + metadata for files/folders. Does NOT store actual data.</w:t>
            </w:r>
          </w:p>
        </w:tc>
        <w:tc>
          <w:tcPr>
            <w:tcW w:type="dxa" w:w="219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 (or 1 primary + 1 secondary for HA)</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Secondary NameNode</w:t>
            </w:r>
          </w:p>
        </w:tc>
        <w:tc>
          <w:tcPr>
            <w:tcW w:type="dxa" w:w="531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NOT a backup NameNode. Performs housekeeping (merges namespace image + edit logs). Prevents NameNode's edit logs from becoming too large.</w:t>
            </w:r>
          </w:p>
        </w:tc>
        <w:tc>
          <w:tcPr>
            <w:tcW w:type="dxa" w:w="219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DataNodes</w:t>
            </w:r>
          </w:p>
        </w:tc>
        <w:tc>
          <w:tcPr>
            <w:tcW w:type="dxa" w:w="531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Store the actual data blocks. Perform block creation, deletion, replication on instruction from NameNode.</w:t>
            </w:r>
          </w:p>
        </w:tc>
        <w:tc>
          <w:tcPr>
            <w:tcW w:type="dxa" w:w="219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Many (typically 10–100s)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Critical Insight: Single Point of Failure</w:t>
            </w:r>
          </w:p>
          <w:p>
            <w:pPr>
              <w:spacing w:after="60"/>
            </w:pPr>
            <w:r>
              <w:rPr>
                <w:color w:val="17212B"/>
                <w:sz w:val="20"/>
                <w:szCs w:val="20"/>
              </w:rPr>
              <w:t xml:space="preserve">The NameNode holds the entire file system namespace in RAM. If it crashes, the cluster is unusable until restart. This is why a Secondary NameNode (or HA pair) is essential in production.</w:t>
            </w:r>
          </w:p>
        </w:tc>
      </w:tr>
    </w:tbl>
    <w:p>
      <w:pPr>
        <w:spacing w:after="120"/>
      </w:pPr>
    </w:p>
    <w:p>
      <w:pPr>
        <w:pStyle w:val="Heading2"/>
        <w:spacing w:after="120" w:before="240"/>
      </w:pPr>
      <w:r>
        <w:rPr>
          <w:b/>
          <w:bCs/>
          <w:color w:val="1565C0"/>
          <w:sz w:val="26"/>
          <w:szCs w:val="26"/>
        </w:rPr>
        <w:t xml:space="preserve">Blocks &amp; Replication</w:t>
      </w:r>
    </w:p>
    <w:p>
      <w:pPr>
        <w:spacing w:after="120"/>
      </w:pPr>
      <w:r>
        <w:rPr>
          <w:sz w:val="21"/>
          <w:szCs w:val="21"/>
        </w:rPr>
        <w:t xml:space="preserve">HDFS breaks each file into blocks (default 128MB or 256MB). Each block is replicated across multiple DataNodes. The replication factor (RF) controls how many copies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9"/>
        <w:gridCol w:w="3351"/>
        <w:gridCol w:w="1849"/>
        <w:gridCol w:w="2311"/>
      </w:tblGrid>
      <w:tr>
        <w:trPr>
          <w:tblHeader/>
        </w:trPr>
        <w:tc>
          <w:tcPr>
            <w:tcW w:type="dxa" w:w="184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Replication Factor</w:t>
            </w:r>
          </w:p>
        </w:tc>
        <w:tc>
          <w:tcPr>
            <w:tcW w:type="dxa" w:w="335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Fault Tolerance</w:t>
            </w:r>
          </w:p>
        </w:tc>
        <w:tc>
          <w:tcPr>
            <w:tcW w:type="dxa" w:w="184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Storage Overhead</w:t>
            </w:r>
          </w:p>
        </w:tc>
        <w:tc>
          <w:tcPr>
            <w:tcW w:type="dxa" w:w="231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Typical Use Case</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w:t>
            </w:r>
          </w:p>
        </w:tc>
        <w:tc>
          <w:tcPr>
            <w:tcW w:type="dxa" w:w="335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None — single node failure loses data</w:t>
            </w:r>
          </w:p>
        </w:tc>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100%</w:t>
            </w:r>
          </w:p>
        </w:tc>
        <w:tc>
          <w:tcPr>
            <w:tcW w:type="dxa" w:w="231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Non-critical data, dev/test</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w:t>
            </w:r>
          </w:p>
        </w:tc>
        <w:tc>
          <w:tcPr>
            <w:tcW w:type="dxa" w:w="335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Survive 1 rack failure (if nodes on same rack); single node failure OK</w:t>
            </w:r>
          </w:p>
        </w:tc>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200%</w:t>
            </w:r>
          </w:p>
        </w:tc>
        <w:tc>
          <w:tcPr>
            <w:tcW w:type="dxa" w:w="231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Development clusters</w:t>
            </w:r>
          </w:p>
        </w:tc>
      </w:tr>
      <w:tr>
        <w:trPr>
          <w:cantSplit/>
        </w:trPr>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w:t>
            </w:r>
          </w:p>
        </w:tc>
        <w:tc>
          <w:tcPr>
            <w:tcW w:type="dxa" w:w="335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Survive 1 rack failure + 1 node in another rack</w:t>
            </w:r>
          </w:p>
        </w:tc>
        <w:tc>
          <w:tcPr>
            <w:tcW w:type="dxa" w:w="184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300%</w:t>
            </w:r>
          </w:p>
        </w:tc>
        <w:tc>
          <w:tcPr>
            <w:tcW w:type="dxa" w:w="231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Production (Hadoop default)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EAF4FF" w:color="auto" w:val="clear"/>
            <w:tcMar>
              <w:top w:type="dxa" w:w="120"/>
              <w:left w:type="dxa" w:w="150"/>
              <w:bottom w:type="dxa" w:w="120"/>
              <w:right w:type="dxa" w:w="150"/>
            </w:tcMar>
          </w:tcPr>
          <w:p>
            <w:pPr>
              <w:spacing w:after="80"/>
            </w:pPr>
            <w:r>
              <w:rPr>
                <w:b/>
                <w:bCs/>
                <w:color w:val="0B2748"/>
                <w:sz w:val="21"/>
                <w:szCs w:val="21"/>
              </w:rPr>
              <w:t xml:space="preserve">Rack Awareness Strategy</w:t>
            </w:r>
          </w:p>
          <w:p>
            <w:pPr>
              <w:spacing w:after="60"/>
            </w:pPr>
            <w:r>
              <w:rPr>
                <w:color w:val="17212B"/>
                <w:sz w:val="20"/>
                <w:szCs w:val="20"/>
              </w:rPr>
              <w:t xml:space="preserve">With RF=3: place 2 replicas on same rack (fast write); 1 replica on different rack (survival of rack-level disaster). This balances write speed (same rack) vs. fault tolerance (different racks).</w:t>
            </w:r>
          </w:p>
        </w:tc>
      </w:tr>
    </w:tbl>
    <w:p>
      <w:pPr>
        <w:spacing w:after="120"/>
      </w:pPr>
    </w:p>
    <w:p>
      <w:pPr>
        <w:pStyle w:val="Heading2"/>
        <w:spacing w:after="120" w:before="240"/>
      </w:pPr>
      <w:r>
        <w:rPr>
          <w:b/>
          <w:bCs/>
          <w:color w:val="1565C0"/>
          <w:sz w:val="26"/>
          <w:szCs w:val="26"/>
        </w:rPr>
        <w:t xml:space="preserve">Block Sizing &amp; Data Locality</w:t>
      </w:r>
    </w:p>
    <w:p>
      <w:pPr>
        <w:spacing w:after="120"/>
      </w:pPr>
      <w:r>
        <w:rPr>
          <w:sz w:val="21"/>
          <w:szCs w:val="21"/>
        </w:rPr>
        <w:t xml:space="preserve">Block size (default 128MB) affects:</w:t>
      </w:r>
    </w:p>
    <w:p>
      <w:pPr>
        <w:pStyle w:val="ListParagraph"/>
        <w:numPr>
          <w:ilvl w:val="0"/>
          <w:numId w:val="1"/>
        </w:numPr>
        <w:spacing w:after="60"/>
      </w:pPr>
      <w:r>
        <w:rPr>
          <w:sz w:val="21"/>
          <w:szCs w:val="21"/>
        </w:rPr>
        <w:t xml:space="preserve">Larger blocks → fewer blocks → fewer map tasks. May reduce parallelism.</w:t>
      </w:r>
    </w:p>
    <w:p>
      <w:pPr>
        <w:pStyle w:val="ListParagraph"/>
        <w:numPr>
          <w:ilvl w:val="0"/>
          <w:numId w:val="1"/>
        </w:numPr>
        <w:spacing w:after="60"/>
      </w:pPr>
      <w:r>
        <w:rPr>
          <w:sz w:val="21"/>
          <w:szCs w:val="21"/>
        </w:rPr>
        <w:t xml:space="preserve">Smaller blocks → more blocks → more map tasks → better parallelism but more NameNode pressure.</w:t>
      </w:r>
    </w:p>
    <w:p>
      <w:pPr>
        <w:spacing w:after="120"/>
      </w:pPr>
      <w:r>
        <w:rPr>
          <w:sz w:val="21"/>
          <w:szCs w:val="21"/>
        </w:rPr>
        <w:t xml:space="preserve">Data locality principle: MapReduce scheduler tries to place mappers on nodes holding the input block. Three tiers:</w:t>
      </w:r>
    </w:p>
    <w:p>
      <w:pPr>
        <w:pStyle w:val="ListParagraph"/>
        <w:numPr>
          <w:ilvl w:val="0"/>
          <w:numId w:val="1"/>
        </w:numPr>
        <w:spacing w:after="60"/>
      </w:pPr>
      <w:r>
        <w:rPr>
          <w:sz w:val="21"/>
          <w:szCs w:val="21"/>
        </w:rPr>
        <w:t xml:space="preserve">1. Node-local (best): mapper runs on same node as block.</w:t>
      </w:r>
    </w:p>
    <w:p>
      <w:pPr>
        <w:pStyle w:val="ListParagraph"/>
        <w:numPr>
          <w:ilvl w:val="0"/>
          <w:numId w:val="1"/>
        </w:numPr>
        <w:spacing w:after="60"/>
      </w:pPr>
      <w:r>
        <w:rPr>
          <w:sz w:val="21"/>
          <w:szCs w:val="21"/>
        </w:rPr>
        <w:t xml:space="preserve">2. Rack-local (ok): mapper on same rack as block, different node.</w:t>
      </w:r>
    </w:p>
    <w:p>
      <w:pPr>
        <w:pStyle w:val="ListParagraph"/>
        <w:numPr>
          <w:ilvl w:val="0"/>
          <w:numId w:val="1"/>
        </w:numPr>
        <w:spacing w:after="60"/>
      </w:pPr>
      <w:r>
        <w:rPr>
          <w:sz w:val="21"/>
          <w:szCs w:val="21"/>
        </w:rPr>
        <w:t xml:space="preserve">3. Off-rack (worst): mapper elsewhere, data moves over network.</w:t>
      </w:r>
    </w:p>
    <w:p>
      <w:pPr>
        <w:spacing w:after="120"/>
      </w:pPr>
    </w:p>
    <w:p>
      <w:pPr>
        <w:pStyle w:val="Heading1"/>
        <w:spacing w:after="150" w:before="300"/>
      </w:pPr>
      <w:r>
        <w:rPr>
          <w:b/>
          <w:bCs/>
          <w:color w:val="0B2748"/>
          <w:sz w:val="30"/>
          <w:szCs w:val="30"/>
        </w:rPr>
        <w:t xml:space="preserve">Part B: Main Scenario — Web Log Analysis Cluster</w:t>
      </w:r>
    </w:p>
    <w:p>
      <w:pPr>
        <w:pStyle w:val="Heading2"/>
        <w:spacing w:after="120" w:before="240"/>
      </w:pPr>
      <w:r>
        <w:rPr>
          <w:b/>
          <w:bCs/>
          <w:color w:val="1565C0"/>
          <w:sz w:val="26"/>
          <w:szCs w:val="26"/>
        </w:rPr>
        <w:t xml:space="preserve">Problem Statement</w:t>
      </w:r>
    </w:p>
    <w:p>
      <w:pPr>
        <w:spacing w:after="120"/>
      </w:pPr>
      <w:r>
        <w:rPr>
          <w:sz w:val="21"/>
          <w:szCs w:val="21"/>
        </w:rPr>
        <w:t xml:space="preserve">Scenario: A company operates 100 web servers generating web access logs. Each server generates ~5GB of logs per day. The company needs to:</w:t>
      </w:r>
    </w:p>
    <w:p>
      <w:pPr>
        <w:pStyle w:val="ListParagraph"/>
        <w:numPr>
          <w:ilvl w:val="0"/>
          <w:numId w:val="1"/>
        </w:numPr>
        <w:spacing w:after="60"/>
      </w:pPr>
      <w:r>
        <w:rPr>
          <w:sz w:val="21"/>
          <w:szCs w:val="21"/>
        </w:rPr>
        <w:t xml:space="preserve">Store 2 years of logs (36.5TB raw data)</w:t>
      </w:r>
    </w:p>
    <w:p>
      <w:pPr>
        <w:pStyle w:val="ListParagraph"/>
        <w:numPr>
          <w:ilvl w:val="0"/>
          <w:numId w:val="1"/>
        </w:numPr>
        <w:spacing w:after="60"/>
      </w:pPr>
      <w:r>
        <w:rPr>
          <w:sz w:val="21"/>
          <w:szCs w:val="21"/>
        </w:rPr>
        <w:t xml:space="preserve">Run daily MapReduce jobs to analyze visitor patterns</w:t>
      </w:r>
    </w:p>
    <w:p>
      <w:pPr>
        <w:pStyle w:val="ListParagraph"/>
        <w:numPr>
          <w:ilvl w:val="0"/>
          <w:numId w:val="1"/>
        </w:numPr>
        <w:spacing w:after="60"/>
      </w:pPr>
      <w:r>
        <w:rPr>
          <w:sz w:val="21"/>
          <w:szCs w:val="21"/>
        </w:rPr>
        <w:t xml:space="preserve">Survive single rack failure without data loss</w:t>
      </w:r>
    </w:p>
    <w:p>
      <w:pPr>
        <w:pStyle w:val="ListParagraph"/>
        <w:numPr>
          <w:ilvl w:val="0"/>
          <w:numId w:val="1"/>
        </w:numPr>
        <w:spacing w:after="60"/>
      </w:pPr>
      <w:r>
        <w:rPr>
          <w:sz w:val="21"/>
          <w:szCs w:val="21"/>
        </w:rPr>
        <w:t xml:space="preserve">Minimize hardware costs while ensuring high availability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Lesson Note: Constraint-Based Design</w:t>
            </w:r>
          </w:p>
          <w:p>
            <w:pPr>
              <w:spacing w:after="60"/>
            </w:pPr>
            <w:r>
              <w:rPr>
                <w:color w:val="17212B"/>
                <w:sz w:val="20"/>
                <w:szCs w:val="20"/>
              </w:rPr>
              <w:t xml:space="preserve">Real-world systems have conflicting constraints: high availability wants more replication (higher cost); cost minimization wants less replication. Your job is to balance them under business constraints.</w:t>
            </w:r>
          </w:p>
        </w:tc>
      </w:tr>
    </w:tbl>
    <w:p>
      <w:pPr>
        <w:spacing w:after="120"/>
      </w:pPr>
    </w:p>
    <w:p>
      <w:pPr>
        <w:pStyle w:val="Heading2"/>
        <w:spacing w:after="120" w:before="240"/>
      </w:pPr>
      <w:r>
        <w:rPr>
          <w:b/>
          <w:bCs/>
          <w:color w:val="1565C0"/>
          <w:sz w:val="26"/>
          <w:szCs w:val="26"/>
        </w:rPr>
        <w:t xml:space="preserve">Step 1: Calculate Storage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9"/>
        <w:gridCol w:w="2932"/>
        <w:gridCol w:w="2819"/>
      </w:tblGrid>
      <w:tr>
        <w:trPr>
          <w:tblHeader/>
        </w:trPr>
        <w:tc>
          <w:tcPr>
            <w:tcW w:type="dxa" w:w="360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Metric</w:t>
            </w:r>
          </w:p>
        </w:tc>
        <w:tc>
          <w:tcPr>
            <w:tcW w:type="dxa" w:w="2932"/>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Value</w:t>
            </w:r>
          </w:p>
        </w:tc>
        <w:tc>
          <w:tcPr>
            <w:tcW w:type="dxa" w:w="281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Your Answer</w:t>
            </w:r>
          </w:p>
        </w:tc>
      </w:tr>
      <w:tr>
        <w:trPr>
          <w:cantSplit/>
        </w:trPr>
        <w:tc>
          <w:tcPr>
            <w:tcW w:type="dxa" w:w="360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Raw data (100 servers × 5GB/day × 365 × 2 years)</w:t>
            </w:r>
          </w:p>
        </w:tc>
        <w:tc>
          <w:tcPr>
            <w:tcW w:type="dxa" w:w="293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36.5 TB</w:t>
            </w:r>
          </w:p>
        </w:tc>
        <w:tc>
          <w:tcPr>
            <w:tcW w:type="dxa" w:w="2819"/>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36.5 TB (given)</w:t>
            </w:r>
          </w:p>
        </w:tc>
      </w:tr>
      <w:tr>
        <w:trPr>
          <w:cantSplit/>
        </w:trPr>
        <w:tc>
          <w:tcPr>
            <w:tcW w:type="dxa" w:w="360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Replication factor</w:t>
            </w:r>
          </w:p>
        </w:tc>
        <w:tc>
          <w:tcPr>
            <w:tcW w:type="dxa" w:w="293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 (survive 1 rack fail)</w:t>
            </w:r>
          </w:p>
        </w:tc>
        <w:tc>
          <w:tcPr>
            <w:tcW w:type="dxa" w:w="2819"/>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3</w:t>
            </w:r>
          </w:p>
        </w:tc>
      </w:tr>
      <w:tr>
        <w:trPr>
          <w:cantSplit/>
        </w:trPr>
        <w:tc>
          <w:tcPr>
            <w:tcW w:type="dxa" w:w="360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Total raw disk needed (raw data × RF)</w:t>
            </w:r>
          </w:p>
        </w:tc>
        <w:tc>
          <w:tcPr>
            <w:tcW w:type="dxa" w:w="293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
            </w:r>
          </w:p>
        </w:tc>
        <w:tc>
          <w:tcPr>
            <w:tcW w:type="dxa" w:w="2819"/>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36.5 × 3 = 109.5 TB</w:t>
            </w:r>
          </w:p>
        </w:tc>
      </w:tr>
      <w:tr>
        <w:trPr>
          <w:cantSplit/>
        </w:trPr>
        <w:tc>
          <w:tcPr>
            <w:tcW w:type="dxa" w:w="360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Overhead for metadata (~5% of raw)</w:t>
            </w:r>
          </w:p>
        </w:tc>
        <w:tc>
          <w:tcPr>
            <w:tcW w:type="dxa" w:w="293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
            </w:r>
          </w:p>
        </w:tc>
        <w:tc>
          <w:tcPr>
            <w:tcW w:type="dxa" w:w="2819"/>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109.5 × 0.05 ≈ 5.5 TB</w:t>
            </w:r>
          </w:p>
        </w:tc>
      </w:tr>
      <w:tr>
        <w:trPr>
          <w:cantSplit/>
        </w:trPr>
        <w:tc>
          <w:tcPr>
            <w:tcW w:type="dxa" w:w="360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Usable capacity after overhead</w:t>
            </w:r>
          </w:p>
        </w:tc>
        <w:tc>
          <w:tcPr>
            <w:tcW w:type="dxa" w:w="293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
            </w:r>
          </w:p>
        </w:tc>
        <w:tc>
          <w:tcPr>
            <w:tcW w:type="dxa" w:w="2819"/>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109.5 + 5.5 ≈ 115 TB</w:t>
            </w:r>
          </w:p>
        </w:tc>
      </w:tr>
    </w:tbl>
    <w:p>
      <w:pPr>
        <w:spacing w:after="120"/>
      </w:pPr>
      <w:r>
        <w:rPr>
          <w:i/>
          <w:iCs/>
          <w:sz w:val="19"/>
          <w:szCs w:val="19"/>
        </w:rPr>
        <w:t xml:space="preserve">Guided Calculation: Total raw disk = 36.5 TB × 3 = 109.5 TB. Metadata overhead ≈ 109.5 × 0.05 = 5.5 TB. Usable capacity ≈ 109.5 + 5.5 = 115 TB.</w:t>
      </w:r>
    </w:p>
    <w:p>
      <w:pPr>
        <w:spacing w:after="120"/>
      </w:pPr>
    </w:p>
    <w:p>
      <w:pPr>
        <w:pStyle w:val="Heading2"/>
        <w:spacing w:after="120" w:before="240"/>
      </w:pPr>
      <w:r>
        <w:rPr>
          <w:b/>
          <w:bCs/>
          <w:color w:val="1565C0"/>
          <w:sz w:val="26"/>
          <w:szCs w:val="26"/>
        </w:rPr>
        <w:t xml:space="preserve">Step 2: Size the DataNode Hardware</w:t>
      </w:r>
    </w:p>
    <w:p>
      <w:pPr>
        <w:spacing w:after="120"/>
      </w:pPr>
      <w:r>
        <w:rPr>
          <w:sz w:val="21"/>
          <w:szCs w:val="21"/>
        </w:rPr>
        <w:t xml:space="preserve">Typical DataNode specs: 12TB disk, 64GB RAM. Design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9"/>
        <w:gridCol w:w="3120"/>
        <w:gridCol w:w="3321"/>
      </w:tblGrid>
      <w:tr>
        <w:trPr>
          <w:tblHeader/>
        </w:trPr>
        <w:tc>
          <w:tcPr>
            <w:tcW w:type="dxa" w:w="291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Item</w:t>
            </w:r>
          </w:p>
        </w:tc>
        <w:tc>
          <w:tcPr>
            <w:tcW w:type="dxa" w:w="312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Calculation</w:t>
            </w:r>
          </w:p>
        </w:tc>
        <w:tc>
          <w:tcPr>
            <w:tcW w:type="dxa" w:w="332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Your Answer</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Number of DataNodes needed</w:t>
            </w:r>
          </w:p>
        </w:tc>
        <w:tc>
          <w:tcPr>
            <w:tcW w:type="dxa" w:w="312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115 TB ÷ 12 TB/node = ~10 nodes</w:t>
            </w:r>
          </w:p>
        </w:tc>
        <w:tc>
          <w:tcPr>
            <w:tcW w:type="dxa" w:w="33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115 ÷ 12 = 9.58 → round up to 10 DataNodes</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Total RAM across cluster</w:t>
            </w:r>
          </w:p>
        </w:tc>
        <w:tc>
          <w:tcPr>
            <w:tcW w:type="dxa" w:w="312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 nodes × 64 GB = 640 GB</w:t>
            </w:r>
          </w:p>
        </w:tc>
        <w:tc>
          <w:tcPr>
            <w:tcW w:type="dxa" w:w="33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10 × 64 GB = 640 GB</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NameNode heap size (rule: 1GB per 1M files)</w:t>
            </w:r>
          </w:p>
        </w:tc>
        <w:tc>
          <w:tcPr>
            <w:tcW w:type="dxa" w:w="312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If ~50M files → 50GB NameNode heap</w:t>
            </w:r>
          </w:p>
        </w:tc>
        <w:tc>
          <w:tcPr>
            <w:tcW w:type="dxa" w:w="33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Assuming ~50M small log files (hourly rotation over 2 yrs) → ~50 GB heap</w:t>
            </w:r>
          </w:p>
        </w:tc>
      </w:tr>
    </w:tbl>
    <w:p>
      <w:pPr>
        <w:spacing w:after="120"/>
      </w:pPr>
    </w:p>
    <w:p>
      <w:pPr>
        <w:pStyle w:val="Heading2"/>
        <w:spacing w:after="120" w:before="240"/>
      </w:pPr>
      <w:r>
        <w:rPr>
          <w:b/>
          <w:bCs/>
          <w:color w:val="1565C0"/>
          <w:sz w:val="26"/>
          <w:szCs w:val="26"/>
        </w:rPr>
        <w:t xml:space="preserve">Step 3: Replication &amp; Rack Topology</w:t>
      </w:r>
    </w:p>
    <w:p>
      <w:pPr>
        <w:spacing w:after="120"/>
      </w:pPr>
      <w:r>
        <w:rPr>
          <w:sz w:val="21"/>
          <w:szCs w:val="21"/>
        </w:rPr>
        <w:t xml:space="preserve">Design the rack layout. Assume 2 racks (each can hold ~5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EAF4FF" w:color="auto" w:val="clear"/>
            <w:tcMar>
              <w:top w:type="dxa" w:w="120"/>
              <w:left w:type="dxa" w:w="150"/>
              <w:bottom w:type="dxa" w:w="120"/>
              <w:right w:type="dxa" w:w="150"/>
            </w:tcMar>
          </w:tcPr>
          <w:p>
            <w:pPr>
              <w:spacing w:after="80"/>
            </w:pPr>
            <w:r>
              <w:rPr>
                <w:b/>
                <w:bCs/>
                <w:color w:val="0B2748"/>
                <w:sz w:val="21"/>
                <w:szCs w:val="21"/>
              </w:rPr>
              <w:t xml:space="preserve">Topology Layout</w:t>
            </w:r>
          </w:p>
          <w:p>
            <w:pPr>
              <w:spacing w:after="60"/>
            </w:pPr>
            <w:r>
              <w:rPr>
                <w:color w:val="17212B"/>
                <w:sz w:val="20"/>
                <w:szCs w:val="20"/>
              </w:rPr>
              <w:t xml:space="preserve">Rack 1: 5 DataNodes (DN1–DN5)    Rack 2: 5 DataNodes (DN6–DN10)</w:t>
            </w:r>
          </w:p>
          <w:p>
            <w:pPr>
              <w:spacing w:after="60"/>
            </w:pPr>
            <w:r>
              <w:rPr>
                <w:color w:val="17212B"/>
                <w:sz w:val="20"/>
                <w:szCs w:val="20"/>
              </w:rPr>
              <w:t xml:space="preserve">NameNode + Secondary NameNode: Separate machine (NOT on a DataNode).</w:t>
            </w:r>
          </w:p>
        </w:tc>
      </w:tr>
    </w:tbl>
    <w:p>
      <w:pPr>
        <w:spacing w:after="120"/>
      </w:pPr>
    </w:p>
    <w:p>
      <w:pPr>
        <w:spacing w:after="120"/>
      </w:pPr>
      <w:r>
        <w:rPr>
          <w:sz w:val="21"/>
          <w:szCs w:val="21"/>
        </w:rPr>
        <w:t xml:space="preserve">Fill in the replication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0"/>
        <w:gridCol w:w="3825"/>
        <w:gridCol w:w="4026"/>
      </w:tblGrid>
      <w:tr>
        <w:trPr>
          <w:tblHeader/>
        </w:trPr>
        <w:tc>
          <w:tcPr>
            <w:tcW w:type="dxa" w:w="151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Replica #</w:t>
            </w:r>
          </w:p>
        </w:tc>
        <w:tc>
          <w:tcPr>
            <w:tcW w:type="dxa" w:w="3825"/>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Placement</w:t>
            </w:r>
          </w:p>
        </w:tc>
        <w:tc>
          <w:tcPr>
            <w:tcW w:type="dxa" w:w="402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Rationale</w:t>
            </w:r>
          </w:p>
        </w:tc>
      </w:tr>
      <w:tr>
        <w:trPr>
          <w:cantSplit/>
        </w:trPr>
        <w:tc>
          <w:tcPr>
            <w:tcW w:type="dxa" w:w="151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1st replica</w:t>
            </w:r>
          </w:p>
        </w:tc>
        <w:tc>
          <w:tcPr>
            <w:tcW w:type="dxa" w:w="3825"/>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Local DataNode (the node the client is writing from, or a random node if writing off-cluster) — Rack 1</w:t>
            </w:r>
          </w:p>
        </w:tc>
        <w:tc>
          <w:tcPr>
            <w:tcW w:type="dxa" w:w="402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Fastest possible write: no network hop needed for the first copy.</w:t>
            </w:r>
          </w:p>
        </w:tc>
      </w:tr>
      <w:tr>
        <w:trPr>
          <w:cantSplit/>
        </w:trPr>
        <w:tc>
          <w:tcPr>
            <w:tcW w:type="dxa" w:w="151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2nd replica</w:t>
            </w:r>
          </w:p>
        </w:tc>
        <w:tc>
          <w:tcPr>
            <w:tcW w:type="dxa" w:w="3825"/>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A different DataNode, same rack (e.g., DN2, still Rack 1)</w:t>
            </w:r>
          </w:p>
        </w:tc>
        <w:tc>
          <w:tcPr>
            <w:tcW w:type="dxa" w:w="402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High intra-rack bandwidth keeps replication fast; protects against failure of the first node.</w:t>
            </w:r>
          </w:p>
        </w:tc>
      </w:tr>
      <w:tr>
        <w:trPr>
          <w:cantSplit/>
        </w:trPr>
        <w:tc>
          <w:tcPr>
            <w:tcW w:type="dxa" w:w="151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3rd replica</w:t>
            </w:r>
          </w:p>
        </w:tc>
        <w:tc>
          <w:tcPr>
            <w:tcW w:type="dxa" w:w="3825"/>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A DataNode on the other rack (Rack 2, e.g., DN7)</w:t>
            </w:r>
          </w:p>
        </w:tc>
        <w:tc>
          <w:tcPr>
            <w:tcW w:type="dxa" w:w="402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Protects against an entire-rack failure (power/switch outage), satisfying the HA constraint.</w:t>
            </w:r>
          </w:p>
        </w:tc>
      </w:tr>
    </w:tbl>
    <w:p>
      <w:pPr>
        <w:spacing w:after="120"/>
      </w:pPr>
    </w:p>
    <w:p>
      <w:pPr>
        <w:pStyle w:val="Heading2"/>
        <w:spacing w:after="120" w:before="240"/>
      </w:pPr>
      <w:r>
        <w:rPr>
          <w:b/>
          <w:bCs/>
          <w:color w:val="1565C0"/>
          <w:sz w:val="26"/>
          <w:szCs w:val="26"/>
        </w:rPr>
        <w:t xml:space="preserve">Step 4: Fault Tolerance Analysis</w:t>
      </w:r>
    </w:p>
    <w:p>
      <w:pPr>
        <w:spacing w:after="120"/>
      </w:pPr>
      <w:r>
        <w:rPr>
          <w:b/>
          <w:bCs/>
          <w:sz w:val="21"/>
          <w:szCs w:val="21"/>
        </w:rPr>
        <w:t xml:space="preserve">Scenario: Rack 1 fails (all 5 DataNodes go down).</w:t>
      </w:r>
    </w:p>
    <w:p>
      <w:pPr>
        <w:spacing w:after="120"/>
      </w:pPr>
      <w:r>
        <w:rPr>
          <w:sz w:val="21"/>
          <w:szCs w:val="21"/>
        </w:rPr>
        <w:t xml:space="preserve">Instructions: Analyze data loss for different replica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Expected Insight</w:t>
            </w:r>
          </w:p>
          <w:p>
            <w:pPr>
              <w:spacing w:after="60"/>
            </w:pPr>
            <w:r>
              <w:rPr>
                <w:color w:val="17212B"/>
                <w:sz w:val="20"/>
                <w:szCs w:val="20"/>
              </w:rPr>
              <w:t xml:space="preserve">If all 3 replicas are in Rack 1, losing Rack 1 means total data loss. The standard strategy spreads replicas: 2 in one rack, 1 in another, preventing rack-level loss.</w:t>
            </w:r>
          </w:p>
        </w:tc>
      </w:tr>
    </w:tbl>
    <w:p>
      <w:pPr>
        <w:spacing w:after="120"/>
      </w:pPr>
    </w:p>
    <w:p>
      <w:pPr>
        <w:spacing w:after="120"/>
      </w:pPr>
      <w:r>
        <w:rPr>
          <w:b/>
          <w:bCs/>
          <w:sz w:val="21"/>
          <w:szCs w:val="21"/>
        </w:rPr>
        <w:t xml:space="preserve">Your Turn:</w:t>
      </w:r>
    </w:p>
    <w:p>
      <w:pPr>
        <w:spacing w:after="120"/>
      </w:pPr>
      <w:r>
        <w:rPr>
          <w:sz w:val="21"/>
          <w:szCs w:val="21"/>
        </w:rPr>
        <w:t xml:space="preserve">1. If we place replicas as: 2 in Rack 1, 1 in Rack 2, what happens when Rack 1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No data is lost. The 2 replicas stored in Rack 1 are destroyed, but the 3rd replica in Rack 2 survives, so every block remains readable from Rack 2.</w:t>
            </w:r>
          </w:p>
          <w:p>
            <w:pPr>
              <w:spacing w:after="100"/>
            </w:pPr>
            <w:r>
              <w:rPr>
                <w:color w:val="17212B"/>
                <w:sz w:val="20"/>
                <w:szCs w:val="20"/>
              </w:rPr>
              <w:t xml:space="preserve">However, each affected block is now under-replicated (down to 1 copy instead of 3). The NameNode detects this via missing DataNode heartbeats/block reports and instructs the surviving DataNodes to re-replicate those blocks back up to RF=3 using the remaining nodes.</w:t>
            </w:r>
          </w:p>
          <w:p>
            <w:pPr>
              <w:spacing w:after="100"/>
            </w:pPr>
            <w:r>
              <w:rPr>
                <w:color w:val="17212B"/>
                <w:sz w:val="20"/>
                <w:szCs w:val="20"/>
              </w:rPr>
              <w:t xml:space="preserve">This creates a temporary window of reduced fault tolerance: if Rack 2 (or the single surviving node holding that replica) failed before re-replication completed, the data would be permanently lost. Faster re-replication and monitoring of under-replicated blocks are therefore critical after a rack failure.</w:t>
            </w:r>
          </w:p>
        </w:tc>
      </w:tr>
    </w:tbl>
    <w:p>
      <w:pPr>
        <w:spacing w:after="120"/>
      </w:pPr>
    </w:p>
    <w:p>
      <w:pPr>
        <w:pStyle w:val="Heading2"/>
        <w:spacing w:after="120" w:before="240"/>
      </w:pPr>
      <w:r>
        <w:rPr>
          <w:b/>
          <w:bCs/>
          <w:color w:val="1565C0"/>
          <w:sz w:val="26"/>
          <w:szCs w:val="26"/>
        </w:rPr>
        <w:t xml:space="preserve">Step 5: MapReduce Job Scheduling</w:t>
      </w:r>
    </w:p>
    <w:p>
      <w:pPr>
        <w:spacing w:after="120"/>
      </w:pPr>
      <w:r>
        <w:rPr>
          <w:sz w:val="21"/>
          <w:szCs w:val="21"/>
        </w:rPr>
        <w:t xml:space="preserve">A daily MapReduce job processes the logs: input = 5GB/day × 2 years = 36.5TB.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7"/>
        <w:gridCol w:w="3623"/>
        <w:gridCol w:w="3120"/>
      </w:tblGrid>
      <w:tr>
        <w:trPr>
          <w:tblHeader/>
        </w:trPr>
        <w:tc>
          <w:tcPr>
            <w:tcW w:type="dxa" w:w="2617"/>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Metric</w:t>
            </w:r>
          </w:p>
        </w:tc>
        <w:tc>
          <w:tcPr>
            <w:tcW w:type="dxa" w:w="3623"/>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Calculation</w:t>
            </w:r>
          </w:p>
        </w:tc>
        <w:tc>
          <w:tcPr>
            <w:tcW w:type="dxa" w:w="312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Your Answer</w:t>
            </w:r>
          </w:p>
        </w:tc>
      </w:tr>
      <w:tr>
        <w:trPr>
          <w:cantSplit/>
        </w:trPr>
        <w:tc>
          <w:tcPr>
            <w:tcW w:type="dxa" w:w="26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Block size</w:t>
            </w:r>
          </w:p>
        </w:tc>
        <w:tc>
          <w:tcPr>
            <w:tcW w:type="dxa" w:w="362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128 MB (default)</w:t>
            </w:r>
          </w:p>
        </w:tc>
        <w:tc>
          <w:tcPr>
            <w:tcW w:type="dxa" w:w="312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128 MB</w:t>
            </w:r>
          </w:p>
        </w:tc>
      </w:tr>
      <w:tr>
        <w:trPr>
          <w:cantSplit/>
        </w:trPr>
        <w:tc>
          <w:tcPr>
            <w:tcW w:type="dxa" w:w="26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Number of blocks</w:t>
            </w:r>
          </w:p>
        </w:tc>
        <w:tc>
          <w:tcPr>
            <w:tcW w:type="dxa" w:w="362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36.5 TB ÷ 128 MB = ~292,000 blocks</w:t>
            </w:r>
          </w:p>
        </w:tc>
        <w:tc>
          <w:tcPr>
            <w:tcW w:type="dxa" w:w="312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~292,000 blocks</w:t>
            </w:r>
          </w:p>
        </w:tc>
      </w:tr>
      <w:tr>
        <w:trPr>
          <w:cantSplit/>
        </w:trPr>
        <w:tc>
          <w:tcPr>
            <w:tcW w:type="dxa" w:w="26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Number of mappers (≈ 1 per block)</w:t>
            </w:r>
          </w:p>
        </w:tc>
        <w:tc>
          <w:tcPr>
            <w:tcW w:type="dxa" w:w="362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~292,000 mappers</w:t>
            </w:r>
          </w:p>
        </w:tc>
        <w:tc>
          <w:tcPr>
            <w:tcW w:type="dxa" w:w="312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~292,000 mappers</w:t>
            </w:r>
          </w:p>
        </w:tc>
      </w:tr>
      <w:tr>
        <w:trPr>
          <w:cantSplit/>
        </w:trPr>
        <w:tc>
          <w:tcPr>
            <w:tcW w:type="dxa" w:w="26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 locality %</w:t>
            </w:r>
          </w:p>
        </w:tc>
        <w:tc>
          <w:tcPr>
            <w:tcW w:type="dxa" w:w="362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If 3 replicas well-distributed, expect 90%+ node-local</w:t>
            </w:r>
          </w:p>
        </w:tc>
        <w:tc>
          <w:tcPr>
            <w:tcW w:type="dxa" w:w="312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~90–95% node-local; remaining ~5–10% rack-local due to scheduler contention; ~0% off-rack in normal operation</w:t>
            </w:r>
          </w:p>
        </w:tc>
      </w:tr>
    </w:tbl>
    <w:p>
      <w:pPr>
        <w:spacing w:after="120"/>
      </w:pPr>
    </w:p>
    <w:p>
      <w:pPr>
        <w:pStyle w:val="Heading2"/>
        <w:spacing w:after="120" w:before="240"/>
      </w:pPr>
      <w:r>
        <w:rPr>
          <w:b/>
          <w:bCs/>
          <w:color w:val="1565C0"/>
          <w:sz w:val="26"/>
          <w:szCs w:val="26"/>
        </w:rPr>
        <w:t xml:space="preserve">Step 6: Cost-Benefit Analysis</w:t>
      </w:r>
    </w:p>
    <w:p>
      <w:pPr>
        <w:spacing w:after="120"/>
      </w:pPr>
      <w:r>
        <w:rPr>
          <w:sz w:val="21"/>
          <w:szCs w:val="21"/>
        </w:rPr>
        <w:t xml:space="preserve">Calculate total cost. Assume: $500 per DataNode (hardware + network), $1000 annual per DataNode (power, cooling,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9"/>
        <w:gridCol w:w="3221"/>
        <w:gridCol w:w="3221"/>
      </w:tblGrid>
      <w:tr>
        <w:trPr>
          <w:tblHeader/>
        </w:trPr>
        <w:tc>
          <w:tcPr>
            <w:tcW w:type="dxa" w:w="291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Cost Item</w:t>
            </w:r>
          </w:p>
        </w:tc>
        <w:tc>
          <w:tcPr>
            <w:tcW w:type="dxa" w:w="322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Calculation</w:t>
            </w:r>
          </w:p>
        </w:tc>
        <w:tc>
          <w:tcPr>
            <w:tcW w:type="dxa" w:w="322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Total</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Initial hardware (10 DataNodes)</w:t>
            </w:r>
          </w:p>
        </w:tc>
        <w:tc>
          <w:tcPr>
            <w:tcW w:type="dxa" w:w="322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 × $500</w:t>
            </w:r>
          </w:p>
        </w:tc>
        <w:tc>
          <w:tcPr>
            <w:tcW w:type="dxa" w:w="32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$5,000</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Annual operations (10 DataNodes)</w:t>
            </w:r>
          </w:p>
        </w:tc>
        <w:tc>
          <w:tcPr>
            <w:tcW w:type="dxa" w:w="322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 × $1000</w:t>
            </w:r>
          </w:p>
        </w:tc>
        <w:tc>
          <w:tcPr>
            <w:tcW w:type="dxa" w:w="32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$10,000 / year</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2-year total cost</w:t>
            </w:r>
          </w:p>
        </w:tc>
        <w:tc>
          <w:tcPr>
            <w:tcW w:type="dxa" w:w="322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(Hardware) + (Ops × 2)</w:t>
            </w:r>
          </w:p>
        </w:tc>
        <w:tc>
          <w:tcPr>
            <w:tcW w:type="dxa" w:w="32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$5,000 + ($10,000 × 2) = $25,000</w:t>
            </w:r>
          </w:p>
        </w:tc>
      </w:tr>
      <w:tr>
        <w:trPr>
          <w:cantSplit/>
        </w:trPr>
        <w:tc>
          <w:tcPr>
            <w:tcW w:type="dxa" w:w="291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Cost per TB stored (2 years)</w:t>
            </w:r>
          </w:p>
        </w:tc>
        <w:tc>
          <w:tcPr>
            <w:tcW w:type="dxa" w:w="322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(Total cost) ÷ (36.5 TB stored)</w:t>
            </w:r>
          </w:p>
        </w:tc>
        <w:tc>
          <w:tcPr>
            <w:tcW w:type="dxa" w:w="3221"/>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$25,000 ÷ 36.5 TB ≈ $685 / TB</w:t>
            </w:r>
          </w:p>
        </w:tc>
      </w:tr>
    </w:tbl>
    <w:p>
      <w:pPr>
        <w:spacing w:after="120"/>
      </w:pPr>
    </w:p>
    <w:p>
      <w:pPr>
        <w:spacing w:after="120"/>
      </w:pPr>
      <w:r>
        <w:rPr>
          <w:b/>
          <w:bCs/>
          <w:sz w:val="21"/>
          <w:szCs w:val="21"/>
        </w:rPr>
        <w:t xml:space="preserve">Trade-off Question: If you reduce RF from 3 to 2, you halve storage costs but lose rack-fault tolerance. Is this acceptable? Justify.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Not acceptable here. The problem statement explicitly requires the cluster to "survive single rack failure without data loss." At RF=2 there are only two copies of each block; even if they are spread one-per-rack, losing either rack destroys one of only two copies and leaves zero redundancy margin — a second, unrelated failure (a single disk) before re-replication completes would then cause permanent data loss.</w:t>
            </w:r>
          </w:p>
          <w:p>
            <w:pPr>
              <w:spacing w:after="100"/>
            </w:pPr>
            <w:r>
              <w:rPr>
                <w:color w:val="17212B"/>
                <w:sz w:val="20"/>
                <w:szCs w:val="20"/>
              </w:rPr>
              <w:t xml:space="preserve">The saving is modest in absolute terms (roughly half of the $25,000 two-year cost, i.e. about $12,500) compared with the risk of losing two years of compliance/analytics log data that cannot be regenerated.</w:t>
            </w:r>
          </w:p>
          <w:p>
            <w:pPr>
              <w:spacing w:after="100"/>
            </w:pPr>
            <w:r>
              <w:rPr>
                <w:color w:val="17212B"/>
                <w:sz w:val="20"/>
                <w:szCs w:val="20"/>
              </w:rPr>
              <w:t xml:space="preserve">Recommendation: keep RF=3 for this workload. If cost pressure is severe, consider Erasure Coding (e.g., Reed-Solomon 6+3, available in HDFS 3.x) for older/cold log data — it can cut storage overhead from ~200% to ~50% while still tolerating the loss of multiple blocks, giving cost savings without violating the rack-failure requirement.</w:t>
            </w:r>
          </w:p>
        </w:tc>
      </w:tr>
    </w:tbl>
    <w:p>
      <w:pPr>
        <w:spacing w:after="120"/>
      </w:pPr>
    </w:p>
    <w:p>
      <w:pPr>
        <w:pStyle w:val="Heading1"/>
        <w:spacing w:after="150" w:before="300"/>
      </w:pPr>
      <w:r>
        <w:rPr>
          <w:b/>
          <w:bCs/>
          <w:color w:val="0B2748"/>
          <w:sz w:val="30"/>
          <w:szCs w:val="30"/>
        </w:rPr>
        <w:t xml:space="preserve">Part C: Mini-Problems</w:t>
      </w:r>
    </w:p>
    <w:p>
      <w:pPr>
        <w:pStyle w:val="Heading2"/>
        <w:spacing w:after="120" w:before="240"/>
      </w:pPr>
      <w:r>
        <w:rPr>
          <w:b/>
          <w:bCs/>
          <w:color w:val="1565C0"/>
          <w:sz w:val="26"/>
          <w:szCs w:val="26"/>
        </w:rPr>
        <w:t xml:space="preserve">Mini-Problem 1: Scaling for Peak Traffic</w:t>
      </w:r>
    </w:p>
    <w:p>
      <w:pPr>
        <w:spacing w:after="120"/>
      </w:pPr>
      <w:r>
        <w:rPr>
          <w:sz w:val="21"/>
          <w:szCs w:val="21"/>
        </w:rPr>
        <w:t xml:space="preserve">In Month 6, the company adds 50 new web servers (150 total), doubling log generation to 10GB/server/day. How does the HDFS cluster scale?</w:t>
      </w:r>
    </w:p>
    <w:p>
      <w:pPr>
        <w:pStyle w:val="ListParagraph"/>
        <w:numPr>
          <w:ilvl w:val="0"/>
          <w:numId w:val="1"/>
        </w:numPr>
        <w:spacing w:after="60"/>
      </w:pPr>
      <w:r>
        <w:rPr>
          <w:sz w:val="21"/>
          <w:szCs w:val="21"/>
        </w:rPr>
        <w:t xml:space="preserve">New annual raw data: 150 servers × 10GB/day × 365 days = 547.5 TB/year (at 2-year scale: 1095 TB)</w:t>
      </w:r>
    </w:p>
    <w:p>
      <w:pPr>
        <w:spacing w:after="120"/>
      </w:pPr>
      <w:r>
        <w:rPr>
          <w:sz w:val="21"/>
          <w:szCs w:val="21"/>
        </w:rPr>
        <w:t xml:space="preserve">Your task: Calculate new DataNode count, storage costs, and replication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Storage: total raw disk at RF=3 = 1095 TB × 3 = 3,285 TB. Metadata overhead (~5%) ≈ 164.25 TB. Usable capacity needed ≈ 3,285 + 164.25 ≈ 3,449 TB.</w:t>
            </w:r>
          </w:p>
          <w:p>
            <w:pPr>
              <w:spacing w:after="100"/>
            </w:pPr>
            <w:r>
              <w:rPr>
                <w:color w:val="17212B"/>
                <w:sz w:val="20"/>
                <w:szCs w:val="20"/>
              </w:rPr>
              <w:t xml:space="preserve">DataNode count: 3,449 TB ÷ 12 TB/node ≈ 287.4 → round up to 288 DataNodes.</w:t>
            </w:r>
          </w:p>
          <w:p>
            <w:pPr>
              <w:spacing w:after="100"/>
            </w:pPr>
            <w:r>
              <w:rPr>
                <w:color w:val="17212B"/>
                <w:sz w:val="20"/>
                <w:szCs w:val="20"/>
              </w:rPr>
              <w:t xml:space="preserve">Storage costs: Hardware = 288 × $500 = $144,000. Annual ops = 288 × $1,000 = $288,000/yr → 2-year ops = $576,000. 2-year total = $144,000 + $576,000 = $720,000. Cost per TB (2 yrs, 1095 TB stored) ≈ $720,000 ÷ 1095 ≈ $657.5/TB — slightly cheaper per TB than the original design due to economies of scale.</w:t>
            </w:r>
          </w:p>
          <w:p>
            <w:pPr>
              <w:spacing w:after="100"/>
            </w:pPr>
            <w:r>
              <w:rPr>
                <w:color w:val="17212B"/>
                <w:sz w:val="20"/>
                <w:szCs w:val="20"/>
              </w:rPr>
              <w:t xml:space="preserve">Replication strategy: keep RF=3 (the HA requirement hasn't changed). With 288 nodes, spread across many more racks (e.g., ~29 racks at 10 nodes/rack, or ~58 racks at 5 nodes/rack) to keep the "2 same-rack + 1 other-rack" placement rule effective and to avoid any single rack holding too large a share of the cluster's capacity.</w:t>
            </w:r>
          </w:p>
        </w:tc>
      </w:tr>
    </w:tbl>
    <w:p>
      <w:pPr>
        <w:spacing w:after="120"/>
      </w:pPr>
    </w:p>
    <w:p>
      <w:pPr>
        <w:pStyle w:val="Heading2"/>
        <w:spacing w:after="120" w:before="240"/>
      </w:pPr>
      <w:r>
        <w:rPr>
          <w:b/>
          <w:bCs/>
          <w:color w:val="1565C0"/>
          <w:sz w:val="26"/>
          <w:szCs w:val="26"/>
        </w:rPr>
        <w:t xml:space="preserve">Mini-Problem 2: Block Size Tuning</w:t>
      </w:r>
    </w:p>
    <w:p>
      <w:pPr>
        <w:spacing w:after="120"/>
      </w:pPr>
      <w:r>
        <w:rPr>
          <w:sz w:val="21"/>
          <w:szCs w:val="21"/>
        </w:rPr>
        <w:t xml:space="preserve">Experiment: What if we use 256MB blocks instead of 128MB?</w:t>
      </w:r>
    </w:p>
    <w:p>
      <w:pPr>
        <w:pStyle w:val="ListParagraph"/>
        <w:numPr>
          <w:ilvl w:val="0"/>
          <w:numId w:val="1"/>
        </w:numPr>
        <w:spacing w:after="60"/>
      </w:pPr>
      <w:r>
        <w:rPr>
          <w:sz w:val="21"/>
          <w:szCs w:val="21"/>
        </w:rPr>
        <w:t xml:space="preserve">Fewer blocks → fewer map tasks → less parallelism</w:t>
      </w:r>
    </w:p>
    <w:p>
      <w:pPr>
        <w:pStyle w:val="ListParagraph"/>
        <w:numPr>
          <w:ilvl w:val="0"/>
          <w:numId w:val="1"/>
        </w:numPr>
        <w:spacing w:after="60"/>
      </w:pPr>
      <w:r>
        <w:rPr>
          <w:sz w:val="21"/>
          <w:szCs w:val="21"/>
        </w:rPr>
        <w:t xml:space="preserve">Fewer blocks → less NameNode memory</w:t>
      </w:r>
    </w:p>
    <w:p>
      <w:pPr>
        <w:spacing w:after="120"/>
      </w:pPr>
      <w:r>
        <w:rPr>
          <w:sz w:val="21"/>
          <w:szCs w:val="21"/>
        </w:rPr>
        <w:t xml:space="preserve">Estimate: With 256MB blocks, how many mappers for the 36.5TB dataset?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Doubling the block size halves the block count: ~292,000 blocks → ~146,000 blocks, so ~146,000 mappers instead of ~292,000.</w:t>
            </w:r>
          </w:p>
          <w:p>
            <w:pPr>
              <w:spacing w:after="100"/>
            </w:pPr>
            <w:r>
              <w:rPr>
                <w:color w:val="17212B"/>
                <w:sz w:val="20"/>
                <w:szCs w:val="20"/>
              </w:rPr>
              <w:t xml:space="preserve">Pros: roughly half the NameNode metadata/RAM pressure; fewer task-scheduling and JVM-startup overheads, which matters more on a small (10-node) cluster where launching 292,000 mapper tasks creates significant scheduling churn.</w:t>
            </w:r>
          </w:p>
          <w:p>
            <w:pPr>
              <w:spacing w:after="100"/>
            </w:pPr>
            <w:r>
              <w:rPr>
                <w:color w:val="17212B"/>
                <w:sz w:val="20"/>
                <w:szCs w:val="20"/>
              </w:rPr>
              <w:t xml:space="preserve">Cons: fewer, larger tasks mean coarser-grained parallelism and coarser data locality — a straggler task now processes twice the data, so a slow or failed mapper wastes more work and takes longer to redo.</w:t>
            </w:r>
          </w:p>
          <w:p>
            <w:pPr>
              <w:spacing w:after="100"/>
            </w:pPr>
            <w:r>
              <w:rPr>
                <w:color w:val="17212B"/>
                <w:sz w:val="20"/>
                <w:szCs w:val="20"/>
              </w:rPr>
              <w:t xml:space="preserve">Decision: given this cluster only has 10 DataNodes, even 146,000 mappers is far more than the cluster can usefully run in parallel, so 256MB (or even larger, e.g. 512MB) is a reasonable tuning choice here to cut scheduling overhead without meaningfully hurting parallelism.</w:t>
            </w:r>
          </w:p>
        </w:tc>
      </w:tr>
    </w:tbl>
    <w:p>
      <w:pPr>
        <w:spacing w:after="120"/>
      </w:pPr>
    </w:p>
    <w:p>
      <w:pPr>
        <w:pStyle w:val="Heading2"/>
        <w:spacing w:after="120" w:before="240"/>
      </w:pPr>
      <w:r>
        <w:rPr>
          <w:b/>
          <w:bCs/>
          <w:color w:val="1565C0"/>
          <w:sz w:val="26"/>
          <w:szCs w:val="26"/>
        </w:rPr>
        <w:t xml:space="preserve">Mini-Problem 3: Failure Recovery Timeline</w:t>
      </w:r>
    </w:p>
    <w:p>
      <w:pPr>
        <w:spacing w:after="120"/>
      </w:pPr>
      <w:r>
        <w:rPr>
          <w:sz w:val="21"/>
          <w:szCs w:val="21"/>
        </w:rPr>
        <w:t xml:space="preserve">A DataNode in Rack 1 crashes (hardware failure). HDFS detects missing replicas and re-replicates the blocks to other DataNodes. Estimate the re-replication time:</w:t>
      </w:r>
    </w:p>
    <w:p>
      <w:pPr>
        <w:pStyle w:val="ListParagraph"/>
        <w:numPr>
          <w:ilvl w:val="0"/>
          <w:numId w:val="1"/>
        </w:numPr>
        <w:spacing w:after="60"/>
      </w:pPr>
      <w:r>
        <w:rPr>
          <w:sz w:val="21"/>
          <w:szCs w:val="21"/>
        </w:rPr>
        <w:t xml:space="preserve">DataNode disk: 12 TB</w:t>
      </w:r>
    </w:p>
    <w:p>
      <w:pPr>
        <w:pStyle w:val="ListParagraph"/>
        <w:numPr>
          <w:ilvl w:val="0"/>
          <w:numId w:val="1"/>
        </w:numPr>
        <w:spacing w:after="60"/>
      </w:pPr>
      <w:r>
        <w:rPr>
          <w:sz w:val="21"/>
          <w:szCs w:val="21"/>
        </w:rPr>
        <w:t xml:space="preserve">Network bandwidth (typical): 1 Gbps</w:t>
      </w:r>
    </w:p>
    <w:p>
      <w:pPr>
        <w:spacing w:after="120"/>
      </w:pPr>
      <w:r>
        <w:rPr>
          <w:sz w:val="21"/>
          <w:szCs w:val="21"/>
        </w:rPr>
        <w:t xml:space="preserve">How long does it take to re-replicate 12 TB from peer DataNodes?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1 Gbps ≈ 125 MB/s. 12 TB ≈ 12 × 1,048,576 MB ≈ 12,582,912 MB.</w:t>
            </w:r>
          </w:p>
          <w:p>
            <w:pPr>
              <w:spacing w:after="100"/>
            </w:pPr>
            <w:r>
              <w:rPr>
                <w:color w:val="17212B"/>
                <w:sz w:val="20"/>
                <w:szCs w:val="20"/>
              </w:rPr>
              <w:t xml:space="preserve">Time over a single 1 Gbps link ≈ 12,582,912 MB ÷ 125 MB/s ≈ 100,663 s ≈ 27.9 hours (roughly 1.16 days).</w:t>
            </w:r>
          </w:p>
          <w:p>
            <w:pPr>
              <w:spacing w:after="100"/>
            </w:pPr>
            <w:r>
              <w:rPr>
                <w:color w:val="17212B"/>
                <w:sz w:val="20"/>
                <w:szCs w:val="20"/>
              </w:rPr>
              <w:t xml:space="preserve">In practice this is a worst-case, single-stream estimate. Real HDFS re-replication is parallelized: many surviving DataNodes each hold different blocks that were on the failed node, and they can push copies to many different target nodes simultaneously, so the effective aggregate bandwidth is much higher than one 1 Gbps link. Actual recovery is typically far faster than a day — often under an hour on a healthy, well-connected cluster — but the single-link estimate is a useful upper bound to plan around.</w:t>
            </w:r>
          </w:p>
        </w:tc>
      </w:tr>
    </w:tbl>
    <w:p>
      <w:pPr>
        <w:spacing w:after="120"/>
      </w:pPr>
    </w:p>
    <w:p>
      <w:pPr>
        <w:pStyle w:val="Heading2"/>
        <w:spacing w:after="120" w:before="240"/>
      </w:pPr>
      <w:r>
        <w:rPr>
          <w:b/>
          <w:bCs/>
          <w:color w:val="1565C0"/>
          <w:sz w:val="26"/>
          <w:szCs w:val="26"/>
        </w:rPr>
        <w:t xml:space="preserve">Mini-Problem 4: Compression Trade-offs</w:t>
      </w:r>
    </w:p>
    <w:p>
      <w:pPr>
        <w:spacing w:after="120"/>
      </w:pPr>
      <w:r>
        <w:rPr>
          <w:sz w:val="21"/>
          <w:szCs w:val="21"/>
        </w:rPr>
        <w:t xml:space="preserve">Compress the logs with Gzip (typical compression ratio 3:1 for text logs). How does this affect storage and MapReduce job performance?</w:t>
      </w:r>
    </w:p>
    <w:p>
      <w:pPr>
        <w:spacing w:after="120"/>
      </w:pPr>
      <w:r>
        <w:rPr>
          <w:sz w:val="21"/>
          <w:szCs w:val="21"/>
        </w:rPr>
        <w:t xml:space="preserve">New compressed raw data: 36.5 TB ÷ 3 = 12.17 TB</w:t>
      </w:r>
    </w:p>
    <w:p>
      <w:pPr>
        <w:pStyle w:val="ListParagraph"/>
        <w:numPr>
          <w:ilvl w:val="0"/>
          <w:numId w:val="1"/>
        </w:numPr>
        <w:spacing w:after="60"/>
      </w:pPr>
      <w:r>
        <w:rPr>
          <w:sz w:val="21"/>
          <w:szCs w:val="21"/>
        </w:rPr>
        <w:t xml:space="preserve">Pro: Storage cost drops by 2/3</w:t>
      </w:r>
    </w:p>
    <w:p>
      <w:pPr>
        <w:pStyle w:val="ListParagraph"/>
        <w:numPr>
          <w:ilvl w:val="0"/>
          <w:numId w:val="1"/>
        </w:numPr>
        <w:spacing w:after="60"/>
      </w:pPr>
      <w:r>
        <w:rPr>
          <w:sz w:val="21"/>
          <w:szCs w:val="21"/>
        </w:rPr>
        <w:t xml:space="preserve">Con: Mappers must decompress on-the-fly (higher CPU)</w:t>
      </w:r>
    </w:p>
    <w:p>
      <w:pPr>
        <w:spacing w:after="120"/>
      </w:pPr>
      <w:r>
        <w:rPr>
          <w:b/>
          <w:bCs/>
          <w:sz w:val="21"/>
          <w:szCs w:val="21"/>
        </w:rPr>
        <w:t xml:space="preserve">Decision: Should we compress? Justify based on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At RF=3, compressed raw disk need drops from 109.5 TB to 12.17 × 3 = 36.5 TB — roughly a third of the original 2-year cost, i.e. the $25,000 estimate from Step 6 falls to about $8,300, saving on the order of $16,700 over two years.</w:t>
            </w:r>
          </w:p>
          <w:p>
            <w:pPr>
              <w:spacing w:after="100"/>
            </w:pPr>
            <w:r>
              <w:rPr>
                <w:color w:val="17212B"/>
                <w:sz w:val="20"/>
                <w:szCs w:val="20"/>
              </w:rPr>
              <w:t xml:space="preserve">Yes, compress. The workload is a daily batch job (not latency-sensitive), so the extra CPU cost of decompression is an acceptable trade for a two-thirds cut in storage cost, and cheap CPU is easier to add than disk at this scale.</w:t>
            </w:r>
          </w:p>
          <w:p>
            <w:pPr>
              <w:spacing w:after="100"/>
            </w:pPr>
            <w:r>
              <w:rPr>
                <w:color w:val="17212B"/>
                <w:sz w:val="20"/>
                <w:szCs w:val="20"/>
              </w:rPr>
              <w:t xml:space="preserve">Caveat: plain Gzip is not splittable — a single .gz file can only be processed by one mapper regardless of HDFS block boundaries, which would hurt the parallelism calculated in Step 5. To keep good parallelism, either keep per-day/per-server files reasonably small before compressing, or use a splittable format (bzip2, or Snappy/LZO wrapped in SequenceFiles/Parquet) so MapReduce can still split the compressed data across many mappers.</w:t>
            </w:r>
          </w:p>
        </w:tc>
      </w:tr>
    </w:tbl>
    <w:p>
      <w:pPr>
        <w:spacing w:after="120"/>
      </w:pPr>
    </w:p>
    <w:p>
      <w:pPr>
        <w:pStyle w:val="Heading1"/>
        <w:spacing w:after="150" w:before="300"/>
      </w:pPr>
      <w:r>
        <w:rPr>
          <w:b/>
          <w:bCs/>
          <w:color w:val="0B2748"/>
          <w:sz w:val="30"/>
          <w:szCs w:val="30"/>
        </w:rPr>
        <w:t xml:space="preserve">Part D: Problem Bank — 4 Additional Scenarios</w:t>
      </w:r>
    </w:p>
    <w:p>
      <w:pPr>
        <w:pStyle w:val="Heading2"/>
        <w:spacing w:after="120" w:before="240"/>
      </w:pPr>
      <w:r>
        <w:rPr>
          <w:b/>
          <w:bCs/>
          <w:color w:val="1565C0"/>
          <w:sz w:val="26"/>
          <w:szCs w:val="26"/>
        </w:rPr>
        <w:t xml:space="preserve">Scenario A: Real-Time Data Warehouse (E-commerce)</w:t>
      </w:r>
    </w:p>
    <w:p>
      <w:pPr>
        <w:spacing w:after="120"/>
      </w:pPr>
      <w:r>
        <w:rPr>
          <w:sz w:val="21"/>
          <w:szCs w:val="21"/>
        </w:rPr>
        <w:t xml:space="preserve">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Cluster sizing: raw need is only 2TB/day × RF2 = 4TB of disk for the rolling 24h window (~4.2TB with 5% overhead). At 12TB/node that's under 1 node's worth of storage — the 30-node budget is clearly meant to cover compute (MapReduce/Spark/Hive) capacity for the 1-hour BI SLA, not just storage, so most of those 30 nodes are sized for CPU/RAM and query concurrency rather than disk.</w:t>
            </w:r>
          </w:p>
          <w:p>
            <w:pPr>
              <w:spacing w:after="100"/>
            </w:pPr>
            <w:r>
              <w:rPr>
                <w:color w:val="17212B"/>
                <w:sz w:val="20"/>
                <w:szCs w:val="20"/>
              </w:rPr>
              <w:t xml:space="preserve">Replication strategy: RF=2 across at least 2 racks (1 replica per rack) is the accepted cost/HA trade-off, justified because the data's usefulness is short-lived (24h) — if a block is lost, the impact is limited to a one-day dashboard gap, and the source event stream (e.g., Kafka) can often backfill it.</w:t>
            </w:r>
          </w:p>
          <w:p>
            <w:pPr>
              <w:spacing w:after="100"/>
            </w:pPr>
            <w:r>
              <w:rPr>
                <w:color w:val="17212B"/>
                <w:sz w:val="20"/>
                <w:szCs w:val="20"/>
              </w:rPr>
              <w:t xml:space="preserve">Block size: use a smaller block size (e.g., 64MB) since daily volume is modest; smaller blocks give more mappers/parallelism so hourly-refreshed dashboard queries finish inside the 1-hour SLA.</w:t>
            </w:r>
          </w:p>
          <w:p>
            <w:pPr>
              <w:spacing w:after="100"/>
            </w:pPr>
            <w:r>
              <w:rPr>
                <w:color w:val="17212B"/>
                <w:sz w:val="20"/>
                <w:szCs w:val="20"/>
              </w:rPr>
              <w:t xml:space="preserve">24-hour re-replication risk: because data expires after 24h anyway, a node failure late in the window (e.g., hour 20) leaves little time before that data would have been deleted regardless. The real risk is a second failure during re-replication — with only RF=2, losing both copies of a block before re-replication completes means permanent (if short-lived) data loss for that block, so under-replicated-block alerts should be treated as high priority even though the data's lifetime is short.</w:t>
            </w:r>
          </w:p>
        </w:tc>
      </w:tr>
    </w:tbl>
    <w:p>
      <w:pPr>
        <w:spacing w:after="120"/>
      </w:pPr>
    </w:p>
    <w:p>
      <w:pPr>
        <w:pStyle w:val="Heading2"/>
        <w:spacing w:after="120" w:before="240"/>
      </w:pPr>
      <w:r>
        <w:rPr>
          <w:b/>
          <w:bCs/>
          <w:color w:val="1565C0"/>
          <w:sz w:val="26"/>
          <w:szCs w:val="26"/>
        </w:rPr>
        <w:t xml:space="preserve">Scenario B: Backup &amp; Archive (Regulatory Compliance)</w:t>
      </w:r>
    </w:p>
    <w:p>
      <w:pPr>
        <w:spacing w:after="120"/>
      </w:pPr>
      <w:r>
        <w:rPr>
          <w:sz w:val="21"/>
          <w:szCs w:val="21"/>
        </w:rPr>
        <w:t xml:space="preserve">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Cost analysis (7 years): raw data = 500GB/day × 365 × 7 ≈ 1,277.5 TB. At RF=1 that is also the disk need (no in-cluster redundancy). DataNodes ≈ 1,277.5 ÷ 12 ≈ 107 nodes. Hardware = 107 × $500 ≈ $53,500. Annual ops = 107 × $1,000 ≈ $107,000/yr × 7 ≈ $749,000. 7-year total ≈ $802,500 (plus recurring off-site/cold-storage backup fees on top).</w:t>
            </w:r>
          </w:p>
          <w:p>
            <w:pPr>
              <w:spacing w:after="100"/>
            </w:pPr>
            <w:r>
              <w:rPr>
                <w:color w:val="17212B"/>
                <w:sz w:val="20"/>
                <w:szCs w:val="20"/>
              </w:rPr>
              <w:t xml:space="preserve">Replication strategy: RF=1 alone is risky for compliance data — a single disk failure means permanent loss of that data inside HDFS, with recovery possible only from the quarterly off-site backup. Recommend at minimum RF=2 for the "hot" (≤1 year) tier where feasible; if RF=1 is kept for cost reasons, it must be paired with strong checksumming/monitoring and frequent backups to compensate.</w:t>
            </w:r>
          </w:p>
          <w:p>
            <w:pPr>
              <w:spacing w:after="100"/>
            </w:pPr>
            <w:r>
              <w:rPr>
                <w:color w:val="17212B"/>
                <w:sz w:val="20"/>
                <w:szCs w:val="20"/>
              </w:rPr>
              <w:t xml:space="preserve">Backup plan: move data older than 1 year into a cheaper cold-storage tier (e.g., HDFS with Erasure Coding, or an external object-store/tape archive) and take quarterly full/incremental backups off-site for disaster recovery and regulatory audit trails.</w:t>
            </w:r>
          </w:p>
          <w:p>
            <w:pPr>
              <w:spacing w:after="100"/>
            </w:pPr>
            <w:r>
              <w:rPr>
                <w:color w:val="17212B"/>
                <w:sz w:val="20"/>
                <w:szCs w:val="20"/>
              </w:rPr>
              <w:t xml:space="preserve">Recovery RTO/RPO: RPO ≈ up to 90 days (worst case, since backups are quarterly) — this is likely too coarse for financial compliance, where regulators often expect much tighter data-loss windows, so more frequent (weekly or daily incremental) backups should be considered despite the extra cost. RTO depends on restore throughput from cold/off-site storage — restoring petabyte-scale archives can take hours to days, so a phased restore (most recent/most-regulated data first) should be planned.</w:t>
            </w:r>
          </w:p>
        </w:tc>
      </w:tr>
    </w:tbl>
    <w:p>
      <w:pPr>
        <w:spacing w:after="120"/>
      </w:pPr>
    </w:p>
    <w:p>
      <w:pPr>
        <w:pStyle w:val="Heading2"/>
        <w:spacing w:after="120" w:before="240"/>
      </w:pPr>
      <w:r>
        <w:rPr>
          <w:b/>
          <w:bCs/>
          <w:color w:val="1565C0"/>
          <w:sz w:val="26"/>
          <w:szCs w:val="26"/>
        </w:rPr>
        <w:t xml:space="preserve">Scenario C: IoT Sensor Network (Streaming + Batch)</w:t>
      </w:r>
    </w:p>
    <w:p>
      <w:pPr>
        <w:spacing w:after="120"/>
      </w:pPr>
      <w:r>
        <w:rPr>
          <w:sz w:val="21"/>
          <w:szCs w:val="21"/>
        </w:rPr>
        <w:t xml:space="preserve">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(NameNode heap for millions of small files!), block size &amp; replica count, comparison with time-series DB (InfluxDB,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The small-files problem: 14.4M readings/day × 730 days ≈ 10.5 billion readings over 2 years. If each reading were stored as its own HDFS file, the NameNode would need on the order of 10 TB+ of heap (at ~1GB per million files) — completely impractical. The design must batch readings into larger files (e.g., one Parquet/Avro file per sensor-group per hour), cutting the file count to roughly 730 days × 24 ≈ 17,520 files — needing well under 1GB of NameNode heap.</w:t>
            </w:r>
          </w:p>
          <w:p>
            <w:pPr>
              <w:spacing w:after="100"/>
            </w:pPr>
            <w:r>
              <w:rPr>
                <w:color w:val="17212B"/>
                <w:sz w:val="20"/>
                <w:szCs w:val="20"/>
              </w:rPr>
              <w:t xml:space="preserve">Block size &amp; replica count: total 2-year volume is small (~1.46TB), so a smaller block size (32–64MB) is appropriate — large 128MB+ blocks aren't needed for parallelism at this scale. RF=3 is affordable and recommended for HA, since the storage cost at this volume is low regardless.</w:t>
            </w:r>
          </w:p>
          <w:p>
            <w:pPr>
              <w:spacing w:after="100"/>
            </w:pPr>
            <w:r>
              <w:rPr>
                <w:color w:val="17212B"/>
                <w:sz w:val="20"/>
                <w:szCs w:val="20"/>
              </w:rPr>
              <w:t xml:space="preserve">Comparison with a time-series DB: HDFS is a poor fit for the "real-time anomaly detection" requirement — it's optimized for batch throughput, not low-latency writes/queries on individual small records. A time-series database (InfluxDB, TimescaleDB) is purpose-built for high-frequency small writes and fast recent-data queries. Recommended architecture: stream sensor readings into a time-series DB (or Kafka + a stream processor) for real-time anomaly detection, and periodically batch-export the data into HDFS (in consolidated files) for cheap long-term retention and the weekly MapReduce/Spark analytics — letting each system do what it's best at.</w:t>
            </w:r>
          </w:p>
        </w:tc>
      </w:tr>
    </w:tbl>
    <w:p>
      <w:pPr>
        <w:spacing w:after="120"/>
      </w:pPr>
    </w:p>
    <w:p>
      <w:pPr>
        <w:pStyle w:val="Heading2"/>
        <w:spacing w:after="120" w:before="240"/>
      </w:pPr>
      <w:r>
        <w:rPr>
          <w:b/>
          <w:bCs/>
          <w:color w:val="1565C0"/>
          <w:sz w:val="26"/>
          <w:szCs w:val="26"/>
        </w:rPr>
        <w:t xml:space="preserve">Scenario D: Multi-Tenant Cloud (SaaS)</w:t>
      </w:r>
    </w:p>
    <w:p>
      <w:pPr>
        <w:spacing w:after="120"/>
      </w:pPr>
      <w:r>
        <w:rPr>
          <w:sz w:val="21"/>
          <w:szCs w:val="21"/>
        </w:rPr>
        <w:t xml:space="preserve">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Cluster architecture: a single shared HDFS cluster with one directory per tenant (e.g., /data/customer_XXX/) is more cost-effective than 100 separate clusters, since it avoids duplicating NameNode and cluster-management overhead 100 times over. Separate clusters would only be justified if specific customers have hard data-residency or regulatory isolation requirements.</w:t>
            </w:r>
          </w:p>
          <w:p>
            <w:pPr>
              <w:spacing w:after="100"/>
            </w:pPr>
            <w:r>
              <w:rPr>
                <w:color w:val="17212B"/>
                <w:sz w:val="20"/>
                <w:szCs w:val="20"/>
              </w:rPr>
              <w:t xml:space="preserve">Sizing: 100 customers × 1TB × RF3 = 300TB raw, plus ~5% overhead ≈ 315TB. DataNodes ≈ 315 ÷ 12 ≈ 27 nodes.</w:t>
            </w:r>
          </w:p>
          <w:p>
            <w:pPr>
              <w:spacing w:after="100"/>
            </w:pPr>
            <w:r>
              <w:rPr>
                <w:color w:val="17212B"/>
                <w:sz w:val="20"/>
                <w:szCs w:val="20"/>
              </w:rPr>
              <w:t xml:space="preserve">HDFS permissions &amp; quotas: give each tenant directory its own owner/group with restrictive (e.g., 700) POSIX-style permissions or HDFS ACLs; enforce per-directory space and namespace quotas (setSpaceQuota / setQuota) so no tenant can consume more than their allotted capacity or file count. In production, add Kerberos authentication plus a policy layer (e.g., Ranger) for centrally managed, auditable access control.</w:t>
            </w:r>
          </w:p>
          <w:p>
            <w:pPr>
              <w:spacing w:after="100"/>
            </w:pPr>
            <w:r>
              <w:rPr>
                <w:color w:val="17212B"/>
                <w:sz w:val="20"/>
                <w:szCs w:val="20"/>
              </w:rPr>
              <w:t xml:space="preserve">Cost-per-customer estimate: hardware ≈ 27 × $500 = $13,500; annual ops ≈ 27 × $1,000 = $27,000/yr. Amortizing a representative year of cost (~$40,500) across 100 customers ≈ $405/customer/year (refine with a proper multi-year hardware amortization schedule for a more precise figure).</w:t>
            </w:r>
          </w:p>
          <w:p>
            <w:pPr>
              <w:spacing w:after="100"/>
            </w:pPr>
            <w:r>
              <w:rPr>
                <w:color w:val="17212B"/>
                <w:sz w:val="20"/>
                <w:szCs w:val="20"/>
              </w:rPr>
              <w:t xml:space="preserve">Cross-tenant security risks: misconfigured directory permissions exposing one tenant's data to another; shared MapReduce/Spark service accounts that aren't scoped per tenant could read across directories; a compromised tenant-facing application with overly broad HDFS credentials is a major exposure path. Mitigations: per-tenant Kerberos principals, strict ACLs, regular permission audits, and where possible, network/queue-level isolation of tenant job execution.</w:t>
            </w:r>
          </w:p>
        </w:tc>
      </w:tr>
    </w:tbl>
    <w:p>
      <w:pPr>
        <w:spacing w:after="120"/>
      </w:pPr>
    </w:p>
    <w:p>
      <w:pPr>
        <w:pStyle w:val="Heading1"/>
        <w:spacing w:after="150" w:before="300"/>
      </w:pPr>
      <w:r>
        <w:rPr>
          <w:b/>
          <w:bCs/>
          <w:color w:val="0B2748"/>
          <w:sz w:val="30"/>
          <w:szCs w:val="30"/>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6"/>
        <w:gridCol w:w="517"/>
        <w:gridCol w:w="1860"/>
        <w:gridCol w:w="1860"/>
        <w:gridCol w:w="1756"/>
        <w:gridCol w:w="1612"/>
      </w:tblGrid>
      <w:tr>
        <w:trPr>
          <w:tblHeader/>
        </w:trPr>
        <w:tc>
          <w:tcPr>
            <w:tcW w:type="dxa" w:w="175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Criteria</w:t>
            </w:r>
          </w:p>
        </w:tc>
        <w:tc>
          <w:tcPr>
            <w:tcW w:type="dxa" w:w="517"/>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Wt.</w:t>
            </w:r>
          </w:p>
        </w:tc>
        <w:tc>
          <w:tcPr>
            <w:tcW w:type="dxa" w:w="18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L4 (40–50)</w:t>
            </w:r>
          </w:p>
        </w:tc>
        <w:tc>
          <w:tcPr>
            <w:tcW w:type="dxa" w:w="18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L3 (30–39)</w:t>
            </w:r>
          </w:p>
        </w:tc>
        <w:tc>
          <w:tcPr>
            <w:tcW w:type="dxa" w:w="175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L2 (20–29)</w:t>
            </w:r>
          </w:p>
        </w:tc>
        <w:tc>
          <w:tcPr>
            <w:tcW w:type="dxa" w:w="1612"/>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L1 (0–19)</w:t>
            </w:r>
          </w:p>
        </w:tc>
      </w:tr>
      <w:tr>
        <w:trPr>
          <w:cantSplit/>
        </w:trPr>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HDFS Concepts Understanding</w:t>
            </w:r>
          </w:p>
        </w:tc>
        <w:tc>
          <w:tcPr>
            <w:tcW w:type="dxa" w:w="5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Accurate understanding of blocks, replication, NameNode role</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Mostly correct; minor gaps</w:t>
            </w:r>
          </w:p>
        </w:tc>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understanding; some errors</w:t>
            </w:r>
          </w:p>
        </w:tc>
        <w:tc>
          <w:tcPr>
            <w:tcW w:type="dxa" w:w="161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Misinterprets core concepts</w:t>
            </w:r>
          </w:p>
        </w:tc>
      </w:tr>
      <w:tr>
        <w:trPr>
          <w:cantSplit/>
        </w:trPr>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Constraint Analysis</w:t>
            </w:r>
          </w:p>
        </w:tc>
        <w:tc>
          <w:tcPr>
            <w:tcW w:type="dxa" w:w="5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Identifies all constraints (cost, FT, scale); prioritizes well</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Most constraints identified; minor prioritization gaps</w:t>
            </w:r>
          </w:p>
        </w:tc>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Some constraints missed or poorly weighted</w:t>
            </w:r>
          </w:p>
        </w:tc>
        <w:tc>
          <w:tcPr>
            <w:tcW w:type="dxa" w:w="161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Ignores constraints or fails to analyze</w:t>
            </w:r>
          </w:p>
        </w:tc>
      </w:tr>
      <w:tr>
        <w:trPr>
          <w:cantSplit/>
        </w:trPr>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Design &amp; Calculations</w:t>
            </w:r>
          </w:p>
        </w:tc>
        <w:tc>
          <w:tcPr>
            <w:tcW w:type="dxa" w:w="5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30%</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Correct cluster sizing, RF strategy, topology; justified</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Mostly correct; minor arithmetic/logic gaps</w:t>
            </w:r>
          </w:p>
        </w:tc>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Correct approach but calculation errors</w:t>
            </w:r>
          </w:p>
        </w:tc>
        <w:tc>
          <w:tcPr>
            <w:tcW w:type="dxa" w:w="161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Incorrect design or missing major elements</w:t>
            </w:r>
          </w:p>
        </w:tc>
      </w:tr>
      <w:tr>
        <w:trPr>
          <w:cantSplit/>
        </w:trPr>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Trade-off &amp; Risk Analysis</w:t>
            </w:r>
          </w:p>
        </w:tc>
        <w:tc>
          <w:tcPr>
            <w:tcW w:type="dxa" w:w="5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Thorough analysis: cost vs. availability; risk mitigation</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Good analysis; some trade-offs missed</w:t>
            </w:r>
          </w:p>
        </w:tc>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analysis; limited depth</w:t>
            </w:r>
          </w:p>
        </w:tc>
        <w:tc>
          <w:tcPr>
            <w:tcW w:type="dxa" w:w="161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Little or no trade-off analysis</w:t>
            </w:r>
          </w:p>
        </w:tc>
      </w:tr>
      <w:tr>
        <w:trPr>
          <w:cantSplit/>
        </w:trPr>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Documentation &amp; Clarity</w:t>
            </w:r>
          </w:p>
        </w:tc>
        <w:tc>
          <w:tcPr>
            <w:tcW w:type="dxa" w:w="517"/>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Clear diagrams, formulas, step-by-step reasoning</w:t>
            </w:r>
          </w:p>
        </w:tc>
        <w:tc>
          <w:tcPr>
            <w:tcW w:type="dxa" w:w="18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Mostly clear; minor formatting issues</w:t>
            </w:r>
          </w:p>
        </w:tc>
        <w:tc>
          <w:tcPr>
            <w:tcW w:type="dxa" w:w="175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Understandable but lacks detail</w:t>
            </w:r>
          </w:p>
        </w:tc>
        <w:tc>
          <w:tcPr>
            <w:tcW w:type="dxa" w:w="1612"/>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Unclear or poorly organized</w:t>
            </w:r>
          </w:p>
        </w:tc>
      </w:tr>
    </w:tbl>
    <w:p>
      <w:pPr>
        <w:spacing w:after="120"/>
      </w:pPr>
    </w:p>
    <w:p>
      <w:pPr>
        <w:spacing w:after="120"/>
      </w:pPr>
      <w:r>
        <w:rPr>
          <w:b/>
          <w:bCs/>
          <w:sz w:val="21"/>
          <w:szCs w:val="21"/>
        </w:rPr>
        <w:t xml:space="preserve">Total Marks: 100 (20 + 20 + 30 + 20 + 10)</w:t>
      </w:r>
    </w:p>
    <w:p>
      <w:pPr>
        <w:spacing w:after="120"/>
      </w:pPr>
    </w:p>
    <w:p>
      <w:pPr>
        <w:pBdr>
          <w:top w:val="single" w:color="999999" w:sz="4"/>
        </w:pBdr>
        <w:spacing w:before="300"/>
        <w:jc w:val="center"/>
      </w:pPr>
      <w:r>
        <w:rPr>
          <w:i/>
          <w:iCs/>
          <w:color w:val="555555"/>
          <w:sz w:val="18"/>
          <w:szCs w:val="18"/>
        </w:rPr>
        <w:t xml:space="preserve">CSA15 CO5 AT1 | Constraint-Based HDFS Design Workbook | Dr. C. Rajesh Babu</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2026-08-31T11:18:15.194Z</dcterms:created>
  <dcterms:modified xsi:type="dcterms:W3CDTF">2026-08-31T11:18:15.194Z</dcterms:modified>
</cp:coreProperties>
</file>

<file path=docProps/custom.xml><?xml version="1.0" encoding="utf-8"?>
<Properties xmlns="http://schemas.openxmlformats.org/officeDocument/2006/custom-properties" xmlns:vt="http://schemas.openxmlformats.org/officeDocument/2006/docPropsVTypes"/>
</file>