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5227"/>
        <w:gridCol w:w="5227"/>
      </w:tblGrid>
      <w:tr w14:paraId="564DD79A">
        <w:tblPrEx>
          <w:tblCellMar>
            <w:top w:w="0" w:type="dxa"/>
            <w:left w:w="108" w:type="dxa"/>
            <w:bottom w:w="0" w:type="dxa"/>
            <w:right w:w="108" w:type="dxa"/>
          </w:tblCellMar>
        </w:tblPrEx>
        <w:trPr>
          <w:jc w:val="center"/>
        </w:trPr>
        <w:tc>
          <w:tcPr>
            <w:tcW w:w="3672"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1DE6D1D8">
            <w:pPr>
              <w:jc w:val="center"/>
            </w:pPr>
            <w:r>
              <w:drawing>
                <wp:inline distT="0" distB="0" distL="114300" distR="114300">
                  <wp:extent cx="2029460" cy="260350"/>
                  <wp:effectExtent l="0" t="0" r="1270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029968" cy="260850"/>
                          </a:xfrm>
                          <a:prstGeom prst="rect">
                            <a:avLst/>
                          </a:prstGeom>
                        </pic:spPr>
                      </pic:pic>
                    </a:graphicData>
                  </a:graphic>
                </wp:inline>
              </w:drawing>
            </w:r>
          </w:p>
        </w:tc>
        <w:tc>
          <w:tcPr>
            <w:tcW w:w="6624"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5F6AA715">
            <w:r>
              <w:rPr>
                <w:rFonts w:ascii="Calibri" w:hAnsi="Calibri" w:eastAsia="Calibri"/>
                <w:b/>
                <w:i w:val="0"/>
                <w:color w:val="1F4E79"/>
                <w:sz w:val="34"/>
              </w:rPr>
              <w:t>SIMATS ENGINEERING</w:t>
            </w:r>
          </w:p>
          <w:p w14:paraId="48E1DAC2">
            <w:r>
              <w:rPr>
                <w:rFonts w:ascii="Calibri" w:hAnsi="Calibri" w:eastAsia="Calibri"/>
                <w:b/>
                <w:i w:val="0"/>
                <w:color w:val="334155"/>
                <w:sz w:val="20"/>
              </w:rPr>
              <w:t>Department of Computer Science and Engineering</w:t>
            </w:r>
          </w:p>
          <w:p w14:paraId="0C453373">
            <w:r>
              <w:rPr>
                <w:rFonts w:ascii="Calibri" w:hAnsi="Calibri" w:eastAsia="Calibri"/>
                <w:b/>
                <w:i w:val="0"/>
                <w:color w:val="2F6690"/>
                <w:sz w:val="24"/>
              </w:rPr>
              <w:t>CSA15 Cloud Computing and Big Data Analytics</w:t>
            </w:r>
          </w:p>
          <w:p w14:paraId="2041EB98">
            <w:r>
              <w:rPr>
                <w:rFonts w:ascii="Calibri" w:hAnsi="Calibri" w:eastAsia="Calibri"/>
                <w:b/>
                <w:i w:val="0"/>
                <w:color w:val="1F4E79"/>
                <w:sz w:val="24"/>
              </w:rPr>
              <w:t>CO2 AT1 - Capstone Infrastructure Sizing Workbook</w:t>
            </w:r>
          </w:p>
          <w:p w14:paraId="1B949C32">
            <w:r>
              <w:rPr>
                <w:rFonts w:ascii="Calibri" w:hAnsi="Calibri" w:eastAsia="Calibri"/>
                <w:b w:val="0"/>
                <w:i w:val="0"/>
                <w:color w:val="334155"/>
                <w:sz w:val="19"/>
              </w:rPr>
              <w:t>Guided calibration workbook for VM sizing, virtualization decisions, snapshot planning and VM-container comparison</w:t>
            </w:r>
          </w:p>
        </w:tc>
      </w:tr>
    </w:tbl>
    <w:p w14:paraId="605CF5E1">
      <w:pPr>
        <w:spacing w:before="160" w:after="80"/>
      </w:pPr>
      <w:r>
        <w:rPr>
          <w:rFonts w:ascii="Calibri" w:hAnsi="Calibri" w:eastAsia="Calibri"/>
          <w:b/>
          <w:i w:val="0"/>
          <w:color w:val="1F4E79"/>
          <w:sz w:val="28"/>
        </w:rPr>
        <w:t>Assessment Metadata</w:t>
      </w:r>
    </w:p>
    <w:tbl>
      <w:tblPr>
        <w:tblStyle w:val="12"/>
        <w:tblW w:w="0" w:type="auto"/>
        <w:jc w:val="center"/>
        <w:tblLayout w:type="fixed"/>
        <w:tblCellMar>
          <w:top w:w="0" w:type="dxa"/>
          <w:left w:w="108" w:type="dxa"/>
          <w:bottom w:w="0" w:type="dxa"/>
          <w:right w:w="108" w:type="dxa"/>
        </w:tblCellMar>
      </w:tblPr>
      <w:tblGrid>
        <w:gridCol w:w="5227"/>
        <w:gridCol w:w="5227"/>
      </w:tblGrid>
      <w:tr w14:paraId="11F1BBE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D64746D">
            <w:r>
              <w:rPr>
                <w:rFonts w:ascii="Calibri" w:hAnsi="Calibri" w:eastAsia="Calibri"/>
                <w:b/>
                <w:i w:val="0"/>
                <w:color w:val="1F4E79"/>
                <w:sz w:val="18"/>
              </w:rPr>
              <w:t>Course Code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0636A1">
            <w:r>
              <w:rPr>
                <w:rFonts w:ascii="Calibri" w:hAnsi="Calibri" w:eastAsia="Calibri"/>
                <w:b w:val="0"/>
                <w:i w:val="0"/>
                <w:color w:val="1F2937"/>
                <w:sz w:val="18"/>
              </w:rPr>
              <w:t>CSA15</w:t>
            </w:r>
          </w:p>
        </w:tc>
      </w:tr>
      <w:tr w14:paraId="39A579B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375FB1D">
            <w:r>
              <w:rPr>
                <w:rFonts w:ascii="Calibri" w:hAnsi="Calibri" w:eastAsia="Calibri"/>
                <w:b/>
                <w:i w:val="0"/>
                <w:color w:val="1F4E79"/>
                <w:sz w:val="18"/>
              </w:rPr>
              <w:t>Course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409C7B2">
            <w:r>
              <w:rPr>
                <w:rFonts w:ascii="Calibri" w:hAnsi="Calibri" w:eastAsia="Calibri"/>
                <w:b w:val="0"/>
                <w:i w:val="0"/>
                <w:color w:val="1F2937"/>
                <w:sz w:val="18"/>
              </w:rPr>
              <w:t>Cloud Computing and Big Data Analytics</w:t>
            </w:r>
          </w:p>
        </w:tc>
      </w:tr>
      <w:tr w14:paraId="4821C15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3AE4F20">
            <w:r>
              <w:rPr>
                <w:rFonts w:ascii="Calibri" w:hAnsi="Calibri" w:eastAsia="Calibri"/>
                <w:b/>
                <w:i w:val="0"/>
                <w:color w:val="1F4E79"/>
                <w:sz w:val="18"/>
              </w:rPr>
              <w:t>Assessment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6DEF05">
            <w:r>
              <w:rPr>
                <w:rFonts w:ascii="Calibri" w:hAnsi="Calibri" w:eastAsia="Calibri"/>
                <w:b w:val="0"/>
                <w:i w:val="0"/>
                <w:color w:val="1F2937"/>
                <w:sz w:val="18"/>
              </w:rPr>
              <w:t>CO2 AT1 - Virtualization Scenario Problem-Solving</w:t>
            </w:r>
          </w:p>
        </w:tc>
      </w:tr>
      <w:tr w14:paraId="66B1282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8BCF77F">
            <w:r>
              <w:rPr>
                <w:rFonts w:ascii="Calibri" w:hAnsi="Calibri" w:eastAsia="Calibri"/>
                <w:b/>
                <w:i w:val="0"/>
                <w:color w:val="1F4E79"/>
                <w:sz w:val="18"/>
              </w:rPr>
              <w:t>Submission Type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E0628A2">
            <w:r>
              <w:rPr>
                <w:rFonts w:ascii="Calibri" w:hAnsi="Calibri" w:eastAsia="Calibri"/>
                <w:b w:val="0"/>
                <w:i w:val="0"/>
                <w:color w:val="1F2937"/>
                <w:sz w:val="18"/>
              </w:rPr>
              <w:t>Individual digital workbook based on the same capstone title used in CO1</w:t>
            </w:r>
          </w:p>
        </w:tc>
      </w:tr>
      <w:tr w14:paraId="7CB1556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4BFC876">
            <w:r>
              <w:rPr>
                <w:rFonts w:ascii="Calibri" w:hAnsi="Calibri" w:eastAsia="Calibri"/>
                <w:b/>
                <w:i w:val="0"/>
                <w:color w:val="1F4E79"/>
                <w:sz w:val="18"/>
              </w:rPr>
              <w:t>Faculty</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4F51BF">
            <w:r>
              <w:rPr>
                <w:rFonts w:ascii="Calibri" w:hAnsi="Calibri" w:eastAsia="Calibri"/>
                <w:b w:val="0"/>
                <w:i w:val="0"/>
                <w:color w:val="1F2937"/>
                <w:sz w:val="18"/>
              </w:rPr>
              <w:t>Dr. C. Rajesh Babu</w:t>
            </w:r>
          </w:p>
        </w:tc>
      </w:tr>
      <w:tr w14:paraId="17A02249">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D793BD6">
            <w:r>
              <w:rPr>
                <w:rFonts w:ascii="Calibri" w:hAnsi="Calibri" w:eastAsia="Calibri"/>
                <w:b/>
                <w:i w:val="0"/>
                <w:color w:val="1F4E79"/>
                <w:sz w:val="18"/>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7E1572A">
            <w:r>
              <w:rPr>
                <w:rFonts w:ascii="Calibri" w:hAnsi="Calibri" w:eastAsia="Calibri"/>
                <w:b w:val="0"/>
                <w:i w:val="0"/>
                <w:color w:val="1F2937"/>
                <w:sz w:val="18"/>
              </w:rPr>
              <w:t>SSETSCS-415</w:t>
            </w:r>
          </w:p>
        </w:tc>
      </w:tr>
      <w:tr w14:paraId="75DFC93F">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6C3D70D">
            <w:r>
              <w:rPr>
                <w:rFonts w:ascii="Calibri" w:hAnsi="Calibri" w:eastAsia="Calibri"/>
                <w:b/>
                <w:i w:val="0"/>
                <w:color w:val="1F4E79"/>
                <w:sz w:val="18"/>
              </w:rPr>
              <w:t>Submission Mode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6E6F528">
            <w:r>
              <w:rPr>
                <w:rFonts w:ascii="Calibri" w:hAnsi="Calibri" w:eastAsia="Calibri"/>
                <w:b w:val="0"/>
                <w:i w:val="0"/>
                <w:color w:val="1F2937"/>
                <w:sz w:val="18"/>
              </w:rPr>
              <w:t>Completed workbook and evidence repository link through Google Classroom</w:t>
            </w:r>
          </w:p>
        </w:tc>
      </w:tr>
    </w:tbl>
    <w:p w14:paraId="453C59E6">
      <w:pPr>
        <w:spacing w:before="160" w:after="80"/>
      </w:pPr>
      <w:r>
        <w:rPr>
          <w:rFonts w:ascii="Calibri" w:hAnsi="Calibri" w:eastAsia="Calibri"/>
          <w:b/>
          <w:i w:val="0"/>
          <w:color w:val="1F4E79"/>
          <w:sz w:val="28"/>
        </w:rPr>
        <w:t>How This Workbook Works</w:t>
      </w:r>
    </w:p>
    <w:p w14:paraId="6E84FBF4">
      <w:pPr>
        <w:pStyle w:val="23"/>
        <w:spacing w:after="40"/>
      </w:pPr>
      <w:r>
        <w:rPr>
          <w:rFonts w:ascii="Calibri" w:hAnsi="Calibri" w:eastAsia="Calibri"/>
          <w:b w:val="0"/>
          <w:i w:val="0"/>
          <w:color w:val="1F2937"/>
          <w:sz w:val="19"/>
        </w:rPr>
        <w:t>Read each guidance block and immediately fill the related response table.</w:t>
      </w:r>
    </w:p>
    <w:p w14:paraId="701FD6F9">
      <w:pPr>
        <w:pStyle w:val="23"/>
        <w:spacing w:after="40"/>
      </w:pPr>
      <w:r>
        <w:rPr>
          <w:rFonts w:ascii="Calibri" w:hAnsi="Calibri" w:eastAsia="Calibri"/>
          <w:b w:val="0"/>
          <w:i w:val="0"/>
          <w:color w:val="1F2937"/>
          <w:sz w:val="19"/>
        </w:rPr>
        <w:t>Use the same capstone title selected for CO1.</w:t>
      </w:r>
    </w:p>
    <w:p w14:paraId="2A2B92DA">
      <w:pPr>
        <w:pStyle w:val="23"/>
        <w:spacing w:after="40"/>
      </w:pPr>
      <w:r>
        <w:rPr>
          <w:rFonts w:ascii="Calibri" w:hAnsi="Calibri" w:eastAsia="Calibri"/>
          <w:b w:val="0"/>
          <w:i w:val="0"/>
          <w:color w:val="1F2937"/>
          <w:sz w:val="19"/>
        </w:rPr>
        <w:t>Make reasonable assumptions when exact values are unknown. Good assumptions must be written clearly.</w:t>
      </w:r>
    </w:p>
    <w:p w14:paraId="6B775098">
      <w:pPr>
        <w:pStyle w:val="23"/>
        <w:spacing w:after="40"/>
      </w:pPr>
      <w:r>
        <w:rPr>
          <w:rFonts w:ascii="Calibri" w:hAnsi="Calibri" w:eastAsia="Calibri"/>
          <w:b w:val="0"/>
          <w:i w:val="0"/>
          <w:color w:val="1F2937"/>
          <w:sz w:val="19"/>
        </w:rPr>
        <w:t>The goal is not to guess a perfect industry configuration; the goal is to reason technically and justify the first infrastructure plan.</w:t>
      </w:r>
    </w:p>
    <w:p w14:paraId="2A3DCCF9">
      <w:pPr>
        <w:pStyle w:val="23"/>
        <w:spacing w:after="40"/>
      </w:pPr>
      <w:r>
        <w:rPr>
          <w:rFonts w:ascii="Calibri" w:hAnsi="Calibri" w:eastAsia="Calibri"/>
          <w:b w:val="0"/>
          <w:i w:val="0"/>
          <w:color w:val="1F2937"/>
          <w:sz w:val="19"/>
        </w:rPr>
        <w:t>The final decisions from this workbook will be used again in CO2 AT2 and CO2 AT3.</w:t>
      </w:r>
    </w:p>
    <w:tbl>
      <w:tblPr>
        <w:tblStyle w:val="12"/>
        <w:tblW w:w="0" w:type="auto"/>
        <w:jc w:val="center"/>
        <w:tblLayout w:type="fixed"/>
        <w:tblCellMar>
          <w:top w:w="0" w:type="dxa"/>
          <w:left w:w="108" w:type="dxa"/>
          <w:bottom w:w="0" w:type="dxa"/>
          <w:right w:w="108" w:type="dxa"/>
        </w:tblCellMar>
      </w:tblPr>
      <w:tblGrid>
        <w:gridCol w:w="10454"/>
      </w:tblGrid>
      <w:tr w14:paraId="5BA5CB06">
        <w:tblPrEx>
          <w:tblCellMar>
            <w:top w:w="0" w:type="dxa"/>
            <w:left w:w="108" w:type="dxa"/>
            <w:bottom w:w="0" w:type="dxa"/>
            <w:right w:w="108" w:type="dxa"/>
          </w:tblCellMar>
        </w:tblPrEx>
        <w:trPr>
          <w:jc w:val="center"/>
        </w:trPr>
        <w:tc>
          <w:tcPr>
            <w:tcW w:w="10296" w:type="dxa"/>
            <w:tcBorders>
              <w:top w:val="single" w:color="E9A15D" w:sz="6" w:space="0"/>
              <w:left w:val="single" w:color="E9A15D" w:sz="6" w:space="0"/>
              <w:bottom w:val="single" w:color="E9A15D" w:sz="6" w:space="0"/>
              <w:right w:val="single" w:color="E9A15D" w:sz="6" w:space="0"/>
            </w:tcBorders>
            <w:shd w:val="clear" w:color="auto" w:fill="FFF7ED"/>
          </w:tcPr>
          <w:p w14:paraId="5ABEE4B6">
            <w:r>
              <w:rPr>
                <w:rFonts w:ascii="Calibri" w:hAnsi="Calibri" w:eastAsia="Calibri"/>
                <w:b/>
                <w:i w:val="0"/>
                <w:color w:val="8A4B18"/>
                <w:sz w:val="19"/>
              </w:rPr>
              <w:t>Technical Tip</w:t>
            </w:r>
          </w:p>
          <w:p w14:paraId="7DF71CA7">
            <w:r>
              <w:rPr>
                <w:rFonts w:ascii="Calibri" w:hAnsi="Calibri" w:eastAsia="Calibri"/>
                <w:b w:val="0"/>
                <w:i w:val="0"/>
                <w:color w:val="1F2937"/>
                <w:sz w:val="18"/>
              </w:rPr>
              <w:t>A good infrastructure estimate is transparent. If a number is assumed, write why it is assumed. If a number is calculated, show the formula. If a service is selected, justify why it fits the workload.</w:t>
            </w:r>
          </w:p>
        </w:tc>
      </w:tr>
    </w:tbl>
    <w:p w14:paraId="28775A4F">
      <w:pPr>
        <w:spacing w:before="160" w:after="80"/>
      </w:pPr>
      <w:r>
        <w:rPr>
          <w:rFonts w:ascii="Calibri" w:hAnsi="Calibri" w:eastAsia="Calibri"/>
          <w:b/>
          <w:i w:val="0"/>
          <w:color w:val="1F4E79"/>
          <w:sz w:val="28"/>
        </w:rPr>
        <w:t>Student and Capstone Details</w:t>
      </w:r>
    </w:p>
    <w:tbl>
      <w:tblPr>
        <w:tblStyle w:val="12"/>
        <w:tblW w:w="0" w:type="auto"/>
        <w:jc w:val="center"/>
        <w:tblLayout w:type="fixed"/>
        <w:tblCellMar>
          <w:top w:w="0" w:type="dxa"/>
          <w:left w:w="108" w:type="dxa"/>
          <w:bottom w:w="0" w:type="dxa"/>
          <w:right w:w="108" w:type="dxa"/>
        </w:tblCellMar>
      </w:tblPr>
      <w:tblGrid>
        <w:gridCol w:w="5227"/>
        <w:gridCol w:w="5227"/>
      </w:tblGrid>
      <w:tr w14:paraId="7802496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0C8F870">
            <w:r>
              <w:rPr>
                <w:rFonts w:ascii="Calibri" w:hAnsi="Calibri" w:eastAsia="Calibri"/>
                <w:b/>
                <w:i w:val="0"/>
                <w:color w:val="1F4E79"/>
                <w:sz w:val="18"/>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794D9E">
            <w:pPr>
              <w:rPr>
                <w:rFonts w:hint="default"/>
                <w:lang w:val="en-US"/>
              </w:rPr>
            </w:pPr>
            <w:r>
              <w:rPr>
                <w:rFonts w:hint="default"/>
                <w:lang w:val="en-US"/>
              </w:rPr>
              <w:t>Konatham Mahesh</w:t>
            </w:r>
          </w:p>
        </w:tc>
      </w:tr>
      <w:tr w14:paraId="004D3AB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0CF96F1">
            <w:r>
              <w:rPr>
                <w:rFonts w:ascii="Calibri" w:hAnsi="Calibri" w:eastAsia="Calibri"/>
                <w:b/>
                <w:i w:val="0"/>
                <w:color w:val="1F4E79"/>
                <w:sz w:val="18"/>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7C6C975">
            <w:pPr>
              <w:rPr>
                <w:rFonts w:hint="default"/>
                <w:lang w:val="en-US"/>
              </w:rPr>
            </w:pPr>
            <w:r>
              <w:rPr>
                <w:rFonts w:hint="default"/>
                <w:lang w:val="en-US"/>
              </w:rPr>
              <w:t>192311014</w:t>
            </w:r>
          </w:p>
        </w:tc>
      </w:tr>
      <w:tr w14:paraId="4499BF31">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5C1A8DF">
            <w:r>
              <w:rPr>
                <w:rFonts w:ascii="Calibri" w:hAnsi="Calibri" w:eastAsia="Calibri"/>
                <w:b/>
                <w:i w:val="0"/>
                <w:color w:val="1F4E79"/>
                <w:sz w:val="18"/>
              </w:rPr>
              <w:t>Class / Slot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9A13920">
            <w:r>
              <w:rPr>
                <w:rFonts w:ascii="Calibri" w:hAnsi="Calibri" w:eastAsia="Calibri"/>
                <w:b w:val="0"/>
                <w:i w:val="0"/>
                <w:color w:val="1F2937"/>
                <w:sz w:val="18"/>
              </w:rPr>
              <w:t>Slot B</w:t>
            </w:r>
          </w:p>
        </w:tc>
      </w:tr>
      <w:tr w14:paraId="5452FE41">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25CAD5F">
            <w:r>
              <w:rPr>
                <w:rFonts w:ascii="Calibri" w:hAnsi="Calibri" w:eastAsia="Calibri"/>
                <w:b/>
                <w:i w:val="0"/>
                <w:color w:val="1F4E79"/>
                <w:sz w:val="18"/>
              </w:rPr>
              <w:t>Capstone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53DF6C1">
            <w:r>
              <w:rPr>
                <w:rFonts w:ascii="Calibri" w:hAnsi="Calibri" w:eastAsia="Calibri"/>
                <w:b w:val="0"/>
                <w:i w:val="0"/>
                <w:color w:val="1F2937"/>
                <w:sz w:val="18"/>
              </w:rPr>
              <w:t>SafeWalk – Cloud Route Intelligence Using Crowd Reports and Risk Heatmaps</w:t>
            </w:r>
          </w:p>
        </w:tc>
      </w:tr>
      <w:tr w14:paraId="68DA9A91">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3E52B0E">
            <w:r>
              <w:rPr>
                <w:rFonts w:ascii="Calibri" w:hAnsi="Calibri" w:eastAsia="Calibri"/>
                <w:b/>
                <w:i w:val="0"/>
                <w:color w:val="1F4E79"/>
                <w:sz w:val="18"/>
              </w:rPr>
              <w:t>Capstone Product Type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659B76">
            <w:bookmarkStart w:id="0" w:name="_GoBack"/>
            <w:bookmarkEnd w:id="0"/>
            <w:r>
              <w:rPr>
                <w:rFonts w:ascii="Calibri" w:hAnsi="Calibri" w:eastAsia="Calibri"/>
                <w:b w:val="0"/>
                <w:i w:val="0"/>
                <w:color w:val="1F2937"/>
                <w:sz w:val="18"/>
              </w:rPr>
              <w:t>Hybrid app</w:t>
            </w:r>
          </w:p>
        </w:tc>
      </w:tr>
      <w:tr w14:paraId="21DF1B8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05AC618">
            <w:r>
              <w:rPr>
                <w:rFonts w:ascii="Calibri" w:hAnsi="Calibri" w:eastAsia="Calibri"/>
                <w:b/>
                <w:i w:val="0"/>
                <w:color w:val="1F4E79"/>
                <w:sz w:val="18"/>
              </w:rPr>
              <w:t>CO1 Architecture Reference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F4A303E">
            <w:r>
              <w:rPr>
                <w:rFonts w:ascii="Calibri" w:hAnsi="Calibri" w:eastAsia="Calibri"/>
                <w:b w:val="0"/>
                <w:i w:val="0"/>
                <w:color w:val="1F2937"/>
                <w:sz w:val="18"/>
              </w:rPr>
              <w:t>Concept map from CO1: SafeWalk system architecture (add GitHub repo link here)</w:t>
            </w:r>
          </w:p>
        </w:tc>
      </w:tr>
    </w:tbl>
    <w:p w14:paraId="44082E57">
      <w:pPr>
        <w:spacing w:before="160" w:after="80"/>
      </w:pPr>
      <w:r>
        <w:rPr>
          <w:rFonts w:ascii="Calibri" w:hAnsi="Calibri" w:eastAsia="Calibri"/>
          <w:b/>
          <w:i w:val="0"/>
          <w:color w:val="1F4E79"/>
          <w:sz w:val="28"/>
        </w:rPr>
        <w:t>Activity 1: Bring Forward CO1 Capstone Context</w:t>
      </w:r>
    </w:p>
    <w:p w14:paraId="3AF2B834">
      <w:pPr>
        <w:spacing w:before="0" w:after="80" w:line="264" w:lineRule="auto"/>
      </w:pPr>
      <w:r>
        <w:rPr>
          <w:rFonts w:ascii="Calibri" w:hAnsi="Calibri" w:eastAsia="Calibri"/>
          <w:b w:val="0"/>
          <w:i w:val="0"/>
          <w:color w:val="1F2937"/>
          <w:sz w:val="20"/>
        </w:rPr>
        <w:t>Start with the cloud product idea already used in CO1. The infrastructure plan must support that same application, not a new unrelated example.</w:t>
      </w:r>
    </w:p>
    <w:tbl>
      <w:tblPr>
        <w:tblStyle w:val="12"/>
        <w:tblW w:w="0" w:type="auto"/>
        <w:jc w:val="center"/>
        <w:tblLayout w:type="fixed"/>
        <w:tblCellMar>
          <w:top w:w="0" w:type="dxa"/>
          <w:left w:w="108" w:type="dxa"/>
          <w:bottom w:w="0" w:type="dxa"/>
          <w:right w:w="108" w:type="dxa"/>
        </w:tblCellMar>
      </w:tblPr>
      <w:tblGrid>
        <w:gridCol w:w="5227"/>
        <w:gridCol w:w="5227"/>
      </w:tblGrid>
      <w:tr w14:paraId="28C627CB">
        <w:tblPrEx>
          <w:tblCellMar>
            <w:top w:w="0" w:type="dxa"/>
            <w:left w:w="108" w:type="dxa"/>
            <w:bottom w:w="0" w:type="dxa"/>
            <w:right w:w="108" w:type="dxa"/>
          </w:tblCellMar>
        </w:tblPrEx>
        <w:trPr>
          <w:jc w:val="center"/>
        </w:trPr>
        <w:tc>
          <w:tcPr>
            <w:tcW w:w="3456" w:type="dxa"/>
            <w:tcBorders>
              <w:top w:val="single" w:color="1F4E79" w:sz="6" w:space="0"/>
              <w:left w:val="single" w:color="1F4E79" w:sz="6" w:space="0"/>
              <w:bottom w:val="single" w:color="1F4E79" w:sz="6" w:space="0"/>
              <w:right w:val="single" w:color="1F4E79" w:sz="6" w:space="0"/>
            </w:tcBorders>
            <w:shd w:val="clear" w:color="auto" w:fill="1F4E79"/>
          </w:tcPr>
          <w:p w14:paraId="0DA8F13A">
            <w:pPr>
              <w:jc w:val="center"/>
            </w:pPr>
            <w:r>
              <w:rPr>
                <w:rFonts w:ascii="Calibri" w:hAnsi="Calibri" w:eastAsia="Calibri"/>
                <w:b/>
                <w:i w:val="0"/>
                <w:color w:val="FFFFFF"/>
                <w:sz w:val="17"/>
              </w:rPr>
              <w:t>Capstone Element</w:t>
            </w:r>
          </w:p>
        </w:tc>
        <w:tc>
          <w:tcPr>
            <w:tcW w:w="6840" w:type="dxa"/>
            <w:tcBorders>
              <w:top w:val="single" w:color="1F4E79" w:sz="6" w:space="0"/>
              <w:left w:val="single" w:color="1F4E79" w:sz="6" w:space="0"/>
              <w:bottom w:val="single" w:color="1F4E79" w:sz="6" w:space="0"/>
              <w:right w:val="single" w:color="1F4E79" w:sz="6" w:space="0"/>
            </w:tcBorders>
            <w:shd w:val="clear" w:color="auto" w:fill="1F4E79"/>
          </w:tcPr>
          <w:p w14:paraId="673F0D18">
            <w:pPr>
              <w:jc w:val="center"/>
            </w:pPr>
            <w:r>
              <w:rPr>
                <w:rFonts w:ascii="Calibri" w:hAnsi="Calibri" w:eastAsia="Calibri"/>
                <w:b/>
                <w:i w:val="0"/>
                <w:color w:val="FFFFFF"/>
                <w:sz w:val="17"/>
              </w:rPr>
              <w:t>Student Entry</w:t>
            </w:r>
          </w:p>
        </w:tc>
      </w:tr>
      <w:tr w14:paraId="31CF5C6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0207EA8">
            <w:r>
              <w:rPr>
                <w:rFonts w:ascii="Calibri" w:hAnsi="Calibri" w:eastAsia="Calibri"/>
                <w:b/>
                <w:i w:val="0"/>
                <w:color w:val="1F4E79"/>
                <w:sz w:val="17"/>
              </w:rPr>
              <w:t>Primary users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F53E64">
            <w:pPr>
              <w:jc w:val="center"/>
            </w:pPr>
            <w:r>
              <w:rPr>
                <w:rFonts w:ascii="Calibri" w:hAnsi="Calibri" w:eastAsia="Calibri"/>
                <w:b w:val="0"/>
                <w:i w:val="0"/>
                <w:color w:val="1F2937"/>
                <w:sz w:val="17"/>
              </w:rPr>
              <w:t>Pedestrians and commuters travelling through unfamiliar, poorly lit, or high-risk areas (students, night-shift workers, delivery staff, women commuters); local safety/campus authorities monitoring hotspot trends.</w:t>
            </w:r>
          </w:p>
        </w:tc>
      </w:tr>
      <w:tr w14:paraId="38E7475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EC57074">
            <w:r>
              <w:rPr>
                <w:rFonts w:ascii="Calibri" w:hAnsi="Calibri" w:eastAsia="Calibri"/>
                <w:b/>
                <w:i w:val="0"/>
                <w:color w:val="1F4E79"/>
                <w:sz w:val="17"/>
              </w:rPr>
              <w:t>User roles</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3E57BF0">
            <w:pPr>
              <w:jc w:val="center"/>
            </w:pPr>
            <w:r>
              <w:rPr>
                <w:rFonts w:ascii="Calibri" w:hAnsi="Calibri" w:eastAsia="Calibri"/>
                <w:b w:val="0"/>
                <w:i w:val="0"/>
                <w:color w:val="1F2937"/>
                <w:sz w:val="17"/>
              </w:rPr>
              <w:t>Commuter/Reporter (submits crowd incident reports, views heatmap and safe routes); Verified Moderator (reviews and validates flagged reports); Admin (manages risk zones, moderates data, views analytics).</w:t>
            </w:r>
          </w:p>
        </w:tc>
      </w:tr>
      <w:tr w14:paraId="4540E7A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D73D5DD">
            <w:r>
              <w:rPr>
                <w:rFonts w:ascii="Calibri" w:hAnsi="Calibri" w:eastAsia="Calibri"/>
                <w:b/>
                <w:i w:val="0"/>
                <w:color w:val="1F4E79"/>
                <w:sz w:val="17"/>
              </w:rPr>
              <w:t>Main modules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C6066D">
            <w:pPr>
              <w:jc w:val="center"/>
            </w:pPr>
            <w:r>
              <w:rPr>
                <w:rFonts w:ascii="Calibri" w:hAnsi="Calibri" w:eastAsia="Calibri"/>
                <w:b w:val="0"/>
                <w:i w:val="0"/>
                <w:color w:val="1F2937"/>
                <w:sz w:val="17"/>
              </w:rPr>
              <w:t>User registration/login, crowd incident reporting (with optional photo), risk heatmap visualization, safe route recommendation engine, real-time alert/notification module, admin moderation dashboard, analytics/reporting module.</w:t>
            </w:r>
          </w:p>
        </w:tc>
      </w:tr>
      <w:tr w14:paraId="040C62B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C1DF418">
            <w:r>
              <w:rPr>
                <w:rFonts w:ascii="Calibri" w:hAnsi="Calibri" w:eastAsia="Calibri"/>
                <w:b/>
                <w:i w:val="0"/>
                <w:color w:val="1F4E79"/>
                <w:sz w:val="17"/>
              </w:rPr>
              <w:t>Cloud services identified in CO1</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852D5AA">
            <w:pPr>
              <w:jc w:val="center"/>
            </w:pPr>
            <w:r>
              <w:rPr>
                <w:rFonts w:ascii="Calibri" w:hAnsi="Calibri" w:eastAsia="Calibri"/>
                <w:b w:val="0"/>
                <w:i w:val="0"/>
                <w:color w:val="1F2937"/>
                <w:sz w:val="17"/>
              </w:rPr>
              <w:t>Cloud-hosted VM for backend API, managed relational database with geospatial extension (PostGIS) for report/location data, object storage for uploaded incident photos, Maps/Directions API for routing, push notification service for alerts.</w:t>
            </w:r>
          </w:p>
        </w:tc>
      </w:tr>
      <w:tr w14:paraId="3AFA7F7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5EACEA5">
            <w:r>
              <w:rPr>
                <w:rFonts w:ascii="Calibri" w:hAnsi="Calibri" w:eastAsia="Calibri"/>
                <w:b/>
                <w:i w:val="0"/>
                <w:color w:val="1F4E79"/>
                <w:sz w:val="17"/>
              </w:rPr>
              <w:t>API/backend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08FA580">
            <w:pPr>
              <w:jc w:val="center"/>
            </w:pPr>
            <w:r>
              <w:rPr>
                <w:rFonts w:ascii="Calibri" w:hAnsi="Calibri" w:eastAsia="Calibri"/>
                <w:b w:val="0"/>
                <w:i w:val="0"/>
                <w:color w:val="1F2937"/>
                <w:sz w:val="17"/>
              </w:rPr>
              <w:t>REST API for report submission/retrieval, authentication (JWT-based), route calculation that re-weights map directions using nearby risk scores, and endpoints for the moderation/analytics dashboard.</w:t>
            </w:r>
          </w:p>
        </w:tc>
      </w:tr>
      <w:tr w14:paraId="17F1768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5731EB4">
            <w:r>
              <w:rPr>
                <w:rFonts w:ascii="Calibri" w:hAnsi="Calibri" w:eastAsia="Calibri"/>
                <w:b/>
                <w:i w:val="0"/>
                <w:color w:val="1F4E79"/>
                <w:sz w:val="17"/>
              </w:rPr>
              <w:t>Database need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548E385">
            <w:pPr>
              <w:jc w:val="center"/>
            </w:pPr>
            <w:r>
              <w:rPr>
                <w:rFonts w:ascii="Calibri" w:hAnsi="Calibri" w:eastAsia="Calibri"/>
                <w:b w:val="0"/>
                <w:i w:val="0"/>
                <w:color w:val="1F2937"/>
                <w:sz w:val="17"/>
              </w:rPr>
              <w:t>Geospatial relational database (PostgreSQL + PostGIS) storing user accounts, incident reports (location, category, severity, timestamp), route history and cached heatmap grid data.</w:t>
            </w:r>
          </w:p>
        </w:tc>
      </w:tr>
      <w:tr w14:paraId="37FC87F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F43A580">
            <w:r>
              <w:rPr>
                <w:rFonts w:ascii="Calibri" w:hAnsi="Calibri" w:eastAsia="Calibri"/>
                <w:b/>
                <w:i w:val="0"/>
                <w:color w:val="1F4E79"/>
                <w:sz w:val="17"/>
              </w:rPr>
              <w:t>File upload/storage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1493B40">
            <w:pPr>
              <w:jc w:val="center"/>
            </w:pPr>
            <w:r>
              <w:rPr>
                <w:rFonts w:ascii="Calibri" w:hAnsi="Calibri" w:eastAsia="Calibri"/>
                <w:b w:val="0"/>
                <w:i w:val="0"/>
                <w:color w:val="1F2937"/>
                <w:sz w:val="17"/>
              </w:rPr>
              <w:t>Yes — users can attach photo evidence to incident reports; images are stored in object storage, not the VM disk, and only a reference URL is kept in the database.</w:t>
            </w:r>
          </w:p>
        </w:tc>
      </w:tr>
      <w:tr w14:paraId="3862E71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3D610A4">
            <w:r>
              <w:rPr>
                <w:rFonts w:ascii="Calibri" w:hAnsi="Calibri" w:eastAsia="Calibri"/>
                <w:b/>
                <w:i w:val="0"/>
                <w:color w:val="1F4E79"/>
                <w:sz w:val="17"/>
              </w:rPr>
              <w:t>Analytics/AI/Python module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AB42943">
            <w:pPr>
              <w:jc w:val="center"/>
            </w:pPr>
            <w:r>
              <w:rPr>
                <w:rFonts w:ascii="Calibri" w:hAnsi="Calibri" w:eastAsia="Calibri"/>
                <w:b w:val="0"/>
                <w:i w:val="0"/>
                <w:color w:val="1F2937"/>
                <w:sz w:val="17"/>
              </w:rPr>
              <w:t>Python-based risk-scoring module that converts raw crowd reports into a density-based risk heatmap (time-decay weighted), and recalculates route risk-cost for the recommendation engine; a lighter analytics job aggregates trends for the admin dashboard.</w:t>
            </w:r>
          </w:p>
        </w:tc>
      </w:tr>
    </w:tbl>
    <w:p w14:paraId="3791FB9A">
      <w:pPr>
        <w:spacing w:before="160" w:after="80"/>
      </w:pPr>
      <w:r>
        <w:rPr>
          <w:rFonts w:ascii="Calibri" w:hAnsi="Calibri" w:eastAsia="Calibri"/>
          <w:b/>
          <w:i w:val="0"/>
          <w:color w:val="1F4E79"/>
          <w:sz w:val="28"/>
        </w:rPr>
        <w:t>Activity 2: Workload Classification</w:t>
      </w:r>
    </w:p>
    <w:p w14:paraId="73B8E807">
      <w:pPr>
        <w:spacing w:before="0" w:after="80" w:line="264" w:lineRule="auto"/>
      </w:pPr>
      <w:r>
        <w:rPr>
          <w:rFonts w:ascii="Calibri" w:hAnsi="Calibri" w:eastAsia="Calibri"/>
          <w:b w:val="0"/>
          <w:i w:val="0"/>
          <w:color w:val="1F2937"/>
          <w:sz w:val="20"/>
        </w:rPr>
        <w:t>Classify the capstone workload before selecting a VM. A form-based SaaS app and an AI analytics app should not receive the same infrastructure plan.</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4170D466">
        <w:tblPrEx>
          <w:tblCellMar>
            <w:top w:w="0" w:type="dxa"/>
            <w:left w:w="108" w:type="dxa"/>
            <w:bottom w:w="0" w:type="dxa"/>
            <w:right w:w="108" w:type="dxa"/>
          </w:tblCellMar>
        </w:tblPrEx>
        <w:trPr>
          <w:jc w:val="center"/>
        </w:trPr>
        <w:tc>
          <w:tcPr>
            <w:tcW w:w="2448" w:type="dxa"/>
            <w:tcBorders>
              <w:top w:val="single" w:color="1F4E79" w:sz="6" w:space="0"/>
              <w:left w:val="single" w:color="1F4E79" w:sz="6" w:space="0"/>
              <w:bottom w:val="single" w:color="1F4E79" w:sz="6" w:space="0"/>
              <w:right w:val="single" w:color="1F4E79" w:sz="6" w:space="0"/>
            </w:tcBorders>
            <w:shd w:val="clear" w:color="auto" w:fill="1F4E79"/>
          </w:tcPr>
          <w:p w14:paraId="5D90EEBB">
            <w:pPr>
              <w:jc w:val="center"/>
            </w:pPr>
            <w:r>
              <w:rPr>
                <w:rFonts w:ascii="Calibri" w:hAnsi="Calibri" w:eastAsia="Calibri"/>
                <w:b/>
                <w:i w:val="0"/>
                <w:color w:val="FFFFFF"/>
                <w:sz w:val="16"/>
              </w:rPr>
              <w:t>Workload Type</w:t>
            </w:r>
          </w:p>
        </w:tc>
        <w:tc>
          <w:tcPr>
            <w:tcW w:w="4392" w:type="dxa"/>
            <w:tcBorders>
              <w:top w:val="single" w:color="1F4E79" w:sz="6" w:space="0"/>
              <w:left w:val="single" w:color="1F4E79" w:sz="6" w:space="0"/>
              <w:bottom w:val="single" w:color="1F4E79" w:sz="6" w:space="0"/>
              <w:right w:val="single" w:color="1F4E79" w:sz="6" w:space="0"/>
            </w:tcBorders>
            <w:shd w:val="clear" w:color="auto" w:fill="1F4E79"/>
          </w:tcPr>
          <w:p w14:paraId="3876AA82">
            <w:pPr>
              <w:jc w:val="center"/>
            </w:pPr>
            <w:r>
              <w:rPr>
                <w:rFonts w:ascii="Calibri" w:hAnsi="Calibri" w:eastAsia="Calibri"/>
                <w:b/>
                <w:i w:val="0"/>
                <w:color w:val="FFFFFF"/>
                <w:sz w:val="16"/>
              </w:rPr>
              <w:t>Typical Signals</w:t>
            </w:r>
          </w:p>
        </w:tc>
        <w:tc>
          <w:tcPr>
            <w:tcW w:w="3456" w:type="dxa"/>
            <w:gridSpan w:val="2"/>
            <w:tcBorders>
              <w:top w:val="single" w:color="1F4E79" w:sz="6" w:space="0"/>
              <w:left w:val="single" w:color="1F4E79" w:sz="6" w:space="0"/>
              <w:bottom w:val="single" w:color="1F4E79" w:sz="6" w:space="0"/>
              <w:right w:val="single" w:color="1F4E79" w:sz="6" w:space="0"/>
            </w:tcBorders>
            <w:shd w:val="clear" w:color="auto" w:fill="1F4E79"/>
          </w:tcPr>
          <w:p w14:paraId="0F5634D9">
            <w:pPr>
              <w:jc w:val="center"/>
            </w:pPr>
            <w:r>
              <w:rPr>
                <w:rFonts w:ascii="Calibri" w:hAnsi="Calibri" w:eastAsia="Calibri"/>
                <w:b/>
                <w:i w:val="0"/>
                <w:color w:val="FFFFFF"/>
                <w:sz w:val="16"/>
              </w:rPr>
              <w:t>Starting VM Guidance</w:t>
            </w:r>
          </w:p>
        </w:tc>
      </w:tr>
      <w:tr w14:paraId="6820217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1DE687">
            <w:r>
              <w:rPr>
                <w:rFonts w:ascii="Calibri" w:hAnsi="Calibri" w:eastAsia="Calibri"/>
                <w:b/>
                <w:i w:val="0"/>
                <w:color w:val="1F4E79"/>
                <w:sz w:val="16"/>
              </w:rPr>
              <w:t>Light web / form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0222049">
            <w:r>
              <w:rPr>
                <w:rFonts w:ascii="Calibri" w:hAnsi="Calibri" w:eastAsia="Calibri"/>
                <w:b w:val="0"/>
                <w:i w:val="0"/>
                <w:color w:val="1F2937"/>
                <w:sz w:val="16"/>
              </w:rPr>
              <w:t>Login, CRUD, simple reports, low file upload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E4FE44E">
            <w:r>
              <w:rPr>
                <w:rFonts w:ascii="Calibri" w:hAnsi="Calibri" w:eastAsia="Calibri"/>
                <w:b w:val="0"/>
                <w:i w:val="0"/>
                <w:color w:val="1F2937"/>
                <w:sz w:val="16"/>
              </w:rPr>
              <w:t>1-2 vCPU, 2-4 GB RAM</w:t>
            </w:r>
          </w:p>
        </w:tc>
      </w:tr>
      <w:tr w14:paraId="7BA54CE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809662">
            <w:r>
              <w:rPr>
                <w:rFonts w:ascii="Calibri" w:hAnsi="Calibri" w:eastAsia="Calibri"/>
                <w:b/>
                <w:i w:val="0"/>
                <w:color w:val="1F4E79"/>
                <w:sz w:val="16"/>
              </w:rPr>
              <w:t>API backend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DD75B5">
            <w:r>
              <w:rPr>
                <w:rFonts w:ascii="Calibri" w:hAnsi="Calibri" w:eastAsia="Calibri"/>
                <w:b w:val="0"/>
                <w:i w:val="0"/>
                <w:color w:val="1F2937"/>
                <w:sz w:val="16"/>
              </w:rPr>
              <w:t>Authentication, REST APIs, moderate concurrent requests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D247C34">
            <w:r>
              <w:rPr>
                <w:rFonts w:ascii="Calibri" w:hAnsi="Calibri" w:eastAsia="Calibri"/>
                <w:b w:val="0"/>
                <w:i w:val="0"/>
                <w:color w:val="1F2937"/>
                <w:sz w:val="16"/>
              </w:rPr>
              <w:t>2 vCPU, 4-8 GB RAM</w:t>
            </w:r>
          </w:p>
        </w:tc>
      </w:tr>
      <w:tr w14:paraId="7801B8C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6EECA88">
            <w:r>
              <w:rPr>
                <w:rFonts w:ascii="Calibri" w:hAnsi="Calibri" w:eastAsia="Calibri"/>
                <w:b/>
                <w:i w:val="0"/>
                <w:color w:val="1F4E79"/>
                <w:sz w:val="16"/>
              </w:rPr>
              <w:t>Database-heavy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8825F8">
            <w:r>
              <w:rPr>
                <w:rFonts w:ascii="Calibri" w:hAnsi="Calibri" w:eastAsia="Calibri"/>
                <w:b w:val="0"/>
                <w:i w:val="0"/>
                <w:color w:val="1F2937"/>
                <w:sz w:val="16"/>
              </w:rPr>
              <w:t>Search, many records, frequent writes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F6A8E77">
            <w:r>
              <w:rPr>
                <w:rFonts w:ascii="Calibri" w:hAnsi="Calibri" w:eastAsia="Calibri"/>
                <w:b w:val="0"/>
                <w:i w:val="0"/>
                <w:color w:val="1F2937"/>
                <w:sz w:val="16"/>
              </w:rPr>
              <w:t>2-4 vCPU, 8-16 GB RAM</w:t>
            </w:r>
          </w:p>
        </w:tc>
      </w:tr>
      <w:tr w14:paraId="21C28B2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DE0A889">
            <w:r>
              <w:rPr>
                <w:rFonts w:ascii="Calibri" w:hAnsi="Calibri" w:eastAsia="Calibri"/>
                <w:b/>
                <w:i w:val="0"/>
                <w:color w:val="1F4E79"/>
                <w:sz w:val="16"/>
              </w:rPr>
              <w:t>File-heavy app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425BD21">
            <w:r>
              <w:rPr>
                <w:rFonts w:ascii="Calibri" w:hAnsi="Calibri" w:eastAsia="Calibri"/>
                <w:b w:val="0"/>
                <w:i w:val="0"/>
                <w:color w:val="1F2937"/>
                <w:sz w:val="16"/>
              </w:rPr>
              <w:t>Images, PDFs, uploads, downloads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C705A2C">
            <w:r>
              <w:rPr>
                <w:rFonts w:ascii="Calibri" w:hAnsi="Calibri" w:eastAsia="Calibri"/>
                <w:b w:val="0"/>
                <w:i w:val="0"/>
                <w:color w:val="1F2937"/>
                <w:sz w:val="16"/>
              </w:rPr>
              <w:t>2 vCPU, 4-8 GB RAM + separate object storage</w:t>
            </w:r>
          </w:p>
        </w:tc>
      </w:tr>
      <w:tr w14:paraId="273390F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1B110CB">
            <w:r>
              <w:rPr>
                <w:rFonts w:ascii="Calibri" w:hAnsi="Calibri" w:eastAsia="Calibri"/>
                <w:b/>
                <w:i w:val="0"/>
                <w:color w:val="1F4E79"/>
                <w:sz w:val="16"/>
              </w:rPr>
              <w:t>Analytics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477F60">
            <w:r>
              <w:rPr>
                <w:rFonts w:ascii="Calibri" w:hAnsi="Calibri" w:eastAsia="Calibri"/>
                <w:b w:val="0"/>
                <w:i w:val="0"/>
                <w:color w:val="1F2937"/>
                <w:sz w:val="16"/>
              </w:rPr>
              <w:t>Dashboards, aggregation, batch reports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45240BF">
            <w:r>
              <w:rPr>
                <w:rFonts w:ascii="Calibri" w:hAnsi="Calibri" w:eastAsia="Calibri"/>
                <w:b w:val="0"/>
                <w:i w:val="0"/>
                <w:color w:val="1F2937"/>
                <w:sz w:val="16"/>
              </w:rPr>
              <w:t>4 vCPU, 16 GB RAM</w:t>
            </w:r>
          </w:p>
        </w:tc>
      </w:tr>
      <w:tr w14:paraId="37CCEBE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E9926E1">
            <w:r>
              <w:rPr>
                <w:rFonts w:ascii="Calibri" w:hAnsi="Calibri" w:eastAsia="Calibri"/>
                <w:b/>
                <w:i w:val="0"/>
                <w:color w:val="1F4E79"/>
                <w:sz w:val="16"/>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1394312">
            <w:r>
              <w:rPr>
                <w:rFonts w:ascii="Calibri" w:hAnsi="Calibri" w:eastAsia="Calibri"/>
                <w:b w:val="0"/>
                <w:i w:val="0"/>
                <w:color w:val="1F2937"/>
                <w:sz w:val="16"/>
              </w:rPr>
              <w:t>Prediction, NLP, image/text processing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4A10A93">
            <w:r>
              <w:rPr>
                <w:rFonts w:ascii="Calibri" w:hAnsi="Calibri" w:eastAsia="Calibri"/>
                <w:b w:val="0"/>
                <w:i w:val="0"/>
                <w:color w:val="1F2937"/>
                <w:sz w:val="16"/>
              </w:rPr>
              <w:t>4-8 vCPU, 16-32 GB RAM; GPU optional</w:t>
            </w:r>
          </w:p>
        </w:tc>
      </w:tr>
      <w:tr w14:paraId="4AEB536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63C5A8B">
            <w:r>
              <w:rPr>
                <w:rFonts w:ascii="Calibri" w:hAnsi="Calibri" w:eastAsia="Calibri"/>
                <w:b/>
                <w:i w:val="0"/>
                <w:color w:val="1F4E79"/>
                <w:sz w:val="16"/>
              </w:rPr>
              <w:t>High traffic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EFEB2C7">
            <w:r>
              <w:rPr>
                <w:rFonts w:ascii="Calibri" w:hAnsi="Calibri" w:eastAsia="Calibri"/>
                <w:b w:val="0"/>
                <w:i w:val="0"/>
                <w:color w:val="1F2937"/>
                <w:sz w:val="16"/>
              </w:rPr>
              <w:t>Large user base and peak demand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2E1DA6C">
            <w:r>
              <w:rPr>
                <w:rFonts w:ascii="Calibri" w:hAnsi="Calibri" w:eastAsia="Calibri"/>
                <w:b w:val="0"/>
                <w:i w:val="0"/>
                <w:color w:val="1F2937"/>
                <w:sz w:val="16"/>
              </w:rPr>
              <w:t>Multiple VMs or autoscaling group</w:t>
            </w:r>
          </w:p>
        </w:tc>
      </w:tr>
      <w:tr w14:paraId="59C9A52A">
        <w:tblPrEx>
          <w:tblCellMar>
            <w:top w:w="0" w:type="dxa"/>
            <w:left w:w="108" w:type="dxa"/>
            <w:bottom w:w="0" w:type="dxa"/>
            <w:right w:w="108" w:type="dxa"/>
          </w:tblCellMar>
        </w:tblPrEx>
        <w:trPr>
          <w:gridAfter w:val="1"/>
          <w:jc w:val="center"/>
        </w:trPr>
        <w:tc>
          <w:tcPr>
            <w:tcW w:w="10296" w:type="dxa"/>
            <w:gridSpan w:val="3"/>
            <w:tcBorders>
              <w:top w:val="single" w:color="E9A15D" w:sz="6" w:space="0"/>
              <w:left w:val="single" w:color="E9A15D" w:sz="6" w:space="0"/>
              <w:bottom w:val="single" w:color="E9A15D" w:sz="6" w:space="0"/>
              <w:right w:val="single" w:color="E9A15D" w:sz="6" w:space="0"/>
            </w:tcBorders>
            <w:shd w:val="clear" w:color="auto" w:fill="FFF7ED"/>
          </w:tcPr>
          <w:p w14:paraId="50501EF7">
            <w:r>
              <w:rPr>
                <w:rFonts w:ascii="Calibri" w:hAnsi="Calibri" w:eastAsia="Calibri"/>
                <w:b/>
                <w:i w:val="0"/>
                <w:color w:val="8A4B18"/>
                <w:sz w:val="19"/>
              </w:rPr>
              <w:t>Technical Tip</w:t>
            </w:r>
          </w:p>
          <w:p w14:paraId="33E77573">
            <w:r>
              <w:rPr>
                <w:rFonts w:ascii="Calibri" w:hAnsi="Calibri" w:eastAsia="Calibri"/>
                <w:b w:val="0"/>
                <w:i w:val="0"/>
                <w:color w:val="1F2937"/>
                <w:sz w:val="18"/>
              </w:rPr>
              <w:t>Start small for prototype, but do not hide growth. A valid answer can say: prototype uses one VM, pilot separates database, production uses load balancing and managed services.</w:t>
            </w:r>
          </w:p>
        </w:tc>
      </w:tr>
      <w:tr w14:paraId="1CF145E2">
        <w:tblPrEx>
          <w:tblCellMar>
            <w:top w:w="0" w:type="dxa"/>
            <w:left w:w="108" w:type="dxa"/>
            <w:bottom w:w="0" w:type="dxa"/>
            <w:right w:w="108" w:type="dxa"/>
          </w:tblCellMar>
        </w:tblPrEx>
        <w:trPr>
          <w:gridAfter w:val="1"/>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30A6BB9E">
            <w:r>
              <w:rPr>
                <w:rFonts w:ascii="Calibri" w:hAnsi="Calibri" w:eastAsia="Calibri"/>
                <w:b/>
                <w:i w:val="0"/>
                <w:color w:val="1F4E79"/>
                <w:sz w:val="19"/>
              </w:rPr>
              <w:t>Student Decision: My capstone workload type and reason</w:t>
            </w:r>
          </w:p>
          <w:p w14:paraId="24028C89">
            <w:r>
              <w:t>SafeWalk is primarily a Database-heavy app with an Analytics/AI module layered on top: every report is a geospatial write, and every route request triggers a geospatial read plus a risk-score lookup near the user's path. On top of that, the risk-heatmap generation and time-decay recalculation are analytics/AI workloads that run continuously in the background. Signals: frequent writes (new reports), frequent geo-queries (nearby risk lookup), moderate REST API traffic during commute peak hours, and recurring aggregation jobs. Starting point: begin with a single API+DB VM for the prototype, then separate the database and move the risk-scoring job to its own service as usage grows.</w:t>
            </w:r>
          </w:p>
          <w:p w14:paraId="0AF32A9E"/>
          <w:p w14:paraId="109AD160"/>
          <w:p w14:paraId="476910E6"/>
          <w:p w14:paraId="4517B19B"/>
        </w:tc>
      </w:tr>
    </w:tbl>
    <w:p w14:paraId="44AE2EE3">
      <w:pPr>
        <w:spacing w:before="160" w:after="80"/>
      </w:pPr>
      <w:r>
        <w:rPr>
          <w:rFonts w:ascii="Calibri" w:hAnsi="Calibri" w:eastAsia="Calibri"/>
          <w:b/>
          <w:i w:val="0"/>
          <w:color w:val="1F4E79"/>
          <w:sz w:val="28"/>
        </w:rPr>
        <w:t>Activity 3: User and Traffic Calibration</w:t>
      </w:r>
    </w:p>
    <w:p w14:paraId="7016DC89">
      <w:pPr>
        <w:spacing w:before="0" w:after="80" w:line="264" w:lineRule="auto"/>
      </w:pPr>
      <w:r>
        <w:rPr>
          <w:rFonts w:ascii="Calibri" w:hAnsi="Calibri" w:eastAsia="Calibri"/>
          <w:b w:val="0"/>
          <w:i w:val="0"/>
          <w:color w:val="1F2937"/>
          <w:sz w:val="20"/>
        </w:rPr>
        <w:t>Use the following formulas to convert user assumptions into approximate traffic.</w:t>
      </w:r>
    </w:p>
    <w:tbl>
      <w:tblPr>
        <w:tblStyle w:val="12"/>
        <w:tblW w:w="0" w:type="auto"/>
        <w:jc w:val="center"/>
        <w:tblLayout w:type="fixed"/>
        <w:tblCellMar>
          <w:top w:w="0" w:type="dxa"/>
          <w:left w:w="108" w:type="dxa"/>
          <w:bottom w:w="0" w:type="dxa"/>
          <w:right w:w="108" w:type="dxa"/>
        </w:tblCellMar>
      </w:tblPr>
      <w:tblGrid>
        <w:gridCol w:w="3485"/>
        <w:gridCol w:w="3485"/>
        <w:gridCol w:w="3485"/>
      </w:tblGrid>
      <w:tr w14:paraId="3D8BE53C">
        <w:tblPrEx>
          <w:tblCellMar>
            <w:top w:w="0" w:type="dxa"/>
            <w:left w:w="108" w:type="dxa"/>
            <w:bottom w:w="0" w:type="dxa"/>
            <w:right w:w="108" w:type="dxa"/>
          </w:tblCellMar>
        </w:tblPrEx>
        <w:trPr>
          <w:jc w:val="center"/>
        </w:trPr>
        <w:tc>
          <w:tcPr>
            <w:tcW w:w="2376" w:type="dxa"/>
            <w:tcBorders>
              <w:top w:val="single" w:color="1F4E79" w:sz="6" w:space="0"/>
              <w:left w:val="single" w:color="1F4E79" w:sz="6" w:space="0"/>
              <w:bottom w:val="single" w:color="1F4E79" w:sz="6" w:space="0"/>
              <w:right w:val="single" w:color="1F4E79" w:sz="6" w:space="0"/>
            </w:tcBorders>
            <w:shd w:val="clear" w:color="auto" w:fill="1F4E79"/>
          </w:tcPr>
          <w:p w14:paraId="58CFEF1E">
            <w:pPr>
              <w:jc w:val="center"/>
            </w:pPr>
            <w:r>
              <w:rPr>
                <w:rFonts w:ascii="Calibri" w:hAnsi="Calibri" w:eastAsia="Calibri"/>
                <w:b/>
                <w:i w:val="0"/>
                <w:color w:val="FFFFFF"/>
                <w:sz w:val="16"/>
              </w:rPr>
              <w:t>Metric</w:t>
            </w:r>
          </w:p>
        </w:tc>
        <w:tc>
          <w:tcPr>
            <w:tcW w:w="4536" w:type="dxa"/>
            <w:tcBorders>
              <w:top w:val="single" w:color="1F4E79" w:sz="6" w:space="0"/>
              <w:left w:val="single" w:color="1F4E79" w:sz="6" w:space="0"/>
              <w:bottom w:val="single" w:color="1F4E79" w:sz="6" w:space="0"/>
              <w:right w:val="single" w:color="1F4E79" w:sz="6" w:space="0"/>
            </w:tcBorders>
            <w:shd w:val="clear" w:color="auto" w:fill="1F4E79"/>
          </w:tcPr>
          <w:p w14:paraId="733F8F49">
            <w:pPr>
              <w:jc w:val="center"/>
            </w:pPr>
            <w:r>
              <w:rPr>
                <w:rFonts w:ascii="Calibri" w:hAnsi="Calibri" w:eastAsia="Calibri"/>
                <w:b/>
                <w:i w:val="0"/>
                <w:color w:val="FFFFFF"/>
                <w:sz w:val="16"/>
              </w:rPr>
              <w:t>Formula</w:t>
            </w:r>
          </w:p>
        </w:tc>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2D0E730D">
            <w:pPr>
              <w:jc w:val="center"/>
            </w:pPr>
            <w:r>
              <w:rPr>
                <w:rFonts w:ascii="Calibri" w:hAnsi="Calibri" w:eastAsia="Calibri"/>
                <w:b/>
                <w:i w:val="0"/>
                <w:color w:val="FFFFFF"/>
                <w:sz w:val="16"/>
              </w:rPr>
              <w:t>Example</w:t>
            </w:r>
          </w:p>
        </w:tc>
      </w:tr>
      <w:tr w14:paraId="4276BA8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503EFBF">
            <w:r>
              <w:rPr>
                <w:rFonts w:ascii="Calibri" w:hAnsi="Calibri" w:eastAsia="Calibri"/>
                <w:b/>
                <w:i w:val="0"/>
                <w:color w:val="1F4E79"/>
                <w:sz w:val="16"/>
              </w:rPr>
              <w:t>Concurrent Active Users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A644F26">
            <w:r>
              <w:rPr>
                <w:rFonts w:ascii="Calibri" w:hAnsi="Calibri" w:eastAsia="Calibri"/>
                <w:b w:val="0"/>
                <w:i w:val="0"/>
                <w:color w:val="1F2937"/>
                <w:sz w:val="16"/>
              </w:rPr>
              <w:t>Registered Users x Active User % x Peak Factor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05A358C">
            <w:r>
              <w:rPr>
                <w:rFonts w:ascii="Calibri" w:hAnsi="Calibri" w:eastAsia="Calibri"/>
                <w:b w:val="0"/>
                <w:i w:val="0"/>
                <w:color w:val="1F2937"/>
                <w:sz w:val="16"/>
              </w:rPr>
              <w:t>500 x 10% x 2 = 100</w:t>
            </w:r>
          </w:p>
        </w:tc>
      </w:tr>
      <w:tr w14:paraId="02C8835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01BB1F">
            <w:r>
              <w:rPr>
                <w:rFonts w:ascii="Calibri" w:hAnsi="Calibri" w:eastAsia="Calibri"/>
                <w:b/>
                <w:i w:val="0"/>
                <w:color w:val="1F4E79"/>
                <w:sz w:val="16"/>
              </w:rPr>
              <w:t>Requests per Minute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9EBB9D">
            <w:r>
              <w:rPr>
                <w:rFonts w:ascii="Calibri" w:hAnsi="Calibri" w:eastAsia="Calibri"/>
                <w:b w:val="0"/>
                <w:i w:val="0"/>
                <w:color w:val="1F2937"/>
                <w:sz w:val="16"/>
              </w:rPr>
              <w:t>Concurrent Active Users x Actions per User per Minute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75938F5">
            <w:r>
              <w:rPr>
                <w:rFonts w:ascii="Calibri" w:hAnsi="Calibri" w:eastAsia="Calibri"/>
                <w:b w:val="0"/>
                <w:i w:val="0"/>
                <w:color w:val="1F2937"/>
                <w:sz w:val="16"/>
              </w:rPr>
              <w:t>100 x 2 = 200</w:t>
            </w:r>
          </w:p>
        </w:tc>
      </w:tr>
      <w:tr w14:paraId="5CA0B04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E7E9B1C">
            <w:r>
              <w:rPr>
                <w:rFonts w:ascii="Calibri" w:hAnsi="Calibri" w:eastAsia="Calibri"/>
                <w:b/>
                <w:i w:val="0"/>
                <w:color w:val="1F4E79"/>
                <w:sz w:val="16"/>
              </w:rPr>
              <w:t>Requests per Second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DE166F">
            <w:r>
              <w:rPr>
                <w:rFonts w:ascii="Calibri" w:hAnsi="Calibri" w:eastAsia="Calibri"/>
                <w:b w:val="0"/>
                <w:i w:val="0"/>
                <w:color w:val="1F2937"/>
                <w:sz w:val="16"/>
              </w:rPr>
              <w:t>Requests per Minute / 60</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F3AA4A">
            <w:r>
              <w:rPr>
                <w:rFonts w:ascii="Calibri" w:hAnsi="Calibri" w:eastAsia="Calibri"/>
                <w:b w:val="0"/>
                <w:i w:val="0"/>
                <w:color w:val="1F2937"/>
                <w:sz w:val="16"/>
              </w:rPr>
              <w:t>200 / 60 = 3.33 RPS</w:t>
            </w:r>
          </w:p>
        </w:tc>
      </w:tr>
      <w:tr w14:paraId="62D1890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BAE85C">
            <w:r>
              <w:rPr>
                <w:rFonts w:ascii="Calibri" w:hAnsi="Calibri" w:eastAsia="Calibri"/>
                <w:b/>
                <w:i w:val="0"/>
                <w:color w:val="1F4E79"/>
                <w:sz w:val="16"/>
              </w:rPr>
              <w:t>Daily Requests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0BB3F50">
            <w:r>
              <w:rPr>
                <w:rFonts w:ascii="Calibri" w:hAnsi="Calibri" w:eastAsia="Calibri"/>
                <w:b w:val="0"/>
                <w:i w:val="0"/>
                <w:color w:val="1F2937"/>
                <w:sz w:val="16"/>
              </w:rPr>
              <w:t>Daily Active Users x Avg Actions per Day</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73A446C">
            <w:r>
              <w:rPr>
                <w:rFonts w:ascii="Calibri" w:hAnsi="Calibri" w:eastAsia="Calibri"/>
                <w:b w:val="0"/>
                <w:i w:val="0"/>
                <w:color w:val="1F2937"/>
                <w:sz w:val="16"/>
              </w:rPr>
              <w:t>200 x 30 = 6000</w:t>
            </w:r>
          </w:p>
        </w:tc>
      </w:tr>
      <w:tr w14:paraId="39C149B7">
        <w:tblPrEx>
          <w:tblCellMar>
            <w:top w:w="0" w:type="dxa"/>
            <w:left w:w="108" w:type="dxa"/>
            <w:bottom w:w="0" w:type="dxa"/>
            <w:right w:w="108" w:type="dxa"/>
          </w:tblCellMar>
        </w:tblPrEx>
        <w:trPr>
          <w:jc w:val="center"/>
        </w:trPr>
        <w:tc>
          <w:tcPr>
            <w:tcW w:w="3312" w:type="dxa"/>
            <w:tcBorders>
              <w:top w:val="single" w:color="1F4E79" w:sz="6" w:space="0"/>
              <w:left w:val="single" w:color="1F4E79" w:sz="6" w:space="0"/>
              <w:bottom w:val="single" w:color="1F4E79" w:sz="6" w:space="0"/>
              <w:right w:val="single" w:color="1F4E79" w:sz="6" w:space="0"/>
            </w:tcBorders>
            <w:shd w:val="clear" w:color="auto" w:fill="1F4E79"/>
          </w:tcPr>
          <w:p w14:paraId="2AFA1B75">
            <w:pPr>
              <w:jc w:val="center"/>
            </w:pPr>
            <w:r>
              <w:rPr>
                <w:rFonts w:ascii="Calibri" w:hAnsi="Calibri" w:eastAsia="Calibri"/>
                <w:b/>
                <w:i w:val="0"/>
                <w:color w:val="FFFFFF"/>
                <w:sz w:val="17"/>
              </w:rPr>
              <w:t>Input</w:t>
            </w:r>
          </w:p>
        </w:tc>
        <w:tc>
          <w:tcPr>
            <w:tcW w:w="1872" w:type="dxa"/>
            <w:tcBorders>
              <w:top w:val="single" w:color="1F4E79" w:sz="6" w:space="0"/>
              <w:left w:val="single" w:color="1F4E79" w:sz="6" w:space="0"/>
              <w:bottom w:val="single" w:color="1F4E79" w:sz="6" w:space="0"/>
              <w:right w:val="single" w:color="1F4E79" w:sz="6" w:space="0"/>
            </w:tcBorders>
            <w:shd w:val="clear" w:color="auto" w:fill="1F4E79"/>
          </w:tcPr>
          <w:p w14:paraId="4C7EF2B9">
            <w:pPr>
              <w:jc w:val="center"/>
            </w:pPr>
            <w:r>
              <w:rPr>
                <w:rFonts w:ascii="Calibri" w:hAnsi="Calibri" w:eastAsia="Calibri"/>
                <w:b/>
                <w:i w:val="0"/>
                <w:color w:val="FFFFFF"/>
                <w:sz w:val="17"/>
              </w:rPr>
              <w:t>Value</w:t>
            </w:r>
          </w:p>
        </w:tc>
        <w:tc>
          <w:tcPr>
            <w:tcW w:w="5112" w:type="dxa"/>
            <w:tcBorders>
              <w:top w:val="single" w:color="1F4E79" w:sz="6" w:space="0"/>
              <w:left w:val="single" w:color="1F4E79" w:sz="6" w:space="0"/>
              <w:bottom w:val="single" w:color="1F4E79" w:sz="6" w:space="0"/>
              <w:right w:val="single" w:color="1F4E79" w:sz="6" w:space="0"/>
            </w:tcBorders>
            <w:shd w:val="clear" w:color="auto" w:fill="1F4E79"/>
          </w:tcPr>
          <w:p w14:paraId="16067714">
            <w:pPr>
              <w:jc w:val="center"/>
            </w:pPr>
            <w:r>
              <w:rPr>
                <w:rFonts w:ascii="Calibri" w:hAnsi="Calibri" w:eastAsia="Calibri"/>
                <w:b/>
                <w:i w:val="0"/>
                <w:color w:val="FFFFFF"/>
                <w:sz w:val="17"/>
              </w:rPr>
              <w:t>Reason / Assumption</w:t>
            </w:r>
          </w:p>
        </w:tc>
      </w:tr>
      <w:tr w14:paraId="0044E73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6DE811">
            <w:r>
              <w:rPr>
                <w:rFonts w:ascii="Calibri" w:hAnsi="Calibri" w:eastAsia="Calibri"/>
                <w:b/>
                <w:i w:val="0"/>
                <w:color w:val="1F4E79"/>
                <w:sz w:val="17"/>
              </w:rPr>
              <w:t>Registered users expected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8D8B665">
            <w:pPr>
              <w:jc w:val="center"/>
            </w:pPr>
            <w:r>
              <w:rPr>
                <w:rFonts w:ascii="Calibri" w:hAnsi="Calibri" w:eastAsia="Calibri"/>
                <w:b w:val="0"/>
                <w:i w:val="0"/>
                <w:color w:val="1F2937"/>
                <w:sz w:val="17"/>
              </w:rPr>
              <w:t>3,000</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1B7063">
            <w:pPr>
              <w:jc w:val="center"/>
            </w:pPr>
            <w:r>
              <w:rPr>
                <w:rFonts w:ascii="Calibri" w:hAnsi="Calibri" w:eastAsia="Calibri"/>
                <w:b w:val="0"/>
                <w:i w:val="0"/>
                <w:color w:val="1F2937"/>
                <w:sz w:val="17"/>
              </w:rPr>
              <w:t>Assumed pilot scale: one city zone / campus community for the first release.</w:t>
            </w:r>
          </w:p>
        </w:tc>
      </w:tr>
      <w:tr w14:paraId="5070931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0B4F815">
            <w:r>
              <w:rPr>
                <w:rFonts w:ascii="Calibri" w:hAnsi="Calibri" w:eastAsia="Calibri"/>
                <w:b/>
                <w:i w:val="0"/>
                <w:color w:val="1F4E79"/>
                <w:sz w:val="17"/>
              </w:rPr>
              <w:t>Active user percentage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F8D51ED">
            <w:pPr>
              <w:jc w:val="center"/>
            </w:pPr>
            <w:r>
              <w:rPr>
                <w:rFonts w:ascii="Calibri" w:hAnsi="Calibri" w:eastAsia="Calibri"/>
                <w:b w:val="0"/>
                <w:i w:val="0"/>
                <w:color w:val="1F2937"/>
                <w:sz w:val="17"/>
              </w:rPr>
              <w:t>10%</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7AEB222">
            <w:pPr>
              <w:jc w:val="center"/>
            </w:pPr>
            <w:r>
              <w:rPr>
                <w:rFonts w:ascii="Calibri" w:hAnsi="Calibri" w:eastAsia="Calibri"/>
                <w:b w:val="0"/>
                <w:i w:val="0"/>
                <w:color w:val="1F2937"/>
                <w:sz w:val="17"/>
              </w:rPr>
              <w:t>Only users actively commuting/checking the app at a given time are 'active'; most registered users are idle most of the day.</w:t>
            </w:r>
          </w:p>
        </w:tc>
      </w:tr>
      <w:tr w14:paraId="1B4290F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8DBB0ED">
            <w:r>
              <w:rPr>
                <w:rFonts w:ascii="Calibri" w:hAnsi="Calibri" w:eastAsia="Calibri"/>
                <w:b/>
                <w:i w:val="0"/>
                <w:color w:val="1F4E79"/>
                <w:sz w:val="17"/>
              </w:rPr>
              <w:t>Peak factor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2A82D17">
            <w:pPr>
              <w:jc w:val="center"/>
            </w:pPr>
            <w:r>
              <w:rPr>
                <w:rFonts w:ascii="Calibri" w:hAnsi="Calibri" w:eastAsia="Calibri"/>
                <w:b w:val="0"/>
                <w:i w:val="0"/>
                <w:color w:val="1F2937"/>
                <w:sz w:val="17"/>
              </w:rPr>
              <w:t>2</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6F0772E">
            <w:pPr>
              <w:jc w:val="center"/>
            </w:pPr>
            <w:r>
              <w:rPr>
                <w:rFonts w:ascii="Calibri" w:hAnsi="Calibri" w:eastAsia="Calibri"/>
                <w:b w:val="0"/>
                <w:i w:val="0"/>
                <w:color w:val="1F2937"/>
                <w:sz w:val="17"/>
              </w:rPr>
              <w:t>Morning and evening commute hours create a clear peak versus the rest of the day.</w:t>
            </w:r>
          </w:p>
        </w:tc>
      </w:tr>
      <w:tr w14:paraId="744511D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30BDC45">
            <w:r>
              <w:rPr>
                <w:rFonts w:ascii="Calibri" w:hAnsi="Calibri" w:eastAsia="Calibri"/>
                <w:b/>
                <w:i w:val="0"/>
                <w:color w:val="1F4E79"/>
                <w:sz w:val="17"/>
              </w:rPr>
              <w:t>Actions per user per minute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5F471DE">
            <w:pPr>
              <w:jc w:val="center"/>
            </w:pPr>
            <w:r>
              <w:rPr>
                <w:rFonts w:ascii="Calibri" w:hAnsi="Calibri" w:eastAsia="Calibri"/>
                <w:b w:val="0"/>
                <w:i w:val="0"/>
                <w:color w:val="1F2937"/>
                <w:sz w:val="17"/>
              </w:rPr>
              <w:t>2</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AB85248">
            <w:pPr>
              <w:jc w:val="center"/>
            </w:pPr>
            <w:r>
              <w:rPr>
                <w:rFonts w:ascii="Calibri" w:hAnsi="Calibri" w:eastAsia="Calibri"/>
                <w:b w:val="0"/>
                <w:i w:val="0"/>
                <w:color w:val="1F2937"/>
                <w:sz w:val="17"/>
              </w:rPr>
              <w:t>Average user checks the heatmap/route once and refreshes it about once more per minute while walking; occasional report submission is rarer and averaged in.</w:t>
            </w:r>
          </w:p>
        </w:tc>
      </w:tr>
      <w:tr w14:paraId="2109427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8770F1">
            <w:r>
              <w:rPr>
                <w:rFonts w:ascii="Calibri" w:hAnsi="Calibri" w:eastAsia="Calibri"/>
                <w:b/>
                <w:i w:val="0"/>
                <w:color w:val="1F4E79"/>
                <w:sz w:val="17"/>
              </w:rPr>
              <w:t>Calculated RPS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73C3C4">
            <w:pPr>
              <w:jc w:val="center"/>
            </w:pPr>
            <w:r>
              <w:rPr>
                <w:rFonts w:ascii="Calibri" w:hAnsi="Calibri" w:eastAsia="Calibri"/>
                <w:b w:val="0"/>
                <w:i w:val="0"/>
                <w:color w:val="1F2937"/>
                <w:sz w:val="17"/>
              </w:rPr>
              <w:t>20 RPS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F2F312">
            <w:pPr>
              <w:jc w:val="center"/>
            </w:pPr>
            <w:r>
              <w:rPr>
                <w:rFonts w:ascii="Calibri" w:hAnsi="Calibri" w:eastAsia="Calibri"/>
                <w:b w:val="0"/>
                <w:i w:val="0"/>
                <w:color w:val="1F2937"/>
                <w:sz w:val="17"/>
              </w:rPr>
              <w:t>Concurrent Active Users = 3,000 x 10% x 2 = 600. Requests/Minute = 600 x 2 = 1,200. Requests/Second = 1,200 / 60 = 20 RPS.</w:t>
            </w:r>
          </w:p>
        </w:tc>
      </w:tr>
      <w:tr w14:paraId="545D209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C4EB26E">
            <w:r>
              <w:rPr>
                <w:rFonts w:ascii="Calibri" w:hAnsi="Calibri" w:eastAsia="Calibri"/>
                <w:b/>
                <w:i w:val="0"/>
                <w:color w:val="1F4E79"/>
                <w:sz w:val="17"/>
              </w:rPr>
              <w:t>Daily active users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802E304">
            <w:pPr>
              <w:jc w:val="center"/>
            </w:pPr>
            <w:r>
              <w:rPr>
                <w:rFonts w:ascii="Calibri" w:hAnsi="Calibri" w:eastAsia="Calibri"/>
                <w:b w:val="0"/>
                <w:i w:val="0"/>
                <w:color w:val="1F2937"/>
                <w:sz w:val="17"/>
              </w:rPr>
              <w:t>900</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2E1B4F6">
            <w:pPr>
              <w:jc w:val="center"/>
            </w:pPr>
            <w:r>
              <w:rPr>
                <w:rFonts w:ascii="Calibri" w:hAnsi="Calibri" w:eastAsia="Calibri"/>
                <w:b w:val="0"/>
                <w:i w:val="0"/>
                <w:color w:val="1F2937"/>
                <w:sz w:val="17"/>
              </w:rPr>
              <w:t>Assumed 30% of registered users open the app at least once per day (higher than the instantaneous active % since it counts the whole day, not one peak moment).</w:t>
            </w:r>
          </w:p>
        </w:tc>
      </w:tr>
      <w:tr w14:paraId="0B75682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25CA550">
            <w:r>
              <w:rPr>
                <w:rFonts w:ascii="Calibri" w:hAnsi="Calibri" w:eastAsia="Calibri"/>
                <w:b/>
                <w:i w:val="0"/>
                <w:color w:val="1F4E79"/>
                <w:sz w:val="17"/>
              </w:rPr>
              <w:t>Daily requests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B2FE3BF">
            <w:pPr>
              <w:jc w:val="center"/>
            </w:pPr>
            <w:r>
              <w:rPr>
                <w:rFonts w:ascii="Calibri" w:hAnsi="Calibri" w:eastAsia="Calibri"/>
                <w:b w:val="0"/>
                <w:i w:val="0"/>
                <w:color w:val="1F2937"/>
                <w:sz w:val="17"/>
              </w:rPr>
              <w:t>18,000</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6576242">
            <w:pPr>
              <w:jc w:val="center"/>
            </w:pPr>
            <w:r>
              <w:rPr>
                <w:rFonts w:ascii="Calibri" w:hAnsi="Calibri" w:eastAsia="Calibri"/>
                <w:b w:val="0"/>
                <w:i w:val="0"/>
                <w:color w:val="1F2937"/>
                <w:sz w:val="17"/>
              </w:rPr>
              <w:t>Daily Requests = Daily Active Users x Avg Actions per Day = 900 x 20 = 18,000 (heatmap views, route requests, occasional report submissions).</w:t>
            </w:r>
          </w:p>
        </w:tc>
      </w:tr>
    </w:tbl>
    <w:p w14:paraId="36438163">
      <w:pPr>
        <w:spacing w:before="160" w:after="80"/>
      </w:pPr>
      <w:r>
        <w:rPr>
          <w:rFonts w:ascii="Calibri" w:hAnsi="Calibri" w:eastAsia="Calibri"/>
          <w:b/>
          <w:i w:val="0"/>
          <w:color w:val="1F4E79"/>
          <w:sz w:val="28"/>
        </w:rPr>
        <w:t>Activity 4: CPU Calibration</w:t>
      </w:r>
    </w:p>
    <w:p w14:paraId="587C873A">
      <w:pPr>
        <w:spacing w:before="0" w:after="80" w:line="264" w:lineRule="auto"/>
      </w:pPr>
      <w:r>
        <w:rPr>
          <w:rFonts w:ascii="Calibri" w:hAnsi="Calibri" w:eastAsia="Calibri"/>
          <w:b w:val="0"/>
          <w:i w:val="0"/>
          <w:color w:val="1F2937"/>
          <w:sz w:val="20"/>
        </w:rPr>
        <w:t>CPU sizing depends on request rate and processing complexity. Use the score below as a guided estimate.</w:t>
      </w:r>
    </w:p>
    <w:tbl>
      <w:tblPr>
        <w:tblStyle w:val="12"/>
        <w:tblW w:w="0" w:type="auto"/>
        <w:jc w:val="center"/>
        <w:tblLayout w:type="fixed"/>
        <w:tblCellMar>
          <w:top w:w="0" w:type="dxa"/>
          <w:left w:w="108" w:type="dxa"/>
          <w:bottom w:w="0" w:type="dxa"/>
          <w:right w:w="108" w:type="dxa"/>
        </w:tblCellMar>
      </w:tblPr>
      <w:tblGrid>
        <w:gridCol w:w="3485"/>
        <w:gridCol w:w="1742"/>
        <w:gridCol w:w="1743"/>
        <w:gridCol w:w="3484"/>
        <w:gridCol w:w="1"/>
      </w:tblGrid>
      <w:tr w14:paraId="39690CE7">
        <w:tblPrEx>
          <w:tblCellMar>
            <w:top w:w="0" w:type="dxa"/>
            <w:left w:w="108" w:type="dxa"/>
            <w:bottom w:w="0" w:type="dxa"/>
            <w:right w:w="108" w:type="dxa"/>
          </w:tblCellMar>
        </w:tblPrEx>
        <w:trPr>
          <w:gridAfter w:val="1"/>
          <w:jc w:val="center"/>
        </w:trPr>
        <w:tc>
          <w:tcPr>
            <w:tcW w:w="6912" w:type="dxa"/>
            <w:gridSpan w:val="2"/>
            <w:tcBorders>
              <w:top w:val="single" w:color="1F4E79" w:sz="6" w:space="0"/>
              <w:left w:val="single" w:color="1F4E79" w:sz="6" w:space="0"/>
              <w:bottom w:val="single" w:color="1F4E79" w:sz="6" w:space="0"/>
              <w:right w:val="single" w:color="1F4E79" w:sz="6" w:space="0"/>
            </w:tcBorders>
            <w:shd w:val="clear" w:color="auto" w:fill="1F4E79"/>
          </w:tcPr>
          <w:p w14:paraId="2CAC787A">
            <w:pPr>
              <w:jc w:val="center"/>
            </w:pPr>
            <w:r>
              <w:rPr>
                <w:rFonts w:ascii="Calibri" w:hAnsi="Calibri" w:eastAsia="Calibri"/>
                <w:b/>
                <w:i w:val="0"/>
                <w:color w:val="FFFFFF"/>
                <w:sz w:val="17"/>
              </w:rPr>
              <w:t>CPU Driver</w:t>
            </w:r>
          </w:p>
        </w:tc>
        <w:tc>
          <w:tcPr>
            <w:tcW w:w="3384" w:type="dxa"/>
            <w:gridSpan w:val="2"/>
            <w:tcBorders>
              <w:top w:val="single" w:color="1F4E79" w:sz="6" w:space="0"/>
              <w:left w:val="single" w:color="1F4E79" w:sz="6" w:space="0"/>
              <w:bottom w:val="single" w:color="1F4E79" w:sz="6" w:space="0"/>
              <w:right w:val="single" w:color="1F4E79" w:sz="6" w:space="0"/>
            </w:tcBorders>
            <w:shd w:val="clear" w:color="auto" w:fill="1F4E79"/>
          </w:tcPr>
          <w:p w14:paraId="31739A11">
            <w:pPr>
              <w:jc w:val="center"/>
            </w:pPr>
            <w:r>
              <w:rPr>
                <w:rFonts w:ascii="Calibri" w:hAnsi="Calibri" w:eastAsia="Calibri"/>
                <w:b/>
                <w:i w:val="0"/>
                <w:color w:val="FFFFFF"/>
                <w:sz w:val="17"/>
              </w:rPr>
              <w:t>Score</w:t>
            </w:r>
          </w:p>
        </w:tc>
      </w:tr>
      <w:tr w14:paraId="28008DE4">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AC40AC3">
            <w:r>
              <w:rPr>
                <w:rFonts w:ascii="Calibri" w:hAnsi="Calibri" w:eastAsia="Calibri"/>
                <w:b/>
                <w:i w:val="0"/>
                <w:color w:val="1F4E79"/>
                <w:sz w:val="17"/>
              </w:rPr>
              <w:t>Base web/API application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BDD6DF5">
            <w:pPr>
              <w:jc w:val="center"/>
            </w:pPr>
            <w:r>
              <w:rPr>
                <w:rFonts w:ascii="Calibri" w:hAnsi="Calibri" w:eastAsia="Calibri"/>
                <w:b w:val="0"/>
                <w:i w:val="0"/>
                <w:color w:val="1F2937"/>
                <w:sz w:val="17"/>
              </w:rPr>
              <w:t>1</w:t>
            </w:r>
          </w:p>
        </w:tc>
      </w:tr>
      <w:tr w14:paraId="286F7687">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A46306F">
            <w:r>
              <w:rPr>
                <w:rFonts w:ascii="Calibri" w:hAnsi="Calibri" w:eastAsia="Calibri"/>
                <w:b/>
                <w:i w:val="0"/>
                <w:color w:val="1F4E79"/>
                <w:sz w:val="17"/>
              </w:rPr>
              <w:t>Authentication and role management</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1DE7ADB">
            <w:pPr>
              <w:jc w:val="center"/>
            </w:pPr>
            <w:r>
              <w:rPr>
                <w:rFonts w:ascii="Calibri" w:hAnsi="Calibri" w:eastAsia="Calibri"/>
                <w:b w:val="0"/>
                <w:i w:val="0"/>
                <w:color w:val="1F2937"/>
                <w:sz w:val="17"/>
              </w:rPr>
              <w:t>+1</w:t>
            </w:r>
          </w:p>
        </w:tc>
      </w:tr>
      <w:tr w14:paraId="00E42FBB">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66DCB62">
            <w:r>
              <w:rPr>
                <w:rFonts w:ascii="Calibri" w:hAnsi="Calibri" w:eastAsia="Calibri"/>
                <w:b/>
                <w:i w:val="0"/>
                <w:color w:val="1F4E79"/>
                <w:sz w:val="17"/>
              </w:rPr>
              <w:t>Moderate API traffic above 5 RPS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D664EE0">
            <w:pPr>
              <w:jc w:val="center"/>
            </w:pPr>
            <w:r>
              <w:rPr>
                <w:rFonts w:ascii="Calibri" w:hAnsi="Calibri" w:eastAsia="Calibri"/>
                <w:b w:val="0"/>
                <w:i w:val="0"/>
                <w:color w:val="1F2937"/>
                <w:sz w:val="17"/>
              </w:rPr>
              <w:t>+1</w:t>
            </w:r>
          </w:p>
        </w:tc>
      </w:tr>
      <w:tr w14:paraId="0467C602">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F5DE76E">
            <w:r>
              <w:rPr>
                <w:rFonts w:ascii="Calibri" w:hAnsi="Calibri" w:eastAsia="Calibri"/>
                <w:b/>
                <w:i w:val="0"/>
                <w:color w:val="1F4E79"/>
                <w:sz w:val="17"/>
              </w:rPr>
              <w:t>Database-heavy search or reporting</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F0485F8">
            <w:pPr>
              <w:jc w:val="center"/>
            </w:pPr>
            <w:r>
              <w:rPr>
                <w:rFonts w:ascii="Calibri" w:hAnsi="Calibri" w:eastAsia="Calibri"/>
                <w:b w:val="0"/>
                <w:i w:val="0"/>
                <w:color w:val="1F2937"/>
                <w:sz w:val="17"/>
              </w:rPr>
              <w:t>+1 to +2</w:t>
            </w:r>
          </w:p>
        </w:tc>
      </w:tr>
      <w:tr w14:paraId="5609DCFB">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AE126FD">
            <w:r>
              <w:rPr>
                <w:rFonts w:ascii="Calibri" w:hAnsi="Calibri" w:eastAsia="Calibri"/>
                <w:b/>
                <w:i w:val="0"/>
                <w:color w:val="1F4E79"/>
                <w:sz w:val="17"/>
              </w:rPr>
              <w:t>Background jobs or notifications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E19D510">
            <w:pPr>
              <w:jc w:val="center"/>
            </w:pPr>
            <w:r>
              <w:rPr>
                <w:rFonts w:ascii="Calibri" w:hAnsi="Calibri" w:eastAsia="Calibri"/>
                <w:b w:val="0"/>
                <w:i w:val="0"/>
                <w:color w:val="1F2937"/>
                <w:sz w:val="17"/>
              </w:rPr>
              <w:t>+1</w:t>
            </w:r>
          </w:p>
        </w:tc>
      </w:tr>
      <w:tr w14:paraId="3F849529">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8384326">
            <w:r>
              <w:rPr>
                <w:rFonts w:ascii="Calibri" w:hAnsi="Calibri" w:eastAsia="Calibri"/>
                <w:b/>
                <w:i w:val="0"/>
                <w:color w:val="1F4E79"/>
                <w:sz w:val="17"/>
              </w:rPr>
              <w:t>Analytics or dashboards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F00720E">
            <w:pPr>
              <w:jc w:val="center"/>
            </w:pPr>
            <w:r>
              <w:rPr>
                <w:rFonts w:ascii="Calibri" w:hAnsi="Calibri" w:eastAsia="Calibri"/>
                <w:b w:val="0"/>
                <w:i w:val="0"/>
                <w:color w:val="1F2937"/>
                <w:sz w:val="17"/>
              </w:rPr>
              <w:t>+2</w:t>
            </w:r>
          </w:p>
        </w:tc>
      </w:tr>
      <w:tr w14:paraId="0F535AAB">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993D2ED">
            <w:r>
              <w:rPr>
                <w:rFonts w:ascii="Calibri" w:hAnsi="Calibri" w:eastAsia="Calibri"/>
                <w:b/>
                <w:i w:val="0"/>
                <w:color w:val="1F4E79"/>
                <w:sz w:val="17"/>
              </w:rPr>
              <w:t>AI/Python inference inside server</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EC0A4A9">
            <w:pPr>
              <w:jc w:val="center"/>
            </w:pPr>
            <w:r>
              <w:rPr>
                <w:rFonts w:ascii="Calibri" w:hAnsi="Calibri" w:eastAsia="Calibri"/>
                <w:b w:val="0"/>
                <w:i w:val="0"/>
                <w:color w:val="1F2937"/>
                <w:sz w:val="17"/>
              </w:rPr>
              <w:t>+2 to +4</w:t>
            </w:r>
          </w:p>
        </w:tc>
      </w:tr>
      <w:tr w14:paraId="65D78987">
        <w:tblPrEx>
          <w:tblCellMar>
            <w:top w:w="0" w:type="dxa"/>
            <w:left w:w="108" w:type="dxa"/>
            <w:bottom w:w="0" w:type="dxa"/>
            <w:right w:w="108" w:type="dxa"/>
          </w:tblCellMar>
        </w:tblPrEx>
        <w:trPr>
          <w:gridAfter w:val="1"/>
          <w:jc w:val="center"/>
        </w:trPr>
        <w:tc>
          <w:tcPr>
            <w:tcW w:w="4320" w:type="dxa"/>
            <w:gridSpan w:val="2"/>
            <w:tcBorders>
              <w:top w:val="single" w:color="1F4E79" w:sz="6" w:space="0"/>
              <w:left w:val="single" w:color="1F4E79" w:sz="6" w:space="0"/>
              <w:bottom w:val="single" w:color="1F4E79" w:sz="6" w:space="0"/>
              <w:right w:val="single" w:color="1F4E79" w:sz="6" w:space="0"/>
            </w:tcBorders>
            <w:shd w:val="clear" w:color="auto" w:fill="1F4E79"/>
          </w:tcPr>
          <w:p w14:paraId="3C725CD6">
            <w:pPr>
              <w:jc w:val="center"/>
            </w:pPr>
            <w:r>
              <w:rPr>
                <w:rFonts w:ascii="Calibri" w:hAnsi="Calibri" w:eastAsia="Calibri"/>
                <w:b/>
                <w:i w:val="0"/>
                <w:color w:val="FFFFFF"/>
                <w:sz w:val="17"/>
              </w:rPr>
              <w:t>Total CPU Score</w:t>
            </w:r>
          </w:p>
        </w:tc>
        <w:tc>
          <w:tcPr>
            <w:tcW w:w="5976" w:type="dxa"/>
            <w:gridSpan w:val="2"/>
            <w:tcBorders>
              <w:top w:val="single" w:color="1F4E79" w:sz="6" w:space="0"/>
              <w:left w:val="single" w:color="1F4E79" w:sz="6" w:space="0"/>
              <w:bottom w:val="single" w:color="1F4E79" w:sz="6" w:space="0"/>
              <w:right w:val="single" w:color="1F4E79" w:sz="6" w:space="0"/>
            </w:tcBorders>
            <w:shd w:val="clear" w:color="auto" w:fill="1F4E79"/>
          </w:tcPr>
          <w:p w14:paraId="07E6F52D">
            <w:pPr>
              <w:jc w:val="center"/>
            </w:pPr>
            <w:r>
              <w:rPr>
                <w:rFonts w:ascii="Calibri" w:hAnsi="Calibri" w:eastAsia="Calibri"/>
                <w:b/>
                <w:i w:val="0"/>
                <w:color w:val="FFFFFF"/>
                <w:sz w:val="17"/>
              </w:rPr>
              <w:t>Recommended vCPU</w:t>
            </w:r>
          </w:p>
        </w:tc>
      </w:tr>
      <w:tr w14:paraId="3B664AF2">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572E7C8">
            <w:pPr>
              <w:jc w:val="center"/>
            </w:pPr>
            <w:r>
              <w:rPr>
                <w:rFonts w:ascii="Calibri" w:hAnsi="Calibri" w:eastAsia="Calibri"/>
                <w:b/>
                <w:i w:val="0"/>
                <w:color w:val="1F4E79"/>
                <w:sz w:val="17"/>
              </w:rPr>
              <w:t>1-2</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AF8F859">
            <w:pPr>
              <w:jc w:val="center"/>
            </w:pPr>
            <w:r>
              <w:rPr>
                <w:rFonts w:ascii="Calibri" w:hAnsi="Calibri" w:eastAsia="Calibri"/>
                <w:b w:val="0"/>
                <w:i w:val="0"/>
                <w:color w:val="1F2937"/>
                <w:sz w:val="17"/>
              </w:rPr>
              <w:t>1-2 vCPU</w:t>
            </w:r>
          </w:p>
        </w:tc>
      </w:tr>
      <w:tr w14:paraId="135A6229">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F9C6A19">
            <w:pPr>
              <w:jc w:val="center"/>
            </w:pPr>
            <w:r>
              <w:rPr>
                <w:rFonts w:ascii="Calibri" w:hAnsi="Calibri" w:eastAsia="Calibri"/>
                <w:b/>
                <w:i w:val="0"/>
                <w:color w:val="1F4E79"/>
                <w:sz w:val="17"/>
              </w:rPr>
              <w:t>3-4</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6CF52F9">
            <w:pPr>
              <w:jc w:val="center"/>
            </w:pPr>
            <w:r>
              <w:rPr>
                <w:rFonts w:ascii="Calibri" w:hAnsi="Calibri" w:eastAsia="Calibri"/>
                <w:b w:val="0"/>
                <w:i w:val="0"/>
                <w:color w:val="1F2937"/>
                <w:sz w:val="17"/>
              </w:rPr>
              <w:t>2 vCPU</w:t>
            </w:r>
          </w:p>
        </w:tc>
      </w:tr>
      <w:tr w14:paraId="56A375CE">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B7A76F3">
            <w:pPr>
              <w:jc w:val="center"/>
            </w:pPr>
            <w:r>
              <w:rPr>
                <w:rFonts w:ascii="Calibri" w:hAnsi="Calibri" w:eastAsia="Calibri"/>
                <w:b/>
                <w:i w:val="0"/>
                <w:color w:val="1F4E79"/>
                <w:sz w:val="17"/>
              </w:rPr>
              <w:t>5-6</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67676B0">
            <w:pPr>
              <w:jc w:val="center"/>
            </w:pPr>
            <w:r>
              <w:rPr>
                <w:rFonts w:ascii="Calibri" w:hAnsi="Calibri" w:eastAsia="Calibri"/>
                <w:b w:val="0"/>
                <w:i w:val="0"/>
                <w:color w:val="1F2937"/>
                <w:sz w:val="17"/>
              </w:rPr>
              <w:t>4 vCPU</w:t>
            </w:r>
          </w:p>
        </w:tc>
      </w:tr>
      <w:tr w14:paraId="115664EB">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C4EFEF2">
            <w:pPr>
              <w:jc w:val="center"/>
            </w:pPr>
            <w:r>
              <w:rPr>
                <w:rFonts w:ascii="Calibri" w:hAnsi="Calibri" w:eastAsia="Calibri"/>
                <w:b/>
                <w:i w:val="0"/>
                <w:color w:val="1F4E79"/>
                <w:sz w:val="17"/>
              </w:rPr>
              <w:t>7-9</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5482A91">
            <w:r>
              <w:rPr>
                <w:rFonts w:ascii="Calibri" w:hAnsi="Calibri" w:eastAsia="Calibri"/>
                <w:b w:val="0"/>
                <w:i w:val="0"/>
                <w:color w:val="1F2937"/>
                <w:sz w:val="17"/>
              </w:rPr>
              <w:t>4-8 vCPU or separate analytics/AI service</w:t>
            </w:r>
          </w:p>
        </w:tc>
      </w:tr>
      <w:tr w14:paraId="6FF9E1E7">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95BE223">
            <w:pPr>
              <w:jc w:val="center"/>
            </w:pPr>
            <w:r>
              <w:rPr>
                <w:rFonts w:ascii="Calibri" w:hAnsi="Calibri" w:eastAsia="Calibri"/>
                <w:b/>
                <w:i w:val="0"/>
                <w:color w:val="1F4E79"/>
                <w:sz w:val="17"/>
              </w:rPr>
              <w:t>10+</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D16B06E">
            <w:r>
              <w:rPr>
                <w:rFonts w:ascii="Calibri" w:hAnsi="Calibri" w:eastAsia="Calibri"/>
                <w:b w:val="0"/>
                <w:i w:val="0"/>
                <w:color w:val="1F2937"/>
                <w:sz w:val="17"/>
              </w:rPr>
              <w:t>Scale out with multiple VMs or managed compute</w:t>
            </w:r>
          </w:p>
        </w:tc>
      </w:tr>
      <w:tr w14:paraId="283DD6E1">
        <w:tblPrEx>
          <w:tblCellMar>
            <w:top w:w="0" w:type="dxa"/>
            <w:left w:w="108" w:type="dxa"/>
            <w:bottom w:w="0" w:type="dxa"/>
            <w:right w:w="108" w:type="dxa"/>
          </w:tblCellMar>
        </w:tblPrEx>
        <w:trPr>
          <w:jc w:val="center"/>
        </w:trPr>
        <w:tc>
          <w:tcPr>
            <w:tcW w:w="3744" w:type="dxa"/>
            <w:tcBorders>
              <w:top w:val="single" w:color="1F4E79" w:sz="6" w:space="0"/>
              <w:left w:val="single" w:color="1F4E79" w:sz="6" w:space="0"/>
              <w:bottom w:val="single" w:color="1F4E79" w:sz="6" w:space="0"/>
              <w:right w:val="single" w:color="1F4E79" w:sz="6" w:space="0"/>
            </w:tcBorders>
            <w:shd w:val="clear" w:color="auto" w:fill="1F4E79"/>
          </w:tcPr>
          <w:p w14:paraId="77227524">
            <w:pPr>
              <w:jc w:val="center"/>
            </w:pPr>
            <w:r>
              <w:rPr>
                <w:rFonts w:ascii="Calibri" w:hAnsi="Calibri" w:eastAsia="Calibri"/>
                <w:b/>
                <w:i w:val="0"/>
                <w:color w:val="FFFFFF"/>
                <w:sz w:val="17"/>
              </w:rPr>
              <w:t>CPU Driver Selected</w:t>
            </w:r>
          </w:p>
        </w:tc>
        <w:tc>
          <w:tcPr>
            <w:tcW w:w="1296" w:type="dxa"/>
            <w:gridSpan w:val="2"/>
            <w:tcBorders>
              <w:top w:val="single" w:color="1F4E79" w:sz="6" w:space="0"/>
              <w:left w:val="single" w:color="1F4E79" w:sz="6" w:space="0"/>
              <w:bottom w:val="single" w:color="1F4E79" w:sz="6" w:space="0"/>
              <w:right w:val="single" w:color="1F4E79" w:sz="6" w:space="0"/>
            </w:tcBorders>
            <w:shd w:val="clear" w:color="auto" w:fill="1F4E79"/>
          </w:tcPr>
          <w:p w14:paraId="3E6BE122">
            <w:pPr>
              <w:jc w:val="center"/>
            </w:pPr>
            <w:r>
              <w:rPr>
                <w:rFonts w:ascii="Calibri" w:hAnsi="Calibri" w:eastAsia="Calibri"/>
                <w:b/>
                <w:i w:val="0"/>
                <w:color w:val="FFFFFF"/>
                <w:sz w:val="17"/>
              </w:rPr>
              <w:t>Score</w:t>
            </w:r>
          </w:p>
        </w:tc>
        <w:tc>
          <w:tcPr>
            <w:tcW w:w="5256" w:type="dxa"/>
            <w:gridSpan w:val="2"/>
            <w:tcBorders>
              <w:top w:val="single" w:color="1F4E79" w:sz="6" w:space="0"/>
              <w:left w:val="single" w:color="1F4E79" w:sz="6" w:space="0"/>
              <w:bottom w:val="single" w:color="1F4E79" w:sz="6" w:space="0"/>
              <w:right w:val="single" w:color="1F4E79" w:sz="6" w:space="0"/>
            </w:tcBorders>
            <w:shd w:val="clear" w:color="auto" w:fill="1F4E79"/>
          </w:tcPr>
          <w:p w14:paraId="7F97B8CF">
            <w:pPr>
              <w:jc w:val="center"/>
            </w:pPr>
            <w:r>
              <w:rPr>
                <w:rFonts w:ascii="Calibri" w:hAnsi="Calibri" w:eastAsia="Calibri"/>
                <w:b/>
                <w:i w:val="0"/>
                <w:color w:val="FFFFFF"/>
                <w:sz w:val="17"/>
              </w:rPr>
              <w:t>Reason</w:t>
            </w:r>
          </w:p>
        </w:tc>
      </w:tr>
      <w:tr w14:paraId="6CC83C6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3AF2B7">
            <w:r>
              <w:rPr>
                <w:rFonts w:ascii="Calibri" w:hAnsi="Calibri" w:eastAsia="Calibri"/>
                <w:b/>
                <w:i w:val="0"/>
                <w:color w:val="1F4E79"/>
                <w:sz w:val="17"/>
              </w:rPr>
              <w:t>Base web/API application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89B6415">
            <w:pPr>
              <w:jc w:val="center"/>
            </w:pPr>
            <w:r>
              <w:rPr>
                <w:rFonts w:ascii="Calibri" w:hAnsi="Calibri" w:eastAsia="Calibri"/>
                <w:b w:val="0"/>
                <w:i w:val="0"/>
                <w:color w:val="1F2937"/>
                <w:sz w:val="17"/>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EFE710C">
            <w:pPr>
              <w:jc w:val="center"/>
            </w:pPr>
            <w:r>
              <w:rPr>
                <w:rFonts w:ascii="Calibri" w:hAnsi="Calibri" w:eastAsia="Calibri"/>
                <w:b w:val="0"/>
                <w:i w:val="0"/>
                <w:color w:val="1F2937"/>
                <w:sz w:val="17"/>
              </w:rPr>
              <w:t>Every deployment needs a base web/API application to serve requests.</w:t>
            </w:r>
          </w:p>
        </w:tc>
      </w:tr>
      <w:tr w14:paraId="50D8A33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430FFA1">
            <w:r>
              <w:rPr>
                <w:rFonts w:ascii="Calibri" w:hAnsi="Calibri" w:eastAsia="Calibri"/>
                <w:b/>
                <w:i w:val="0"/>
                <w:color w:val="1F4E79"/>
                <w:sz w:val="17"/>
              </w:rPr>
              <w:t>Authentication and roles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C9F1473">
            <w:pPr>
              <w:jc w:val="center"/>
            </w:pPr>
            <w:r>
              <w:rPr>
                <w:rFonts w:ascii="Calibri" w:hAnsi="Calibri" w:eastAsia="Calibri"/>
                <w:b w:val="0"/>
                <w:i w:val="0"/>
                <w:color w:val="1F2937"/>
                <w:sz w:val="17"/>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60C4B40">
            <w:pPr>
              <w:jc w:val="center"/>
            </w:pPr>
            <w:r>
              <w:rPr>
                <w:rFonts w:ascii="Calibri" w:hAnsi="Calibri" w:eastAsia="Calibri"/>
                <w:b w:val="0"/>
                <w:i w:val="0"/>
                <w:color w:val="1F2937"/>
                <w:sz w:val="17"/>
              </w:rPr>
              <w:t>Login/signup plus three distinct roles (Commuter, Moderator, Admin) require auth and role checks on most endpoints.</w:t>
            </w:r>
          </w:p>
        </w:tc>
      </w:tr>
      <w:tr w14:paraId="10240C4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24234E">
            <w:r>
              <w:rPr>
                <w:rFonts w:ascii="Calibri" w:hAnsi="Calibri" w:eastAsia="Calibri"/>
                <w:b/>
                <w:i w:val="0"/>
                <w:color w:val="1F4E79"/>
                <w:sz w:val="17"/>
              </w:rPr>
              <w:t>API traffic</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6AB9496">
            <w:pPr>
              <w:jc w:val="center"/>
            </w:pPr>
            <w:r>
              <w:rPr>
                <w:rFonts w:ascii="Calibri" w:hAnsi="Calibri" w:eastAsia="Calibri"/>
                <w:b w:val="0"/>
                <w:i w:val="0"/>
                <w:color w:val="1F2937"/>
                <w:sz w:val="17"/>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9DEF96B">
            <w:pPr>
              <w:jc w:val="center"/>
            </w:pPr>
            <w:r>
              <w:rPr>
                <w:rFonts w:ascii="Calibri" w:hAnsi="Calibri" w:eastAsia="Calibri"/>
                <w:b w:val="0"/>
                <w:i w:val="0"/>
                <w:color w:val="1F2937"/>
                <w:sz w:val="17"/>
              </w:rPr>
              <w:t>Calculated peak load is ~20 RPS, above the 5 RPS moderate-traffic threshold.</w:t>
            </w:r>
          </w:p>
        </w:tc>
      </w:tr>
      <w:tr w14:paraId="067AD32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8E038E2">
            <w:r>
              <w:rPr>
                <w:rFonts w:ascii="Calibri" w:hAnsi="Calibri" w:eastAsia="Calibri"/>
                <w:b/>
                <w:i w:val="0"/>
                <w:color w:val="1F4E79"/>
                <w:sz w:val="17"/>
              </w:rPr>
              <w:t>Database/search/reporting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57DA325">
            <w:pPr>
              <w:jc w:val="center"/>
            </w:pPr>
            <w:r>
              <w:rPr>
                <w:rFonts w:ascii="Calibri" w:hAnsi="Calibri" w:eastAsia="Calibri"/>
                <w:b w:val="0"/>
                <w:i w:val="0"/>
                <w:color w:val="1F2937"/>
                <w:sz w:val="17"/>
              </w:rPr>
              <w:t>+2</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D8A4E80">
            <w:pPr>
              <w:jc w:val="center"/>
            </w:pPr>
            <w:r>
              <w:rPr>
                <w:rFonts w:ascii="Calibri" w:hAnsi="Calibri" w:eastAsia="Calibri"/>
                <w:b w:val="0"/>
                <w:i w:val="0"/>
                <w:color w:val="1F2937"/>
                <w:sz w:val="17"/>
              </w:rPr>
              <w:t>Nearly every request (route lookup, heatmap tile, nearby report search) is a geospatial database query, and incident reports are frequent writes.</w:t>
            </w:r>
          </w:p>
        </w:tc>
      </w:tr>
      <w:tr w14:paraId="2E04B8B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18DB2C">
            <w:r>
              <w:rPr>
                <w:rFonts w:ascii="Calibri" w:hAnsi="Calibri" w:eastAsia="Calibri"/>
                <w:b/>
                <w:i w:val="0"/>
                <w:color w:val="1F4E79"/>
                <w:sz w:val="17"/>
              </w:rPr>
              <w:t>Background jobs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13E7A3B">
            <w:pPr>
              <w:jc w:val="center"/>
            </w:pPr>
            <w:r>
              <w:rPr>
                <w:rFonts w:ascii="Calibri" w:hAnsi="Calibri" w:eastAsia="Calibri"/>
                <w:b w:val="0"/>
                <w:i w:val="0"/>
                <w:color w:val="1F2937"/>
                <w:sz w:val="17"/>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1804213">
            <w:pPr>
              <w:jc w:val="center"/>
            </w:pPr>
            <w:r>
              <w:rPr>
                <w:rFonts w:ascii="Calibri" w:hAnsi="Calibri" w:eastAsia="Calibri"/>
                <w:b w:val="0"/>
                <w:i w:val="0"/>
                <w:color w:val="1F2937"/>
                <w:sz w:val="17"/>
              </w:rPr>
              <w:t>Scheduled jobs recompute the risk heatmap, decay old reports, and dispatch nearby-incident push notifications.</w:t>
            </w:r>
          </w:p>
        </w:tc>
      </w:tr>
      <w:tr w14:paraId="59431F2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6C83CD7">
            <w:r>
              <w:rPr>
                <w:rFonts w:ascii="Calibri" w:hAnsi="Calibri" w:eastAsia="Calibri"/>
                <w:b/>
                <w:i w:val="0"/>
                <w:color w:val="1F4E79"/>
                <w:sz w:val="17"/>
              </w:rPr>
              <w:t>Analytics/dashboard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49E78E7">
            <w:pPr>
              <w:jc w:val="center"/>
            </w:pPr>
            <w:r>
              <w:rPr>
                <w:rFonts w:ascii="Calibri" w:hAnsi="Calibri" w:eastAsia="Calibri"/>
                <w:b w:val="0"/>
                <w:i w:val="0"/>
                <w:color w:val="1F2937"/>
                <w:sz w:val="17"/>
              </w:rPr>
              <w:t>+2</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0A3D23A">
            <w:pPr>
              <w:jc w:val="center"/>
            </w:pPr>
            <w:r>
              <w:rPr>
                <w:rFonts w:ascii="Calibri" w:hAnsi="Calibri" w:eastAsia="Calibri"/>
                <w:b w:val="0"/>
                <w:i w:val="0"/>
                <w:color w:val="1F2937"/>
                <w:sz w:val="17"/>
              </w:rPr>
              <w:t>Admin dashboard aggregates report volume, hotspot trends and route usage over time.</w:t>
            </w:r>
          </w:p>
        </w:tc>
      </w:tr>
      <w:tr w14:paraId="4BE2A86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5ECEEFD">
            <w:r>
              <w:rPr>
                <w:rFonts w:ascii="Calibri" w:hAnsi="Calibri" w:eastAsia="Calibri"/>
                <w:b/>
                <w:i w:val="0"/>
                <w:color w:val="1F4E79"/>
                <w:sz w:val="17"/>
              </w:rPr>
              <w:t>AI/Python module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C362D6A">
            <w:pPr>
              <w:jc w:val="center"/>
            </w:pPr>
            <w:r>
              <w:rPr>
                <w:rFonts w:ascii="Calibri" w:hAnsi="Calibri" w:eastAsia="Calibri"/>
                <w:b w:val="0"/>
                <w:i w:val="0"/>
                <w:color w:val="1F2937"/>
                <w:sz w:val="17"/>
              </w:rPr>
              <w:t>+2</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96DA692">
            <w:pPr>
              <w:jc w:val="center"/>
            </w:pPr>
            <w:r>
              <w:rPr>
                <w:rFonts w:ascii="Calibri" w:hAnsi="Calibri" w:eastAsia="Calibri"/>
                <w:b w:val="0"/>
                <w:i w:val="0"/>
                <w:color w:val="1F2937"/>
                <w:sz w:val="17"/>
              </w:rPr>
              <w:t>The risk-scoring/heatmap-clustering logic is a Python inference-style workload (kernel density scoring over report points).</w:t>
            </w:r>
          </w:p>
        </w:tc>
      </w:tr>
      <w:tr w14:paraId="3B3F4E2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FCC180C">
            <w:r>
              <w:rPr>
                <w:rFonts w:ascii="Calibri" w:hAnsi="Calibri" w:eastAsia="Calibri"/>
                <w:b/>
                <w:i w:val="0"/>
                <w:color w:val="1F4E79"/>
                <w:sz w:val="17"/>
              </w:rPr>
              <w:t>Total CPU Score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B61664D">
            <w:pPr>
              <w:jc w:val="center"/>
            </w:pPr>
            <w:r>
              <w:rPr>
                <w:rFonts w:ascii="Calibri" w:hAnsi="Calibri" w:eastAsia="Calibri"/>
                <w:b w:val="0"/>
                <w:i w:val="0"/>
                <w:color w:val="1F2937"/>
                <w:sz w:val="17"/>
              </w:rPr>
              <w:t>9</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F0F9655">
            <w:pPr>
              <w:jc w:val="center"/>
            </w:pPr>
            <w:r>
              <w:rPr>
                <w:rFonts w:ascii="Calibri" w:hAnsi="Calibri" w:eastAsia="Calibri"/>
                <w:b w:val="0"/>
                <w:i w:val="0"/>
                <w:color w:val="1F2937"/>
                <w:sz w:val="17"/>
              </w:rPr>
              <w:t>Sum of all selected drivers: 1+1+1+2+1+2+2 = 9.</w:t>
            </w:r>
          </w:p>
        </w:tc>
      </w:tr>
      <w:tr w14:paraId="4AC0473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2B53FBD">
            <w:r>
              <w:rPr>
                <w:rFonts w:ascii="Calibri" w:hAnsi="Calibri" w:eastAsia="Calibri"/>
                <w:b/>
                <w:i w:val="0"/>
                <w:color w:val="1F4E79"/>
                <w:sz w:val="17"/>
              </w:rPr>
              <w:t>Recommended vCPU</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BA6E7E2">
            <w:pPr>
              <w:jc w:val="center"/>
            </w:pPr>
            <w:r>
              <w:rPr>
                <w:rFonts w:ascii="Calibri" w:hAnsi="Calibri" w:eastAsia="Calibri"/>
                <w:b w:val="0"/>
                <w:i w:val="0"/>
                <w:color w:val="1F2937"/>
                <w:sz w:val="17"/>
              </w:rPr>
              <w:t>4-8 vCPU or separate analytics/AI service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6A50BB7">
            <w:pPr>
              <w:jc w:val="center"/>
            </w:pPr>
            <w:r>
              <w:rPr>
                <w:rFonts w:ascii="Calibri" w:hAnsi="Calibri" w:eastAsia="Calibri"/>
                <w:b w:val="0"/>
                <w:i w:val="0"/>
                <w:color w:val="1F2937"/>
                <w:sz w:val="17"/>
              </w:rPr>
              <w:t>Score of 9 falls in the 7-9 band; the plan is to keep the API VM at 4 vCPU and move the heatmap/risk-scoring job to its own small container/service rather than growing one VM further.</w:t>
            </w:r>
          </w:p>
        </w:tc>
      </w:tr>
    </w:tbl>
    <w:p w14:paraId="7946DF2E">
      <w:pPr>
        <w:spacing w:before="160" w:after="80"/>
      </w:pPr>
      <w:r>
        <w:rPr>
          <w:rFonts w:ascii="Calibri" w:hAnsi="Calibri" w:eastAsia="Calibri"/>
          <w:b/>
          <w:i w:val="0"/>
          <w:color w:val="1F4E79"/>
          <w:sz w:val="28"/>
        </w:rPr>
        <w:t>Activity 5: RAM Calibration</w:t>
      </w:r>
    </w:p>
    <w:p w14:paraId="27345582">
      <w:pPr>
        <w:spacing w:before="0" w:after="80" w:line="264" w:lineRule="auto"/>
      </w:pPr>
      <w:r>
        <w:rPr>
          <w:rFonts w:ascii="Calibri" w:hAnsi="Calibri" w:eastAsia="Calibri"/>
          <w:b w:val="0"/>
          <w:i w:val="0"/>
          <w:color w:val="1F2937"/>
          <w:sz w:val="20"/>
        </w:rPr>
        <w:t>RAM must include operating system, runtime, application process, database/cache and a safety buffer.</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0DEABA47">
        <w:tblPrEx>
          <w:tblCellMar>
            <w:top w:w="0" w:type="dxa"/>
            <w:left w:w="108" w:type="dxa"/>
            <w:bottom w:w="0" w:type="dxa"/>
            <w:right w:w="108" w:type="dxa"/>
          </w:tblCellMar>
        </w:tblPrEx>
        <w:trPr>
          <w:gridAfter w:val="1"/>
          <w:jc w:val="center"/>
        </w:trPr>
        <w:tc>
          <w:tcPr>
            <w:tcW w:w="10296" w:type="dxa"/>
            <w:gridSpan w:val="3"/>
            <w:tcBorders>
              <w:top w:val="single" w:color="E9A15D" w:sz="6" w:space="0"/>
              <w:left w:val="single" w:color="E9A15D" w:sz="6" w:space="0"/>
              <w:bottom w:val="single" w:color="E9A15D" w:sz="6" w:space="0"/>
              <w:right w:val="single" w:color="E9A15D" w:sz="6" w:space="0"/>
            </w:tcBorders>
            <w:shd w:val="clear" w:color="auto" w:fill="FFF7ED"/>
          </w:tcPr>
          <w:p w14:paraId="51D838DB">
            <w:r>
              <w:rPr>
                <w:rFonts w:ascii="Calibri" w:hAnsi="Calibri" w:eastAsia="Calibri"/>
                <w:b/>
                <w:i w:val="0"/>
                <w:color w:val="8A4B18"/>
                <w:sz w:val="19"/>
              </w:rPr>
              <w:t>RAM Formula</w:t>
            </w:r>
          </w:p>
          <w:p w14:paraId="22E13B73">
            <w:r>
              <w:rPr>
                <w:rFonts w:ascii="Calibri" w:hAnsi="Calibri" w:eastAsia="Calibri"/>
                <w:b w:val="0"/>
                <w:i w:val="0"/>
                <w:color w:val="1F2937"/>
                <w:sz w:val="18"/>
              </w:rPr>
              <w:t>Estimated RAM = OS/runtime + app/API + database/cache + analytics/AI + 25% buffer. If database is managed separately, do not include full database memory in the app VM.</w:t>
            </w:r>
          </w:p>
        </w:tc>
      </w:tr>
      <w:tr w14:paraId="3DF4182C">
        <w:tblPrEx>
          <w:tblCellMar>
            <w:top w:w="0" w:type="dxa"/>
            <w:left w:w="108" w:type="dxa"/>
            <w:bottom w:w="0" w:type="dxa"/>
            <w:right w:w="108" w:type="dxa"/>
          </w:tblCellMar>
        </w:tblPrEx>
        <w:trPr>
          <w:jc w:val="center"/>
        </w:trPr>
        <w:tc>
          <w:tcPr>
            <w:tcW w:w="3024" w:type="dxa"/>
            <w:tcBorders>
              <w:top w:val="single" w:color="1F4E79" w:sz="6" w:space="0"/>
              <w:left w:val="single" w:color="1F4E79" w:sz="6" w:space="0"/>
              <w:bottom w:val="single" w:color="1F4E79" w:sz="6" w:space="0"/>
              <w:right w:val="single" w:color="1F4E79" w:sz="6" w:space="0"/>
            </w:tcBorders>
            <w:shd w:val="clear" w:color="auto" w:fill="1F4E79"/>
          </w:tcPr>
          <w:p w14:paraId="51B5AB9F">
            <w:pPr>
              <w:jc w:val="center"/>
            </w:pPr>
            <w:r>
              <w:rPr>
                <w:rFonts w:ascii="Calibri" w:hAnsi="Calibri" w:eastAsia="Calibri"/>
                <w:b/>
                <w:i w:val="0"/>
                <w:color w:val="FFFFFF"/>
                <w:sz w:val="17"/>
              </w:rPr>
              <w:t>Component</w:t>
            </w:r>
          </w:p>
        </w:tc>
        <w:tc>
          <w:tcPr>
            <w:tcW w:w="4320" w:type="dxa"/>
            <w:tcBorders>
              <w:top w:val="single" w:color="1F4E79" w:sz="6" w:space="0"/>
              <w:left w:val="single" w:color="1F4E79" w:sz="6" w:space="0"/>
              <w:bottom w:val="single" w:color="1F4E79" w:sz="6" w:space="0"/>
              <w:right w:val="single" w:color="1F4E79" w:sz="6" w:space="0"/>
            </w:tcBorders>
            <w:shd w:val="clear" w:color="auto" w:fill="1F4E79"/>
          </w:tcPr>
          <w:p w14:paraId="5EC92AA0">
            <w:pPr>
              <w:jc w:val="center"/>
            </w:pPr>
            <w:r>
              <w:rPr>
                <w:rFonts w:ascii="Calibri" w:hAnsi="Calibri" w:eastAsia="Calibri"/>
                <w:b/>
                <w:i w:val="0"/>
                <w:color w:val="FFFFFF"/>
                <w:sz w:val="17"/>
              </w:rPr>
              <w:t>Guidance</w:t>
            </w:r>
          </w:p>
        </w:tc>
        <w:tc>
          <w:tcPr>
            <w:tcW w:w="2952" w:type="dxa"/>
            <w:gridSpan w:val="2"/>
            <w:tcBorders>
              <w:top w:val="single" w:color="1F4E79" w:sz="6" w:space="0"/>
              <w:left w:val="single" w:color="1F4E79" w:sz="6" w:space="0"/>
              <w:bottom w:val="single" w:color="1F4E79" w:sz="6" w:space="0"/>
              <w:right w:val="single" w:color="1F4E79" w:sz="6" w:space="0"/>
            </w:tcBorders>
            <w:shd w:val="clear" w:color="auto" w:fill="1F4E79"/>
          </w:tcPr>
          <w:p w14:paraId="745E6467">
            <w:pPr>
              <w:jc w:val="center"/>
            </w:pPr>
            <w:r>
              <w:rPr>
                <w:rFonts w:ascii="Calibri" w:hAnsi="Calibri" w:eastAsia="Calibri"/>
                <w:b/>
                <w:i w:val="0"/>
                <w:color w:val="FFFFFF"/>
                <w:sz w:val="17"/>
              </w:rPr>
              <w:t>Student Estimate</w:t>
            </w:r>
          </w:p>
        </w:tc>
      </w:tr>
      <w:tr w14:paraId="73D59F2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E011834">
            <w:r>
              <w:rPr>
                <w:rFonts w:ascii="Calibri" w:hAnsi="Calibri" w:eastAsia="Calibri"/>
                <w:b/>
                <w:i w:val="0"/>
                <w:color w:val="1F4E79"/>
                <w:sz w:val="17"/>
              </w:rPr>
              <w:t>OS + runtime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8B81AC">
            <w:pPr>
              <w:jc w:val="center"/>
            </w:pPr>
            <w:r>
              <w:rPr>
                <w:rFonts w:ascii="Calibri" w:hAnsi="Calibri" w:eastAsia="Calibri"/>
                <w:b w:val="0"/>
                <w:i w:val="0"/>
                <w:color w:val="1F2937"/>
                <w:sz w:val="17"/>
              </w:rPr>
              <w:t>1-2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B93A7B4">
            <w:pPr>
              <w:jc w:val="center"/>
            </w:pPr>
            <w:r>
              <w:rPr>
                <w:rFonts w:ascii="Calibri" w:hAnsi="Calibri" w:eastAsia="Calibri"/>
                <w:b w:val="0"/>
                <w:i w:val="0"/>
                <w:color w:val="1F2937"/>
                <w:sz w:val="17"/>
              </w:rPr>
              <w:t>1.5 GB</w:t>
            </w:r>
          </w:p>
        </w:tc>
      </w:tr>
      <w:tr w14:paraId="5E4D7EC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420C8DB">
            <w:r>
              <w:rPr>
                <w:rFonts w:ascii="Calibri" w:hAnsi="Calibri" w:eastAsia="Calibri"/>
                <w:b/>
                <w:i w:val="0"/>
                <w:color w:val="1F4E79"/>
                <w:sz w:val="17"/>
              </w:rPr>
              <w:t>Web/API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27130EB">
            <w:pPr>
              <w:jc w:val="center"/>
            </w:pPr>
            <w:r>
              <w:rPr>
                <w:rFonts w:ascii="Calibri" w:hAnsi="Calibri" w:eastAsia="Calibri"/>
                <w:b w:val="0"/>
                <w:i w:val="0"/>
                <w:color w:val="1F2937"/>
                <w:sz w:val="17"/>
              </w:rPr>
              <w:t>1-2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7218D2F">
            <w:pPr>
              <w:jc w:val="center"/>
            </w:pPr>
            <w:r>
              <w:rPr>
                <w:rFonts w:ascii="Calibri" w:hAnsi="Calibri" w:eastAsia="Calibri"/>
                <w:b w:val="0"/>
                <w:i w:val="0"/>
                <w:color w:val="1F2937"/>
                <w:sz w:val="17"/>
              </w:rPr>
              <w:t>2 GB (upper end, ~20 RPS peak)</w:t>
            </w:r>
          </w:p>
        </w:tc>
      </w:tr>
      <w:tr w14:paraId="22B4032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5AE9C9">
            <w:r>
              <w:rPr>
                <w:rFonts w:ascii="Calibri" w:hAnsi="Calibri" w:eastAsia="Calibri"/>
                <w:b/>
                <w:i w:val="0"/>
                <w:color w:val="1F4E79"/>
                <w:sz w:val="17"/>
              </w:rPr>
              <w:t>Small 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3280C02">
            <w:pPr>
              <w:jc w:val="center"/>
            </w:pPr>
            <w:r>
              <w:rPr>
                <w:rFonts w:ascii="Calibri" w:hAnsi="Calibri" w:eastAsia="Calibri"/>
                <w:b w:val="0"/>
                <w:i w:val="0"/>
                <w:color w:val="1F2937"/>
                <w:sz w:val="17"/>
              </w:rPr>
              <w:t>2-4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40E24CD">
            <w:pPr>
              <w:jc w:val="center"/>
            </w:pPr>
            <w:r>
              <w:rPr>
                <w:rFonts w:ascii="Calibri" w:hAnsi="Calibri" w:eastAsia="Calibri"/>
                <w:b w:val="0"/>
                <w:i w:val="0"/>
                <w:color w:val="1F2937"/>
                <w:sz w:val="17"/>
              </w:rPr>
              <w:t>0 GB — excluded; database is a separate managed instance, not run on the app VM</w:t>
            </w:r>
          </w:p>
        </w:tc>
      </w:tr>
      <w:tr w14:paraId="3EB53F9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8197944">
            <w:r>
              <w:rPr>
                <w:rFonts w:ascii="Calibri" w:hAnsi="Calibri" w:eastAsia="Calibri"/>
                <w:b/>
                <w:i w:val="0"/>
                <w:color w:val="1F4E79"/>
                <w:sz w:val="17"/>
              </w:rPr>
              <w:t>Medium database/cache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6562187">
            <w:pPr>
              <w:jc w:val="center"/>
            </w:pPr>
            <w:r>
              <w:rPr>
                <w:rFonts w:ascii="Calibri" w:hAnsi="Calibri" w:eastAsia="Calibri"/>
                <w:b w:val="0"/>
                <w:i w:val="0"/>
                <w:color w:val="1F2937"/>
                <w:sz w:val="17"/>
              </w:rPr>
              <w:t>4-8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83259B4">
            <w:pPr>
              <w:jc w:val="center"/>
            </w:pPr>
            <w:r>
              <w:rPr>
                <w:rFonts w:ascii="Calibri" w:hAnsi="Calibri" w:eastAsia="Calibri"/>
                <w:b w:val="0"/>
                <w:i w:val="0"/>
                <w:color w:val="1F2937"/>
                <w:sz w:val="17"/>
              </w:rPr>
              <w:t>1 GB — small Redis cache on the app VM for hot heatmap tiles only (not the full database)</w:t>
            </w:r>
          </w:p>
        </w:tc>
      </w:tr>
      <w:tr w14:paraId="61B50BF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1071AB">
            <w:r>
              <w:rPr>
                <w:rFonts w:ascii="Calibri" w:hAnsi="Calibri" w:eastAsia="Calibri"/>
                <w:b/>
                <w:i w:val="0"/>
                <w:color w:val="1F4E79"/>
                <w:sz w:val="17"/>
              </w:rPr>
              <w:t>Analytics/reporting</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78E2AC">
            <w:r>
              <w:rPr>
                <w:rFonts w:ascii="Calibri" w:hAnsi="Calibri" w:eastAsia="Calibri"/>
                <w:b w:val="0"/>
                <w:i w:val="0"/>
                <w:color w:val="1F2937"/>
                <w:sz w:val="17"/>
              </w:rPr>
              <w:t>4-8 GB extra</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CBF672E">
            <w:pPr>
              <w:jc w:val="center"/>
            </w:pPr>
            <w:r>
              <w:rPr>
                <w:rFonts w:ascii="Calibri" w:hAnsi="Calibri" w:eastAsia="Calibri"/>
                <w:b w:val="0"/>
                <w:i w:val="0"/>
                <w:color w:val="1F2937"/>
                <w:sz w:val="17"/>
              </w:rPr>
              <w:t>4 GB</w:t>
            </w:r>
          </w:p>
        </w:tc>
      </w:tr>
      <w:tr w14:paraId="687212A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F06B997">
            <w:r>
              <w:rPr>
                <w:rFonts w:ascii="Calibri" w:hAnsi="Calibri" w:eastAsia="Calibri"/>
                <w:b/>
                <w:i w:val="0"/>
                <w:color w:val="1F4E79"/>
                <w:sz w:val="17"/>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D0FA0A">
            <w:r>
              <w:rPr>
                <w:rFonts w:ascii="Calibri" w:hAnsi="Calibri" w:eastAsia="Calibri"/>
                <w:b w:val="0"/>
                <w:i w:val="0"/>
                <w:color w:val="1F2937"/>
                <w:sz w:val="17"/>
              </w:rPr>
              <w:t>4-16 GB extra</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3F05B58">
            <w:pPr>
              <w:jc w:val="center"/>
            </w:pPr>
            <w:r>
              <w:rPr>
                <w:rFonts w:ascii="Calibri" w:hAnsi="Calibri" w:eastAsia="Calibri"/>
                <w:b w:val="0"/>
                <w:i w:val="0"/>
                <w:color w:val="1F2937"/>
                <w:sz w:val="17"/>
              </w:rPr>
              <w:t>6 GB (risk-scoring/heatmap clustering service)</w:t>
            </w:r>
          </w:p>
        </w:tc>
      </w:tr>
      <w:tr w14:paraId="166BEF1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9AF3BAC">
            <w:r>
              <w:rPr>
                <w:rFonts w:ascii="Calibri" w:hAnsi="Calibri" w:eastAsia="Calibri"/>
                <w:b/>
                <w:i w:val="0"/>
                <w:color w:val="1F4E79"/>
                <w:sz w:val="17"/>
              </w:rPr>
              <w:t>25% buffer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0480E92">
            <w:r>
              <w:rPr>
                <w:rFonts w:ascii="Calibri" w:hAnsi="Calibri" w:eastAsia="Calibri"/>
                <w:b w:val="0"/>
                <w:i w:val="0"/>
                <w:color w:val="1F2937"/>
                <w:sz w:val="17"/>
              </w:rPr>
              <w:t>Subtotal x 0.25</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5767A50">
            <w:pPr>
              <w:jc w:val="center"/>
            </w:pPr>
            <w:r>
              <w:rPr>
                <w:rFonts w:ascii="Calibri" w:hAnsi="Calibri" w:eastAsia="Calibri"/>
                <w:b w:val="0"/>
                <w:i w:val="0"/>
                <w:color w:val="1F2937"/>
                <w:sz w:val="17"/>
              </w:rPr>
              <w:t>3.6 GB (Subtotal 14.5 GB x 0.25)</w:t>
            </w:r>
          </w:p>
        </w:tc>
      </w:tr>
      <w:tr w14:paraId="695F804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59EFAC">
            <w:pPr>
              <w:jc w:val="center"/>
            </w:pPr>
            <w:r>
              <w:rPr>
                <w:rFonts w:ascii="Calibri" w:hAnsi="Calibri" w:eastAsia="Calibri"/>
                <w:b/>
                <w:i w:val="0"/>
                <w:color w:val="1F4E79"/>
                <w:sz w:val="17"/>
              </w:rPr>
              <w:t>Final RAM</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27CBAE7">
            <w:r>
              <w:rPr>
                <w:rFonts w:ascii="Calibri" w:hAnsi="Calibri" w:eastAsia="Calibri"/>
                <w:b w:val="0"/>
                <w:i w:val="0"/>
                <w:color w:val="1F2937"/>
                <w:sz w:val="17"/>
              </w:rPr>
              <w:t>Round up to standard size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6337858">
            <w:pPr>
              <w:jc w:val="center"/>
            </w:pPr>
            <w:r>
              <w:rPr>
                <w:rFonts w:ascii="Calibri" w:hAnsi="Calibri" w:eastAsia="Calibri"/>
                <w:b w:val="0"/>
                <w:i w:val="0"/>
                <w:color w:val="1F2937"/>
                <w:sz w:val="17"/>
              </w:rPr>
              <w:t>~18.1 GB -&gt; round up to 24 GB standard app-VM size</w:t>
            </w:r>
          </w:p>
        </w:tc>
      </w:tr>
    </w:tbl>
    <w:p w14:paraId="3602886F">
      <w:pPr>
        <w:spacing w:before="160" w:after="80"/>
      </w:pPr>
      <w:r>
        <w:rPr>
          <w:rFonts w:ascii="Calibri" w:hAnsi="Calibri" w:eastAsia="Calibri"/>
          <w:b/>
          <w:i w:val="0"/>
          <w:color w:val="1F4E79"/>
          <w:sz w:val="28"/>
        </w:rPr>
        <w:t>Activity 6: Storage Calibration</w:t>
      </w:r>
    </w:p>
    <w:p w14:paraId="1DBA5D14">
      <w:pPr>
        <w:spacing w:before="0" w:after="80" w:line="264" w:lineRule="auto"/>
      </w:pPr>
      <w:r>
        <w:rPr>
          <w:rFonts w:ascii="Calibri" w:hAnsi="Calibri" w:eastAsia="Calibri"/>
          <w:b w:val="0"/>
          <w:i w:val="0"/>
          <w:color w:val="1F2937"/>
          <w:sz w:val="20"/>
        </w:rPr>
        <w:t>Storage must cover application files, database records, uploads, logs and backup/growth buffer.</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4A594F6A">
        <w:tblPrEx>
          <w:tblCellMar>
            <w:top w:w="0" w:type="dxa"/>
            <w:left w:w="108" w:type="dxa"/>
            <w:bottom w:w="0" w:type="dxa"/>
            <w:right w:w="108" w:type="dxa"/>
          </w:tblCellMar>
        </w:tblPrEx>
        <w:trPr>
          <w:jc w:val="center"/>
        </w:trPr>
        <w:tc>
          <w:tcPr>
            <w:tcW w:w="2880" w:type="dxa"/>
            <w:tcBorders>
              <w:top w:val="single" w:color="1F4E79" w:sz="6" w:space="0"/>
              <w:left w:val="single" w:color="1F4E79" w:sz="6" w:space="0"/>
              <w:bottom w:val="single" w:color="1F4E79" w:sz="6" w:space="0"/>
              <w:right w:val="single" w:color="1F4E79" w:sz="6" w:space="0"/>
            </w:tcBorders>
            <w:shd w:val="clear" w:color="auto" w:fill="1F4E79"/>
          </w:tcPr>
          <w:p w14:paraId="42477E81">
            <w:pPr>
              <w:jc w:val="center"/>
            </w:pPr>
            <w:r>
              <w:rPr>
                <w:rFonts w:ascii="Calibri" w:hAnsi="Calibri" w:eastAsia="Calibri"/>
                <w:b/>
                <w:i w:val="0"/>
                <w:color w:val="FFFFFF"/>
                <w:sz w:val="16"/>
              </w:rPr>
              <w:t>Storage Item</w:t>
            </w:r>
          </w:p>
        </w:tc>
        <w:tc>
          <w:tcPr>
            <w:tcW w:w="5112" w:type="dxa"/>
            <w:tcBorders>
              <w:top w:val="single" w:color="1F4E79" w:sz="6" w:space="0"/>
              <w:left w:val="single" w:color="1F4E79" w:sz="6" w:space="0"/>
              <w:bottom w:val="single" w:color="1F4E79" w:sz="6" w:space="0"/>
              <w:right w:val="single" w:color="1F4E79" w:sz="6" w:space="0"/>
            </w:tcBorders>
            <w:shd w:val="clear" w:color="auto" w:fill="1F4E79"/>
          </w:tcPr>
          <w:p w14:paraId="0E74DB59">
            <w:pPr>
              <w:jc w:val="center"/>
            </w:pPr>
            <w:r>
              <w:rPr>
                <w:rFonts w:ascii="Calibri" w:hAnsi="Calibri" w:eastAsia="Calibri"/>
                <w:b/>
                <w:i w:val="0"/>
                <w:color w:val="FFFFFF"/>
                <w:sz w:val="16"/>
              </w:rPr>
              <w:t>Formula / Guidance</w:t>
            </w:r>
          </w:p>
        </w:tc>
        <w:tc>
          <w:tcPr>
            <w:tcW w:w="2304" w:type="dxa"/>
            <w:gridSpan w:val="2"/>
            <w:tcBorders>
              <w:top w:val="single" w:color="1F4E79" w:sz="6" w:space="0"/>
              <w:left w:val="single" w:color="1F4E79" w:sz="6" w:space="0"/>
              <w:bottom w:val="single" w:color="1F4E79" w:sz="6" w:space="0"/>
              <w:right w:val="single" w:color="1F4E79" w:sz="6" w:space="0"/>
            </w:tcBorders>
            <w:shd w:val="clear" w:color="auto" w:fill="1F4E79"/>
          </w:tcPr>
          <w:p w14:paraId="2B7D58CA">
            <w:pPr>
              <w:jc w:val="center"/>
            </w:pPr>
            <w:r>
              <w:rPr>
                <w:rFonts w:ascii="Calibri" w:hAnsi="Calibri" w:eastAsia="Calibri"/>
                <w:b/>
                <w:i w:val="0"/>
                <w:color w:val="FFFFFF"/>
                <w:sz w:val="16"/>
              </w:rPr>
              <w:t>Student Estimate</w:t>
            </w:r>
          </w:p>
        </w:tc>
      </w:tr>
      <w:tr w14:paraId="1BB0C6E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279C289">
            <w:r>
              <w:rPr>
                <w:rFonts w:ascii="Calibri" w:hAnsi="Calibri" w:eastAsia="Calibri"/>
                <w:b/>
                <w:i w:val="0"/>
                <w:color w:val="1F4E79"/>
                <w:sz w:val="16"/>
              </w:rPr>
              <w:t>OS and application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21559D">
            <w:pPr>
              <w:jc w:val="center"/>
            </w:pPr>
            <w:r>
              <w:rPr>
                <w:rFonts w:ascii="Calibri" w:hAnsi="Calibri" w:eastAsia="Calibri"/>
                <w:b w:val="0"/>
                <w:i w:val="0"/>
                <w:color w:val="1F2937"/>
                <w:sz w:val="16"/>
              </w:rPr>
              <w:t>20-40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92DF523">
            <w:pPr>
              <w:jc w:val="center"/>
            </w:pPr>
            <w:r>
              <w:rPr>
                <w:rFonts w:ascii="Calibri" w:hAnsi="Calibri" w:eastAsia="Calibri"/>
                <w:b w:val="0"/>
                <w:i w:val="0"/>
                <w:color w:val="1F2937"/>
                <w:sz w:val="16"/>
              </w:rPr>
              <w:t>30 GB</w:t>
            </w:r>
          </w:p>
        </w:tc>
      </w:tr>
      <w:tr w14:paraId="6743663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49D5526">
            <w:pPr>
              <w:jc w:val="center"/>
            </w:pPr>
            <w:r>
              <w:rPr>
                <w:rFonts w:ascii="Calibri" w:hAnsi="Calibri" w:eastAsia="Calibri"/>
                <w:b/>
                <w:i w:val="0"/>
                <w:color w:val="1F4E79"/>
                <w:sz w:val="16"/>
              </w:rPr>
              <w:t>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B80922C">
            <w:r>
              <w:rPr>
                <w:rFonts w:ascii="Calibri" w:hAnsi="Calibri" w:eastAsia="Calibri"/>
                <w:b w:val="0"/>
                <w:i w:val="0"/>
                <w:color w:val="1F2937"/>
                <w:sz w:val="16"/>
              </w:rPr>
              <w:t>Avg record KB x records/day x days x 1.3 / 1024 MB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A8693CE">
            <w:pPr>
              <w:jc w:val="center"/>
            </w:pPr>
            <w:r>
              <w:rPr>
                <w:rFonts w:ascii="Calibri" w:hAnsi="Calibri" w:eastAsia="Calibri"/>
                <w:b w:val="0"/>
                <w:i w:val="0"/>
                <w:color w:val="1F2937"/>
                <w:sz w:val="16"/>
              </w:rPr>
              <w:t>~0.45 GB (2 KB/record x 500 records/day x 365 days x 1.3 / 1024 = 463 MB) — kept on the managed DB, not the app VM disk</w:t>
            </w:r>
          </w:p>
        </w:tc>
      </w:tr>
      <w:tr w14:paraId="7C2C148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47FE416">
            <w:r>
              <w:rPr>
                <w:rFonts w:ascii="Calibri" w:hAnsi="Calibri" w:eastAsia="Calibri"/>
                <w:b/>
                <w:i w:val="0"/>
                <w:color w:val="1F4E79"/>
                <w:sz w:val="16"/>
              </w:rPr>
              <w:t>File uploads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655462">
            <w:r>
              <w:rPr>
                <w:rFonts w:ascii="Calibri" w:hAnsi="Calibri" w:eastAsia="Calibri"/>
                <w:b w:val="0"/>
                <w:i w:val="0"/>
                <w:color w:val="1F2937"/>
                <w:sz w:val="16"/>
              </w:rPr>
              <w:t>Avg file MB x files/day x days x 1.3</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6222A79">
            <w:pPr>
              <w:jc w:val="center"/>
            </w:pPr>
            <w:r>
              <w:rPr>
                <w:rFonts w:ascii="Calibri" w:hAnsi="Calibri" w:eastAsia="Calibri"/>
                <w:b w:val="0"/>
                <w:i w:val="0"/>
                <w:color w:val="1F2937"/>
                <w:sz w:val="16"/>
              </w:rPr>
              <w:t>~104 GB on OBJECT STORAGE, not VM disk (1.5 MB/photo x 150 photos/day x 365 days x 1.3 / 1024 = 106.8 GB) — per the tip below</w:t>
            </w:r>
          </w:p>
        </w:tc>
      </w:tr>
      <w:tr w14:paraId="17D63D5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030B77A">
            <w:pPr>
              <w:jc w:val="center"/>
            </w:pPr>
            <w:r>
              <w:rPr>
                <w:rFonts w:ascii="Calibri" w:hAnsi="Calibri" w:eastAsia="Calibri"/>
                <w:b/>
                <w:i w:val="0"/>
                <w:color w:val="1F4E79"/>
                <w:sz w:val="16"/>
              </w:rPr>
              <w:t>Logs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4AE74AE">
            <w:r>
              <w:rPr>
                <w:rFonts w:ascii="Calibri" w:hAnsi="Calibri" w:eastAsia="Calibri"/>
                <w:b w:val="0"/>
                <w:i w:val="0"/>
                <w:color w:val="1F2937"/>
                <w:sz w:val="16"/>
              </w:rPr>
              <w:t>Requests/day x log KB x days / 1024 MB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BABDB57">
            <w:pPr>
              <w:jc w:val="center"/>
            </w:pPr>
            <w:r>
              <w:rPr>
                <w:rFonts w:ascii="Calibri" w:hAnsi="Calibri" w:eastAsia="Calibri"/>
                <w:b w:val="0"/>
                <w:i w:val="0"/>
                <w:color w:val="1F2937"/>
                <w:sz w:val="16"/>
              </w:rPr>
              <w:t>~1.55 GB (18,000 req/day x 1 KB x 90 days retention / 1024)</w:t>
            </w:r>
          </w:p>
        </w:tc>
      </w:tr>
      <w:tr w14:paraId="7A7D52C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66EB0FD">
            <w:r>
              <w:rPr>
                <w:rFonts w:ascii="Calibri" w:hAnsi="Calibri" w:eastAsia="Calibri"/>
                <w:b/>
                <w:i w:val="0"/>
                <w:color w:val="1F4E79"/>
                <w:sz w:val="16"/>
              </w:rPr>
              <w:t>Backup/growth buffer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FAAE026">
            <w:r>
              <w:rPr>
                <w:rFonts w:ascii="Calibri" w:hAnsi="Calibri" w:eastAsia="Calibri"/>
                <w:b w:val="0"/>
                <w:i w:val="0"/>
                <w:color w:val="1F2937"/>
                <w:sz w:val="16"/>
              </w:rPr>
              <w:t>Subtotal x 30%</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4DC1DA6">
            <w:pPr>
              <w:jc w:val="center"/>
            </w:pPr>
            <w:r>
              <w:rPr>
                <w:rFonts w:ascii="Calibri" w:hAnsi="Calibri" w:eastAsia="Calibri"/>
                <w:b w:val="0"/>
                <w:i w:val="0"/>
                <w:color w:val="1F2937"/>
                <w:sz w:val="16"/>
              </w:rPr>
              <w:t>~9.6 GB (30% of the 32 GB VM-disk subtotal: OS 30 GB + logs 1.55 GB, DB excluded)</w:t>
            </w:r>
          </w:p>
        </w:tc>
      </w:tr>
      <w:tr w14:paraId="08BD498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B1B62A3">
            <w:r>
              <w:rPr>
                <w:rFonts w:ascii="Calibri" w:hAnsi="Calibri" w:eastAsia="Calibri"/>
                <w:b/>
                <w:i w:val="0"/>
                <w:color w:val="1F4E79"/>
                <w:sz w:val="16"/>
              </w:rPr>
              <w:t>Final 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1D83573">
            <w:r>
              <w:rPr>
                <w:rFonts w:ascii="Calibri" w:hAnsi="Calibri" w:eastAsia="Calibri"/>
                <w:b w:val="0"/>
                <w:i w:val="0"/>
                <w:color w:val="1F2937"/>
                <w:sz w:val="16"/>
              </w:rPr>
              <w:t>Round up to standard disk size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9E8CF63">
            <w:pPr>
              <w:jc w:val="center"/>
            </w:pPr>
            <w:r>
              <w:rPr>
                <w:rFonts w:ascii="Calibri" w:hAnsi="Calibri" w:eastAsia="Calibri"/>
                <w:b w:val="0"/>
                <w:i w:val="0"/>
                <w:color w:val="1F2937"/>
                <w:sz w:val="16"/>
              </w:rPr>
              <w:t>50 GB app-VM disk (round up from ~41.6 GB) + separate ~110 GB object-storage bucket for photos, sized with headroom for growth</w:t>
            </w:r>
          </w:p>
        </w:tc>
      </w:tr>
      <w:tr w14:paraId="678C0FB8">
        <w:tblPrEx>
          <w:tblCellMar>
            <w:top w:w="0" w:type="dxa"/>
            <w:left w:w="108" w:type="dxa"/>
            <w:bottom w:w="0" w:type="dxa"/>
            <w:right w:w="108" w:type="dxa"/>
          </w:tblCellMar>
        </w:tblPrEx>
        <w:trPr>
          <w:gridAfter w:val="1"/>
          <w:jc w:val="center"/>
        </w:trPr>
        <w:tc>
          <w:tcPr>
            <w:tcW w:w="10296" w:type="dxa"/>
            <w:gridSpan w:val="3"/>
            <w:tcBorders>
              <w:top w:val="single" w:color="E9A15D" w:sz="6" w:space="0"/>
              <w:left w:val="single" w:color="E9A15D" w:sz="6" w:space="0"/>
              <w:bottom w:val="single" w:color="E9A15D" w:sz="6" w:space="0"/>
              <w:right w:val="single" w:color="E9A15D" w:sz="6" w:space="0"/>
            </w:tcBorders>
            <w:shd w:val="clear" w:color="auto" w:fill="FFF7ED"/>
          </w:tcPr>
          <w:p w14:paraId="31246681">
            <w:r>
              <w:rPr>
                <w:rFonts w:ascii="Calibri" w:hAnsi="Calibri" w:eastAsia="Calibri"/>
                <w:b/>
                <w:i w:val="0"/>
                <w:color w:val="8A4B18"/>
                <w:sz w:val="19"/>
              </w:rPr>
              <w:t>Technical Tip</w:t>
            </w:r>
          </w:p>
          <w:p w14:paraId="51307342">
            <w:r>
              <w:rPr>
                <w:rFonts w:ascii="Calibri" w:hAnsi="Calibri" w:eastAsia="Calibri"/>
                <w:b w:val="0"/>
                <w:i w:val="0"/>
                <w:color w:val="1F2937"/>
                <w:sz w:val="18"/>
              </w:rPr>
              <w:t>Do not store large uploads permanently inside the VM disk when object storage is available. VM disk is for OS and application. Object storage is better for images, PDFs, media and documents.</w:t>
            </w:r>
          </w:p>
        </w:tc>
      </w:tr>
    </w:tbl>
    <w:p w14:paraId="23884C77">
      <w:pPr>
        <w:spacing w:before="160" w:after="80"/>
      </w:pPr>
      <w:r>
        <w:rPr>
          <w:rFonts w:ascii="Calibri" w:hAnsi="Calibri" w:eastAsia="Calibri"/>
          <w:b/>
          <w:i w:val="0"/>
          <w:color w:val="1F4E79"/>
          <w:sz w:val="28"/>
        </w:rPr>
        <w:t>Activity 7: Select the VM Plan</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1D0F032B">
        <w:tblPrEx>
          <w:tblCellMar>
            <w:top w:w="0" w:type="dxa"/>
            <w:left w:w="108" w:type="dxa"/>
            <w:bottom w:w="0" w:type="dxa"/>
            <w:right w:w="108" w:type="dxa"/>
          </w:tblCellMar>
        </w:tblPrEx>
        <w:trPr>
          <w:jc w:val="center"/>
        </w:trPr>
        <w:tc>
          <w:tcPr>
            <w:tcW w:w="3168" w:type="dxa"/>
            <w:tcBorders>
              <w:top w:val="single" w:color="1F4E79" w:sz="6" w:space="0"/>
              <w:left w:val="single" w:color="1F4E79" w:sz="6" w:space="0"/>
              <w:bottom w:val="single" w:color="1F4E79" w:sz="6" w:space="0"/>
              <w:right w:val="single" w:color="1F4E79" w:sz="6" w:space="0"/>
            </w:tcBorders>
            <w:shd w:val="clear" w:color="auto" w:fill="1F4E79"/>
          </w:tcPr>
          <w:p w14:paraId="0106A4D3">
            <w:pPr>
              <w:jc w:val="center"/>
            </w:pPr>
            <w:r>
              <w:rPr>
                <w:rFonts w:ascii="Calibri" w:hAnsi="Calibri" w:eastAsia="Calibri"/>
                <w:b/>
                <w:i w:val="0"/>
                <w:color w:val="FFFFFF"/>
                <w:sz w:val="16"/>
              </w:rPr>
              <w:t>Plan</w:t>
            </w:r>
          </w:p>
        </w:tc>
        <w:tc>
          <w:tcPr>
            <w:tcW w:w="5328" w:type="dxa"/>
            <w:tcBorders>
              <w:top w:val="single" w:color="1F4E79" w:sz="6" w:space="0"/>
              <w:left w:val="single" w:color="1F4E79" w:sz="6" w:space="0"/>
              <w:bottom w:val="single" w:color="1F4E79" w:sz="6" w:space="0"/>
              <w:right w:val="single" w:color="1F4E79" w:sz="6" w:space="0"/>
            </w:tcBorders>
            <w:shd w:val="clear" w:color="auto" w:fill="1F4E79"/>
          </w:tcPr>
          <w:p w14:paraId="24E26DFD">
            <w:pPr>
              <w:jc w:val="center"/>
            </w:pPr>
            <w:r>
              <w:rPr>
                <w:rFonts w:ascii="Calibri" w:hAnsi="Calibri" w:eastAsia="Calibri"/>
                <w:b/>
                <w:i w:val="0"/>
                <w:color w:val="FFFFFF"/>
                <w:sz w:val="16"/>
              </w:rPr>
              <w:t>When It Fits</w:t>
            </w:r>
          </w:p>
        </w:tc>
        <w:tc>
          <w:tcPr>
            <w:tcW w:w="1800" w:type="dxa"/>
            <w:gridSpan w:val="2"/>
            <w:tcBorders>
              <w:top w:val="single" w:color="1F4E79" w:sz="6" w:space="0"/>
              <w:left w:val="single" w:color="1F4E79" w:sz="6" w:space="0"/>
              <w:bottom w:val="single" w:color="1F4E79" w:sz="6" w:space="0"/>
              <w:right w:val="single" w:color="1F4E79" w:sz="6" w:space="0"/>
            </w:tcBorders>
            <w:shd w:val="clear" w:color="auto" w:fill="1F4E79"/>
          </w:tcPr>
          <w:p w14:paraId="669F7867">
            <w:pPr>
              <w:jc w:val="center"/>
            </w:pPr>
            <w:r>
              <w:rPr>
                <w:rFonts w:ascii="Calibri" w:hAnsi="Calibri" w:eastAsia="Calibri"/>
                <w:b/>
                <w:i w:val="0"/>
                <w:color w:val="FFFFFF"/>
                <w:sz w:val="16"/>
              </w:rPr>
              <w:t>Student Choice</w:t>
            </w:r>
          </w:p>
        </w:tc>
      </w:tr>
      <w:tr w14:paraId="206E55E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0993383">
            <w:r>
              <w:rPr>
                <w:rFonts w:ascii="Calibri" w:hAnsi="Calibri" w:eastAsia="Calibri"/>
                <w:b/>
                <w:i w:val="0"/>
                <w:color w:val="1F4E79"/>
                <w:sz w:val="16"/>
              </w:rPr>
              <w:t>Single VM prototype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E361C72">
            <w:r>
              <w:rPr>
                <w:rFonts w:ascii="Calibri" w:hAnsi="Calibri" w:eastAsia="Calibri"/>
                <w:b w:val="0"/>
                <w:i w:val="0"/>
                <w:color w:val="1F2937"/>
                <w:sz w:val="16"/>
              </w:rPr>
              <w:t>Small demo, simple app, low traffic</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BD6DB79">
            <w:pPr>
              <w:jc w:val="center"/>
            </w:pPr>
            <w:r>
              <w:rPr>
                <w:rFonts w:ascii="Calibri" w:hAnsi="Calibri" w:eastAsia="Calibri"/>
                <w:b w:val="0"/>
                <w:i w:val="0"/>
                <w:color w:val="1F2937"/>
                <w:sz w:val="16"/>
              </w:rPr>
              <w:t>Used for local dev/testing only</w:t>
            </w:r>
          </w:p>
        </w:tc>
      </w:tr>
      <w:tr w14:paraId="07CDD44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CF2F75C">
            <w:r>
              <w:rPr>
                <w:rFonts w:ascii="Calibri" w:hAnsi="Calibri" w:eastAsia="Calibri"/>
                <w:b/>
                <w:i w:val="0"/>
                <w:color w:val="1F4E79"/>
                <w:sz w:val="16"/>
              </w:rPr>
              <w:t>Two-tier design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A4AC23B">
            <w:r>
              <w:rPr>
                <w:rFonts w:ascii="Calibri" w:hAnsi="Calibri" w:eastAsia="Calibri"/>
                <w:b w:val="0"/>
                <w:i w:val="0"/>
                <w:color w:val="1F2937"/>
                <w:sz w:val="16"/>
              </w:rPr>
              <w:t>App VM + managed/separate database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8CCC5EB">
            <w:pPr>
              <w:jc w:val="center"/>
            </w:pPr>
            <w:r>
              <w:rPr>
                <w:rFonts w:ascii="Calibri" w:hAnsi="Calibri" w:eastAsia="Calibri"/>
                <w:b w:val="0"/>
                <w:i w:val="0"/>
                <w:color w:val="1F2937"/>
                <w:sz w:val="16"/>
              </w:rPr>
              <w:t>Selected for pilot: app VM + managed database, separated from day one</w:t>
            </w:r>
          </w:p>
        </w:tc>
      </w:tr>
      <w:tr w14:paraId="2F6FDBB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8788901">
            <w:r>
              <w:rPr>
                <w:rFonts w:ascii="Calibri" w:hAnsi="Calibri" w:eastAsia="Calibri"/>
                <w:b/>
                <w:i w:val="0"/>
                <w:color w:val="1F4E79"/>
                <w:sz w:val="16"/>
              </w:rPr>
              <w:t>Three-tier design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E437BF4">
            <w:r>
              <w:rPr>
                <w:rFonts w:ascii="Calibri" w:hAnsi="Calibri" w:eastAsia="Calibri"/>
                <w:b w:val="0"/>
                <w:i w:val="0"/>
                <w:color w:val="1F2937"/>
                <w:sz w:val="16"/>
              </w:rPr>
              <w:t>Frontend, backend/API and database separated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C0DA182">
            <w:pPr>
              <w:jc w:val="center"/>
            </w:pPr>
            <w:r>
              <w:rPr>
                <w:rFonts w:ascii="Calibri" w:hAnsi="Calibri" w:eastAsia="Calibri"/>
                <w:b w:val="0"/>
                <w:i w:val="0"/>
                <w:color w:val="1F2937"/>
                <w:sz w:val="16"/>
              </w:rPr>
              <w:t>Target for production growth (frontend / API / DB fully separated)</w:t>
            </w:r>
          </w:p>
        </w:tc>
      </w:tr>
      <w:tr w14:paraId="1DD370C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D843C79">
            <w:r>
              <w:rPr>
                <w:rFonts w:ascii="Calibri" w:hAnsi="Calibri" w:eastAsia="Calibri"/>
                <w:b/>
                <w:i w:val="0"/>
                <w:color w:val="1F4E79"/>
                <w:sz w:val="16"/>
              </w:rPr>
              <w:t>Containerized backend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C169495">
            <w:r>
              <w:rPr>
                <w:rFonts w:ascii="Calibri" w:hAnsi="Calibri" w:eastAsia="Calibri"/>
                <w:b w:val="0"/>
                <w:i w:val="0"/>
                <w:color w:val="1F2937"/>
                <w:sz w:val="16"/>
              </w:rPr>
              <w:t>Microservices, portable API, CI/CD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FBEE75D">
            <w:pPr>
              <w:jc w:val="center"/>
            </w:pPr>
            <w:r>
              <w:rPr>
                <w:rFonts w:ascii="Calibri" w:hAnsi="Calibri" w:eastAsia="Calibri"/>
                <w:b w:val="0"/>
                <w:i w:val="0"/>
                <w:color w:val="1F2937"/>
                <w:sz w:val="16"/>
              </w:rPr>
              <w:t>Selected for the risk-scoring/heatmap service (portable, independently scalable)</w:t>
            </w:r>
          </w:p>
        </w:tc>
      </w:tr>
      <w:tr w14:paraId="7D7C8BF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5AEF9C9">
            <w:r>
              <w:rPr>
                <w:rFonts w:ascii="Calibri" w:hAnsi="Calibri" w:eastAsia="Calibri"/>
                <w:b/>
                <w:i w:val="0"/>
                <w:color w:val="1F4E79"/>
                <w:sz w:val="16"/>
              </w:rPr>
              <w:t>Serverless function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959F47">
            <w:r>
              <w:rPr>
                <w:rFonts w:ascii="Calibri" w:hAnsi="Calibri" w:eastAsia="Calibri"/>
                <w:b w:val="0"/>
                <w:i w:val="0"/>
                <w:color w:val="1F2937"/>
                <w:sz w:val="16"/>
              </w:rPr>
              <w:t>Event-based task, notification, small automation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D0BC046">
            <w:pPr>
              <w:jc w:val="center"/>
            </w:pPr>
            <w:r>
              <w:rPr>
                <w:rFonts w:ascii="Calibri" w:hAnsi="Calibri" w:eastAsia="Calibri"/>
                <w:b w:val="0"/>
                <w:i w:val="0"/>
                <w:color w:val="1F2937"/>
                <w:sz w:val="16"/>
              </w:rPr>
              <w:t>Selected for background jobs: notification dispatch and scheduled heatmap decay</w:t>
            </w:r>
          </w:p>
        </w:tc>
      </w:tr>
      <w:tr w14:paraId="3A9DDD8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889BF6A">
            <w:r>
              <w:rPr>
                <w:rFonts w:ascii="Calibri" w:hAnsi="Calibri" w:eastAsia="Calibri"/>
                <w:b/>
                <w:i w:val="0"/>
                <w:color w:val="1F4E79"/>
                <w:sz w:val="16"/>
              </w:rPr>
              <w:t>Managed database/storage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5439B1A">
            <w:r>
              <w:rPr>
                <w:rFonts w:ascii="Calibri" w:hAnsi="Calibri" w:eastAsia="Calibri"/>
                <w:b w:val="0"/>
                <w:i w:val="0"/>
                <w:color w:val="1F2937"/>
                <w:sz w:val="16"/>
              </w:rPr>
              <w:t>Reliability, backup and scaling required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1C0F987">
            <w:pPr>
              <w:jc w:val="center"/>
            </w:pPr>
            <w:r>
              <w:rPr>
                <w:rFonts w:ascii="Calibri" w:hAnsi="Calibri" w:eastAsia="Calibri"/>
                <w:b w:val="0"/>
                <w:i w:val="0"/>
                <w:color w:val="1F2937"/>
                <w:sz w:val="16"/>
              </w:rPr>
              <w:t>Selected: managed PostgreSQL+PostGIS and managed object storage for photos</w:t>
            </w:r>
          </w:p>
        </w:tc>
      </w:tr>
      <w:tr w14:paraId="081F19C9">
        <w:tblPrEx>
          <w:tblCellMar>
            <w:top w:w="0" w:type="dxa"/>
            <w:left w:w="108" w:type="dxa"/>
            <w:bottom w:w="0" w:type="dxa"/>
            <w:right w:w="108" w:type="dxa"/>
          </w:tblCellMar>
        </w:tblPrEx>
        <w:trPr>
          <w:gridAfter w:val="1"/>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19D1ECDC">
            <w:r>
              <w:rPr>
                <w:rFonts w:ascii="Calibri" w:hAnsi="Calibri" w:eastAsia="Calibri"/>
                <w:b/>
                <w:i w:val="0"/>
                <w:color w:val="1F4E79"/>
                <w:sz w:val="19"/>
              </w:rPr>
              <w:t>Final VM Plan: selected plan, vCPU, RAM, storage and reason</w:t>
            </w:r>
          </w:p>
          <w:p w14:paraId="127A7664">
            <w:r>
              <w:t>Primary plan: Two-tier design for the pilot (Backend/API VM: 4 vCPU, 24 GB RAM, 50 GB disk) + a managed PostgreSQL/PostGIS database, growing into a three-tier design in production as the frontend, API and analytics/AI service are fully separated. The risk-scoring/heatmap service runs as its own small container (2 vCPU, 6-8 GB RAM) so it can scale or be scheduled independently of the API. Object storage (~110 GB, growing) holds uploaded incident photos instead of the VM disk. This keeps the core API lean while isolating the heavier geospatial and analytics workloads.</w:t>
            </w:r>
          </w:p>
          <w:p w14:paraId="7F0FAC48"/>
          <w:p w14:paraId="03F51FFE"/>
          <w:p w14:paraId="5803677E"/>
          <w:p w14:paraId="75CF0E9A"/>
        </w:tc>
      </w:tr>
    </w:tbl>
    <w:p w14:paraId="6DE30CC2">
      <w:pPr>
        <w:spacing w:before="160" w:after="80"/>
      </w:pPr>
      <w:r>
        <w:rPr>
          <w:rFonts w:ascii="Calibri" w:hAnsi="Calibri" w:eastAsia="Calibri"/>
          <w:b/>
          <w:i w:val="0"/>
          <w:color w:val="1F4E79"/>
          <w:sz w:val="28"/>
        </w:rPr>
        <w:t>Activity 8: Hypervisor and Virtualization Decision</w:t>
      </w:r>
    </w:p>
    <w:tbl>
      <w:tblPr>
        <w:tblStyle w:val="12"/>
        <w:tblW w:w="0" w:type="auto"/>
        <w:jc w:val="center"/>
        <w:tblLayout w:type="fixed"/>
        <w:tblCellMar>
          <w:top w:w="0" w:type="dxa"/>
          <w:left w:w="108" w:type="dxa"/>
          <w:bottom w:w="0" w:type="dxa"/>
          <w:right w:w="108" w:type="dxa"/>
        </w:tblCellMar>
      </w:tblPr>
      <w:tblGrid>
        <w:gridCol w:w="3485"/>
        <w:gridCol w:w="3485"/>
        <w:gridCol w:w="3485"/>
      </w:tblGrid>
      <w:tr w14:paraId="415DD275">
        <w:tblPrEx>
          <w:tblCellMar>
            <w:top w:w="0" w:type="dxa"/>
            <w:left w:w="108" w:type="dxa"/>
            <w:bottom w:w="0" w:type="dxa"/>
            <w:right w:w="108" w:type="dxa"/>
          </w:tblCellMar>
        </w:tblPrEx>
        <w:trPr>
          <w:jc w:val="center"/>
        </w:trPr>
        <w:tc>
          <w:tcPr>
            <w:tcW w:w="2592" w:type="dxa"/>
            <w:tcBorders>
              <w:top w:val="single" w:color="1F4E79" w:sz="6" w:space="0"/>
              <w:left w:val="single" w:color="1F4E79" w:sz="6" w:space="0"/>
              <w:bottom w:val="single" w:color="1F4E79" w:sz="6" w:space="0"/>
              <w:right w:val="single" w:color="1F4E79" w:sz="6" w:space="0"/>
            </w:tcBorders>
            <w:shd w:val="clear" w:color="auto" w:fill="1F4E79"/>
          </w:tcPr>
          <w:p w14:paraId="6C7451AB">
            <w:pPr>
              <w:jc w:val="center"/>
            </w:pPr>
            <w:r>
              <w:rPr>
                <w:rFonts w:ascii="Calibri" w:hAnsi="Calibri" w:eastAsia="Calibri"/>
                <w:b/>
                <w:i w:val="0"/>
                <w:color w:val="FFFFFF"/>
                <w:sz w:val="16"/>
              </w:rPr>
              <w:t>Approach</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27BB3A7C">
            <w:pPr>
              <w:jc w:val="center"/>
            </w:pPr>
            <w:r>
              <w:rPr>
                <w:rFonts w:ascii="Calibri" w:hAnsi="Calibri" w:eastAsia="Calibri"/>
                <w:b/>
                <w:i w:val="0"/>
                <w:color w:val="FFFFFF"/>
                <w:sz w:val="16"/>
              </w:rPr>
              <w:t>Meaning</w:t>
            </w:r>
          </w:p>
        </w:tc>
        <w:tc>
          <w:tcPr>
            <w:tcW w:w="3672" w:type="dxa"/>
            <w:tcBorders>
              <w:top w:val="single" w:color="1F4E79" w:sz="6" w:space="0"/>
              <w:left w:val="single" w:color="1F4E79" w:sz="6" w:space="0"/>
              <w:bottom w:val="single" w:color="1F4E79" w:sz="6" w:space="0"/>
              <w:right w:val="single" w:color="1F4E79" w:sz="6" w:space="0"/>
            </w:tcBorders>
            <w:shd w:val="clear" w:color="auto" w:fill="1F4E79"/>
          </w:tcPr>
          <w:p w14:paraId="4070CD64">
            <w:pPr>
              <w:jc w:val="center"/>
            </w:pPr>
            <w:r>
              <w:rPr>
                <w:rFonts w:ascii="Calibri" w:hAnsi="Calibri" w:eastAsia="Calibri"/>
                <w:b/>
                <w:i w:val="0"/>
                <w:color w:val="FFFFFF"/>
                <w:sz w:val="16"/>
              </w:rPr>
              <w:t>Best Use</w:t>
            </w:r>
          </w:p>
        </w:tc>
      </w:tr>
      <w:tr w14:paraId="1D5D222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6AA25C1">
            <w:r>
              <w:rPr>
                <w:rFonts w:ascii="Calibri" w:hAnsi="Calibri" w:eastAsia="Calibri"/>
                <w:b/>
                <w:i w:val="0"/>
                <w:color w:val="1F4E79"/>
                <w:sz w:val="16"/>
              </w:rPr>
              <w:t>Type 1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E33CC27">
            <w:r>
              <w:rPr>
                <w:rFonts w:ascii="Calibri" w:hAnsi="Calibri" w:eastAsia="Calibri"/>
                <w:b w:val="0"/>
                <w:i w:val="0"/>
                <w:color w:val="1F2937"/>
                <w:sz w:val="16"/>
              </w:rPr>
              <w:t>Runs directly on physical hardware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CD6D094">
            <w:r>
              <w:rPr>
                <w:rFonts w:ascii="Calibri" w:hAnsi="Calibri" w:eastAsia="Calibri"/>
                <w:b w:val="0"/>
                <w:i w:val="0"/>
                <w:color w:val="1F2937"/>
                <w:sz w:val="16"/>
              </w:rPr>
              <w:t>Production data center and cloud provider infrastructure</w:t>
            </w:r>
          </w:p>
        </w:tc>
      </w:tr>
      <w:tr w14:paraId="64A2382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963B288">
            <w:r>
              <w:rPr>
                <w:rFonts w:ascii="Calibri" w:hAnsi="Calibri" w:eastAsia="Calibri"/>
                <w:b/>
                <w:i w:val="0"/>
                <w:color w:val="1F4E79"/>
                <w:sz w:val="16"/>
              </w:rPr>
              <w:t>Type 2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ED40C03">
            <w:r>
              <w:rPr>
                <w:rFonts w:ascii="Calibri" w:hAnsi="Calibri" w:eastAsia="Calibri"/>
                <w:b w:val="0"/>
                <w:i w:val="0"/>
                <w:color w:val="1F2937"/>
                <w:sz w:val="16"/>
              </w:rPr>
              <w:t>Runs above an existing OS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AC2E87A">
            <w:r>
              <w:rPr>
                <w:rFonts w:ascii="Calibri" w:hAnsi="Calibri" w:eastAsia="Calibri"/>
                <w:b w:val="0"/>
                <w:i w:val="0"/>
                <w:color w:val="1F2937"/>
                <w:sz w:val="16"/>
              </w:rPr>
              <w:t>Student lab, local testing, VirtualBox/VMware Workstation</w:t>
            </w:r>
          </w:p>
        </w:tc>
      </w:tr>
      <w:tr w14:paraId="23001B7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C2CFF01">
            <w:r>
              <w:rPr>
                <w:rFonts w:ascii="Calibri" w:hAnsi="Calibri" w:eastAsia="Calibri"/>
                <w:b/>
                <w:i w:val="0"/>
                <w:color w:val="1F4E79"/>
                <w:sz w:val="16"/>
              </w:rPr>
              <w:t>Cloud-managed virtualization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C69456">
            <w:r>
              <w:rPr>
                <w:rFonts w:ascii="Calibri" w:hAnsi="Calibri" w:eastAsia="Calibri"/>
                <w:b w:val="0"/>
                <w:i w:val="0"/>
                <w:color w:val="1F2937"/>
                <w:sz w:val="16"/>
              </w:rPr>
              <w:t>Cloud provider hides hypervisor details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F25F80B">
            <w:r>
              <w:rPr>
                <w:rFonts w:ascii="Calibri" w:hAnsi="Calibri" w:eastAsia="Calibri"/>
                <w:b w:val="0"/>
                <w:i w:val="0"/>
                <w:color w:val="1F2937"/>
                <w:sz w:val="16"/>
              </w:rPr>
              <w:t>Most public cloud VM deployments</w:t>
            </w:r>
          </w:p>
        </w:tc>
      </w:tr>
      <w:tr w14:paraId="4A3F731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ED9A14">
            <w:r>
              <w:rPr>
                <w:rFonts w:ascii="Calibri" w:hAnsi="Calibri" w:eastAsia="Calibri"/>
                <w:b/>
                <w:i w:val="0"/>
                <w:color w:val="1F4E79"/>
                <w:sz w:val="16"/>
              </w:rPr>
              <w:t>Container runtime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2F7451C">
            <w:r>
              <w:rPr>
                <w:rFonts w:ascii="Calibri" w:hAnsi="Calibri" w:eastAsia="Calibri"/>
                <w:b w:val="0"/>
                <w:i w:val="0"/>
                <w:color w:val="1F2937"/>
                <w:sz w:val="16"/>
              </w:rPr>
              <w:t>OS-level process 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1366454">
            <w:r>
              <w:rPr>
                <w:rFonts w:ascii="Calibri" w:hAnsi="Calibri" w:eastAsia="Calibri"/>
                <w:b w:val="0"/>
                <w:i w:val="0"/>
                <w:color w:val="1F2937"/>
                <w:sz w:val="16"/>
              </w:rPr>
              <w:t>Lightweight APIs, microservices, fast deployment</w:t>
            </w:r>
          </w:p>
        </w:tc>
      </w:tr>
      <w:tr w14:paraId="67B62BC3">
        <w:tblPrEx>
          <w:tblCellMar>
            <w:top w:w="0" w:type="dxa"/>
            <w:left w:w="108" w:type="dxa"/>
            <w:bottom w:w="0" w:type="dxa"/>
            <w:right w:w="108" w:type="dxa"/>
          </w:tblCellMar>
        </w:tblPrEx>
        <w:trPr>
          <w:jc w:val="center"/>
        </w:trPr>
        <w:tc>
          <w:tcPr>
            <w:tcW w:w="3312" w:type="dxa"/>
            <w:tcBorders>
              <w:top w:val="single" w:color="1F4E79" w:sz="6" w:space="0"/>
              <w:left w:val="single" w:color="1F4E79" w:sz="6" w:space="0"/>
              <w:bottom w:val="single" w:color="1F4E79" w:sz="6" w:space="0"/>
              <w:right w:val="single" w:color="1F4E79" w:sz="6" w:space="0"/>
            </w:tcBorders>
            <w:shd w:val="clear" w:color="auto" w:fill="1F4E79"/>
          </w:tcPr>
          <w:p w14:paraId="474E5046">
            <w:pPr>
              <w:jc w:val="center"/>
            </w:pPr>
            <w:r>
              <w:rPr>
                <w:rFonts w:ascii="Calibri" w:hAnsi="Calibri" w:eastAsia="Calibri"/>
                <w:b/>
                <w:i w:val="0"/>
                <w:color w:val="FFFFFF"/>
                <w:sz w:val="17"/>
              </w:rPr>
              <w:t>Context</w:t>
            </w:r>
          </w:p>
        </w:tc>
        <w:tc>
          <w:tcPr>
            <w:tcW w:w="2736" w:type="dxa"/>
            <w:tcBorders>
              <w:top w:val="single" w:color="1F4E79" w:sz="6" w:space="0"/>
              <w:left w:val="single" w:color="1F4E79" w:sz="6" w:space="0"/>
              <w:bottom w:val="single" w:color="1F4E79" w:sz="6" w:space="0"/>
              <w:right w:val="single" w:color="1F4E79" w:sz="6" w:space="0"/>
            </w:tcBorders>
            <w:shd w:val="clear" w:color="auto" w:fill="1F4E79"/>
          </w:tcPr>
          <w:p w14:paraId="362DC35B">
            <w:pPr>
              <w:jc w:val="center"/>
            </w:pPr>
            <w:r>
              <w:rPr>
                <w:rFonts w:ascii="Calibri" w:hAnsi="Calibri" w:eastAsia="Calibri"/>
                <w:b/>
                <w:i w:val="0"/>
                <w:color w:val="FFFFFF"/>
                <w:sz w:val="17"/>
              </w:rPr>
              <w:t>Selected Approach</w:t>
            </w:r>
          </w:p>
        </w:tc>
        <w:tc>
          <w:tcPr>
            <w:tcW w:w="4248" w:type="dxa"/>
            <w:tcBorders>
              <w:top w:val="single" w:color="1F4E79" w:sz="6" w:space="0"/>
              <w:left w:val="single" w:color="1F4E79" w:sz="6" w:space="0"/>
              <w:bottom w:val="single" w:color="1F4E79" w:sz="6" w:space="0"/>
              <w:right w:val="single" w:color="1F4E79" w:sz="6" w:space="0"/>
            </w:tcBorders>
            <w:shd w:val="clear" w:color="auto" w:fill="1F4E79"/>
          </w:tcPr>
          <w:p w14:paraId="10C58311">
            <w:pPr>
              <w:jc w:val="center"/>
            </w:pPr>
            <w:r>
              <w:rPr>
                <w:rFonts w:ascii="Calibri" w:hAnsi="Calibri" w:eastAsia="Calibri"/>
                <w:b/>
                <w:i w:val="0"/>
                <w:color w:val="FFFFFF"/>
                <w:sz w:val="17"/>
              </w:rPr>
              <w:t>Justification</w:t>
            </w:r>
          </w:p>
        </w:tc>
      </w:tr>
      <w:tr w14:paraId="25B67DF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65BCF9F">
            <w:r>
              <w:rPr>
                <w:rFonts w:ascii="Calibri" w:hAnsi="Calibri" w:eastAsia="Calibri"/>
                <w:b/>
                <w:i w:val="0"/>
                <w:color w:val="1F4E79"/>
                <w:sz w:val="17"/>
              </w:rPr>
              <w:t>Local prototype/testing</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DDD3446">
            <w:pPr>
              <w:jc w:val="center"/>
            </w:pPr>
            <w:r>
              <w:rPr>
                <w:rFonts w:ascii="Calibri" w:hAnsi="Calibri" w:eastAsia="Calibri"/>
                <w:b w:val="0"/>
                <w:i w:val="0"/>
                <w:color w:val="1F2937"/>
                <w:sz w:val="17"/>
              </w:rPr>
              <w:t>Type 2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7C5A23">
            <w:pPr>
              <w:jc w:val="center"/>
            </w:pPr>
            <w:r>
              <w:rPr>
                <w:rFonts w:ascii="Calibri" w:hAnsi="Calibri" w:eastAsia="Calibri"/>
                <w:b w:val="0"/>
                <w:i w:val="0"/>
                <w:color w:val="1F2937"/>
                <w:sz w:val="17"/>
              </w:rPr>
              <w:t>Local development and demo runs on a laptop using VirtualBox/VMware Workstation — no cloud cost during early build/testing.</w:t>
            </w:r>
          </w:p>
        </w:tc>
      </w:tr>
      <w:tr w14:paraId="2638809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3CC9E3C">
            <w:r>
              <w:rPr>
                <w:rFonts w:ascii="Calibri" w:hAnsi="Calibri" w:eastAsia="Calibri"/>
                <w:b/>
                <w:i w:val="0"/>
                <w:color w:val="1F4E79"/>
                <w:sz w:val="17"/>
              </w:rPr>
              <w:t>Cloud pilot deployment</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F6357A3">
            <w:pPr>
              <w:jc w:val="center"/>
            </w:pPr>
            <w:r>
              <w:rPr>
                <w:rFonts w:ascii="Calibri" w:hAnsi="Calibri" w:eastAsia="Calibri"/>
                <w:b w:val="0"/>
                <w:i w:val="0"/>
                <w:color w:val="1F2937"/>
                <w:sz w:val="17"/>
              </w:rPr>
              <w:t>Cloud-managed virtualization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83468C9">
            <w:pPr>
              <w:jc w:val="center"/>
            </w:pPr>
            <w:r>
              <w:rPr>
                <w:rFonts w:ascii="Calibri" w:hAnsi="Calibri" w:eastAsia="Calibri"/>
                <w:b w:val="0"/>
                <w:i w:val="0"/>
                <w:color w:val="1F2937"/>
                <w:sz w:val="17"/>
              </w:rPr>
              <w:t>The cloud provider hides hypervisor management, so the pilot VM can be provisioned quickly alongside the managed database and object storage.</w:t>
            </w:r>
          </w:p>
        </w:tc>
      </w:tr>
      <w:tr w14:paraId="53BD0CA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D2C5A8E">
            <w:r>
              <w:rPr>
                <w:rFonts w:ascii="Calibri" w:hAnsi="Calibri" w:eastAsia="Calibri"/>
                <w:b/>
                <w:i w:val="0"/>
                <w:color w:val="1F4E79"/>
                <w:sz w:val="17"/>
              </w:rPr>
              <w:t>Production growth scenario</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B75706">
            <w:pPr>
              <w:jc w:val="center"/>
            </w:pPr>
            <w:r>
              <w:rPr>
                <w:rFonts w:ascii="Calibri" w:hAnsi="Calibri" w:eastAsia="Calibri"/>
                <w:b w:val="0"/>
                <w:i w:val="0"/>
                <w:color w:val="1F2937"/>
                <w:sz w:val="17"/>
              </w:rPr>
              <w:t>Cloud-managed virtualization with autoscaling</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C805414">
            <w:pPr>
              <w:jc w:val="center"/>
            </w:pPr>
            <w:r>
              <w:rPr>
                <w:rFonts w:ascii="Calibri" w:hAnsi="Calibri" w:eastAsia="Calibri"/>
                <w:b w:val="0"/>
                <w:i w:val="0"/>
                <w:color w:val="1F2937"/>
                <w:sz w:val="17"/>
              </w:rPr>
              <w:t>Commute-hour traffic spikes need extra capacity only during peak windows; autoscaling avoids paying for idle capacity the rest of the day.</w:t>
            </w:r>
          </w:p>
        </w:tc>
      </w:tr>
      <w:tr w14:paraId="5451482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ED24CF7">
            <w:r>
              <w:rPr>
                <w:rFonts w:ascii="Calibri" w:hAnsi="Calibri" w:eastAsia="Calibri"/>
                <w:b/>
                <w:i w:val="0"/>
                <w:color w:val="1F4E79"/>
                <w:sz w:val="17"/>
              </w:rPr>
              <w:t>Module suitable for 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892623">
            <w:pPr>
              <w:jc w:val="center"/>
            </w:pPr>
            <w:r>
              <w:rPr>
                <w:rFonts w:ascii="Calibri" w:hAnsi="Calibri" w:eastAsia="Calibri"/>
                <w:b w:val="0"/>
                <w:i w:val="0"/>
                <w:color w:val="1F2937"/>
                <w:sz w:val="17"/>
              </w:rPr>
              <w:t>Container runtime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D7C6A9F">
            <w:pPr>
              <w:jc w:val="center"/>
            </w:pPr>
            <w:r>
              <w:rPr>
                <w:rFonts w:ascii="Calibri" w:hAnsi="Calibri" w:eastAsia="Calibri"/>
                <w:b w:val="0"/>
                <w:i w:val="0"/>
                <w:color w:val="1F2937"/>
                <w:sz w:val="17"/>
              </w:rPr>
              <w:t>The risk-scoring/heatmap job and the notification worker are stateless and lightweight, so containers give fast redeploys and easy horizontal scaling.</w:t>
            </w:r>
          </w:p>
        </w:tc>
      </w:tr>
    </w:tbl>
    <w:p w14:paraId="39F850FC">
      <w:pPr>
        <w:spacing w:before="160" w:after="80"/>
      </w:pPr>
      <w:r>
        <w:rPr>
          <w:rFonts w:ascii="Calibri" w:hAnsi="Calibri" w:eastAsia="Calibri"/>
          <w:b/>
          <w:i w:val="0"/>
          <w:color w:val="1F4E79"/>
          <w:sz w:val="28"/>
        </w:rPr>
        <w:t>Activity 9: Snapshot and Clone Strategy</w:t>
      </w:r>
    </w:p>
    <w:p w14:paraId="5E88C386">
      <w:pPr>
        <w:spacing w:before="0" w:after="80" w:line="264" w:lineRule="auto"/>
      </w:pPr>
      <w:r>
        <w:rPr>
          <w:rFonts w:ascii="Calibri" w:hAnsi="Calibri" w:eastAsia="Calibri"/>
          <w:b w:val="0"/>
          <w:i w:val="0"/>
          <w:color w:val="1F2937"/>
          <w:sz w:val="20"/>
        </w:rPr>
        <w:t>Snapshot protects a point in time. Clone creates a duplicate environment. Both are useful, but they are not the same.</w:t>
      </w:r>
    </w:p>
    <w:tbl>
      <w:tblPr>
        <w:tblStyle w:val="12"/>
        <w:tblW w:w="0" w:type="auto"/>
        <w:jc w:val="center"/>
        <w:tblLayout w:type="fixed"/>
        <w:tblCellMar>
          <w:top w:w="0" w:type="dxa"/>
          <w:left w:w="108" w:type="dxa"/>
          <w:bottom w:w="0" w:type="dxa"/>
          <w:right w:w="108" w:type="dxa"/>
        </w:tblCellMar>
      </w:tblPr>
      <w:tblGrid>
        <w:gridCol w:w="2613"/>
        <w:gridCol w:w="2613"/>
        <w:gridCol w:w="2613"/>
        <w:gridCol w:w="2613"/>
        <w:gridCol w:w="2"/>
      </w:tblGrid>
      <w:tr w14:paraId="6108C358">
        <w:tblPrEx>
          <w:tblCellMar>
            <w:top w:w="0" w:type="dxa"/>
            <w:left w:w="108" w:type="dxa"/>
            <w:bottom w:w="0" w:type="dxa"/>
            <w:right w:w="108" w:type="dxa"/>
          </w:tblCellMar>
        </w:tblPrEx>
        <w:trPr>
          <w:gridAfter w:val="1"/>
          <w:jc w:val="center"/>
        </w:trPr>
        <w:tc>
          <w:tcPr>
            <w:tcW w:w="3168" w:type="dxa"/>
            <w:tcBorders>
              <w:top w:val="single" w:color="1F4E79" w:sz="6" w:space="0"/>
              <w:left w:val="single" w:color="1F4E79" w:sz="6" w:space="0"/>
              <w:bottom w:val="single" w:color="1F4E79" w:sz="6" w:space="0"/>
              <w:right w:val="single" w:color="1F4E79" w:sz="6" w:space="0"/>
            </w:tcBorders>
            <w:shd w:val="clear" w:color="auto" w:fill="1F4E79"/>
          </w:tcPr>
          <w:p w14:paraId="139FF0D7">
            <w:pPr>
              <w:jc w:val="center"/>
            </w:pPr>
            <w:r>
              <w:rPr>
                <w:rFonts w:ascii="Calibri" w:hAnsi="Calibri" w:eastAsia="Calibri"/>
                <w:b/>
                <w:i w:val="0"/>
                <w:color w:val="FFFFFF"/>
                <w:sz w:val="16"/>
              </w:rPr>
              <w:t>Event</w:t>
            </w:r>
          </w:p>
        </w:tc>
        <w:tc>
          <w:tcPr>
            <w:tcW w:w="2160" w:type="dxa"/>
            <w:tcBorders>
              <w:top w:val="single" w:color="1F4E79" w:sz="6" w:space="0"/>
              <w:left w:val="single" w:color="1F4E79" w:sz="6" w:space="0"/>
              <w:bottom w:val="single" w:color="1F4E79" w:sz="6" w:space="0"/>
              <w:right w:val="single" w:color="1F4E79" w:sz="6" w:space="0"/>
            </w:tcBorders>
            <w:shd w:val="clear" w:color="auto" w:fill="1F4E79"/>
          </w:tcPr>
          <w:p w14:paraId="3F4DFD34">
            <w:pPr>
              <w:jc w:val="center"/>
            </w:pPr>
            <w:r>
              <w:rPr>
                <w:rFonts w:ascii="Calibri" w:hAnsi="Calibri" w:eastAsia="Calibri"/>
                <w:b/>
                <w:i w:val="0"/>
                <w:color w:val="FFFFFF"/>
                <w:sz w:val="16"/>
              </w:rPr>
              <w:t>Snapshot or Clone?</w:t>
            </w:r>
          </w:p>
        </w:tc>
        <w:tc>
          <w:tcPr>
            <w:tcW w:w="2376" w:type="dxa"/>
            <w:tcBorders>
              <w:top w:val="single" w:color="1F4E79" w:sz="6" w:space="0"/>
              <w:left w:val="single" w:color="1F4E79" w:sz="6" w:space="0"/>
              <w:bottom w:val="single" w:color="1F4E79" w:sz="6" w:space="0"/>
              <w:right w:val="single" w:color="1F4E79" w:sz="6" w:space="0"/>
            </w:tcBorders>
            <w:shd w:val="clear" w:color="auto" w:fill="1F4E79"/>
          </w:tcPr>
          <w:p w14:paraId="75DBDC6F">
            <w:pPr>
              <w:jc w:val="center"/>
            </w:pPr>
            <w:r>
              <w:rPr>
                <w:rFonts w:ascii="Calibri" w:hAnsi="Calibri" w:eastAsia="Calibri"/>
                <w:b/>
                <w:i w:val="0"/>
                <w:color w:val="FFFFFF"/>
                <w:sz w:val="16"/>
              </w:rPr>
              <w:t>Frequency / Timing</w:t>
            </w:r>
          </w:p>
        </w:tc>
        <w:tc>
          <w:tcPr>
            <w:tcW w:w="2592" w:type="dxa"/>
            <w:tcBorders>
              <w:top w:val="single" w:color="1F4E79" w:sz="6" w:space="0"/>
              <w:left w:val="single" w:color="1F4E79" w:sz="6" w:space="0"/>
              <w:bottom w:val="single" w:color="1F4E79" w:sz="6" w:space="0"/>
              <w:right w:val="single" w:color="1F4E79" w:sz="6" w:space="0"/>
            </w:tcBorders>
            <w:shd w:val="clear" w:color="auto" w:fill="1F4E79"/>
          </w:tcPr>
          <w:p w14:paraId="333F3CBB">
            <w:pPr>
              <w:jc w:val="center"/>
            </w:pPr>
            <w:r>
              <w:rPr>
                <w:rFonts w:ascii="Calibri" w:hAnsi="Calibri" w:eastAsia="Calibri"/>
                <w:b/>
                <w:i w:val="0"/>
                <w:color w:val="FFFFFF"/>
                <w:sz w:val="16"/>
              </w:rPr>
              <w:t>Retention / Reason</w:t>
            </w:r>
          </w:p>
        </w:tc>
      </w:tr>
      <w:tr w14:paraId="1FB5324E">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4CCF912">
            <w:r>
              <w:rPr>
                <w:rFonts w:ascii="Calibri" w:hAnsi="Calibri" w:eastAsia="Calibri"/>
                <w:b/>
                <w:i w:val="0"/>
                <w:color w:val="1F4E79"/>
                <w:sz w:val="16"/>
              </w:rPr>
              <w:t>Before major deployment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D223AB8">
            <w:pPr>
              <w:jc w:val="center"/>
            </w:pPr>
            <w:r>
              <w:rPr>
                <w:rFonts w:ascii="Calibri" w:hAnsi="Calibri" w:eastAsia="Calibri"/>
                <w:b w:val="0"/>
                <w:i w:val="0"/>
                <w:color w:val="1F2937"/>
                <w:sz w:val="16"/>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256F17">
            <w:pPr>
              <w:jc w:val="center"/>
            </w:pPr>
            <w:r>
              <w:rPr>
                <w:rFonts w:ascii="Calibri" w:hAnsi="Calibri" w:eastAsia="Calibri"/>
                <w:b w:val="0"/>
                <w:i w:val="0"/>
                <w:color w:val="1F2937"/>
                <w:sz w:val="16"/>
              </w:rPr>
              <w:t>Before every release to production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E9F4F9">
            <w:pPr>
              <w:jc w:val="center"/>
            </w:pPr>
            <w:r>
              <w:rPr>
                <w:rFonts w:ascii="Calibri" w:hAnsi="Calibri" w:eastAsia="Calibri"/>
                <w:b w:val="0"/>
                <w:i w:val="0"/>
                <w:color w:val="1F2937"/>
                <w:sz w:val="16"/>
              </w:rPr>
              <w:t>Kept 7 days for quick rollback if the deployment breaks something</w:t>
            </w:r>
          </w:p>
        </w:tc>
      </w:tr>
      <w:tr w14:paraId="15113291">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D343787">
            <w:r>
              <w:rPr>
                <w:rFonts w:ascii="Calibri" w:hAnsi="Calibri" w:eastAsia="Calibri"/>
                <w:b/>
                <w:i w:val="0"/>
                <w:color w:val="1F4E79"/>
                <w:sz w:val="16"/>
              </w:rPr>
              <w:t>Before database schema change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E491B06">
            <w:pPr>
              <w:jc w:val="center"/>
            </w:pPr>
            <w:r>
              <w:rPr>
                <w:rFonts w:ascii="Calibri" w:hAnsi="Calibri" w:eastAsia="Calibri"/>
                <w:b w:val="0"/>
                <w:i w:val="0"/>
                <w:color w:val="1F2937"/>
                <w:sz w:val="16"/>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AEEA4F">
            <w:pPr>
              <w:jc w:val="center"/>
            </w:pPr>
            <w:r>
              <w:rPr>
                <w:rFonts w:ascii="Calibri" w:hAnsi="Calibri" w:eastAsia="Calibri"/>
                <w:b w:val="0"/>
                <w:i w:val="0"/>
                <w:color w:val="1F2937"/>
                <w:sz w:val="16"/>
              </w:rPr>
              <w:t>Before any migration that alters the report/route schema</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259CBE">
            <w:pPr>
              <w:jc w:val="center"/>
            </w:pPr>
            <w:r>
              <w:rPr>
                <w:rFonts w:ascii="Calibri" w:hAnsi="Calibri" w:eastAsia="Calibri"/>
                <w:b w:val="0"/>
                <w:i w:val="0"/>
                <w:color w:val="1F2937"/>
                <w:sz w:val="16"/>
              </w:rPr>
              <w:t>Retained until the migration is confirmed stable in production</w:t>
            </w:r>
          </w:p>
        </w:tc>
      </w:tr>
      <w:tr w14:paraId="458F0EAA">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27CD419">
            <w:r>
              <w:rPr>
                <w:rFonts w:ascii="Calibri" w:hAnsi="Calibri" w:eastAsia="Calibri"/>
                <w:b/>
                <w:i w:val="0"/>
                <w:color w:val="1F4E79"/>
                <w:sz w:val="16"/>
              </w:rPr>
              <w:t>Before OS/package update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F801F55">
            <w:pPr>
              <w:jc w:val="center"/>
            </w:pPr>
            <w:r>
              <w:rPr>
                <w:rFonts w:ascii="Calibri" w:hAnsi="Calibri" w:eastAsia="Calibri"/>
                <w:b w:val="0"/>
                <w:i w:val="0"/>
                <w:color w:val="1F2937"/>
                <w:sz w:val="16"/>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873AD3">
            <w:pPr>
              <w:jc w:val="center"/>
            </w:pPr>
            <w:r>
              <w:rPr>
                <w:rFonts w:ascii="Calibri" w:hAnsi="Calibri" w:eastAsia="Calibri"/>
                <w:b w:val="0"/>
                <w:i w:val="0"/>
                <w:color w:val="1F2937"/>
                <w:sz w:val="16"/>
              </w:rPr>
              <w:t>Before monthly OS/package patch cycle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6EF6CE8">
            <w:pPr>
              <w:jc w:val="center"/>
            </w:pPr>
            <w:r>
              <w:rPr>
                <w:rFonts w:ascii="Calibri" w:hAnsi="Calibri" w:eastAsia="Calibri"/>
                <w:b w:val="0"/>
                <w:i w:val="0"/>
                <w:color w:val="1F2937"/>
                <w:sz w:val="16"/>
              </w:rPr>
              <w:t>Retained 3 days after the update is confirmed working</w:t>
            </w:r>
          </w:p>
        </w:tc>
      </w:tr>
      <w:tr w14:paraId="0BC649EA">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8B2C360">
            <w:r>
              <w:rPr>
                <w:rFonts w:ascii="Calibri" w:hAnsi="Calibri" w:eastAsia="Calibri"/>
                <w:b/>
                <w:i w:val="0"/>
                <w:color w:val="1F4E79"/>
                <w:sz w:val="16"/>
              </w:rPr>
              <w:t>Before review/demo</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EBAB9E7">
            <w:pPr>
              <w:jc w:val="center"/>
            </w:pPr>
            <w:r>
              <w:rPr>
                <w:rFonts w:ascii="Calibri" w:hAnsi="Calibri" w:eastAsia="Calibri"/>
                <w:b w:val="0"/>
                <w:i w:val="0"/>
                <w:color w:val="1F2937"/>
                <w:sz w:val="16"/>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38AD63D">
            <w:pPr>
              <w:jc w:val="center"/>
            </w:pPr>
            <w:r>
              <w:rPr>
                <w:rFonts w:ascii="Calibri" w:hAnsi="Calibri" w:eastAsia="Calibri"/>
                <w:b w:val="0"/>
                <w:i w:val="0"/>
                <w:color w:val="1F2937"/>
                <w:sz w:val="16"/>
              </w:rPr>
              <w:t>Before each faculty review / stakeholder demo</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4CF3270">
            <w:pPr>
              <w:jc w:val="center"/>
            </w:pPr>
            <w:r>
              <w:rPr>
                <w:rFonts w:ascii="Calibri" w:hAnsi="Calibri" w:eastAsia="Calibri"/>
                <w:b w:val="0"/>
                <w:i w:val="0"/>
                <w:color w:val="1F2937"/>
                <w:sz w:val="16"/>
              </w:rPr>
              <w:t>Kept until the review is complete, then discarded</w:t>
            </w:r>
          </w:p>
        </w:tc>
      </w:tr>
      <w:tr w14:paraId="0CB37EBE">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BF74C9C">
            <w:r>
              <w:rPr>
                <w:rFonts w:ascii="Calibri" w:hAnsi="Calibri" w:eastAsia="Calibri"/>
                <w:b/>
                <w:i w:val="0"/>
                <w:color w:val="1F4E79"/>
                <w:sz w:val="16"/>
              </w:rPr>
              <w:t>Create testing environment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F5F129">
            <w:pPr>
              <w:jc w:val="center"/>
            </w:pPr>
            <w:r>
              <w:rPr>
                <w:rFonts w:ascii="Calibri" w:hAnsi="Calibri" w:eastAsia="Calibri"/>
                <w:b w:val="0"/>
                <w:i w:val="0"/>
                <w:color w:val="1F2937"/>
                <w:sz w:val="16"/>
              </w:rPr>
              <w:t>Clone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6B5D28">
            <w:pPr>
              <w:jc w:val="center"/>
            </w:pPr>
            <w:r>
              <w:rPr>
                <w:rFonts w:ascii="Calibri" w:hAnsi="Calibri" w:eastAsia="Calibri"/>
                <w:b w:val="0"/>
                <w:i w:val="0"/>
                <w:color w:val="1F2937"/>
                <w:sz w:val="16"/>
              </w:rPr>
              <w:t>Whenever a new risk-scoring algorithm needs isolated testing</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5C4703">
            <w:pPr>
              <w:jc w:val="center"/>
            </w:pPr>
            <w:r>
              <w:rPr>
                <w:rFonts w:ascii="Calibri" w:hAnsi="Calibri" w:eastAsia="Calibri"/>
                <w:b w:val="0"/>
                <w:i w:val="0"/>
                <w:color w:val="1F2937"/>
                <w:sz w:val="16"/>
              </w:rPr>
              <w:t>Temporary — deleted once the test cycle finishes</w:t>
            </w:r>
          </w:p>
        </w:tc>
      </w:tr>
      <w:tr w14:paraId="7EBDA86A">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D17971C">
            <w:r>
              <w:rPr>
                <w:rFonts w:ascii="Calibri" w:hAnsi="Calibri" w:eastAsia="Calibri"/>
                <w:b/>
                <w:i w:val="0"/>
                <w:color w:val="1F4E79"/>
                <w:sz w:val="16"/>
              </w:rPr>
              <w:t>Create team demo copy</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7DCE69">
            <w:pPr>
              <w:jc w:val="center"/>
            </w:pPr>
            <w:r>
              <w:rPr>
                <w:rFonts w:ascii="Calibri" w:hAnsi="Calibri" w:eastAsia="Calibri"/>
                <w:b w:val="0"/>
                <w:i w:val="0"/>
                <w:color w:val="1F2937"/>
                <w:sz w:val="16"/>
              </w:rPr>
              <w:t>Clone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6D0695A">
            <w:pPr>
              <w:jc w:val="center"/>
            </w:pPr>
            <w:r>
              <w:rPr>
                <w:rFonts w:ascii="Calibri" w:hAnsi="Calibri" w:eastAsia="Calibri"/>
                <w:b w:val="0"/>
                <w:i w:val="0"/>
                <w:color w:val="1F2937"/>
                <w:sz w:val="16"/>
              </w:rPr>
              <w:t>Before a major milestone demo to the wider team</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767E65F">
            <w:pPr>
              <w:jc w:val="center"/>
            </w:pPr>
            <w:r>
              <w:rPr>
                <w:rFonts w:ascii="Calibri" w:hAnsi="Calibri" w:eastAsia="Calibri"/>
                <w:b w:val="0"/>
                <w:i w:val="0"/>
                <w:color w:val="1F2937"/>
                <w:sz w:val="16"/>
              </w:rPr>
              <w:t>Kept as a reference copy until the next major milestone</w:t>
            </w:r>
          </w:p>
        </w:tc>
      </w:tr>
      <w:tr w14:paraId="7433DD3F">
        <w:tblPrEx>
          <w:tblCellMar>
            <w:top w:w="0" w:type="dxa"/>
            <w:left w:w="108" w:type="dxa"/>
            <w:bottom w:w="0" w:type="dxa"/>
            <w:right w:w="108" w:type="dxa"/>
          </w:tblCellMar>
        </w:tblPrEx>
        <w:trPr>
          <w:jc w:val="center"/>
        </w:trPr>
        <w:tc>
          <w:tcPr>
            <w:tcW w:w="10296" w:type="dxa"/>
            <w:gridSpan w:val="5"/>
            <w:tcBorders>
              <w:top w:val="single" w:color="E9A15D" w:sz="6" w:space="0"/>
              <w:left w:val="single" w:color="E9A15D" w:sz="6" w:space="0"/>
              <w:bottom w:val="single" w:color="E9A15D" w:sz="6" w:space="0"/>
              <w:right w:val="single" w:color="E9A15D" w:sz="6" w:space="0"/>
            </w:tcBorders>
            <w:shd w:val="clear" w:color="auto" w:fill="FFF7ED"/>
          </w:tcPr>
          <w:p w14:paraId="5D3F34F6">
            <w:r>
              <w:rPr>
                <w:rFonts w:ascii="Calibri" w:hAnsi="Calibri" w:eastAsia="Calibri"/>
                <w:b/>
                <w:i w:val="0"/>
                <w:color w:val="8A4B18"/>
                <w:sz w:val="19"/>
              </w:rPr>
              <w:t>Technical Tip</w:t>
            </w:r>
          </w:p>
          <w:p w14:paraId="02B1CD6E">
            <w:r>
              <w:rPr>
                <w:rFonts w:ascii="Calibri" w:hAnsi="Calibri" w:eastAsia="Calibri"/>
                <w:b w:val="0"/>
                <w:i w:val="0"/>
                <w:color w:val="1F2937"/>
                <w:sz w:val="18"/>
              </w:rPr>
              <w:t>A snapshot is useful for rollback. A clone is useful for parallel testing. A clone should not be treated as the only backup.</w:t>
            </w:r>
          </w:p>
        </w:tc>
      </w:tr>
    </w:tbl>
    <w:p w14:paraId="0B43BBA2">
      <w:pPr>
        <w:spacing w:before="160" w:after="80"/>
      </w:pPr>
      <w:r>
        <w:rPr>
          <w:rFonts w:ascii="Calibri" w:hAnsi="Calibri" w:eastAsia="Calibri"/>
          <w:b/>
          <w:i w:val="0"/>
          <w:color w:val="1F4E79"/>
          <w:sz w:val="28"/>
        </w:rPr>
        <w:t>Activity 10: VM vs Container Decision</w:t>
      </w:r>
    </w:p>
    <w:tbl>
      <w:tblPr>
        <w:tblStyle w:val="12"/>
        <w:tblW w:w="0" w:type="auto"/>
        <w:jc w:val="center"/>
        <w:tblLayout w:type="fixed"/>
        <w:tblCellMar>
          <w:top w:w="0" w:type="dxa"/>
          <w:left w:w="108" w:type="dxa"/>
          <w:bottom w:w="0" w:type="dxa"/>
          <w:right w:w="108" w:type="dxa"/>
        </w:tblCellMar>
      </w:tblPr>
      <w:tblGrid>
        <w:gridCol w:w="3485"/>
        <w:gridCol w:w="3485"/>
        <w:gridCol w:w="3485"/>
      </w:tblGrid>
      <w:tr w14:paraId="77786C23">
        <w:tblPrEx>
          <w:tblCellMar>
            <w:top w:w="0" w:type="dxa"/>
            <w:left w:w="108" w:type="dxa"/>
            <w:bottom w:w="0" w:type="dxa"/>
            <w:right w:w="108" w:type="dxa"/>
          </w:tblCellMar>
        </w:tblPrEx>
        <w:trPr>
          <w:jc w:val="center"/>
        </w:trPr>
        <w:tc>
          <w:tcPr>
            <w:tcW w:w="2232" w:type="dxa"/>
            <w:tcBorders>
              <w:top w:val="single" w:color="1F4E79" w:sz="6" w:space="0"/>
              <w:left w:val="single" w:color="1F4E79" w:sz="6" w:space="0"/>
              <w:bottom w:val="single" w:color="1F4E79" w:sz="6" w:space="0"/>
              <w:right w:val="single" w:color="1F4E79" w:sz="6" w:space="0"/>
            </w:tcBorders>
            <w:shd w:val="clear" w:color="auto" w:fill="1F4E79"/>
          </w:tcPr>
          <w:p w14:paraId="06A4E31A">
            <w:pPr>
              <w:jc w:val="center"/>
            </w:pPr>
            <w:r>
              <w:rPr>
                <w:rFonts w:ascii="Calibri" w:hAnsi="Calibri" w:eastAsia="Calibri"/>
                <w:b/>
                <w:i w:val="0"/>
                <w:color w:val="FFFFFF"/>
                <w:sz w:val="16"/>
              </w:rPr>
              <w:t>Criteria</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53685B55">
            <w:pPr>
              <w:jc w:val="center"/>
            </w:pPr>
            <w:r>
              <w:rPr>
                <w:rFonts w:ascii="Calibri" w:hAnsi="Calibri" w:eastAsia="Calibri"/>
                <w:b/>
                <w:i w:val="0"/>
                <w:color w:val="FFFFFF"/>
                <w:sz w:val="16"/>
              </w:rPr>
              <w:t>Virtual Machine</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52FA7F90">
            <w:pPr>
              <w:jc w:val="center"/>
            </w:pPr>
            <w:r>
              <w:rPr>
                <w:rFonts w:ascii="Calibri" w:hAnsi="Calibri" w:eastAsia="Calibri"/>
                <w:b/>
                <w:i w:val="0"/>
                <w:color w:val="FFFFFF"/>
                <w:sz w:val="16"/>
              </w:rPr>
              <w:t>Container</w:t>
            </w:r>
          </w:p>
        </w:tc>
      </w:tr>
      <w:tr w14:paraId="47795FA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3017795">
            <w:pPr>
              <w:jc w:val="center"/>
            </w:pPr>
            <w:r>
              <w:rPr>
                <w:rFonts w:ascii="Calibri" w:hAnsi="Calibri" w:eastAsia="Calibri"/>
                <w:b/>
                <w:i w:val="0"/>
                <w:color w:val="1F4E79"/>
                <w:sz w:val="16"/>
              </w:rPr>
              <w:t>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073C1F6">
            <w:r>
              <w:rPr>
                <w:rFonts w:ascii="Calibri" w:hAnsi="Calibri" w:eastAsia="Calibri"/>
                <w:b w:val="0"/>
                <w:i w:val="0"/>
                <w:color w:val="1F2937"/>
                <w:sz w:val="16"/>
              </w:rPr>
              <w:t>Strong OS-level 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2D4324D">
            <w:r>
              <w:rPr>
                <w:rFonts w:ascii="Calibri" w:hAnsi="Calibri" w:eastAsia="Calibri"/>
                <w:b w:val="0"/>
                <w:i w:val="0"/>
                <w:color w:val="1F2937"/>
                <w:sz w:val="16"/>
              </w:rPr>
              <w:t>Process-level isolation</w:t>
            </w:r>
          </w:p>
        </w:tc>
      </w:tr>
      <w:tr w14:paraId="3D079E5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31AE1D5">
            <w:pPr>
              <w:jc w:val="center"/>
            </w:pPr>
            <w:r>
              <w:rPr>
                <w:rFonts w:ascii="Calibri" w:hAnsi="Calibri" w:eastAsia="Calibri"/>
                <w:b/>
                <w:i w:val="0"/>
                <w:color w:val="1F4E79"/>
                <w:sz w:val="16"/>
              </w:rPr>
              <w:t>Startup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3507BED">
            <w:pPr>
              <w:jc w:val="center"/>
            </w:pPr>
            <w:r>
              <w:rPr>
                <w:rFonts w:ascii="Calibri" w:hAnsi="Calibri" w:eastAsia="Calibri"/>
                <w:b w:val="0"/>
                <w:i w:val="0"/>
                <w:color w:val="1F2937"/>
                <w:sz w:val="16"/>
              </w:rPr>
              <w:t>Slower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0C0C358">
            <w:pPr>
              <w:jc w:val="center"/>
            </w:pPr>
            <w:r>
              <w:rPr>
                <w:rFonts w:ascii="Calibri" w:hAnsi="Calibri" w:eastAsia="Calibri"/>
                <w:b w:val="0"/>
                <w:i w:val="0"/>
                <w:color w:val="1F2937"/>
                <w:sz w:val="16"/>
              </w:rPr>
              <w:t>Faster</w:t>
            </w:r>
          </w:p>
        </w:tc>
      </w:tr>
      <w:tr w14:paraId="3B216AE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5905770">
            <w:r>
              <w:rPr>
                <w:rFonts w:ascii="Calibri" w:hAnsi="Calibri" w:eastAsia="Calibri"/>
                <w:b/>
                <w:i w:val="0"/>
                <w:color w:val="1F4E79"/>
                <w:sz w:val="16"/>
              </w:rPr>
              <w:t>Resource use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298385">
            <w:pPr>
              <w:jc w:val="center"/>
            </w:pPr>
            <w:r>
              <w:rPr>
                <w:rFonts w:ascii="Calibri" w:hAnsi="Calibri" w:eastAsia="Calibri"/>
                <w:b w:val="0"/>
                <w:i w:val="0"/>
                <w:color w:val="1F2937"/>
                <w:sz w:val="16"/>
              </w:rPr>
              <w:t>Higher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54B4C75">
            <w:pPr>
              <w:jc w:val="center"/>
            </w:pPr>
            <w:r>
              <w:rPr>
                <w:rFonts w:ascii="Calibri" w:hAnsi="Calibri" w:eastAsia="Calibri"/>
                <w:b w:val="0"/>
                <w:i w:val="0"/>
                <w:color w:val="1F2937"/>
                <w:sz w:val="16"/>
              </w:rPr>
              <w:t>Lower</w:t>
            </w:r>
          </w:p>
        </w:tc>
      </w:tr>
      <w:tr w14:paraId="17E07D6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F5329D5">
            <w:pPr>
              <w:jc w:val="center"/>
            </w:pPr>
            <w:r>
              <w:rPr>
                <w:rFonts w:ascii="Calibri" w:hAnsi="Calibri" w:eastAsia="Calibri"/>
                <w:b/>
                <w:i w:val="0"/>
                <w:color w:val="1F4E79"/>
                <w:sz w:val="16"/>
              </w:rPr>
              <w:t>Best for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A702657">
            <w:r>
              <w:rPr>
                <w:rFonts w:ascii="Calibri" w:hAnsi="Calibri" w:eastAsia="Calibri"/>
                <w:b w:val="0"/>
                <w:i w:val="0"/>
                <w:color w:val="1F2937"/>
                <w:sz w:val="16"/>
              </w:rPr>
              <w:t>Full OS, legacy app, database VM</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B22A4CF">
            <w:r>
              <w:rPr>
                <w:rFonts w:ascii="Calibri" w:hAnsi="Calibri" w:eastAsia="Calibri"/>
                <w:b w:val="0"/>
                <w:i w:val="0"/>
                <w:color w:val="1F2937"/>
                <w:sz w:val="16"/>
              </w:rPr>
              <w:t>Microservices, APIs, portable services</w:t>
            </w:r>
          </w:p>
        </w:tc>
      </w:tr>
      <w:tr w14:paraId="1340586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7E9A3E">
            <w:r>
              <w:rPr>
                <w:rFonts w:ascii="Calibri" w:hAnsi="Calibri" w:eastAsia="Calibri"/>
                <w:b/>
                <w:i w:val="0"/>
                <w:color w:val="1F4E79"/>
                <w:sz w:val="16"/>
              </w:rPr>
              <w:t>Portability</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E20293">
            <w:pPr>
              <w:jc w:val="center"/>
            </w:pPr>
            <w:r>
              <w:rPr>
                <w:rFonts w:ascii="Calibri" w:hAnsi="Calibri" w:eastAsia="Calibri"/>
                <w:b w:val="0"/>
                <w:i w:val="0"/>
                <w:color w:val="1F2937"/>
                <w:sz w:val="16"/>
              </w:rPr>
              <w:t>Moderate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03C737">
            <w:pPr>
              <w:jc w:val="center"/>
            </w:pPr>
            <w:r>
              <w:rPr>
                <w:rFonts w:ascii="Calibri" w:hAnsi="Calibri" w:eastAsia="Calibri"/>
                <w:b w:val="0"/>
                <w:i w:val="0"/>
                <w:color w:val="1F2937"/>
                <w:sz w:val="16"/>
              </w:rPr>
              <w:t>High</w:t>
            </w:r>
          </w:p>
        </w:tc>
      </w:tr>
      <w:tr w14:paraId="04D9A82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19896CE">
            <w:r>
              <w:rPr>
                <w:rFonts w:ascii="Calibri" w:hAnsi="Calibri" w:eastAsia="Calibri"/>
                <w:b/>
                <w:i w:val="0"/>
                <w:color w:val="1F4E79"/>
                <w:sz w:val="16"/>
              </w:rPr>
              <w:t>Student use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3273A8B">
            <w:r>
              <w:rPr>
                <w:rFonts w:ascii="Calibri" w:hAnsi="Calibri" w:eastAsia="Calibri"/>
                <w:b w:val="0"/>
                <w:i w:val="0"/>
                <w:color w:val="1F2937"/>
                <w:sz w:val="16"/>
              </w:rPr>
              <w:t>Clear infrastructure learning</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309216E">
            <w:r>
              <w:rPr>
                <w:rFonts w:ascii="Calibri" w:hAnsi="Calibri" w:eastAsia="Calibri"/>
                <w:b w:val="0"/>
                <w:i w:val="0"/>
                <w:color w:val="1F2937"/>
                <w:sz w:val="16"/>
              </w:rPr>
              <w:t>Modern deployment learning</w:t>
            </w:r>
          </w:p>
        </w:tc>
      </w:tr>
      <w:tr w14:paraId="49741618">
        <w:tblPrEx>
          <w:tblCellMar>
            <w:top w:w="0" w:type="dxa"/>
            <w:left w:w="108" w:type="dxa"/>
            <w:bottom w:w="0" w:type="dxa"/>
            <w:right w:w="108" w:type="dxa"/>
          </w:tblCellMar>
        </w:tblPrEx>
        <w:trPr>
          <w:jc w:val="center"/>
        </w:trPr>
        <w:tc>
          <w:tcPr>
            <w:tcW w:w="2880" w:type="dxa"/>
            <w:tcBorders>
              <w:top w:val="single" w:color="1F4E79" w:sz="6" w:space="0"/>
              <w:left w:val="single" w:color="1F4E79" w:sz="6" w:space="0"/>
              <w:bottom w:val="single" w:color="1F4E79" w:sz="6" w:space="0"/>
              <w:right w:val="single" w:color="1F4E79" w:sz="6" w:space="0"/>
            </w:tcBorders>
            <w:shd w:val="clear" w:color="auto" w:fill="1F4E79"/>
          </w:tcPr>
          <w:p w14:paraId="5861F322">
            <w:pPr>
              <w:jc w:val="center"/>
            </w:pPr>
            <w:r>
              <w:rPr>
                <w:rFonts w:ascii="Calibri" w:hAnsi="Calibri" w:eastAsia="Calibri"/>
                <w:b/>
                <w:i w:val="0"/>
                <w:color w:val="FFFFFF"/>
                <w:sz w:val="16"/>
              </w:rPr>
              <w:t>Capstone Module</w:t>
            </w:r>
          </w:p>
        </w:tc>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2E1AA983">
            <w:pPr>
              <w:jc w:val="center"/>
            </w:pPr>
            <w:r>
              <w:rPr>
                <w:rFonts w:ascii="Calibri" w:hAnsi="Calibri" w:eastAsia="Calibri"/>
                <w:b/>
                <w:i w:val="0"/>
                <w:color w:val="FFFFFF"/>
                <w:sz w:val="16"/>
              </w:rPr>
              <w:t>VM / Container / Managed Service</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4FEA5D2F">
            <w:pPr>
              <w:jc w:val="center"/>
            </w:pPr>
            <w:r>
              <w:rPr>
                <w:rFonts w:ascii="Calibri" w:hAnsi="Calibri" w:eastAsia="Calibri"/>
                <w:b/>
                <w:i w:val="0"/>
                <w:color w:val="FFFFFF"/>
                <w:sz w:val="16"/>
              </w:rPr>
              <w:t>Reason</w:t>
            </w:r>
          </w:p>
        </w:tc>
      </w:tr>
      <w:tr w14:paraId="3585FE1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9B26CF2">
            <w:pPr>
              <w:jc w:val="center"/>
            </w:pPr>
            <w:r>
              <w:rPr>
                <w:rFonts w:ascii="Calibri" w:hAnsi="Calibri" w:eastAsia="Calibri"/>
                <w:b/>
                <w:i w:val="0"/>
                <w:color w:val="1F4E79"/>
                <w:sz w:val="16"/>
              </w:rPr>
              <w:t>Frontend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1AAE5C9">
            <w:pPr>
              <w:jc w:val="center"/>
            </w:pPr>
            <w:r>
              <w:rPr>
                <w:rFonts w:ascii="Calibri" w:hAnsi="Calibri" w:eastAsia="Calibri"/>
                <w:b w:val="0"/>
                <w:i w:val="0"/>
                <w:color w:val="1F2937"/>
                <w:sz w:val="16"/>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4719C8">
            <w:pPr>
              <w:jc w:val="center"/>
            </w:pPr>
            <w:r>
              <w:rPr>
                <w:rFonts w:ascii="Calibri" w:hAnsi="Calibri" w:eastAsia="Calibri"/>
                <w:b w:val="0"/>
                <w:i w:val="0"/>
                <w:color w:val="1F2937"/>
                <w:sz w:val="16"/>
              </w:rPr>
              <w:t>Static app/dashboard assets served via managed hosting/CDN — no server to manage, scales automatically.</w:t>
            </w:r>
          </w:p>
        </w:tc>
      </w:tr>
      <w:tr w14:paraId="20A8F6A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B30C08">
            <w:r>
              <w:rPr>
                <w:rFonts w:ascii="Calibri" w:hAnsi="Calibri" w:eastAsia="Calibri"/>
                <w:b/>
                <w:i w:val="0"/>
                <w:color w:val="1F4E79"/>
                <w:sz w:val="16"/>
              </w:rPr>
              <w:t>Backend/API</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0A87CAC">
            <w:pPr>
              <w:jc w:val="center"/>
            </w:pPr>
            <w:r>
              <w:rPr>
                <w:rFonts w:ascii="Calibri" w:hAnsi="Calibri" w:eastAsia="Calibri"/>
                <w:b w:val="0"/>
                <w:i w:val="0"/>
                <w:color w:val="1F2937"/>
                <w:sz w:val="16"/>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F6E32B4">
            <w:pPr>
              <w:jc w:val="center"/>
            </w:pPr>
            <w:r>
              <w:rPr>
                <w:rFonts w:ascii="Calibri" w:hAnsi="Calibri" w:eastAsia="Calibri"/>
                <w:b w:val="0"/>
                <w:i w:val="0"/>
                <w:color w:val="1F2937"/>
                <w:sz w:val="16"/>
              </w:rPr>
              <w:t>Stateless REST API — containerized for fast deploys, portability, and easy scaling behind a load balancer.</w:t>
            </w:r>
          </w:p>
        </w:tc>
      </w:tr>
      <w:tr w14:paraId="653EB63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623E235">
            <w:pPr>
              <w:jc w:val="center"/>
            </w:pPr>
            <w:r>
              <w:rPr>
                <w:rFonts w:ascii="Calibri" w:hAnsi="Calibri" w:eastAsia="Calibri"/>
                <w:b/>
                <w:i w:val="0"/>
                <w:color w:val="1F4E79"/>
                <w:sz w:val="16"/>
              </w:rPr>
              <w:t>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3F4DA4">
            <w:pPr>
              <w:jc w:val="center"/>
            </w:pPr>
            <w:r>
              <w:rPr>
                <w:rFonts w:ascii="Calibri" w:hAnsi="Calibri" w:eastAsia="Calibri"/>
                <w:b w:val="0"/>
                <w:i w:val="0"/>
                <w:color w:val="1F2937"/>
                <w:sz w:val="16"/>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0CA33C1">
            <w:pPr>
              <w:jc w:val="center"/>
            </w:pPr>
            <w:r>
              <w:rPr>
                <w:rFonts w:ascii="Calibri" w:hAnsi="Calibri" w:eastAsia="Calibri"/>
                <w:b w:val="0"/>
                <w:i w:val="0"/>
                <w:color w:val="1F2937"/>
                <w:sz w:val="16"/>
              </w:rPr>
              <w:t>Managed PostgreSQL+PostGIS removes patching/backup/replication overhead for geospatial data.</w:t>
            </w:r>
          </w:p>
        </w:tc>
      </w:tr>
      <w:tr w14:paraId="0A3BDAF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624FF1F">
            <w:r>
              <w:rPr>
                <w:rFonts w:ascii="Calibri" w:hAnsi="Calibri" w:eastAsia="Calibri"/>
                <w:b/>
                <w:i w:val="0"/>
                <w:color w:val="1F4E79"/>
                <w:sz w:val="16"/>
              </w:rPr>
              <w:t>File 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F11A810">
            <w:pPr>
              <w:jc w:val="center"/>
            </w:pPr>
            <w:r>
              <w:rPr>
                <w:rFonts w:ascii="Calibri" w:hAnsi="Calibri" w:eastAsia="Calibri"/>
                <w:b w:val="0"/>
                <w:i w:val="0"/>
                <w:color w:val="1F2937"/>
                <w:sz w:val="16"/>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91F05A1">
            <w:pPr>
              <w:jc w:val="center"/>
            </w:pPr>
            <w:r>
              <w:rPr>
                <w:rFonts w:ascii="Calibri" w:hAnsi="Calibri" w:eastAsia="Calibri"/>
                <w:b w:val="0"/>
                <w:i w:val="0"/>
                <w:color w:val="1F2937"/>
                <w:sz w:val="16"/>
              </w:rPr>
              <w:t>Object storage is purpose-built for user-uploaded incident photos — durable, scalable, and cheaper than VM disk.</w:t>
            </w:r>
          </w:p>
        </w:tc>
      </w:tr>
      <w:tr w14:paraId="2C98ACF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CF32591">
            <w:r>
              <w:rPr>
                <w:rFonts w:ascii="Calibri" w:hAnsi="Calibri" w:eastAsia="Calibri"/>
                <w:b/>
                <w:i w:val="0"/>
                <w:color w:val="1F4E79"/>
                <w:sz w:val="16"/>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0EA23E4">
            <w:pPr>
              <w:jc w:val="center"/>
            </w:pPr>
            <w:r>
              <w:rPr>
                <w:rFonts w:ascii="Calibri" w:hAnsi="Calibri" w:eastAsia="Calibri"/>
                <w:b w:val="0"/>
                <w:i w:val="0"/>
                <w:color w:val="1F2937"/>
                <w:sz w:val="16"/>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998B00">
            <w:pPr>
              <w:jc w:val="center"/>
            </w:pPr>
            <w:r>
              <w:rPr>
                <w:rFonts w:ascii="Calibri" w:hAnsi="Calibri" w:eastAsia="Calibri"/>
                <w:b w:val="0"/>
                <w:i w:val="0"/>
                <w:color w:val="1F2937"/>
                <w:sz w:val="16"/>
              </w:rPr>
              <w:t>Risk-scoring/heatmap clustering packaged as a container so it can be scheduled or scaled independently of the API.</w:t>
            </w:r>
          </w:p>
        </w:tc>
      </w:tr>
      <w:tr w14:paraId="65D0BE0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C203314">
            <w:r>
              <w:rPr>
                <w:rFonts w:ascii="Calibri" w:hAnsi="Calibri" w:eastAsia="Calibri"/>
                <w:b/>
                <w:i w:val="0"/>
                <w:color w:val="1F4E79"/>
                <w:sz w:val="16"/>
              </w:rPr>
              <w:t>Analytics/dashboard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64DF65C">
            <w:pPr>
              <w:jc w:val="center"/>
            </w:pPr>
            <w:r>
              <w:rPr>
                <w:rFonts w:ascii="Calibri" w:hAnsi="Calibri" w:eastAsia="Calibri"/>
                <w:b w:val="0"/>
                <w:i w:val="0"/>
                <w:color w:val="1F2937"/>
                <w:sz w:val="16"/>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13519F4">
            <w:pPr>
              <w:jc w:val="center"/>
            </w:pPr>
            <w:r>
              <w:rPr>
                <w:rFonts w:ascii="Calibri" w:hAnsi="Calibri" w:eastAsia="Calibri"/>
                <w:b w:val="0"/>
                <w:i w:val="0"/>
                <w:color w:val="1F2937"/>
                <w:sz w:val="16"/>
              </w:rPr>
              <w:t>Admin analytics dashboard runs as its own lightweight containerized service, decoupled from the core API.</w:t>
            </w:r>
          </w:p>
        </w:tc>
      </w:tr>
      <w:tr w14:paraId="76D001A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A4DDADB">
            <w:r>
              <w:rPr>
                <w:rFonts w:ascii="Calibri" w:hAnsi="Calibri" w:eastAsia="Calibri"/>
                <w:b/>
                <w:i w:val="0"/>
                <w:color w:val="1F4E79"/>
                <w:sz w:val="16"/>
              </w:rPr>
              <w:t>Notification/background jobs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14FF7EF">
            <w:pPr>
              <w:jc w:val="center"/>
            </w:pPr>
            <w:r>
              <w:rPr>
                <w:rFonts w:ascii="Calibri" w:hAnsi="Calibri" w:eastAsia="Calibri"/>
                <w:b w:val="0"/>
                <w:i w:val="0"/>
                <w:color w:val="1F2937"/>
                <w:sz w:val="16"/>
              </w:rPr>
              <w:t>Managed Service (serverless)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48570A">
            <w:pPr>
              <w:jc w:val="center"/>
            </w:pPr>
            <w:r>
              <w:rPr>
                <w:rFonts w:ascii="Calibri" w:hAnsi="Calibri" w:eastAsia="Calibri"/>
                <w:b w:val="0"/>
                <w:i w:val="0"/>
                <w:color w:val="1F2937"/>
                <w:sz w:val="16"/>
              </w:rPr>
              <w:t>Nearby-incident push notifications are event-driven and infrequent — a good fit for serverless functions.</w:t>
            </w:r>
          </w:p>
        </w:tc>
      </w:tr>
    </w:tbl>
    <w:p w14:paraId="1F692429">
      <w:pPr>
        <w:spacing w:before="160" w:after="80"/>
      </w:pPr>
      <w:r>
        <w:rPr>
          <w:rFonts w:ascii="Calibri" w:hAnsi="Calibri" w:eastAsia="Calibri"/>
          <w:b/>
          <w:i w:val="0"/>
          <w:color w:val="1F4E79"/>
          <w:sz w:val="28"/>
        </w:rPr>
        <w:t>Activity 11: Final Recommendation</w:t>
      </w:r>
    </w:p>
    <w:tbl>
      <w:tblPr>
        <w:tblStyle w:val="12"/>
        <w:tblW w:w="0" w:type="auto"/>
        <w:jc w:val="center"/>
        <w:tblLayout w:type="fixed"/>
        <w:tblCellMar>
          <w:top w:w="0" w:type="dxa"/>
          <w:left w:w="108" w:type="dxa"/>
          <w:bottom w:w="0" w:type="dxa"/>
          <w:right w:w="108" w:type="dxa"/>
        </w:tblCellMar>
      </w:tblPr>
      <w:tblGrid>
        <w:gridCol w:w="10454"/>
      </w:tblGrid>
      <w:tr w14:paraId="2D709FDB">
        <w:tblPrEx>
          <w:tblCellMar>
            <w:top w:w="0" w:type="dxa"/>
            <w:left w:w="108" w:type="dxa"/>
            <w:bottom w:w="0" w:type="dxa"/>
            <w:right w:w="108" w:type="dxa"/>
          </w:tblCellMar>
        </w:tblPrEx>
        <w:trPr>
          <w:jc w:val="center"/>
        </w:trPr>
        <w:tc>
          <w:tcPr>
            <w:tcW w:w="10296" w:type="dxa"/>
            <w:tcBorders>
              <w:top w:val="single" w:color="B7C9D9" w:sz="6" w:space="0"/>
              <w:left w:val="single" w:color="B7C9D9" w:sz="6" w:space="0"/>
              <w:bottom w:val="single" w:color="B7C9D9" w:sz="6" w:space="0"/>
              <w:right w:val="single" w:color="B7C9D9" w:sz="6" w:space="0"/>
            </w:tcBorders>
            <w:shd w:val="clear" w:color="auto" w:fill="FFFFFF"/>
          </w:tcPr>
          <w:p w14:paraId="20343023">
            <w:r>
              <w:rPr>
                <w:rFonts w:ascii="Calibri" w:hAnsi="Calibri" w:eastAsia="Calibri"/>
                <w:b/>
                <w:i w:val="0"/>
                <w:color w:val="1F4E79"/>
                <w:sz w:val="19"/>
              </w:rPr>
              <w:t>Write the final infrastructure recommendation in 8-12 technical lines. Include VM size, hypervisor/virtualization approach, storage plan, snapshot/clone plan and VM-container decision.</w:t>
            </w:r>
          </w:p>
          <w:p w14:paraId="548DEA7C">
            <w:r>
              <w:t>SafeWalk starts as a Two-tier deployment: one API VM sized at 4 vCPU, 24 GB RAM and a 50 GB disk, paired with a managed PostgreSQL+PostGIS database from day one so geospatial report data is never tied to a single VM's disk. Uploaded incident photos go to object storage (~110 GB, growing), keeping the VM disk lean. The risk-scoring/heatmap-generation module runs as a separate small container (2 vCPU, 6-8 GB RAM) so it can be scaled or rescheduled without touching the API tier, and notification dispatch runs as a serverless function since it is event-driven. Locally the team develops on a Type 2 hypervisor (VirtualBox), while the pilot and production environments run on cloud-managed virtualization, moving to an autoscaling group in production to absorb commute-hour traffic spikes. Snapshots are taken before every deployment, schema migration, OS patch and demo, each retained only as long as rollback protection is needed; clones are used only for isolated feature testing and team demo copies, never as the sole backup. As load grows, the design evolves toward a Three-tier architecture with the frontend, API and analytics/AI service fully separated behind a load balancer. Overall, VM/hypervisor choices are reserved for the stateful API and legacy-style workloads, while stateless, fast-changing pieces (risk scoring, dashboard, notifications) are containerized or serverless for portability and cost control.</w:t>
            </w:r>
          </w:p>
          <w:p w14:paraId="0A504FF3"/>
          <w:p w14:paraId="416E6273"/>
          <w:p w14:paraId="1B8BBB23"/>
          <w:p w14:paraId="77D6DBCF"/>
          <w:p w14:paraId="56EB03DE"/>
          <w:p w14:paraId="26ACAE27"/>
          <w:p w14:paraId="26E9684B"/>
        </w:tc>
      </w:tr>
    </w:tbl>
    <w:p w14:paraId="4453D49B">
      <w:pPr>
        <w:spacing w:before="160" w:after="80"/>
      </w:pPr>
      <w:r>
        <w:rPr>
          <w:rFonts w:ascii="Calibri" w:hAnsi="Calibri" w:eastAsia="Calibri"/>
          <w:b/>
          <w:i w:val="0"/>
          <w:color w:val="1F4E79"/>
          <w:sz w:val="28"/>
        </w:rPr>
        <w:t>Carry-Forward to CO2 AT2 and CO2 AT3</w:t>
      </w:r>
    </w:p>
    <w:tbl>
      <w:tblPr>
        <w:tblStyle w:val="12"/>
        <w:tblW w:w="0" w:type="auto"/>
        <w:jc w:val="center"/>
        <w:tblLayout w:type="fixed"/>
        <w:tblCellMar>
          <w:top w:w="0" w:type="dxa"/>
          <w:left w:w="108" w:type="dxa"/>
          <w:bottom w:w="0" w:type="dxa"/>
          <w:right w:w="108" w:type="dxa"/>
        </w:tblCellMar>
      </w:tblPr>
      <w:tblGrid>
        <w:gridCol w:w="5227"/>
        <w:gridCol w:w="5227"/>
      </w:tblGrid>
      <w:tr w14:paraId="49D883B5">
        <w:tblPrEx>
          <w:tblCellMar>
            <w:top w:w="0" w:type="dxa"/>
            <w:left w:w="108" w:type="dxa"/>
            <w:bottom w:w="0" w:type="dxa"/>
            <w:right w:w="108" w:type="dxa"/>
          </w:tblCellMar>
        </w:tblPrEx>
        <w:trPr>
          <w:jc w:val="center"/>
        </w:trPr>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5D2CAB77">
            <w:pPr>
              <w:jc w:val="center"/>
            </w:pPr>
            <w:r>
              <w:rPr>
                <w:rFonts w:ascii="Calibri" w:hAnsi="Calibri" w:eastAsia="Calibri"/>
                <w:b/>
                <w:i w:val="0"/>
                <w:color w:val="FFFFFF"/>
                <w:sz w:val="17"/>
              </w:rPr>
              <w:t>Output from CO2 AT1</w:t>
            </w:r>
          </w:p>
        </w:tc>
        <w:tc>
          <w:tcPr>
            <w:tcW w:w="6264" w:type="dxa"/>
            <w:tcBorders>
              <w:top w:val="single" w:color="1F4E79" w:sz="6" w:space="0"/>
              <w:left w:val="single" w:color="1F4E79" w:sz="6" w:space="0"/>
              <w:bottom w:val="single" w:color="1F4E79" w:sz="6" w:space="0"/>
              <w:right w:val="single" w:color="1F4E79" w:sz="6" w:space="0"/>
            </w:tcBorders>
            <w:shd w:val="clear" w:color="auto" w:fill="1F4E79"/>
          </w:tcPr>
          <w:p w14:paraId="79EAC43C">
            <w:pPr>
              <w:jc w:val="center"/>
            </w:pPr>
            <w:r>
              <w:rPr>
                <w:rFonts w:ascii="Calibri" w:hAnsi="Calibri" w:eastAsia="Calibri"/>
                <w:b/>
                <w:i w:val="0"/>
                <w:color w:val="FFFFFF"/>
                <w:sz w:val="17"/>
              </w:rPr>
              <w:t>How It Will Be Used Later</w:t>
            </w:r>
          </w:p>
        </w:tc>
      </w:tr>
      <w:tr w14:paraId="01F84EF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DF3FE9B">
            <w:r>
              <w:rPr>
                <w:rFonts w:ascii="Calibri" w:hAnsi="Calibri" w:eastAsia="Calibri"/>
                <w:b/>
                <w:i w:val="0"/>
                <w:color w:val="1F4E79"/>
                <w:sz w:val="17"/>
              </w:rPr>
              <w:t>VM sizing values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F95E9C">
            <w:r>
              <w:rPr>
                <w:rFonts w:ascii="Calibri" w:hAnsi="Calibri" w:eastAsia="Calibri"/>
                <w:b w:val="0"/>
                <w:i w:val="0"/>
                <w:color w:val="1F2937"/>
                <w:sz w:val="17"/>
              </w:rPr>
              <w:t>Used as configuration target in CO2 AT2 practical evidence</w:t>
            </w:r>
          </w:p>
        </w:tc>
      </w:tr>
      <w:tr w14:paraId="37A9442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A0D297E">
            <w:r>
              <w:rPr>
                <w:rFonts w:ascii="Calibri" w:hAnsi="Calibri" w:eastAsia="Calibri"/>
                <w:b/>
                <w:i w:val="0"/>
                <w:color w:val="1F4E79"/>
                <w:sz w:val="17"/>
              </w:rPr>
              <w:t>Hypervisor/virtualization choice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1AC260C">
            <w:r>
              <w:rPr>
                <w:rFonts w:ascii="Calibri" w:hAnsi="Calibri" w:eastAsia="Calibri"/>
                <w:b w:val="0"/>
                <w:i w:val="0"/>
                <w:color w:val="1F2937"/>
                <w:sz w:val="17"/>
              </w:rPr>
              <w:t>Used to justify deployment environment</w:t>
            </w:r>
          </w:p>
        </w:tc>
      </w:tr>
      <w:tr w14:paraId="1B73F69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1BF81D">
            <w:r>
              <w:rPr>
                <w:rFonts w:ascii="Calibri" w:hAnsi="Calibri" w:eastAsia="Calibri"/>
                <w:b/>
                <w:i w:val="0"/>
                <w:color w:val="1F4E79"/>
                <w:sz w:val="17"/>
              </w:rPr>
              <w:t>Snapshot/clone plan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C112EE1">
            <w:r>
              <w:rPr>
                <w:rFonts w:ascii="Calibri" w:hAnsi="Calibri" w:eastAsia="Calibri"/>
                <w:b w:val="0"/>
                <w:i w:val="0"/>
                <w:color w:val="1F2937"/>
                <w:sz w:val="17"/>
              </w:rPr>
              <w:t>Used as backup and testing evidence</w:t>
            </w:r>
          </w:p>
        </w:tc>
      </w:tr>
      <w:tr w14:paraId="51E1A0F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3CAB94F">
            <w:r>
              <w:rPr>
                <w:rFonts w:ascii="Calibri" w:hAnsi="Calibri" w:eastAsia="Calibri"/>
                <w:b/>
                <w:i w:val="0"/>
                <w:color w:val="1F4E79"/>
                <w:sz w:val="17"/>
              </w:rPr>
              <w:t>VM/container comparison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E1EF800">
            <w:r>
              <w:rPr>
                <w:rFonts w:ascii="Calibri" w:hAnsi="Calibri" w:eastAsia="Calibri"/>
                <w:b w:val="0"/>
                <w:i w:val="0"/>
                <w:color w:val="1F2937"/>
                <w:sz w:val="17"/>
              </w:rPr>
              <w:t>Used in CO2 AT3 infrastructure design case</w:t>
            </w:r>
          </w:p>
        </w:tc>
      </w:tr>
      <w:tr w14:paraId="7AD79E9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0179E60">
            <w:r>
              <w:rPr>
                <w:rFonts w:ascii="Calibri" w:hAnsi="Calibri" w:eastAsia="Calibri"/>
                <w:b/>
                <w:i w:val="0"/>
                <w:color w:val="1F4E79"/>
                <w:sz w:val="17"/>
              </w:rPr>
              <w:t>Final recommendation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36E3FE">
            <w:r>
              <w:rPr>
                <w:rFonts w:ascii="Calibri" w:hAnsi="Calibri" w:eastAsia="Calibri"/>
                <w:b w:val="0"/>
                <w:i w:val="0"/>
                <w:color w:val="1F2937"/>
                <w:sz w:val="17"/>
              </w:rPr>
              <w:t>Used as the capstone infrastructure baseline</w:t>
            </w:r>
          </w:p>
        </w:tc>
      </w:tr>
    </w:tbl>
    <w:p w14:paraId="01E953E2">
      <w:pPr>
        <w:spacing w:before="160" w:after="80"/>
      </w:pPr>
      <w:r>
        <w:rPr>
          <w:rFonts w:ascii="Calibri" w:hAnsi="Calibri" w:eastAsia="Calibri"/>
          <w:b/>
          <w:i w:val="0"/>
          <w:color w:val="1F4E79"/>
          <w:sz w:val="28"/>
        </w:rPr>
        <w:t>GitHub Submission Checklist</w:t>
      </w:r>
    </w:p>
    <w:p w14:paraId="14C641F2">
      <w:pPr>
        <w:pStyle w:val="23"/>
        <w:spacing w:after="40"/>
      </w:pPr>
      <w:r>
        <w:rPr>
          <w:rFonts w:ascii="Calibri" w:hAnsi="Calibri" w:eastAsia="Calibri"/>
          <w:b w:val="0"/>
          <w:i w:val="0"/>
          <w:color w:val="1F2937"/>
          <w:sz w:val="19"/>
        </w:rPr>
        <w:t>Completed workbook file.</w:t>
      </w:r>
    </w:p>
    <w:p w14:paraId="062B7F36">
      <w:pPr>
        <w:pStyle w:val="23"/>
        <w:spacing w:after="40"/>
      </w:pPr>
      <w:r>
        <w:rPr>
          <w:rFonts w:ascii="Calibri" w:hAnsi="Calibri" w:eastAsia="Calibri"/>
          <w:b w:val="0"/>
          <w:i w:val="0"/>
          <w:color w:val="1F2937"/>
          <w:sz w:val="19"/>
        </w:rPr>
        <w:t>README with capstone title, sizing summary and final recommendation.</w:t>
      </w:r>
    </w:p>
    <w:p w14:paraId="1FBD6D73">
      <w:pPr>
        <w:pStyle w:val="23"/>
        <w:spacing w:after="40"/>
      </w:pPr>
      <w:r>
        <w:rPr>
          <w:rFonts w:ascii="Calibri" w:hAnsi="Calibri" w:eastAsia="Calibri"/>
          <w:b w:val="0"/>
          <w:i w:val="0"/>
          <w:color w:val="1F2937"/>
          <w:sz w:val="19"/>
        </w:rPr>
        <w:t>Optional architecture diagram or table exported as image/PDF.</w:t>
      </w:r>
    </w:p>
    <w:p w14:paraId="2C64D032">
      <w:pPr>
        <w:pStyle w:val="23"/>
        <w:spacing w:after="40"/>
      </w:pPr>
      <w:r>
        <w:rPr>
          <w:rFonts w:ascii="Calibri" w:hAnsi="Calibri" w:eastAsia="Calibri"/>
          <w:b w:val="0"/>
          <w:i w:val="0"/>
          <w:color w:val="1F2937"/>
          <w:sz w:val="19"/>
        </w:rPr>
        <w:t>Repository link submitted in Google Classroom.</w:t>
      </w:r>
    </w:p>
    <w:sectPr>
      <w:headerReference r:id="rId5" w:type="default"/>
      <w:footerReference r:id="rId6" w:type="default"/>
      <w:pgSz w:w="12240" w:h="15840"/>
      <w:pgMar w:top="792" w:right="893" w:bottom="792" w:left="893"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D23F1">
    <w:pPr>
      <w:pStyle w:val="18"/>
      <w:jc w:val="center"/>
    </w:pPr>
    <w:r>
      <w:rPr>
        <w:rFonts w:ascii="Calibri" w:hAnsi="Calibri" w:eastAsia="Calibri"/>
        <w:b w:val="0"/>
        <w:i w:val="0"/>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FC73C">
    <w:pPr>
      <w:pStyle w:val="19"/>
    </w:pPr>
    <w:r>
      <w:rPr>
        <w:rFonts w:ascii="Calibri" w:hAnsi="Calibri" w:eastAsia="Calibri"/>
        <w:b/>
        <w:i w:val="0"/>
        <w:color w:val="334155"/>
        <w:sz w:val="17"/>
      </w:rPr>
      <w:t>CSA15 | Cloud Computing and Big Data Analytics</w:t>
    </w:r>
    <w:r>
      <w:rPr>
        <w:rFonts w:ascii="Calibri" w:hAnsi="Calibri" w:eastAsia="Calibri"/>
        <w:b w:val="0"/>
        <w:i w:val="0"/>
        <w:color w:val="2F6690"/>
        <w:sz w:val="17"/>
      </w:rPr>
      <w:t xml:space="preserve">    CO2 AT1 | Student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7E21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F2937"/>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2784</Words>
  <Characters>15715</Characters>
  <Lines>0</Lines>
  <Paragraphs>0</Paragraphs>
  <TotalTime>0</TotalTime>
  <ScaleCrop>false</ScaleCrop>
  <LinksUpToDate>false</LinksUpToDate>
  <CharactersWithSpaces>18099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generated by python-docx</dc:description>
  <cp:keywords>CSA15; CO2 AT1; Virtualization; VM sizing; Dr. C. Rajesh Babu; SSETSCS-415</cp:keywords>
  <cp:lastModifiedBy>💖𝓜𝓪𝓱𝓮𝓼𝓱⇝💖</cp:lastModifiedBy>
  <dcterms:modified xsi:type="dcterms:W3CDTF">2026-07-28T14:08:07Z</dcterms:modified>
  <dc:subject>Owner: Dr. C. Rajesh Babu; Employee ID: SSETSCS-415</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eyJoZGlkIjoiYTU4ODk4NzkzNDY5MzdhZGVjYzljNGI5ZDNhYjAzMDMiLCJ1c2VySWQiOiI1Njc2NDk3NjQyMTYifQ==</vt:lpwstr>
  </property>
  <property fmtid="{D5CDD505-2E9C-101B-9397-08002B2CF9AE}" pid="3" name="KSOProductBuildVer">
    <vt:lpwstr>1033-12.1.0.27458</vt:lpwstr>
  </property>
  <property fmtid="{D5CDD505-2E9C-101B-9397-08002B2CF9AE}" pid="4" name="ICV">
    <vt:lpwstr>281FAE5D5B964F889BC33D5D8AF810C7_13</vt:lpwstr>
  </property>
</Properties>
</file>