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504" w:type="dxa"/>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512"/>
        <w:gridCol w:w="7992"/>
      </w:tblGrid>
      <w:tr w14:paraId="300B623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512" w:type="dxa"/>
          </w:tcPr>
          <w:p w14:paraId="68FF3488">
            <w:pPr>
              <w:jc w:val="center"/>
            </w:pPr>
            <w:r>
              <w:drawing>
                <wp:inline distT="0" distB="0" distL="114300" distR="114300">
                  <wp:extent cx="960120" cy="12319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960120" cy="123375"/>
                          </a:xfrm>
                          <a:prstGeom prst="rect">
                            <a:avLst/>
                          </a:prstGeom>
                        </pic:spPr>
                      </pic:pic>
                    </a:graphicData>
                  </a:graphic>
                </wp:inline>
              </w:drawing>
            </w:r>
          </w:p>
        </w:tc>
        <w:tc>
          <w:tcPr>
            <w:tcW w:w="7992" w:type="dxa"/>
            <w:tcMar>
              <w:top w:w="85" w:type="dxa"/>
              <w:left w:w="120" w:type="dxa"/>
              <w:bottom w:w="85" w:type="dxa"/>
              <w:right w:w="120" w:type="dxa"/>
            </w:tcMar>
            <w:vAlign w:val="center"/>
          </w:tcPr>
          <w:p w14:paraId="0C8345CD">
            <w:pPr>
              <w:spacing w:after="0" w:line="252" w:lineRule="auto"/>
              <w:jc w:val="left"/>
            </w:pPr>
            <w:r>
              <w:rPr>
                <w:rFonts w:ascii="Aptos" w:hAnsi="Aptos"/>
                <w:b/>
                <w:color w:val="0B2748"/>
                <w:sz w:val="26"/>
              </w:rPr>
              <w:t>SIMATS ENGINEERING</w:t>
            </w:r>
            <w:r>
              <w:br w:type="textWrapping"/>
            </w:r>
            <w:r>
              <w:rPr>
                <w:rFonts w:ascii="Aptos" w:hAnsi="Aptos"/>
                <w:b/>
                <w:color w:val="0B2748"/>
                <w:sz w:val="26"/>
              </w:rPr>
              <w:t>Department of Computer Science and Engineering</w:t>
            </w:r>
          </w:p>
        </w:tc>
      </w:tr>
    </w:tbl>
    <w:p w14:paraId="1B75F19F">
      <w:pPr>
        <w:jc w:val="center"/>
      </w:pPr>
      <w:r>
        <w:rPr>
          <w:rFonts w:ascii="Aptos Display" w:hAnsi="Aptos Display"/>
          <w:b/>
          <w:color w:val="0B2748"/>
          <w:sz w:val="38"/>
        </w:rPr>
        <w:t>CSA15 Cloud Computing and Big Data Analytics</w:t>
      </w:r>
    </w:p>
    <w:p w14:paraId="2532BFCB">
      <w:pPr>
        <w:jc w:val="center"/>
      </w:pPr>
      <w:r>
        <w:rPr>
          <w:b/>
          <w:color w:val="1565C0"/>
          <w:sz w:val="22"/>
        </w:rPr>
        <w:t>CO4 AT2 - Big Data Industry Problem Solving Guided Tool Workbook</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1843"/>
        <w:gridCol w:w="2908"/>
        <w:gridCol w:w="1800"/>
        <w:gridCol w:w="2951"/>
      </w:tblGrid>
      <w:tr w14:paraId="3200A88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58E3A1FE">
            <w:pPr>
              <w:spacing w:after="0" w:line="252" w:lineRule="auto"/>
              <w:jc w:val="left"/>
            </w:pPr>
            <w:r>
              <w:rPr>
                <w:rFonts w:ascii="Aptos" w:hAnsi="Aptos"/>
                <w:b/>
                <w:color w:val="0B2748"/>
                <w:sz w:val="16"/>
              </w:rPr>
              <w:t>Course Code</w:t>
            </w:r>
          </w:p>
        </w:tc>
        <w:tc>
          <w:tcPr>
            <w:tcW w:w="2908" w:type="dxa"/>
            <w:shd w:val="clear" w:color="auto" w:fill="FFFFFF"/>
            <w:tcMar>
              <w:top w:w="85" w:type="dxa"/>
              <w:left w:w="120" w:type="dxa"/>
              <w:bottom w:w="85" w:type="dxa"/>
              <w:right w:w="120" w:type="dxa"/>
            </w:tcMar>
            <w:vAlign w:val="center"/>
          </w:tcPr>
          <w:p w14:paraId="4F71B8B7">
            <w:pPr>
              <w:spacing w:after="0" w:line="252" w:lineRule="auto"/>
              <w:jc w:val="left"/>
            </w:pPr>
            <w:r>
              <w:rPr>
                <w:rFonts w:ascii="Aptos" w:hAnsi="Aptos"/>
                <w:b w:val="0"/>
                <w:color w:val="17212B"/>
                <w:sz w:val="16"/>
              </w:rPr>
              <w:t>CSA15</w:t>
            </w:r>
          </w:p>
        </w:tc>
        <w:tc>
          <w:tcPr>
            <w:tcW w:w="1800" w:type="dxa"/>
            <w:shd w:val="clear" w:color="auto" w:fill="EAF4FF"/>
            <w:tcMar>
              <w:top w:w="85" w:type="dxa"/>
              <w:left w:w="120" w:type="dxa"/>
              <w:bottom w:w="85" w:type="dxa"/>
              <w:right w:w="120" w:type="dxa"/>
            </w:tcMar>
            <w:vAlign w:val="center"/>
          </w:tcPr>
          <w:p w14:paraId="263571E7">
            <w:pPr>
              <w:spacing w:after="0" w:line="252" w:lineRule="auto"/>
              <w:jc w:val="left"/>
            </w:pPr>
            <w:r>
              <w:rPr>
                <w:rFonts w:ascii="Aptos" w:hAnsi="Aptos"/>
                <w:b/>
                <w:color w:val="0B2748"/>
                <w:sz w:val="16"/>
              </w:rPr>
              <w:t>Slot</w:t>
            </w:r>
          </w:p>
        </w:tc>
        <w:tc>
          <w:tcPr>
            <w:tcW w:w="2951" w:type="dxa"/>
            <w:shd w:val="clear" w:color="auto" w:fill="FFFFFF"/>
            <w:tcMar>
              <w:top w:w="85" w:type="dxa"/>
              <w:left w:w="120" w:type="dxa"/>
              <w:bottom w:w="85" w:type="dxa"/>
              <w:right w:w="120" w:type="dxa"/>
            </w:tcMar>
            <w:vAlign w:val="center"/>
          </w:tcPr>
          <w:p w14:paraId="01935AEF">
            <w:pPr>
              <w:spacing w:after="0" w:line="252" w:lineRule="auto"/>
              <w:jc w:val="left"/>
            </w:pPr>
            <w:r>
              <w:rPr>
                <w:rFonts w:ascii="Aptos" w:hAnsi="Aptos"/>
                <w:b w:val="0"/>
                <w:color w:val="17212B"/>
                <w:sz w:val="16"/>
              </w:rPr>
              <w:t>B</w:t>
            </w:r>
          </w:p>
        </w:tc>
      </w:tr>
      <w:tr w14:paraId="718D26E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20F5F3E0">
            <w:pPr>
              <w:spacing w:after="0" w:line="252" w:lineRule="auto"/>
              <w:jc w:val="left"/>
            </w:pPr>
            <w:r>
              <w:rPr>
                <w:rFonts w:ascii="Aptos" w:hAnsi="Aptos"/>
                <w:b/>
                <w:color w:val="0B2748"/>
                <w:sz w:val="16"/>
              </w:rPr>
              <w:t>Assessment</w:t>
            </w:r>
          </w:p>
        </w:tc>
        <w:tc>
          <w:tcPr>
            <w:tcW w:w="2908" w:type="dxa"/>
            <w:shd w:val="clear" w:color="auto" w:fill="FFFFFF"/>
            <w:tcMar>
              <w:top w:w="85" w:type="dxa"/>
              <w:left w:w="120" w:type="dxa"/>
              <w:bottom w:w="85" w:type="dxa"/>
              <w:right w:w="120" w:type="dxa"/>
            </w:tcMar>
            <w:vAlign w:val="center"/>
          </w:tcPr>
          <w:p w14:paraId="3313265B">
            <w:pPr>
              <w:spacing w:after="0" w:line="252" w:lineRule="auto"/>
              <w:jc w:val="left"/>
            </w:pPr>
            <w:r>
              <w:rPr>
                <w:rFonts w:ascii="Aptos" w:hAnsi="Aptos"/>
                <w:b w:val="0"/>
                <w:color w:val="17212B"/>
                <w:sz w:val="16"/>
              </w:rPr>
              <w:t>CO4 AT2</w:t>
            </w:r>
          </w:p>
        </w:tc>
        <w:tc>
          <w:tcPr>
            <w:tcW w:w="1800" w:type="dxa"/>
            <w:shd w:val="clear" w:color="auto" w:fill="EAF4FF"/>
            <w:tcMar>
              <w:top w:w="85" w:type="dxa"/>
              <w:left w:w="120" w:type="dxa"/>
              <w:bottom w:w="85" w:type="dxa"/>
              <w:right w:w="120" w:type="dxa"/>
            </w:tcMar>
            <w:vAlign w:val="center"/>
          </w:tcPr>
          <w:p w14:paraId="157DE94F">
            <w:pPr>
              <w:spacing w:after="0" w:line="252" w:lineRule="auto"/>
              <w:jc w:val="left"/>
            </w:pPr>
            <w:r>
              <w:rPr>
                <w:rFonts w:ascii="Aptos" w:hAnsi="Aptos"/>
                <w:b/>
                <w:color w:val="0B2748"/>
                <w:sz w:val="16"/>
              </w:rPr>
              <w:t>Bloom Level</w:t>
            </w:r>
          </w:p>
        </w:tc>
        <w:tc>
          <w:tcPr>
            <w:tcW w:w="2951" w:type="dxa"/>
            <w:shd w:val="clear" w:color="auto" w:fill="FFFFFF"/>
            <w:tcMar>
              <w:top w:w="85" w:type="dxa"/>
              <w:left w:w="120" w:type="dxa"/>
              <w:bottom w:w="85" w:type="dxa"/>
              <w:right w:w="120" w:type="dxa"/>
            </w:tcMar>
            <w:vAlign w:val="center"/>
          </w:tcPr>
          <w:p w14:paraId="7ABD17C5">
            <w:pPr>
              <w:spacing w:after="0" w:line="252" w:lineRule="auto"/>
              <w:jc w:val="left"/>
            </w:pPr>
            <w:r>
              <w:rPr>
                <w:rFonts w:ascii="Aptos" w:hAnsi="Aptos"/>
                <w:b w:val="0"/>
                <w:color w:val="17212B"/>
                <w:sz w:val="16"/>
              </w:rPr>
              <w:t>BL4 - Analyze</w:t>
            </w:r>
          </w:p>
        </w:tc>
      </w:tr>
      <w:tr w14:paraId="2EF6AD1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2660070C">
            <w:pPr>
              <w:spacing w:after="0" w:line="252" w:lineRule="auto"/>
              <w:jc w:val="left"/>
            </w:pPr>
            <w:r>
              <w:rPr>
                <w:rFonts w:ascii="Aptos" w:hAnsi="Aptos"/>
                <w:b/>
                <w:color w:val="0B2748"/>
                <w:sz w:val="16"/>
              </w:rPr>
              <w:t>Faculty</w:t>
            </w:r>
          </w:p>
        </w:tc>
        <w:tc>
          <w:tcPr>
            <w:tcW w:w="2908" w:type="dxa"/>
            <w:shd w:val="clear" w:color="auto" w:fill="FFFFFF"/>
            <w:tcMar>
              <w:top w:w="85" w:type="dxa"/>
              <w:left w:w="120" w:type="dxa"/>
              <w:bottom w:w="85" w:type="dxa"/>
              <w:right w:w="120" w:type="dxa"/>
            </w:tcMar>
            <w:vAlign w:val="center"/>
          </w:tcPr>
          <w:p w14:paraId="153D95B2">
            <w:pPr>
              <w:spacing w:after="0" w:line="252" w:lineRule="auto"/>
              <w:jc w:val="left"/>
            </w:pPr>
            <w:r>
              <w:rPr>
                <w:rFonts w:ascii="Aptos" w:hAnsi="Aptos"/>
                <w:b w:val="0"/>
                <w:color w:val="17212B"/>
                <w:sz w:val="16"/>
              </w:rPr>
              <w:t>Dr C. Rajesh Babu</w:t>
            </w:r>
          </w:p>
        </w:tc>
        <w:tc>
          <w:tcPr>
            <w:tcW w:w="1800" w:type="dxa"/>
            <w:shd w:val="clear" w:color="auto" w:fill="EAF4FF"/>
            <w:tcMar>
              <w:top w:w="85" w:type="dxa"/>
              <w:left w:w="120" w:type="dxa"/>
              <w:bottom w:w="85" w:type="dxa"/>
              <w:right w:w="120" w:type="dxa"/>
            </w:tcMar>
            <w:vAlign w:val="center"/>
          </w:tcPr>
          <w:p w14:paraId="49EEA0A4">
            <w:pPr>
              <w:spacing w:after="0" w:line="252" w:lineRule="auto"/>
              <w:jc w:val="left"/>
            </w:pPr>
            <w:r>
              <w:rPr>
                <w:rFonts w:ascii="Aptos" w:hAnsi="Aptos"/>
                <w:b/>
                <w:color w:val="0B2748"/>
                <w:sz w:val="16"/>
              </w:rPr>
              <w:t>Employee ID</w:t>
            </w:r>
          </w:p>
        </w:tc>
        <w:tc>
          <w:tcPr>
            <w:tcW w:w="2951" w:type="dxa"/>
            <w:shd w:val="clear" w:color="auto" w:fill="FFFFFF"/>
            <w:tcMar>
              <w:top w:w="85" w:type="dxa"/>
              <w:left w:w="120" w:type="dxa"/>
              <w:bottom w:w="85" w:type="dxa"/>
              <w:right w:w="120" w:type="dxa"/>
            </w:tcMar>
            <w:vAlign w:val="center"/>
          </w:tcPr>
          <w:p w14:paraId="59D228C2">
            <w:pPr>
              <w:spacing w:after="0" w:line="252" w:lineRule="auto"/>
              <w:jc w:val="left"/>
            </w:pPr>
            <w:r>
              <w:rPr>
                <w:rFonts w:ascii="Aptos" w:hAnsi="Aptos"/>
                <w:b w:val="0"/>
                <w:color w:val="17212B"/>
                <w:sz w:val="16"/>
              </w:rPr>
              <w:t>SSETSCS415</w:t>
            </w:r>
          </w:p>
        </w:tc>
      </w:tr>
      <w:tr w14:paraId="70EDDFC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01D05A72">
            <w:pPr>
              <w:spacing w:after="0" w:line="252" w:lineRule="auto"/>
              <w:jc w:val="left"/>
            </w:pPr>
            <w:r>
              <w:rPr>
                <w:rFonts w:ascii="Aptos" w:hAnsi="Aptos"/>
                <w:b/>
                <w:color w:val="0B2748"/>
                <w:sz w:val="16"/>
              </w:rPr>
              <w:t>Mode</w:t>
            </w:r>
          </w:p>
        </w:tc>
        <w:tc>
          <w:tcPr>
            <w:tcW w:w="2908" w:type="dxa"/>
            <w:shd w:val="clear" w:color="auto" w:fill="FFFFFF"/>
            <w:tcMar>
              <w:top w:w="85" w:type="dxa"/>
              <w:left w:w="120" w:type="dxa"/>
              <w:bottom w:w="85" w:type="dxa"/>
              <w:right w:w="120" w:type="dxa"/>
            </w:tcMar>
            <w:vAlign w:val="center"/>
          </w:tcPr>
          <w:p w14:paraId="3C7F0E84">
            <w:pPr>
              <w:spacing w:after="0" w:line="252" w:lineRule="auto"/>
              <w:jc w:val="left"/>
            </w:pPr>
            <w:r>
              <w:rPr>
                <w:rFonts w:ascii="Aptos" w:hAnsi="Aptos"/>
                <w:b w:val="0"/>
                <w:color w:val="17212B"/>
                <w:sz w:val="16"/>
              </w:rPr>
              <w:t>Individual guided tool-based workbook</w:t>
            </w:r>
          </w:p>
        </w:tc>
        <w:tc>
          <w:tcPr>
            <w:tcW w:w="1800" w:type="dxa"/>
            <w:shd w:val="clear" w:color="auto" w:fill="EAF4FF"/>
            <w:tcMar>
              <w:top w:w="85" w:type="dxa"/>
              <w:left w:w="120" w:type="dxa"/>
              <w:bottom w:w="85" w:type="dxa"/>
              <w:right w:w="120" w:type="dxa"/>
            </w:tcMar>
            <w:vAlign w:val="center"/>
          </w:tcPr>
          <w:p w14:paraId="2C4F532F">
            <w:pPr>
              <w:spacing w:after="0" w:line="252" w:lineRule="auto"/>
              <w:jc w:val="left"/>
            </w:pPr>
            <w:r>
              <w:rPr>
                <w:rFonts w:ascii="Aptos" w:hAnsi="Aptos"/>
                <w:b/>
                <w:color w:val="0B2748"/>
                <w:sz w:val="16"/>
              </w:rPr>
              <w:t>Submission</w:t>
            </w:r>
          </w:p>
        </w:tc>
        <w:tc>
          <w:tcPr>
            <w:tcW w:w="2951" w:type="dxa"/>
            <w:shd w:val="clear" w:color="auto" w:fill="FFFFFF"/>
            <w:tcMar>
              <w:top w:w="85" w:type="dxa"/>
              <w:left w:w="120" w:type="dxa"/>
              <w:bottom w:w="85" w:type="dxa"/>
              <w:right w:w="120" w:type="dxa"/>
            </w:tcMar>
            <w:vAlign w:val="center"/>
          </w:tcPr>
          <w:p w14:paraId="3831AD47">
            <w:pPr>
              <w:spacing w:after="0" w:line="252" w:lineRule="auto"/>
              <w:jc w:val="left"/>
            </w:pPr>
            <w:r>
              <w:rPr>
                <w:rFonts w:ascii="Aptos" w:hAnsi="Aptos"/>
                <w:b w:val="0"/>
                <w:color w:val="17212B"/>
                <w:sz w:val="16"/>
              </w:rPr>
              <w:t>GitHub repository link through Google Classroom</w:t>
            </w:r>
          </w:p>
        </w:tc>
      </w:tr>
      <w:tr w14:paraId="15051A0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572424AB">
            <w:pPr>
              <w:spacing w:after="0" w:line="252" w:lineRule="auto"/>
              <w:jc w:val="left"/>
            </w:pPr>
            <w:r>
              <w:rPr>
                <w:rFonts w:ascii="Aptos" w:hAnsi="Aptos"/>
                <w:b/>
                <w:color w:val="0B2748"/>
                <w:sz w:val="16"/>
              </w:rPr>
              <w:t>End Evidence</w:t>
            </w:r>
          </w:p>
        </w:tc>
        <w:tc>
          <w:tcPr>
            <w:tcW w:w="2908" w:type="dxa"/>
            <w:shd w:val="clear" w:color="auto" w:fill="FFFFFF"/>
            <w:tcMar>
              <w:top w:w="85" w:type="dxa"/>
              <w:left w:w="120" w:type="dxa"/>
              <w:bottom w:w="85" w:type="dxa"/>
              <w:right w:w="120" w:type="dxa"/>
            </w:tcMar>
            <w:vAlign w:val="center"/>
          </w:tcPr>
          <w:p w14:paraId="2F2FFAED">
            <w:pPr>
              <w:spacing w:after="0" w:line="252" w:lineRule="auto"/>
              <w:jc w:val="left"/>
            </w:pPr>
            <w:r>
              <w:rPr>
                <w:rFonts w:ascii="Aptos" w:hAnsi="Aptos"/>
                <w:b w:val="0"/>
                <w:color w:val="17212B"/>
                <w:sz w:val="16"/>
              </w:rPr>
              <w:t>Workbook + screenshots + diagrams + dashboard/mockup</w:t>
            </w:r>
          </w:p>
        </w:tc>
        <w:tc>
          <w:tcPr>
            <w:tcW w:w="1800" w:type="dxa"/>
            <w:shd w:val="clear" w:color="auto" w:fill="EAF4FF"/>
            <w:tcMar>
              <w:top w:w="85" w:type="dxa"/>
              <w:left w:w="120" w:type="dxa"/>
              <w:bottom w:w="85" w:type="dxa"/>
              <w:right w:w="120" w:type="dxa"/>
            </w:tcMar>
            <w:vAlign w:val="center"/>
          </w:tcPr>
          <w:p w14:paraId="42983B31">
            <w:pPr>
              <w:spacing w:after="0" w:line="252" w:lineRule="auto"/>
              <w:jc w:val="left"/>
            </w:pPr>
            <w:r>
              <w:rPr>
                <w:rFonts w:ascii="Aptos" w:hAnsi="Aptos"/>
                <w:b/>
                <w:color w:val="0B2748"/>
                <w:sz w:val="16"/>
              </w:rPr>
              <w:t>Marks</w:t>
            </w:r>
          </w:p>
        </w:tc>
        <w:tc>
          <w:tcPr>
            <w:tcW w:w="2951" w:type="dxa"/>
            <w:shd w:val="clear" w:color="auto" w:fill="FFFFFF"/>
            <w:tcMar>
              <w:top w:w="85" w:type="dxa"/>
              <w:left w:w="120" w:type="dxa"/>
              <w:bottom w:w="85" w:type="dxa"/>
              <w:right w:w="120" w:type="dxa"/>
            </w:tcMar>
            <w:vAlign w:val="center"/>
          </w:tcPr>
          <w:p w14:paraId="4A3D4705">
            <w:pPr>
              <w:spacing w:after="0" w:line="252" w:lineRule="auto"/>
              <w:jc w:val="left"/>
            </w:pPr>
            <w:r>
              <w:rPr>
                <w:rFonts w:ascii="Aptos" w:hAnsi="Aptos"/>
                <w:b w:val="0"/>
                <w:color w:val="17212B"/>
                <w:sz w:val="16"/>
              </w:rPr>
              <w:t>30</w:t>
            </w:r>
          </w:p>
        </w:tc>
      </w:tr>
    </w:tbl>
    <w:p w14:paraId="3D7FA450">
      <w:pPr>
        <w:pStyle w:val="2"/>
      </w:pPr>
      <w:r>
        <w:t>Student Details</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088"/>
        <w:gridCol w:w="2664"/>
        <w:gridCol w:w="2088"/>
        <w:gridCol w:w="2664"/>
      </w:tblGrid>
      <w:tr w14:paraId="1CD20FF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68E66E34">
            <w:pPr>
              <w:spacing w:after="0" w:line="252" w:lineRule="auto"/>
              <w:jc w:val="left"/>
            </w:pPr>
            <w:r>
              <w:rPr>
                <w:rFonts w:ascii="Aptos" w:hAnsi="Aptos"/>
                <w:b/>
                <w:color w:val="17212B"/>
                <w:sz w:val="17"/>
              </w:rPr>
              <w:t>Student Name</w:t>
            </w:r>
          </w:p>
        </w:tc>
        <w:tc>
          <w:tcPr>
            <w:tcW w:w="2664" w:type="dxa"/>
            <w:shd w:val="clear" w:color="auto" w:fill="FFFFFF"/>
            <w:tcMar>
              <w:top w:w="85" w:type="dxa"/>
              <w:left w:w="120" w:type="dxa"/>
              <w:bottom w:w="85" w:type="dxa"/>
              <w:right w:w="120" w:type="dxa"/>
            </w:tcMar>
            <w:vAlign w:val="center"/>
          </w:tcPr>
          <w:p w14:paraId="61171908">
            <w:pPr>
              <w:spacing w:after="0" w:line="252" w:lineRule="auto"/>
              <w:jc w:val="left"/>
              <w:rPr>
                <w:rFonts w:hint="default"/>
                <w:lang w:val="en-US"/>
              </w:rPr>
            </w:pPr>
            <w:r>
              <w:rPr>
                <w:rFonts w:hint="default"/>
                <w:lang w:val="en-US"/>
              </w:rPr>
              <w:t>Konatham Mahesh</w:t>
            </w:r>
          </w:p>
        </w:tc>
        <w:tc>
          <w:tcPr>
            <w:tcW w:w="2088" w:type="dxa"/>
            <w:shd w:val="clear" w:color="auto" w:fill="EAF4FF"/>
            <w:tcMar>
              <w:top w:w="85" w:type="dxa"/>
              <w:left w:w="120" w:type="dxa"/>
              <w:bottom w:w="85" w:type="dxa"/>
              <w:right w:w="120" w:type="dxa"/>
            </w:tcMar>
            <w:vAlign w:val="center"/>
          </w:tcPr>
          <w:p w14:paraId="4D9EA373">
            <w:pPr>
              <w:spacing w:after="0" w:line="252" w:lineRule="auto"/>
              <w:jc w:val="left"/>
            </w:pPr>
            <w:r>
              <w:rPr>
                <w:rFonts w:ascii="Aptos" w:hAnsi="Aptos"/>
                <w:b/>
                <w:color w:val="17212B"/>
                <w:sz w:val="17"/>
              </w:rPr>
              <w:t>Register Number</w:t>
            </w:r>
          </w:p>
        </w:tc>
        <w:tc>
          <w:tcPr>
            <w:tcW w:w="2664" w:type="dxa"/>
            <w:shd w:val="clear" w:color="auto" w:fill="FFFFFF"/>
            <w:tcMar>
              <w:top w:w="85" w:type="dxa"/>
              <w:left w:w="120" w:type="dxa"/>
              <w:bottom w:w="85" w:type="dxa"/>
              <w:right w:w="120" w:type="dxa"/>
            </w:tcMar>
            <w:vAlign w:val="center"/>
          </w:tcPr>
          <w:p w14:paraId="48B1EC0F">
            <w:pPr>
              <w:spacing w:after="0" w:line="252" w:lineRule="auto"/>
              <w:jc w:val="left"/>
              <w:rPr>
                <w:rFonts w:hint="default"/>
                <w:lang w:val="en-US"/>
              </w:rPr>
            </w:pPr>
            <w:r>
              <w:rPr>
                <w:rFonts w:hint="default"/>
                <w:lang w:val="en-US"/>
              </w:rPr>
              <w:t>192311014</w:t>
            </w:r>
          </w:p>
        </w:tc>
      </w:tr>
      <w:tr w14:paraId="414FE10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4F95F46E">
            <w:pPr>
              <w:spacing w:after="0" w:line="252" w:lineRule="auto"/>
              <w:jc w:val="left"/>
            </w:pPr>
            <w:r>
              <w:rPr>
                <w:rFonts w:ascii="Aptos" w:hAnsi="Aptos"/>
                <w:b/>
                <w:color w:val="17212B"/>
                <w:sz w:val="17"/>
              </w:rPr>
              <w:t>Class / Section</w:t>
            </w:r>
          </w:p>
        </w:tc>
        <w:tc>
          <w:tcPr>
            <w:tcW w:w="2664" w:type="dxa"/>
            <w:shd w:val="clear" w:color="auto" w:fill="FFFFFF"/>
            <w:tcMar>
              <w:top w:w="85" w:type="dxa"/>
              <w:left w:w="120" w:type="dxa"/>
              <w:bottom w:w="85" w:type="dxa"/>
              <w:right w:w="120" w:type="dxa"/>
            </w:tcMar>
            <w:vAlign w:val="center"/>
          </w:tcPr>
          <w:p w14:paraId="33F6726D">
            <w:pPr>
              <w:spacing w:after="0" w:line="252" w:lineRule="auto"/>
              <w:jc w:val="left"/>
            </w:pPr>
          </w:p>
        </w:tc>
        <w:tc>
          <w:tcPr>
            <w:tcW w:w="2088" w:type="dxa"/>
            <w:shd w:val="clear" w:color="auto" w:fill="EAF4FF"/>
            <w:tcMar>
              <w:top w:w="85" w:type="dxa"/>
              <w:left w:w="120" w:type="dxa"/>
              <w:bottom w:w="85" w:type="dxa"/>
              <w:right w:w="120" w:type="dxa"/>
            </w:tcMar>
            <w:vAlign w:val="center"/>
          </w:tcPr>
          <w:p w14:paraId="39C33CA1">
            <w:pPr>
              <w:spacing w:after="0" w:line="252" w:lineRule="auto"/>
              <w:jc w:val="left"/>
            </w:pPr>
            <w:r>
              <w:rPr>
                <w:rFonts w:ascii="Aptos" w:hAnsi="Aptos"/>
                <w:b/>
                <w:color w:val="17212B"/>
                <w:sz w:val="17"/>
              </w:rPr>
              <w:t>Slot</w:t>
            </w:r>
          </w:p>
        </w:tc>
        <w:tc>
          <w:tcPr>
            <w:tcW w:w="2664" w:type="dxa"/>
            <w:shd w:val="clear" w:color="auto" w:fill="FFFFFF"/>
            <w:tcMar>
              <w:top w:w="85" w:type="dxa"/>
              <w:left w:w="120" w:type="dxa"/>
              <w:bottom w:w="85" w:type="dxa"/>
              <w:right w:w="120" w:type="dxa"/>
            </w:tcMar>
            <w:vAlign w:val="center"/>
          </w:tcPr>
          <w:p w14:paraId="0ABC3ABA">
            <w:pPr>
              <w:spacing w:after="0" w:line="252" w:lineRule="auto"/>
              <w:jc w:val="left"/>
            </w:pPr>
            <w:r>
              <w:rPr>
                <w:rFonts w:ascii="Aptos" w:hAnsi="Aptos"/>
                <w:b w:val="0"/>
                <w:color w:val="17212B"/>
                <w:sz w:val="17"/>
              </w:rPr>
              <w:t>B</w:t>
            </w:r>
          </w:p>
        </w:tc>
      </w:tr>
      <w:tr w14:paraId="15C7490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66181278">
            <w:pPr>
              <w:spacing w:after="0" w:line="252" w:lineRule="auto"/>
              <w:jc w:val="left"/>
            </w:pPr>
            <w:r>
              <w:rPr>
                <w:rFonts w:ascii="Aptos" w:hAnsi="Aptos"/>
                <w:b/>
                <w:color w:val="17212B"/>
                <w:sz w:val="17"/>
              </w:rPr>
              <w:t>Selected Scenario</w:t>
            </w:r>
          </w:p>
        </w:tc>
        <w:tc>
          <w:tcPr>
            <w:tcW w:w="2664" w:type="dxa"/>
            <w:shd w:val="clear"/>
            <w:tcMar>
              <w:top w:w="85" w:type="dxa"/>
              <w:left w:w="120" w:type="dxa"/>
              <w:bottom w:w="85" w:type="dxa"/>
              <w:right w:w="120" w:type="dxa"/>
            </w:tcMar>
            <w:vAlign w:val="center"/>
          </w:tcPr>
          <w:p w14:paraId="31D053CA">
            <w:pPr>
              <w:spacing w:after="0" w:line="252" w:lineRule="auto"/>
              <w:jc w:val="left"/>
              <w:rPr>
                <w:rFonts w:ascii="Aptos" w:hAnsi="Aptos" w:eastAsiaTheme="minorEastAsia" w:cstheme="minorBidi"/>
                <w:sz w:val="20"/>
                <w:szCs w:val="22"/>
                <w:lang w:val="en-US" w:eastAsia="en-US" w:bidi="ar-SA"/>
              </w:rPr>
            </w:pPr>
            <w:r>
              <w:rPr>
                <w:rFonts w:ascii="Aptos" w:hAnsi="Aptos"/>
                <w:b w:val="0"/>
                <w:color w:val="17212B"/>
                <w:sz w:val="17"/>
              </w:rPr>
              <w:t>Weather, soil sensors, crop advisories, pest reports, market prices and farmer app interactions.</w:t>
            </w:r>
          </w:p>
        </w:tc>
        <w:tc>
          <w:tcPr>
            <w:tcW w:w="2088" w:type="dxa"/>
            <w:shd w:val="clear" w:color="auto" w:fill="EAF4FF"/>
            <w:tcMar>
              <w:top w:w="85" w:type="dxa"/>
              <w:left w:w="120" w:type="dxa"/>
              <w:bottom w:w="85" w:type="dxa"/>
              <w:right w:w="120" w:type="dxa"/>
            </w:tcMar>
            <w:vAlign w:val="center"/>
          </w:tcPr>
          <w:p w14:paraId="3ECADAC1">
            <w:pPr>
              <w:spacing w:after="0" w:line="252" w:lineRule="auto"/>
              <w:jc w:val="left"/>
            </w:pPr>
            <w:r>
              <w:rPr>
                <w:rFonts w:ascii="Aptos" w:hAnsi="Aptos"/>
                <w:b/>
                <w:color w:val="17212B"/>
                <w:sz w:val="17"/>
              </w:rPr>
              <w:t>Submission Date</w:t>
            </w:r>
          </w:p>
        </w:tc>
        <w:tc>
          <w:tcPr>
            <w:tcW w:w="2664" w:type="dxa"/>
            <w:shd w:val="clear" w:color="auto" w:fill="FFFFFF"/>
            <w:tcMar>
              <w:top w:w="85" w:type="dxa"/>
              <w:left w:w="120" w:type="dxa"/>
              <w:bottom w:w="85" w:type="dxa"/>
              <w:right w:w="120" w:type="dxa"/>
            </w:tcMar>
            <w:vAlign w:val="center"/>
          </w:tcPr>
          <w:p w14:paraId="3BCFE489">
            <w:pPr>
              <w:spacing w:after="0" w:line="252" w:lineRule="auto"/>
              <w:jc w:val="left"/>
            </w:pPr>
          </w:p>
        </w:tc>
      </w:tr>
      <w:tr w14:paraId="4244953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0E474453">
            <w:pPr>
              <w:spacing w:after="0" w:line="252" w:lineRule="auto"/>
              <w:jc w:val="left"/>
            </w:pPr>
            <w:r>
              <w:rPr>
                <w:rFonts w:ascii="Aptos" w:hAnsi="Aptos"/>
                <w:b/>
                <w:color w:val="17212B"/>
                <w:sz w:val="17"/>
              </w:rPr>
              <w:t>GitHub Link</w:t>
            </w:r>
          </w:p>
        </w:tc>
        <w:tc>
          <w:tcPr>
            <w:tcW w:w="2664" w:type="dxa"/>
            <w:shd w:val="clear" w:color="auto" w:fill="FFFFFF"/>
            <w:tcMar>
              <w:top w:w="85" w:type="dxa"/>
              <w:left w:w="120" w:type="dxa"/>
              <w:bottom w:w="85" w:type="dxa"/>
              <w:right w:w="120" w:type="dxa"/>
            </w:tcMar>
            <w:vAlign w:val="center"/>
          </w:tcPr>
          <w:p w14:paraId="478313CF">
            <w:pPr>
              <w:spacing w:after="0" w:line="252" w:lineRule="auto"/>
              <w:jc w:val="left"/>
            </w:pPr>
          </w:p>
        </w:tc>
        <w:tc>
          <w:tcPr>
            <w:tcW w:w="2088" w:type="dxa"/>
            <w:shd w:val="clear" w:color="auto" w:fill="EAF4FF"/>
            <w:tcMar>
              <w:top w:w="85" w:type="dxa"/>
              <w:left w:w="120" w:type="dxa"/>
              <w:bottom w:w="85" w:type="dxa"/>
              <w:right w:w="120" w:type="dxa"/>
            </w:tcMar>
            <w:vAlign w:val="center"/>
          </w:tcPr>
          <w:p w14:paraId="6BDBDEF2">
            <w:pPr>
              <w:spacing w:after="0" w:line="252" w:lineRule="auto"/>
              <w:jc w:val="left"/>
            </w:pPr>
            <w:r>
              <w:rPr>
                <w:rFonts w:ascii="Aptos" w:hAnsi="Aptos"/>
                <w:b/>
                <w:color w:val="17212B"/>
                <w:sz w:val="17"/>
              </w:rPr>
              <w:t>Google Classroom Status</w:t>
            </w:r>
          </w:p>
        </w:tc>
        <w:tc>
          <w:tcPr>
            <w:tcW w:w="2664" w:type="dxa"/>
            <w:shd w:val="clear" w:color="auto" w:fill="FFFFFF"/>
            <w:tcMar>
              <w:top w:w="85" w:type="dxa"/>
              <w:left w:w="120" w:type="dxa"/>
              <w:bottom w:w="85" w:type="dxa"/>
              <w:right w:w="120" w:type="dxa"/>
            </w:tcMar>
            <w:vAlign w:val="center"/>
          </w:tcPr>
          <w:p w14:paraId="774BFBE3">
            <w:pPr>
              <w:spacing w:after="0" w:line="252" w:lineRule="auto"/>
              <w:jc w:val="left"/>
              <w:rPr>
                <w:rFonts w:hint="default"/>
                <w:lang w:val="en-US"/>
              </w:rPr>
            </w:pPr>
            <w:r>
              <w:rPr>
                <w:rFonts w:hint="default"/>
                <w:lang w:val="en-US"/>
              </w:rPr>
              <w:t>https://classroom.google.com/u/1/c/ODcwMzQ3MDExMjg1/a/ODc0NzgwMjM1NTEy/details</w:t>
            </w:r>
          </w:p>
        </w:tc>
      </w:tr>
    </w:tbl>
    <w:p w14:paraId="04B6C963">
      <w:pPr>
        <w:pStyle w:val="2"/>
      </w:pPr>
      <w:r>
        <w:t>Workbook Purpose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78D894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5FAFE"/>
            <w:tcMar>
              <w:top w:w="85" w:type="dxa"/>
              <w:left w:w="120" w:type="dxa"/>
              <w:bottom w:w="85" w:type="dxa"/>
              <w:right w:w="120" w:type="dxa"/>
            </w:tcMar>
            <w:vAlign w:val="center"/>
          </w:tcPr>
          <w:p w14:paraId="17A8ADE1">
            <w:pPr>
              <w:spacing w:after="0" w:line="252" w:lineRule="auto"/>
              <w:jc w:val="left"/>
            </w:pPr>
            <w:r>
              <w:rPr>
                <w:rFonts w:ascii="Aptos" w:hAnsi="Aptos"/>
                <w:b/>
                <w:color w:val="0B2748"/>
                <w:sz w:val="18"/>
              </w:rPr>
              <w:t>What this workbook does</w:t>
            </w:r>
            <w:r>
              <w:br w:type="textWrapping"/>
            </w:r>
            <w:r>
              <w:rPr>
                <w:rFonts w:ascii="Aptos" w:hAnsi="Aptos"/>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3C11A08F">
      <w:pPr>
        <w:pStyle w:val="23"/>
        <w:spacing w:after="40"/>
      </w:pPr>
      <w:r>
        <w:rPr>
          <w:rFonts w:ascii="Aptos" w:hAnsi="Aptos"/>
          <w:color w:val="17212B"/>
          <w:sz w:val="19"/>
        </w:rPr>
        <w:t>Do not copy full text from websites or AI tools.</w:t>
      </w:r>
    </w:p>
    <w:p w14:paraId="6FFEFECC">
      <w:pPr>
        <w:pStyle w:val="23"/>
        <w:spacing w:after="40"/>
      </w:pPr>
      <w:r>
        <w:rPr>
          <w:rFonts w:ascii="Aptos" w:hAnsi="Aptos"/>
          <w:color w:val="17212B"/>
          <w:sz w:val="19"/>
        </w:rPr>
        <w:t>Use official references to justify architecture, processing and security decisions.</w:t>
      </w:r>
    </w:p>
    <w:p w14:paraId="3FFE57F7">
      <w:pPr>
        <w:pStyle w:val="23"/>
        <w:spacing w:after="40"/>
      </w:pPr>
      <w:r>
        <w:rPr>
          <w:rFonts w:ascii="Aptos" w:hAnsi="Aptos"/>
          <w:color w:val="17212B"/>
          <w:sz w:val="19"/>
        </w:rPr>
        <w:t>Screenshots are evidence; explanations are the actual assessment answer.</w:t>
      </w:r>
    </w:p>
    <w:p w14:paraId="41740CC5">
      <w:pPr>
        <w:pStyle w:val="2"/>
      </w:pPr>
      <w:r>
        <w:t>Scenario Bank</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792"/>
        <w:gridCol w:w="3096"/>
        <w:gridCol w:w="5688"/>
      </w:tblGrid>
      <w:tr w14:paraId="0B75B33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rPr>
          <w:jc w:val="center"/>
        </w:trPr>
        <w:tc>
          <w:tcPr>
            <w:tcW w:w="9576" w:type="dxa"/>
            <w:gridSpan w:val="3"/>
            <w:shd w:val="clear" w:color="auto" w:fill="F5FAFE"/>
            <w:tcMar>
              <w:top w:w="85" w:type="dxa"/>
              <w:left w:w="120" w:type="dxa"/>
              <w:bottom w:w="85" w:type="dxa"/>
              <w:right w:w="120" w:type="dxa"/>
            </w:tcMar>
            <w:vAlign w:val="center"/>
          </w:tcPr>
          <w:p w14:paraId="5B2015C2">
            <w:pPr>
              <w:spacing w:after="0" w:line="252" w:lineRule="auto"/>
              <w:jc w:val="left"/>
            </w:pPr>
            <w:r>
              <w:rPr>
                <w:rFonts w:ascii="Aptos" w:hAnsi="Aptos"/>
                <w:b/>
                <w:color w:val="0B2748"/>
                <w:sz w:val="18"/>
              </w:rPr>
              <w:t>Instruction</w:t>
            </w:r>
            <w:r>
              <w:br w:type="textWrapping"/>
            </w:r>
            <w:r>
              <w:rPr>
                <w:rFonts w:ascii="Aptos" w:hAnsi="Aptos"/>
                <w:b/>
                <w:color w:val="0B2748"/>
                <w:sz w:val="18"/>
              </w:rPr>
              <w:t>Faculty may assign one scenario or ask students to complete more than one. If no specific scenario is assigned, select one scenario and complete all tool-guided sections for that scenario.</w:t>
            </w:r>
          </w:p>
        </w:tc>
      </w:tr>
      <w:tr w14:paraId="093B54D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0B2748"/>
            <w:tcMar>
              <w:top w:w="85" w:type="dxa"/>
              <w:left w:w="120" w:type="dxa"/>
              <w:bottom w:w="85" w:type="dxa"/>
              <w:right w:w="120" w:type="dxa"/>
            </w:tcMar>
            <w:vAlign w:val="center"/>
          </w:tcPr>
          <w:p w14:paraId="59F2EEE0">
            <w:pPr>
              <w:spacing w:after="0" w:line="252" w:lineRule="auto"/>
              <w:jc w:val="center"/>
            </w:pPr>
            <w:r>
              <w:rPr>
                <w:rFonts w:ascii="Aptos" w:hAnsi="Aptos"/>
                <w:b/>
                <w:color w:val="FFFFFF"/>
                <w:sz w:val="16"/>
              </w:rPr>
              <w:t>No.</w:t>
            </w:r>
          </w:p>
        </w:tc>
        <w:tc>
          <w:tcPr>
            <w:tcW w:w="3096" w:type="dxa"/>
            <w:shd w:val="clear" w:color="auto" w:fill="0B2748"/>
            <w:tcMar>
              <w:top w:w="85" w:type="dxa"/>
              <w:left w:w="120" w:type="dxa"/>
              <w:bottom w:w="85" w:type="dxa"/>
              <w:right w:w="120" w:type="dxa"/>
            </w:tcMar>
            <w:vAlign w:val="center"/>
          </w:tcPr>
          <w:p w14:paraId="78996C73">
            <w:pPr>
              <w:spacing w:after="0" w:line="252" w:lineRule="auto"/>
              <w:jc w:val="center"/>
            </w:pPr>
            <w:r>
              <w:rPr>
                <w:rFonts w:ascii="Aptos" w:hAnsi="Aptos"/>
                <w:b/>
                <w:color w:val="FFFFFF"/>
                <w:sz w:val="16"/>
              </w:rPr>
              <w:t>Scenario</w:t>
            </w:r>
          </w:p>
        </w:tc>
        <w:tc>
          <w:tcPr>
            <w:tcW w:w="5688" w:type="dxa"/>
            <w:shd w:val="clear" w:color="auto" w:fill="0B2748"/>
            <w:tcMar>
              <w:top w:w="85" w:type="dxa"/>
              <w:left w:w="120" w:type="dxa"/>
              <w:bottom w:w="85" w:type="dxa"/>
              <w:right w:w="120" w:type="dxa"/>
            </w:tcMar>
            <w:vAlign w:val="center"/>
          </w:tcPr>
          <w:p w14:paraId="5A9220FF">
            <w:pPr>
              <w:spacing w:after="0" w:line="252" w:lineRule="auto"/>
              <w:jc w:val="center"/>
            </w:pPr>
            <w:r>
              <w:rPr>
                <w:rFonts w:ascii="Aptos" w:hAnsi="Aptos"/>
                <w:b/>
                <w:color w:val="FFFFFF"/>
                <w:sz w:val="16"/>
              </w:rPr>
              <w:t>Data Context</w:t>
            </w:r>
          </w:p>
        </w:tc>
      </w:tr>
      <w:tr w14:paraId="6D5A2FC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01057054">
            <w:pPr>
              <w:spacing w:after="0" w:line="252" w:lineRule="auto"/>
              <w:jc w:val="center"/>
            </w:pPr>
            <w:r>
              <w:rPr>
                <w:rFonts w:ascii="Aptos" w:hAnsi="Aptos"/>
                <w:b/>
                <w:color w:val="17212B"/>
                <w:sz w:val="17"/>
              </w:rPr>
              <w:t>1</w:t>
            </w:r>
          </w:p>
        </w:tc>
        <w:tc>
          <w:tcPr>
            <w:tcW w:w="3096" w:type="dxa"/>
            <w:tcMar>
              <w:top w:w="85" w:type="dxa"/>
              <w:left w:w="120" w:type="dxa"/>
              <w:bottom w:w="85" w:type="dxa"/>
              <w:right w:w="120" w:type="dxa"/>
            </w:tcMar>
            <w:vAlign w:val="center"/>
          </w:tcPr>
          <w:p w14:paraId="6B9B8711">
            <w:pPr>
              <w:spacing w:after="0" w:line="252" w:lineRule="auto"/>
              <w:jc w:val="left"/>
            </w:pPr>
            <w:r>
              <w:rPr>
                <w:rFonts w:ascii="Aptos" w:hAnsi="Aptos"/>
                <w:b/>
                <w:color w:val="0B2748"/>
                <w:sz w:val="17"/>
              </w:rPr>
              <w:t>Healthcare Emergency Analytics</w:t>
            </w:r>
          </w:p>
        </w:tc>
        <w:tc>
          <w:tcPr>
            <w:tcW w:w="5688" w:type="dxa"/>
            <w:tcMar>
              <w:top w:w="85" w:type="dxa"/>
              <w:left w:w="120" w:type="dxa"/>
              <w:bottom w:w="85" w:type="dxa"/>
              <w:right w:w="120" w:type="dxa"/>
            </w:tcMar>
            <w:vAlign w:val="center"/>
          </w:tcPr>
          <w:p w14:paraId="420E1263">
            <w:pPr>
              <w:spacing w:after="0" w:line="252" w:lineRule="auto"/>
              <w:jc w:val="left"/>
            </w:pPr>
            <w:r>
              <w:rPr>
                <w:rFonts w:ascii="Aptos" w:hAnsi="Aptos"/>
                <w:b w:val="0"/>
                <w:color w:val="17212B"/>
                <w:sz w:val="17"/>
              </w:rPr>
              <w:t>Emergency department data, ambulance updates, bed availability, alerts and treatment delays.</w:t>
            </w:r>
          </w:p>
        </w:tc>
      </w:tr>
      <w:tr w14:paraId="0117A6B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7E7B81B8">
            <w:pPr>
              <w:spacing w:after="0" w:line="252" w:lineRule="auto"/>
              <w:jc w:val="center"/>
            </w:pPr>
            <w:r>
              <w:rPr>
                <w:rFonts w:ascii="Aptos" w:hAnsi="Aptos"/>
                <w:b/>
                <w:color w:val="17212B"/>
                <w:sz w:val="17"/>
              </w:rPr>
              <w:t>2</w:t>
            </w:r>
          </w:p>
        </w:tc>
        <w:tc>
          <w:tcPr>
            <w:tcW w:w="3096" w:type="dxa"/>
            <w:tcMar>
              <w:top w:w="85" w:type="dxa"/>
              <w:left w:w="120" w:type="dxa"/>
              <w:bottom w:w="85" w:type="dxa"/>
              <w:right w:w="120" w:type="dxa"/>
            </w:tcMar>
            <w:vAlign w:val="center"/>
          </w:tcPr>
          <w:p w14:paraId="2A395F52">
            <w:pPr>
              <w:spacing w:after="0" w:line="252" w:lineRule="auto"/>
              <w:jc w:val="left"/>
            </w:pPr>
            <w:r>
              <w:rPr>
                <w:rFonts w:ascii="Aptos" w:hAnsi="Aptos"/>
                <w:b/>
                <w:color w:val="0B2748"/>
                <w:sz w:val="17"/>
              </w:rPr>
              <w:t>E-Commerce Customer Behavior Intelligence</w:t>
            </w:r>
          </w:p>
        </w:tc>
        <w:tc>
          <w:tcPr>
            <w:tcW w:w="5688" w:type="dxa"/>
            <w:tcMar>
              <w:top w:w="85" w:type="dxa"/>
              <w:left w:w="120" w:type="dxa"/>
              <w:bottom w:w="85" w:type="dxa"/>
              <w:right w:w="120" w:type="dxa"/>
            </w:tcMar>
            <w:vAlign w:val="center"/>
          </w:tcPr>
          <w:p w14:paraId="27932A8E">
            <w:pPr>
              <w:spacing w:after="0" w:line="252" w:lineRule="auto"/>
              <w:jc w:val="left"/>
            </w:pPr>
            <w:r>
              <w:rPr>
                <w:rFonts w:ascii="Aptos" w:hAnsi="Aptos"/>
                <w:b w:val="0"/>
                <w:color w:val="17212B"/>
                <w:sz w:val="17"/>
              </w:rPr>
              <w:t>Clickstream events, cart abandonment, payment failure, campaign traffic and recommendation impact.</w:t>
            </w:r>
          </w:p>
        </w:tc>
      </w:tr>
      <w:tr w14:paraId="389F289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7D99AFA2">
            <w:pPr>
              <w:spacing w:after="0" w:line="252" w:lineRule="auto"/>
              <w:jc w:val="center"/>
            </w:pPr>
            <w:r>
              <w:rPr>
                <w:rFonts w:ascii="Aptos" w:hAnsi="Aptos"/>
                <w:b/>
                <w:color w:val="17212B"/>
                <w:sz w:val="17"/>
              </w:rPr>
              <w:t>3</w:t>
            </w:r>
          </w:p>
        </w:tc>
        <w:tc>
          <w:tcPr>
            <w:tcW w:w="3096" w:type="dxa"/>
            <w:tcMar>
              <w:top w:w="85" w:type="dxa"/>
              <w:left w:w="120" w:type="dxa"/>
              <w:bottom w:w="85" w:type="dxa"/>
              <w:right w:w="120" w:type="dxa"/>
            </w:tcMar>
            <w:vAlign w:val="center"/>
          </w:tcPr>
          <w:p w14:paraId="62C1BD24">
            <w:pPr>
              <w:spacing w:after="0" w:line="252" w:lineRule="auto"/>
              <w:jc w:val="left"/>
            </w:pPr>
            <w:r>
              <w:rPr>
                <w:rFonts w:ascii="Aptos" w:hAnsi="Aptos"/>
                <w:b/>
                <w:color w:val="0B2748"/>
                <w:sz w:val="17"/>
              </w:rPr>
              <w:t>Smart Agriculture Advisory Platform</w:t>
            </w:r>
          </w:p>
        </w:tc>
        <w:tc>
          <w:tcPr>
            <w:tcW w:w="5688" w:type="dxa"/>
            <w:tcMar>
              <w:top w:w="85" w:type="dxa"/>
              <w:left w:w="120" w:type="dxa"/>
              <w:bottom w:w="85" w:type="dxa"/>
              <w:right w:w="120" w:type="dxa"/>
            </w:tcMar>
            <w:vAlign w:val="center"/>
          </w:tcPr>
          <w:p w14:paraId="53610E29">
            <w:pPr>
              <w:spacing w:after="0" w:line="252" w:lineRule="auto"/>
              <w:jc w:val="left"/>
            </w:pPr>
            <w:r>
              <w:rPr>
                <w:rFonts w:ascii="Aptos" w:hAnsi="Aptos"/>
                <w:b w:val="0"/>
                <w:color w:val="17212B"/>
                <w:sz w:val="17"/>
              </w:rPr>
              <w:t>Weather, soil sensors, crop advisories, pest reports, market prices and farmer app interactions.</w:t>
            </w:r>
          </w:p>
        </w:tc>
      </w:tr>
      <w:tr w14:paraId="011340E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57B337D7">
            <w:pPr>
              <w:spacing w:after="0" w:line="252" w:lineRule="auto"/>
              <w:jc w:val="center"/>
            </w:pPr>
            <w:r>
              <w:rPr>
                <w:rFonts w:ascii="Aptos" w:hAnsi="Aptos"/>
                <w:b/>
                <w:color w:val="17212B"/>
                <w:sz w:val="17"/>
              </w:rPr>
              <w:t>4</w:t>
            </w:r>
          </w:p>
        </w:tc>
        <w:tc>
          <w:tcPr>
            <w:tcW w:w="3096" w:type="dxa"/>
            <w:tcMar>
              <w:top w:w="85" w:type="dxa"/>
              <w:left w:w="120" w:type="dxa"/>
              <w:bottom w:w="85" w:type="dxa"/>
              <w:right w:w="120" w:type="dxa"/>
            </w:tcMar>
            <w:vAlign w:val="center"/>
          </w:tcPr>
          <w:p w14:paraId="678BD725">
            <w:pPr>
              <w:spacing w:after="0" w:line="252" w:lineRule="auto"/>
              <w:jc w:val="left"/>
            </w:pPr>
            <w:r>
              <w:rPr>
                <w:rFonts w:ascii="Aptos" w:hAnsi="Aptos"/>
                <w:b/>
                <w:color w:val="0B2748"/>
                <w:sz w:val="17"/>
              </w:rPr>
              <w:t>Cybersecurity Threat Monitoring</w:t>
            </w:r>
          </w:p>
        </w:tc>
        <w:tc>
          <w:tcPr>
            <w:tcW w:w="5688" w:type="dxa"/>
            <w:tcMar>
              <w:top w:w="85" w:type="dxa"/>
              <w:left w:w="120" w:type="dxa"/>
              <w:bottom w:w="85" w:type="dxa"/>
              <w:right w:w="120" w:type="dxa"/>
            </w:tcMar>
            <w:vAlign w:val="center"/>
          </w:tcPr>
          <w:p w14:paraId="0014B2A4">
            <w:pPr>
              <w:spacing w:after="0" w:line="252" w:lineRule="auto"/>
              <w:jc w:val="left"/>
            </w:pPr>
            <w:r>
              <w:rPr>
                <w:rFonts w:ascii="Aptos" w:hAnsi="Aptos"/>
                <w:b w:val="0"/>
                <w:color w:val="17212B"/>
                <w:sz w:val="17"/>
              </w:rPr>
              <w:t>Authentication logs, firewall alerts, API access logs, failed login attempts and suspicious network events.</w:t>
            </w:r>
          </w:p>
        </w:tc>
      </w:tr>
      <w:tr w14:paraId="06D4FA0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5AAC8078">
            <w:pPr>
              <w:spacing w:after="0" w:line="252" w:lineRule="auto"/>
              <w:jc w:val="center"/>
            </w:pPr>
            <w:r>
              <w:rPr>
                <w:rFonts w:ascii="Aptos" w:hAnsi="Aptos"/>
                <w:b/>
                <w:color w:val="17212B"/>
                <w:sz w:val="17"/>
              </w:rPr>
              <w:t>5</w:t>
            </w:r>
          </w:p>
        </w:tc>
        <w:tc>
          <w:tcPr>
            <w:tcW w:w="3096" w:type="dxa"/>
            <w:tcMar>
              <w:top w:w="85" w:type="dxa"/>
              <w:left w:w="120" w:type="dxa"/>
              <w:bottom w:w="85" w:type="dxa"/>
              <w:right w:w="120" w:type="dxa"/>
            </w:tcMar>
            <w:vAlign w:val="center"/>
          </w:tcPr>
          <w:p w14:paraId="3F88BFA1">
            <w:pPr>
              <w:spacing w:after="0" w:line="252" w:lineRule="auto"/>
              <w:jc w:val="left"/>
            </w:pPr>
            <w:r>
              <w:rPr>
                <w:rFonts w:ascii="Aptos" w:hAnsi="Aptos"/>
                <w:b/>
                <w:color w:val="0B2748"/>
                <w:sz w:val="17"/>
              </w:rPr>
              <w:t>Public Transport Demand Analytics</w:t>
            </w:r>
          </w:p>
        </w:tc>
        <w:tc>
          <w:tcPr>
            <w:tcW w:w="5688" w:type="dxa"/>
            <w:tcMar>
              <w:top w:w="85" w:type="dxa"/>
              <w:left w:w="120" w:type="dxa"/>
              <w:bottom w:w="85" w:type="dxa"/>
              <w:right w:w="120" w:type="dxa"/>
            </w:tcMar>
            <w:vAlign w:val="center"/>
          </w:tcPr>
          <w:p w14:paraId="4AC5CBB3">
            <w:pPr>
              <w:spacing w:after="0" w:line="252" w:lineRule="auto"/>
              <w:jc w:val="left"/>
            </w:pPr>
            <w:r>
              <w:rPr>
                <w:rFonts w:ascii="Aptos" w:hAnsi="Aptos"/>
                <w:b w:val="0"/>
                <w:color w:val="17212B"/>
                <w:sz w:val="17"/>
              </w:rPr>
              <w:t>Ticketing data, bus GPS, passenger count, route delay, peak-hour demand and crowding alerts.</w:t>
            </w:r>
          </w:p>
        </w:tc>
      </w:tr>
    </w:tbl>
    <w:p w14:paraId="3169BB8E">
      <w:pPr>
        <w:pStyle w:val="4"/>
      </w:pPr>
      <w:r>
        <w:t>Selected Scenario and Reason</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0BF1BC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rPr>
          <w:jc w:val="center"/>
        </w:trPr>
        <w:tc>
          <w:tcPr>
            <w:tcW w:w="9576" w:type="dxa"/>
            <w:tcMar>
              <w:top w:w="85" w:type="dxa"/>
              <w:left w:w="120" w:type="dxa"/>
              <w:bottom w:w="85" w:type="dxa"/>
              <w:right w:w="120" w:type="dxa"/>
            </w:tcMar>
            <w:vAlign w:val="center"/>
          </w:tcPr>
          <w:p w14:paraId="081C5735">
            <w:pPr>
              <w:spacing w:after="0" w:line="252" w:lineRule="auto"/>
              <w:jc w:val="both"/>
              <w:rPr>
                <w:rFonts w:hint="default" w:ascii="Times New Roman" w:hAnsi="Times New Roman" w:eastAsia="SimSun" w:cs="Times New Roman"/>
                <w:sz w:val="24"/>
                <w:szCs w:val="24"/>
              </w:rPr>
            </w:pPr>
            <w:r>
              <w:rPr>
                <w:rFonts w:ascii="Aptos" w:hAnsi="Aptos"/>
                <w:b w:val="0"/>
                <w:color w:val="566573"/>
                <w:sz w:val="17"/>
              </w:rPr>
              <w:t>Type response / paste screenshot / paste diagram here.</w:t>
            </w:r>
            <w:r>
              <w:br w:type="textWrapping"/>
            </w:r>
            <w:r>
              <w:br w:type="textWrapping"/>
            </w:r>
            <w:r>
              <w:br w:type="textWrapping"/>
            </w:r>
            <w:r>
              <w:rPr>
                <w:rFonts w:hint="default" w:ascii="Times New Roman" w:hAnsi="Times New Roman" w:eastAsia="SimSun" w:cs="Times New Roman"/>
                <w:sz w:val="24"/>
                <w:szCs w:val="24"/>
              </w:rPr>
              <w:t>This scenario involves weather information, soil sensor data, crop advisories, pest reports, market prices, and farmer app interactions. Big-data analytics can combine these different data sources to identify patterns and provide timely recommendations for irrigation, crop health, pest management, and market conditions. It is suitable for studying data ingestion, storage, batch and streaming processing, analytics, security, and dashboard-based decision making.</w:t>
            </w:r>
          </w:p>
          <w:p w14:paraId="586C3F2C">
            <w:pPr>
              <w:spacing w:after="0" w:line="252" w:lineRule="auto"/>
              <w:jc w:val="both"/>
              <w:rPr>
                <w:rFonts w:hint="default" w:ascii="Times New Roman" w:hAnsi="Times New Roman" w:eastAsia="SimSun" w:cs="Times New Roman"/>
                <w:sz w:val="24"/>
                <w:szCs w:val="24"/>
              </w:rPr>
            </w:pPr>
          </w:p>
          <w:p w14:paraId="5919FE49">
            <w:pPr>
              <w:spacing w:after="0" w:line="252" w:lineRule="auto"/>
              <w:jc w:val="both"/>
              <w:rPr>
                <w:rFonts w:hint="default" w:ascii="Times New Roman" w:hAnsi="Times New Roman" w:eastAsia="SimSun" w:cs="Times New Roman"/>
                <w:sz w:val="24"/>
                <w:szCs w:val="24"/>
              </w:rPr>
            </w:pPr>
          </w:p>
          <w:p w14:paraId="12FFA8A4">
            <w:pPr>
              <w:spacing w:after="0" w:line="252" w:lineRule="auto"/>
              <w:jc w:val="both"/>
              <w:rPr>
                <w:rFonts w:hint="default" w:ascii="Times New Roman" w:hAnsi="Times New Roman" w:eastAsia="SimSun" w:cs="Times New Roman"/>
                <w:sz w:val="24"/>
                <w:szCs w:val="24"/>
              </w:rPr>
            </w:pPr>
          </w:p>
          <w:p w14:paraId="171C2E8F">
            <w:pPr>
              <w:spacing w:after="0" w:line="252" w:lineRule="auto"/>
              <w:jc w:val="both"/>
              <w:rPr>
                <w:rFonts w:hint="default" w:ascii="Times New Roman" w:hAnsi="Times New Roman" w:eastAsia="SimSun" w:cs="Times New Roman"/>
                <w:sz w:val="24"/>
                <w:szCs w:val="24"/>
              </w:rPr>
            </w:pPr>
            <w:r>
              <w:rPr>
                <w:rFonts w:ascii="SimSun" w:hAnsi="SimSun" w:eastAsia="SimSun" w:cs="SimSun"/>
                <w:sz w:val="24"/>
                <w:szCs w:val="24"/>
              </w:rPr>
              <w:drawing>
                <wp:inline distT="0" distB="0" distL="114300" distR="114300">
                  <wp:extent cx="304800" cy="304800"/>
                  <wp:effectExtent l="0" t="0" r="0" b="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923915" cy="3086735"/>
                  <wp:effectExtent l="0" t="0" r="4445" b="698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tretch>
                            <a:fillRect/>
                          </a:stretch>
                        </pic:blipFill>
                        <pic:spPr>
                          <a:xfrm>
                            <a:off x="0" y="0"/>
                            <a:ext cx="5923915" cy="3086735"/>
                          </a:xfrm>
                          <a:prstGeom prst="rect">
                            <a:avLst/>
                          </a:prstGeom>
                          <a:noFill/>
                          <a:ln>
                            <a:noFill/>
                          </a:ln>
                        </pic:spPr>
                      </pic:pic>
                    </a:graphicData>
                  </a:graphic>
                </wp:inline>
              </w:drawing>
            </w:r>
          </w:p>
          <w:p w14:paraId="1CF8CB73">
            <w:pPr>
              <w:spacing w:after="0" w:line="252" w:lineRule="auto"/>
              <w:jc w:val="both"/>
            </w:pPr>
            <w:r>
              <w:rPr>
                <w:rFonts w:ascii="SimSun" w:hAnsi="SimSun" w:eastAsia="SimSun" w:cs="SimSun"/>
                <w:sz w:val="24"/>
                <w:szCs w:val="24"/>
              </w:rPr>
              <w:drawing>
                <wp:inline distT="0" distB="0" distL="114300" distR="114300">
                  <wp:extent cx="304800" cy="30480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tc>
      </w:tr>
    </w:tbl>
    <w:p w14:paraId="0F71DFC3"/>
    <w:p w14:paraId="70245741"/>
    <w:p w14:paraId="4666B12F"/>
    <w:p w14:paraId="5C8F83AF"/>
    <w:p w14:paraId="68FD3B8B"/>
    <w:p w14:paraId="5F68F04E"/>
    <w:p w14:paraId="2FBB6356"/>
    <w:p w14:paraId="1073E59B">
      <w:pPr>
        <w:pStyle w:val="2"/>
      </w:pPr>
      <w:r>
        <w:t>Guided Tool Module 1: Use Cloud Architecture Centers</w:t>
      </w:r>
    </w:p>
    <w:p w14:paraId="743743F4">
      <w:pPr>
        <w:spacing w:after="80" w:line="254" w:lineRule="auto"/>
      </w:pPr>
      <w:r>
        <w:rPr>
          <w:rFonts w:ascii="Aptos" w:hAnsi="Aptos"/>
          <w:b/>
          <w:color w:val="0B2748"/>
          <w:sz w:val="19"/>
        </w:rPr>
        <w:t>Purpose: Use official cloud architecture references to identify suitable ingestion, storage, processing, analytics and security components for the selected scenario.</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1109"/>
        <w:gridCol w:w="1842"/>
        <w:gridCol w:w="966"/>
        <w:gridCol w:w="2418"/>
        <w:gridCol w:w="30"/>
        <w:gridCol w:w="2518"/>
        <w:gridCol w:w="2"/>
      </w:tblGrid>
      <w:tr w14:paraId="2717A08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1623B09D">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26C59CC8">
            <w:pPr>
              <w:spacing w:after="0" w:line="252" w:lineRule="auto"/>
              <w:jc w:val="center"/>
            </w:pPr>
            <w:r>
              <w:rPr>
                <w:rFonts w:ascii="Aptos" w:hAnsi="Aptos"/>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5A7D2D8D">
            <w:pPr>
              <w:spacing w:after="0" w:line="252" w:lineRule="auto"/>
              <w:jc w:val="center"/>
            </w:pPr>
            <w:r>
              <w:rPr>
                <w:rFonts w:ascii="Aptos" w:hAnsi="Aptos"/>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104F45D3">
            <w:pPr>
              <w:spacing w:after="0" w:line="252" w:lineRule="auto"/>
              <w:jc w:val="center"/>
            </w:pPr>
            <w:r>
              <w:rPr>
                <w:rFonts w:ascii="Aptos" w:hAnsi="Aptos"/>
                <w:b/>
                <w:color w:val="FFFFFF"/>
                <w:sz w:val="16"/>
              </w:rPr>
              <w:t>Record in Workbook</w:t>
            </w:r>
          </w:p>
        </w:tc>
      </w:tr>
      <w:tr w14:paraId="67DAE5F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1B977F94">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6C956F58">
            <w:pPr>
              <w:spacing w:after="0" w:line="252" w:lineRule="auto"/>
              <w:jc w:val="left"/>
            </w:pPr>
            <w:r>
              <w:rPr>
                <w:rFonts w:ascii="Aptos" w:hAnsi="Aptos"/>
                <w:b w:val="0"/>
                <w:color w:val="17212B"/>
                <w:sz w:val="16"/>
              </w:rPr>
              <w:t>Open AWS Architecture Center, Azure Architecture Center and Google Cloud Architecture Center in three browser tabs.</w:t>
            </w:r>
          </w:p>
        </w:tc>
        <w:tc>
          <w:tcPr>
            <w:tcW w:w="3384" w:type="dxa"/>
            <w:gridSpan w:val="2"/>
            <w:tcMar>
              <w:top w:w="85" w:type="dxa"/>
              <w:left w:w="120" w:type="dxa"/>
              <w:bottom w:w="85" w:type="dxa"/>
              <w:right w:w="120" w:type="dxa"/>
            </w:tcMar>
            <w:vAlign w:val="center"/>
          </w:tcPr>
          <w:p w14:paraId="5BFF4A17">
            <w:pPr>
              <w:spacing w:after="0" w:line="252" w:lineRule="auto"/>
              <w:jc w:val="left"/>
            </w:pPr>
            <w:r>
              <w:rPr>
                <w:rFonts w:ascii="Aptos" w:hAnsi="Aptos"/>
                <w:b w:val="0"/>
                <w:color w:val="17212B"/>
                <w:sz w:val="16"/>
              </w:rPr>
              <w:t>You are not copying a full architecture. You are learning common cloud patterns and service categories.</w:t>
            </w:r>
          </w:p>
        </w:tc>
        <w:tc>
          <w:tcPr>
            <w:tcW w:w="2548" w:type="dxa"/>
            <w:gridSpan w:val="2"/>
            <w:tcMar>
              <w:top w:w="85" w:type="dxa"/>
              <w:left w:w="120" w:type="dxa"/>
              <w:bottom w:w="85" w:type="dxa"/>
              <w:right w:w="120" w:type="dxa"/>
            </w:tcMar>
            <w:vAlign w:val="center"/>
          </w:tcPr>
          <w:p w14:paraId="19C7A607">
            <w:pPr>
              <w:spacing w:after="0" w:line="252" w:lineRule="auto"/>
              <w:jc w:val="left"/>
            </w:pPr>
            <w:r>
              <w:rPr>
                <w:rFonts w:ascii="Aptos" w:hAnsi="Aptos"/>
                <w:b w:val="0"/>
                <w:color w:val="17212B"/>
                <w:sz w:val="16"/>
              </w:rPr>
              <w:t>Paste the three page titles or URLs.</w:t>
            </w:r>
          </w:p>
        </w:tc>
      </w:tr>
      <w:tr w14:paraId="72AF0B1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3E30F215">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4ED1F841">
            <w:pPr>
              <w:spacing w:after="0" w:line="252" w:lineRule="auto"/>
              <w:jc w:val="left"/>
            </w:pPr>
            <w:r>
              <w:rPr>
                <w:rFonts w:ascii="Aptos" w:hAnsi="Aptos"/>
                <w:b w:val="0"/>
                <w:color w:val="17212B"/>
                <w:sz w:val="16"/>
              </w:rPr>
              <w:t>Search each site using terms from your scenario, such as healthcare analytics, streaming analytics, data lake, retail analytics, IoT analytics or security monitoring.</w:t>
            </w:r>
          </w:p>
        </w:tc>
        <w:tc>
          <w:tcPr>
            <w:tcW w:w="3384" w:type="dxa"/>
            <w:gridSpan w:val="2"/>
            <w:tcMar>
              <w:top w:w="85" w:type="dxa"/>
              <w:left w:w="120" w:type="dxa"/>
              <w:bottom w:w="85" w:type="dxa"/>
              <w:right w:w="120" w:type="dxa"/>
            </w:tcMar>
            <w:vAlign w:val="center"/>
          </w:tcPr>
          <w:p w14:paraId="79E15663">
            <w:pPr>
              <w:spacing w:after="0" w:line="252" w:lineRule="auto"/>
              <w:jc w:val="left"/>
            </w:pPr>
            <w:r>
              <w:rPr>
                <w:rFonts w:ascii="Aptos" w:hAnsi="Aptos"/>
                <w:b w:val="0"/>
                <w:color w:val="17212B"/>
                <w:sz w:val="16"/>
              </w:rPr>
              <w:t>Notice which patterns repeatedly appear: ingestion, data lake, warehouse, processing, ML/analytics, visualization and security.</w:t>
            </w:r>
          </w:p>
        </w:tc>
        <w:tc>
          <w:tcPr>
            <w:tcW w:w="2548" w:type="dxa"/>
            <w:gridSpan w:val="2"/>
            <w:tcMar>
              <w:top w:w="85" w:type="dxa"/>
              <w:left w:w="120" w:type="dxa"/>
              <w:bottom w:w="85" w:type="dxa"/>
              <w:right w:w="120" w:type="dxa"/>
            </w:tcMar>
            <w:vAlign w:val="center"/>
          </w:tcPr>
          <w:p w14:paraId="7D25256F">
            <w:pPr>
              <w:spacing w:after="0" w:line="252" w:lineRule="auto"/>
              <w:jc w:val="left"/>
            </w:pPr>
            <w:r>
              <w:rPr>
                <w:rFonts w:ascii="Aptos" w:hAnsi="Aptos"/>
                <w:b w:val="0"/>
                <w:color w:val="17212B"/>
                <w:sz w:val="16"/>
              </w:rPr>
              <w:t>Record at least one useful reference from each cloud provider.</w:t>
            </w:r>
          </w:p>
        </w:tc>
      </w:tr>
      <w:tr w14:paraId="2469C22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4841548">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67B7AC10">
            <w:pPr>
              <w:spacing w:after="0" w:line="252" w:lineRule="auto"/>
              <w:jc w:val="left"/>
            </w:pPr>
            <w:r>
              <w:rPr>
                <w:rFonts w:ascii="Aptos" w:hAnsi="Aptos"/>
                <w:b w:val="0"/>
                <w:color w:val="17212B"/>
                <w:sz w:val="16"/>
              </w:rPr>
              <w:t>Identify the services/components mentioned in the reference diagrams.</w:t>
            </w:r>
          </w:p>
        </w:tc>
        <w:tc>
          <w:tcPr>
            <w:tcW w:w="3384" w:type="dxa"/>
            <w:gridSpan w:val="2"/>
            <w:tcMar>
              <w:top w:w="85" w:type="dxa"/>
              <w:left w:w="120" w:type="dxa"/>
              <w:bottom w:w="85" w:type="dxa"/>
              <w:right w:w="120" w:type="dxa"/>
            </w:tcMar>
            <w:vAlign w:val="center"/>
          </w:tcPr>
          <w:p w14:paraId="4E85891F">
            <w:pPr>
              <w:spacing w:after="0" w:line="252" w:lineRule="auto"/>
              <w:jc w:val="left"/>
            </w:pPr>
            <w:r>
              <w:rPr>
                <w:rFonts w:ascii="Aptos" w:hAnsi="Aptos"/>
                <w:b w:val="0"/>
                <w:color w:val="17212B"/>
                <w:sz w:val="16"/>
              </w:rPr>
              <w:t>Separate service category from vendor-specific service name. Example: object storage is the category; Amazon S3/Azure Blob Storage/Cloud Storage are service examples.</w:t>
            </w:r>
          </w:p>
        </w:tc>
        <w:tc>
          <w:tcPr>
            <w:tcW w:w="2548" w:type="dxa"/>
            <w:gridSpan w:val="2"/>
            <w:tcMar>
              <w:top w:w="85" w:type="dxa"/>
              <w:left w:w="120" w:type="dxa"/>
              <w:bottom w:w="85" w:type="dxa"/>
              <w:right w:w="120" w:type="dxa"/>
            </w:tcMar>
            <w:vAlign w:val="center"/>
          </w:tcPr>
          <w:p w14:paraId="40E6E78D">
            <w:pPr>
              <w:spacing w:after="0" w:line="252" w:lineRule="auto"/>
              <w:jc w:val="left"/>
            </w:pPr>
            <w:r>
              <w:rPr>
                <w:rFonts w:ascii="Aptos" w:hAnsi="Aptos"/>
                <w:b w:val="0"/>
                <w:color w:val="17212B"/>
                <w:sz w:val="16"/>
              </w:rPr>
              <w:t>Complete the tool-category table.</w:t>
            </w:r>
          </w:p>
        </w:tc>
      </w:tr>
      <w:tr w14:paraId="1586030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7EC882C5">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79DB76B0">
            <w:pPr>
              <w:spacing w:after="0" w:line="252" w:lineRule="auto"/>
              <w:jc w:val="left"/>
            </w:pPr>
            <w:r>
              <w:rPr>
                <w:rFonts w:ascii="Aptos" w:hAnsi="Aptos"/>
                <w:b w:val="0"/>
                <w:color w:val="17212B"/>
                <w:sz w:val="16"/>
              </w:rPr>
              <w:t>Compare the three references.</w:t>
            </w:r>
          </w:p>
        </w:tc>
        <w:tc>
          <w:tcPr>
            <w:tcW w:w="3384" w:type="dxa"/>
            <w:gridSpan w:val="2"/>
            <w:tcMar>
              <w:top w:w="85" w:type="dxa"/>
              <w:left w:w="120" w:type="dxa"/>
              <w:bottom w:w="85" w:type="dxa"/>
              <w:right w:w="120" w:type="dxa"/>
            </w:tcMar>
            <w:vAlign w:val="center"/>
          </w:tcPr>
          <w:p w14:paraId="496A05BA">
            <w:pPr>
              <w:spacing w:after="0" w:line="252" w:lineRule="auto"/>
              <w:jc w:val="left"/>
            </w:pPr>
            <w:r>
              <w:rPr>
                <w:rFonts w:ascii="Aptos" w:hAnsi="Aptos"/>
                <w:b w:val="0"/>
                <w:color w:val="17212B"/>
                <w:sz w:val="16"/>
              </w:rPr>
              <w:t>Choose the most suitable architecture pattern for your scenario and explain why.</w:t>
            </w:r>
          </w:p>
        </w:tc>
        <w:tc>
          <w:tcPr>
            <w:tcW w:w="2548" w:type="dxa"/>
            <w:gridSpan w:val="2"/>
            <w:tcMar>
              <w:top w:w="85" w:type="dxa"/>
              <w:left w:w="120" w:type="dxa"/>
              <w:bottom w:w="85" w:type="dxa"/>
              <w:right w:w="120" w:type="dxa"/>
            </w:tcMar>
            <w:vAlign w:val="center"/>
          </w:tcPr>
          <w:p w14:paraId="7839736B">
            <w:pPr>
              <w:spacing w:after="0" w:line="252" w:lineRule="auto"/>
              <w:jc w:val="left"/>
            </w:pPr>
            <w:r>
              <w:rPr>
                <w:rFonts w:ascii="Aptos" w:hAnsi="Aptos"/>
                <w:b w:val="0"/>
                <w:color w:val="17212B"/>
                <w:sz w:val="16"/>
              </w:rPr>
              <w:t>Write a short justification.</w:t>
            </w:r>
          </w:p>
        </w:tc>
      </w:tr>
      <w:tr w14:paraId="7753A41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7B136C0C">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72E91F86">
            <w:pPr>
              <w:spacing w:after="0" w:line="252" w:lineRule="auto"/>
              <w:jc w:val="left"/>
            </w:pPr>
            <w:r>
              <w:rPr>
                <w:rFonts w:ascii="Aptos" w:hAnsi="Aptos"/>
                <w:b w:val="0"/>
                <w:color w:val="17212B"/>
                <w:sz w:val="16"/>
              </w:rPr>
              <w:t>Draw your own provider-neutral architecture in draw.io.</w:t>
            </w:r>
          </w:p>
        </w:tc>
        <w:tc>
          <w:tcPr>
            <w:tcW w:w="3384" w:type="dxa"/>
            <w:gridSpan w:val="2"/>
            <w:tcMar>
              <w:top w:w="85" w:type="dxa"/>
              <w:left w:w="120" w:type="dxa"/>
              <w:bottom w:w="85" w:type="dxa"/>
              <w:right w:w="120" w:type="dxa"/>
            </w:tcMar>
            <w:vAlign w:val="center"/>
          </w:tcPr>
          <w:p w14:paraId="0E75955D">
            <w:pPr>
              <w:spacing w:after="0" w:line="252" w:lineRule="auto"/>
              <w:jc w:val="left"/>
            </w:pPr>
            <w:r>
              <w:rPr>
                <w:rFonts w:ascii="Aptos" w:hAnsi="Aptos"/>
                <w:b w:val="0"/>
                <w:color w:val="17212B"/>
                <w:sz w:val="16"/>
              </w:rPr>
              <w:t>Your diagram must show data sources -&gt; ingestion -&gt; storage -&gt; processing -&gt; analytics/dashboard -&gt; users, with security controls.</w:t>
            </w:r>
          </w:p>
        </w:tc>
        <w:tc>
          <w:tcPr>
            <w:tcW w:w="2548" w:type="dxa"/>
            <w:gridSpan w:val="2"/>
            <w:tcMar>
              <w:top w:w="85" w:type="dxa"/>
              <w:left w:w="120" w:type="dxa"/>
              <w:bottom w:w="85" w:type="dxa"/>
              <w:right w:w="120" w:type="dxa"/>
            </w:tcMar>
            <w:vAlign w:val="center"/>
          </w:tcPr>
          <w:p w14:paraId="65B38F86">
            <w:pPr>
              <w:spacing w:after="0" w:line="252" w:lineRule="auto"/>
              <w:jc w:val="left"/>
            </w:pPr>
            <w:r>
              <w:rPr>
                <w:rFonts w:ascii="Aptos" w:hAnsi="Aptos"/>
                <w:b w:val="0"/>
                <w:color w:val="17212B"/>
                <w:sz w:val="16"/>
              </w:rPr>
              <w:t>Paste the diagram screenshot/link.</w:t>
            </w:r>
          </w:p>
        </w:tc>
      </w:tr>
      <w:tr w14:paraId="222006A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0B2748"/>
            <w:tcMar>
              <w:top w:w="85" w:type="dxa"/>
              <w:left w:w="120" w:type="dxa"/>
              <w:bottom w:w="85" w:type="dxa"/>
              <w:right w:w="120" w:type="dxa"/>
            </w:tcMar>
            <w:vAlign w:val="center"/>
          </w:tcPr>
          <w:p w14:paraId="27C9FF7C">
            <w:pPr>
              <w:spacing w:after="0" w:line="252" w:lineRule="auto"/>
              <w:jc w:val="center"/>
            </w:pPr>
            <w:r>
              <w:rPr>
                <w:rFonts w:ascii="Aptos" w:hAnsi="Aptos"/>
                <w:b/>
                <w:color w:val="FFFFFF"/>
                <w:sz w:val="16"/>
              </w:rPr>
              <w:t>Cloud Provider</w:t>
            </w:r>
          </w:p>
        </w:tc>
        <w:tc>
          <w:tcPr>
            <w:tcW w:w="2808" w:type="dxa"/>
            <w:gridSpan w:val="2"/>
            <w:shd w:val="clear" w:color="auto" w:fill="0B2748"/>
            <w:tcMar>
              <w:top w:w="85" w:type="dxa"/>
              <w:left w:w="120" w:type="dxa"/>
              <w:bottom w:w="85" w:type="dxa"/>
              <w:right w:w="120" w:type="dxa"/>
            </w:tcMar>
            <w:vAlign w:val="center"/>
          </w:tcPr>
          <w:p w14:paraId="24E2D6CD">
            <w:pPr>
              <w:spacing w:after="0" w:line="252" w:lineRule="auto"/>
              <w:jc w:val="center"/>
            </w:pPr>
            <w:r>
              <w:rPr>
                <w:rFonts w:ascii="Aptos" w:hAnsi="Aptos"/>
                <w:b/>
                <w:color w:val="FFFFFF"/>
                <w:sz w:val="16"/>
              </w:rPr>
              <w:t>Reference Page / URL</w:t>
            </w:r>
          </w:p>
        </w:tc>
        <w:tc>
          <w:tcPr>
            <w:tcW w:w="2448" w:type="dxa"/>
            <w:gridSpan w:val="2"/>
            <w:shd w:val="clear" w:color="auto" w:fill="0B2748"/>
            <w:tcMar>
              <w:top w:w="85" w:type="dxa"/>
              <w:left w:w="120" w:type="dxa"/>
              <w:bottom w:w="85" w:type="dxa"/>
              <w:right w:w="120" w:type="dxa"/>
            </w:tcMar>
            <w:vAlign w:val="center"/>
          </w:tcPr>
          <w:p w14:paraId="0CBA2DE5">
            <w:pPr>
              <w:spacing w:after="0" w:line="252" w:lineRule="auto"/>
              <w:jc w:val="center"/>
            </w:pPr>
            <w:r>
              <w:rPr>
                <w:rFonts w:ascii="Aptos" w:hAnsi="Aptos"/>
                <w:b/>
                <w:color w:val="FFFFFF"/>
                <w:sz w:val="16"/>
              </w:rPr>
              <w:t>Useful Pattern Found</w:t>
            </w:r>
          </w:p>
        </w:tc>
        <w:tc>
          <w:tcPr>
            <w:tcW w:w="2520" w:type="dxa"/>
            <w:gridSpan w:val="2"/>
            <w:shd w:val="clear" w:color="auto" w:fill="0B2748"/>
            <w:tcMar>
              <w:top w:w="85" w:type="dxa"/>
              <w:left w:w="120" w:type="dxa"/>
              <w:bottom w:w="85" w:type="dxa"/>
              <w:right w:w="120" w:type="dxa"/>
            </w:tcMar>
            <w:vAlign w:val="center"/>
          </w:tcPr>
          <w:p w14:paraId="3CF3EA8E">
            <w:pPr>
              <w:spacing w:after="0" w:line="252" w:lineRule="auto"/>
              <w:jc w:val="center"/>
            </w:pPr>
            <w:r>
              <w:rPr>
                <w:rFonts w:ascii="Aptos" w:hAnsi="Aptos"/>
                <w:b/>
                <w:color w:val="FFFFFF"/>
                <w:sz w:val="16"/>
              </w:rPr>
              <w:t>Useful Service Categories</w:t>
            </w:r>
          </w:p>
        </w:tc>
      </w:tr>
      <w:tr w14:paraId="0BACE89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FFFFFF"/>
            <w:tcMar>
              <w:top w:w="85" w:type="dxa"/>
              <w:left w:w="120" w:type="dxa"/>
              <w:bottom w:w="85" w:type="dxa"/>
              <w:right w:w="120" w:type="dxa"/>
            </w:tcMar>
            <w:vAlign w:val="center"/>
          </w:tcPr>
          <w:p w14:paraId="06BE749D">
            <w:pPr>
              <w:spacing w:after="0" w:line="252" w:lineRule="auto"/>
              <w:jc w:val="left"/>
              <w:rPr>
                <w:rFonts w:hint="default" w:ascii="Times New Roman" w:hAnsi="Times New Roman" w:cs="Times New Roman"/>
              </w:rPr>
            </w:pPr>
            <w:r>
              <w:rPr>
                <w:rFonts w:hint="default" w:ascii="Times New Roman" w:hAnsi="Times New Roman" w:cs="Times New Roman"/>
              </w:rPr>
              <w:t>AWS</w:t>
            </w:r>
          </w:p>
        </w:tc>
        <w:tc>
          <w:tcPr>
            <w:tcW w:w="2808" w:type="dxa"/>
            <w:gridSpan w:val="2"/>
            <w:shd w:val="clear" w:color="auto" w:fill="FFFFFF"/>
            <w:tcMar>
              <w:top w:w="85" w:type="dxa"/>
              <w:left w:w="120" w:type="dxa"/>
              <w:bottom w:w="85" w:type="dxa"/>
              <w:right w:w="120" w:type="dxa"/>
            </w:tcMar>
            <w:vAlign w:val="center"/>
          </w:tcPr>
          <w:p w14:paraId="1F679FEF">
            <w:pPr>
              <w:spacing w:after="0" w:line="252" w:lineRule="auto"/>
              <w:jc w:val="left"/>
              <w:rPr>
                <w:rFonts w:hint="default" w:ascii="Times New Roman" w:hAnsi="Times New Roman" w:cs="Times New Roman"/>
              </w:rPr>
            </w:pPr>
            <w:r>
              <w:rPr>
                <w:rFonts w:hint="default" w:ascii="Times New Roman" w:hAnsi="Times New Roman" w:cs="Times New Roman"/>
              </w:rPr>
              <w:t>AWS Architecture Center</w:t>
            </w:r>
          </w:p>
        </w:tc>
        <w:tc>
          <w:tcPr>
            <w:tcW w:w="2448" w:type="dxa"/>
            <w:gridSpan w:val="2"/>
            <w:shd w:val="clear" w:color="auto" w:fill="FFFFFF"/>
            <w:tcMar>
              <w:top w:w="85" w:type="dxa"/>
              <w:left w:w="120" w:type="dxa"/>
              <w:bottom w:w="85" w:type="dxa"/>
              <w:right w:w="120" w:type="dxa"/>
            </w:tcMar>
            <w:vAlign w:val="center"/>
          </w:tcPr>
          <w:p w14:paraId="73FC1587">
            <w:pPr>
              <w:spacing w:after="0" w:line="252" w:lineRule="auto"/>
              <w:jc w:val="left"/>
              <w:rPr>
                <w:rFonts w:hint="default" w:ascii="Times New Roman" w:hAnsi="Times New Roman" w:cs="Times New Roman"/>
              </w:rPr>
            </w:pPr>
            <w:r>
              <w:rPr>
                <w:rFonts w:hint="default" w:ascii="Times New Roman" w:hAnsi="Times New Roman" w:cs="Times New Roman"/>
              </w:rPr>
              <w:t>Data lake and analytics architecture: ingestion → storage → processing → analytics</w:t>
            </w:r>
          </w:p>
        </w:tc>
        <w:tc>
          <w:tcPr>
            <w:tcW w:w="2520" w:type="dxa"/>
            <w:gridSpan w:val="2"/>
            <w:shd w:val="clear" w:color="auto" w:fill="FFFFFF"/>
            <w:tcMar>
              <w:top w:w="85" w:type="dxa"/>
              <w:left w:w="120" w:type="dxa"/>
              <w:bottom w:w="85" w:type="dxa"/>
              <w:right w:w="120" w:type="dxa"/>
            </w:tcMar>
            <w:vAlign w:val="center"/>
          </w:tcPr>
          <w:p w14:paraId="5D99C696">
            <w:pPr>
              <w:spacing w:after="0" w:line="252" w:lineRule="auto"/>
              <w:jc w:val="left"/>
              <w:rPr>
                <w:rFonts w:hint="default" w:ascii="Times New Roman" w:hAnsi="Times New Roman" w:cs="Times New Roman"/>
              </w:rPr>
            </w:pPr>
            <w:r>
              <w:rPr>
                <w:rFonts w:hint="default" w:ascii="Times New Roman" w:hAnsi="Times New Roman" w:cs="Times New Roman"/>
              </w:rPr>
              <w:t>Data ingestion, object storage, data processing, analytics/ML, security and governance</w:t>
            </w:r>
          </w:p>
        </w:tc>
      </w:tr>
      <w:tr w14:paraId="5E90B55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FFFFFF"/>
            <w:tcMar>
              <w:top w:w="85" w:type="dxa"/>
              <w:left w:w="120" w:type="dxa"/>
              <w:bottom w:w="85" w:type="dxa"/>
              <w:right w:w="120" w:type="dxa"/>
            </w:tcMar>
            <w:vAlign w:val="center"/>
          </w:tcPr>
          <w:p w14:paraId="3F158A0A">
            <w:pPr>
              <w:spacing w:after="0" w:line="252" w:lineRule="auto"/>
              <w:jc w:val="left"/>
              <w:rPr>
                <w:rFonts w:hint="default" w:ascii="Times New Roman" w:hAnsi="Times New Roman" w:cs="Times New Roman"/>
              </w:rPr>
            </w:pPr>
            <w:r>
              <w:rPr>
                <w:rFonts w:hint="default" w:ascii="Times New Roman" w:hAnsi="Times New Roman" w:cs="Times New Roman"/>
              </w:rPr>
              <w:t>Microsoft Azure</w:t>
            </w:r>
          </w:p>
        </w:tc>
        <w:tc>
          <w:tcPr>
            <w:tcW w:w="2808" w:type="dxa"/>
            <w:gridSpan w:val="2"/>
            <w:shd w:val="clear" w:color="auto" w:fill="FFFFFF"/>
            <w:tcMar>
              <w:top w:w="85" w:type="dxa"/>
              <w:left w:w="120" w:type="dxa"/>
              <w:bottom w:w="85" w:type="dxa"/>
              <w:right w:w="120" w:type="dxa"/>
            </w:tcMar>
            <w:vAlign w:val="center"/>
          </w:tcPr>
          <w:p w14:paraId="09790F3F">
            <w:pPr>
              <w:spacing w:after="0" w:line="252" w:lineRule="auto"/>
              <w:jc w:val="left"/>
              <w:rPr>
                <w:rFonts w:hint="default" w:ascii="Times New Roman" w:hAnsi="Times New Roman" w:cs="Times New Roman"/>
              </w:rPr>
            </w:pPr>
            <w:r>
              <w:rPr>
                <w:rFonts w:hint="default" w:ascii="Times New Roman" w:hAnsi="Times New Roman" w:cs="Times New Roman"/>
              </w:rPr>
              <w:t>Azure Architecture Center</w:t>
            </w:r>
          </w:p>
        </w:tc>
        <w:tc>
          <w:tcPr>
            <w:tcW w:w="2448" w:type="dxa"/>
            <w:gridSpan w:val="2"/>
            <w:shd w:val="clear" w:color="auto" w:fill="FFFFFF"/>
            <w:tcMar>
              <w:top w:w="85" w:type="dxa"/>
              <w:left w:w="120" w:type="dxa"/>
              <w:bottom w:w="85" w:type="dxa"/>
              <w:right w:w="120" w:type="dxa"/>
            </w:tcMar>
            <w:vAlign w:val="center"/>
          </w:tcPr>
          <w:p w14:paraId="7D9D7BED">
            <w:pPr>
              <w:spacing w:after="0" w:line="252" w:lineRule="auto"/>
              <w:jc w:val="left"/>
              <w:rPr>
                <w:rFonts w:hint="default" w:ascii="Times New Roman" w:hAnsi="Times New Roman" w:cs="Times New Roman"/>
              </w:rPr>
            </w:pPr>
            <w:r>
              <w:rPr>
                <w:rFonts w:hint="default" w:ascii="Times New Roman" w:hAnsi="Times New Roman" w:cs="Times New Roman"/>
              </w:rPr>
              <w:t>Data lake/lakehouse architecture with batch and streaming analytics</w:t>
            </w:r>
          </w:p>
        </w:tc>
        <w:tc>
          <w:tcPr>
            <w:tcW w:w="2520" w:type="dxa"/>
            <w:gridSpan w:val="2"/>
            <w:shd w:val="clear" w:color="auto" w:fill="FFFFFF"/>
            <w:tcMar>
              <w:top w:w="85" w:type="dxa"/>
              <w:left w:w="120" w:type="dxa"/>
              <w:bottom w:w="85" w:type="dxa"/>
              <w:right w:w="120" w:type="dxa"/>
            </w:tcMar>
            <w:vAlign w:val="center"/>
          </w:tcPr>
          <w:p w14:paraId="06F44AC8">
            <w:pPr>
              <w:spacing w:after="0" w:line="252" w:lineRule="auto"/>
              <w:jc w:val="left"/>
              <w:rPr>
                <w:rFonts w:hint="default" w:ascii="Times New Roman" w:hAnsi="Times New Roman" w:cs="Times New Roman"/>
              </w:rPr>
            </w:pPr>
            <w:r>
              <w:rPr>
                <w:rFonts w:hint="default" w:ascii="Times New Roman" w:hAnsi="Times New Roman" w:cs="Times New Roman"/>
              </w:rPr>
              <w:t>Data ingestion, data lake storage, processing, analytics/ML, visualization, security</w:t>
            </w:r>
          </w:p>
        </w:tc>
      </w:tr>
      <w:tr w14:paraId="27A3F7D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FFFFFF"/>
            <w:tcMar>
              <w:top w:w="85" w:type="dxa"/>
              <w:left w:w="120" w:type="dxa"/>
              <w:bottom w:w="85" w:type="dxa"/>
              <w:right w:w="120" w:type="dxa"/>
            </w:tcMar>
            <w:vAlign w:val="center"/>
          </w:tcPr>
          <w:p w14:paraId="2D98159A">
            <w:pPr>
              <w:spacing w:after="0" w:line="252" w:lineRule="auto"/>
              <w:jc w:val="left"/>
              <w:rPr>
                <w:rFonts w:hint="default" w:ascii="Times New Roman" w:hAnsi="Times New Roman" w:cs="Times New Roman"/>
              </w:rPr>
            </w:pPr>
            <w:r>
              <w:rPr>
                <w:rFonts w:hint="default" w:ascii="Times New Roman" w:hAnsi="Times New Roman" w:cs="Times New Roman"/>
              </w:rPr>
              <w:t>Google Cloud</w:t>
            </w:r>
          </w:p>
        </w:tc>
        <w:tc>
          <w:tcPr>
            <w:tcW w:w="2808" w:type="dxa"/>
            <w:gridSpan w:val="2"/>
            <w:shd w:val="clear" w:color="auto" w:fill="FFFFFF"/>
            <w:tcMar>
              <w:top w:w="85" w:type="dxa"/>
              <w:left w:w="120" w:type="dxa"/>
              <w:bottom w:w="85" w:type="dxa"/>
              <w:right w:w="120" w:type="dxa"/>
            </w:tcMar>
            <w:vAlign w:val="center"/>
          </w:tcPr>
          <w:p w14:paraId="3DFD957F">
            <w:pPr>
              <w:spacing w:after="0" w:line="252" w:lineRule="auto"/>
              <w:jc w:val="left"/>
              <w:rPr>
                <w:rFonts w:hint="default" w:ascii="Times New Roman" w:hAnsi="Times New Roman" w:cs="Times New Roman"/>
              </w:rPr>
            </w:pPr>
            <w:r>
              <w:rPr>
                <w:rFonts w:hint="default" w:ascii="Times New Roman" w:hAnsi="Times New Roman" w:cs="Times New Roman"/>
              </w:rPr>
              <w:t>Google Cloud Architecture Center</w:t>
            </w:r>
          </w:p>
        </w:tc>
        <w:tc>
          <w:tcPr>
            <w:tcW w:w="2448" w:type="dxa"/>
            <w:gridSpan w:val="2"/>
            <w:shd w:val="clear" w:color="auto" w:fill="FFFFFF"/>
            <w:tcMar>
              <w:top w:w="85" w:type="dxa"/>
              <w:left w:w="120" w:type="dxa"/>
              <w:bottom w:w="85" w:type="dxa"/>
              <w:right w:w="120" w:type="dxa"/>
            </w:tcMar>
            <w:vAlign w:val="center"/>
          </w:tcPr>
          <w:p w14:paraId="22B9B957">
            <w:pPr>
              <w:spacing w:after="0" w:line="252" w:lineRule="auto"/>
              <w:jc w:val="left"/>
              <w:rPr>
                <w:rFonts w:hint="default" w:ascii="Times New Roman" w:hAnsi="Times New Roman" w:cs="Times New Roman"/>
              </w:rPr>
            </w:pPr>
            <w:r>
              <w:rPr>
                <w:rFonts w:hint="default" w:ascii="Times New Roman" w:hAnsi="Times New Roman" w:cs="Times New Roman"/>
              </w:rPr>
              <w:t>Data analytics and streaming architecture</w:t>
            </w:r>
          </w:p>
        </w:tc>
        <w:tc>
          <w:tcPr>
            <w:tcW w:w="2520" w:type="dxa"/>
            <w:gridSpan w:val="2"/>
            <w:shd w:val="clear" w:color="auto" w:fill="FFFFFF"/>
            <w:tcMar>
              <w:top w:w="85" w:type="dxa"/>
              <w:left w:w="120" w:type="dxa"/>
              <w:bottom w:w="85" w:type="dxa"/>
              <w:right w:w="120" w:type="dxa"/>
            </w:tcMar>
            <w:vAlign w:val="center"/>
          </w:tcPr>
          <w:p w14:paraId="254F9701">
            <w:pPr>
              <w:spacing w:after="0" w:line="252" w:lineRule="auto"/>
              <w:jc w:val="left"/>
              <w:rPr>
                <w:rFonts w:hint="default" w:ascii="Times New Roman" w:hAnsi="Times New Roman" w:cs="Times New Roman"/>
              </w:rPr>
            </w:pPr>
            <w:r>
              <w:rPr>
                <w:rFonts w:hint="default" w:ascii="Times New Roman" w:hAnsi="Times New Roman" w:cs="Times New Roman"/>
              </w:rPr>
              <w:t>Data ingestion, cloud storage, data processing, analytics/ML, visualization, security</w:t>
            </w:r>
          </w:p>
        </w:tc>
      </w:tr>
    </w:tbl>
    <w:p w14:paraId="23B0AD77">
      <w:pPr>
        <w:pStyle w:val="4"/>
      </w:pPr>
      <w:r>
        <w:t>Cloud Architecture Justification</w:t>
      </w:r>
    </w:p>
    <w:tbl>
      <w:tblPr>
        <w:tblStyle w:val="12"/>
        <w:tblW w:w="957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3B761DB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PrEx>
        <w:tc>
          <w:tcPr>
            <w:tcW w:w="9576" w:type="dxa"/>
            <w:tcMar>
              <w:top w:w="85" w:type="dxa"/>
              <w:left w:w="120" w:type="dxa"/>
              <w:bottom w:w="85" w:type="dxa"/>
              <w:right w:w="120" w:type="dxa"/>
            </w:tcMar>
            <w:vAlign w:val="center"/>
          </w:tcPr>
          <w:p w14:paraId="011683AF">
            <w:pPr>
              <w:spacing w:after="0" w:line="252" w:lineRule="auto"/>
              <w:jc w:val="left"/>
              <w:rPr>
                <w:rFonts w:hint="default" w:ascii="Times New Roman" w:hAnsi="Times New Roman" w:cs="Times New Roman"/>
                <w:sz w:val="24"/>
                <w:szCs w:val="24"/>
              </w:rPr>
            </w:pPr>
            <w:r>
              <w:rPr>
                <w:rFonts w:hint="default" w:ascii="Times New Roman" w:hAnsi="Times New Roman" w:eastAsia="SimSun" w:cs="Times New Roman"/>
                <w:sz w:val="24"/>
                <w:szCs w:val="24"/>
              </w:rPr>
              <w:t>The Smart Agriculture Advisory Platform requires an architecture that can handle both continuous and historical agricultural data. Weather updates, soil sensor readings and farmer app interactions may arrive continuously, while market prices, crop records and pest reports can be processed as batch data. A data-lake-based architecture with ingestion, scalable storage, batch and streaming processing, analytics, machine learning and visualization is suitable for this scenario. Security controls such as authentication, authorization, encryption, monitoring and audit logging should be applied across the architecture. This approach supports timely agricultural recommendations while also allowing historical analysis and prediction.</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p>
        </w:tc>
      </w:tr>
    </w:tbl>
    <w:p w14:paraId="17FC4784">
      <w:pPr>
        <w:pStyle w:val="4"/>
      </w:pPr>
      <w:r>
        <w:t>Architecture Diagram Evidence</w:t>
      </w:r>
    </w:p>
    <w:tbl>
      <w:tblPr>
        <w:tblStyle w:val="12"/>
        <w:tblW w:w="10002"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10002"/>
      </w:tblGrid>
      <w:tr w14:paraId="6BD0BE8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0002" w:type="dxa"/>
            <w:tcMar>
              <w:top w:w="85" w:type="dxa"/>
              <w:left w:w="120" w:type="dxa"/>
              <w:bottom w:w="85" w:type="dxa"/>
              <w:right w:w="120" w:type="dxa"/>
            </w:tcMar>
            <w:vAlign w:val="center"/>
          </w:tcPr>
          <w:p w14:paraId="0C237DD9">
            <w:pPr>
              <w:spacing w:after="0" w:line="252" w:lineRule="auto"/>
              <w:jc w:val="left"/>
            </w:pPr>
            <w:r>
              <w:drawing>
                <wp:inline distT="0" distB="0" distL="114300" distR="114300">
                  <wp:extent cx="6019165" cy="4160520"/>
                  <wp:effectExtent l="0" t="0" r="635"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0"/>
                          <a:stretch>
                            <a:fillRect/>
                          </a:stretch>
                        </pic:blipFill>
                        <pic:spPr>
                          <a:xfrm>
                            <a:off x="0" y="0"/>
                            <a:ext cx="6019165" cy="4160520"/>
                          </a:xfrm>
                          <a:prstGeom prst="rect">
                            <a:avLst/>
                          </a:prstGeom>
                          <a:noFill/>
                          <a:ln>
                            <a:noFill/>
                          </a:ln>
                        </pic:spPr>
                      </pic:pic>
                    </a:graphicData>
                  </a:graphic>
                </wp:inline>
              </w:drawing>
            </w:r>
            <w:r>
              <w:br w:type="textWrapping"/>
            </w:r>
            <w:r>
              <w:br w:type="textWrapping"/>
            </w:r>
            <w:r>
              <w:br w:type="textWrapping"/>
            </w:r>
            <w:r>
              <w:br w:type="textWrapping"/>
            </w:r>
            <w:r>
              <w:br w:type="textWrapping"/>
            </w:r>
            <w:r>
              <w:br w:type="textWrapping"/>
            </w:r>
          </w:p>
        </w:tc>
      </w:tr>
    </w:tbl>
    <w:p w14:paraId="65C5B20F">
      <w:r>
        <w:br w:type="page"/>
      </w:r>
    </w:p>
    <w:p w14:paraId="7BF589A4">
      <w:pPr>
        <w:pStyle w:val="2"/>
      </w:pPr>
      <w:r>
        <w:t>Guided Tool Module 2: Use Hadoop and Spark Documentation</w:t>
      </w:r>
    </w:p>
    <w:p w14:paraId="0FEEA9BE">
      <w:pPr>
        <w:spacing w:after="80" w:line="254" w:lineRule="auto"/>
      </w:pPr>
      <w:r>
        <w:rPr>
          <w:rFonts w:ascii="Aptos" w:hAnsi="Aptos"/>
          <w:b/>
          <w:color w:val="0B2748"/>
          <w:sz w:val="19"/>
        </w:rPr>
        <w:t>Purpose: Decide whether your problem needs batch processing, streaming processing or hybrid processing by reading official Hadoop/Spark documentation.</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1541"/>
        <w:gridCol w:w="1410"/>
        <w:gridCol w:w="534"/>
        <w:gridCol w:w="2850"/>
        <w:gridCol w:w="390"/>
        <w:gridCol w:w="2158"/>
        <w:gridCol w:w="2"/>
      </w:tblGrid>
      <w:tr w14:paraId="356BD6B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5DCD707F">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18F8B39B">
            <w:pPr>
              <w:spacing w:after="0" w:line="252" w:lineRule="auto"/>
              <w:jc w:val="center"/>
            </w:pPr>
            <w:r>
              <w:rPr>
                <w:rFonts w:ascii="Aptos" w:hAnsi="Aptos"/>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6DDA495C">
            <w:pPr>
              <w:spacing w:after="0" w:line="252" w:lineRule="auto"/>
              <w:jc w:val="center"/>
            </w:pPr>
            <w:r>
              <w:rPr>
                <w:rFonts w:ascii="Aptos" w:hAnsi="Aptos"/>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1D12FD2A">
            <w:pPr>
              <w:spacing w:after="0" w:line="252" w:lineRule="auto"/>
              <w:jc w:val="center"/>
            </w:pPr>
            <w:r>
              <w:rPr>
                <w:rFonts w:ascii="Aptos" w:hAnsi="Aptos"/>
                <w:b/>
                <w:color w:val="FFFFFF"/>
                <w:sz w:val="16"/>
              </w:rPr>
              <w:t>Record in Workbook</w:t>
            </w:r>
          </w:p>
        </w:tc>
      </w:tr>
      <w:tr w14:paraId="0D9C611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38E2D1A4">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410020FB">
            <w:pPr>
              <w:spacing w:after="0" w:line="252" w:lineRule="auto"/>
              <w:jc w:val="left"/>
            </w:pPr>
            <w:r>
              <w:rPr>
                <w:rFonts w:ascii="Aptos" w:hAnsi="Aptos"/>
                <w:b w:val="0"/>
                <w:color w:val="17212B"/>
                <w:sz w:val="16"/>
              </w:rPr>
              <w:t>Open the Apache Hadoop MapReduce tutorial.</w:t>
            </w:r>
          </w:p>
        </w:tc>
        <w:tc>
          <w:tcPr>
            <w:tcW w:w="3384" w:type="dxa"/>
            <w:gridSpan w:val="2"/>
            <w:tcMar>
              <w:top w:w="85" w:type="dxa"/>
              <w:left w:w="120" w:type="dxa"/>
              <w:bottom w:w="85" w:type="dxa"/>
              <w:right w:w="120" w:type="dxa"/>
            </w:tcMar>
            <w:vAlign w:val="center"/>
          </w:tcPr>
          <w:p w14:paraId="5F01EDAF">
            <w:pPr>
              <w:spacing w:after="0" w:line="252" w:lineRule="auto"/>
              <w:jc w:val="left"/>
            </w:pPr>
            <w:r>
              <w:rPr>
                <w:rFonts w:ascii="Aptos" w:hAnsi="Aptos"/>
                <w:b w:val="0"/>
                <w:color w:val="17212B"/>
                <w:sz w:val="16"/>
              </w:rPr>
              <w:t>MapReduce is suitable when large stored data can be processed in batches, such as daily logs or historical transactions.</w:t>
            </w:r>
          </w:p>
        </w:tc>
        <w:tc>
          <w:tcPr>
            <w:tcW w:w="2548" w:type="dxa"/>
            <w:gridSpan w:val="2"/>
            <w:tcMar>
              <w:top w:w="85" w:type="dxa"/>
              <w:left w:w="120" w:type="dxa"/>
              <w:bottom w:w="85" w:type="dxa"/>
              <w:right w:w="120" w:type="dxa"/>
            </w:tcMar>
            <w:vAlign w:val="center"/>
          </w:tcPr>
          <w:p w14:paraId="0D8AA7DF">
            <w:pPr>
              <w:spacing w:after="0" w:line="252" w:lineRule="auto"/>
              <w:jc w:val="left"/>
            </w:pPr>
            <w:r>
              <w:rPr>
                <w:rFonts w:ascii="Aptos" w:hAnsi="Aptos"/>
                <w:b w:val="0"/>
                <w:color w:val="17212B"/>
                <w:sz w:val="16"/>
              </w:rPr>
              <w:t>Write one sentence on what mapper and reducer mean.</w:t>
            </w:r>
          </w:p>
        </w:tc>
      </w:tr>
      <w:tr w14:paraId="157E5EF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5C8CDABD">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6861479D">
            <w:pPr>
              <w:spacing w:after="0" w:line="252" w:lineRule="auto"/>
              <w:jc w:val="left"/>
            </w:pPr>
            <w:r>
              <w:rPr>
                <w:rFonts w:ascii="Aptos" w:hAnsi="Aptos"/>
                <w:b w:val="0"/>
                <w:color w:val="17212B"/>
                <w:sz w:val="16"/>
              </w:rPr>
              <w:t>Open the Apache Spark Structured Streaming guide.</w:t>
            </w:r>
          </w:p>
        </w:tc>
        <w:tc>
          <w:tcPr>
            <w:tcW w:w="3384" w:type="dxa"/>
            <w:gridSpan w:val="2"/>
            <w:tcMar>
              <w:top w:w="85" w:type="dxa"/>
              <w:left w:w="120" w:type="dxa"/>
              <w:bottom w:w="85" w:type="dxa"/>
              <w:right w:w="120" w:type="dxa"/>
            </w:tcMar>
            <w:vAlign w:val="center"/>
          </w:tcPr>
          <w:p w14:paraId="626B90A5">
            <w:pPr>
              <w:spacing w:after="0" w:line="252" w:lineRule="auto"/>
              <w:jc w:val="left"/>
            </w:pPr>
            <w:r>
              <w:rPr>
                <w:rFonts w:ascii="Aptos" w:hAnsi="Aptos"/>
                <w:b w:val="0"/>
                <w:color w:val="17212B"/>
                <w:sz w:val="16"/>
              </w:rPr>
              <w:t>Structured Streaming is suitable when new events continuously arrive, such as sensors, clickstream, live alerts or location updates.</w:t>
            </w:r>
          </w:p>
        </w:tc>
        <w:tc>
          <w:tcPr>
            <w:tcW w:w="2548" w:type="dxa"/>
            <w:gridSpan w:val="2"/>
            <w:tcMar>
              <w:top w:w="85" w:type="dxa"/>
              <w:left w:w="120" w:type="dxa"/>
              <w:bottom w:w="85" w:type="dxa"/>
              <w:right w:w="120" w:type="dxa"/>
            </w:tcMar>
            <w:vAlign w:val="center"/>
          </w:tcPr>
          <w:p w14:paraId="4F161CAD">
            <w:pPr>
              <w:spacing w:after="0" w:line="252" w:lineRule="auto"/>
              <w:jc w:val="left"/>
            </w:pPr>
            <w:r>
              <w:rPr>
                <w:rFonts w:ascii="Aptos" w:hAnsi="Aptos"/>
                <w:b w:val="0"/>
                <w:color w:val="17212B"/>
                <w:sz w:val="16"/>
              </w:rPr>
              <w:t>Write one sentence on what streaming source, processing and sink mean.</w:t>
            </w:r>
          </w:p>
        </w:tc>
      </w:tr>
      <w:tr w14:paraId="39F8728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7927B090">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3AFBBAA8">
            <w:pPr>
              <w:spacing w:after="0" w:line="252" w:lineRule="auto"/>
              <w:jc w:val="left"/>
            </w:pPr>
            <w:r>
              <w:rPr>
                <w:rFonts w:ascii="Aptos" w:hAnsi="Aptos"/>
                <w:b w:val="0"/>
                <w:color w:val="17212B"/>
                <w:sz w:val="16"/>
              </w:rPr>
              <w:t>Classify your scenario data into batch data and streaming data.</w:t>
            </w:r>
          </w:p>
        </w:tc>
        <w:tc>
          <w:tcPr>
            <w:tcW w:w="3384" w:type="dxa"/>
            <w:gridSpan w:val="2"/>
            <w:tcMar>
              <w:top w:w="85" w:type="dxa"/>
              <w:left w:w="120" w:type="dxa"/>
              <w:bottom w:w="85" w:type="dxa"/>
              <w:right w:w="120" w:type="dxa"/>
            </w:tcMar>
            <w:vAlign w:val="center"/>
          </w:tcPr>
          <w:p w14:paraId="69C130F3">
            <w:pPr>
              <w:spacing w:after="0" w:line="252" w:lineRule="auto"/>
              <w:jc w:val="left"/>
            </w:pPr>
            <w:r>
              <w:rPr>
                <w:rFonts w:ascii="Aptos" w:hAnsi="Aptos"/>
                <w:b w:val="0"/>
                <w:color w:val="17212B"/>
                <w:sz w:val="16"/>
              </w:rPr>
              <w:t>Historical records normally become batch data; live sensor/log/API updates normally become streaming data.</w:t>
            </w:r>
          </w:p>
        </w:tc>
        <w:tc>
          <w:tcPr>
            <w:tcW w:w="2548" w:type="dxa"/>
            <w:gridSpan w:val="2"/>
            <w:tcMar>
              <w:top w:w="85" w:type="dxa"/>
              <w:left w:w="120" w:type="dxa"/>
              <w:bottom w:w="85" w:type="dxa"/>
              <w:right w:w="120" w:type="dxa"/>
            </w:tcMar>
            <w:vAlign w:val="center"/>
          </w:tcPr>
          <w:p w14:paraId="291426A4">
            <w:pPr>
              <w:spacing w:after="0" w:line="252" w:lineRule="auto"/>
              <w:jc w:val="left"/>
            </w:pPr>
            <w:r>
              <w:rPr>
                <w:rFonts w:ascii="Aptos" w:hAnsi="Aptos"/>
                <w:b w:val="0"/>
                <w:color w:val="17212B"/>
                <w:sz w:val="16"/>
              </w:rPr>
              <w:t>Complete the batch-vs-stream table.</w:t>
            </w:r>
          </w:p>
        </w:tc>
      </w:tr>
      <w:tr w14:paraId="2B8B372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1EEAABD1">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75215A12">
            <w:pPr>
              <w:spacing w:after="0" w:line="252" w:lineRule="auto"/>
              <w:jc w:val="left"/>
            </w:pPr>
            <w:r>
              <w:rPr>
                <w:rFonts w:ascii="Aptos" w:hAnsi="Aptos"/>
                <w:b w:val="0"/>
                <w:color w:val="17212B"/>
                <w:sz w:val="16"/>
              </w:rPr>
              <w:t>Choose one processing approach for your scenario: Hadoop/MapReduce, Spark batch, Spark streaming or hybrid.</w:t>
            </w:r>
          </w:p>
        </w:tc>
        <w:tc>
          <w:tcPr>
            <w:tcW w:w="3384" w:type="dxa"/>
            <w:gridSpan w:val="2"/>
            <w:tcMar>
              <w:top w:w="85" w:type="dxa"/>
              <w:left w:w="120" w:type="dxa"/>
              <w:bottom w:w="85" w:type="dxa"/>
              <w:right w:w="120" w:type="dxa"/>
            </w:tcMar>
            <w:vAlign w:val="center"/>
          </w:tcPr>
          <w:p w14:paraId="1D88EC05">
            <w:pPr>
              <w:spacing w:after="0" w:line="252" w:lineRule="auto"/>
              <w:jc w:val="left"/>
            </w:pPr>
            <w:r>
              <w:rPr>
                <w:rFonts w:ascii="Aptos" w:hAnsi="Aptos"/>
                <w:b w:val="0"/>
                <w:color w:val="17212B"/>
                <w:sz w:val="16"/>
              </w:rPr>
              <w:t>The decision must match the data velocity and decision urgency.</w:t>
            </w:r>
          </w:p>
        </w:tc>
        <w:tc>
          <w:tcPr>
            <w:tcW w:w="2548" w:type="dxa"/>
            <w:gridSpan w:val="2"/>
            <w:tcMar>
              <w:top w:w="85" w:type="dxa"/>
              <w:left w:w="120" w:type="dxa"/>
              <w:bottom w:w="85" w:type="dxa"/>
              <w:right w:w="120" w:type="dxa"/>
            </w:tcMar>
            <w:vAlign w:val="center"/>
          </w:tcPr>
          <w:p w14:paraId="5AB4B2F8">
            <w:pPr>
              <w:spacing w:after="0" w:line="252" w:lineRule="auto"/>
              <w:jc w:val="left"/>
            </w:pPr>
            <w:r>
              <w:rPr>
                <w:rFonts w:ascii="Aptos" w:hAnsi="Aptos"/>
                <w:b w:val="0"/>
                <w:color w:val="17212B"/>
                <w:sz w:val="16"/>
              </w:rPr>
              <w:t>Write your processing decision.</w:t>
            </w:r>
          </w:p>
        </w:tc>
      </w:tr>
      <w:tr w14:paraId="5FEF703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04039332">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13B4E110">
            <w:pPr>
              <w:spacing w:after="0" w:line="252" w:lineRule="auto"/>
              <w:jc w:val="left"/>
            </w:pPr>
            <w:r>
              <w:rPr>
                <w:rFonts w:ascii="Aptos" w:hAnsi="Aptos"/>
                <w:b w:val="0"/>
                <w:color w:val="17212B"/>
                <w:sz w:val="16"/>
              </w:rPr>
              <w:t>Prepare a simple pseudo-flow, not full code.</w:t>
            </w:r>
          </w:p>
        </w:tc>
        <w:tc>
          <w:tcPr>
            <w:tcW w:w="3384" w:type="dxa"/>
            <w:gridSpan w:val="2"/>
            <w:tcMar>
              <w:top w:w="85" w:type="dxa"/>
              <w:left w:w="120" w:type="dxa"/>
              <w:bottom w:w="85" w:type="dxa"/>
              <w:right w:w="120" w:type="dxa"/>
            </w:tcMar>
            <w:vAlign w:val="center"/>
          </w:tcPr>
          <w:p w14:paraId="14339CF9">
            <w:pPr>
              <w:spacing w:after="0" w:line="252" w:lineRule="auto"/>
              <w:jc w:val="left"/>
            </w:pPr>
            <w:r>
              <w:rPr>
                <w:rFonts w:ascii="Aptos" w:hAnsi="Aptos"/>
                <w:b w:val="0"/>
                <w:color w:val="17212B"/>
                <w:sz w:val="16"/>
              </w:rPr>
              <w:t>Example: Mapper reads log line -&gt; emits hour, count. Reducer sums counts. Dashboard shows peak hour.</w:t>
            </w:r>
          </w:p>
        </w:tc>
        <w:tc>
          <w:tcPr>
            <w:tcW w:w="2548" w:type="dxa"/>
            <w:gridSpan w:val="2"/>
            <w:tcMar>
              <w:top w:w="85" w:type="dxa"/>
              <w:left w:w="120" w:type="dxa"/>
              <w:bottom w:w="85" w:type="dxa"/>
              <w:right w:w="120" w:type="dxa"/>
            </w:tcMar>
            <w:vAlign w:val="center"/>
          </w:tcPr>
          <w:p w14:paraId="6A0CE9EF">
            <w:pPr>
              <w:spacing w:after="0" w:line="252" w:lineRule="auto"/>
              <w:jc w:val="left"/>
            </w:pPr>
            <w:r>
              <w:rPr>
                <w:rFonts w:ascii="Aptos" w:hAnsi="Aptos"/>
                <w:b w:val="0"/>
                <w:color w:val="17212B"/>
                <w:sz w:val="16"/>
              </w:rPr>
              <w:t>Write pseudo-flow or paste diagram.</w:t>
            </w:r>
          </w:p>
        </w:tc>
      </w:tr>
      <w:tr w14:paraId="369EEE2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0B2748"/>
            <w:tcMar>
              <w:top w:w="85" w:type="dxa"/>
              <w:left w:w="120" w:type="dxa"/>
              <w:bottom w:w="85" w:type="dxa"/>
              <w:right w:w="120" w:type="dxa"/>
            </w:tcMar>
            <w:vAlign w:val="center"/>
          </w:tcPr>
          <w:p w14:paraId="5FB40EC2">
            <w:pPr>
              <w:spacing w:after="0" w:line="252" w:lineRule="auto"/>
              <w:jc w:val="center"/>
            </w:pPr>
            <w:r>
              <w:rPr>
                <w:rFonts w:ascii="Aptos" w:hAnsi="Aptos"/>
                <w:b/>
                <w:color w:val="FFFFFF"/>
                <w:sz w:val="16"/>
              </w:rPr>
              <w:t>Data Item</w:t>
            </w:r>
          </w:p>
        </w:tc>
        <w:tc>
          <w:tcPr>
            <w:tcW w:w="1944" w:type="dxa"/>
            <w:gridSpan w:val="2"/>
            <w:shd w:val="clear" w:color="auto" w:fill="0B2748"/>
            <w:tcMar>
              <w:top w:w="85" w:type="dxa"/>
              <w:left w:w="120" w:type="dxa"/>
              <w:bottom w:w="85" w:type="dxa"/>
              <w:right w:w="120" w:type="dxa"/>
            </w:tcMar>
            <w:vAlign w:val="center"/>
          </w:tcPr>
          <w:p w14:paraId="14A8447D">
            <w:pPr>
              <w:spacing w:after="0" w:line="252" w:lineRule="auto"/>
              <w:jc w:val="center"/>
            </w:pPr>
            <w:r>
              <w:rPr>
                <w:rFonts w:ascii="Aptos" w:hAnsi="Aptos"/>
                <w:b/>
                <w:color w:val="FFFFFF"/>
                <w:sz w:val="16"/>
              </w:rPr>
              <w:t>Batch / Streaming</w:t>
            </w:r>
          </w:p>
        </w:tc>
        <w:tc>
          <w:tcPr>
            <w:tcW w:w="3240" w:type="dxa"/>
            <w:gridSpan w:val="2"/>
            <w:shd w:val="clear" w:color="auto" w:fill="0B2748"/>
            <w:tcMar>
              <w:top w:w="85" w:type="dxa"/>
              <w:left w:w="120" w:type="dxa"/>
              <w:bottom w:w="85" w:type="dxa"/>
              <w:right w:w="120" w:type="dxa"/>
            </w:tcMar>
            <w:vAlign w:val="center"/>
          </w:tcPr>
          <w:p w14:paraId="67A8D577">
            <w:pPr>
              <w:spacing w:after="0" w:line="252" w:lineRule="auto"/>
              <w:jc w:val="center"/>
            </w:pPr>
            <w:r>
              <w:rPr>
                <w:rFonts w:ascii="Aptos" w:hAnsi="Aptos"/>
                <w:b/>
                <w:color w:val="FFFFFF"/>
                <w:sz w:val="16"/>
              </w:rPr>
              <w:t>Why</w:t>
            </w:r>
          </w:p>
        </w:tc>
        <w:tc>
          <w:tcPr>
            <w:tcW w:w="2160" w:type="dxa"/>
            <w:gridSpan w:val="2"/>
            <w:shd w:val="clear" w:color="auto" w:fill="0B2748"/>
            <w:tcMar>
              <w:top w:w="85" w:type="dxa"/>
              <w:left w:w="120" w:type="dxa"/>
              <w:bottom w:w="85" w:type="dxa"/>
              <w:right w:w="120" w:type="dxa"/>
            </w:tcMar>
            <w:vAlign w:val="center"/>
          </w:tcPr>
          <w:p w14:paraId="6B92BB57">
            <w:pPr>
              <w:spacing w:after="0" w:line="252" w:lineRule="auto"/>
              <w:jc w:val="center"/>
            </w:pPr>
            <w:r>
              <w:rPr>
                <w:rFonts w:ascii="Aptos" w:hAnsi="Aptos"/>
                <w:b/>
                <w:color w:val="FFFFFF"/>
                <w:sz w:val="16"/>
              </w:rPr>
              <w:t>Suggested Framework</w:t>
            </w:r>
          </w:p>
        </w:tc>
      </w:tr>
      <w:tr w14:paraId="7306E68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11194FE2">
            <w:pPr>
              <w:spacing w:after="0" w:line="252" w:lineRule="auto"/>
              <w:jc w:val="left"/>
            </w:pPr>
            <w:r>
              <w:rPr>
                <w:rFonts w:hint="default"/>
              </w:rPr>
              <w:t>Historical crop records</w:t>
            </w:r>
          </w:p>
        </w:tc>
        <w:tc>
          <w:tcPr>
            <w:tcW w:w="1944" w:type="dxa"/>
            <w:gridSpan w:val="2"/>
            <w:shd w:val="clear" w:color="auto" w:fill="FFFFFF"/>
            <w:tcMar>
              <w:top w:w="85" w:type="dxa"/>
              <w:left w:w="120" w:type="dxa"/>
              <w:bottom w:w="85" w:type="dxa"/>
              <w:right w:w="120" w:type="dxa"/>
            </w:tcMar>
            <w:vAlign w:val="center"/>
          </w:tcPr>
          <w:p w14:paraId="0B215FB6">
            <w:pPr>
              <w:spacing w:after="0" w:line="252" w:lineRule="auto"/>
              <w:jc w:val="left"/>
            </w:pPr>
            <w:r>
              <w:rPr>
                <w:rFonts w:hint="default"/>
              </w:rPr>
              <w:t>Batch</w:t>
            </w:r>
          </w:p>
        </w:tc>
        <w:tc>
          <w:tcPr>
            <w:tcW w:w="3240" w:type="dxa"/>
            <w:gridSpan w:val="2"/>
            <w:shd w:val="clear" w:color="auto" w:fill="FFFFFF"/>
            <w:tcMar>
              <w:top w:w="85" w:type="dxa"/>
              <w:left w:w="120" w:type="dxa"/>
              <w:bottom w:w="85" w:type="dxa"/>
              <w:right w:w="120" w:type="dxa"/>
            </w:tcMar>
            <w:vAlign w:val="center"/>
          </w:tcPr>
          <w:p w14:paraId="403CFB95">
            <w:pPr>
              <w:spacing w:after="0" w:line="252" w:lineRule="auto"/>
              <w:jc w:val="left"/>
            </w:pPr>
            <w:r>
              <w:rPr>
                <w:rFonts w:hint="default"/>
              </w:rPr>
              <w:t>Large stored historical data can be analyzed periodically</w:t>
            </w:r>
          </w:p>
        </w:tc>
        <w:tc>
          <w:tcPr>
            <w:tcW w:w="2160" w:type="dxa"/>
            <w:gridSpan w:val="2"/>
            <w:shd w:val="clear" w:color="auto" w:fill="FFFFFF"/>
            <w:tcMar>
              <w:top w:w="85" w:type="dxa"/>
              <w:left w:w="120" w:type="dxa"/>
              <w:bottom w:w="85" w:type="dxa"/>
              <w:right w:w="120" w:type="dxa"/>
            </w:tcMar>
            <w:vAlign w:val="center"/>
          </w:tcPr>
          <w:p w14:paraId="3DB5AC5B">
            <w:pPr>
              <w:spacing w:after="0" w:line="252" w:lineRule="auto"/>
              <w:jc w:val="left"/>
            </w:pPr>
            <w:r>
              <w:rPr>
                <w:rFonts w:hint="default"/>
              </w:rPr>
              <w:t>Spark Batch</w:t>
            </w:r>
          </w:p>
        </w:tc>
      </w:tr>
      <w:tr w14:paraId="60982AB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602B5AD6">
            <w:pPr>
              <w:spacing w:after="0" w:line="252" w:lineRule="auto"/>
              <w:jc w:val="left"/>
            </w:pPr>
            <w:r>
              <w:rPr>
                <w:rFonts w:hint="default"/>
              </w:rPr>
              <w:t>Historical pest reports</w:t>
            </w:r>
          </w:p>
        </w:tc>
        <w:tc>
          <w:tcPr>
            <w:tcW w:w="1944" w:type="dxa"/>
            <w:gridSpan w:val="2"/>
            <w:shd w:val="clear" w:color="auto" w:fill="FFFFFF"/>
            <w:tcMar>
              <w:top w:w="85" w:type="dxa"/>
              <w:left w:w="120" w:type="dxa"/>
              <w:bottom w:w="85" w:type="dxa"/>
              <w:right w:w="120" w:type="dxa"/>
            </w:tcMar>
            <w:vAlign w:val="center"/>
          </w:tcPr>
          <w:p w14:paraId="5BE43BEC">
            <w:pPr>
              <w:spacing w:after="0" w:line="252" w:lineRule="auto"/>
              <w:jc w:val="left"/>
            </w:pPr>
            <w:r>
              <w:rPr>
                <w:rFonts w:hint="default"/>
              </w:rPr>
              <w:t>Batch</w:t>
            </w:r>
          </w:p>
        </w:tc>
        <w:tc>
          <w:tcPr>
            <w:tcW w:w="3240" w:type="dxa"/>
            <w:gridSpan w:val="2"/>
            <w:shd w:val="clear" w:color="auto" w:fill="FFFFFF"/>
            <w:tcMar>
              <w:top w:w="85" w:type="dxa"/>
              <w:left w:w="120" w:type="dxa"/>
              <w:bottom w:w="85" w:type="dxa"/>
              <w:right w:w="120" w:type="dxa"/>
            </w:tcMar>
            <w:vAlign w:val="center"/>
          </w:tcPr>
          <w:p w14:paraId="251F8B30">
            <w:pPr>
              <w:spacing w:after="0" w:line="252" w:lineRule="auto"/>
              <w:jc w:val="left"/>
            </w:pPr>
            <w:r>
              <w:rPr>
                <w:rFonts w:hint="default"/>
              </w:rPr>
              <w:t>Reports are stored and analyzed for trends</w:t>
            </w:r>
          </w:p>
        </w:tc>
        <w:tc>
          <w:tcPr>
            <w:tcW w:w="2160" w:type="dxa"/>
            <w:gridSpan w:val="2"/>
            <w:shd w:val="clear" w:color="auto" w:fill="FFFFFF"/>
            <w:tcMar>
              <w:top w:w="85" w:type="dxa"/>
              <w:left w:w="120" w:type="dxa"/>
              <w:bottom w:w="85" w:type="dxa"/>
              <w:right w:w="120" w:type="dxa"/>
            </w:tcMar>
            <w:vAlign w:val="center"/>
          </w:tcPr>
          <w:p w14:paraId="7E78F0CF">
            <w:pPr>
              <w:spacing w:after="0" w:line="252" w:lineRule="auto"/>
              <w:jc w:val="left"/>
            </w:pPr>
            <w:r>
              <w:rPr>
                <w:rFonts w:hint="default"/>
              </w:rPr>
              <w:t>Spark Batch</w:t>
            </w:r>
          </w:p>
        </w:tc>
      </w:tr>
      <w:tr w14:paraId="4992032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509C93EE">
            <w:pPr>
              <w:spacing w:after="0" w:line="252" w:lineRule="auto"/>
              <w:jc w:val="left"/>
            </w:pPr>
            <w:r>
              <w:rPr>
                <w:rFonts w:hint="default"/>
              </w:rPr>
              <w:t>Historical market prices</w:t>
            </w:r>
          </w:p>
        </w:tc>
        <w:tc>
          <w:tcPr>
            <w:tcW w:w="1944" w:type="dxa"/>
            <w:gridSpan w:val="2"/>
            <w:shd w:val="clear" w:color="auto" w:fill="FFFFFF"/>
            <w:tcMar>
              <w:top w:w="85" w:type="dxa"/>
              <w:left w:w="120" w:type="dxa"/>
              <w:bottom w:w="85" w:type="dxa"/>
              <w:right w:w="120" w:type="dxa"/>
            </w:tcMar>
            <w:vAlign w:val="center"/>
          </w:tcPr>
          <w:p w14:paraId="52CF920E">
            <w:pPr>
              <w:spacing w:after="0" w:line="252" w:lineRule="auto"/>
              <w:jc w:val="left"/>
            </w:pPr>
            <w:r>
              <w:rPr>
                <w:rFonts w:hint="default"/>
              </w:rPr>
              <w:t>Batch</w:t>
            </w:r>
          </w:p>
        </w:tc>
        <w:tc>
          <w:tcPr>
            <w:tcW w:w="3240" w:type="dxa"/>
            <w:gridSpan w:val="2"/>
            <w:shd w:val="clear" w:color="auto" w:fill="FFFFFF"/>
            <w:tcMar>
              <w:top w:w="85" w:type="dxa"/>
              <w:left w:w="120" w:type="dxa"/>
              <w:bottom w:w="85" w:type="dxa"/>
              <w:right w:w="120" w:type="dxa"/>
            </w:tcMar>
            <w:vAlign w:val="center"/>
          </w:tcPr>
          <w:p w14:paraId="4FC9B0BB">
            <w:pPr>
              <w:spacing w:after="0" w:line="252" w:lineRule="auto"/>
              <w:jc w:val="left"/>
            </w:pPr>
            <w:r>
              <w:rPr>
                <w:rFonts w:hint="default"/>
              </w:rPr>
              <w:t>Used for historical price analysis and forecasting</w:t>
            </w:r>
          </w:p>
        </w:tc>
        <w:tc>
          <w:tcPr>
            <w:tcW w:w="2160" w:type="dxa"/>
            <w:gridSpan w:val="2"/>
            <w:shd w:val="clear" w:color="auto" w:fill="FFFFFF"/>
            <w:tcMar>
              <w:top w:w="85" w:type="dxa"/>
              <w:left w:w="120" w:type="dxa"/>
              <w:bottom w:w="85" w:type="dxa"/>
              <w:right w:w="120" w:type="dxa"/>
            </w:tcMar>
            <w:vAlign w:val="center"/>
          </w:tcPr>
          <w:p w14:paraId="2A4BA67B">
            <w:pPr>
              <w:spacing w:after="0" w:line="252" w:lineRule="auto"/>
              <w:jc w:val="left"/>
            </w:pPr>
            <w:r>
              <w:rPr>
                <w:rFonts w:hint="default"/>
              </w:rPr>
              <w:t>Spark Batch</w:t>
            </w:r>
          </w:p>
        </w:tc>
      </w:tr>
      <w:tr w14:paraId="70F4401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2F369C74">
            <w:pPr>
              <w:spacing w:after="0" w:line="252" w:lineRule="auto"/>
              <w:jc w:val="left"/>
            </w:pPr>
            <w:r>
              <w:rPr>
                <w:rFonts w:hint="default"/>
              </w:rPr>
              <w:t>Crop advisory records</w:t>
            </w:r>
          </w:p>
        </w:tc>
        <w:tc>
          <w:tcPr>
            <w:tcW w:w="1944" w:type="dxa"/>
            <w:gridSpan w:val="2"/>
            <w:shd w:val="clear" w:color="auto" w:fill="FFFFFF"/>
            <w:tcMar>
              <w:top w:w="85" w:type="dxa"/>
              <w:left w:w="120" w:type="dxa"/>
              <w:bottom w:w="85" w:type="dxa"/>
              <w:right w:w="120" w:type="dxa"/>
            </w:tcMar>
            <w:vAlign w:val="center"/>
          </w:tcPr>
          <w:p w14:paraId="6C4C18B6">
            <w:pPr>
              <w:spacing w:after="0" w:line="252" w:lineRule="auto"/>
              <w:jc w:val="left"/>
            </w:pPr>
            <w:r>
              <w:rPr>
                <w:rFonts w:hint="default"/>
              </w:rPr>
              <w:t>Batch</w:t>
            </w:r>
          </w:p>
        </w:tc>
        <w:tc>
          <w:tcPr>
            <w:tcW w:w="3240" w:type="dxa"/>
            <w:gridSpan w:val="2"/>
            <w:shd w:val="clear" w:color="auto" w:fill="FFFFFF"/>
            <w:tcMar>
              <w:top w:w="85" w:type="dxa"/>
              <w:left w:w="120" w:type="dxa"/>
              <w:bottom w:w="85" w:type="dxa"/>
              <w:right w:w="120" w:type="dxa"/>
            </w:tcMar>
            <w:vAlign w:val="center"/>
          </w:tcPr>
          <w:p w14:paraId="5E96AB61">
            <w:pPr>
              <w:spacing w:after="0" w:line="252" w:lineRule="auto"/>
              <w:jc w:val="left"/>
            </w:pPr>
            <w:r>
              <w:rPr>
                <w:rFonts w:hint="default"/>
              </w:rPr>
              <w:t>Existing records can be processed periodically</w:t>
            </w:r>
          </w:p>
        </w:tc>
        <w:tc>
          <w:tcPr>
            <w:tcW w:w="2160" w:type="dxa"/>
            <w:gridSpan w:val="2"/>
            <w:shd w:val="clear" w:color="auto" w:fill="FFFFFF"/>
            <w:tcMar>
              <w:top w:w="85" w:type="dxa"/>
              <w:left w:w="120" w:type="dxa"/>
              <w:bottom w:w="85" w:type="dxa"/>
              <w:right w:w="120" w:type="dxa"/>
            </w:tcMar>
            <w:vAlign w:val="center"/>
          </w:tcPr>
          <w:p w14:paraId="02052E18">
            <w:pPr>
              <w:spacing w:after="0" w:line="252" w:lineRule="auto"/>
              <w:jc w:val="left"/>
            </w:pPr>
            <w:r>
              <w:rPr>
                <w:rFonts w:hint="default"/>
              </w:rPr>
              <w:t>Spark Batch</w:t>
            </w:r>
          </w:p>
        </w:tc>
      </w:tr>
      <w:tr w14:paraId="389E1EE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37CFD48E">
            <w:pPr>
              <w:spacing w:after="0" w:line="252" w:lineRule="auto"/>
              <w:jc w:val="left"/>
            </w:pPr>
            <w:r>
              <w:rPr>
                <w:rFonts w:hint="default"/>
              </w:rPr>
              <w:t>Soil sensor readings</w:t>
            </w:r>
          </w:p>
        </w:tc>
        <w:tc>
          <w:tcPr>
            <w:tcW w:w="1944" w:type="dxa"/>
            <w:gridSpan w:val="2"/>
            <w:shd w:val="clear" w:color="auto" w:fill="FFFFFF"/>
            <w:tcMar>
              <w:top w:w="85" w:type="dxa"/>
              <w:left w:w="120" w:type="dxa"/>
              <w:bottom w:w="85" w:type="dxa"/>
              <w:right w:w="120" w:type="dxa"/>
            </w:tcMar>
            <w:vAlign w:val="center"/>
          </w:tcPr>
          <w:p w14:paraId="1DBB500D">
            <w:pPr>
              <w:spacing w:after="0" w:line="252" w:lineRule="auto"/>
              <w:jc w:val="left"/>
            </w:pPr>
            <w:r>
              <w:rPr>
                <w:rFonts w:hint="default"/>
              </w:rPr>
              <w:t>Streaming</w:t>
            </w:r>
          </w:p>
        </w:tc>
        <w:tc>
          <w:tcPr>
            <w:tcW w:w="3240" w:type="dxa"/>
            <w:gridSpan w:val="2"/>
            <w:shd w:val="clear" w:color="auto" w:fill="FFFFFF"/>
            <w:tcMar>
              <w:top w:w="85" w:type="dxa"/>
              <w:left w:w="120" w:type="dxa"/>
              <w:bottom w:w="85" w:type="dxa"/>
              <w:right w:w="120" w:type="dxa"/>
            </w:tcMar>
            <w:vAlign w:val="center"/>
          </w:tcPr>
          <w:p w14:paraId="60ECC76A">
            <w:pPr>
              <w:spacing w:after="0" w:line="252" w:lineRule="auto"/>
              <w:jc w:val="left"/>
            </w:pPr>
            <w:r>
              <w:rPr>
                <w:rFonts w:hint="default"/>
              </w:rPr>
              <w:t>New sensor readings arrive continuously</w:t>
            </w:r>
          </w:p>
        </w:tc>
        <w:tc>
          <w:tcPr>
            <w:tcW w:w="2160" w:type="dxa"/>
            <w:gridSpan w:val="2"/>
            <w:shd w:val="clear" w:color="auto" w:fill="FFFFFF"/>
            <w:tcMar>
              <w:top w:w="85" w:type="dxa"/>
              <w:left w:w="120" w:type="dxa"/>
              <w:bottom w:w="85" w:type="dxa"/>
              <w:right w:w="120" w:type="dxa"/>
            </w:tcMar>
            <w:vAlign w:val="center"/>
          </w:tcPr>
          <w:p w14:paraId="48D10757">
            <w:pPr>
              <w:spacing w:after="0" w:line="252" w:lineRule="auto"/>
              <w:jc w:val="left"/>
            </w:pPr>
            <w:r>
              <w:rPr>
                <w:rFonts w:hint="default"/>
              </w:rPr>
              <w:t>Spark Structured Streaming</w:t>
            </w:r>
          </w:p>
        </w:tc>
      </w:tr>
      <w:tr w14:paraId="41A9AB1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5F710260">
            <w:pPr>
              <w:spacing w:after="0" w:line="252" w:lineRule="auto"/>
              <w:jc w:val="left"/>
            </w:pPr>
            <w:r>
              <w:rPr>
                <w:rFonts w:hint="default"/>
              </w:rPr>
              <w:t>Weather updates</w:t>
            </w:r>
          </w:p>
        </w:tc>
        <w:tc>
          <w:tcPr>
            <w:tcW w:w="1944" w:type="dxa"/>
            <w:gridSpan w:val="2"/>
            <w:shd w:val="clear" w:color="auto" w:fill="FFFFFF"/>
            <w:tcMar>
              <w:top w:w="85" w:type="dxa"/>
              <w:left w:w="120" w:type="dxa"/>
              <w:bottom w:w="85" w:type="dxa"/>
              <w:right w:w="120" w:type="dxa"/>
            </w:tcMar>
            <w:vAlign w:val="center"/>
          </w:tcPr>
          <w:p w14:paraId="6DD483B2">
            <w:pPr>
              <w:spacing w:after="0" w:line="252" w:lineRule="auto"/>
              <w:jc w:val="left"/>
            </w:pPr>
            <w:r>
              <w:rPr>
                <w:rFonts w:hint="default"/>
              </w:rPr>
              <w:t>Streaming</w:t>
            </w:r>
          </w:p>
        </w:tc>
        <w:tc>
          <w:tcPr>
            <w:tcW w:w="3240" w:type="dxa"/>
            <w:gridSpan w:val="2"/>
            <w:shd w:val="clear" w:color="auto" w:fill="FFFFFF"/>
            <w:tcMar>
              <w:top w:w="85" w:type="dxa"/>
              <w:left w:w="120" w:type="dxa"/>
              <w:bottom w:w="85" w:type="dxa"/>
              <w:right w:w="120" w:type="dxa"/>
            </w:tcMar>
            <w:vAlign w:val="center"/>
          </w:tcPr>
          <w:p w14:paraId="3A66BD0F">
            <w:pPr>
              <w:spacing w:after="0" w:line="252" w:lineRule="auto"/>
              <w:jc w:val="left"/>
            </w:pPr>
            <w:r>
              <w:rPr>
                <w:rFonts w:hint="default"/>
              </w:rPr>
              <w:t>Weather information changes continuously</w:t>
            </w:r>
          </w:p>
        </w:tc>
        <w:tc>
          <w:tcPr>
            <w:tcW w:w="2160" w:type="dxa"/>
            <w:gridSpan w:val="2"/>
            <w:shd w:val="clear" w:color="auto" w:fill="FFFFFF"/>
            <w:tcMar>
              <w:top w:w="85" w:type="dxa"/>
              <w:left w:w="120" w:type="dxa"/>
              <w:bottom w:w="85" w:type="dxa"/>
              <w:right w:w="120" w:type="dxa"/>
            </w:tcMar>
            <w:vAlign w:val="center"/>
          </w:tcPr>
          <w:p w14:paraId="1F534F2B">
            <w:pPr>
              <w:spacing w:after="0" w:line="252" w:lineRule="auto"/>
              <w:jc w:val="left"/>
            </w:pPr>
            <w:r>
              <w:rPr>
                <w:rFonts w:hint="default"/>
              </w:rPr>
              <w:t>Spark Structured Streaming</w:t>
            </w:r>
          </w:p>
        </w:tc>
      </w:tr>
    </w:tbl>
    <w:p w14:paraId="655D913A">
      <w:pPr>
        <w:pStyle w:val="4"/>
      </w:pPr>
      <w:r>
        <w:t>Processing Framework Decision</w:t>
      </w:r>
    </w:p>
    <w:tbl>
      <w:tblPr>
        <w:tblStyle w:val="12"/>
        <w:tblW w:w="957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796EBE0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c>
          <w:tcPr>
            <w:tcW w:w="9576" w:type="dxa"/>
            <w:tcMar>
              <w:top w:w="85" w:type="dxa"/>
              <w:left w:w="120" w:type="dxa"/>
              <w:bottom w:w="85" w:type="dxa"/>
              <w:right w:w="120" w:type="dxa"/>
            </w:tcMar>
            <w:vAlign w:val="center"/>
          </w:tcPr>
          <w:p w14:paraId="58766639">
            <w:pPr>
              <w:spacing w:after="0" w:line="252" w:lineRule="auto"/>
              <w:jc w:val="left"/>
              <w:rPr>
                <w:rFonts w:hint="default" w:ascii="Times New Roman" w:hAnsi="Times New Roman" w:cs="Times New Roman"/>
              </w:rPr>
            </w:pPr>
            <w:r>
              <w:rPr>
                <w:rFonts w:hint="default" w:ascii="Times New Roman" w:hAnsi="Times New Roman" w:eastAsia="SimSun" w:cs="Times New Roman"/>
                <w:sz w:val="24"/>
                <w:szCs w:val="24"/>
              </w:rPr>
              <w:t>The selected processing approach is Hybrid Processing using Apache Spark Batch and Spark Structured Streaming. Historical crop records, pest reports, market prices and crop advisory records are processed using Spark Batch for trend analysis and forecasting. Soil sensor readings, weather updates, farmer app interactions and live pest alerts are processed using Spark Structured Streaming because these data arrive continuously and require timely decisions. Therefore, the hybrid approach is suitable for the Smart Agriculture Advisory Platform because it supports both historical analysis and real-time agricultural recommendations.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tc>
      </w:tr>
    </w:tbl>
    <w:p w14:paraId="46E87868">
      <w:pPr>
        <w:pStyle w:val="4"/>
      </w:pPr>
      <w:r>
        <w:t>MapReduce / Spark Pseudo-Flow</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29C54B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296B94B8">
            <w:pPr>
              <w:spacing w:after="0" w:line="252" w:lineRule="auto"/>
              <w:jc w:val="left"/>
            </w:pPr>
            <w:r>
              <w:rPr>
                <w:rFonts w:ascii="Aptos" w:hAnsi="Aptos"/>
                <w:b w:val="0"/>
                <w:color w:val="566573"/>
                <w:sz w:val="17"/>
              </w:rPr>
              <w:t>Type response / paste screenshot / paste diagram here.</w:t>
            </w:r>
            <w:r>
              <w:br w:type="textWrapping"/>
            </w:r>
            <w:r>
              <w:drawing>
                <wp:inline distT="0" distB="0" distL="114300" distR="114300">
                  <wp:extent cx="5927090" cy="3179445"/>
                  <wp:effectExtent l="0" t="0" r="1270" b="571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1"/>
                          <a:stretch>
                            <a:fillRect/>
                          </a:stretch>
                        </pic:blipFill>
                        <pic:spPr>
                          <a:xfrm>
                            <a:off x="0" y="0"/>
                            <a:ext cx="5927090" cy="3179445"/>
                          </a:xfrm>
                          <a:prstGeom prst="rect">
                            <a:avLst/>
                          </a:prstGeom>
                          <a:noFill/>
                          <a:ln>
                            <a:noFill/>
                          </a:ln>
                        </pic:spPr>
                      </pic:pic>
                    </a:graphicData>
                  </a:graphic>
                </wp:inline>
              </w:drawing>
            </w:r>
            <w:r>
              <w:br w:type="textWrapping"/>
            </w:r>
            <w:r>
              <w:br w:type="textWrapping"/>
            </w:r>
            <w:r>
              <w:br w:type="textWrapping"/>
            </w:r>
            <w:r>
              <w:br w:type="textWrapping"/>
            </w:r>
            <w:r>
              <w:br w:type="textWrapping"/>
            </w:r>
          </w:p>
        </w:tc>
      </w:tr>
    </w:tbl>
    <w:p w14:paraId="0AE1C18F">
      <w:r>
        <w:br w:type="page"/>
      </w:r>
    </w:p>
    <w:p w14:paraId="57E61BD0">
      <w:pPr>
        <w:pStyle w:val="2"/>
      </w:pPr>
      <w:r>
        <w:t>Guided Tool Module 3: Threat Modeling with OWASP Threat Dragon / Microsoft Tool</w:t>
      </w:r>
    </w:p>
    <w:p w14:paraId="1060D004">
      <w:pPr>
        <w:spacing w:after="80" w:line="254" w:lineRule="auto"/>
      </w:pPr>
      <w:r>
        <w:rPr>
          <w:rFonts w:ascii="Aptos" w:hAnsi="Aptos"/>
          <w:b/>
          <w:color w:val="0B2748"/>
          <w:sz w:val="19"/>
        </w:rPr>
        <w:t>Purpose: Identify privacy and security risks in the big-data solution before proposing controls.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1757"/>
        <w:gridCol w:w="1194"/>
        <w:gridCol w:w="1038"/>
        <w:gridCol w:w="2346"/>
        <w:gridCol w:w="30"/>
        <w:gridCol w:w="2518"/>
        <w:gridCol w:w="2"/>
      </w:tblGrid>
      <w:tr w14:paraId="470B189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gridSpan w:val="8"/>
            <w:shd w:val="clear" w:color="auto" w:fill="F5FAFE"/>
            <w:tcMar>
              <w:top w:w="85" w:type="dxa"/>
              <w:left w:w="120" w:type="dxa"/>
              <w:bottom w:w="85" w:type="dxa"/>
              <w:right w:w="120" w:type="dxa"/>
            </w:tcMar>
            <w:vAlign w:val="center"/>
          </w:tcPr>
          <w:p w14:paraId="16F4D7AE">
            <w:pPr>
              <w:spacing w:after="0" w:line="252" w:lineRule="auto"/>
              <w:jc w:val="left"/>
            </w:pPr>
            <w:r>
              <w:rPr>
                <w:rFonts w:ascii="Aptos" w:hAnsi="Aptos"/>
                <w:b/>
                <w:color w:val="0B2748"/>
                <w:sz w:val="18"/>
              </w:rPr>
              <w:t>Tool Choice</w:t>
            </w:r>
            <w:r>
              <w:br w:type="textWrapping"/>
            </w:r>
            <w:r>
              <w:rPr>
                <w:rFonts w:ascii="Aptos" w:hAnsi="Aptos"/>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14:paraId="48E4C3F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2E9B14E0">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3711D882">
            <w:pPr>
              <w:spacing w:after="0" w:line="252" w:lineRule="auto"/>
              <w:jc w:val="center"/>
            </w:pPr>
            <w:r>
              <w:rPr>
                <w:rFonts w:ascii="Aptos" w:hAnsi="Aptos"/>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2739478B">
            <w:pPr>
              <w:spacing w:after="0" w:line="252" w:lineRule="auto"/>
              <w:jc w:val="center"/>
            </w:pPr>
            <w:r>
              <w:rPr>
                <w:rFonts w:ascii="Aptos" w:hAnsi="Aptos"/>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0DEEC399">
            <w:pPr>
              <w:spacing w:after="0" w:line="252" w:lineRule="auto"/>
              <w:jc w:val="center"/>
            </w:pPr>
            <w:r>
              <w:rPr>
                <w:rFonts w:ascii="Aptos" w:hAnsi="Aptos"/>
                <w:b/>
                <w:color w:val="FFFFFF"/>
                <w:sz w:val="16"/>
              </w:rPr>
              <w:t>Record in Workbook</w:t>
            </w:r>
          </w:p>
        </w:tc>
      </w:tr>
      <w:tr w14:paraId="443218C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09F55392">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6FED13BC">
            <w:pPr>
              <w:spacing w:after="0" w:line="252" w:lineRule="auto"/>
              <w:jc w:val="left"/>
            </w:pPr>
            <w:r>
              <w:rPr>
                <w:rFonts w:ascii="Aptos" w:hAnsi="Aptos"/>
                <w:b w:val="0"/>
                <w:color w:val="17212B"/>
                <w:sz w:val="16"/>
              </w:rPr>
              <w:t>Open OWASP Threat Dragon or Microsoft Threat Modeling Tool.</w:t>
            </w:r>
          </w:p>
        </w:tc>
        <w:tc>
          <w:tcPr>
            <w:tcW w:w="3384" w:type="dxa"/>
            <w:gridSpan w:val="2"/>
            <w:tcMar>
              <w:top w:w="85" w:type="dxa"/>
              <w:left w:w="120" w:type="dxa"/>
              <w:bottom w:w="85" w:type="dxa"/>
              <w:right w:w="120" w:type="dxa"/>
            </w:tcMar>
            <w:vAlign w:val="center"/>
          </w:tcPr>
          <w:p w14:paraId="6D20DA20">
            <w:pPr>
              <w:spacing w:after="0" w:line="252" w:lineRule="auto"/>
              <w:jc w:val="left"/>
            </w:pPr>
            <w:r>
              <w:rPr>
                <w:rFonts w:ascii="Aptos" w:hAnsi="Aptos"/>
                <w:b w:val="0"/>
                <w:color w:val="17212B"/>
                <w:sz w:val="16"/>
              </w:rPr>
              <w:t>A threat model is a security diagram that shows components, data flows, trust boundaries and possible threats.</w:t>
            </w:r>
          </w:p>
        </w:tc>
        <w:tc>
          <w:tcPr>
            <w:tcW w:w="2548" w:type="dxa"/>
            <w:gridSpan w:val="2"/>
            <w:tcMar>
              <w:top w:w="85" w:type="dxa"/>
              <w:left w:w="120" w:type="dxa"/>
              <w:bottom w:w="85" w:type="dxa"/>
              <w:right w:w="120" w:type="dxa"/>
            </w:tcMar>
            <w:vAlign w:val="center"/>
          </w:tcPr>
          <w:p w14:paraId="26FFF6ED">
            <w:pPr>
              <w:spacing w:after="0" w:line="252" w:lineRule="auto"/>
              <w:jc w:val="left"/>
            </w:pPr>
            <w:r>
              <w:rPr>
                <w:rFonts w:ascii="Aptos" w:hAnsi="Aptos"/>
                <w:b w:val="0"/>
                <w:color w:val="17212B"/>
                <w:sz w:val="16"/>
              </w:rPr>
              <w:t>Write which tool you used.</w:t>
            </w:r>
          </w:p>
        </w:tc>
      </w:tr>
      <w:tr w14:paraId="1D56207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46D1DC05">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07B41B45">
            <w:pPr>
              <w:spacing w:after="0" w:line="252" w:lineRule="auto"/>
              <w:jc w:val="left"/>
            </w:pPr>
            <w:r>
              <w:rPr>
                <w:rFonts w:ascii="Aptos" w:hAnsi="Aptos"/>
                <w:b w:val="0"/>
                <w:color w:val="17212B"/>
                <w:sz w:val="16"/>
              </w:rPr>
              <w:t>Create a new threat model named with your scenario.</w:t>
            </w:r>
          </w:p>
        </w:tc>
        <w:tc>
          <w:tcPr>
            <w:tcW w:w="3384" w:type="dxa"/>
            <w:gridSpan w:val="2"/>
            <w:tcMar>
              <w:top w:w="85" w:type="dxa"/>
              <w:left w:w="120" w:type="dxa"/>
              <w:bottom w:w="85" w:type="dxa"/>
              <w:right w:w="120" w:type="dxa"/>
            </w:tcMar>
            <w:vAlign w:val="center"/>
          </w:tcPr>
          <w:p w14:paraId="0B04DF6A">
            <w:pPr>
              <w:spacing w:after="0" w:line="252" w:lineRule="auto"/>
              <w:jc w:val="left"/>
            </w:pPr>
            <w:r>
              <w:rPr>
                <w:rFonts w:ascii="Aptos" w:hAnsi="Aptos"/>
                <w:b w:val="0"/>
                <w:color w:val="17212B"/>
                <w:sz w:val="16"/>
              </w:rPr>
              <w:t>Use a clear title such as CO4_AT2_Healthcare_Emergency_Analytics.</w:t>
            </w:r>
          </w:p>
        </w:tc>
        <w:tc>
          <w:tcPr>
            <w:tcW w:w="2548" w:type="dxa"/>
            <w:gridSpan w:val="2"/>
            <w:tcMar>
              <w:top w:w="85" w:type="dxa"/>
              <w:left w:w="120" w:type="dxa"/>
              <w:bottom w:w="85" w:type="dxa"/>
              <w:right w:w="120" w:type="dxa"/>
            </w:tcMar>
            <w:vAlign w:val="center"/>
          </w:tcPr>
          <w:p w14:paraId="65046E7B">
            <w:pPr>
              <w:spacing w:after="0" w:line="252" w:lineRule="auto"/>
              <w:jc w:val="left"/>
            </w:pPr>
            <w:r>
              <w:rPr>
                <w:rFonts w:ascii="Aptos" w:hAnsi="Aptos"/>
                <w:b w:val="0"/>
                <w:color w:val="17212B"/>
                <w:sz w:val="16"/>
              </w:rPr>
              <w:t>Paste model name.</w:t>
            </w:r>
          </w:p>
        </w:tc>
      </w:tr>
      <w:tr w14:paraId="67EFF50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5E9C4137">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57F1596A">
            <w:pPr>
              <w:spacing w:after="0" w:line="252" w:lineRule="auto"/>
              <w:jc w:val="left"/>
            </w:pPr>
            <w:r>
              <w:rPr>
                <w:rFonts w:ascii="Aptos" w:hAnsi="Aptos"/>
                <w:b w:val="0"/>
                <w:color w:val="17212B"/>
                <w:sz w:val="16"/>
              </w:rPr>
              <w:t>Add external entities.</w:t>
            </w:r>
          </w:p>
        </w:tc>
        <w:tc>
          <w:tcPr>
            <w:tcW w:w="3384" w:type="dxa"/>
            <w:gridSpan w:val="2"/>
            <w:tcMar>
              <w:top w:w="85" w:type="dxa"/>
              <w:left w:w="120" w:type="dxa"/>
              <w:bottom w:w="85" w:type="dxa"/>
              <w:right w:w="120" w:type="dxa"/>
            </w:tcMar>
            <w:vAlign w:val="center"/>
          </w:tcPr>
          <w:p w14:paraId="196EACF7">
            <w:pPr>
              <w:spacing w:after="0" w:line="252" w:lineRule="auto"/>
              <w:jc w:val="left"/>
            </w:pPr>
            <w:r>
              <w:rPr>
                <w:rFonts w:ascii="Aptos" w:hAnsi="Aptos"/>
                <w:b w:val="0"/>
                <w:color w:val="17212B"/>
                <w:sz w:val="16"/>
              </w:rPr>
              <w:t>External entities are users/systems outside your platform: patient, customer, sensor, payment gateway, bus GPS device, public API.</w:t>
            </w:r>
          </w:p>
        </w:tc>
        <w:tc>
          <w:tcPr>
            <w:tcW w:w="2548" w:type="dxa"/>
            <w:gridSpan w:val="2"/>
            <w:tcMar>
              <w:top w:w="85" w:type="dxa"/>
              <w:left w:w="120" w:type="dxa"/>
              <w:bottom w:w="85" w:type="dxa"/>
              <w:right w:w="120" w:type="dxa"/>
            </w:tcMar>
            <w:vAlign w:val="center"/>
          </w:tcPr>
          <w:p w14:paraId="51A44D04">
            <w:pPr>
              <w:spacing w:after="0" w:line="252" w:lineRule="auto"/>
              <w:jc w:val="left"/>
            </w:pPr>
            <w:r>
              <w:rPr>
                <w:rFonts w:ascii="Aptos" w:hAnsi="Aptos"/>
                <w:b w:val="0"/>
                <w:color w:val="17212B"/>
                <w:sz w:val="16"/>
              </w:rPr>
              <w:t>List at least two external entities.</w:t>
            </w:r>
          </w:p>
        </w:tc>
      </w:tr>
      <w:tr w14:paraId="70D235E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4A5E182B">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3B7E7435">
            <w:pPr>
              <w:spacing w:after="0" w:line="252" w:lineRule="auto"/>
              <w:jc w:val="left"/>
            </w:pPr>
            <w:r>
              <w:rPr>
                <w:rFonts w:ascii="Aptos" w:hAnsi="Aptos"/>
                <w:b w:val="0"/>
                <w:color w:val="17212B"/>
                <w:sz w:val="16"/>
              </w:rPr>
              <w:t>Add processes and data stores.</w:t>
            </w:r>
          </w:p>
        </w:tc>
        <w:tc>
          <w:tcPr>
            <w:tcW w:w="3384" w:type="dxa"/>
            <w:gridSpan w:val="2"/>
            <w:tcMar>
              <w:top w:w="85" w:type="dxa"/>
              <w:left w:w="120" w:type="dxa"/>
              <w:bottom w:w="85" w:type="dxa"/>
              <w:right w:w="120" w:type="dxa"/>
            </w:tcMar>
            <w:vAlign w:val="center"/>
          </w:tcPr>
          <w:p w14:paraId="35E1E7F2">
            <w:pPr>
              <w:spacing w:after="0" w:line="252" w:lineRule="auto"/>
              <w:jc w:val="left"/>
            </w:pPr>
            <w:r>
              <w:rPr>
                <w:rFonts w:ascii="Aptos" w:hAnsi="Aptos"/>
                <w:b w:val="0"/>
                <w:color w:val="17212B"/>
                <w:sz w:val="16"/>
              </w:rPr>
              <w:t>Processes transform data; data stores hold data. Example: ingestion API, stream processor, data lake, warehouse, dashboard.</w:t>
            </w:r>
          </w:p>
        </w:tc>
        <w:tc>
          <w:tcPr>
            <w:tcW w:w="2548" w:type="dxa"/>
            <w:gridSpan w:val="2"/>
            <w:tcMar>
              <w:top w:w="85" w:type="dxa"/>
              <w:left w:w="120" w:type="dxa"/>
              <w:bottom w:w="85" w:type="dxa"/>
              <w:right w:w="120" w:type="dxa"/>
            </w:tcMar>
            <w:vAlign w:val="center"/>
          </w:tcPr>
          <w:p w14:paraId="07FFAEA9">
            <w:pPr>
              <w:spacing w:after="0" w:line="252" w:lineRule="auto"/>
              <w:jc w:val="left"/>
            </w:pPr>
            <w:r>
              <w:rPr>
                <w:rFonts w:ascii="Aptos" w:hAnsi="Aptos"/>
                <w:b w:val="0"/>
                <w:color w:val="17212B"/>
                <w:sz w:val="16"/>
              </w:rPr>
              <w:t>List processes and stores.</w:t>
            </w:r>
          </w:p>
        </w:tc>
      </w:tr>
      <w:tr w14:paraId="0EB10DE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7C1A2465">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086CB6D3">
            <w:pPr>
              <w:spacing w:after="0" w:line="252" w:lineRule="auto"/>
              <w:jc w:val="left"/>
            </w:pPr>
            <w:r>
              <w:rPr>
                <w:rFonts w:ascii="Aptos" w:hAnsi="Aptos"/>
                <w:b w:val="0"/>
                <w:color w:val="17212B"/>
                <w:sz w:val="16"/>
              </w:rPr>
              <w:t>Draw data flows and trust boundaries.</w:t>
            </w:r>
          </w:p>
        </w:tc>
        <w:tc>
          <w:tcPr>
            <w:tcW w:w="3384" w:type="dxa"/>
            <w:gridSpan w:val="2"/>
            <w:tcMar>
              <w:top w:w="85" w:type="dxa"/>
              <w:left w:w="120" w:type="dxa"/>
              <w:bottom w:w="85" w:type="dxa"/>
              <w:right w:w="120" w:type="dxa"/>
            </w:tcMar>
            <w:vAlign w:val="center"/>
          </w:tcPr>
          <w:p w14:paraId="02886C01">
            <w:pPr>
              <w:spacing w:after="0" w:line="252" w:lineRule="auto"/>
              <w:jc w:val="left"/>
            </w:pPr>
            <w:r>
              <w:rPr>
                <w:rFonts w:ascii="Aptos" w:hAnsi="Aptos"/>
                <w:b w:val="0"/>
                <w:color w:val="17212B"/>
                <w:sz w:val="16"/>
              </w:rPr>
              <w:t>Trust boundaries mark where security assumptions change: public internet to cloud, app to API, processing layer to storage.</w:t>
            </w:r>
          </w:p>
        </w:tc>
        <w:tc>
          <w:tcPr>
            <w:tcW w:w="2548" w:type="dxa"/>
            <w:gridSpan w:val="2"/>
            <w:tcMar>
              <w:top w:w="85" w:type="dxa"/>
              <w:left w:w="120" w:type="dxa"/>
              <w:bottom w:w="85" w:type="dxa"/>
              <w:right w:w="120" w:type="dxa"/>
            </w:tcMar>
            <w:vAlign w:val="center"/>
          </w:tcPr>
          <w:p w14:paraId="7ED584E2">
            <w:pPr>
              <w:spacing w:after="0" w:line="252" w:lineRule="auto"/>
              <w:jc w:val="left"/>
            </w:pPr>
            <w:r>
              <w:rPr>
                <w:rFonts w:ascii="Aptos" w:hAnsi="Aptos"/>
                <w:b w:val="0"/>
                <w:color w:val="17212B"/>
                <w:sz w:val="16"/>
              </w:rPr>
              <w:t>Paste screenshot of DFD.</w:t>
            </w:r>
          </w:p>
        </w:tc>
      </w:tr>
      <w:tr w14:paraId="67E8A71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5474DE41">
            <w:pPr>
              <w:spacing w:after="0" w:line="252" w:lineRule="auto"/>
              <w:jc w:val="center"/>
            </w:pPr>
            <w:r>
              <w:rPr>
                <w:rFonts w:ascii="Aptos" w:hAnsi="Aptos"/>
                <w:b/>
                <w:color w:val="0B2748"/>
                <w:sz w:val="16"/>
              </w:rPr>
              <w:t>6</w:t>
            </w:r>
          </w:p>
        </w:tc>
        <w:tc>
          <w:tcPr>
            <w:tcW w:w="2951" w:type="dxa"/>
            <w:gridSpan w:val="2"/>
            <w:tcMar>
              <w:top w:w="85" w:type="dxa"/>
              <w:left w:w="120" w:type="dxa"/>
              <w:bottom w:w="85" w:type="dxa"/>
              <w:right w:w="120" w:type="dxa"/>
            </w:tcMar>
            <w:vAlign w:val="center"/>
          </w:tcPr>
          <w:p w14:paraId="262895EB">
            <w:pPr>
              <w:spacing w:after="0" w:line="252" w:lineRule="auto"/>
              <w:jc w:val="left"/>
            </w:pPr>
            <w:r>
              <w:rPr>
                <w:rFonts w:ascii="Aptos" w:hAnsi="Aptos"/>
                <w:b w:val="0"/>
                <w:color w:val="17212B"/>
                <w:sz w:val="16"/>
              </w:rPr>
              <w:t>Identify threats using STRIDE thinking.</w:t>
            </w:r>
          </w:p>
        </w:tc>
        <w:tc>
          <w:tcPr>
            <w:tcW w:w="3384" w:type="dxa"/>
            <w:gridSpan w:val="2"/>
            <w:tcMar>
              <w:top w:w="85" w:type="dxa"/>
              <w:left w:w="120" w:type="dxa"/>
              <w:bottom w:w="85" w:type="dxa"/>
              <w:right w:w="120" w:type="dxa"/>
            </w:tcMar>
            <w:vAlign w:val="center"/>
          </w:tcPr>
          <w:p w14:paraId="154E08E9">
            <w:pPr>
              <w:spacing w:after="0" w:line="252" w:lineRule="auto"/>
              <w:jc w:val="left"/>
            </w:pPr>
            <w:r>
              <w:rPr>
                <w:rFonts w:ascii="Aptos" w:hAnsi="Aptos"/>
                <w:b w:val="0"/>
                <w:color w:val="17212B"/>
                <w:sz w:val="16"/>
              </w:rPr>
              <w:t>Spoofing, Tampering, Repudiation, Information Disclosure, Denial of Service and Elevation of Privilege help structure risks.</w:t>
            </w:r>
          </w:p>
        </w:tc>
        <w:tc>
          <w:tcPr>
            <w:tcW w:w="2548" w:type="dxa"/>
            <w:gridSpan w:val="2"/>
            <w:tcMar>
              <w:top w:w="85" w:type="dxa"/>
              <w:left w:w="120" w:type="dxa"/>
              <w:bottom w:w="85" w:type="dxa"/>
              <w:right w:w="120" w:type="dxa"/>
            </w:tcMar>
            <w:vAlign w:val="center"/>
          </w:tcPr>
          <w:p w14:paraId="47321399">
            <w:pPr>
              <w:spacing w:after="0" w:line="252" w:lineRule="auto"/>
              <w:jc w:val="left"/>
            </w:pPr>
            <w:r>
              <w:rPr>
                <w:rFonts w:ascii="Aptos" w:hAnsi="Aptos"/>
                <w:b w:val="0"/>
                <w:color w:val="17212B"/>
                <w:sz w:val="16"/>
              </w:rPr>
              <w:t>Complete the threat table.</w:t>
            </w:r>
          </w:p>
        </w:tc>
      </w:tr>
      <w:tr w14:paraId="5E14724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6A917127">
            <w:pPr>
              <w:spacing w:after="0" w:line="252" w:lineRule="auto"/>
              <w:jc w:val="center"/>
            </w:pPr>
            <w:r>
              <w:rPr>
                <w:rFonts w:ascii="Aptos" w:hAnsi="Aptos"/>
                <w:b/>
                <w:color w:val="0B2748"/>
                <w:sz w:val="16"/>
              </w:rPr>
              <w:t>7</w:t>
            </w:r>
          </w:p>
        </w:tc>
        <w:tc>
          <w:tcPr>
            <w:tcW w:w="2951" w:type="dxa"/>
            <w:gridSpan w:val="2"/>
            <w:tcMar>
              <w:top w:w="85" w:type="dxa"/>
              <w:left w:w="120" w:type="dxa"/>
              <w:bottom w:w="85" w:type="dxa"/>
              <w:right w:w="120" w:type="dxa"/>
            </w:tcMar>
            <w:vAlign w:val="center"/>
          </w:tcPr>
          <w:p w14:paraId="4ECD0EA7">
            <w:pPr>
              <w:spacing w:after="0" w:line="252" w:lineRule="auto"/>
              <w:jc w:val="left"/>
            </w:pPr>
            <w:r>
              <w:rPr>
                <w:rFonts w:ascii="Aptos" w:hAnsi="Aptos"/>
                <w:b w:val="0"/>
                <w:color w:val="17212B"/>
                <w:sz w:val="16"/>
              </w:rPr>
              <w:t>Write mitigations.</w:t>
            </w:r>
          </w:p>
        </w:tc>
        <w:tc>
          <w:tcPr>
            <w:tcW w:w="3384" w:type="dxa"/>
            <w:gridSpan w:val="2"/>
            <w:tcMar>
              <w:top w:w="85" w:type="dxa"/>
              <w:left w:w="120" w:type="dxa"/>
              <w:bottom w:w="85" w:type="dxa"/>
              <w:right w:w="120" w:type="dxa"/>
            </w:tcMar>
            <w:vAlign w:val="center"/>
          </w:tcPr>
          <w:p w14:paraId="5F2FCB50">
            <w:pPr>
              <w:spacing w:after="0" w:line="252" w:lineRule="auto"/>
              <w:jc w:val="left"/>
            </w:pPr>
            <w:r>
              <w:rPr>
                <w:rFonts w:ascii="Aptos" w:hAnsi="Aptos"/>
                <w:b w:val="0"/>
                <w:color w:val="17212B"/>
                <w:sz w:val="16"/>
              </w:rPr>
              <w:t>Controls may include authentication, authorization, encryption, masking, audit logs, rate limits, backup and monitoring.</w:t>
            </w:r>
          </w:p>
        </w:tc>
        <w:tc>
          <w:tcPr>
            <w:tcW w:w="2548" w:type="dxa"/>
            <w:gridSpan w:val="2"/>
            <w:tcMar>
              <w:top w:w="85" w:type="dxa"/>
              <w:left w:w="120" w:type="dxa"/>
              <w:bottom w:w="85" w:type="dxa"/>
              <w:right w:w="120" w:type="dxa"/>
            </w:tcMar>
            <w:vAlign w:val="center"/>
          </w:tcPr>
          <w:p w14:paraId="19CDE2E7">
            <w:pPr>
              <w:spacing w:after="0" w:line="252" w:lineRule="auto"/>
              <w:jc w:val="left"/>
            </w:pPr>
            <w:r>
              <w:rPr>
                <w:rFonts w:ascii="Aptos" w:hAnsi="Aptos"/>
                <w:b w:val="0"/>
                <w:color w:val="17212B"/>
                <w:sz w:val="16"/>
              </w:rPr>
              <w:t>Map every threat to one control.</w:t>
            </w:r>
          </w:p>
        </w:tc>
      </w:tr>
      <w:tr w14:paraId="30DA6C5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0B2748"/>
            <w:tcMar>
              <w:top w:w="85" w:type="dxa"/>
              <w:left w:w="120" w:type="dxa"/>
              <w:bottom w:w="85" w:type="dxa"/>
              <w:right w:w="120" w:type="dxa"/>
            </w:tcMar>
            <w:vAlign w:val="center"/>
          </w:tcPr>
          <w:p w14:paraId="56E85B24">
            <w:pPr>
              <w:spacing w:after="0" w:line="252" w:lineRule="auto"/>
              <w:jc w:val="center"/>
            </w:pPr>
            <w:r>
              <w:rPr>
                <w:rFonts w:ascii="Aptos" w:hAnsi="Aptos"/>
                <w:b/>
                <w:color w:val="FFFFFF"/>
                <w:sz w:val="16"/>
              </w:rPr>
              <w:t>Component / Data Flow</w:t>
            </w:r>
          </w:p>
        </w:tc>
        <w:tc>
          <w:tcPr>
            <w:tcW w:w="2232" w:type="dxa"/>
            <w:gridSpan w:val="2"/>
            <w:shd w:val="clear" w:color="auto" w:fill="0B2748"/>
            <w:tcMar>
              <w:top w:w="85" w:type="dxa"/>
              <w:left w:w="120" w:type="dxa"/>
              <w:bottom w:w="85" w:type="dxa"/>
              <w:right w:w="120" w:type="dxa"/>
            </w:tcMar>
            <w:vAlign w:val="center"/>
          </w:tcPr>
          <w:p w14:paraId="4A5D20A0">
            <w:pPr>
              <w:spacing w:after="0" w:line="252" w:lineRule="auto"/>
              <w:jc w:val="center"/>
            </w:pPr>
            <w:r>
              <w:rPr>
                <w:rFonts w:ascii="Aptos" w:hAnsi="Aptos"/>
                <w:b/>
                <w:color w:val="FFFFFF"/>
                <w:sz w:val="16"/>
              </w:rPr>
              <w:t>Threat</w:t>
            </w:r>
          </w:p>
        </w:tc>
        <w:tc>
          <w:tcPr>
            <w:tcW w:w="2376" w:type="dxa"/>
            <w:gridSpan w:val="2"/>
            <w:shd w:val="clear" w:color="auto" w:fill="0B2748"/>
            <w:tcMar>
              <w:top w:w="85" w:type="dxa"/>
              <w:left w:w="120" w:type="dxa"/>
              <w:bottom w:w="85" w:type="dxa"/>
              <w:right w:w="120" w:type="dxa"/>
            </w:tcMar>
            <w:vAlign w:val="center"/>
          </w:tcPr>
          <w:p w14:paraId="14FA5FE8">
            <w:pPr>
              <w:spacing w:after="0" w:line="252" w:lineRule="auto"/>
              <w:jc w:val="center"/>
            </w:pPr>
            <w:r>
              <w:rPr>
                <w:rFonts w:ascii="Aptos" w:hAnsi="Aptos"/>
                <w:b/>
                <w:color w:val="FFFFFF"/>
                <w:sz w:val="16"/>
              </w:rPr>
              <w:t>Impact</w:t>
            </w:r>
          </w:p>
        </w:tc>
        <w:tc>
          <w:tcPr>
            <w:tcW w:w="2520" w:type="dxa"/>
            <w:gridSpan w:val="2"/>
            <w:shd w:val="clear" w:color="auto" w:fill="0B2748"/>
            <w:tcMar>
              <w:top w:w="85" w:type="dxa"/>
              <w:left w:w="120" w:type="dxa"/>
              <w:bottom w:w="85" w:type="dxa"/>
              <w:right w:w="120" w:type="dxa"/>
            </w:tcMar>
            <w:vAlign w:val="center"/>
          </w:tcPr>
          <w:p w14:paraId="66B64BEC">
            <w:pPr>
              <w:spacing w:after="0" w:line="252" w:lineRule="auto"/>
              <w:jc w:val="center"/>
            </w:pPr>
            <w:r>
              <w:rPr>
                <w:rFonts w:ascii="Aptos" w:hAnsi="Aptos"/>
                <w:b/>
                <w:color w:val="FFFFFF"/>
                <w:sz w:val="16"/>
              </w:rPr>
              <w:t>Mitigation</w:t>
            </w:r>
          </w:p>
        </w:tc>
      </w:tr>
      <w:tr w14:paraId="4346DF8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25FEE323">
            <w:pPr>
              <w:spacing w:after="0" w:line="252" w:lineRule="auto"/>
              <w:jc w:val="left"/>
            </w:pPr>
            <w:r>
              <w:rPr>
                <w:rFonts w:hint="default"/>
              </w:rPr>
              <w:t>Data Sources – Soil Sensors, Weather, Farmer App</w:t>
            </w:r>
          </w:p>
        </w:tc>
        <w:tc>
          <w:tcPr>
            <w:tcW w:w="2232" w:type="dxa"/>
            <w:gridSpan w:val="2"/>
            <w:shd w:val="clear" w:color="auto" w:fill="FFFFFF"/>
            <w:tcMar>
              <w:top w:w="85" w:type="dxa"/>
              <w:left w:w="120" w:type="dxa"/>
              <w:bottom w:w="85" w:type="dxa"/>
              <w:right w:w="120" w:type="dxa"/>
            </w:tcMar>
            <w:vAlign w:val="center"/>
          </w:tcPr>
          <w:p w14:paraId="63A03C2E">
            <w:pPr>
              <w:spacing w:after="0" w:line="252" w:lineRule="auto"/>
              <w:jc w:val="left"/>
            </w:pPr>
            <w:r>
              <w:rPr>
                <w:rFonts w:hint="default"/>
              </w:rPr>
              <w:t>Spoofing, fake data, device tampering</w:t>
            </w:r>
          </w:p>
        </w:tc>
        <w:tc>
          <w:tcPr>
            <w:tcW w:w="2376" w:type="dxa"/>
            <w:gridSpan w:val="2"/>
            <w:shd w:val="clear" w:color="auto" w:fill="FFFFFF"/>
            <w:tcMar>
              <w:top w:w="85" w:type="dxa"/>
              <w:left w:w="120" w:type="dxa"/>
              <w:bottom w:w="85" w:type="dxa"/>
              <w:right w:w="120" w:type="dxa"/>
            </w:tcMar>
            <w:vAlign w:val="center"/>
          </w:tcPr>
          <w:p w14:paraId="1558553E">
            <w:pPr>
              <w:spacing w:after="0" w:line="252" w:lineRule="auto"/>
              <w:jc w:val="left"/>
            </w:pPr>
            <w:r>
              <w:rPr>
                <w:rFonts w:hint="default"/>
              </w:rPr>
              <w:t>Incorrect agricultural analysis and recommendations</w:t>
            </w:r>
          </w:p>
        </w:tc>
        <w:tc>
          <w:tcPr>
            <w:tcW w:w="2520" w:type="dxa"/>
            <w:gridSpan w:val="2"/>
            <w:shd w:val="clear" w:color="auto" w:fill="FFFFFF"/>
            <w:tcMar>
              <w:top w:w="85" w:type="dxa"/>
              <w:left w:w="120" w:type="dxa"/>
              <w:bottom w:w="85" w:type="dxa"/>
              <w:right w:w="120" w:type="dxa"/>
            </w:tcMar>
            <w:vAlign w:val="center"/>
          </w:tcPr>
          <w:p w14:paraId="1F7C9C3F">
            <w:pPr>
              <w:spacing w:after="0" w:line="252" w:lineRule="auto"/>
              <w:jc w:val="left"/>
            </w:pPr>
            <w:r>
              <w:rPr>
                <w:rFonts w:hint="default"/>
              </w:rPr>
              <w:t>Device authentication, certificates, secure communication, input validation</w:t>
            </w:r>
          </w:p>
        </w:tc>
      </w:tr>
      <w:tr w14:paraId="5150648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3BD43064">
            <w:pPr>
              <w:spacing w:after="0" w:line="252" w:lineRule="auto"/>
              <w:jc w:val="left"/>
            </w:pPr>
            <w:r>
              <w:rPr>
                <w:rFonts w:hint="default"/>
              </w:rPr>
              <w:t>Data Ingestion – APIs / Gateways</w:t>
            </w:r>
          </w:p>
        </w:tc>
        <w:tc>
          <w:tcPr>
            <w:tcW w:w="2232" w:type="dxa"/>
            <w:gridSpan w:val="2"/>
            <w:shd w:val="clear" w:color="auto" w:fill="FFFFFF"/>
            <w:tcMar>
              <w:top w:w="85" w:type="dxa"/>
              <w:left w:w="120" w:type="dxa"/>
              <w:bottom w:w="85" w:type="dxa"/>
              <w:right w:w="120" w:type="dxa"/>
            </w:tcMar>
            <w:vAlign w:val="center"/>
          </w:tcPr>
          <w:p w14:paraId="31A30992">
            <w:pPr>
              <w:spacing w:after="0" w:line="252" w:lineRule="auto"/>
              <w:jc w:val="left"/>
            </w:pPr>
            <w:r>
              <w:rPr>
                <w:rFonts w:hint="default"/>
              </w:rPr>
              <w:t>Unauthorized access, API abuse, malicious input</w:t>
            </w:r>
          </w:p>
        </w:tc>
        <w:tc>
          <w:tcPr>
            <w:tcW w:w="2376" w:type="dxa"/>
            <w:gridSpan w:val="2"/>
            <w:shd w:val="clear" w:color="auto" w:fill="FFFFFF"/>
            <w:tcMar>
              <w:top w:w="85" w:type="dxa"/>
              <w:left w:w="120" w:type="dxa"/>
              <w:bottom w:w="85" w:type="dxa"/>
              <w:right w:w="120" w:type="dxa"/>
            </w:tcMar>
            <w:vAlign w:val="center"/>
          </w:tcPr>
          <w:p w14:paraId="1469C616">
            <w:pPr>
              <w:spacing w:after="0" w:line="252" w:lineRule="auto"/>
              <w:jc w:val="left"/>
            </w:pPr>
            <w:r>
              <w:rPr>
                <w:rFonts w:hint="default"/>
              </w:rPr>
              <w:t>False data injection and service disruption</w:t>
            </w:r>
          </w:p>
        </w:tc>
        <w:tc>
          <w:tcPr>
            <w:tcW w:w="2520" w:type="dxa"/>
            <w:gridSpan w:val="2"/>
            <w:shd w:val="clear" w:color="auto" w:fill="FFFFFF"/>
            <w:tcMar>
              <w:top w:w="85" w:type="dxa"/>
              <w:left w:w="120" w:type="dxa"/>
              <w:bottom w:w="85" w:type="dxa"/>
              <w:right w:w="120" w:type="dxa"/>
            </w:tcMar>
            <w:vAlign w:val="center"/>
          </w:tcPr>
          <w:p w14:paraId="10460A9A">
            <w:pPr>
              <w:spacing w:after="0" w:line="252" w:lineRule="auto"/>
              <w:jc w:val="left"/>
            </w:pPr>
            <w:r>
              <w:rPr>
                <w:rFonts w:hint="default"/>
              </w:rPr>
              <w:t>API authentication, rate limiting, input validation, TLS encryption</w:t>
            </w:r>
          </w:p>
        </w:tc>
      </w:tr>
      <w:tr w14:paraId="268261F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4D353A80">
            <w:pPr>
              <w:spacing w:after="0" w:line="252" w:lineRule="auto"/>
              <w:jc w:val="left"/>
            </w:pPr>
            <w:r>
              <w:rPr>
                <w:rFonts w:hint="default"/>
              </w:rPr>
              <w:t>Data in Transit</w:t>
            </w:r>
          </w:p>
        </w:tc>
        <w:tc>
          <w:tcPr>
            <w:tcW w:w="2232" w:type="dxa"/>
            <w:gridSpan w:val="2"/>
            <w:shd w:val="clear" w:color="auto" w:fill="FFFFFF"/>
            <w:tcMar>
              <w:top w:w="85" w:type="dxa"/>
              <w:left w:w="120" w:type="dxa"/>
              <w:bottom w:w="85" w:type="dxa"/>
              <w:right w:w="120" w:type="dxa"/>
            </w:tcMar>
            <w:vAlign w:val="center"/>
          </w:tcPr>
          <w:p w14:paraId="3F0881A2">
            <w:pPr>
              <w:spacing w:after="0" w:line="252" w:lineRule="auto"/>
              <w:jc w:val="left"/>
            </w:pPr>
            <w:r>
              <w:rPr>
                <w:rFonts w:hint="default"/>
              </w:rPr>
              <w:t>Eavesdropping, Man-in-the-Middle attack, data tampering</w:t>
            </w:r>
          </w:p>
        </w:tc>
        <w:tc>
          <w:tcPr>
            <w:tcW w:w="2376" w:type="dxa"/>
            <w:gridSpan w:val="2"/>
            <w:shd w:val="clear" w:color="auto" w:fill="FFFFFF"/>
            <w:tcMar>
              <w:top w:w="85" w:type="dxa"/>
              <w:left w:w="120" w:type="dxa"/>
              <w:bottom w:w="85" w:type="dxa"/>
              <w:right w:w="120" w:type="dxa"/>
            </w:tcMar>
            <w:vAlign w:val="center"/>
          </w:tcPr>
          <w:p w14:paraId="1E7FE712">
            <w:pPr>
              <w:spacing w:after="0" w:line="252" w:lineRule="auto"/>
              <w:jc w:val="left"/>
            </w:pPr>
            <w:r>
              <w:rPr>
                <w:rFonts w:hint="default"/>
              </w:rPr>
              <w:t>Data leakage or modification</w:t>
            </w:r>
          </w:p>
        </w:tc>
        <w:tc>
          <w:tcPr>
            <w:tcW w:w="2520" w:type="dxa"/>
            <w:gridSpan w:val="2"/>
            <w:shd w:val="clear" w:color="auto" w:fill="FFFFFF"/>
            <w:tcMar>
              <w:top w:w="85" w:type="dxa"/>
              <w:left w:w="120" w:type="dxa"/>
              <w:bottom w:w="85" w:type="dxa"/>
              <w:right w:w="120" w:type="dxa"/>
            </w:tcMar>
            <w:vAlign w:val="center"/>
          </w:tcPr>
          <w:p w14:paraId="2BD45BC6">
            <w:pPr>
              <w:spacing w:after="0" w:line="252" w:lineRule="auto"/>
              <w:jc w:val="left"/>
            </w:pPr>
            <w:r>
              <w:rPr>
                <w:rFonts w:hint="default"/>
              </w:rPr>
              <w:t>HTTPS/TLS encryption, secure protocols, network segmentation</w:t>
            </w:r>
          </w:p>
        </w:tc>
      </w:tr>
      <w:tr w14:paraId="3206BA9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795E600A">
            <w:pPr>
              <w:spacing w:after="0" w:line="252" w:lineRule="auto"/>
              <w:jc w:val="left"/>
            </w:pPr>
            <w:r>
              <w:rPr>
                <w:rFonts w:hint="default"/>
              </w:rPr>
              <w:t>Storage / Data Lake</w:t>
            </w:r>
          </w:p>
        </w:tc>
        <w:tc>
          <w:tcPr>
            <w:tcW w:w="2232" w:type="dxa"/>
            <w:gridSpan w:val="2"/>
            <w:shd w:val="clear" w:color="auto" w:fill="FFFFFF"/>
            <w:tcMar>
              <w:top w:w="85" w:type="dxa"/>
              <w:left w:w="120" w:type="dxa"/>
              <w:bottom w:w="85" w:type="dxa"/>
              <w:right w:w="120" w:type="dxa"/>
            </w:tcMar>
            <w:vAlign w:val="center"/>
          </w:tcPr>
          <w:p w14:paraId="77D67254">
            <w:pPr>
              <w:spacing w:after="0" w:line="252" w:lineRule="auto"/>
              <w:jc w:val="left"/>
            </w:pPr>
            <w:r>
              <w:rPr>
                <w:rFonts w:hint="default"/>
              </w:rPr>
              <w:t>Unauthorized access, data leakage, data deletion</w:t>
            </w:r>
          </w:p>
        </w:tc>
        <w:tc>
          <w:tcPr>
            <w:tcW w:w="2376" w:type="dxa"/>
            <w:gridSpan w:val="2"/>
            <w:shd w:val="clear" w:color="auto" w:fill="FFFFFF"/>
            <w:tcMar>
              <w:top w:w="85" w:type="dxa"/>
              <w:left w:w="120" w:type="dxa"/>
              <w:bottom w:w="85" w:type="dxa"/>
              <w:right w:w="120" w:type="dxa"/>
            </w:tcMar>
            <w:vAlign w:val="center"/>
          </w:tcPr>
          <w:p w14:paraId="66D36533">
            <w:pPr>
              <w:spacing w:after="0" w:line="252" w:lineRule="auto"/>
              <w:jc w:val="left"/>
            </w:pPr>
            <w:r>
              <w:rPr>
                <w:rFonts w:hint="default"/>
              </w:rPr>
              <w:t>Loss of confidentiality, integrity and availability</w:t>
            </w:r>
          </w:p>
        </w:tc>
        <w:tc>
          <w:tcPr>
            <w:tcW w:w="2520" w:type="dxa"/>
            <w:gridSpan w:val="2"/>
            <w:shd w:val="clear" w:color="auto" w:fill="FFFFFF"/>
            <w:tcMar>
              <w:top w:w="85" w:type="dxa"/>
              <w:left w:w="120" w:type="dxa"/>
              <w:bottom w:w="85" w:type="dxa"/>
              <w:right w:w="120" w:type="dxa"/>
            </w:tcMar>
            <w:vAlign w:val="center"/>
          </w:tcPr>
          <w:p w14:paraId="72DCECCF">
            <w:pPr>
              <w:spacing w:after="0" w:line="252" w:lineRule="auto"/>
              <w:jc w:val="left"/>
            </w:pPr>
            <w:r>
              <w:rPr>
                <w:rFonts w:hint="default"/>
              </w:rPr>
              <w:t>IAM/RBAC, encryption at rest, access logs, backup, versioning</w:t>
            </w:r>
          </w:p>
        </w:tc>
      </w:tr>
      <w:tr w14:paraId="1C33F16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3F7D41BC">
            <w:pPr>
              <w:spacing w:after="0" w:line="252" w:lineRule="auto"/>
              <w:jc w:val="left"/>
            </w:pPr>
            <w:r>
              <w:rPr>
                <w:rFonts w:hint="default"/>
              </w:rPr>
              <w:t>Batch Processing</w:t>
            </w:r>
          </w:p>
        </w:tc>
        <w:tc>
          <w:tcPr>
            <w:tcW w:w="2232" w:type="dxa"/>
            <w:gridSpan w:val="2"/>
            <w:shd w:val="clear" w:color="auto" w:fill="FFFFFF"/>
            <w:tcMar>
              <w:top w:w="85" w:type="dxa"/>
              <w:left w:w="120" w:type="dxa"/>
              <w:bottom w:w="85" w:type="dxa"/>
              <w:right w:w="120" w:type="dxa"/>
            </w:tcMar>
            <w:vAlign w:val="center"/>
          </w:tcPr>
          <w:p w14:paraId="75C6ACF3">
            <w:pPr>
              <w:spacing w:after="0" w:line="252" w:lineRule="auto"/>
              <w:jc w:val="left"/>
            </w:pPr>
            <w:r>
              <w:rPr>
                <w:rFonts w:hint="default"/>
              </w:rPr>
              <w:t>Job manipulation, malicious code, resource exhaustion</w:t>
            </w:r>
          </w:p>
        </w:tc>
        <w:tc>
          <w:tcPr>
            <w:tcW w:w="2376" w:type="dxa"/>
            <w:gridSpan w:val="2"/>
            <w:shd w:val="clear" w:color="auto" w:fill="FFFFFF"/>
            <w:tcMar>
              <w:top w:w="85" w:type="dxa"/>
              <w:left w:w="120" w:type="dxa"/>
              <w:bottom w:w="85" w:type="dxa"/>
              <w:right w:w="120" w:type="dxa"/>
            </w:tcMar>
            <w:vAlign w:val="center"/>
          </w:tcPr>
          <w:p w14:paraId="5D6E40BD">
            <w:pPr>
              <w:spacing w:after="0" w:line="252" w:lineRule="auto"/>
              <w:jc w:val="left"/>
            </w:pPr>
            <w:r>
              <w:rPr>
                <w:rFonts w:hint="default"/>
              </w:rPr>
              <w:t>Incorrect results, processing failure, denial of service</w:t>
            </w:r>
          </w:p>
        </w:tc>
        <w:tc>
          <w:tcPr>
            <w:tcW w:w="2520" w:type="dxa"/>
            <w:gridSpan w:val="2"/>
            <w:shd w:val="clear" w:color="auto" w:fill="FFFFFF"/>
            <w:tcMar>
              <w:top w:w="85" w:type="dxa"/>
              <w:left w:w="120" w:type="dxa"/>
              <w:bottom w:w="85" w:type="dxa"/>
              <w:right w:w="120" w:type="dxa"/>
            </w:tcMar>
            <w:vAlign w:val="center"/>
          </w:tcPr>
          <w:p w14:paraId="134A7C66">
            <w:pPr>
              <w:spacing w:after="0" w:line="252" w:lineRule="auto"/>
              <w:jc w:val="left"/>
            </w:pPr>
            <w:r>
              <w:rPr>
                <w:rFonts w:hint="default"/>
              </w:rPr>
              <w:t>Least-privilege access, code review, resource limits, monitoring</w:t>
            </w:r>
          </w:p>
        </w:tc>
      </w:tr>
      <w:tr w14:paraId="43F5649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06F2836B">
            <w:pPr>
              <w:spacing w:after="0" w:line="252" w:lineRule="auto"/>
              <w:jc w:val="left"/>
            </w:pPr>
            <w:r>
              <w:rPr>
                <w:rFonts w:hint="default"/>
              </w:rPr>
              <w:t>Streaming Processing</w:t>
            </w:r>
          </w:p>
        </w:tc>
        <w:tc>
          <w:tcPr>
            <w:tcW w:w="2232" w:type="dxa"/>
            <w:gridSpan w:val="2"/>
            <w:shd w:val="clear" w:color="auto" w:fill="FFFFFF"/>
            <w:tcMar>
              <w:top w:w="85" w:type="dxa"/>
              <w:left w:w="120" w:type="dxa"/>
              <w:bottom w:w="85" w:type="dxa"/>
              <w:right w:w="120" w:type="dxa"/>
            </w:tcMar>
            <w:vAlign w:val="center"/>
          </w:tcPr>
          <w:p w14:paraId="5608A788">
            <w:pPr>
              <w:spacing w:after="0" w:line="252" w:lineRule="auto"/>
              <w:jc w:val="left"/>
            </w:pPr>
            <w:r>
              <w:rPr>
                <w:rFonts w:hint="default"/>
              </w:rPr>
              <w:t>Malicious events, unauthorized access, resource exhaustion</w:t>
            </w:r>
          </w:p>
        </w:tc>
        <w:tc>
          <w:tcPr>
            <w:tcW w:w="2376" w:type="dxa"/>
            <w:gridSpan w:val="2"/>
            <w:shd w:val="clear" w:color="auto" w:fill="FFFFFF"/>
            <w:tcMar>
              <w:top w:w="85" w:type="dxa"/>
              <w:left w:w="120" w:type="dxa"/>
              <w:bottom w:w="85" w:type="dxa"/>
              <w:right w:w="120" w:type="dxa"/>
            </w:tcMar>
            <w:vAlign w:val="center"/>
          </w:tcPr>
          <w:p w14:paraId="61C0C950">
            <w:pPr>
              <w:spacing w:after="0" w:line="252" w:lineRule="auto"/>
              <w:jc w:val="left"/>
            </w:pPr>
            <w:r>
              <w:rPr>
                <w:rFonts w:hint="default"/>
              </w:rPr>
              <w:t>Incorrect real-time alerts and service disruption</w:t>
            </w:r>
          </w:p>
        </w:tc>
        <w:tc>
          <w:tcPr>
            <w:tcW w:w="2520" w:type="dxa"/>
            <w:gridSpan w:val="2"/>
            <w:shd w:val="clear" w:color="auto" w:fill="FFFFFF"/>
            <w:tcMar>
              <w:top w:w="85" w:type="dxa"/>
              <w:left w:w="120" w:type="dxa"/>
              <w:bottom w:w="85" w:type="dxa"/>
              <w:right w:w="120" w:type="dxa"/>
            </w:tcMar>
            <w:vAlign w:val="center"/>
          </w:tcPr>
          <w:p w14:paraId="64C59E1D">
            <w:pPr>
              <w:spacing w:after="0" w:line="252" w:lineRule="auto"/>
              <w:jc w:val="left"/>
            </w:pPr>
            <w:r>
              <w:rPr>
                <w:rFonts w:hint="default"/>
              </w:rPr>
              <w:t>Authentication, input validation, access control, monitoring</w:t>
            </w:r>
          </w:p>
        </w:tc>
      </w:tr>
    </w:tbl>
    <w:p w14:paraId="126D4159">
      <w:pPr>
        <w:pStyle w:val="4"/>
      </w:pPr>
      <w:r>
        <w:t>Threat Model Diagram Evidence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536FC4F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0BD3130">
            <w:pPr>
              <w:spacing w:after="0" w:line="252" w:lineRule="auto"/>
              <w:jc w:val="left"/>
            </w:pPr>
            <w:r>
              <w:rPr>
                <w:rFonts w:ascii="Aptos" w:hAnsi="Aptos"/>
                <w:b w:val="0"/>
                <w:color w:val="566573"/>
                <w:sz w:val="17"/>
              </w:rPr>
              <w:t>Type response / paste screenshot / paste diagram here.</w:t>
            </w:r>
            <w:r>
              <w:br w:type="textWrapping"/>
            </w:r>
            <w:r>
              <w:drawing>
                <wp:inline distT="0" distB="0" distL="114300" distR="114300">
                  <wp:extent cx="5928360" cy="3086735"/>
                  <wp:effectExtent l="0" t="0" r="0" b="698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5928360" cy="3086735"/>
                          </a:xfrm>
                          <a:prstGeom prst="rect">
                            <a:avLst/>
                          </a:prstGeom>
                          <a:noFill/>
                          <a:ln>
                            <a:noFill/>
                          </a:ln>
                        </pic:spPr>
                      </pic:pic>
                    </a:graphicData>
                  </a:graphic>
                </wp:inline>
              </w:drawing>
            </w:r>
            <w:r>
              <w:br w:type="textWrapping"/>
            </w:r>
            <w:r>
              <w:br w:type="textWrapping"/>
            </w:r>
            <w:r>
              <w:br w:type="textWrapping"/>
            </w:r>
            <w:r>
              <w:br w:type="textWrapping"/>
            </w:r>
            <w:r>
              <w:br w:type="textWrapping"/>
            </w:r>
          </w:p>
        </w:tc>
      </w:tr>
    </w:tbl>
    <w:p w14:paraId="18F65C45">
      <w:r>
        <w:br w:type="page"/>
      </w:r>
    </w:p>
    <w:p w14:paraId="4BFF7B15">
      <w:pPr>
        <w:pStyle w:val="2"/>
      </w:pPr>
      <w:r>
        <w:t>Guided Tool Module 4: Dashboard or Analytics Output Mockup</w:t>
      </w:r>
    </w:p>
    <w:p w14:paraId="72EB4BDF">
      <w:pPr>
        <w:spacing w:after="80" w:line="254" w:lineRule="auto"/>
      </w:pPr>
      <w:r>
        <w:rPr>
          <w:rFonts w:ascii="Aptos" w:hAnsi="Aptos"/>
          <w:b/>
          <w:color w:val="0B2748"/>
          <w:sz w:val="19"/>
        </w:rPr>
        <w:t>Purpose: Show how raw big data becomes useful decisions through a dashboard, alert, forecast, recommendation or report.</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2333"/>
        <w:gridCol w:w="618"/>
        <w:gridCol w:w="2406"/>
        <w:gridCol w:w="864"/>
        <w:gridCol w:w="114"/>
        <w:gridCol w:w="2548"/>
        <w:gridCol w:w="2"/>
      </w:tblGrid>
      <w:tr w14:paraId="1C31232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gridSpan w:val="8"/>
            <w:shd w:val="clear" w:color="auto" w:fill="F5FAFE"/>
            <w:tcMar>
              <w:top w:w="85" w:type="dxa"/>
              <w:left w:w="120" w:type="dxa"/>
              <w:bottom w:w="85" w:type="dxa"/>
              <w:right w:w="120" w:type="dxa"/>
            </w:tcMar>
            <w:vAlign w:val="center"/>
          </w:tcPr>
          <w:p w14:paraId="15C70BD5">
            <w:pPr>
              <w:spacing w:after="0" w:line="252" w:lineRule="auto"/>
              <w:jc w:val="left"/>
            </w:pPr>
            <w:r>
              <w:rPr>
                <w:rFonts w:ascii="Aptos" w:hAnsi="Aptos"/>
                <w:b/>
                <w:color w:val="0B2748"/>
                <w:sz w:val="18"/>
              </w:rPr>
              <w:t>Beginner-Friendly Choice</w:t>
            </w:r>
            <w:r>
              <w:br w:type="textWrapping"/>
            </w:r>
            <w:r>
              <w:rPr>
                <w:rFonts w:ascii="Aptos" w:hAnsi="Aptos"/>
                <w:b/>
                <w:color w:val="0B2748"/>
                <w:sz w:val="18"/>
              </w:rPr>
              <w:t>Use any one: Power BI, Looker Studio, Tableau Public or Canva. If login/install is difficult, Canva dashboard mockup is acceptable. If data connection is possible, Power BI/Looker Studio/Tableau Public is stronger.</w:t>
            </w:r>
          </w:p>
        </w:tc>
      </w:tr>
      <w:tr w14:paraId="1FE46A2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3F1A5253">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69DB9310">
            <w:pPr>
              <w:spacing w:after="0" w:line="252" w:lineRule="auto"/>
              <w:jc w:val="center"/>
            </w:pPr>
            <w:r>
              <w:rPr>
                <w:rFonts w:ascii="Aptos" w:hAnsi="Aptos"/>
                <w:b/>
                <w:color w:val="FFFFFF"/>
                <w:sz w:val="16"/>
              </w:rPr>
              <w:t>Perform</w:t>
            </w:r>
          </w:p>
        </w:tc>
        <w:tc>
          <w:tcPr>
            <w:tcW w:w="3384" w:type="dxa"/>
            <w:gridSpan w:val="3"/>
            <w:shd w:val="clear" w:color="auto" w:fill="0B2748"/>
            <w:tcMar>
              <w:top w:w="85" w:type="dxa"/>
              <w:left w:w="120" w:type="dxa"/>
              <w:bottom w:w="85" w:type="dxa"/>
              <w:right w:w="120" w:type="dxa"/>
            </w:tcMar>
            <w:vAlign w:val="center"/>
          </w:tcPr>
          <w:p w14:paraId="0401259F">
            <w:pPr>
              <w:spacing w:after="0" w:line="252" w:lineRule="auto"/>
              <w:jc w:val="center"/>
            </w:pPr>
            <w:r>
              <w:rPr>
                <w:rFonts w:ascii="Aptos" w:hAnsi="Aptos"/>
                <w:b/>
                <w:color w:val="FFFFFF"/>
                <w:sz w:val="16"/>
              </w:rPr>
              <w:t>Observe / Decide</w:t>
            </w:r>
          </w:p>
        </w:tc>
        <w:tc>
          <w:tcPr>
            <w:tcW w:w="2548" w:type="dxa"/>
            <w:shd w:val="clear" w:color="auto" w:fill="0B2748"/>
            <w:tcMar>
              <w:top w:w="85" w:type="dxa"/>
              <w:left w:w="120" w:type="dxa"/>
              <w:bottom w:w="85" w:type="dxa"/>
              <w:right w:w="120" w:type="dxa"/>
            </w:tcMar>
            <w:vAlign w:val="center"/>
          </w:tcPr>
          <w:p w14:paraId="2872D057">
            <w:pPr>
              <w:spacing w:after="0" w:line="252" w:lineRule="auto"/>
              <w:jc w:val="center"/>
            </w:pPr>
            <w:r>
              <w:rPr>
                <w:rFonts w:ascii="Aptos" w:hAnsi="Aptos"/>
                <w:b/>
                <w:color w:val="FFFFFF"/>
                <w:sz w:val="16"/>
              </w:rPr>
              <w:t>Record in Workbook</w:t>
            </w:r>
          </w:p>
        </w:tc>
      </w:tr>
      <w:tr w14:paraId="50534F2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37F38B6B">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43F3C96D">
            <w:pPr>
              <w:spacing w:after="0" w:line="252" w:lineRule="auto"/>
              <w:jc w:val="left"/>
            </w:pPr>
            <w:r>
              <w:rPr>
                <w:rFonts w:ascii="Aptos" w:hAnsi="Aptos"/>
                <w:b w:val="0"/>
                <w:color w:val="17212B"/>
                <w:sz w:val="16"/>
              </w:rPr>
              <w:t>Prepare a small sample dataset in Excel or Google Sheets with 10-20 rows.</w:t>
            </w:r>
          </w:p>
        </w:tc>
        <w:tc>
          <w:tcPr>
            <w:tcW w:w="3384" w:type="dxa"/>
            <w:gridSpan w:val="3"/>
            <w:tcMar>
              <w:top w:w="85" w:type="dxa"/>
              <w:left w:w="120" w:type="dxa"/>
              <w:bottom w:w="85" w:type="dxa"/>
              <w:right w:w="120" w:type="dxa"/>
            </w:tcMar>
            <w:vAlign w:val="center"/>
          </w:tcPr>
          <w:p w14:paraId="729755C1">
            <w:pPr>
              <w:spacing w:after="0" w:line="252" w:lineRule="auto"/>
              <w:jc w:val="left"/>
            </w:pPr>
            <w:r>
              <w:rPr>
                <w:rFonts w:ascii="Aptos" w:hAnsi="Aptos"/>
                <w:b w:val="0"/>
                <w:color w:val="17212B"/>
                <w:sz w:val="16"/>
              </w:rPr>
              <w:t>Columns should match your scenario. Example: timestamp, user/location, event type, value, status, risk level.</w:t>
            </w:r>
          </w:p>
        </w:tc>
        <w:tc>
          <w:tcPr>
            <w:tcW w:w="2548" w:type="dxa"/>
            <w:tcMar>
              <w:top w:w="85" w:type="dxa"/>
              <w:left w:w="120" w:type="dxa"/>
              <w:bottom w:w="85" w:type="dxa"/>
              <w:right w:w="120" w:type="dxa"/>
            </w:tcMar>
            <w:vAlign w:val="center"/>
          </w:tcPr>
          <w:p w14:paraId="017DDA11">
            <w:pPr>
              <w:spacing w:after="0" w:line="252" w:lineRule="auto"/>
              <w:jc w:val="left"/>
            </w:pPr>
            <w:r>
              <w:rPr>
                <w:rFonts w:ascii="Aptos" w:hAnsi="Aptos"/>
                <w:b w:val="0"/>
                <w:color w:val="17212B"/>
                <w:sz w:val="16"/>
              </w:rPr>
              <w:t>Paste column names.</w:t>
            </w:r>
          </w:p>
        </w:tc>
      </w:tr>
      <w:tr w14:paraId="42633BF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582DB07">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7612C936">
            <w:pPr>
              <w:spacing w:after="0" w:line="252" w:lineRule="auto"/>
              <w:jc w:val="left"/>
            </w:pPr>
            <w:r>
              <w:rPr>
                <w:rFonts w:ascii="Aptos" w:hAnsi="Aptos"/>
                <w:b w:val="0"/>
                <w:color w:val="17212B"/>
                <w:sz w:val="16"/>
              </w:rPr>
              <w:t>Choose the dashboard tool.</w:t>
            </w:r>
          </w:p>
        </w:tc>
        <w:tc>
          <w:tcPr>
            <w:tcW w:w="3384" w:type="dxa"/>
            <w:gridSpan w:val="3"/>
            <w:tcMar>
              <w:top w:w="85" w:type="dxa"/>
              <w:left w:w="120" w:type="dxa"/>
              <w:bottom w:w="85" w:type="dxa"/>
              <w:right w:w="120" w:type="dxa"/>
            </w:tcMar>
            <w:vAlign w:val="center"/>
          </w:tcPr>
          <w:p w14:paraId="123CA5F1">
            <w:pPr>
              <w:spacing w:after="0" w:line="252" w:lineRule="auto"/>
              <w:jc w:val="left"/>
            </w:pPr>
            <w:r>
              <w:rPr>
                <w:rFonts w:ascii="Aptos" w:hAnsi="Aptos"/>
                <w:b w:val="0"/>
                <w:color w:val="17212B"/>
                <w:sz w:val="16"/>
              </w:rPr>
              <w:t>Power BI/Tableau/Looker are analytics tools; Canva is acceptable for visual mockup when live data connection is blocked.</w:t>
            </w:r>
          </w:p>
        </w:tc>
        <w:tc>
          <w:tcPr>
            <w:tcW w:w="2548" w:type="dxa"/>
            <w:tcMar>
              <w:top w:w="85" w:type="dxa"/>
              <w:left w:w="120" w:type="dxa"/>
              <w:bottom w:w="85" w:type="dxa"/>
              <w:right w:w="120" w:type="dxa"/>
            </w:tcMar>
            <w:vAlign w:val="center"/>
          </w:tcPr>
          <w:p w14:paraId="7D2FC25D">
            <w:pPr>
              <w:spacing w:after="0" w:line="252" w:lineRule="auto"/>
              <w:jc w:val="left"/>
            </w:pPr>
            <w:r>
              <w:rPr>
                <w:rFonts w:ascii="Aptos" w:hAnsi="Aptos"/>
                <w:b w:val="0"/>
                <w:color w:val="17212B"/>
                <w:sz w:val="16"/>
              </w:rPr>
              <w:t>Write chosen tool and reason.</w:t>
            </w:r>
          </w:p>
        </w:tc>
      </w:tr>
      <w:tr w14:paraId="07F6828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580F2FF3">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3DE755CE">
            <w:pPr>
              <w:spacing w:after="0" w:line="252" w:lineRule="auto"/>
              <w:jc w:val="left"/>
            </w:pPr>
            <w:r>
              <w:rPr>
                <w:rFonts w:ascii="Aptos" w:hAnsi="Aptos"/>
                <w:b w:val="0"/>
                <w:color w:val="17212B"/>
                <w:sz w:val="16"/>
              </w:rPr>
              <w:t>Import or recreate the sample data.</w:t>
            </w:r>
          </w:p>
        </w:tc>
        <w:tc>
          <w:tcPr>
            <w:tcW w:w="3384" w:type="dxa"/>
            <w:gridSpan w:val="3"/>
            <w:tcMar>
              <w:top w:w="85" w:type="dxa"/>
              <w:left w:w="120" w:type="dxa"/>
              <w:bottom w:w="85" w:type="dxa"/>
              <w:right w:w="120" w:type="dxa"/>
            </w:tcMar>
            <w:vAlign w:val="center"/>
          </w:tcPr>
          <w:p w14:paraId="125742C3">
            <w:pPr>
              <w:spacing w:after="0" w:line="252" w:lineRule="auto"/>
              <w:jc w:val="left"/>
            </w:pPr>
            <w:r>
              <w:rPr>
                <w:rFonts w:ascii="Aptos" w:hAnsi="Aptos"/>
                <w:b w:val="0"/>
                <w:color w:val="17212B"/>
                <w:sz w:val="16"/>
              </w:rPr>
              <w:t>In Power BI/Looker/Tableau, connect data. In Canva, manually create charts from sample values.</w:t>
            </w:r>
          </w:p>
        </w:tc>
        <w:tc>
          <w:tcPr>
            <w:tcW w:w="2548" w:type="dxa"/>
            <w:tcMar>
              <w:top w:w="85" w:type="dxa"/>
              <w:left w:w="120" w:type="dxa"/>
              <w:bottom w:w="85" w:type="dxa"/>
              <w:right w:w="120" w:type="dxa"/>
            </w:tcMar>
            <w:vAlign w:val="center"/>
          </w:tcPr>
          <w:p w14:paraId="3C6AD0A4">
            <w:pPr>
              <w:spacing w:after="0" w:line="252" w:lineRule="auto"/>
              <w:jc w:val="left"/>
            </w:pPr>
            <w:r>
              <w:rPr>
                <w:rFonts w:ascii="Aptos" w:hAnsi="Aptos"/>
                <w:b w:val="0"/>
                <w:color w:val="17212B"/>
                <w:sz w:val="16"/>
              </w:rPr>
              <w:t>Paste screenshot of data/chart setup.</w:t>
            </w:r>
          </w:p>
        </w:tc>
      </w:tr>
      <w:tr w14:paraId="2867367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7A2A1A0D">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166652FD">
            <w:pPr>
              <w:spacing w:after="0" w:line="252" w:lineRule="auto"/>
              <w:jc w:val="left"/>
            </w:pPr>
            <w:r>
              <w:rPr>
                <w:rFonts w:ascii="Aptos" w:hAnsi="Aptos"/>
                <w:b w:val="0"/>
                <w:color w:val="17212B"/>
                <w:sz w:val="16"/>
              </w:rPr>
              <w:t>Create at least three visual elements.</w:t>
            </w:r>
          </w:p>
        </w:tc>
        <w:tc>
          <w:tcPr>
            <w:tcW w:w="3384" w:type="dxa"/>
            <w:gridSpan w:val="3"/>
            <w:tcMar>
              <w:top w:w="85" w:type="dxa"/>
              <w:left w:w="120" w:type="dxa"/>
              <w:bottom w:w="85" w:type="dxa"/>
              <w:right w:w="120" w:type="dxa"/>
            </w:tcMar>
            <w:vAlign w:val="center"/>
          </w:tcPr>
          <w:p w14:paraId="12771DDC">
            <w:pPr>
              <w:spacing w:after="0" w:line="252" w:lineRule="auto"/>
              <w:jc w:val="left"/>
            </w:pPr>
            <w:r>
              <w:rPr>
                <w:rFonts w:ascii="Aptos" w:hAnsi="Aptos"/>
                <w:b w:val="0"/>
                <w:color w:val="17212B"/>
                <w:sz w:val="16"/>
              </w:rPr>
              <w:t>Use KPI card, bar chart, line chart, table, map, alert count or pie/donut chart as appropriate.</w:t>
            </w:r>
          </w:p>
        </w:tc>
        <w:tc>
          <w:tcPr>
            <w:tcW w:w="2548" w:type="dxa"/>
            <w:tcMar>
              <w:top w:w="85" w:type="dxa"/>
              <w:left w:w="120" w:type="dxa"/>
              <w:bottom w:w="85" w:type="dxa"/>
              <w:right w:w="120" w:type="dxa"/>
            </w:tcMar>
            <w:vAlign w:val="center"/>
          </w:tcPr>
          <w:p w14:paraId="32DD1018">
            <w:pPr>
              <w:spacing w:after="0" w:line="252" w:lineRule="auto"/>
              <w:jc w:val="left"/>
            </w:pPr>
            <w:r>
              <w:rPr>
                <w:rFonts w:ascii="Aptos" w:hAnsi="Aptos"/>
                <w:b w:val="0"/>
                <w:color w:val="17212B"/>
                <w:sz w:val="16"/>
              </w:rPr>
              <w:t>List the visuals.</w:t>
            </w:r>
          </w:p>
        </w:tc>
      </w:tr>
      <w:tr w14:paraId="10491C8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08F61C4">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36FBDB16">
            <w:pPr>
              <w:spacing w:after="0" w:line="252" w:lineRule="auto"/>
              <w:jc w:val="left"/>
            </w:pPr>
            <w:r>
              <w:rPr>
                <w:rFonts w:ascii="Aptos" w:hAnsi="Aptos"/>
                <w:b w:val="0"/>
                <w:color w:val="17212B"/>
                <w:sz w:val="16"/>
              </w:rPr>
              <w:t>Add decision labels.</w:t>
            </w:r>
          </w:p>
        </w:tc>
        <w:tc>
          <w:tcPr>
            <w:tcW w:w="3384" w:type="dxa"/>
            <w:gridSpan w:val="3"/>
            <w:tcMar>
              <w:top w:w="85" w:type="dxa"/>
              <w:left w:w="120" w:type="dxa"/>
              <w:bottom w:w="85" w:type="dxa"/>
              <w:right w:w="120" w:type="dxa"/>
            </w:tcMar>
            <w:vAlign w:val="center"/>
          </w:tcPr>
          <w:p w14:paraId="6F3C5EDF">
            <w:pPr>
              <w:spacing w:after="0" w:line="252" w:lineRule="auto"/>
              <w:jc w:val="left"/>
            </w:pPr>
            <w:r>
              <w:rPr>
                <w:rFonts w:ascii="Aptos" w:hAnsi="Aptos"/>
                <w:b w:val="0"/>
                <w:color w:val="17212B"/>
                <w:sz w:val="16"/>
              </w:rPr>
              <w:t>A dashboard is useful only if it supports a decision: allocate beds, detect fraud, reroute buses, restock products, warn farmers.</w:t>
            </w:r>
          </w:p>
        </w:tc>
        <w:tc>
          <w:tcPr>
            <w:tcW w:w="2548" w:type="dxa"/>
            <w:tcMar>
              <w:top w:w="85" w:type="dxa"/>
              <w:left w:w="120" w:type="dxa"/>
              <w:bottom w:w="85" w:type="dxa"/>
              <w:right w:w="120" w:type="dxa"/>
            </w:tcMar>
            <w:vAlign w:val="center"/>
          </w:tcPr>
          <w:p w14:paraId="3995E409">
            <w:pPr>
              <w:spacing w:after="0" w:line="252" w:lineRule="auto"/>
              <w:jc w:val="left"/>
            </w:pPr>
            <w:r>
              <w:rPr>
                <w:rFonts w:ascii="Aptos" w:hAnsi="Aptos"/>
                <w:b w:val="0"/>
                <w:color w:val="17212B"/>
                <w:sz w:val="16"/>
              </w:rPr>
              <w:t>Write decision supported by each visual.</w:t>
            </w:r>
          </w:p>
        </w:tc>
      </w:tr>
      <w:tr w14:paraId="0F3741F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44E25541">
            <w:pPr>
              <w:spacing w:after="0" w:line="252" w:lineRule="auto"/>
              <w:jc w:val="center"/>
            </w:pPr>
            <w:r>
              <w:rPr>
                <w:rFonts w:ascii="Aptos" w:hAnsi="Aptos"/>
                <w:b/>
                <w:color w:val="0B2748"/>
                <w:sz w:val="16"/>
              </w:rPr>
              <w:t>6</w:t>
            </w:r>
          </w:p>
        </w:tc>
        <w:tc>
          <w:tcPr>
            <w:tcW w:w="2951" w:type="dxa"/>
            <w:gridSpan w:val="2"/>
            <w:tcMar>
              <w:top w:w="85" w:type="dxa"/>
              <w:left w:w="120" w:type="dxa"/>
              <w:bottom w:w="85" w:type="dxa"/>
              <w:right w:w="120" w:type="dxa"/>
            </w:tcMar>
            <w:vAlign w:val="center"/>
          </w:tcPr>
          <w:p w14:paraId="65CD47DD">
            <w:pPr>
              <w:spacing w:after="0" w:line="252" w:lineRule="auto"/>
              <w:jc w:val="left"/>
            </w:pPr>
            <w:r>
              <w:rPr>
                <w:rFonts w:ascii="Aptos" w:hAnsi="Aptos"/>
                <w:b w:val="0"/>
                <w:color w:val="17212B"/>
                <w:sz w:val="16"/>
              </w:rPr>
              <w:t>Export/share screenshot.</w:t>
            </w:r>
          </w:p>
        </w:tc>
        <w:tc>
          <w:tcPr>
            <w:tcW w:w="3384" w:type="dxa"/>
            <w:gridSpan w:val="3"/>
            <w:tcMar>
              <w:top w:w="85" w:type="dxa"/>
              <w:left w:w="120" w:type="dxa"/>
              <w:bottom w:w="85" w:type="dxa"/>
              <w:right w:w="120" w:type="dxa"/>
            </w:tcMar>
            <w:vAlign w:val="center"/>
          </w:tcPr>
          <w:p w14:paraId="4BEEE06B">
            <w:pPr>
              <w:spacing w:after="0" w:line="252" w:lineRule="auto"/>
              <w:jc w:val="left"/>
            </w:pPr>
            <w:r>
              <w:rPr>
                <w:rFonts w:ascii="Aptos" w:hAnsi="Aptos"/>
                <w:b w:val="0"/>
                <w:color w:val="17212B"/>
                <w:sz w:val="16"/>
              </w:rPr>
              <w:t>Paste the final dashboard screenshot or public/report link if available.</w:t>
            </w:r>
          </w:p>
        </w:tc>
        <w:tc>
          <w:tcPr>
            <w:tcW w:w="2548" w:type="dxa"/>
            <w:tcMar>
              <w:top w:w="85" w:type="dxa"/>
              <w:left w:w="120" w:type="dxa"/>
              <w:bottom w:w="85" w:type="dxa"/>
              <w:right w:w="120" w:type="dxa"/>
            </w:tcMar>
            <w:vAlign w:val="center"/>
          </w:tcPr>
          <w:p w14:paraId="4041E804">
            <w:pPr>
              <w:spacing w:after="0" w:line="252" w:lineRule="auto"/>
              <w:jc w:val="left"/>
            </w:pPr>
            <w:r>
              <w:rPr>
                <w:rFonts w:ascii="Aptos" w:hAnsi="Aptos"/>
                <w:b w:val="0"/>
                <w:color w:val="17212B"/>
                <w:sz w:val="16"/>
              </w:rPr>
              <w:t>Paste evidence.</w:t>
            </w:r>
          </w:p>
        </w:tc>
      </w:tr>
      <w:tr w14:paraId="69342F4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0B2748"/>
            <w:tcMar>
              <w:top w:w="85" w:type="dxa"/>
              <w:left w:w="120" w:type="dxa"/>
              <w:bottom w:w="85" w:type="dxa"/>
              <w:right w:w="120" w:type="dxa"/>
            </w:tcMar>
            <w:vAlign w:val="center"/>
          </w:tcPr>
          <w:p w14:paraId="376FA83A">
            <w:pPr>
              <w:spacing w:after="0" w:line="252" w:lineRule="auto"/>
              <w:jc w:val="center"/>
            </w:pPr>
            <w:r>
              <w:rPr>
                <w:rFonts w:ascii="Aptos" w:hAnsi="Aptos"/>
                <w:b/>
                <w:color w:val="FFFFFF"/>
                <w:sz w:val="16"/>
              </w:rPr>
              <w:t>Dataset Column</w:t>
            </w:r>
          </w:p>
        </w:tc>
        <w:tc>
          <w:tcPr>
            <w:tcW w:w="3888" w:type="dxa"/>
            <w:gridSpan w:val="3"/>
            <w:shd w:val="clear" w:color="auto" w:fill="0B2748"/>
            <w:tcMar>
              <w:top w:w="85" w:type="dxa"/>
              <w:left w:w="120" w:type="dxa"/>
              <w:bottom w:w="85" w:type="dxa"/>
              <w:right w:w="120" w:type="dxa"/>
            </w:tcMar>
            <w:vAlign w:val="center"/>
          </w:tcPr>
          <w:p w14:paraId="094051DB">
            <w:pPr>
              <w:spacing w:after="0" w:line="252" w:lineRule="auto"/>
              <w:jc w:val="center"/>
            </w:pPr>
            <w:r>
              <w:rPr>
                <w:rFonts w:ascii="Aptos" w:hAnsi="Aptos"/>
                <w:b/>
                <w:color w:val="FFFFFF"/>
                <w:sz w:val="16"/>
              </w:rPr>
              <w:t>Meaning</w:t>
            </w:r>
          </w:p>
        </w:tc>
        <w:tc>
          <w:tcPr>
            <w:tcW w:w="2664" w:type="dxa"/>
            <w:gridSpan w:val="3"/>
            <w:shd w:val="clear" w:color="auto" w:fill="0B2748"/>
            <w:tcMar>
              <w:top w:w="85" w:type="dxa"/>
              <w:left w:w="120" w:type="dxa"/>
              <w:bottom w:w="85" w:type="dxa"/>
              <w:right w:w="120" w:type="dxa"/>
            </w:tcMar>
            <w:vAlign w:val="center"/>
          </w:tcPr>
          <w:p w14:paraId="6A01713C">
            <w:pPr>
              <w:spacing w:after="0" w:line="252" w:lineRule="auto"/>
              <w:jc w:val="center"/>
            </w:pPr>
            <w:r>
              <w:rPr>
                <w:rFonts w:ascii="Aptos" w:hAnsi="Aptos"/>
                <w:b/>
                <w:color w:val="FFFFFF"/>
                <w:sz w:val="16"/>
              </w:rPr>
              <w:t>Example Value</w:t>
            </w:r>
          </w:p>
        </w:tc>
      </w:tr>
      <w:tr w14:paraId="2BF0CBF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6282CF96">
            <w:pPr>
              <w:spacing w:after="0" w:line="252" w:lineRule="auto"/>
              <w:jc w:val="left"/>
            </w:pPr>
            <w:r>
              <w:rPr>
                <w:rFonts w:hint="default"/>
              </w:rPr>
              <w:t>Timestamp</w:t>
            </w:r>
          </w:p>
        </w:tc>
        <w:tc>
          <w:tcPr>
            <w:tcW w:w="3888" w:type="dxa"/>
            <w:gridSpan w:val="3"/>
            <w:shd w:val="clear" w:color="auto" w:fill="FFFFFF"/>
            <w:tcMar>
              <w:top w:w="85" w:type="dxa"/>
              <w:left w:w="120" w:type="dxa"/>
              <w:bottom w:w="85" w:type="dxa"/>
              <w:right w:w="120" w:type="dxa"/>
            </w:tcMar>
            <w:vAlign w:val="center"/>
          </w:tcPr>
          <w:p w14:paraId="748DA2BC">
            <w:pPr>
              <w:spacing w:after="0" w:line="252" w:lineRule="auto"/>
              <w:jc w:val="left"/>
            </w:pPr>
            <w:r>
              <w:rPr>
                <w:rFonts w:hint="default"/>
              </w:rPr>
              <w:t>Date and time of observation</w:t>
            </w:r>
          </w:p>
        </w:tc>
        <w:tc>
          <w:tcPr>
            <w:tcW w:w="2664" w:type="dxa"/>
            <w:gridSpan w:val="3"/>
            <w:shd w:val="clear" w:color="auto" w:fill="FFFFFF"/>
            <w:tcMar>
              <w:top w:w="85" w:type="dxa"/>
              <w:left w:w="120" w:type="dxa"/>
              <w:bottom w:w="85" w:type="dxa"/>
              <w:right w:w="120" w:type="dxa"/>
            </w:tcMar>
            <w:vAlign w:val="center"/>
          </w:tcPr>
          <w:p w14:paraId="1FF5618C">
            <w:pPr>
              <w:spacing w:after="0" w:line="252" w:lineRule="auto"/>
              <w:jc w:val="left"/>
            </w:pPr>
            <w:r>
              <w:rPr>
                <w:rFonts w:hint="default"/>
              </w:rPr>
              <w:t>2026-08-26 08:30</w:t>
            </w:r>
          </w:p>
        </w:tc>
      </w:tr>
      <w:tr w14:paraId="053B4BF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239199EC">
            <w:pPr>
              <w:spacing w:after="0" w:line="252" w:lineRule="auto"/>
              <w:jc w:val="left"/>
            </w:pPr>
            <w:r>
              <w:rPr>
                <w:rFonts w:hint="default"/>
              </w:rPr>
              <w:t>Location</w:t>
            </w:r>
          </w:p>
        </w:tc>
        <w:tc>
          <w:tcPr>
            <w:tcW w:w="3888" w:type="dxa"/>
            <w:gridSpan w:val="3"/>
            <w:shd w:val="clear" w:color="auto" w:fill="FFFFFF"/>
            <w:tcMar>
              <w:top w:w="85" w:type="dxa"/>
              <w:left w:w="120" w:type="dxa"/>
              <w:bottom w:w="85" w:type="dxa"/>
              <w:right w:w="120" w:type="dxa"/>
            </w:tcMar>
            <w:vAlign w:val="center"/>
          </w:tcPr>
          <w:p w14:paraId="36B51D05">
            <w:pPr>
              <w:spacing w:after="0" w:line="252" w:lineRule="auto"/>
              <w:jc w:val="left"/>
            </w:pPr>
            <w:r>
              <w:rPr>
                <w:rFonts w:hint="default"/>
              </w:rPr>
              <w:t>Farm location</w:t>
            </w:r>
          </w:p>
        </w:tc>
        <w:tc>
          <w:tcPr>
            <w:tcW w:w="2664" w:type="dxa"/>
            <w:gridSpan w:val="3"/>
            <w:shd w:val="clear" w:color="auto" w:fill="FFFFFF"/>
            <w:tcMar>
              <w:top w:w="85" w:type="dxa"/>
              <w:left w:w="120" w:type="dxa"/>
              <w:bottom w:w="85" w:type="dxa"/>
              <w:right w:w="120" w:type="dxa"/>
            </w:tcMar>
            <w:vAlign w:val="center"/>
          </w:tcPr>
          <w:p w14:paraId="0A248513">
            <w:pPr>
              <w:spacing w:after="0" w:line="252" w:lineRule="auto"/>
              <w:jc w:val="left"/>
            </w:pPr>
            <w:r>
              <w:rPr>
                <w:rFonts w:hint="default"/>
              </w:rPr>
              <w:t>Chennai</w:t>
            </w:r>
          </w:p>
        </w:tc>
      </w:tr>
      <w:tr w14:paraId="12A0431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56DAA2AB">
            <w:pPr>
              <w:spacing w:after="0" w:line="252" w:lineRule="auto"/>
              <w:jc w:val="left"/>
            </w:pPr>
            <w:r>
              <w:rPr>
                <w:rFonts w:hint="default"/>
              </w:rPr>
              <w:t>Crop</w:t>
            </w:r>
          </w:p>
        </w:tc>
        <w:tc>
          <w:tcPr>
            <w:tcW w:w="3888" w:type="dxa"/>
            <w:gridSpan w:val="3"/>
            <w:shd w:val="clear" w:color="auto" w:fill="FFFFFF"/>
            <w:tcMar>
              <w:top w:w="85" w:type="dxa"/>
              <w:left w:w="120" w:type="dxa"/>
              <w:bottom w:w="85" w:type="dxa"/>
              <w:right w:w="120" w:type="dxa"/>
            </w:tcMar>
            <w:vAlign w:val="center"/>
          </w:tcPr>
          <w:p w14:paraId="17D90B4C">
            <w:pPr>
              <w:spacing w:after="0" w:line="252" w:lineRule="auto"/>
              <w:jc w:val="left"/>
            </w:pPr>
            <w:r>
              <w:rPr>
                <w:rFonts w:hint="default"/>
              </w:rPr>
              <w:t>Crop being monitored</w:t>
            </w:r>
          </w:p>
        </w:tc>
        <w:tc>
          <w:tcPr>
            <w:tcW w:w="2664" w:type="dxa"/>
            <w:gridSpan w:val="3"/>
            <w:shd w:val="clear" w:color="auto" w:fill="FFFFFF"/>
            <w:tcMar>
              <w:top w:w="85" w:type="dxa"/>
              <w:left w:w="120" w:type="dxa"/>
              <w:bottom w:w="85" w:type="dxa"/>
              <w:right w:w="120" w:type="dxa"/>
            </w:tcMar>
            <w:vAlign w:val="center"/>
          </w:tcPr>
          <w:p w14:paraId="7630921F">
            <w:pPr>
              <w:spacing w:after="0" w:line="252" w:lineRule="auto"/>
              <w:jc w:val="left"/>
            </w:pPr>
            <w:r>
              <w:rPr>
                <w:rFonts w:hint="default"/>
              </w:rPr>
              <w:t>Rice</w:t>
            </w:r>
          </w:p>
        </w:tc>
      </w:tr>
      <w:tr w14:paraId="493FC92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4D482081">
            <w:pPr>
              <w:spacing w:after="0" w:line="252" w:lineRule="auto"/>
              <w:jc w:val="left"/>
            </w:pPr>
            <w:r>
              <w:rPr>
                <w:rFonts w:hint="default"/>
              </w:rPr>
              <w:t>Soil Moisture</w:t>
            </w:r>
          </w:p>
        </w:tc>
        <w:tc>
          <w:tcPr>
            <w:tcW w:w="3888" w:type="dxa"/>
            <w:gridSpan w:val="3"/>
            <w:shd w:val="clear" w:color="auto" w:fill="FFFFFF"/>
            <w:tcMar>
              <w:top w:w="85" w:type="dxa"/>
              <w:left w:w="120" w:type="dxa"/>
              <w:bottom w:w="85" w:type="dxa"/>
              <w:right w:w="120" w:type="dxa"/>
            </w:tcMar>
            <w:vAlign w:val="center"/>
          </w:tcPr>
          <w:p w14:paraId="0A49B7ED">
            <w:pPr>
              <w:spacing w:after="0" w:line="252" w:lineRule="auto"/>
              <w:jc w:val="left"/>
            </w:pPr>
            <w:r>
              <w:rPr>
                <w:rFonts w:hint="default"/>
              </w:rPr>
              <w:t>Soil moisture percentage</w:t>
            </w:r>
          </w:p>
        </w:tc>
        <w:tc>
          <w:tcPr>
            <w:tcW w:w="2664" w:type="dxa"/>
            <w:gridSpan w:val="3"/>
            <w:shd w:val="clear" w:color="auto" w:fill="FFFFFF"/>
            <w:tcMar>
              <w:top w:w="85" w:type="dxa"/>
              <w:left w:w="120" w:type="dxa"/>
              <w:bottom w:w="85" w:type="dxa"/>
              <w:right w:w="120" w:type="dxa"/>
            </w:tcMar>
            <w:vAlign w:val="center"/>
          </w:tcPr>
          <w:p w14:paraId="21E3B121">
            <w:pPr>
              <w:spacing w:after="0" w:line="252" w:lineRule="auto"/>
              <w:jc w:val="left"/>
            </w:pPr>
            <w:r>
              <w:rPr>
                <w:rFonts w:hint="default"/>
              </w:rPr>
              <w:t>42%</w:t>
            </w:r>
          </w:p>
        </w:tc>
      </w:tr>
      <w:tr w14:paraId="259749D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3618D4F3">
            <w:pPr>
              <w:spacing w:after="0" w:line="252" w:lineRule="auto"/>
              <w:jc w:val="left"/>
            </w:pPr>
            <w:r>
              <w:rPr>
                <w:rFonts w:hint="default"/>
              </w:rPr>
              <w:t>Temperature</w:t>
            </w:r>
          </w:p>
        </w:tc>
        <w:tc>
          <w:tcPr>
            <w:tcW w:w="3888" w:type="dxa"/>
            <w:gridSpan w:val="3"/>
            <w:shd w:val="clear" w:color="auto" w:fill="FFFFFF"/>
            <w:tcMar>
              <w:top w:w="85" w:type="dxa"/>
              <w:left w:w="120" w:type="dxa"/>
              <w:bottom w:w="85" w:type="dxa"/>
              <w:right w:w="120" w:type="dxa"/>
            </w:tcMar>
            <w:vAlign w:val="center"/>
          </w:tcPr>
          <w:p w14:paraId="173A7123">
            <w:pPr>
              <w:spacing w:after="0" w:line="252" w:lineRule="auto"/>
              <w:jc w:val="left"/>
            </w:pPr>
            <w:r>
              <w:rPr>
                <w:rFonts w:hint="default"/>
              </w:rPr>
              <w:t>Current temperature</w:t>
            </w:r>
          </w:p>
        </w:tc>
        <w:tc>
          <w:tcPr>
            <w:tcW w:w="2664" w:type="dxa"/>
            <w:gridSpan w:val="3"/>
            <w:shd w:val="clear" w:color="auto" w:fill="FFFFFF"/>
            <w:tcMar>
              <w:top w:w="85" w:type="dxa"/>
              <w:left w:w="120" w:type="dxa"/>
              <w:bottom w:w="85" w:type="dxa"/>
              <w:right w:w="120" w:type="dxa"/>
            </w:tcMar>
            <w:vAlign w:val="center"/>
          </w:tcPr>
          <w:p w14:paraId="5B835574">
            <w:pPr>
              <w:spacing w:after="0" w:line="252" w:lineRule="auto"/>
              <w:jc w:val="left"/>
            </w:pPr>
            <w:r>
              <w:rPr>
                <w:rFonts w:hint="default"/>
              </w:rPr>
              <w:t>31°C</w:t>
            </w:r>
          </w:p>
        </w:tc>
      </w:tr>
      <w:tr w14:paraId="20DE289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3D3BA46E">
            <w:pPr>
              <w:spacing w:after="0" w:line="252" w:lineRule="auto"/>
              <w:jc w:val="left"/>
            </w:pPr>
            <w:r>
              <w:rPr>
                <w:rFonts w:hint="default"/>
              </w:rPr>
              <w:t>Humidity</w:t>
            </w:r>
          </w:p>
        </w:tc>
        <w:tc>
          <w:tcPr>
            <w:tcW w:w="3888" w:type="dxa"/>
            <w:gridSpan w:val="3"/>
            <w:shd w:val="clear" w:color="auto" w:fill="FFFFFF"/>
            <w:tcMar>
              <w:top w:w="85" w:type="dxa"/>
              <w:left w:w="120" w:type="dxa"/>
              <w:bottom w:w="85" w:type="dxa"/>
              <w:right w:w="120" w:type="dxa"/>
            </w:tcMar>
            <w:vAlign w:val="center"/>
          </w:tcPr>
          <w:p w14:paraId="33F62A35">
            <w:pPr>
              <w:spacing w:after="0" w:line="252" w:lineRule="auto"/>
              <w:jc w:val="left"/>
            </w:pPr>
            <w:r>
              <w:rPr>
                <w:rFonts w:hint="default"/>
              </w:rPr>
              <w:t>Relative humidity</w:t>
            </w:r>
          </w:p>
        </w:tc>
        <w:tc>
          <w:tcPr>
            <w:tcW w:w="2664" w:type="dxa"/>
            <w:gridSpan w:val="3"/>
            <w:shd w:val="clear" w:color="auto" w:fill="FFFFFF"/>
            <w:tcMar>
              <w:top w:w="85" w:type="dxa"/>
              <w:left w:w="120" w:type="dxa"/>
              <w:bottom w:w="85" w:type="dxa"/>
              <w:right w:w="120" w:type="dxa"/>
            </w:tcMar>
            <w:vAlign w:val="center"/>
          </w:tcPr>
          <w:p w14:paraId="701F4426">
            <w:pPr>
              <w:spacing w:after="0" w:line="252" w:lineRule="auto"/>
              <w:jc w:val="left"/>
            </w:pPr>
            <w:r>
              <w:rPr>
                <w:rFonts w:hint="default"/>
              </w:rPr>
              <w:t>68%</w:t>
            </w:r>
          </w:p>
        </w:tc>
      </w:tr>
      <w:tr w14:paraId="1E4115D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0B2748"/>
            <w:tcMar>
              <w:top w:w="85" w:type="dxa"/>
              <w:left w:w="120" w:type="dxa"/>
              <w:bottom w:w="85" w:type="dxa"/>
              <w:right w:w="120" w:type="dxa"/>
            </w:tcMar>
            <w:vAlign w:val="center"/>
          </w:tcPr>
          <w:p w14:paraId="38DC29D0">
            <w:pPr>
              <w:spacing w:after="0" w:line="252" w:lineRule="auto"/>
              <w:jc w:val="center"/>
            </w:pPr>
            <w:r>
              <w:rPr>
                <w:rFonts w:ascii="Aptos" w:hAnsi="Aptos"/>
                <w:b/>
                <w:color w:val="FFFFFF"/>
                <w:sz w:val="16"/>
              </w:rPr>
              <w:t>Visual Element</w:t>
            </w:r>
          </w:p>
        </w:tc>
        <w:tc>
          <w:tcPr>
            <w:tcW w:w="3024" w:type="dxa"/>
            <w:gridSpan w:val="2"/>
            <w:shd w:val="clear" w:color="auto" w:fill="0B2748"/>
            <w:tcMar>
              <w:top w:w="85" w:type="dxa"/>
              <w:left w:w="120" w:type="dxa"/>
              <w:bottom w:w="85" w:type="dxa"/>
              <w:right w:w="120" w:type="dxa"/>
            </w:tcMar>
            <w:vAlign w:val="center"/>
          </w:tcPr>
          <w:p w14:paraId="2FC45861">
            <w:pPr>
              <w:spacing w:after="0" w:line="252" w:lineRule="auto"/>
              <w:jc w:val="center"/>
            </w:pPr>
            <w:r>
              <w:rPr>
                <w:rFonts w:ascii="Aptos" w:hAnsi="Aptos"/>
                <w:b/>
                <w:color w:val="FFFFFF"/>
                <w:sz w:val="16"/>
              </w:rPr>
              <w:t>Metric Shown</w:t>
            </w:r>
          </w:p>
        </w:tc>
        <w:tc>
          <w:tcPr>
            <w:tcW w:w="3528" w:type="dxa"/>
            <w:gridSpan w:val="4"/>
            <w:shd w:val="clear" w:color="auto" w:fill="0B2748"/>
            <w:tcMar>
              <w:top w:w="85" w:type="dxa"/>
              <w:left w:w="120" w:type="dxa"/>
              <w:bottom w:w="85" w:type="dxa"/>
              <w:right w:w="120" w:type="dxa"/>
            </w:tcMar>
            <w:vAlign w:val="center"/>
          </w:tcPr>
          <w:p w14:paraId="45AF03BA">
            <w:pPr>
              <w:spacing w:after="0" w:line="252" w:lineRule="auto"/>
              <w:jc w:val="center"/>
            </w:pPr>
            <w:r>
              <w:rPr>
                <w:rFonts w:ascii="Aptos" w:hAnsi="Aptos"/>
                <w:b/>
                <w:color w:val="FFFFFF"/>
                <w:sz w:val="16"/>
              </w:rPr>
              <w:t>Decision Supported</w:t>
            </w:r>
          </w:p>
        </w:tc>
      </w:tr>
      <w:tr w14:paraId="6CED339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486FA455">
            <w:pPr>
              <w:spacing w:after="0" w:line="252" w:lineRule="auto"/>
              <w:jc w:val="left"/>
            </w:pPr>
            <w:r>
              <w:rPr>
                <w:rFonts w:hint="default"/>
              </w:rPr>
              <w:t>KPI Card – Average Soil Moisture</w:t>
            </w:r>
          </w:p>
        </w:tc>
        <w:tc>
          <w:tcPr>
            <w:tcW w:w="3024" w:type="dxa"/>
            <w:gridSpan w:val="2"/>
            <w:shd w:val="clear" w:color="auto" w:fill="FFFFFF"/>
            <w:tcMar>
              <w:top w:w="85" w:type="dxa"/>
              <w:left w:w="120" w:type="dxa"/>
              <w:bottom w:w="85" w:type="dxa"/>
              <w:right w:w="120" w:type="dxa"/>
            </w:tcMar>
            <w:vAlign w:val="center"/>
          </w:tcPr>
          <w:p w14:paraId="374E6F70">
            <w:pPr>
              <w:spacing w:after="0" w:line="252" w:lineRule="auto"/>
              <w:jc w:val="left"/>
            </w:pPr>
            <w:r>
              <w:rPr>
                <w:rFonts w:hint="default"/>
              </w:rPr>
              <w:t>42%</w:t>
            </w:r>
          </w:p>
        </w:tc>
        <w:tc>
          <w:tcPr>
            <w:tcW w:w="3528" w:type="dxa"/>
            <w:gridSpan w:val="4"/>
            <w:shd w:val="clear" w:color="auto" w:fill="FFFFFF"/>
            <w:tcMar>
              <w:top w:w="85" w:type="dxa"/>
              <w:left w:w="120" w:type="dxa"/>
              <w:bottom w:w="85" w:type="dxa"/>
              <w:right w:w="120" w:type="dxa"/>
            </w:tcMar>
            <w:vAlign w:val="center"/>
          </w:tcPr>
          <w:p w14:paraId="23B9289B">
            <w:pPr>
              <w:spacing w:after="0" w:line="252" w:lineRule="auto"/>
              <w:jc w:val="left"/>
            </w:pPr>
            <w:r>
              <w:rPr>
                <w:rFonts w:hint="default"/>
              </w:rPr>
              <w:t>Decide whether irrigation is required</w:t>
            </w:r>
          </w:p>
        </w:tc>
      </w:tr>
      <w:tr w14:paraId="27B50C8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67F5CDD7">
            <w:pPr>
              <w:spacing w:after="0" w:line="252" w:lineRule="auto"/>
              <w:jc w:val="left"/>
            </w:pPr>
            <w:r>
              <w:rPr>
                <w:rFonts w:hint="default"/>
              </w:rPr>
              <w:t>Bar Chart – Crop Health by Crop</w:t>
            </w:r>
          </w:p>
        </w:tc>
        <w:tc>
          <w:tcPr>
            <w:tcW w:w="3024" w:type="dxa"/>
            <w:gridSpan w:val="2"/>
            <w:shd w:val="clear" w:color="auto" w:fill="FFFFFF"/>
            <w:tcMar>
              <w:top w:w="85" w:type="dxa"/>
              <w:left w:w="120" w:type="dxa"/>
              <w:bottom w:w="85" w:type="dxa"/>
              <w:right w:w="120" w:type="dxa"/>
            </w:tcMar>
            <w:vAlign w:val="center"/>
          </w:tcPr>
          <w:p w14:paraId="13FF2041">
            <w:pPr>
              <w:spacing w:after="0" w:line="252" w:lineRule="auto"/>
              <w:jc w:val="left"/>
            </w:pPr>
            <w:r>
              <w:rPr>
                <w:rFonts w:hint="default"/>
              </w:rPr>
              <w:t>Good / Medium / Poor crop health</w:t>
            </w:r>
          </w:p>
        </w:tc>
        <w:tc>
          <w:tcPr>
            <w:tcW w:w="3528" w:type="dxa"/>
            <w:gridSpan w:val="4"/>
            <w:shd w:val="clear" w:color="auto" w:fill="FFFFFF"/>
            <w:tcMar>
              <w:top w:w="85" w:type="dxa"/>
              <w:left w:w="120" w:type="dxa"/>
              <w:bottom w:w="85" w:type="dxa"/>
              <w:right w:w="120" w:type="dxa"/>
            </w:tcMar>
            <w:vAlign w:val="center"/>
          </w:tcPr>
          <w:p w14:paraId="62EC6B83">
            <w:pPr>
              <w:spacing w:after="0" w:line="252" w:lineRule="auto"/>
              <w:jc w:val="left"/>
            </w:pPr>
            <w:r>
              <w:rPr>
                <w:rFonts w:hint="default"/>
              </w:rPr>
              <w:t>Identify crops requiring attention</w:t>
            </w:r>
          </w:p>
        </w:tc>
      </w:tr>
      <w:tr w14:paraId="36A0E49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3A8E4FA4">
            <w:pPr>
              <w:spacing w:after="0" w:line="252" w:lineRule="auto"/>
              <w:jc w:val="left"/>
            </w:pPr>
            <w:r>
              <w:rPr>
                <w:rFonts w:hint="default"/>
              </w:rPr>
              <w:t>Line Chart – Temperature &amp; Soil Moisture</w:t>
            </w:r>
          </w:p>
        </w:tc>
        <w:tc>
          <w:tcPr>
            <w:tcW w:w="3024" w:type="dxa"/>
            <w:gridSpan w:val="2"/>
            <w:shd w:val="clear" w:color="auto" w:fill="FFFFFF"/>
            <w:tcMar>
              <w:top w:w="85" w:type="dxa"/>
              <w:left w:w="120" w:type="dxa"/>
              <w:bottom w:w="85" w:type="dxa"/>
              <w:right w:w="120" w:type="dxa"/>
            </w:tcMar>
            <w:vAlign w:val="center"/>
          </w:tcPr>
          <w:p w14:paraId="563F90C0">
            <w:pPr>
              <w:spacing w:after="0" w:line="252" w:lineRule="auto"/>
              <w:jc w:val="left"/>
            </w:pPr>
            <w:r>
              <w:rPr>
                <w:rFonts w:hint="default"/>
              </w:rPr>
              <w:t>Changes over time</w:t>
            </w:r>
          </w:p>
        </w:tc>
        <w:tc>
          <w:tcPr>
            <w:tcW w:w="3528" w:type="dxa"/>
            <w:gridSpan w:val="4"/>
            <w:shd w:val="clear" w:color="auto" w:fill="FFFFFF"/>
            <w:tcMar>
              <w:top w:w="85" w:type="dxa"/>
              <w:left w:w="120" w:type="dxa"/>
              <w:bottom w:w="85" w:type="dxa"/>
              <w:right w:w="120" w:type="dxa"/>
            </w:tcMar>
            <w:vAlign w:val="center"/>
          </w:tcPr>
          <w:p w14:paraId="1252A687">
            <w:pPr>
              <w:spacing w:after="0" w:line="252" w:lineRule="auto"/>
              <w:jc w:val="left"/>
            </w:pPr>
            <w:r>
              <w:rPr>
                <w:rFonts w:hint="default"/>
              </w:rPr>
              <w:t>Identify irrigation or weather-related risks</w:t>
            </w:r>
          </w:p>
        </w:tc>
      </w:tr>
      <w:tr w14:paraId="439FD72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0A775D11">
            <w:pPr>
              <w:spacing w:after="0" w:line="252" w:lineRule="auto"/>
              <w:jc w:val="left"/>
            </w:pPr>
            <w:r>
              <w:rPr>
                <w:rFonts w:hint="default"/>
              </w:rPr>
              <w:t>Pest Risk Indicator</w:t>
            </w:r>
          </w:p>
        </w:tc>
        <w:tc>
          <w:tcPr>
            <w:tcW w:w="3024" w:type="dxa"/>
            <w:gridSpan w:val="2"/>
            <w:shd w:val="clear" w:color="auto" w:fill="FFFFFF"/>
            <w:tcMar>
              <w:top w:w="85" w:type="dxa"/>
              <w:left w:w="120" w:type="dxa"/>
              <w:bottom w:w="85" w:type="dxa"/>
              <w:right w:w="120" w:type="dxa"/>
            </w:tcMar>
            <w:vAlign w:val="center"/>
          </w:tcPr>
          <w:p w14:paraId="2C0F7434">
            <w:pPr>
              <w:spacing w:after="0" w:line="252" w:lineRule="auto"/>
              <w:jc w:val="left"/>
            </w:pPr>
            <w:r>
              <w:rPr>
                <w:rFonts w:hint="default"/>
              </w:rPr>
              <w:t>Low / Medium / High</w:t>
            </w:r>
          </w:p>
        </w:tc>
        <w:tc>
          <w:tcPr>
            <w:tcW w:w="3528" w:type="dxa"/>
            <w:gridSpan w:val="4"/>
            <w:shd w:val="clear" w:color="auto" w:fill="FFFFFF"/>
            <w:tcMar>
              <w:top w:w="85" w:type="dxa"/>
              <w:left w:w="120" w:type="dxa"/>
              <w:bottom w:w="85" w:type="dxa"/>
              <w:right w:w="120" w:type="dxa"/>
            </w:tcMar>
            <w:vAlign w:val="center"/>
          </w:tcPr>
          <w:p w14:paraId="3737EED1">
            <w:pPr>
              <w:spacing w:after="0" w:line="252" w:lineRule="auto"/>
              <w:jc w:val="left"/>
            </w:pPr>
            <w:r>
              <w:rPr>
                <w:rFonts w:hint="default"/>
              </w:rPr>
              <w:t>Decide whether pest control action is required</w:t>
            </w:r>
          </w:p>
        </w:tc>
      </w:tr>
    </w:tbl>
    <w:p w14:paraId="2029690A">
      <w:pPr>
        <w:pStyle w:val="4"/>
      </w:pPr>
      <w:r>
        <w:t>Dashboard / Analytics Output Evidence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A4859D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D71F06C">
            <w:pPr>
              <w:spacing w:after="0" w:line="252" w:lineRule="auto"/>
              <w:jc w:val="left"/>
            </w:pPr>
            <w:r>
              <w:rPr>
                <w:rFonts w:ascii="Aptos" w:hAnsi="Aptos"/>
                <w:b w:val="0"/>
                <w:color w:val="566573"/>
                <w:sz w:val="17"/>
              </w:rPr>
              <w:t>Type response / paste screenshot / paste diagram here.</w:t>
            </w:r>
            <w:r>
              <w:br w:type="textWrapping"/>
            </w:r>
            <w:r>
              <w:br w:type="textWrapping"/>
            </w:r>
            <w:r>
              <w:br w:type="textWrapping"/>
            </w:r>
            <w:r>
              <w:br w:type="textWrapping"/>
            </w:r>
            <w:r>
              <w:br w:type="textWrapping"/>
            </w:r>
            <w:r>
              <w:br w:type="textWrapping"/>
            </w:r>
            <w:r>
              <w:br w:type="textWrapping"/>
            </w:r>
          </w:p>
        </w:tc>
      </w:tr>
    </w:tbl>
    <w:p w14:paraId="2556CD49">
      <w:r>
        <w:br w:type="page"/>
      </w:r>
    </w:p>
    <w:p w14:paraId="1B217FF5">
      <w:pPr>
        <w:pStyle w:val="2"/>
      </w:pPr>
      <w:r>
        <w:t>Final CO4 AT2 Solution Sections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CD9395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5FAFE"/>
            <w:tcMar>
              <w:top w:w="85" w:type="dxa"/>
              <w:left w:w="120" w:type="dxa"/>
              <w:bottom w:w="85" w:type="dxa"/>
              <w:right w:w="120" w:type="dxa"/>
            </w:tcMar>
            <w:vAlign w:val="center"/>
          </w:tcPr>
          <w:p w14:paraId="310C8A2E">
            <w:pPr>
              <w:spacing w:after="0" w:line="252" w:lineRule="auto"/>
              <w:jc w:val="left"/>
            </w:pPr>
            <w:r>
              <w:rPr>
                <w:rFonts w:ascii="Aptos" w:hAnsi="Aptos"/>
                <w:b/>
                <w:color w:val="0B2748"/>
                <w:sz w:val="18"/>
              </w:rPr>
              <w:t>Final Assembly</w:t>
            </w:r>
            <w:r>
              <w:br w:type="textWrapping"/>
            </w:r>
            <w:r>
              <w:rPr>
                <w:rFonts w:ascii="Aptos" w:hAnsi="Aptos"/>
                <w:b/>
                <w:color w:val="0B2748"/>
                <w:sz w:val="18"/>
              </w:rPr>
              <w:t>After completing the guided tool modules, combine the evidence into the final solution. The final answer must show technical reasoning, not only screenshots.</w:t>
            </w:r>
          </w:p>
        </w:tc>
      </w:tr>
    </w:tbl>
    <w:p w14:paraId="53CEE040">
      <w:pPr>
        <w:pStyle w:val="3"/>
      </w:pPr>
      <w:r>
        <w:t>1. Problem Understanding</w:t>
      </w:r>
    </w:p>
    <w:p w14:paraId="16CA97AA">
      <w:pPr>
        <w:spacing w:after="80" w:line="254" w:lineRule="auto"/>
      </w:pPr>
      <w:r>
        <w:rPr>
          <w:rFonts w:ascii="Aptos" w:hAnsi="Aptos"/>
          <w:b/>
          <w:color w:val="0B2748"/>
          <w:sz w:val="18"/>
        </w:rPr>
        <w:t>What to include: Identify stakeholders, decisions required, data produced, expected analytics output and urgency.</w:t>
      </w:r>
    </w:p>
    <w:p w14:paraId="7F6C2D58">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AF9BEA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554585F4">
            <w:pPr>
              <w:spacing w:after="0" w:line="252" w:lineRule="auto"/>
              <w:jc w:val="left"/>
              <w:rPr>
                <w:rFonts w:hint="default" w:ascii="Times New Roman" w:hAnsi="Times New Roman" w:cs="Times New Roman"/>
              </w:rPr>
            </w:pPr>
            <w:r>
              <w:rPr>
                <w:rFonts w:hint="default" w:ascii="Times New Roman" w:hAnsi="Times New Roman" w:cs="Times New Roman"/>
                <w:b w:val="0"/>
                <w:color w:val="566573"/>
                <w:sz w:val="17"/>
              </w:rPr>
              <w:t>Type response / paste screenshot / paste diagram here.</w:t>
            </w:r>
            <w:r>
              <w:rPr>
                <w:rFonts w:hint="default" w:ascii="Times New Roman" w:hAnsi="Times New Roman" w:cs="Times New Roman"/>
              </w:rPr>
              <w:br w:type="textWrapping"/>
            </w:r>
            <w:r>
              <w:rPr>
                <w:rFonts w:hint="default" w:ascii="Times New Roman" w:hAnsi="Times New Roman" w:eastAsia="SimSun" w:cs="Times New Roman"/>
                <w:sz w:val="24"/>
                <w:szCs w:val="24"/>
              </w:rPr>
              <w:t>The Smart Agriculture Advisory Platform supports farmers, agricultural experts and administrators in making faster and better farming decisions. The main stakeholders are farmers, agricultural experts, market analysts and system administrators. The platform collects soil moisture, temperature, humidity, rainfall, crop health, pest reports, market prices and farmer application data. The required decisions include when to irrigate crops, when to take pest-control action, how to identify crop-health problems and when to sell crops based on market conditions. The expected analytics output includes dashboards, risk indicators, alerts and farming recommendations. Real-time soil and weather information requires urgent processing so that farmers can take action before crop conditions become critical.</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tc>
      </w:tr>
    </w:tbl>
    <w:p w14:paraId="404C2CDF">
      <w:pPr>
        <w:pStyle w:val="3"/>
        <w:rPr>
          <w:rFonts w:hint="default" w:ascii="Times New Roman" w:hAnsi="Times New Roman" w:cs="Times New Roman"/>
        </w:rPr>
      </w:pPr>
      <w:r>
        <w:rPr>
          <w:rFonts w:hint="default" w:ascii="Times New Roman" w:hAnsi="Times New Roman" w:cs="Times New Roman"/>
        </w:rPr>
        <w:t>2. 5Vs Mapping</w:t>
      </w:r>
    </w:p>
    <w:p w14:paraId="13B17309">
      <w:pPr>
        <w:spacing w:after="80" w:line="254" w:lineRule="auto"/>
        <w:rPr>
          <w:rFonts w:hint="default" w:ascii="Times New Roman" w:hAnsi="Times New Roman" w:cs="Times New Roman"/>
        </w:rPr>
      </w:pPr>
      <w:r>
        <w:rPr>
          <w:rFonts w:hint="default" w:ascii="Times New Roman" w:hAnsi="Times New Roman" w:cs="Times New Roman"/>
          <w:b/>
          <w:color w:val="0B2748"/>
          <w:sz w:val="18"/>
        </w:rPr>
        <w:t>What to include: Map Volume, Velocity, Variety, Veracity and Value using scenario evidence.</w:t>
      </w:r>
    </w:p>
    <w:p w14:paraId="7C37D2F2">
      <w:pPr>
        <w:pStyle w:val="4"/>
        <w:rPr>
          <w:rFonts w:hint="default" w:ascii="Times New Roman" w:hAnsi="Times New Roman" w:cs="Times New Roman"/>
        </w:rPr>
      </w:pPr>
      <w:r>
        <w:rPr>
          <w:rFonts w:hint="default" w:ascii="Times New Roman" w:hAnsi="Times New Roman" w:cs="Times New Roman"/>
        </w:rP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105D498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9C0602A">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b w:val="0"/>
                <w:color w:val="566573"/>
                <w:sz w:val="17"/>
              </w:rPr>
              <w:t>Type response / paste screenshot / paste diagram here.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Style w:val="34"/>
                <w:rFonts w:hint="default" w:ascii="Times New Roman" w:hAnsi="Times New Roman" w:cs="Times New Roman"/>
              </w:rPr>
              <w:t>Volume:</w:t>
            </w:r>
            <w:r>
              <w:rPr>
                <w:rFonts w:hint="default" w:ascii="Times New Roman" w:hAnsi="Times New Roman" w:cs="Times New Roman"/>
              </w:rPr>
              <w:t xml:space="preserve"> The platform can generate large amounts of sensor readings, weather records, crop history, pest reports, market prices and farmer activity data over long periods.</w:t>
            </w:r>
          </w:p>
          <w:p w14:paraId="27C7BBEF">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Velocity:</w:t>
            </w:r>
            <w:r>
              <w:rPr>
                <w:rFonts w:hint="default" w:ascii="Times New Roman" w:hAnsi="Times New Roman" w:cs="Times New Roman"/>
              </w:rPr>
              <w:t xml:space="preserve"> Soil sensors, weather services and farmer applications can continuously generate new data, requiring real-time or near-real-time processing.</w:t>
            </w:r>
          </w:p>
          <w:p w14:paraId="4963DB4B">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Variety:</w:t>
            </w:r>
            <w:r>
              <w:rPr>
                <w:rFonts w:hint="default" w:ascii="Times New Roman" w:hAnsi="Times New Roman" w:cs="Times New Roman"/>
              </w:rPr>
              <w:t xml:space="preserve"> The system handles structured data such as market prices, semi-structured sensor records and application logs, and unstructured information such as pest reports and advisory content.</w:t>
            </w:r>
          </w:p>
          <w:p w14:paraId="7E749C42">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Veracity:</w:t>
            </w:r>
            <w:r>
              <w:rPr>
                <w:rFonts w:hint="default" w:ascii="Times New Roman" w:hAnsi="Times New Roman" w:cs="Times New Roman"/>
              </w:rPr>
              <w:t xml:space="preserve"> Agricultural data may contain missing values, inaccurate sensor readings, duplicate records or incorrect reports. Data validation, cleaning and quality checks are therefore required.</w:t>
            </w:r>
          </w:p>
          <w:p w14:paraId="0850CE50">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Value:</w:t>
            </w:r>
            <w:r>
              <w:rPr>
                <w:rFonts w:hint="default" w:ascii="Times New Roman" w:hAnsi="Times New Roman" w:cs="Times New Roman"/>
              </w:rPr>
              <w:t xml:space="preserve"> The processed data provides useful decisions such as irrigation recommendations, pest-risk alerts, crop-health monitoring and market-based selling guidance.</w:t>
            </w:r>
          </w:p>
          <w:p w14:paraId="4402E65E">
            <w:pPr>
              <w:spacing w:after="0" w:line="252" w:lineRule="auto"/>
              <w:jc w:val="left"/>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p>
        </w:tc>
      </w:tr>
    </w:tbl>
    <w:p w14:paraId="5A22445E">
      <w:pPr>
        <w:pStyle w:val="3"/>
        <w:rPr>
          <w:rFonts w:hint="default" w:ascii="Times New Roman" w:hAnsi="Times New Roman" w:cs="Times New Roman"/>
        </w:rPr>
      </w:pPr>
      <w:r>
        <w:rPr>
          <w:rFonts w:hint="default" w:ascii="Times New Roman" w:hAnsi="Times New Roman" w:cs="Times New Roman"/>
        </w:rPr>
        <w:t>3. Big Data Architecture</w:t>
      </w:r>
    </w:p>
    <w:p w14:paraId="53E54126">
      <w:pPr>
        <w:spacing w:after="80" w:line="254" w:lineRule="auto"/>
        <w:rPr>
          <w:rFonts w:hint="default" w:ascii="Times New Roman" w:hAnsi="Times New Roman" w:cs="Times New Roman"/>
        </w:rPr>
      </w:pPr>
      <w:r>
        <w:rPr>
          <w:rFonts w:hint="default" w:ascii="Times New Roman" w:hAnsi="Times New Roman" w:cs="Times New Roman"/>
          <w:b/>
          <w:color w:val="0B2748"/>
          <w:sz w:val="18"/>
        </w:rPr>
        <w:t>What to include: Paste final draw.io architecture showing sources, ingestion, storage, processing, analytics/security and users.</w:t>
      </w:r>
    </w:p>
    <w:p w14:paraId="5AF0826F">
      <w:pPr>
        <w:pStyle w:val="4"/>
        <w:rPr>
          <w:rFonts w:hint="default" w:ascii="Times New Roman" w:hAnsi="Times New Roman" w:cs="Times New Roman"/>
        </w:rPr>
      </w:pPr>
      <w:r>
        <w:rPr>
          <w:rFonts w:hint="default" w:ascii="Times New Roman" w:hAnsi="Times New Roman" w:cs="Times New Roman"/>
        </w:rP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BA7FA6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B1CB6B0">
            <w:pPr>
              <w:spacing w:after="0" w:line="252" w:lineRule="auto"/>
              <w:jc w:val="left"/>
              <w:rPr>
                <w:rFonts w:hint="default" w:ascii="Times New Roman" w:hAnsi="Times New Roman" w:cs="Times New Roman"/>
              </w:rPr>
            </w:pPr>
            <w:r>
              <w:rPr>
                <w:rFonts w:hint="default" w:ascii="Times New Roman" w:hAnsi="Times New Roman" w:cs="Times New Roman"/>
                <w:b w:val="0"/>
                <w:color w:val="566573"/>
                <w:sz w:val="17"/>
              </w:rPr>
              <w:t>Type response / paste screenshot / paste diagram here.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SimSun" w:cs="Times New Roman"/>
                <w:sz w:val="24"/>
                <w:szCs w:val="24"/>
              </w:rPr>
              <w:t>The proposed architecture consists of multiple data sources, an ingestion layer, scalable data-lake storage, batch and streaming processing, analytics and machine-learning services, dashboards and alerts, and farmers or agricultural experts as end users. Soil sensors, weather data, crop records, pest reports, market prices and farmer applications provide the input data. The ingestion layer receives both continuous and periodic data. The data lake stores historical and raw data. Batch processing is used for historical analysis, while streaming processing is used for real-time soil and weather information. Analytics and machine learning generate crop-risk and advisory outputs. Security and governance controls are applied across all layers.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tc>
      </w:tr>
    </w:tbl>
    <w:p w14:paraId="6B5390EA">
      <w:pPr>
        <w:pStyle w:val="3"/>
        <w:rPr>
          <w:rFonts w:hint="default" w:ascii="Times New Roman" w:hAnsi="Times New Roman" w:cs="Times New Roman"/>
        </w:rPr>
      </w:pPr>
      <w:r>
        <w:rPr>
          <w:rFonts w:hint="default" w:ascii="Times New Roman" w:hAnsi="Times New Roman" w:cs="Times New Roman"/>
        </w:rPr>
        <w:t>4. Data Flow Pipeline</w:t>
      </w:r>
    </w:p>
    <w:p w14:paraId="55CB2EE5">
      <w:pPr>
        <w:spacing w:after="80" w:line="254" w:lineRule="auto"/>
        <w:rPr>
          <w:rFonts w:hint="default" w:ascii="Times New Roman" w:hAnsi="Times New Roman" w:cs="Times New Roman"/>
        </w:rPr>
      </w:pPr>
      <w:r>
        <w:rPr>
          <w:rFonts w:hint="default" w:ascii="Times New Roman" w:hAnsi="Times New Roman" w:cs="Times New Roman"/>
          <w:b/>
          <w:color w:val="0B2748"/>
          <w:sz w:val="18"/>
        </w:rPr>
        <w:t>What to include: Explain how raw data moves, gets cleaned, stored, processed and converted into dashboard/alert/decision.</w:t>
      </w:r>
    </w:p>
    <w:p w14:paraId="02ED97A5">
      <w:pPr>
        <w:pStyle w:val="4"/>
        <w:rPr>
          <w:rFonts w:hint="default" w:ascii="Times New Roman" w:hAnsi="Times New Roman" w:cs="Times New Roman"/>
        </w:rPr>
      </w:pPr>
      <w:r>
        <w:rPr>
          <w:rFonts w:hint="default" w:ascii="Times New Roman" w:hAnsi="Times New Roman" w:cs="Times New Roman"/>
        </w:rP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A8CE1A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4C3A98E4">
            <w:pPr>
              <w:spacing w:after="0" w:line="252" w:lineRule="auto"/>
              <w:jc w:val="left"/>
              <w:rPr>
                <w:rFonts w:hint="default" w:ascii="Times New Roman" w:hAnsi="Times New Roman" w:cs="Times New Roman"/>
              </w:rPr>
            </w:pPr>
            <w:r>
              <w:rPr>
                <w:rFonts w:hint="default" w:ascii="Times New Roman" w:hAnsi="Times New Roman" w:cs="Times New Roman"/>
                <w:b w:val="0"/>
                <w:color w:val="566573"/>
                <w:sz w:val="17"/>
              </w:rPr>
              <w:t>Type response / paste screenshot / paste diagram here.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SimSun" w:cs="Times New Roman"/>
                <w:sz w:val="24"/>
                <w:szCs w:val="24"/>
              </w:rPr>
              <w:t>Raw data is collected from soil sensors, weather sources, crop records, pest reports, market systems and farmer applications. The ingestion layer receives the incoming data and performs validation and preprocessing. Data is cleaned by removing duplicates, handling missing values and checking invalid readings. Cleaned data is stored in the data lake for historical analysis. Batch processing analyzes historical crop, pest and market information, while streaming processing analyzes live soil and weather data. Analytics and machine-learning models identify crop conditions, pest risks and irrigation requirements. The results are presented through dashboards, alerts and farmer advisories, allowing users to make timely agricultural decisions.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tc>
      </w:tr>
    </w:tbl>
    <w:p w14:paraId="73863709">
      <w:pPr>
        <w:pStyle w:val="3"/>
        <w:rPr>
          <w:rFonts w:hint="default" w:ascii="Times New Roman" w:hAnsi="Times New Roman" w:cs="Times New Roman"/>
        </w:rPr>
      </w:pPr>
      <w:r>
        <w:rPr>
          <w:rFonts w:hint="default" w:ascii="Times New Roman" w:hAnsi="Times New Roman" w:cs="Times New Roman"/>
        </w:rPr>
        <w:t>5. Tool and Technology Justification</w:t>
      </w:r>
    </w:p>
    <w:p w14:paraId="43369829">
      <w:pPr>
        <w:spacing w:after="80" w:line="254" w:lineRule="auto"/>
        <w:rPr>
          <w:rFonts w:hint="default" w:ascii="Times New Roman" w:hAnsi="Times New Roman" w:cs="Times New Roman"/>
        </w:rPr>
      </w:pPr>
      <w:r>
        <w:rPr>
          <w:rFonts w:hint="default" w:ascii="Times New Roman" w:hAnsi="Times New Roman" w:cs="Times New Roman"/>
          <w:b/>
          <w:color w:val="0B2748"/>
          <w:sz w:val="18"/>
        </w:rPr>
        <w:t>What to include: Use cloud architecture references and Hadoop/Spark documentation to justify chosen tools.</w:t>
      </w:r>
    </w:p>
    <w:p w14:paraId="1C31A7CA">
      <w:pPr>
        <w:pStyle w:val="4"/>
        <w:rPr>
          <w:rFonts w:hint="default" w:ascii="Times New Roman" w:hAnsi="Times New Roman" w:cs="Times New Roman"/>
        </w:rPr>
      </w:pPr>
      <w:r>
        <w:rPr>
          <w:rFonts w:hint="default" w:ascii="Times New Roman" w:hAnsi="Times New Roman" w:cs="Times New Roman"/>
        </w:rP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6AFE89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0E98DDF1">
            <w:pPr>
              <w:spacing w:after="0" w:line="252" w:lineRule="auto"/>
              <w:jc w:val="left"/>
              <w:rPr>
                <w:rFonts w:hint="default" w:ascii="Times New Roman" w:hAnsi="Times New Roman" w:cs="Times New Roman"/>
              </w:rPr>
            </w:pPr>
            <w:r>
              <w:rPr>
                <w:rFonts w:hint="default" w:ascii="Times New Roman" w:hAnsi="Times New Roman" w:cs="Times New Roman"/>
                <w:b w:val="0"/>
                <w:color w:val="566573"/>
                <w:sz w:val="17"/>
              </w:rPr>
              <w:t>Type response / paste screenshot / paste diagram here.</w:t>
            </w:r>
            <w:r>
              <w:rPr>
                <w:rFonts w:hint="default" w:ascii="Times New Roman" w:hAnsi="Times New Roman" w:cs="Times New Roman"/>
              </w:rPr>
              <w:br w:type="textWrapping"/>
            </w:r>
            <w:r>
              <w:rPr>
                <w:rFonts w:hint="default" w:ascii="Times New Roman" w:hAnsi="Times New Roman" w:eastAsia="SimSun" w:cs="Times New Roman"/>
                <w:sz w:val="24"/>
                <w:szCs w:val="24"/>
              </w:rPr>
              <w:t>A cloud-based data-lake architecture is suitable because the platform must handle scalable agricultural data from multiple sources. Cloud object storage can provide durable and scalable storage for raw and processed datasets. Apache Spark is suitable for both batch analytics and real-time stream processing. Spark Batch can analyze historical crop, pest and market data, while Spark Structured Streaming can process continuously arriving soil and weather information. Dashboard and analytics tools can present KPIs, crop-health trends, soil-moisture trends, pest-risk indicators and market information. Cloud identity, encryption, monitoring and access-control services can provide security and governance. This combination supports scalability, flexible analytics and near-real-time decision making.</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tc>
      </w:tr>
    </w:tbl>
    <w:p w14:paraId="1A8BD0AB">
      <w:pPr>
        <w:pStyle w:val="3"/>
        <w:rPr>
          <w:rFonts w:hint="default" w:ascii="Times New Roman" w:hAnsi="Times New Roman" w:cs="Times New Roman"/>
        </w:rPr>
      </w:pPr>
      <w:r>
        <w:rPr>
          <w:rFonts w:hint="default" w:ascii="Times New Roman" w:hAnsi="Times New Roman" w:cs="Times New Roman"/>
        </w:rPr>
        <w:t>6. Security and Privacy Strategy</w:t>
      </w:r>
    </w:p>
    <w:p w14:paraId="6CD0AAE3">
      <w:pPr>
        <w:spacing w:after="80" w:line="254" w:lineRule="auto"/>
        <w:rPr>
          <w:rFonts w:hint="default" w:ascii="Times New Roman" w:hAnsi="Times New Roman" w:cs="Times New Roman"/>
        </w:rPr>
      </w:pPr>
      <w:r>
        <w:rPr>
          <w:rFonts w:hint="default" w:ascii="Times New Roman" w:hAnsi="Times New Roman" w:cs="Times New Roman"/>
          <w:b/>
          <w:color w:val="0B2748"/>
          <w:sz w:val="18"/>
        </w:rPr>
        <w:t>What to include: Use threat model output to explain threats and controls.</w:t>
      </w:r>
    </w:p>
    <w:p w14:paraId="7A233650">
      <w:pPr>
        <w:pStyle w:val="4"/>
        <w:rPr>
          <w:rFonts w:hint="default" w:ascii="Times New Roman" w:hAnsi="Times New Roman" w:cs="Times New Roman"/>
        </w:rPr>
      </w:pPr>
      <w:r>
        <w:rPr>
          <w:rFonts w:hint="default" w:ascii="Times New Roman" w:hAnsi="Times New Roman" w:cs="Times New Roman"/>
        </w:rP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066BA2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4DAACDE5">
            <w:pPr>
              <w:spacing w:after="0" w:line="252" w:lineRule="auto"/>
              <w:jc w:val="left"/>
              <w:rPr>
                <w:rFonts w:hint="default" w:ascii="Times New Roman" w:hAnsi="Times New Roman" w:cs="Times New Roman"/>
              </w:rPr>
            </w:pPr>
            <w:r>
              <w:rPr>
                <w:rFonts w:hint="default" w:ascii="Times New Roman" w:hAnsi="Times New Roman" w:cs="Times New Roman"/>
                <w:b w:val="0"/>
                <w:color w:val="566573"/>
                <w:sz w:val="17"/>
              </w:rPr>
              <w:t>Type response / paste screenshot / paste diagram here.</w:t>
            </w:r>
            <w:r>
              <w:rPr>
                <w:rFonts w:hint="default" w:ascii="Times New Roman" w:hAnsi="Times New Roman" w:cs="Times New Roman"/>
              </w:rPr>
              <w:br w:type="textWrapping"/>
            </w:r>
            <w:r>
              <w:rPr>
                <w:rFonts w:hint="default" w:ascii="Times New Roman" w:hAnsi="Times New Roman" w:eastAsia="SimSun" w:cs="Times New Roman"/>
                <w:sz w:val="24"/>
                <w:szCs w:val="24"/>
              </w:rPr>
              <w:t>The major threats include unauthorized access to farmer information, interception of data during transmission, compromised data sources, incorrect or manipulated sensor readings, insecure APIs and excessive user privileges. Authentication and role-based authorization should restrict access according to user responsibilities. Encryption should protect data during transmission and storage. Input validation and data-quality checks should identify abnormal or manipulated values. API security and rate limiting should protect application interfaces. Logging and monitoring should record important activities and support incident detection. Sensitive farmer information should be collected only when required and should be protected through appropriate access controls and privacy practices.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p>
        </w:tc>
      </w:tr>
    </w:tbl>
    <w:p w14:paraId="3D56A2E1">
      <w:pPr>
        <w:pStyle w:val="3"/>
        <w:rPr>
          <w:rFonts w:hint="default" w:ascii="Times New Roman" w:hAnsi="Times New Roman" w:cs="Times New Roman"/>
        </w:rPr>
      </w:pPr>
      <w:r>
        <w:rPr>
          <w:rFonts w:hint="default" w:ascii="Times New Roman" w:hAnsi="Times New Roman" w:cs="Times New Roman"/>
        </w:rPr>
        <w:t>7. Challenges and Solutions</w:t>
      </w:r>
    </w:p>
    <w:p w14:paraId="7B16C340">
      <w:pPr>
        <w:spacing w:after="80" w:line="254" w:lineRule="auto"/>
        <w:rPr>
          <w:rFonts w:hint="default" w:ascii="Times New Roman" w:hAnsi="Times New Roman" w:cs="Times New Roman"/>
        </w:rPr>
      </w:pPr>
      <w:r>
        <w:rPr>
          <w:rFonts w:hint="default" w:ascii="Times New Roman" w:hAnsi="Times New Roman" w:cs="Times New Roman"/>
          <w:b/>
          <w:color w:val="0B2748"/>
          <w:sz w:val="18"/>
        </w:rPr>
        <w:t>What to include: Write at least four big-data implementation challenges and one practical solution for each.</w:t>
      </w:r>
    </w:p>
    <w:p w14:paraId="4E51A50F">
      <w:pPr>
        <w:pStyle w:val="4"/>
        <w:rPr>
          <w:rFonts w:hint="default" w:ascii="Times New Roman" w:hAnsi="Times New Roman" w:cs="Times New Roman"/>
        </w:rPr>
      </w:pPr>
      <w:r>
        <w:rPr>
          <w:rFonts w:hint="default" w:ascii="Times New Roman" w:hAnsi="Times New Roman" w:cs="Times New Roman"/>
        </w:rP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2741005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72EB2452">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b w:val="0"/>
                <w:color w:val="566573"/>
                <w:sz w:val="17"/>
              </w:rPr>
              <w:t>Type response / paste screenshot / paste diagram here.</w:t>
            </w:r>
            <w:r>
              <w:rPr>
                <w:rFonts w:hint="default" w:ascii="Times New Roman" w:hAnsi="Times New Roman" w:cs="Times New Roman"/>
              </w:rPr>
              <w:br w:type="textWrapping"/>
            </w:r>
            <w:r>
              <w:rPr>
                <w:rStyle w:val="34"/>
                <w:rFonts w:hint="default" w:ascii="Times New Roman" w:hAnsi="Times New Roman" w:cs="Times New Roman"/>
              </w:rPr>
              <w:t>Challenge 1 – Large Data Volume:</w:t>
            </w:r>
            <w:r>
              <w:rPr>
                <w:rFonts w:hint="default" w:ascii="Times New Roman" w:hAnsi="Times New Roman" w:cs="Times New Roman"/>
              </w:rPr>
              <w:t xml:space="preserve"> Continuous agricultural and historical data can become very large.</w:t>
            </w:r>
            <w:r>
              <w:rPr>
                <w:rFonts w:hint="default" w:ascii="Times New Roman" w:hAnsi="Times New Roman" w:cs="Times New Roman"/>
              </w:rPr>
              <w:br w:type="textWrapping"/>
            </w:r>
            <w:r>
              <w:rPr>
                <w:rStyle w:val="34"/>
                <w:rFonts w:hint="default" w:ascii="Times New Roman" w:hAnsi="Times New Roman" w:cs="Times New Roman"/>
              </w:rPr>
              <w:t>Solution:</w:t>
            </w:r>
            <w:r>
              <w:rPr>
                <w:rFonts w:hint="default" w:ascii="Times New Roman" w:hAnsi="Times New Roman" w:cs="Times New Roman"/>
              </w:rPr>
              <w:t xml:space="preserve"> Use scalable cloud storage and distributed processing with Spark.</w:t>
            </w:r>
          </w:p>
          <w:p w14:paraId="65A6575D">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Challenge 2 – Real-Time Processing:</w:t>
            </w:r>
            <w:r>
              <w:rPr>
                <w:rFonts w:hint="default" w:ascii="Times New Roman" w:hAnsi="Times New Roman" w:cs="Times New Roman"/>
              </w:rPr>
              <w:t xml:space="preserve"> Soil and weather data may need immediate analysis.</w:t>
            </w:r>
            <w:r>
              <w:rPr>
                <w:rFonts w:hint="default" w:ascii="Times New Roman" w:hAnsi="Times New Roman" w:cs="Times New Roman"/>
              </w:rPr>
              <w:br w:type="textWrapping"/>
            </w:r>
            <w:r>
              <w:rPr>
                <w:rStyle w:val="34"/>
                <w:rFonts w:hint="default" w:ascii="Times New Roman" w:hAnsi="Times New Roman" w:cs="Times New Roman"/>
              </w:rPr>
              <w:t>Solution:</w:t>
            </w:r>
            <w:r>
              <w:rPr>
                <w:rFonts w:hint="default" w:ascii="Times New Roman" w:hAnsi="Times New Roman" w:cs="Times New Roman"/>
              </w:rPr>
              <w:t xml:space="preserve"> Use streaming ingestion and Spark Structured Streaming for near-real-time processing.</w:t>
            </w:r>
          </w:p>
          <w:p w14:paraId="48EE6B48">
            <w:pPr>
              <w:pStyle w:val="3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34"/>
                <w:rFonts w:hint="default" w:ascii="Times New Roman" w:hAnsi="Times New Roman" w:cs="Times New Roman"/>
              </w:rPr>
              <w:t>Challenge 3 – Poor Data Quality:</w:t>
            </w:r>
            <w:r>
              <w:rPr>
                <w:rFonts w:hint="default" w:ascii="Times New Roman" w:hAnsi="Times New Roman" w:cs="Times New Roman"/>
              </w:rPr>
              <w:t xml:space="preserve"> Sensor failures, missing values and duplicate records can reduce analytical accuracy.</w:t>
            </w:r>
            <w:r>
              <w:rPr>
                <w:rFonts w:hint="default" w:ascii="Times New Roman" w:hAnsi="Times New Roman" w:cs="Times New Roman"/>
              </w:rPr>
              <w:br w:type="textWrapping"/>
            </w:r>
            <w:r>
              <w:rPr>
                <w:rStyle w:val="34"/>
                <w:rFonts w:hint="default" w:ascii="Times New Roman" w:hAnsi="Times New Roman" w:cs="Times New Roman"/>
              </w:rPr>
              <w:t>Solution:</w:t>
            </w:r>
            <w:r>
              <w:rPr>
                <w:rFonts w:hint="default" w:ascii="Times New Roman" w:hAnsi="Times New Roman" w:cs="Times New Roman"/>
              </w:rPr>
              <w:t xml:space="preserve"> Apply validation, cleansing, deduplication and data-quality checks before analytics.</w:t>
            </w:r>
          </w:p>
          <w:p w14:paraId="4E95FF5F">
            <w:pPr>
              <w:pStyle w:val="33"/>
              <w:keepNext w:val="0"/>
              <w:keepLines w:val="0"/>
              <w:widowControl/>
              <w:suppressLineNumbers w:val="0"/>
              <w:rPr>
                <w:rFonts w:hint="default" w:ascii="Times New Roman" w:hAnsi="Times New Roman" w:cs="Times New Roman"/>
              </w:rPr>
            </w:pPr>
            <w:r>
              <w:rPr>
                <w:rStyle w:val="34"/>
                <w:rFonts w:hint="default" w:ascii="Times New Roman" w:hAnsi="Times New Roman" w:cs="Times New Roman"/>
              </w:rPr>
              <w:t>Challenge 4 – Security and Privacy:</w:t>
            </w:r>
            <w:r>
              <w:rPr>
                <w:rFonts w:hint="default" w:ascii="Times New Roman" w:hAnsi="Times New Roman" w:cs="Times New Roman"/>
              </w:rPr>
              <w:t xml:space="preserve"> Farmer and operational data may be accessed by unauthorized users.</w:t>
            </w:r>
            <w:r>
              <w:rPr>
                <w:rFonts w:hint="default" w:ascii="Times New Roman" w:hAnsi="Times New Roman" w:cs="Times New Roman"/>
              </w:rPr>
              <w:br w:type="textWrapping"/>
            </w:r>
            <w:r>
              <w:rPr>
                <w:rStyle w:val="34"/>
                <w:rFonts w:hint="default" w:ascii="Times New Roman" w:hAnsi="Times New Roman" w:cs="Times New Roman"/>
              </w:rPr>
              <w:t>Solution:</w:t>
            </w:r>
            <w:r>
              <w:rPr>
                <w:rFonts w:hint="default" w:ascii="Times New Roman" w:hAnsi="Times New Roman" w:cs="Times New Roman"/>
              </w:rPr>
              <w:t xml:space="preserve"> Use authentication, role-based access control, encryption, monitoring and audit logging.</w:t>
            </w:r>
          </w:p>
          <w:p w14:paraId="4FD7D7AB">
            <w:pPr>
              <w:spacing w:after="0" w:line="252" w:lineRule="auto"/>
              <w:jc w:val="left"/>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bookmarkStart w:id="0" w:name="_GoBack"/>
            <w:bookmarkEnd w:id="0"/>
            <w:r>
              <w:rPr>
                <w:rFonts w:hint="default" w:ascii="Times New Roman" w:hAnsi="Times New Roman" w:cs="Times New Roman"/>
              </w:rPr>
              <w:br w:type="textWrapping"/>
            </w:r>
            <w:r>
              <w:rPr>
                <w:rFonts w:hint="default" w:ascii="Times New Roman" w:hAnsi="Times New Roman" w:cs="Times New Roman"/>
              </w:rPr>
              <w:br w:type="textWrapping"/>
            </w:r>
          </w:p>
        </w:tc>
      </w:tr>
    </w:tbl>
    <w:p w14:paraId="11377D20">
      <w:pPr>
        <w:pStyle w:val="3"/>
        <w:rPr>
          <w:rFonts w:hint="default" w:ascii="Times New Roman" w:hAnsi="Times New Roman" w:cs="Times New Roman"/>
        </w:rPr>
      </w:pPr>
      <w:r>
        <w:rPr>
          <w:rFonts w:hint="default" w:ascii="Times New Roman" w:hAnsi="Times New Roman" w:cs="Times New Roman"/>
        </w:rPr>
        <w:t>8. Business Outcome</w:t>
      </w:r>
    </w:p>
    <w:p w14:paraId="5657EE36">
      <w:pPr>
        <w:spacing w:after="80" w:line="254" w:lineRule="auto"/>
        <w:rPr>
          <w:rFonts w:hint="default" w:ascii="Times New Roman" w:hAnsi="Times New Roman" w:cs="Times New Roman"/>
        </w:rPr>
      </w:pPr>
      <w:r>
        <w:rPr>
          <w:rFonts w:hint="default" w:ascii="Times New Roman" w:hAnsi="Times New Roman" w:cs="Times New Roman"/>
          <w:b/>
          <w:color w:val="0B2748"/>
          <w:sz w:val="18"/>
        </w:rPr>
        <w:t>What to include: State measurable outcome: faster decision, reduced fraud, lower waiting time, improved prediction, lower downtime or better user experience.</w:t>
      </w:r>
    </w:p>
    <w:p w14:paraId="31D88101">
      <w:pPr>
        <w:pStyle w:val="4"/>
        <w:rPr>
          <w:rFonts w:hint="default" w:ascii="Times New Roman" w:hAnsi="Times New Roman" w:cs="Times New Roman"/>
        </w:rPr>
      </w:pPr>
      <w:r>
        <w:rPr>
          <w:rFonts w:hint="default" w:ascii="Times New Roman" w:hAnsi="Times New Roman" w:cs="Times New Roman"/>
        </w:rP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21E7D7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7AEF0430">
            <w:pPr>
              <w:spacing w:after="0" w:line="252" w:lineRule="auto"/>
              <w:jc w:val="left"/>
              <w:rPr>
                <w:rFonts w:hint="default" w:ascii="Times New Roman" w:hAnsi="Times New Roman" w:cs="Times New Roman"/>
              </w:rPr>
            </w:pPr>
            <w:r>
              <w:rPr>
                <w:rFonts w:hint="default" w:ascii="Times New Roman" w:hAnsi="Times New Roman" w:cs="Times New Roman"/>
                <w:b w:val="0"/>
                <w:color w:val="566573"/>
                <w:sz w:val="17"/>
              </w:rPr>
              <w:t>Type response / paste screenshot / paste diagram here.</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eastAsia="SimSun" w:cs="Times New Roman"/>
                <w:sz w:val="24"/>
                <w:szCs w:val="24"/>
              </w:rPr>
              <w:t>The Smart Agriculture Advisory Platform can improve agricultural decision making by providing timely recommendations based on combined historical and real-time data. The expected outcomes are faster irrigation decisions, earlier identification of pest and crop-health risks, improved use of water and other farm resources, better awareness of market conditions and improved farmer experience. The dashboard and alert system can reduce the time required to interpret raw agricultural data and convert it into actionable recommendations. The solution therefore provides measurable value through faster responses, better resource utilization and more informed farming decisions.</w:t>
            </w:r>
            <w:r>
              <w:rPr>
                <w:rFonts w:hint="default" w:ascii="Times New Roman" w:hAnsi="Times New Roman" w:cs="Times New Roman"/>
              </w:rPr>
              <w:br w:type="textWrapping"/>
            </w:r>
            <w:r>
              <w:rPr>
                <w:rFonts w:hint="default" w:ascii="Times New Roman" w:hAnsi="Times New Roman" w:cs="Times New Roman"/>
              </w:rPr>
              <w:br w:type="textWrapping"/>
            </w:r>
          </w:p>
        </w:tc>
      </w:tr>
    </w:tbl>
    <w:p w14:paraId="65A85C27">
      <w:r>
        <w:rPr>
          <w:rFonts w:hint="default" w:ascii="Times New Roman" w:hAnsi="Times New Roman" w:cs="Times New Roman"/>
        </w:rPr>
        <w:br w:type="page"/>
      </w:r>
    </w:p>
    <w:p w14:paraId="3545AE3B">
      <w:pPr>
        <w:pStyle w:val="2"/>
      </w:pPr>
      <w:r>
        <w:t>Rubric</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880"/>
        <w:gridCol w:w="1152"/>
        <w:gridCol w:w="2880"/>
        <w:gridCol w:w="2664"/>
      </w:tblGrid>
      <w:tr w14:paraId="53E0923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0B2748"/>
            <w:tcMar>
              <w:top w:w="85" w:type="dxa"/>
              <w:left w:w="120" w:type="dxa"/>
              <w:bottom w:w="85" w:type="dxa"/>
              <w:right w:w="120" w:type="dxa"/>
            </w:tcMar>
            <w:vAlign w:val="center"/>
          </w:tcPr>
          <w:p w14:paraId="583AA651">
            <w:pPr>
              <w:spacing w:after="0" w:line="252" w:lineRule="auto"/>
              <w:jc w:val="center"/>
            </w:pPr>
            <w:r>
              <w:rPr>
                <w:rFonts w:ascii="Aptos" w:hAnsi="Aptos"/>
                <w:b/>
                <w:color w:val="FFFFFF"/>
                <w:sz w:val="16"/>
              </w:rPr>
              <w:t>Criteria</w:t>
            </w:r>
          </w:p>
        </w:tc>
        <w:tc>
          <w:tcPr>
            <w:tcW w:w="1152" w:type="dxa"/>
            <w:shd w:val="clear" w:color="auto" w:fill="0B2748"/>
            <w:tcMar>
              <w:top w:w="85" w:type="dxa"/>
              <w:left w:w="120" w:type="dxa"/>
              <w:bottom w:w="85" w:type="dxa"/>
              <w:right w:w="120" w:type="dxa"/>
            </w:tcMar>
            <w:vAlign w:val="center"/>
          </w:tcPr>
          <w:p w14:paraId="234386B3">
            <w:pPr>
              <w:spacing w:after="0" w:line="252" w:lineRule="auto"/>
              <w:jc w:val="center"/>
            </w:pPr>
            <w:r>
              <w:rPr>
                <w:rFonts w:ascii="Aptos" w:hAnsi="Aptos"/>
                <w:b/>
                <w:color w:val="FFFFFF"/>
                <w:sz w:val="16"/>
              </w:rPr>
              <w:t>Marks</w:t>
            </w:r>
          </w:p>
        </w:tc>
        <w:tc>
          <w:tcPr>
            <w:tcW w:w="2880" w:type="dxa"/>
            <w:shd w:val="clear" w:color="auto" w:fill="0B2748"/>
            <w:tcMar>
              <w:top w:w="85" w:type="dxa"/>
              <w:left w:w="120" w:type="dxa"/>
              <w:bottom w:w="85" w:type="dxa"/>
              <w:right w:w="120" w:type="dxa"/>
            </w:tcMar>
            <w:vAlign w:val="center"/>
          </w:tcPr>
          <w:p w14:paraId="5B8F04CC">
            <w:pPr>
              <w:spacing w:after="0" w:line="252" w:lineRule="auto"/>
              <w:jc w:val="center"/>
            </w:pPr>
            <w:r>
              <w:rPr>
                <w:rFonts w:ascii="Aptos" w:hAnsi="Aptos"/>
                <w:b/>
                <w:color w:val="FFFFFF"/>
                <w:sz w:val="16"/>
              </w:rPr>
              <w:t>Evaluation Focus</w:t>
            </w:r>
          </w:p>
        </w:tc>
        <w:tc>
          <w:tcPr>
            <w:tcW w:w="2664" w:type="dxa"/>
            <w:shd w:val="clear" w:color="auto" w:fill="0B2748"/>
            <w:tcMar>
              <w:top w:w="85" w:type="dxa"/>
              <w:left w:w="120" w:type="dxa"/>
              <w:bottom w:w="85" w:type="dxa"/>
              <w:right w:w="120" w:type="dxa"/>
            </w:tcMar>
            <w:vAlign w:val="center"/>
          </w:tcPr>
          <w:p w14:paraId="50F9B7B4">
            <w:pPr>
              <w:spacing w:after="0" w:line="252" w:lineRule="auto"/>
              <w:jc w:val="center"/>
            </w:pPr>
            <w:r>
              <w:rPr>
                <w:rFonts w:ascii="Aptos" w:hAnsi="Aptos"/>
                <w:b/>
                <w:color w:val="FFFFFF"/>
                <w:sz w:val="16"/>
              </w:rPr>
              <w:t>Evidence</w:t>
            </w:r>
          </w:p>
        </w:tc>
      </w:tr>
      <w:tr w14:paraId="7E2FB07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104C5939">
            <w:pPr>
              <w:spacing w:after="0" w:line="252" w:lineRule="auto"/>
              <w:jc w:val="left"/>
            </w:pPr>
            <w:r>
              <w:rPr>
                <w:rFonts w:ascii="Aptos" w:hAnsi="Aptos"/>
                <w:b/>
                <w:color w:val="17212B"/>
                <w:sz w:val="16"/>
              </w:rPr>
              <w:t>Problem and 5Vs analysis</w:t>
            </w:r>
          </w:p>
        </w:tc>
        <w:tc>
          <w:tcPr>
            <w:tcW w:w="1152" w:type="dxa"/>
            <w:shd w:val="clear" w:color="auto" w:fill="FFFFFF"/>
            <w:tcMar>
              <w:top w:w="85" w:type="dxa"/>
              <w:left w:w="120" w:type="dxa"/>
              <w:bottom w:w="85" w:type="dxa"/>
              <w:right w:w="120" w:type="dxa"/>
            </w:tcMar>
            <w:vAlign w:val="center"/>
          </w:tcPr>
          <w:p w14:paraId="726425AC">
            <w:pPr>
              <w:spacing w:after="0" w:line="252" w:lineRule="auto"/>
              <w:jc w:val="center"/>
            </w:pPr>
            <w:r>
              <w:rPr>
                <w:rFonts w:ascii="Aptos" w:hAnsi="Aptos"/>
                <w:b w:val="0"/>
                <w:color w:val="17212B"/>
                <w:sz w:val="16"/>
              </w:rPr>
              <w:t>6</w:t>
            </w:r>
          </w:p>
        </w:tc>
        <w:tc>
          <w:tcPr>
            <w:tcW w:w="2880" w:type="dxa"/>
            <w:shd w:val="clear" w:color="auto" w:fill="FFFFFF"/>
            <w:tcMar>
              <w:top w:w="85" w:type="dxa"/>
              <w:left w:w="120" w:type="dxa"/>
              <w:bottom w:w="85" w:type="dxa"/>
              <w:right w:w="120" w:type="dxa"/>
            </w:tcMar>
            <w:vAlign w:val="center"/>
          </w:tcPr>
          <w:p w14:paraId="005AD92B">
            <w:pPr>
              <w:spacing w:after="0" w:line="252" w:lineRule="auto"/>
              <w:jc w:val="left"/>
            </w:pPr>
            <w:r>
              <w:rPr>
                <w:rFonts w:ascii="Aptos" w:hAnsi="Aptos"/>
                <w:b w:val="0"/>
                <w:color w:val="17212B"/>
                <w:sz w:val="16"/>
              </w:rPr>
              <w:t>Scenario-specific analysis and correct big-data reasoning</w:t>
            </w:r>
          </w:p>
        </w:tc>
        <w:tc>
          <w:tcPr>
            <w:tcW w:w="2664" w:type="dxa"/>
            <w:shd w:val="clear" w:color="auto" w:fill="FFFFFF"/>
            <w:tcMar>
              <w:top w:w="85" w:type="dxa"/>
              <w:left w:w="120" w:type="dxa"/>
              <w:bottom w:w="85" w:type="dxa"/>
              <w:right w:w="120" w:type="dxa"/>
            </w:tcMar>
            <w:vAlign w:val="center"/>
          </w:tcPr>
          <w:p w14:paraId="18A4CF15">
            <w:pPr>
              <w:spacing w:after="0" w:line="252" w:lineRule="auto"/>
              <w:jc w:val="left"/>
            </w:pPr>
            <w:r>
              <w:rPr>
                <w:rFonts w:ascii="Aptos" w:hAnsi="Aptos"/>
                <w:b w:val="0"/>
                <w:color w:val="17212B"/>
                <w:sz w:val="16"/>
              </w:rPr>
              <w:t>Workbook tables</w:t>
            </w:r>
          </w:p>
        </w:tc>
      </w:tr>
      <w:tr w14:paraId="59080F2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5692D643">
            <w:pPr>
              <w:spacing w:after="0" w:line="252" w:lineRule="auto"/>
              <w:jc w:val="left"/>
            </w:pPr>
            <w:r>
              <w:rPr>
                <w:rFonts w:ascii="Aptos" w:hAnsi="Aptos"/>
                <w:b/>
                <w:color w:val="17212B"/>
                <w:sz w:val="16"/>
              </w:rPr>
              <w:t>Architecture and data flow</w:t>
            </w:r>
          </w:p>
        </w:tc>
        <w:tc>
          <w:tcPr>
            <w:tcW w:w="1152" w:type="dxa"/>
            <w:shd w:val="clear" w:color="auto" w:fill="FFFFFF"/>
            <w:tcMar>
              <w:top w:w="85" w:type="dxa"/>
              <w:left w:w="120" w:type="dxa"/>
              <w:bottom w:w="85" w:type="dxa"/>
              <w:right w:w="120" w:type="dxa"/>
            </w:tcMar>
            <w:vAlign w:val="center"/>
          </w:tcPr>
          <w:p w14:paraId="7AC04EFD">
            <w:pPr>
              <w:spacing w:after="0" w:line="252" w:lineRule="auto"/>
              <w:jc w:val="center"/>
            </w:pPr>
            <w:r>
              <w:rPr>
                <w:rFonts w:ascii="Aptos" w:hAnsi="Aptos"/>
                <w:b w:val="0"/>
                <w:color w:val="17212B"/>
                <w:sz w:val="16"/>
              </w:rPr>
              <w:t>6</w:t>
            </w:r>
          </w:p>
        </w:tc>
        <w:tc>
          <w:tcPr>
            <w:tcW w:w="2880" w:type="dxa"/>
            <w:shd w:val="clear" w:color="auto" w:fill="FFFFFF"/>
            <w:tcMar>
              <w:top w:w="85" w:type="dxa"/>
              <w:left w:w="120" w:type="dxa"/>
              <w:bottom w:w="85" w:type="dxa"/>
              <w:right w:w="120" w:type="dxa"/>
            </w:tcMar>
            <w:vAlign w:val="center"/>
          </w:tcPr>
          <w:p w14:paraId="5477D137">
            <w:pPr>
              <w:spacing w:after="0" w:line="252" w:lineRule="auto"/>
              <w:jc w:val="left"/>
            </w:pPr>
            <w:r>
              <w:rPr>
                <w:rFonts w:ascii="Aptos" w:hAnsi="Aptos"/>
                <w:b w:val="0"/>
                <w:color w:val="17212B"/>
                <w:sz w:val="16"/>
              </w:rPr>
              <w:t>Correct pipeline, cloud components and flow clarity</w:t>
            </w:r>
          </w:p>
        </w:tc>
        <w:tc>
          <w:tcPr>
            <w:tcW w:w="2664" w:type="dxa"/>
            <w:shd w:val="clear" w:color="auto" w:fill="FFFFFF"/>
            <w:tcMar>
              <w:top w:w="85" w:type="dxa"/>
              <w:left w:w="120" w:type="dxa"/>
              <w:bottom w:w="85" w:type="dxa"/>
              <w:right w:w="120" w:type="dxa"/>
            </w:tcMar>
            <w:vAlign w:val="center"/>
          </w:tcPr>
          <w:p w14:paraId="42962D0B">
            <w:pPr>
              <w:spacing w:after="0" w:line="252" w:lineRule="auto"/>
              <w:jc w:val="left"/>
            </w:pPr>
            <w:r>
              <w:rPr>
                <w:rFonts w:ascii="Aptos" w:hAnsi="Aptos"/>
                <w:b w:val="0"/>
                <w:color w:val="17212B"/>
                <w:sz w:val="16"/>
              </w:rPr>
              <w:t>draw.io diagram</w:t>
            </w:r>
          </w:p>
        </w:tc>
      </w:tr>
      <w:tr w14:paraId="1EB7062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14192034">
            <w:pPr>
              <w:spacing w:after="0" w:line="252" w:lineRule="auto"/>
              <w:jc w:val="left"/>
            </w:pPr>
            <w:r>
              <w:rPr>
                <w:rFonts w:ascii="Aptos" w:hAnsi="Aptos"/>
                <w:b/>
                <w:color w:val="17212B"/>
                <w:sz w:val="16"/>
              </w:rPr>
              <w:t>Processing framework decision</w:t>
            </w:r>
          </w:p>
        </w:tc>
        <w:tc>
          <w:tcPr>
            <w:tcW w:w="1152" w:type="dxa"/>
            <w:shd w:val="clear" w:color="auto" w:fill="FFFFFF"/>
            <w:tcMar>
              <w:top w:w="85" w:type="dxa"/>
              <w:left w:w="120" w:type="dxa"/>
              <w:bottom w:w="85" w:type="dxa"/>
              <w:right w:w="120" w:type="dxa"/>
            </w:tcMar>
            <w:vAlign w:val="center"/>
          </w:tcPr>
          <w:p w14:paraId="60D1F1F0">
            <w:pPr>
              <w:spacing w:after="0" w:line="252" w:lineRule="auto"/>
              <w:jc w:val="center"/>
            </w:pPr>
            <w:r>
              <w:rPr>
                <w:rFonts w:ascii="Aptos" w:hAnsi="Aptos"/>
                <w:b w:val="0"/>
                <w:color w:val="17212B"/>
                <w:sz w:val="16"/>
              </w:rPr>
              <w:t>5</w:t>
            </w:r>
          </w:p>
        </w:tc>
        <w:tc>
          <w:tcPr>
            <w:tcW w:w="2880" w:type="dxa"/>
            <w:shd w:val="clear" w:color="auto" w:fill="FFFFFF"/>
            <w:tcMar>
              <w:top w:w="85" w:type="dxa"/>
              <w:left w:w="120" w:type="dxa"/>
              <w:bottom w:w="85" w:type="dxa"/>
              <w:right w:w="120" w:type="dxa"/>
            </w:tcMar>
            <w:vAlign w:val="center"/>
          </w:tcPr>
          <w:p w14:paraId="2379F8DD">
            <w:pPr>
              <w:spacing w:after="0" w:line="252" w:lineRule="auto"/>
              <w:jc w:val="left"/>
            </w:pPr>
            <w:r>
              <w:rPr>
                <w:rFonts w:ascii="Aptos" w:hAnsi="Aptos"/>
                <w:b w:val="0"/>
                <w:color w:val="17212B"/>
                <w:sz w:val="16"/>
              </w:rPr>
              <w:t>Batch/streaming/hybrid justification using Hadoop/Spark concepts</w:t>
            </w:r>
          </w:p>
        </w:tc>
        <w:tc>
          <w:tcPr>
            <w:tcW w:w="2664" w:type="dxa"/>
            <w:shd w:val="clear" w:color="auto" w:fill="FFFFFF"/>
            <w:tcMar>
              <w:top w:w="85" w:type="dxa"/>
              <w:left w:w="120" w:type="dxa"/>
              <w:bottom w:w="85" w:type="dxa"/>
              <w:right w:w="120" w:type="dxa"/>
            </w:tcMar>
            <w:vAlign w:val="center"/>
          </w:tcPr>
          <w:p w14:paraId="7FC4949A">
            <w:pPr>
              <w:spacing w:after="0" w:line="252" w:lineRule="auto"/>
              <w:jc w:val="left"/>
            </w:pPr>
            <w:r>
              <w:rPr>
                <w:rFonts w:ascii="Aptos" w:hAnsi="Aptos"/>
                <w:b w:val="0"/>
                <w:color w:val="17212B"/>
                <w:sz w:val="16"/>
              </w:rPr>
              <w:t>Decision table</w:t>
            </w:r>
          </w:p>
        </w:tc>
      </w:tr>
      <w:tr w14:paraId="433129F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62FC4E2E">
            <w:pPr>
              <w:spacing w:after="0" w:line="252" w:lineRule="auto"/>
              <w:jc w:val="left"/>
            </w:pPr>
            <w:r>
              <w:rPr>
                <w:rFonts w:ascii="Aptos" w:hAnsi="Aptos"/>
                <w:b/>
                <w:color w:val="17212B"/>
                <w:sz w:val="16"/>
              </w:rPr>
              <w:t>Security and privacy</w:t>
            </w:r>
          </w:p>
        </w:tc>
        <w:tc>
          <w:tcPr>
            <w:tcW w:w="1152" w:type="dxa"/>
            <w:shd w:val="clear" w:color="auto" w:fill="FFFFFF"/>
            <w:tcMar>
              <w:top w:w="85" w:type="dxa"/>
              <w:left w:w="120" w:type="dxa"/>
              <w:bottom w:w="85" w:type="dxa"/>
              <w:right w:w="120" w:type="dxa"/>
            </w:tcMar>
            <w:vAlign w:val="center"/>
          </w:tcPr>
          <w:p w14:paraId="26E23D8D">
            <w:pPr>
              <w:spacing w:after="0" w:line="252" w:lineRule="auto"/>
              <w:jc w:val="center"/>
            </w:pPr>
            <w:r>
              <w:rPr>
                <w:rFonts w:ascii="Aptos" w:hAnsi="Aptos"/>
                <w:b w:val="0"/>
                <w:color w:val="17212B"/>
                <w:sz w:val="16"/>
              </w:rPr>
              <w:t>5</w:t>
            </w:r>
          </w:p>
        </w:tc>
        <w:tc>
          <w:tcPr>
            <w:tcW w:w="2880" w:type="dxa"/>
            <w:shd w:val="clear" w:color="auto" w:fill="FFFFFF"/>
            <w:tcMar>
              <w:top w:w="85" w:type="dxa"/>
              <w:left w:w="120" w:type="dxa"/>
              <w:bottom w:w="85" w:type="dxa"/>
              <w:right w:w="120" w:type="dxa"/>
            </w:tcMar>
            <w:vAlign w:val="center"/>
          </w:tcPr>
          <w:p w14:paraId="3E7AD452">
            <w:pPr>
              <w:spacing w:after="0" w:line="252" w:lineRule="auto"/>
              <w:jc w:val="left"/>
            </w:pPr>
            <w:r>
              <w:rPr>
                <w:rFonts w:ascii="Aptos" w:hAnsi="Aptos"/>
                <w:b w:val="0"/>
                <w:color w:val="17212B"/>
                <w:sz w:val="16"/>
              </w:rPr>
              <w:t>Threat model, risks and controls</w:t>
            </w:r>
          </w:p>
        </w:tc>
        <w:tc>
          <w:tcPr>
            <w:tcW w:w="2664" w:type="dxa"/>
            <w:shd w:val="clear" w:color="auto" w:fill="FFFFFF"/>
            <w:tcMar>
              <w:top w:w="85" w:type="dxa"/>
              <w:left w:w="120" w:type="dxa"/>
              <w:bottom w:w="85" w:type="dxa"/>
              <w:right w:w="120" w:type="dxa"/>
            </w:tcMar>
            <w:vAlign w:val="center"/>
          </w:tcPr>
          <w:p w14:paraId="0841B543">
            <w:pPr>
              <w:spacing w:after="0" w:line="252" w:lineRule="auto"/>
              <w:jc w:val="left"/>
            </w:pPr>
            <w:r>
              <w:rPr>
                <w:rFonts w:ascii="Aptos" w:hAnsi="Aptos"/>
                <w:b w:val="0"/>
                <w:color w:val="17212B"/>
                <w:sz w:val="16"/>
              </w:rPr>
              <w:t>Threat model table/screenshot</w:t>
            </w:r>
          </w:p>
        </w:tc>
      </w:tr>
      <w:tr w14:paraId="1065068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47CC145A">
            <w:pPr>
              <w:spacing w:after="0" w:line="252" w:lineRule="auto"/>
              <w:jc w:val="left"/>
            </w:pPr>
            <w:r>
              <w:rPr>
                <w:rFonts w:ascii="Aptos" w:hAnsi="Aptos"/>
                <w:b/>
                <w:color w:val="17212B"/>
                <w:sz w:val="16"/>
              </w:rPr>
              <w:t>Dashboard/output design</w:t>
            </w:r>
          </w:p>
        </w:tc>
        <w:tc>
          <w:tcPr>
            <w:tcW w:w="1152" w:type="dxa"/>
            <w:shd w:val="clear" w:color="auto" w:fill="FFFFFF"/>
            <w:tcMar>
              <w:top w:w="85" w:type="dxa"/>
              <w:left w:w="120" w:type="dxa"/>
              <w:bottom w:w="85" w:type="dxa"/>
              <w:right w:w="120" w:type="dxa"/>
            </w:tcMar>
            <w:vAlign w:val="center"/>
          </w:tcPr>
          <w:p w14:paraId="44E4768F">
            <w:pPr>
              <w:spacing w:after="0" w:line="252" w:lineRule="auto"/>
              <w:jc w:val="center"/>
            </w:pPr>
            <w:r>
              <w:rPr>
                <w:rFonts w:ascii="Aptos" w:hAnsi="Aptos"/>
                <w:b w:val="0"/>
                <w:color w:val="17212B"/>
                <w:sz w:val="16"/>
              </w:rPr>
              <w:t>4</w:t>
            </w:r>
          </w:p>
        </w:tc>
        <w:tc>
          <w:tcPr>
            <w:tcW w:w="2880" w:type="dxa"/>
            <w:shd w:val="clear" w:color="auto" w:fill="FFFFFF"/>
            <w:tcMar>
              <w:top w:w="85" w:type="dxa"/>
              <w:left w:w="120" w:type="dxa"/>
              <w:bottom w:w="85" w:type="dxa"/>
              <w:right w:w="120" w:type="dxa"/>
            </w:tcMar>
            <w:vAlign w:val="center"/>
          </w:tcPr>
          <w:p w14:paraId="359578CC">
            <w:pPr>
              <w:spacing w:after="0" w:line="252" w:lineRule="auto"/>
              <w:jc w:val="left"/>
            </w:pPr>
            <w:r>
              <w:rPr>
                <w:rFonts w:ascii="Aptos" w:hAnsi="Aptos"/>
                <w:b w:val="0"/>
                <w:color w:val="17212B"/>
                <w:sz w:val="16"/>
              </w:rPr>
              <w:t>Useful decision-oriented analytics output</w:t>
            </w:r>
          </w:p>
        </w:tc>
        <w:tc>
          <w:tcPr>
            <w:tcW w:w="2664" w:type="dxa"/>
            <w:shd w:val="clear" w:color="auto" w:fill="FFFFFF"/>
            <w:tcMar>
              <w:top w:w="85" w:type="dxa"/>
              <w:left w:w="120" w:type="dxa"/>
              <w:bottom w:w="85" w:type="dxa"/>
              <w:right w:w="120" w:type="dxa"/>
            </w:tcMar>
            <w:vAlign w:val="center"/>
          </w:tcPr>
          <w:p w14:paraId="05163FC1">
            <w:pPr>
              <w:spacing w:after="0" w:line="252" w:lineRule="auto"/>
              <w:jc w:val="left"/>
            </w:pPr>
            <w:r>
              <w:rPr>
                <w:rFonts w:ascii="Aptos" w:hAnsi="Aptos"/>
                <w:b w:val="0"/>
                <w:color w:val="17212B"/>
                <w:sz w:val="16"/>
              </w:rPr>
              <w:t>Dashboard/mockup</w:t>
            </w:r>
          </w:p>
        </w:tc>
      </w:tr>
      <w:tr w14:paraId="79CA064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31B94B2E">
            <w:pPr>
              <w:spacing w:after="0" w:line="252" w:lineRule="auto"/>
              <w:jc w:val="left"/>
            </w:pPr>
            <w:r>
              <w:rPr>
                <w:rFonts w:ascii="Aptos" w:hAnsi="Aptos"/>
                <w:b/>
                <w:color w:val="17212B"/>
                <w:sz w:val="16"/>
              </w:rPr>
              <w:t>Clarity and submission quality</w:t>
            </w:r>
          </w:p>
        </w:tc>
        <w:tc>
          <w:tcPr>
            <w:tcW w:w="1152" w:type="dxa"/>
            <w:shd w:val="clear" w:color="auto" w:fill="FFFFFF"/>
            <w:tcMar>
              <w:top w:w="85" w:type="dxa"/>
              <w:left w:w="120" w:type="dxa"/>
              <w:bottom w:w="85" w:type="dxa"/>
              <w:right w:w="120" w:type="dxa"/>
            </w:tcMar>
            <w:vAlign w:val="center"/>
          </w:tcPr>
          <w:p w14:paraId="3BBFBB3C">
            <w:pPr>
              <w:spacing w:after="0" w:line="252" w:lineRule="auto"/>
              <w:jc w:val="center"/>
            </w:pPr>
            <w:r>
              <w:rPr>
                <w:rFonts w:ascii="Aptos" w:hAnsi="Aptos"/>
                <w:b w:val="0"/>
                <w:color w:val="17212B"/>
                <w:sz w:val="16"/>
              </w:rPr>
              <w:t>4</w:t>
            </w:r>
          </w:p>
        </w:tc>
        <w:tc>
          <w:tcPr>
            <w:tcW w:w="2880" w:type="dxa"/>
            <w:shd w:val="clear" w:color="auto" w:fill="FFFFFF"/>
            <w:tcMar>
              <w:top w:w="85" w:type="dxa"/>
              <w:left w:w="120" w:type="dxa"/>
              <w:bottom w:w="85" w:type="dxa"/>
              <w:right w:w="120" w:type="dxa"/>
            </w:tcMar>
            <w:vAlign w:val="center"/>
          </w:tcPr>
          <w:p w14:paraId="2BA24107">
            <w:pPr>
              <w:spacing w:after="0" w:line="252" w:lineRule="auto"/>
              <w:jc w:val="left"/>
            </w:pPr>
            <w:r>
              <w:rPr>
                <w:rFonts w:ascii="Aptos" w:hAnsi="Aptos"/>
                <w:b w:val="0"/>
                <w:color w:val="17212B"/>
                <w:sz w:val="16"/>
              </w:rPr>
              <w:t>Organized, original, complete evidence</w:t>
            </w:r>
          </w:p>
        </w:tc>
        <w:tc>
          <w:tcPr>
            <w:tcW w:w="2664" w:type="dxa"/>
            <w:shd w:val="clear" w:color="auto" w:fill="FFFFFF"/>
            <w:tcMar>
              <w:top w:w="85" w:type="dxa"/>
              <w:left w:w="120" w:type="dxa"/>
              <w:bottom w:w="85" w:type="dxa"/>
              <w:right w:w="120" w:type="dxa"/>
            </w:tcMar>
            <w:vAlign w:val="center"/>
          </w:tcPr>
          <w:p w14:paraId="3D89580E">
            <w:pPr>
              <w:spacing w:after="0" w:line="252" w:lineRule="auto"/>
              <w:jc w:val="left"/>
            </w:pPr>
            <w:r>
              <w:rPr>
                <w:rFonts w:ascii="Aptos" w:hAnsi="Aptos"/>
                <w:b w:val="0"/>
                <w:color w:val="17212B"/>
                <w:sz w:val="16"/>
              </w:rPr>
              <w:t>GitHub/GCR</w:t>
            </w:r>
          </w:p>
        </w:tc>
      </w:tr>
    </w:tbl>
    <w:p w14:paraId="6D05809F">
      <w:pPr>
        <w:pStyle w:val="2"/>
      </w:pPr>
      <w:r>
        <w:t>Submission Checklist</w:t>
      </w:r>
    </w:p>
    <w:p w14:paraId="366CE796">
      <w:pPr>
        <w:pStyle w:val="23"/>
        <w:spacing w:after="40"/>
      </w:pPr>
      <w:r>
        <w:rPr>
          <w:rFonts w:ascii="Aptos" w:hAnsi="Aptos"/>
          <w:color w:val="17212B"/>
          <w:sz w:val="19"/>
        </w:rPr>
        <w:t>Student details and selected scenario are filled.</w:t>
      </w:r>
    </w:p>
    <w:p w14:paraId="77E69C81">
      <w:pPr>
        <w:pStyle w:val="23"/>
        <w:spacing w:after="40"/>
      </w:pPr>
      <w:r>
        <w:rPr>
          <w:rFonts w:ascii="Aptos" w:hAnsi="Aptos"/>
          <w:color w:val="17212B"/>
          <w:sz w:val="19"/>
        </w:rPr>
        <w:t>Cloud architecture references are recorded.</w:t>
      </w:r>
    </w:p>
    <w:p w14:paraId="2960DD40">
      <w:pPr>
        <w:pStyle w:val="23"/>
        <w:spacing w:after="40"/>
      </w:pPr>
      <w:r>
        <w:rPr>
          <w:rFonts w:ascii="Aptos" w:hAnsi="Aptos"/>
          <w:color w:val="17212B"/>
          <w:sz w:val="19"/>
        </w:rPr>
        <w:t>Hadoop/Spark processing decision is completed.</w:t>
      </w:r>
    </w:p>
    <w:p w14:paraId="7511AE5E">
      <w:pPr>
        <w:pStyle w:val="23"/>
        <w:spacing w:after="40"/>
      </w:pPr>
      <w:r>
        <w:rPr>
          <w:rFonts w:ascii="Aptos" w:hAnsi="Aptos"/>
          <w:color w:val="17212B"/>
          <w:sz w:val="19"/>
        </w:rPr>
        <w:t>Threat model diagram/table is included.</w:t>
      </w:r>
    </w:p>
    <w:p w14:paraId="00F1AE1E">
      <w:pPr>
        <w:pStyle w:val="23"/>
        <w:spacing w:after="40"/>
      </w:pPr>
      <w:r>
        <w:rPr>
          <w:rFonts w:ascii="Aptos" w:hAnsi="Aptos"/>
          <w:color w:val="17212B"/>
          <w:sz w:val="19"/>
        </w:rPr>
        <w:t>Dashboard/mockup screenshot or link is included.</w:t>
      </w:r>
    </w:p>
    <w:p w14:paraId="6AE2591B">
      <w:pPr>
        <w:pStyle w:val="23"/>
        <w:spacing w:after="40"/>
      </w:pPr>
      <w:r>
        <w:rPr>
          <w:rFonts w:ascii="Aptos" w:hAnsi="Aptos"/>
          <w:color w:val="17212B"/>
          <w:sz w:val="19"/>
        </w:rPr>
        <w:t>Final solution sections are completed.</w:t>
      </w:r>
    </w:p>
    <w:p w14:paraId="1B9AEC3F">
      <w:pPr>
        <w:pStyle w:val="23"/>
        <w:spacing w:after="40"/>
      </w:pPr>
      <w:r>
        <w:rPr>
          <w:rFonts w:ascii="Aptos" w:hAnsi="Aptos"/>
          <w:color w:val="17212B"/>
          <w:sz w:val="19"/>
        </w:rPr>
        <w:t>DOCX/PDF and supporting files are uploaded to GitHub.</w:t>
      </w:r>
    </w:p>
    <w:p w14:paraId="04FF517F">
      <w:pPr>
        <w:pStyle w:val="23"/>
        <w:spacing w:after="40"/>
      </w:pPr>
      <w:r>
        <w:rPr>
          <w:rFonts w:ascii="Aptos" w:hAnsi="Aptos"/>
          <w:color w:val="17212B"/>
          <w:sz w:val="19"/>
        </w:rPr>
        <w:t>GitHub repository link is submitted through Google Classroom.</w:t>
      </w:r>
    </w:p>
    <w:p w14:paraId="4774346B">
      <w:pPr>
        <w:pStyle w:val="2"/>
      </w:pPr>
      <w:r>
        <w:t>Official Reference Links</w:t>
      </w:r>
    </w:p>
    <w:p w14:paraId="737ECD29">
      <w:pPr>
        <w:spacing w:after="80" w:line="254" w:lineRule="auto"/>
      </w:pPr>
      <w:r>
        <w:rPr>
          <w:rFonts w:ascii="Aptos" w:hAnsi="Aptos"/>
          <w:b w:val="0"/>
          <w:color w:val="17212B"/>
          <w:sz w:val="17"/>
        </w:rPr>
        <w:t>AWS Architecture Center: https://aws.amazon.com/architecture/</w:t>
      </w:r>
    </w:p>
    <w:p w14:paraId="468DDF2A">
      <w:pPr>
        <w:spacing w:after="80" w:line="254" w:lineRule="auto"/>
      </w:pPr>
      <w:r>
        <w:rPr>
          <w:rFonts w:ascii="Aptos" w:hAnsi="Aptos"/>
          <w:b w:val="0"/>
          <w:color w:val="17212B"/>
          <w:sz w:val="17"/>
        </w:rPr>
        <w:t>Azure Architecture Center: https://learn.microsoft.com/en-us/azure/architecture/</w:t>
      </w:r>
    </w:p>
    <w:p w14:paraId="3088732C">
      <w:pPr>
        <w:spacing w:after="80" w:line="254" w:lineRule="auto"/>
      </w:pPr>
      <w:r>
        <w:rPr>
          <w:rFonts w:ascii="Aptos" w:hAnsi="Aptos"/>
          <w:b w:val="0"/>
          <w:color w:val="17212B"/>
          <w:sz w:val="17"/>
        </w:rPr>
        <w:t>Google Cloud Architecture Center: https://docs.cloud.google.com/architecture</w:t>
      </w:r>
    </w:p>
    <w:p w14:paraId="7D7764A9">
      <w:pPr>
        <w:spacing w:after="80" w:line="254" w:lineRule="auto"/>
      </w:pPr>
      <w:r>
        <w:rPr>
          <w:rFonts w:ascii="Aptos" w:hAnsi="Aptos"/>
          <w:b w:val="0"/>
          <w:color w:val="17212B"/>
          <w:sz w:val="17"/>
        </w:rPr>
        <w:t>Apache Hadoop MapReduce Tutorial: https://hadoop.apache.org/docs/stable/hadoop-mapreduce-client/hadoop-mapreduce-client-core/MapReduceTutorial.html</w:t>
      </w:r>
    </w:p>
    <w:p w14:paraId="207642D1">
      <w:pPr>
        <w:spacing w:after="80" w:line="254" w:lineRule="auto"/>
      </w:pPr>
      <w:r>
        <w:rPr>
          <w:rFonts w:ascii="Aptos" w:hAnsi="Aptos"/>
          <w:b w:val="0"/>
          <w:color w:val="17212B"/>
          <w:sz w:val="17"/>
        </w:rPr>
        <w:t>Apache Spark Structured Streaming: https://spark.apache.org/docs/latest/streaming/index.html</w:t>
      </w:r>
    </w:p>
    <w:p w14:paraId="7A7BC808">
      <w:pPr>
        <w:spacing w:after="80" w:line="254" w:lineRule="auto"/>
      </w:pPr>
      <w:r>
        <w:rPr>
          <w:rFonts w:ascii="Aptos" w:hAnsi="Aptos"/>
          <w:b w:val="0"/>
          <w:color w:val="17212B"/>
          <w:sz w:val="17"/>
        </w:rPr>
        <w:t>Microsoft Threat Modeling Tool releases: https://learn.microsoft.com/en-us/azure/security/develop/threat-modeling-tool-releases</w:t>
      </w:r>
    </w:p>
    <w:p w14:paraId="2C037B36">
      <w:pPr>
        <w:spacing w:after="80" w:line="254" w:lineRule="auto"/>
      </w:pPr>
      <w:r>
        <w:rPr>
          <w:rFonts w:ascii="Aptos" w:hAnsi="Aptos"/>
          <w:b w:val="0"/>
          <w:color w:val="17212B"/>
          <w:sz w:val="17"/>
        </w:rPr>
        <w:t>OWASP Threat Dragon: https://owasp.org/www-project-threat-dragon/</w:t>
      </w:r>
    </w:p>
    <w:p w14:paraId="66A5C11F">
      <w:pPr>
        <w:spacing w:after="80" w:line="254" w:lineRule="auto"/>
      </w:pPr>
      <w:r>
        <w:rPr>
          <w:rFonts w:ascii="Aptos" w:hAnsi="Aptos"/>
          <w:b w:val="0"/>
          <w:color w:val="17212B"/>
          <w:sz w:val="17"/>
        </w:rPr>
        <w:t>Power BI documentation: https://learn.microsoft.com/en-us/power-bi/</w:t>
      </w:r>
    </w:p>
    <w:p w14:paraId="097B6F0F">
      <w:pPr>
        <w:spacing w:after="80" w:line="254" w:lineRule="auto"/>
      </w:pPr>
      <w:r>
        <w:rPr>
          <w:rFonts w:ascii="Aptos" w:hAnsi="Aptos"/>
          <w:b w:val="0"/>
          <w:color w:val="17212B"/>
          <w:sz w:val="17"/>
        </w:rPr>
        <w:t>Looker Studio create report: https://docs.cloud.google.com/data-studio/create-a-report</w:t>
      </w:r>
    </w:p>
    <w:p w14:paraId="46571B99">
      <w:pPr>
        <w:spacing w:after="80" w:line="254" w:lineRule="auto"/>
      </w:pPr>
      <w:r>
        <w:rPr>
          <w:rFonts w:ascii="Aptos" w:hAnsi="Aptos"/>
          <w:b w:val="0"/>
          <w:color w:val="17212B"/>
          <w:sz w:val="17"/>
        </w:rPr>
        <w:t>Tableau Public: https://www.tableau.com/community/public</w:t>
      </w:r>
    </w:p>
    <w:p w14:paraId="7EA127D9">
      <w:pPr>
        <w:spacing w:after="80" w:line="254" w:lineRule="auto"/>
      </w:pPr>
      <w:r>
        <w:rPr>
          <w:rFonts w:ascii="Aptos" w:hAnsi="Aptos"/>
          <w:b w:val="0"/>
          <w:color w:val="17212B"/>
          <w:sz w:val="17"/>
        </w:rPr>
        <w:t>Canva Charts: https://www.canva.com/help/charts/</w:t>
      </w:r>
    </w:p>
    <w:sectPr>
      <w:footerReference r:id="rId5" w:type="default"/>
      <w:pgSz w:w="12240" w:h="15840"/>
      <w:pgMar w:top="893" w:right="1037" w:bottom="893" w:left="1037"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DC998">
    <w:pPr>
      <w:pStyle w:val="18"/>
      <w:jc w:val="center"/>
    </w:pPr>
    <w:r>
      <w:rPr>
        <w:rFonts w:ascii="Aptos" w:hAnsi="Aptos"/>
        <w:color w:val="566573"/>
        <w:sz w:val="16"/>
      </w:rPr>
      <w:t>CSA15 CO4 AT2 | Guided Tool Workbook | Dr C. Rajesh Babu |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E10B8"/>
    <w:rsid w:val="0BA210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ptos" w:hAnsi="Aptos"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140" w:after="60"/>
      <w:outlineLvl w:val="0"/>
    </w:pPr>
    <w:rPr>
      <w:rFonts w:asciiTheme="majorHAnsi" w:hAnsiTheme="majorHAnsi" w:eastAsiaTheme="majorEastAsia" w:cstheme="majorBidi"/>
      <w:b/>
      <w:bCs/>
      <w:color w:val="0B2748"/>
      <w:sz w:val="28"/>
      <w:szCs w:val="28"/>
    </w:rPr>
  </w:style>
  <w:style w:type="paragraph" w:styleId="3">
    <w:name w:val="heading 2"/>
    <w:basedOn w:val="1"/>
    <w:next w:val="1"/>
    <w:link w:val="140"/>
    <w:unhideWhenUsed/>
    <w:qFormat/>
    <w:uiPriority w:val="9"/>
    <w:pPr>
      <w:keepNext/>
      <w:keepLines/>
      <w:spacing w:before="140" w:after="60"/>
      <w:outlineLvl w:val="1"/>
    </w:pPr>
    <w:rPr>
      <w:rFonts w:asciiTheme="majorHAnsi" w:hAnsiTheme="majorHAnsi" w:eastAsiaTheme="majorEastAsia" w:cstheme="majorBidi"/>
      <w:b/>
      <w:bCs/>
      <w:color w:val="1565C0"/>
      <w:sz w:val="24"/>
      <w:szCs w:val="26"/>
    </w:rPr>
  </w:style>
  <w:style w:type="paragraph" w:styleId="4">
    <w:name w:val="heading 3"/>
    <w:basedOn w:val="1"/>
    <w:next w:val="1"/>
    <w:link w:val="141"/>
    <w:unhideWhenUsed/>
    <w:qFormat/>
    <w:uiPriority w:val="9"/>
    <w:pPr>
      <w:keepNext/>
      <w:keepLines/>
      <w:spacing w:before="140" w:after="60"/>
      <w:outlineLvl w:val="2"/>
    </w:pPr>
    <w:rPr>
      <w:rFonts w:asciiTheme="majorHAnsi" w:hAnsiTheme="majorHAnsi" w:eastAsiaTheme="majorEastAsia" w:cstheme="majorBidi"/>
      <w:b/>
      <w:bCs/>
      <w:color w:val="0B2748"/>
      <w:sz w:val="21"/>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NUL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1733</Words>
  <Characters>11098</Characters>
  <Lines>0</Lines>
  <Paragraphs>0</Paragraphs>
  <TotalTime>51</TotalTime>
  <ScaleCrop>false</ScaleCrop>
  <LinksUpToDate>false</LinksUpToDate>
  <CharactersWithSpaces>12533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CO4 AT2, Big Data, Guided Tools, Architecture Center, Threat Modeling, Dashboard, SSETSCS415, Dr C. Rajesh Babu</cp:keywords>
  <cp:lastModifiedBy>💖𝓜𝓪𝓱𝓮𝓼𝓱⇝💖</cp:lastModifiedBy>
  <dcterms:modified xsi:type="dcterms:W3CDTF">2026-08-26T04:08:12Z</dcterms:modified>
  <dc:subject>CSA15 Cloud Computing and Big Data Analytics</dc:subject>
  <dc:title>CSA15 CO4 AT2 Big Data Industry Problem Solving Guided Tool Workbook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eyJoZGlkIjoiYTU4ODk4NzkzNDY5MzdhZGVjYzljNGI5ZDNhYjAzMDMiLCJ1c2VySWQiOiI1Njc2NDk3NjQyMTYifQ==</vt:lpwstr>
  </property>
  <property fmtid="{D5CDD505-2E9C-101B-9397-08002B2CF9AE}" pid="3" name="KSOProductBuildVer">
    <vt:lpwstr>1033-12.1.0.28032</vt:lpwstr>
  </property>
  <property fmtid="{D5CDD505-2E9C-101B-9397-08002B2CF9AE}" pid="4" name="ICV">
    <vt:lpwstr>A487EBA590C3400BB068D3F2CAF0821F_13</vt:lpwstr>
  </property>
</Properties>
</file>