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8"/>
          <w:szCs w:val="28"/>
        </w:rPr>
        <w:t xml:space="preserve">MOUNT KENYA UNIVERSITY</w:t>
      </w:r>
    </w:p>
    <w:p>
      <w:pPr>
        <w:spacing w:after="80" w:before="80"/>
        <w:jc w:val="center"/>
      </w:pPr>
      <w:r>
        <w:rPr>
          <w:rFonts w:ascii="Times New Roman" w:cs="Times New Roman" w:eastAsia="Times New Roman" w:hAnsi="Times New Roman"/>
          <w:sz w:val="22"/>
          <w:szCs w:val="22"/>
        </w:rPr>
        <w:t xml:space="preserve">School of Pure and Applied Sciences</w:t>
      </w:r>
    </w:p>
    <w:p>
      <w:pPr>
        <w:spacing w:line="48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6"/>
          <w:szCs w:val="26"/>
        </w:rPr>
        <w:t xml:space="preserve">BIT4204: E-COMMERCE</w:t>
      </w:r>
    </w:p>
    <w:p>
      <w:pPr>
        <w:spacing w:after="80" w:before="80"/>
        <w:jc w:val="center"/>
      </w:pPr>
      <w:r>
        <w:rPr>
          <w:rFonts w:ascii="Times New Roman" w:cs="Times New Roman" w:eastAsia="Times New Roman" w:hAnsi="Times New Roman"/>
          <w:b/>
          <w:bCs/>
          <w:sz w:val="24"/>
          <w:szCs w:val="24"/>
        </w:rPr>
        <w:t xml:space="preserve">Individual Assignment 1</w:t>
      </w:r>
    </w:p>
    <w:p>
      <w:pPr>
        <w:spacing w:line="480"/>
      </w:pPr>
      <w:r>
        <w:rPr>
          <w:rFonts w:ascii="Times New Roman" w:cs="Times New Roman" w:eastAsia="Times New Roman" w:hAnsi="Times New Roman"/>
          <w:sz w:val="24"/>
          <w:szCs w:val="24"/>
        </w:rP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5226"/>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Full Name</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Kon Chol John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Admission No.</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BSCCS/2024/33891</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Business Name</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Thika Chemist &amp; Health Store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Business Location</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Thika Town, Kiambu County, Kenya</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Business Category</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Pharmacy / Health Store (J–L)</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Due Date</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12th June 2026</w:t>
            </w:r>
          </w:p>
        </w:tc>
      </w:tr>
    </w:tbl>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1. Foundations of Electronic Commerce</w:t>
      </w:r>
    </w:p>
    <w:p>
      <w:pPr>
        <w:pStyle w:val="Heading2"/>
        <w:spacing w:after="120" w:before="240"/>
      </w:pPr>
      <w:r>
        <w:rPr>
          <w:rFonts w:ascii="Times New Roman" w:cs="Times New Roman" w:eastAsia="Times New Roman" w:hAnsi="Times New Roman"/>
          <w:b/>
          <w:bCs/>
          <w:sz w:val="24"/>
          <w:szCs w:val="24"/>
        </w:rPr>
        <w:t xml:space="preserve">1(i) Definitions Using Thika Chemist &amp; Health Store</w:t>
      </w:r>
    </w:p>
    <w:p>
      <w:pPr>
        <w:spacing w:after="80" w:before="80" w:line="480"/>
        <w:jc w:val="both"/>
      </w:pPr>
      <w:r>
        <w:rPr>
          <w:rFonts w:ascii="Times New Roman" w:cs="Times New Roman" w:eastAsia="Times New Roman" w:hAnsi="Times New Roman"/>
          <w:sz w:val="24"/>
          <w:szCs w:val="24"/>
        </w:rPr>
        <w:t xml:space="preserve">Trade refers to the exchange of goods or services between parties, typically involving a buyer and a seller. At Thika Chemist &amp; Health Store, trade occurs when a customer purchases prescription drugs, over-the-counter medicine, or health supplements from the pharmacy counter or online platform.</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Commerce is the wider system of activities surrounding trade, encompassing buying, selling, distribution, marketing, and the associated financial transactions. For Thika Chemist, commerce includes not just selling medicine but also managing supplier relationships, advertising health products, processing payments, and ensuring products reach customers through proper channels.</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Business refers to the organized effort of individuals to produce and sell goods or services for profit. Thika Chemist &amp; Health Store operates as a registered retail pharmacy business in Thika Town, providing health products and pharmaceutical services to the local community while generating revenue and sustaining employment.</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Electronic Commerce (E-Commerce) is the buying and selling of goods and services, and the transmission of funds or data, over an electronic network, primarily the internet (Turban et al., 2018). For Thika Chemist, e-commerce would involve setting up an online storefront where customers in Thika and the wider Kiambu County region can browse available medicines, place orders, make payments via M-Pesa or card, and receive deliveries at their doorstep — eliminating the need for a physical visit to the pharmacy.</w:t>
      </w:r>
    </w:p>
    <w:p>
      <w:pPr>
        <w:spacing w:line="4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1(ii) How Thika Chemist Can Benefit from E-Commerce</w:t>
      </w:r>
    </w:p>
    <w:p>
      <w:pPr>
        <w:spacing w:after="80" w:before="80" w:line="480"/>
        <w:jc w:val="both"/>
      </w:pPr>
      <w:r>
        <w:rPr>
          <w:rFonts w:ascii="Times New Roman" w:cs="Times New Roman" w:eastAsia="Times New Roman" w:hAnsi="Times New Roman"/>
          <w:sz w:val="24"/>
          <w:szCs w:val="24"/>
        </w:rPr>
        <w:t xml:space="preserve">Thika Chemist &amp; Health Store stands to gain significantly by adopting e-commerce. First, it would achieve extended market reach, moving beyond foot traffic in Thika Town to serve customers across Kiambu County and beyond. According to the Communications Authority of Kenya (2024), mobile internet penetration in Kenya stands at over 67%, meaning a large portion of potential customers already have the means to shop online.</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Second, e-commerce enables 24/7 availability, allowing customers to place orders even outside normal business hours, which is critical for healthcare products. Third, operational costs can be reduced by streamlining inventory management and reducing the need for multiple physical branches. Fourth, data analytics tools integrated with the online platform can help the pharmacy understand purchasing trends, manage stock levels, and run targeted health campaigns. Finally, digital payment integration through M-Pesa simplifies transactions for both the business and the customer, reducing risks associated with cash handling (Ndemo &amp; Weiss, 2017).</w:t>
      </w:r>
    </w:p>
    <w:p>
      <w:pPr>
        <w:spacing w:line="4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2. Electronic Commerce Models</w:t>
      </w:r>
    </w:p>
    <w:p>
      <w:pPr>
        <w:pStyle w:val="Heading2"/>
        <w:spacing w:after="120" w:before="240"/>
      </w:pPr>
      <w:r>
        <w:rPr>
          <w:rFonts w:ascii="Times New Roman" w:cs="Times New Roman" w:eastAsia="Times New Roman" w:hAnsi="Times New Roman"/>
          <w:b/>
          <w:bCs/>
          <w:sz w:val="24"/>
          <w:szCs w:val="24"/>
        </w:rPr>
        <w:t xml:space="preserve">2(i) Most Suitable E-Commerce Model(s) for Thika Chemist</w:t>
      </w:r>
    </w:p>
    <w:p>
      <w:pPr>
        <w:spacing w:after="80" w:before="80" w:line="480"/>
        <w:jc w:val="both"/>
      </w:pPr>
      <w:r>
        <w:rPr>
          <w:rFonts w:ascii="Times New Roman" w:cs="Times New Roman" w:eastAsia="Times New Roman" w:hAnsi="Times New Roman"/>
          <w:sz w:val="24"/>
          <w:szCs w:val="24"/>
        </w:rPr>
        <w:t xml:space="preserve">The most suitable e-commerce models for Thika Chemist &amp; Health Store are Business-to-Consumer (B2C) and Mobile Commerce (M-Commerce), with elements of Social Commerce (S-Commerce).</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Business-to-Consumer (B2C) is the most primary model, as it directly mirrors the pharmacy's core operation of selling health products to individual customers. Under B2C, Thika Chemist would operate an online store where registered customers can search for products, add them to a cart, and complete purchases digitally. This model is well-suited to pharmaceuticals because it allows the business to maintain product descriptions, dosage information, and regulatory labels visible to every buyer (Chaffey, 2019).</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Mobile Commerce (M-Commerce) is equally critical given Kenya's mobile-first internet culture. Since most Kenyan users access the internet via smartphones, a mobile-optimised website or a dedicated Android/iOS application would enable seamless browsing and purchasing. M-Pesa integration under M-Commerce allows customers to pay instantly using their mobile wallets, which is already the dominant payment method in Kenya (Mbiti &amp; Weil, 2016).</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Social Commerce (S-Commerce) provides an additional channel through platforms such as WhatsApp Business, Facebook, and Instagram, where Thika Chemist can showcase health products, respond to customer inquiries, and receive orders directly through social media. This model is especially effective for building community trust and reaching customers who are more comfortable engaging through familiar social apps.</w:t>
      </w:r>
    </w:p>
    <w:p>
      <w:pPr>
        <w:spacing w:line="4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2(ii) E-Commerce Ecosystem Diagram for Thika Chemist</w:t>
      </w:r>
    </w:p>
    <w:p>
      <w:pPr>
        <w:spacing w:after="80" w:before="80" w:line="480"/>
        <w:jc w:val="both"/>
      </w:pPr>
      <w:r>
        <w:rPr>
          <w:rFonts w:ascii="Times New Roman" w:cs="Times New Roman" w:eastAsia="Times New Roman" w:hAnsi="Times New Roman"/>
          <w:sz w:val="24"/>
          <w:szCs w:val="24"/>
        </w:rPr>
        <w:t xml:space="preserve">The diagram below illustrates the complete e-commerce ecosystem for Thika Chemist &amp; Health Store, showing key stakeholders, supporting technologies, and the flow of information, products, and payments:</w:t>
      </w:r>
    </w:p>
    <w:p>
      <w:pPr>
        <w:spacing w:line="4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500"/>
        <w:gridCol w:w="2800"/>
        <w:gridCol w:w="500"/>
        <w:gridCol w:w="2426"/>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 Customers
(Thika residents)
Browse &amp; Order</w:t>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2800"/>
            <w:tcBorders>
              <w:top w:val="single" w:color="AAAAAA" w:sz="1"/>
              <w:left w:val="single" w:color="AAAAAA" w:sz="1"/>
              <w:bottom w:val="single" w:color="AAAAAA" w:sz="1"/>
              <w:right w:val="single" w:color="AAAAAA" w:sz="1"/>
            </w:tcBorders>
            <w:shd w:fill="D6F0D6"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 Thika Chemist
(Online Store)
www.thikachemist.co.ke</w:t>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 Suppliers
(Pharma Distributors)
Product Supply</w:t>
            </w:r>
          </w:p>
        </w:tc>
      </w:tr>
      <w:tr>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500"/>
            <w:tcBorders>
              <w:top w:val="none" w:color="FFFFFF" w:sz="0"/>
              <w:left w:val="none" w:color="FFFFFF" w:sz="0"/>
              <w:bottom w:val="none" w:color="FFFFFF" w:sz="0"/>
              <w:right w:val="none" w:color="FFFFFF" w:sz="0"/>
            </w:tcBorders>
          </w:tcPr>
          <w:p>
            <w:r>
              <w:t xml:space="preserve"/>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500"/>
            <w:tcBorders>
              <w:top w:val="none" w:color="FFFFFF" w:sz="0"/>
              <w:left w:val="none" w:color="FFFFFF" w:sz="0"/>
              <w:bottom w:val="none" w:color="FFFFFF" w:sz="0"/>
              <w:right w:val="none" w:color="FFFFFF" w:sz="0"/>
            </w:tcBorders>
          </w:tcPr>
          <w:p>
            <w:r>
              <w:t xml:space="preserve"/>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r>
      <w:tr>
        <w:tc>
          <w:tcPr>
            <w:tcW w:type="dxa" w:w="28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Payment Gateway
M-Pesa / Visa
Payment Processing</w:t>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2800"/>
            <w:tcBorders>
              <w:top w:val="single" w:color="AAAAAA" w:sz="1"/>
              <w:left w:val="single" w:color="AAAAAA" w:sz="1"/>
              <w:bottom w:val="single" w:color="AAAAAA" w:sz="1"/>
              <w:right w:val="single" w:color="AAAAAA" w:sz="1"/>
            </w:tcBorders>
            <w:shd w:fill="F0D6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Cloud Server
Hosting &amp; Database
AWS / cPanel</w:t>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28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Logistics
Faiba Delivery
Order Fulfillment</w:t>
            </w:r>
          </w:p>
        </w:tc>
      </w:tr>
      <w:tr>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500"/>
            <w:tcBorders>
              <w:top w:val="none" w:color="FFFFFF" w:sz="0"/>
              <w:left w:val="none" w:color="FFFFFF" w:sz="0"/>
              <w:bottom w:val="none" w:color="FFFFFF" w:sz="0"/>
              <w:right w:val="none" w:color="FFFFFF" w:sz="0"/>
            </w:tcBorders>
          </w:tcPr>
          <w:p>
            <w:r>
              <w:t xml:space="preserve"/>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500"/>
            <w:tcBorders>
              <w:top w:val="none" w:color="FFFFFF" w:sz="0"/>
              <w:left w:val="none" w:color="FFFFFF" w:sz="0"/>
              <w:bottom w:val="none" w:color="FFFFFF" w:sz="0"/>
              <w:right w:val="none" w:color="FFFFFF" w:sz="0"/>
            </w:tcBorders>
          </w:tcPr>
          <w:p>
            <w:r>
              <w:t xml:space="preserve"/>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r>
      <w:tr>
        <w:tc>
          <w:tcPr>
            <w:tcW w:type="dxa" w:w="2800"/>
            <w:tcBorders>
              <w:top w:val="single" w:color="AAAAAA" w:sz="1"/>
              <w:left w:val="single" w:color="AAAAAA" w:sz="1"/>
              <w:bottom w:val="single" w:color="AAAAAA" w:sz="1"/>
              <w:right w:val="single" w:color="AAAAAA" w:sz="1"/>
            </w:tcBorders>
            <w:shd w:fill="FFE0D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Mobile App
(Android/iOS)
Customer Interface</w:t>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2800"/>
            <w:tcBorders>
              <w:top w:val="single" w:color="AAAAAA" w:sz="1"/>
              <w:left w:val="single" w:color="AAAAAA" w:sz="1"/>
              <w:bottom w:val="single" w:color="AAAAAA" w:sz="1"/>
              <w:right w:val="single" w:color="AAAAAA" w:sz="1"/>
            </w:tcBorders>
            <w:shd w:fill="D6F0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Security Layer
SSL / 2FA
Data Protection</w:t>
            </w:r>
          </w:p>
        </w:tc>
        <w:tc>
          <w:tcPr>
            <w:tcW w:type="dxa" w:w="5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Times New Roman" w:cs="Times New Roman" w:eastAsia="Times New Roman" w:hAnsi="Times New Roman"/>
                <w:b/>
                <w:bCs/>
                <w:sz w:val="24"/>
                <w:szCs w:val="24"/>
              </w:rPr>
              <w:t xml:space="preserve">⟷</w:t>
            </w:r>
          </w:p>
        </w:tc>
        <w:tc>
          <w:tcPr>
            <w:tcW w:type="dxa" w:w="2800"/>
            <w:tcBorders>
              <w:top w:val="single" w:color="AAAAAA" w:sz="1"/>
              <w:left w:val="single" w:color="AAAAAA" w:sz="1"/>
              <w:bottom w:val="single" w:color="AAAAAA" w:sz="1"/>
              <w:right w:val="single" w:color="AAAAAA" w:sz="1"/>
            </w:tcBorders>
            <w:shd w:fill="FFE0D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Admin Dashboard
Inventory &amp; Orders
Management</w:t>
            </w:r>
          </w:p>
        </w:tc>
      </w:tr>
    </w:tbl>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i/>
          <w:iCs/>
          <w:sz w:val="24"/>
          <w:szCs w:val="24"/>
        </w:rPr>
        <w:t xml:space="preserve">Figure 1: E-Commerce Ecosystem for Thika Chemist &amp; Health Store</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The ecosystem operates as follows: Customers interact with the pharmacy through the online store or mobile application, browsing products and submitting orders. These orders are processed by the cloud-hosted server and relayed to the Admin Dashboard where staff confirm stock availability. The Payment Gateway (M-Pesa or Visa) processes the customer's payment and confirms the transaction to both the customer and the pharmacy. Once payment is confirmed, the pharmacy dispatches the order through a logistics partner for last-mile delivery. Simultaneously, inventory levels are updated, and low-stock alerts are sent to suppliers for restocking. The Security Layer ensures that all transactions and customer data are protected through SSL encryption and two-factor authentication (2FA) at every interaction point.</w:t>
      </w:r>
    </w:p>
    <w:p>
      <w:pPr>
        <w:spacing w:line="4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3. Electronic Commerce Infrastructure</w:t>
      </w:r>
    </w:p>
    <w:p>
      <w:pPr>
        <w:pStyle w:val="Heading2"/>
        <w:spacing w:after="120" w:before="240"/>
      </w:pPr>
      <w:r>
        <w:rPr>
          <w:rFonts w:ascii="Times New Roman" w:cs="Times New Roman" w:eastAsia="Times New Roman" w:hAnsi="Times New Roman"/>
          <w:b/>
          <w:bCs/>
          <w:sz w:val="24"/>
          <w:szCs w:val="24"/>
        </w:rPr>
        <w:t xml:space="preserve">3(i) Hardware and Software Requirements</w:t>
      </w:r>
    </w:p>
    <w:p>
      <w:pPr>
        <w:spacing w:after="80" w:before="80" w:line="480"/>
        <w:jc w:val="both"/>
      </w:pPr>
      <w:r>
        <w:rPr>
          <w:rFonts w:ascii="Times New Roman" w:cs="Times New Roman" w:eastAsia="Times New Roman" w:hAnsi="Times New Roman"/>
          <w:sz w:val="24"/>
          <w:szCs w:val="24"/>
        </w:rPr>
        <w:t xml:space="preserve">For Thika Chemist &amp; Health Store to operate effectively online, the following hardware and software infrastructure is recommended:</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b/>
          <w:bCs/>
          <w:sz w:val="24"/>
          <w:szCs w:val="24"/>
        </w:rPr>
        <w:t xml:space="preserve">Hardware Requirements: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Web Server / Hosting: A reliable cloud-based server (such as AWS EC2 or a shared cPanel hosting plan from a local provider like Truehost Kenya) to host the pharmacy website and database. Cloud hosting is preferred over on-premise servers due to scalability and lower maintenance costs.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Point-of-Sale (POS) Terminal: A modern POS device at the physical store that syncs with the online system to maintain a unified inventory across both channels.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Desktop/Laptop Computers: For administrative tasks including managing orders, updating product listings, generating reports, and communicating with suppliers.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Smartphones/Tablets: For staff to manage WhatsApp Business inquiries, monitor orders on the go, and process delivery confirmations.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Barcode Scanner and Receipt Printer: To manage physical inventory efficiently and provide printed receipts at the counter.</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Stable Internet Connection: A fibre or 4G internet connection (e.g., from Safaricom or Faiba) to ensure the website remains accessible and transactions are processed in real time.</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b/>
          <w:bCs/>
          <w:sz w:val="24"/>
          <w:szCs w:val="24"/>
        </w:rPr>
        <w:t xml:space="preserve">Software Requirements: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E-Commerce Website/Application: A custom-built website using PHP/MySQL or a platform such as WooCommerce (built on WordPress) to manage the online storefront, product catalogue, and customer accounts.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Pharmacy Management System (PMS): Specialised software for managing prescription records, drug interactions, expiry dates, and regulatory compliance — for example, Odoo Pharmacy Module or a locally developed system.</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Payment Gateway Software: M-Pesa Daraja API integration to process mobile payments, alongside a card payment gateway such as Flutterwave or Pesapal for Visa/Mastercard transactions.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Customer Relationship Management (CRM) Software: To manage customer profiles, order history, and personalised promotions.</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SSL Certificate: To encrypt all data transmitted between the customer's browser and the server, ensuring security and building customer trust.</w:t>
      </w:r>
    </w:p>
    <w:p>
      <w:pPr>
        <w:pStyle w:val="ListParagraph"/>
        <w:numPr>
          <w:ilvl w:val="0"/>
          <w:numId w:val="2"/>
        </w:numPr>
        <w:spacing w:after="60" w:before="60" w:line="480"/>
        <w:jc w:val="both"/>
      </w:pPr>
      <w:r>
        <w:rPr>
          <w:rFonts w:ascii="Times New Roman" w:cs="Times New Roman" w:eastAsia="Times New Roman" w:hAnsi="Times New Roman"/>
          <w:sz w:val="24"/>
          <w:szCs w:val="24"/>
        </w:rPr>
        <w:t xml:space="preserve">Database Management System (DBMS): MySQL or PostgreSQL to store product data, customer records, order history, and inventory levels.</w:t>
      </w:r>
    </w:p>
    <w:p>
      <w:pPr>
        <w:spacing w:line="4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3(ii) Digital Payment Solution and Technology Recommendation</w:t>
      </w:r>
    </w:p>
    <w:p>
      <w:pPr>
        <w:spacing w:after="80" w:before="80" w:line="480"/>
        <w:jc w:val="both"/>
      </w:pPr>
      <w:r>
        <w:rPr>
          <w:rFonts w:ascii="Times New Roman" w:cs="Times New Roman" w:eastAsia="Times New Roman" w:hAnsi="Times New Roman"/>
          <w:b/>
          <w:bCs/>
          <w:sz w:val="24"/>
          <w:szCs w:val="24"/>
        </w:rPr>
        <w:t xml:space="preserve">Digital Payment Solution — M-Pesa Daraja API:</w:t>
      </w:r>
    </w:p>
    <w:p>
      <w:pPr>
        <w:spacing w:after="80" w:before="80" w:line="480"/>
        <w:jc w:val="both"/>
      </w:pPr>
      <w:r>
        <w:rPr>
          <w:rFonts w:ascii="Times New Roman" w:cs="Times New Roman" w:eastAsia="Times New Roman" w:hAnsi="Times New Roman"/>
          <w:sz w:val="24"/>
          <w:szCs w:val="24"/>
        </w:rPr>
        <w:t xml:space="preserve">The most appropriate digital payment solution for Thika Chemist is the M-Pesa Daraja API developed by Safaricom. This API allows the pharmacy's website or mobile application to directly initiate M-Pesa STK Push prompts on a customer's phone, enabling them to complete payment without leaving the platform. Given that M-Pesa has over 32 million active users in Kenya and accounts for the majority of digital transactions in the country (Safaricom, 2023), integrating Daraja API ensures maximum payment accessibility for both urban and peri-urban customers in the Thika region.</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b/>
          <w:bCs/>
          <w:sz w:val="24"/>
          <w:szCs w:val="24"/>
        </w:rPr>
        <w:t xml:space="preserve">Technology Recommendation — Blockchain for Drug Authentication:</w:t>
      </w:r>
    </w:p>
    <w:p>
      <w:pPr>
        <w:spacing w:after="80" w:before="80" w:line="480"/>
        <w:jc w:val="both"/>
      </w:pPr>
      <w:r>
        <w:rPr>
          <w:rFonts w:ascii="Times New Roman" w:cs="Times New Roman" w:eastAsia="Times New Roman" w:hAnsi="Times New Roman"/>
          <w:sz w:val="24"/>
          <w:szCs w:val="24"/>
        </w:rPr>
        <w:t xml:space="preserve">A significant challenge facing pharmacies in Kenya is the circulation of counterfeit medicines. To address this, Thika Chemist should consider integrating a blockchain-based drug authentication system. Blockchain technology creates an immutable, decentralised ledger where every drug batch — from manufacturer to distributor to retailer — is recorded and verifiable (Sylim et al., 2018). Customers purchasing medicines online can scan a QR code on the product packaging to verify its authenticity on the blockchain, confirming that the product has not been tampered with or diverted from the legitimate supply chain. This not only protects customers but also strengthens the pharmacy's reputation as a trusted health provider. Platforms such as MediLedger or a locally developed solution built on Hyperledger Fabric could be used for implementation.</w:t>
      </w:r>
    </w:p>
    <w:p>
      <w:pPr>
        <w:spacing w:line="4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4. Electronic Retailing and Customer Experience</w:t>
      </w:r>
    </w:p>
    <w:p>
      <w:pPr>
        <w:pStyle w:val="Heading2"/>
        <w:spacing w:after="120" w:before="240"/>
      </w:pPr>
      <w:r>
        <w:rPr>
          <w:rFonts w:ascii="Times New Roman" w:cs="Times New Roman" w:eastAsia="Times New Roman" w:hAnsi="Times New Roman"/>
          <w:b/>
          <w:bCs/>
          <w:sz w:val="24"/>
          <w:szCs w:val="24"/>
        </w:rPr>
        <w:t xml:space="preserve">4(i) Customer Journey When Purchasing Online</w:t>
      </w:r>
    </w:p>
    <w:p>
      <w:pPr>
        <w:spacing w:after="80" w:before="80" w:line="480"/>
        <w:jc w:val="both"/>
      </w:pPr>
      <w:r>
        <w:rPr>
          <w:rFonts w:ascii="Times New Roman" w:cs="Times New Roman" w:eastAsia="Times New Roman" w:hAnsi="Times New Roman"/>
          <w:sz w:val="24"/>
          <w:szCs w:val="24"/>
        </w:rPr>
        <w:t xml:space="preserve">The customer journey at Thika Chemist's online store follows a clear sequence of stages:</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1. Awareness: The customer becomes aware of Thika Chemist's online store through a Google search, a Facebook advertisement, a WhatsApp referral, or word of mouth. They land on the pharmacy's website or mobile app.</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2. Exploration/Browsing: The customer browses the product catalogue, filtering by categories such as prescription drugs, vitamins, baby care, or personal hygiene. They read product descriptions, check prices, and review availability.</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3. Decision/Selection: The customer selects the desired products and adds them to their cart. For prescription medicines, they upload a photo of their prescription as required by the Pharmacy and Poisons Board of Kenya regulations.</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4. Payment: The customer proceeds to checkout, enters their delivery address, and selects a payment method. They complete payment via M-Pesa STK Push or card payment. A confirmation message is sent to their phone and email.</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5. Fulfilment: The pharmacy receives the order, verifies the prescription where applicable, packs the items, and dispatches them through a delivery partner. The customer receives real-time order tracking updates via SMS or app notifications.</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6. Post-Purchase: Upon delivery, the customer receives a follow-up message requesting a review or rating. The pharmacy uses this feedback to improve service quality and may send personalised promotions for repeat purchases (Kotler &amp; Armstrong, 2021).</w:t>
      </w:r>
    </w:p>
    <w:p>
      <w:pPr>
        <w:spacing w:line="4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4(ii) Two UI/UX Features for the Online Store</w:t>
      </w:r>
    </w:p>
    <w:p>
      <w:pPr>
        <w:spacing w:after="80" w:before="80" w:line="480"/>
        <w:jc w:val="both"/>
      </w:pPr>
      <w:r>
        <w:rPr>
          <w:rFonts w:ascii="Times New Roman" w:cs="Times New Roman" w:eastAsia="Times New Roman" w:hAnsi="Times New Roman"/>
          <w:sz w:val="24"/>
          <w:szCs w:val="24"/>
        </w:rPr>
        <w:t xml:space="preserve">1. Smart Search with Auto-Suggest: A prominently placed search bar that uses predictive text and auto-suggest functionality allows customers to quickly find medicines by name, generic ingredient, or health condition (e.g., typing 'blood pressure' surfaces relevant antihypertensive drugs). This reduces the time customers spend navigating the catalogue, which is especially important for health-related purchases where urgency is common.</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2. Prescription Upload with Real-Time Status Tracker: A dedicated feature that enables customers to photograph and upload prescriptions directly from their smartphone camera during checkout, followed by a clearly visible order status tracker (Prescription Received → Verified → Packed → Out for Delivery → Delivered). This UI feature reduces anxiety for customers who are unfamiliar with online pharmaceutical purchasing and builds confidence in the process (Nielsen Norman Group, 2020).</w:t>
      </w:r>
    </w:p>
    <w:p>
      <w:pPr>
        <w:spacing w:line="4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4(iii) How AI or Chatbots Can Improve Customer Service</w:t>
      </w:r>
    </w:p>
    <w:p>
      <w:pPr>
        <w:spacing w:after="80" w:before="80" w:line="480"/>
        <w:jc w:val="both"/>
      </w:pPr>
      <w:r>
        <w:rPr>
          <w:rFonts w:ascii="Times New Roman" w:cs="Times New Roman" w:eastAsia="Times New Roman" w:hAnsi="Times New Roman"/>
          <w:sz w:val="24"/>
          <w:szCs w:val="24"/>
        </w:rPr>
        <w:t xml:space="preserve">Artificial Intelligence (AI) and chatbots can fundamentally improve the customer service experience at Thika Chemist in several ways. A 24/7 AI-powered chatbot integrated into the website and WhatsApp Business account can handle a wide range of customer inquiries instantly — including product availability, dosage guidance, pricing, prescription status updates, and delivery timelines — without requiring a human agent at all hours.</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Beyond basic responses, AI can power personalised recommendation engines that analyse a customer's purchase history to suggest related products — for example, recommending vitamin D supplements to a customer who regularly purchases calcium tablets. Natural Language Processing (NLP) capabilities allow the chatbot to understand queries typed in both English and Swahili, making the service more accessible to the diverse customer base in Thika. Furthermore, AI can flag potentially dangerous drug interactions when a customer attempts to order medicines that should not be taken together, alerting them to consult a pharmacist before completing the purchase (Topol, 2019). This capability not only improves safety but also positions Thika Chemist as a responsible and innovative health provider.</w:t>
      </w:r>
    </w:p>
    <w:p>
      <w:pPr>
        <w:spacing w:line="4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4(iv) One Trust-Building Feature for the Online Store</w:t>
      </w:r>
    </w:p>
    <w:p>
      <w:pPr>
        <w:spacing w:after="80" w:before="80" w:line="480"/>
        <w:jc w:val="both"/>
      </w:pPr>
      <w:r>
        <w:rPr>
          <w:rFonts w:ascii="Times New Roman" w:cs="Times New Roman" w:eastAsia="Times New Roman" w:hAnsi="Times New Roman"/>
          <w:sz w:val="24"/>
          <w:szCs w:val="24"/>
        </w:rPr>
        <w:t xml:space="preserve">The most impactful trust-building feature for Thika Chemist's online store would be a verified customer reviews and ratings system. Displaying authentic, star-rated reviews from verified buyers — particularly for popular medicines, health supplements, and baby products — provides social proof that reassures new customers about the quality and authenticity of products. This is especially important in the pharmaceutical sector where customers are understandably cautious about buying health products from online sources they are not yet familiar with.</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To further reinforce trust, the online store should prominently display the pharmacy's Pharmacy and Poisons Board of Kenya (PPB) registration number, an SSL security badge, and M-Pesa verified merchant status on the homepage. Research shows that visible trust signals significantly reduce cart abandonment rates in online health and wellness retail (Bart et al., 2005).</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References</w:t>
      </w:r>
    </w:p>
    <w:p>
      <w:pPr>
        <w:spacing w:after="80" w:before="80" w:line="480"/>
        <w:jc w:val="both"/>
      </w:pPr>
      <w:r>
        <w:rPr>
          <w:rFonts w:ascii="Times New Roman" w:cs="Times New Roman" w:eastAsia="Times New Roman" w:hAnsi="Times New Roman"/>
          <w:sz w:val="24"/>
          <w:szCs w:val="24"/>
        </w:rPr>
        <w:t xml:space="preserve">Bart, Y., Shankar, V., Sultan, F., &amp; Urban, G. L. (2005). Are the drivers and role of online trust the same for all web sites and consumers? A large-scale exploratory empirical study. Journal of Marketing, 69(4), 133–152. https://doi.org/10.1509/jmkg.2005.69.4.133</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Chaffey, D. (2019). Digital business and e-commerce management: Strategy, implementation and practice (7th ed.). Pearson Education.</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Communications Authority of Kenya. (2024). Fourth quarter sector statistics report for the financial year 2023/2024. https://www.ca.go.ke</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Kotler, P., &amp; Armstrong, G. (2021). Principles of marketing (18th ed.). Pearson Education.</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Mbiti, I., &amp; Weil, D. N. (2016). Mobile banking: The impact of M-Pesa in Kenya. In S. Edwards, S. Johnson, &amp; D. N. Weil (Eds.), African successes, volume III: Modernization and development (pp. 247–293). University of Chicago Press.</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Ndemo, B., &amp; Weiss, T. (Eds.). (2017). Digital Kenya: An entrepreneurial revolution in the making. Palgrave Macmillan. https://doi.org/10.1057/978-1-137-57878-5</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Nielsen Norman Group. (2020). UX design for e-commerce: Principles and patterns. https://www.nngroup.com</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Safaricom. (2023). Safaricom annual report and financial statements 2023. https://www.safaricom.co.ke/investor-relations/annual-reports</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Sylim, P., Liu, F., Marcelo, A., &amp; Fontelo, P. (2018). Blockchain technology for detecting falsified and substandard drugs in distribution: Pharmaceutical supply chain intervention. JMIR Research Protocols, 7(9), e10163. https://doi.org/10.2196/10163</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Topol, E. J. (2019). High-performance medicine: The convergence of human and artificial intelligence. Nature Medicine, 25(1), 44–56. https://doi.org/10.1038/s41591-018-0300-7</w:t>
      </w:r>
    </w:p>
    <w:p>
      <w:pPr>
        <w:spacing w:line="480"/>
      </w:pPr>
      <w:r>
        <w:rPr>
          <w:rFonts w:ascii="Times New Roman" w:cs="Times New Roman" w:eastAsia="Times New Roman" w:hAnsi="Times New Roman"/>
          <w:sz w:val="24"/>
          <w:szCs w:val="24"/>
        </w:rPr>
        <w:t xml:space="preserve"/>
      </w:r>
    </w:p>
    <w:p>
      <w:pPr>
        <w:spacing w:after="80" w:before="80" w:line="480"/>
        <w:jc w:val="both"/>
      </w:pPr>
      <w:r>
        <w:rPr>
          <w:rFonts w:ascii="Times New Roman" w:cs="Times New Roman" w:eastAsia="Times New Roman" w:hAnsi="Times New Roman"/>
          <w:sz w:val="24"/>
          <w:szCs w:val="24"/>
        </w:rPr>
        <w:t xml:space="preserve">Turban, E., Outland, J., King, D., Lee, J. K., Liang, T. P., &amp; Turban, D. C. (2018). Electronic commerce 2018: A managerial and social networks perspective (9th ed.). Springer.</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Times New Roman" w:cs="Times New Roman" w:eastAsia="Times New Roman" w:hAnsi="Times New Roman"/>
        <w:color w:val="555555"/>
        <w:sz w:val="18"/>
        <w:szCs w:val="18"/>
      </w:rPr>
      <w:t xml:space="preserve">Kon Chol John | BSCCS/2024/33891 | Mount Kenya University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Times New Roman" w:cs="Times New Roman" w:eastAsia="Times New Roman" w:hAnsi="Times New Roman"/>
        <w:color w:val="555555"/>
        <w:sz w:val="20"/>
        <w:szCs w:val="20"/>
      </w:rPr>
      <w:t xml:space="preserve">BIT4204: E-Commerce | Individual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2026-06-06T12:59:42.476Z</dcterms:created>
  <dcterms:modified xsi:type="dcterms:W3CDTF">2026-06-06T12:59:42.476Z</dcterms:modified>
</cp:coreProperties>
</file>

<file path=docProps/custom.xml><?xml version="1.0" encoding="utf-8"?>
<Properties xmlns="http://schemas.openxmlformats.org/officeDocument/2006/custom-properties" xmlns:vt="http://schemas.openxmlformats.org/officeDocument/2006/docPropsVTypes"/>
</file>