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7490733C" w14:textId="431F27F6" w:rsidR="00945860" w:rsidRPr="000D677C" w:rsidRDefault="000D677C" w:rsidP="009D31E6">
      <w:pPr>
        <w:pStyle w:val="Title"/>
        <w:rPr>
          <w:sz w:val="22"/>
          <w:szCs w:val="22"/>
        </w:rPr>
      </w:pPr>
      <w:r w:rsidRPr="000D677C">
        <w:rPr>
          <w:sz w:val="22"/>
          <w:szCs w:val="22"/>
        </w:rPr>
        <w:t xml:space="preserve">Die zu analysierende Datei muss im </w:t>
      </w:r>
      <w:r>
        <w:rPr>
          <w:sz w:val="22"/>
          <w:szCs w:val="22"/>
        </w:rPr>
        <w:t>dataset ordner plaziert sein. Danach kann einfach</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1FC8CF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werden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2AEEAED7"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welches die Menge alle</w:t>
      </w:r>
      <w:r w:rsidR="00765DB5" w:rsidRPr="000D677C">
        <w:rPr>
          <w:rFonts w:asciiTheme="majorHAnsi" w:hAnsiTheme="majorHAnsi"/>
        </w:rPr>
        <w:t>r</w:t>
      </w:r>
      <w:r w:rsidRPr="000D677C">
        <w:rPr>
          <w:rFonts w:asciiTheme="majorHAnsi" w:hAnsiTheme="majorHAnsi"/>
        </w:rPr>
        <w:t xml:space="preserve"> möglichen Emotionen beschreibt. Die Alternativenmenge ist durch die Aufgabestellung vollständig gegeben und es ist anzunehmen, dass diese sich gegenseitig ausschließen. Somit sind alle Voraussetzungen für Evidenztheorie erfüllt.</w:t>
      </w:r>
    </w:p>
    <w:p w14:paraId="210CE047" w14:textId="053A9766" w:rsidR="006B07E4" w:rsidRPr="000D677C" w:rsidRDefault="006B07E4" w:rsidP="006B07E4">
      <w:pPr>
        <w:rPr>
          <w:rFonts w:asciiTheme="majorHAnsi" w:hAnsiTheme="majorHAnsi"/>
        </w:rPr>
      </w:pPr>
      <w:r w:rsidRPr="000D677C">
        <w:rPr>
          <w:rFonts w:asciiTheme="majorHAnsi" w:hAnsiTheme="majorHAnsi"/>
        </w:rPr>
        <w:t xml:space="preserve">Gehen wir nun für die Emotionsbestimmung </w:t>
      </w:r>
      <w:r w:rsidR="001D0335">
        <w:rPr>
          <w:rFonts w:asciiTheme="majorHAnsi" w:hAnsiTheme="majorHAnsi"/>
        </w:rPr>
        <w:t>von</w:t>
      </w:r>
      <w:r w:rsidRPr="000D677C">
        <w:rPr>
          <w:rFonts w:asciiTheme="majorHAnsi" w:hAnsiTheme="majorHAnsi"/>
        </w:rPr>
        <w:t xml:space="preserve"> eine</w:t>
      </w:r>
      <w:r w:rsidR="001D0335">
        <w:rPr>
          <w:rFonts w:asciiTheme="majorHAnsi" w:hAnsiTheme="majorHAnsi"/>
        </w:rPr>
        <w:t>m</w:t>
      </w:r>
      <w:r w:rsidRPr="000D677C">
        <w:rPr>
          <w:rFonts w:asciiTheme="majorHAnsi" w:hAnsiTheme="majorHAnsi"/>
        </w:rPr>
        <w:t xml:space="preserve"> Frame aus. Jedes gemessene Feature (ab Spalte 5) wird zur </w:t>
      </w:r>
      <w:r w:rsidR="00F80DAB">
        <w:rPr>
          <w:rFonts w:asciiTheme="majorHAnsi" w:hAnsiTheme="majorHAnsi"/>
        </w:rPr>
        <w:t>einem Basismaß</w:t>
      </w:r>
      <w:r w:rsidRPr="000D677C">
        <w:rPr>
          <w:rFonts w:asciiTheme="majorHAnsi" w:hAnsiTheme="majorHAnsi"/>
        </w:rPr>
        <w:t>. Diese</w:t>
      </w:r>
      <w:r w:rsidR="00F80DAB">
        <w:rPr>
          <w:rFonts w:asciiTheme="majorHAnsi" w:hAnsiTheme="majorHAnsi"/>
        </w:rPr>
        <w:t>s Basismaß</w:t>
      </w:r>
      <w:r w:rsidRPr="000D677C">
        <w:rPr>
          <w:rFonts w:asciiTheme="majorHAnsi" w:hAnsiTheme="majorHAnsi"/>
        </w:rPr>
        <w:t xml:space="preserve"> besteht immer aus mindestens 2 </w:t>
      </w:r>
      <w:r w:rsidR="00F80DAB">
        <w:rPr>
          <w:rFonts w:asciiTheme="majorHAnsi" w:hAnsiTheme="majorHAnsi"/>
        </w:rPr>
        <w:t>Einträgen</w:t>
      </w:r>
      <w:r w:rsidRPr="000D677C">
        <w:rPr>
          <w:rFonts w:asciiTheme="majorHAnsi" w:hAnsiTheme="majorHAnsi"/>
        </w:rPr>
        <w:t xml:space="preserve">. Ein </w:t>
      </w:r>
      <w:r w:rsidR="00F80DAB">
        <w:rPr>
          <w:rFonts w:asciiTheme="majorHAnsi" w:hAnsiTheme="majorHAnsi"/>
        </w:rPr>
        <w:t>Eintrag</w:t>
      </w:r>
      <w:r w:rsidRPr="000D677C">
        <w:rPr>
          <w:rFonts w:asciiTheme="majorHAnsi" w:hAnsiTheme="majorHAnsi"/>
        </w:rPr>
        <w:t xml:space="preserve"> setzt sich zusammen aus einer Menge an Emotionen</w:t>
      </w:r>
      <w:r w:rsidR="00945860" w:rsidRPr="000D677C">
        <w:rPr>
          <w:rFonts w:asciiTheme="majorHAnsi" w:hAnsiTheme="majorHAnsi"/>
        </w:rPr>
        <w:t xml:space="preserve">, auch genannt ‚fokale Menge‘ und deren 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w:t>
      </w:r>
      <w:r w:rsidR="00F80DAB">
        <w:rPr>
          <w:rFonts w:asciiTheme="majorHAnsi" w:hAnsiTheme="majorHAnsi"/>
        </w:rPr>
        <w:t xml:space="preserve"> Eintrag</w:t>
      </w:r>
      <w:r w:rsidR="00945860" w:rsidRPr="000D677C">
        <w:rPr>
          <w:rFonts w:asciiTheme="majorHAnsi" w:hAnsiTheme="majorHAnsi"/>
        </w:rPr>
        <w:t xml:space="preserve"> in der die fokale Menge die gesamte Menge von Alternativen ist.</w:t>
      </w:r>
    </w:p>
    <w:p w14:paraId="1FB71801" w14:textId="064EB796" w:rsidR="00945860" w:rsidRPr="000D677C" w:rsidRDefault="00945860" w:rsidP="006B07E4">
      <w:pPr>
        <w:rPr>
          <w:rFonts w:asciiTheme="majorHAnsi" w:hAnsiTheme="majorHAnsi"/>
        </w:rPr>
      </w:pPr>
      <w:r w:rsidRPr="000D677C">
        <w:rPr>
          <w:rFonts w:asciiTheme="majorHAnsi" w:hAnsiTheme="majorHAnsi"/>
        </w:rPr>
        <w:t xml:space="preserve">Schlussendlich werden alle </w:t>
      </w:r>
      <w:r w:rsidR="00F80DAB">
        <w:rPr>
          <w:rFonts w:asciiTheme="majorHAnsi" w:hAnsiTheme="majorHAnsi"/>
        </w:rPr>
        <w:t>Basismaße</w:t>
      </w:r>
      <w:r w:rsidRPr="000D677C">
        <w:rPr>
          <w:rFonts w:asciiTheme="majorHAnsi" w:hAnsiTheme="majorHAnsi"/>
        </w:rPr>
        <w:t xml:space="preserve">, also alle gemessenen Features, akkumuliert. Daraus entsteht </w:t>
      </w:r>
      <w:r w:rsidR="00F80DAB">
        <w:rPr>
          <w:rFonts w:asciiTheme="majorHAnsi" w:hAnsiTheme="majorHAnsi"/>
        </w:rPr>
        <w:t>das Basismaß</w:t>
      </w:r>
      <w:r w:rsidRPr="000D677C">
        <w:rPr>
          <w:rFonts w:asciiTheme="majorHAnsi" w:hAnsiTheme="majorHAnsi"/>
        </w:rPr>
        <w:t xml:space="preserve"> m</w:t>
      </w:r>
      <w:r w:rsidRPr="00750C0E">
        <w:rPr>
          <w:rFonts w:asciiTheme="majorHAnsi" w:hAnsiTheme="majorHAnsi"/>
          <w:vertAlign w:val="subscript"/>
        </w:rPr>
        <w:t>gesamt</w:t>
      </w:r>
      <w:r w:rsidRPr="000D677C">
        <w:rPr>
          <w:rFonts w:asciiTheme="majorHAnsi" w:hAnsiTheme="majorHAnsi"/>
        </w:rPr>
        <w:t>.</w:t>
      </w:r>
    </w:p>
    <w:p w14:paraId="16CC61B6" w14:textId="09FA65BE" w:rsidR="00945860" w:rsidRPr="000D677C" w:rsidRDefault="00945860" w:rsidP="006B07E4">
      <w:pPr>
        <w:rPr>
          <w:rFonts w:asciiTheme="majorHAnsi" w:hAnsiTheme="majorHAnsi"/>
        </w:rPr>
      </w:pPr>
      <w:r w:rsidRPr="000D677C">
        <w:rPr>
          <w:rFonts w:asciiTheme="majorHAnsi" w:hAnsiTheme="majorHAnsi"/>
        </w:rPr>
        <w:lastRenderedPageBreak/>
        <w:t xml:space="preserve">Aus dem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6D5C5EEA" w14:textId="2C8F340A" w:rsidR="00945860" w:rsidRPr="000D677C" w:rsidRDefault="00945860" w:rsidP="006B07E4">
      <w:pPr>
        <w:rPr>
          <w:rFonts w:asciiTheme="majorHAnsi" w:hAnsiTheme="majorHAnsi"/>
        </w:rPr>
      </w:pPr>
    </w:p>
    <w:p w14:paraId="0DFB2F33" w14:textId="5A5A67AC" w:rsidR="00945860" w:rsidRPr="000D677C" w:rsidRDefault="00945860" w:rsidP="00945860">
      <w:pPr>
        <w:pStyle w:val="Heading1"/>
      </w:pPr>
      <w:r w:rsidRPr="000D677C">
        <w:t>Mapping: Daten zu Kategorisierung mit stuff</w:t>
      </w:r>
    </w:p>
    <w:p w14:paraId="784E6AA0" w14:textId="77777777" w:rsidR="00945860" w:rsidRPr="000D677C" w:rsidRDefault="00945860" w:rsidP="00945860">
      <w:pPr>
        <w:rPr>
          <w:rFonts w:asciiTheme="majorHAnsi" w:hAnsiTheme="majorHAnsi"/>
          <w:sz w:val="4"/>
        </w:rPr>
      </w:pPr>
    </w:p>
    <w:p w14:paraId="0CCC202E" w14:textId="7045807B" w:rsidR="00945860" w:rsidRPr="000D677C" w:rsidRDefault="00945860" w:rsidP="00945860">
      <w:pPr>
        <w:rPr>
          <w:rFonts w:asciiTheme="majorHAnsi" w:hAnsiTheme="majorHAnsi"/>
          <w:lang w:val="en-US"/>
        </w:rPr>
      </w:pPr>
      <w:r w:rsidRPr="000D677C">
        <w:rPr>
          <w:rFonts w:asciiTheme="majorHAnsi" w:hAnsiTheme="majorHAnsi"/>
          <w:lang w:val="en-US"/>
        </w:rPr>
        <w:t>@Cathleen: insert stuff about your magic here</w:t>
      </w:r>
    </w:p>
    <w:p w14:paraId="705F9CE0" w14:textId="77777777" w:rsidR="00945860" w:rsidRPr="000D677C" w:rsidRDefault="00945860" w:rsidP="006B07E4">
      <w:pPr>
        <w:rPr>
          <w:rFonts w:asciiTheme="majorHAnsi" w:hAnsiTheme="majorHAnsi"/>
          <w:lang w:val="en-US"/>
        </w:rPr>
      </w:pPr>
    </w:p>
    <w:p w14:paraId="69526061" w14:textId="77777777" w:rsidR="00945860" w:rsidRPr="000D677C" w:rsidRDefault="00945860" w:rsidP="006B07E4">
      <w:pPr>
        <w:rPr>
          <w:rFonts w:asciiTheme="majorHAnsi" w:hAnsiTheme="majorHAnsi"/>
          <w:lang w:val="en-US"/>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CFD89"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6206"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376D"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EA3E"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2760"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9A70"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B1A24"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DECE"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37D9A56F" w:rsidR="005D1089" w:rsidRDefault="007E70EC"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37D9A56F" w:rsidR="005D1089" w:rsidRDefault="007E70EC" w:rsidP="005D1089">
                      <w:pPr>
                        <w:jc w:val="center"/>
                      </w:pPr>
                      <w:r>
                        <w:t>Basismaß</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6B6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22D57"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09E69E4" w:rsidR="005D1089" w:rsidRDefault="007E70EC" w:rsidP="005D1089">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09E69E4" w:rsidR="005D1089" w:rsidRDefault="007E70EC" w:rsidP="005D1089">
                      <w:pPr>
                        <w:jc w:val="center"/>
                      </w:pPr>
                      <w:r>
                        <w:t>Entry</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3082224A"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w:t>
      </w:r>
      <w:r w:rsidR="007E70EC">
        <w:rPr>
          <w:rFonts w:asciiTheme="majorHAnsi" w:hAnsiTheme="majorHAnsi"/>
        </w:rPr>
        <w:t>Basismaßen</w:t>
      </w:r>
      <w:r>
        <w:rPr>
          <w:rFonts w:asciiTheme="majorHAnsi" w:hAnsiTheme="majorHAnsi"/>
        </w:rPr>
        <w:t xml:space="preserve">‘ angelegt, es wird also für jedes Feature </w:t>
      </w:r>
      <w:r w:rsidR="007E70EC">
        <w:rPr>
          <w:rFonts w:asciiTheme="majorHAnsi" w:hAnsiTheme="majorHAnsi"/>
        </w:rPr>
        <w:t>ein Basismaß</w:t>
      </w:r>
      <w:r>
        <w:rPr>
          <w:rFonts w:asciiTheme="majorHAnsi" w:hAnsiTheme="majorHAnsi"/>
        </w:rPr>
        <w:t xml:space="preserve"> angelegt. Diese </w:t>
      </w:r>
      <w:r w:rsidR="007E70EC">
        <w:rPr>
          <w:rFonts w:asciiTheme="majorHAnsi" w:hAnsiTheme="majorHAnsi"/>
        </w:rPr>
        <w:t>Basismaß</w:t>
      </w:r>
      <w:r>
        <w:rPr>
          <w:rFonts w:asciiTheme="majorHAnsi" w:hAnsiTheme="majorHAnsi"/>
        </w:rPr>
        <w:t xml:space="preserve">klasse greift im Constructor auf die Klasse </w:t>
      </w:r>
      <w:r w:rsidR="007E70EC">
        <w:rPr>
          <w:rFonts w:asciiTheme="majorHAnsi" w:hAnsiTheme="majorHAnsi"/>
        </w:rPr>
        <w:t>Entry</w:t>
      </w:r>
      <w:r>
        <w:rPr>
          <w:rFonts w:asciiTheme="majorHAnsi" w:hAnsiTheme="majorHAnsi"/>
        </w:rPr>
        <w:t xml:space="preserve"> zu. Es wird zuerst ein </w:t>
      </w:r>
      <w:r w:rsidR="007E70EC">
        <w:rPr>
          <w:rFonts w:asciiTheme="majorHAnsi" w:hAnsiTheme="majorHAnsi"/>
        </w:rPr>
        <w:t>Eintrag</w:t>
      </w:r>
      <w:r>
        <w:rPr>
          <w:rFonts w:asciiTheme="majorHAnsi" w:hAnsiTheme="majorHAnsi"/>
        </w:rPr>
        <w:t xml:space="preserve"> für die gegebene Fokalmenge und Konfizenz angelegt und zu der Entry-List dieser Evidenz hinzugefügt. Folgend daraus wird ebenfalls d</w:t>
      </w:r>
      <w:r w:rsidR="007E70EC">
        <w:rPr>
          <w:rFonts w:asciiTheme="majorHAnsi" w:hAnsiTheme="majorHAnsi"/>
        </w:rPr>
        <w:t>er</w:t>
      </w:r>
      <w:r>
        <w:rPr>
          <w:rFonts w:asciiTheme="majorHAnsi" w:hAnsiTheme="majorHAnsi"/>
        </w:rPr>
        <w:t xml:space="preserve"> Omega-</w:t>
      </w:r>
      <w:r w:rsidR="007E70EC">
        <w:rPr>
          <w:rFonts w:asciiTheme="majorHAnsi" w:hAnsiTheme="majorHAnsi"/>
        </w:rPr>
        <w:t>Entrag</w:t>
      </w:r>
      <w:r>
        <w:rPr>
          <w:rFonts w:asciiTheme="majorHAnsi" w:hAnsiTheme="majorHAnsi"/>
        </w:rPr>
        <w:t xml:space="preserve"> angelegt mit der </w:t>
      </w:r>
      <w:r w:rsidR="007E70EC">
        <w:rPr>
          <w:rFonts w:asciiTheme="majorHAnsi" w:hAnsiTheme="majorHAnsi"/>
        </w:rPr>
        <w:t>Gegenwahrscheinlichkeit bzw. -Konfidenz.</w:t>
      </w:r>
    </w:p>
    <w:p w14:paraId="2C03E9D4" w14:textId="5D007B40" w:rsidR="00474357" w:rsidRDefault="00474357" w:rsidP="00765DB5">
      <w:pPr>
        <w:rPr>
          <w:rFonts w:asciiTheme="majorHAnsi" w:hAnsiTheme="majorHAnsi"/>
        </w:rPr>
      </w:pPr>
      <w:r>
        <w:rPr>
          <w:rFonts w:asciiTheme="majorHAnsi" w:hAnsiTheme="majorHAnsi"/>
        </w:rPr>
        <w:t>Im nächsten Schritt wird durch diese ‚Basis</w:t>
      </w:r>
      <w:r w:rsidR="007E70EC">
        <w:rPr>
          <w:rFonts w:asciiTheme="majorHAnsi" w:hAnsiTheme="majorHAnsi"/>
        </w:rPr>
        <w:t>-Basismaße</w:t>
      </w:r>
      <w:r>
        <w:rPr>
          <w:rFonts w:asciiTheme="majorHAnsi" w:hAnsiTheme="majorHAnsi"/>
        </w:rPr>
        <w:t>‘-Liste</w:t>
      </w:r>
      <w:r w:rsidR="00072DB9">
        <w:rPr>
          <w:rFonts w:asciiTheme="majorHAnsi" w:hAnsiTheme="majorHAnsi"/>
        </w:rPr>
        <w:t xml:space="preserve"> iteriert und sie werden Schritt für Schritt akkumuliert. Dazu werden jeweils immer zwei </w:t>
      </w:r>
      <w:r w:rsidR="007E70EC">
        <w:rPr>
          <w:rFonts w:asciiTheme="majorHAnsi" w:hAnsiTheme="majorHAnsi"/>
        </w:rPr>
        <w:t>Basismaße</w:t>
      </w:r>
      <w:r w:rsidR="00072DB9">
        <w:rPr>
          <w:rFonts w:asciiTheme="majorHAnsi" w:hAnsiTheme="majorHAnsi"/>
        </w:rPr>
        <w:t xml:space="preserve"> an die Dempster-Rule Klasse übergeben. Diese greift wiederum nocheinmal auf die </w:t>
      </w:r>
      <w:r w:rsidR="007E70EC">
        <w:rPr>
          <w:rFonts w:asciiTheme="majorHAnsi" w:hAnsiTheme="majorHAnsi"/>
        </w:rPr>
        <w:t>Basismaß</w:t>
      </w:r>
      <w:r w:rsidR="00072DB9">
        <w:rPr>
          <w:rFonts w:asciiTheme="majorHAnsi" w:hAnsiTheme="majorHAnsi"/>
        </w:rPr>
        <w:t xml:space="preserve">klasse zu, um als Output auch </w:t>
      </w:r>
      <w:r w:rsidR="007E70EC">
        <w:rPr>
          <w:rFonts w:asciiTheme="majorHAnsi" w:hAnsiTheme="majorHAnsi"/>
        </w:rPr>
        <w:t>ein Basismaß</w:t>
      </w:r>
      <w:r w:rsidR="00072DB9">
        <w:rPr>
          <w:rFonts w:asciiTheme="majorHAnsi" w:hAnsiTheme="majorHAnsi"/>
        </w:rPr>
        <w:t xml:space="preserve"> zurückgeben zu können. Dort wird dann tabellenartig </w:t>
      </w:r>
      <w:r w:rsidR="007E70EC">
        <w:rPr>
          <w:rFonts w:asciiTheme="majorHAnsi" w:hAnsiTheme="majorHAnsi"/>
        </w:rPr>
        <w:t>jeder Eintrag</w:t>
      </w:r>
      <w:r w:rsidR="00072DB9">
        <w:rPr>
          <w:rFonts w:asciiTheme="majorHAnsi" w:hAnsiTheme="majorHAnsi"/>
        </w:rPr>
        <w:t xml:space="preserve"> miteinander verrechnet. </w:t>
      </w:r>
      <w:r w:rsidR="00750C0E">
        <w:rPr>
          <w:rFonts w:asciiTheme="majorHAnsi" w:hAnsiTheme="majorHAnsi"/>
        </w:rPr>
        <w:t xml:space="preserve">Gegegeben seien dazu die </w:t>
      </w:r>
      <w:r w:rsidR="007E70EC">
        <w:rPr>
          <w:rFonts w:asciiTheme="majorHAnsi" w:hAnsiTheme="majorHAnsi"/>
        </w:rPr>
        <w:t>Basismaße</w:t>
      </w:r>
      <w:r w:rsidR="00750C0E">
        <w:rPr>
          <w:rFonts w:asciiTheme="majorHAnsi" w:hAnsiTheme="majorHAnsi"/>
        </w:rPr>
        <w:t xml:space="preserve">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7E70EC">
        <w:rPr>
          <w:rFonts w:asciiTheme="majorHAnsi" w:hAnsiTheme="majorHAnsi"/>
        </w:rPr>
        <w:t xml:space="preserve">, </w:t>
      </w:r>
      <w:r w:rsidR="00053552">
        <w:rPr>
          <w:rFonts w:asciiTheme="majorHAnsi" w:hAnsiTheme="majorHAnsi"/>
        </w:rPr>
        <w:t>d</w:t>
      </w:r>
      <w:r w:rsidR="00750C0E">
        <w:rPr>
          <w:rFonts w:asciiTheme="majorHAnsi" w:hAnsiTheme="majorHAnsi"/>
        </w:rPr>
        <w:t>ie akkumuliert werden sollen zu</w:t>
      </w:r>
      <w:r w:rsidR="007E70EC">
        <w:rPr>
          <w:rFonts w:asciiTheme="majorHAnsi" w:hAnsiTheme="majorHAnsi"/>
        </w:rPr>
        <w:t>m</w:t>
      </w:r>
      <w:r w:rsidR="00750C0E">
        <w:rPr>
          <w:rFonts w:asciiTheme="majorHAnsi" w:hAnsiTheme="majorHAnsi"/>
        </w:rPr>
        <w:t xml:space="preserve"> Output-</w:t>
      </w:r>
      <w:r w:rsidR="007E70EC">
        <w:rPr>
          <w:rFonts w:asciiTheme="majorHAnsi" w:hAnsiTheme="majorHAnsi"/>
        </w:rPr>
        <w:t>Basismaß</w:t>
      </w:r>
      <w:r w:rsidR="00750C0E">
        <w:rPr>
          <w:rFonts w:asciiTheme="majorHAnsi" w:hAnsiTheme="majorHAnsi"/>
        </w:rPr>
        <w:t xml:space="preserve">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770668D2"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w:t>
      </w:r>
      <w:r w:rsidR="007E70EC">
        <w:rPr>
          <w:rFonts w:asciiTheme="majorHAnsi" w:hAnsiTheme="majorHAnsi"/>
        </w:rPr>
        <w:t>Einträge</w:t>
      </w:r>
      <w:r>
        <w:rPr>
          <w:rFonts w:asciiTheme="majorHAnsi" w:hAnsiTheme="majorHAnsi"/>
        </w:rPr>
        <w:t xml:space="preserv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 xml:space="preserve">ein </w:t>
      </w:r>
      <w:r w:rsidR="007E70EC">
        <w:rPr>
          <w:rFonts w:asciiTheme="majorHAnsi" w:hAnsiTheme="majorHAnsi"/>
        </w:rPr>
        <w:t>Eintrag</w:t>
      </w:r>
      <w:r>
        <w:rPr>
          <w:rFonts w:asciiTheme="majorHAnsi" w:hAnsiTheme="majorHAnsi"/>
        </w:rPr>
        <w:t xml:space="preserve">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p>
    <w:p w14:paraId="357F36B9" w14:textId="11F75820" w:rsidR="00072DB9" w:rsidRDefault="00072DB9" w:rsidP="00072DB9">
      <w:pPr>
        <w:pStyle w:val="ListParagraph"/>
        <w:numPr>
          <w:ilvl w:val="0"/>
          <w:numId w:val="3"/>
        </w:numPr>
        <w:rPr>
          <w:rFonts w:asciiTheme="majorHAnsi" w:hAnsiTheme="majorHAnsi"/>
        </w:rPr>
      </w:pPr>
      <w:r>
        <w:rPr>
          <w:rFonts w:asciiTheme="majorHAnsi" w:hAnsiTheme="majorHAnsi"/>
        </w:rPr>
        <w:t xml:space="preserve">Beide </w:t>
      </w:r>
      <w:r w:rsidR="007E70EC">
        <w:rPr>
          <w:rFonts w:asciiTheme="majorHAnsi" w:hAnsiTheme="majorHAnsi"/>
        </w:rPr>
        <w:t>Einträge</w:t>
      </w:r>
      <w:r>
        <w:rPr>
          <w:rFonts w:asciiTheme="majorHAnsi" w:hAnsiTheme="majorHAnsi"/>
        </w:rPr>
        <w:t xml:space="preserve"> sind Omega:</w:t>
      </w:r>
      <w:r>
        <w:rPr>
          <w:rFonts w:asciiTheme="majorHAnsi" w:hAnsiTheme="majorHAnsi"/>
        </w:rPr>
        <w:br/>
        <w:t xml:space="preserve">Es wird in </w:t>
      </w:r>
      <w:r w:rsidR="007E70EC">
        <w:rPr>
          <w:rFonts w:asciiTheme="majorHAnsi" w:hAnsiTheme="majorHAnsi"/>
        </w:rPr>
        <w:t>dem Output-Basismaß</w:t>
      </w:r>
      <w:r>
        <w:rPr>
          <w:rFonts w:asciiTheme="majorHAnsi" w:hAnsiTheme="majorHAnsi"/>
        </w:rPr>
        <w:t xml:space="preserve"> ein </w:t>
      </w:r>
      <w:r w:rsidR="007E70EC">
        <w:rPr>
          <w:rFonts w:asciiTheme="majorHAnsi" w:hAnsiTheme="majorHAnsi"/>
        </w:rPr>
        <w:t>Eintrag</w:t>
      </w:r>
      <w:r>
        <w:rPr>
          <w:rFonts w:asciiTheme="majorHAnsi" w:hAnsiTheme="majorHAnsi"/>
        </w:rPr>
        <w:t xml:space="preserve"> angelegt mit der Konfidenz bestimmt durch das Produkt der beiden Input-</w:t>
      </w:r>
      <w:r w:rsidR="007E70EC">
        <w:rPr>
          <w:rFonts w:asciiTheme="majorHAnsi" w:hAnsiTheme="majorHAnsi"/>
        </w:rPr>
        <w:t>Einträge</w:t>
      </w:r>
      <w:r w:rsidR="00C259DB">
        <w:rPr>
          <w:rFonts w:asciiTheme="majorHAnsi" w:hAnsiTheme="majorHAnsi"/>
        </w:rPr>
        <w:t xml:space="preserve"> und der fokalen Menge Omega</w:t>
      </w:r>
    </w:p>
    <w:p w14:paraId="6BE79316" w14:textId="2E179680" w:rsidR="00C259DB" w:rsidRDefault="00C259DB" w:rsidP="00072DB9">
      <w:pPr>
        <w:pStyle w:val="ListParagraph"/>
        <w:numPr>
          <w:ilvl w:val="0"/>
          <w:numId w:val="3"/>
        </w:numPr>
        <w:rPr>
          <w:rFonts w:asciiTheme="majorHAnsi" w:hAnsiTheme="majorHAnsi"/>
        </w:rPr>
      </w:pPr>
      <w:r>
        <w:rPr>
          <w:rFonts w:asciiTheme="majorHAnsi" w:hAnsiTheme="majorHAnsi"/>
        </w:rPr>
        <w:t xml:space="preserve">Keines der </w:t>
      </w:r>
      <w:r w:rsidR="007E70EC">
        <w:rPr>
          <w:rFonts w:asciiTheme="majorHAnsi" w:hAnsiTheme="majorHAnsi"/>
        </w:rPr>
        <w:t>Einträge</w:t>
      </w:r>
      <w:r>
        <w:rPr>
          <w:rFonts w:asciiTheme="majorHAnsi" w:hAnsiTheme="majorHAnsi"/>
        </w:rPr>
        <w:t xml:space="preserve"> ist Omega:</w:t>
      </w:r>
      <w:r>
        <w:rPr>
          <w:rFonts w:asciiTheme="majorHAnsi" w:hAnsiTheme="majorHAnsi"/>
        </w:rPr>
        <w:br/>
        <w:t>Hier werden zuerst die beiden fokalen Mengen miteinander verglichen und die Schnittmenge betrachtet</w:t>
      </w:r>
    </w:p>
    <w:p w14:paraId="7603FB86" w14:textId="7746BB51"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 xml:space="preserve">Es wird trotzdem ein </w:t>
      </w:r>
      <w:r w:rsidR="007E70EC">
        <w:rPr>
          <w:rFonts w:asciiTheme="majorHAnsi" w:hAnsiTheme="majorHAnsi"/>
        </w:rPr>
        <w:t>Eintrag</w:t>
      </w:r>
      <w:r>
        <w:rPr>
          <w:rFonts w:asciiTheme="majorHAnsi" w:hAnsiTheme="majorHAnsi"/>
        </w:rPr>
        <w:t xml:space="preserve">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701DC060" w:rsidR="00C259DB" w:rsidRDefault="00C259DB" w:rsidP="00C259DB">
      <w:pPr>
        <w:pStyle w:val="ListParagraph"/>
        <w:ind w:left="1440"/>
        <w:rPr>
          <w:rFonts w:asciiTheme="majorHAnsi" w:hAnsiTheme="majorHAnsi"/>
        </w:rPr>
      </w:pPr>
      <w:r>
        <w:rPr>
          <w:rFonts w:asciiTheme="majorHAnsi" w:hAnsiTheme="majorHAnsi"/>
        </w:rPr>
        <w:t>Es wird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ein </w:t>
      </w:r>
      <w:r w:rsidR="007E70EC">
        <w:rPr>
          <w:rFonts w:asciiTheme="majorHAnsi" w:hAnsiTheme="majorHAnsi"/>
        </w:rPr>
        <w:t xml:space="preserve">Eintrag </w:t>
      </w:r>
      <w:r>
        <w:rPr>
          <w:rFonts w:asciiTheme="majorHAnsi" w:hAnsiTheme="majorHAnsi"/>
        </w:rPr>
        <w:t>angelegt mit der Konfidenz bestimmt durch das Produkt der beiden Input-</w:t>
      </w:r>
      <w:r w:rsidR="007E70EC">
        <w:rPr>
          <w:rFonts w:asciiTheme="majorHAnsi" w:hAnsiTheme="majorHAnsi"/>
        </w:rPr>
        <w:t>Einträge</w:t>
      </w:r>
      <w:r>
        <w:rPr>
          <w:rFonts w:asciiTheme="majorHAnsi" w:hAnsiTheme="majorHAnsi"/>
        </w:rPr>
        <w:t xml:space="preserve"> und der fokalen Menge gleich der bestimmten Schnittmenge</w:t>
      </w:r>
    </w:p>
    <w:p w14:paraId="5739CD75" w14:textId="1F21AA5A" w:rsidR="00C259DB" w:rsidRDefault="00C259DB" w:rsidP="00C259DB">
      <w:pPr>
        <w:rPr>
          <w:rFonts w:asciiTheme="majorHAnsi" w:hAnsiTheme="majorHAnsi"/>
        </w:rPr>
      </w:pPr>
      <w:r>
        <w:rPr>
          <w:rFonts w:asciiTheme="majorHAnsi" w:hAnsiTheme="majorHAnsi"/>
        </w:rPr>
        <w:t xml:space="preserve">In jedem dieser Schritte wird vor dem Erstellen des </w:t>
      </w:r>
      <w:r w:rsidR="007E70EC">
        <w:rPr>
          <w:rFonts w:asciiTheme="majorHAnsi" w:hAnsiTheme="majorHAnsi"/>
        </w:rPr>
        <w:t>Eintrags</w:t>
      </w:r>
      <w:r>
        <w:rPr>
          <w:rFonts w:asciiTheme="majorHAnsi" w:hAnsiTheme="majorHAnsi"/>
        </w:rPr>
        <w:t xml:space="preserve"> sicher gestellt, dass ein </w:t>
      </w:r>
      <w:r w:rsidR="007E70EC">
        <w:rPr>
          <w:rFonts w:asciiTheme="majorHAnsi" w:hAnsiTheme="majorHAnsi"/>
        </w:rPr>
        <w:t>Eintrag</w:t>
      </w:r>
      <w:r>
        <w:rPr>
          <w:rFonts w:asciiTheme="majorHAnsi" w:hAnsiTheme="majorHAnsi"/>
        </w:rPr>
        <w:t xml:space="preserve"> mit derselben fokalen Menge nicht schon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existiert. Ist dies der Fall, wird die ausgerechnete Konfidenz des aktuellen </w:t>
      </w:r>
      <w:r w:rsidR="007E70EC">
        <w:rPr>
          <w:rFonts w:asciiTheme="majorHAnsi" w:hAnsiTheme="majorHAnsi"/>
        </w:rPr>
        <w:t>Eintrags</w:t>
      </w:r>
      <w:r>
        <w:rPr>
          <w:rFonts w:asciiTheme="majorHAnsi" w:hAnsiTheme="majorHAnsi"/>
        </w:rPr>
        <w:t xml:space="preserve"> der Konfidenz des bereits existierenden </w:t>
      </w:r>
      <w:r w:rsidR="007E70EC">
        <w:rPr>
          <w:rFonts w:asciiTheme="majorHAnsi" w:hAnsiTheme="majorHAnsi"/>
        </w:rPr>
        <w:t>Eintrags</w:t>
      </w:r>
      <w:r>
        <w:rPr>
          <w:rFonts w:asciiTheme="majorHAnsi" w:hAnsiTheme="majorHAnsi"/>
        </w:rPr>
        <w:t xml:space="preserve"> hinzuaddiert.</w:t>
      </w:r>
      <w:r w:rsidR="002F1AA1">
        <w:rPr>
          <w:rFonts w:asciiTheme="majorHAnsi" w:hAnsiTheme="majorHAnsi"/>
        </w:rPr>
        <w:t xml:space="preserve"> Die einzige Ausnahme, in der dieser Vergleich nicht durchgeführt wird ist der Fall, in dem beide Input-</w:t>
      </w:r>
      <w:r w:rsidR="007E70EC">
        <w:rPr>
          <w:rFonts w:asciiTheme="majorHAnsi" w:hAnsiTheme="majorHAnsi"/>
        </w:rPr>
        <w:t>Einträge</w:t>
      </w:r>
      <w:r w:rsidR="002F1AA1">
        <w:rPr>
          <w:rFonts w:asciiTheme="majorHAnsi" w:hAnsiTheme="majorHAnsi"/>
        </w:rPr>
        <w:t xml:space="preserve"> Omega sind, da dieser Fall per Definition nur einmal pro Akkumulation vorkommt. </w:t>
      </w:r>
    </w:p>
    <w:p w14:paraId="29848BDA" w14:textId="53FD48B2" w:rsidR="00C259DB" w:rsidRDefault="00E67001" w:rsidP="00C259DB">
      <w:pPr>
        <w:rPr>
          <w:rFonts w:asciiTheme="majorHAnsi" w:hAnsiTheme="majorHAnsi"/>
        </w:rPr>
      </w:pPr>
      <w:r>
        <w:rPr>
          <w:rFonts w:asciiTheme="majorHAnsi" w:hAnsiTheme="majorHAnsi"/>
        </w:rPr>
        <w:t>Als letzter Schritt bevor d</w:t>
      </w:r>
      <w:r w:rsidR="007E70EC">
        <w:rPr>
          <w:rFonts w:asciiTheme="majorHAnsi" w:hAnsiTheme="majorHAnsi"/>
        </w:rPr>
        <w:t>as</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zurückgegeben werden kann </w:t>
      </w:r>
      <w:r w:rsidR="002F1AA1">
        <w:rPr>
          <w:rFonts w:asciiTheme="majorHAnsi" w:hAnsiTheme="majorHAnsi"/>
        </w:rPr>
        <w:t xml:space="preserve">werden die </w:t>
      </w:r>
      <w:r w:rsidR="007E70EC">
        <w:rPr>
          <w:rFonts w:asciiTheme="majorHAnsi" w:hAnsiTheme="majorHAnsi"/>
        </w:rPr>
        <w:t>Einträge</w:t>
      </w:r>
      <w:r w:rsidR="002F1AA1">
        <w:rPr>
          <w:rFonts w:asciiTheme="majorHAnsi" w:hAnsiTheme="majorHAnsi"/>
        </w:rPr>
        <w:t xml:space="preserve"> mit leeren fokalen Mengen bereinigt. Dazu wird die Konfidenz diese</w:t>
      </w:r>
      <w:r w:rsidR="007E70EC">
        <w:rPr>
          <w:rFonts w:asciiTheme="majorHAnsi" w:hAnsiTheme="majorHAnsi"/>
        </w:rPr>
        <w:t>s</w:t>
      </w:r>
      <w:r w:rsidR="002F1AA1">
        <w:rPr>
          <w:rFonts w:asciiTheme="majorHAnsi" w:hAnsiTheme="majorHAnsi"/>
        </w:rPr>
        <w:t xml:space="preserve"> </w:t>
      </w:r>
      <w:r w:rsidR="007E70EC">
        <w:rPr>
          <w:rFonts w:asciiTheme="majorHAnsi" w:hAnsiTheme="majorHAnsi"/>
        </w:rPr>
        <w:t>Eintrags</w:t>
      </w:r>
      <w:r w:rsidR="002F1AA1">
        <w:rPr>
          <w:rFonts w:asciiTheme="majorHAnsi" w:hAnsiTheme="majorHAnsi"/>
        </w:rPr>
        <w:t xml:space="preserve"> </w:t>
      </w:r>
      <w:r w:rsidR="007E70EC">
        <w:rPr>
          <w:rFonts w:asciiTheme="majorHAnsi" w:hAnsiTheme="majorHAnsi"/>
        </w:rPr>
        <w:t>bestimmt</w:t>
      </w:r>
      <w:r w:rsidR="002F1AA1">
        <w:rPr>
          <w:rFonts w:asciiTheme="majorHAnsi" w:hAnsiTheme="majorHAnsi"/>
        </w:rPr>
        <w:t xml:space="preserve">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 xml:space="preserve">die Konfidenzen der restlichen </w:t>
      </w:r>
      <w:r w:rsidR="007E70EC">
        <w:rPr>
          <w:rFonts w:asciiTheme="majorHAnsi" w:hAnsiTheme="majorHAnsi"/>
        </w:rPr>
        <w:t>Einträge</w:t>
      </w:r>
      <w:r w:rsidR="002F1AA1">
        <w:rPr>
          <w:rFonts w:asciiTheme="majorHAnsi" w:hAnsiTheme="majorHAnsi"/>
        </w:rPr>
        <w:t xml:space="preserve"> neu </w:t>
      </w:r>
      <w:r w:rsidR="007E70EC">
        <w:rPr>
          <w:rFonts w:asciiTheme="majorHAnsi" w:hAnsiTheme="majorHAnsi"/>
        </w:rPr>
        <w:t>gesetzt</w:t>
      </w:r>
      <w:r w:rsidR="002F1AA1">
        <w:rPr>
          <w:rFonts w:asciiTheme="majorHAnsi" w:hAnsiTheme="majorHAnsi"/>
        </w:rPr>
        <w: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44BFD2F8"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 kam es zu Rundungsfehlern bei dem Ergebnis. Wir haben uns deshalb für den Check und die Tests dafür entschieden die zu vergleichenden Ergebnisse auf 5 Nachkommastellen zu runden.</w:t>
      </w:r>
    </w:p>
    <w:p w14:paraId="0E0D53A1" w14:textId="0AD2AD2D" w:rsidR="002F1AA1" w:rsidRPr="00C259DB" w:rsidRDefault="002F1AA1" w:rsidP="00C259DB">
      <w:pPr>
        <w:rPr>
          <w:rFonts w:asciiTheme="majorHAnsi" w:hAnsiTheme="majorHAnsi"/>
        </w:rPr>
      </w:pPr>
      <w:r>
        <w:rPr>
          <w:rFonts w:asciiTheme="majorHAnsi" w:hAnsiTheme="majorHAnsi"/>
        </w:rPr>
        <w:t xml:space="preserve">Wurde </w:t>
      </w:r>
      <w:r w:rsidR="007E70EC">
        <w:rPr>
          <w:rFonts w:asciiTheme="majorHAnsi" w:hAnsiTheme="majorHAnsi"/>
        </w:rPr>
        <w:t>das Basismaß</w:t>
      </w:r>
      <w:r>
        <w:rPr>
          <w:rFonts w:asciiTheme="majorHAnsi" w:hAnsiTheme="majorHAnsi"/>
        </w:rPr>
        <w:t xml:space="preserve">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w:t>
      </w:r>
      <w:r w:rsidR="007E70EC">
        <w:rPr>
          <w:rFonts w:asciiTheme="majorHAnsi" w:hAnsiTheme="majorHAnsi"/>
        </w:rPr>
        <w:t>Basismaßen</w:t>
      </w:r>
      <w:r>
        <w:rPr>
          <w:rFonts w:asciiTheme="majorHAnsi" w:hAnsiTheme="majorHAnsi"/>
        </w:rPr>
        <w:t xml:space="preserve"> berechnet, wird auf diese</w:t>
      </w:r>
      <w:r w:rsidR="007E70EC">
        <w:rPr>
          <w:rFonts w:asciiTheme="majorHAnsi" w:hAnsiTheme="majorHAnsi"/>
        </w:rPr>
        <w:t xml:space="preserve">s Basismaß </w:t>
      </w:r>
      <w:r>
        <w:rPr>
          <w:rFonts w:asciiTheme="majorHAnsi" w:hAnsiTheme="majorHAnsi"/>
        </w:rPr>
        <w:t xml:space="preserve">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794933E0" w14:textId="08580300" w:rsidR="00474357" w:rsidRDefault="00474357" w:rsidP="00765DB5">
      <w:pPr>
        <w:rPr>
          <w:rFonts w:asciiTheme="majorHAnsi" w:hAnsiTheme="majorHAnsi"/>
        </w:rPr>
      </w:pPr>
    </w:p>
    <w:p w14:paraId="185CDC70" w14:textId="77777777" w:rsidR="00474357" w:rsidRDefault="00474357" w:rsidP="00474357">
      <w:pPr>
        <w:pStyle w:val="Heading1"/>
      </w:pPr>
      <w:r w:rsidRPr="000D677C">
        <w:t>Umsetzung Daten-Normalisierung</w:t>
      </w:r>
    </w:p>
    <w:p w14:paraId="3D8185FC" w14:textId="77777777" w:rsidR="00474357" w:rsidRPr="000D677C" w:rsidRDefault="00474357" w:rsidP="00474357">
      <w:pPr>
        <w:rPr>
          <w:sz w:val="8"/>
        </w:rPr>
      </w:pPr>
    </w:p>
    <w:p w14:paraId="2524F856" w14:textId="77777777" w:rsidR="00474357" w:rsidRPr="000D677C" w:rsidRDefault="00474357" w:rsidP="00474357">
      <w:pPr>
        <w:rPr>
          <w:rFonts w:asciiTheme="majorHAnsi" w:hAnsiTheme="majorHAnsi"/>
        </w:rPr>
      </w:pPr>
      <w:r w:rsidRPr="000D677C">
        <w:rPr>
          <w:rFonts w:asciiTheme="majorHAnsi" w:hAnsiTheme="majorHAnsi"/>
        </w:rPr>
        <w:t>Wieso wir bei x is omega and y is omega kein addieren brauchen</w:t>
      </w:r>
    </w:p>
    <w:p w14:paraId="3377DCC2" w14:textId="77777777" w:rsidR="00474357" w:rsidRDefault="00474357" w:rsidP="00765DB5">
      <w:pPr>
        <w:rPr>
          <w:rFonts w:asciiTheme="majorHAnsi" w:hAnsiTheme="majorHAnsi"/>
        </w:rPr>
      </w:pPr>
    </w:p>
    <w:p w14:paraId="58CC3805" w14:textId="2D8E0DAE" w:rsidR="005D1089" w:rsidRDefault="005D1089" w:rsidP="00765DB5">
      <w:pPr>
        <w:rPr>
          <w:rFonts w:asciiTheme="majorHAnsi" w:hAnsiTheme="majorHAnsi"/>
        </w:rPr>
      </w:pPr>
    </w:p>
    <w:p w14:paraId="3DAF9B56" w14:textId="14E704E4" w:rsidR="005D1089" w:rsidRDefault="005D1089" w:rsidP="00765DB5">
      <w:pPr>
        <w:rPr>
          <w:rFonts w:asciiTheme="majorHAnsi" w:hAnsiTheme="majorHAnsi"/>
        </w:rPr>
      </w:pPr>
    </w:p>
    <w:p w14:paraId="7DB35FB6" w14:textId="77777777" w:rsidR="005D1089" w:rsidRPr="000D677C" w:rsidRDefault="005D1089" w:rsidP="00765DB5">
      <w:pPr>
        <w:rPr>
          <w:rFonts w:asciiTheme="majorHAnsi" w:hAnsiTheme="majorHAnsi"/>
        </w:rPr>
      </w:pPr>
    </w:p>
    <w:p w14:paraId="3E4FDCE9" w14:textId="23AFD125" w:rsidR="006B55F9" w:rsidRDefault="006B55F9" w:rsidP="006B55F9">
      <w:pPr>
        <w:pStyle w:val="Title"/>
      </w:pPr>
      <w:r w:rsidRPr="000D677C">
        <w:t>Ergebnisse</w:t>
      </w:r>
    </w:p>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60BB6060" w14:textId="7659505A" w:rsidR="007E70EC" w:rsidRPr="00CB31B1"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0C0F7342" w14:textId="77777777" w:rsidR="007E70EC" w:rsidRPr="007E70EC" w:rsidRDefault="007E70EC" w:rsidP="007E70EC">
      <w:pPr>
        <w:rPr>
          <w:rFonts w:asciiTheme="majorHAnsi" w:hAnsiTheme="majorHAnsi"/>
          <w:b/>
        </w:rPr>
      </w:pPr>
      <w:r w:rsidRPr="007E70EC">
        <w:rPr>
          <w:rFonts w:asciiTheme="majorHAnsi" w:hAnsiTheme="majorHAnsi"/>
          <w:b/>
        </w:rPr>
        <w:t>Kontext bei real-world Anwendung</w:t>
      </w:r>
    </w:p>
    <w:p w14:paraId="524A89CA" w14:textId="31A20173" w:rsidR="00F95216" w:rsidRPr="00F95216" w:rsidRDefault="007E70EC" w:rsidP="000D677C">
      <w:pPr>
        <w:rPr>
          <w:rFonts w:asciiTheme="majorHAnsi" w:hAnsiTheme="majorHAnsi"/>
        </w:rPr>
      </w:pPr>
      <w:r w:rsidRPr="007E70EC">
        <w:rPr>
          <w:rFonts w:asciiTheme="majorHAnsi" w:hAnsiTheme="majorHAnsi"/>
        </w:rPr>
        <w:t xml:space="preserve">Für diese Bearbeitung haben wir uns dazu entschieden, für </w:t>
      </w:r>
      <w:r w:rsidRPr="007E70EC">
        <w:rPr>
          <w:rFonts w:asciiTheme="majorHAnsi" w:hAnsiTheme="majorHAnsi"/>
          <w:u w:val="single"/>
        </w:rPr>
        <w:t>jeden Frame</w:t>
      </w:r>
      <w:r>
        <w:rPr>
          <w:rFonts w:asciiTheme="majorHAnsi" w:hAnsiTheme="majorHAnsi"/>
        </w:rPr>
        <w:t xml:space="preserve"> die erkannte Emotion auszugeben</w:t>
      </w:r>
      <w:r w:rsidRPr="00791D58">
        <w:rPr>
          <w:rFonts w:asciiTheme="majorHAnsi" w:hAnsiTheme="majorHAnsi"/>
        </w:rPr>
        <w:t>.</w:t>
      </w:r>
      <w:r w:rsidRPr="00791D58">
        <w:rPr>
          <w:rFonts w:asciiTheme="majorHAnsi" w:hAnsiTheme="majorHAnsi"/>
        </w:rPr>
        <w:t xml:space="preserve"> </w:t>
      </w:r>
      <w:r w:rsidR="00791D58" w:rsidRPr="00791D58">
        <w:rPr>
          <w:rFonts w:asciiTheme="majorHAnsi" w:hAnsiTheme="majorHAnsi"/>
        </w:rPr>
        <w:t>Laut</w:t>
      </w:r>
      <w:r w:rsidR="00791D58">
        <w:rPr>
          <w:rFonts w:asciiTheme="majorHAnsi" w:hAnsiTheme="majorHAnsi"/>
        </w:rPr>
        <w:t xml:space="preserve"> der Aufgabenstellung ändert sich (zumindest am Anfang) in bestimmten Abständen die Emotion. Nun ist es nicht unwahrscheinlich, dass die Emotion nicht durchgehend klar zu erkennen ist oder die Testperson beim Wechseln des Gesichtsausdrucks keine ‚klare‘ Emotion zeigen kann. In einem realen Anwendungsszenario wäre es also sinnvoll – wenn man die </w:t>
      </w:r>
      <w:r w:rsidR="00F95216">
        <w:rPr>
          <w:rFonts w:asciiTheme="majorHAnsi" w:hAnsiTheme="majorHAnsi"/>
        </w:rPr>
        <w:t>Abfolge und Länge der Emotionen kennt – die Analyse eines Frames mit Kontext zu betrachten. Folgendes Outputbeispiel verdeutlicht dies (es ist bekannt, dass eine Emotion für 5 Sekunden gehalten wird):</w:t>
      </w:r>
    </w:p>
    <w:tbl>
      <w:tblPr>
        <w:tblStyle w:val="TableGrid"/>
        <w:tblW w:w="0" w:type="auto"/>
        <w:tblLook w:val="04A0" w:firstRow="1" w:lastRow="0" w:firstColumn="1" w:lastColumn="0" w:noHBand="0" w:noVBand="1"/>
      </w:tblPr>
      <w:tblGrid>
        <w:gridCol w:w="4508"/>
        <w:gridCol w:w="4508"/>
      </w:tblGrid>
      <w:tr w:rsidR="00F95216" w:rsidRPr="00F95216" w14:paraId="69F8F34A" w14:textId="77777777" w:rsidTr="00F95216">
        <w:tc>
          <w:tcPr>
            <w:tcW w:w="4508" w:type="dxa"/>
          </w:tcPr>
          <w:p w14:paraId="2F49F937"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47EEEB68"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0926F7B"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6F5AAB92"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7370210" w14:textId="6B95FF34" w:rsidR="00F95216" w:rsidRPr="00F95216" w:rsidRDefault="00F95216">
            <w:pPr>
              <w:rPr>
                <w:rFonts w:asciiTheme="majorHAnsi" w:hAnsiTheme="majorHAnsi"/>
                <w:lang w:val="en-US"/>
              </w:rPr>
            </w:pPr>
            <w:r w:rsidRPr="00F95216">
              <w:rPr>
                <w:rFonts w:asciiTheme="majorHAnsi" w:hAnsiTheme="majorHAnsi"/>
                <w:lang w:val="en-US"/>
              </w:rPr>
              <w:t>Neutral – 0.56</w:t>
            </w:r>
          </w:p>
        </w:tc>
        <w:tc>
          <w:tcPr>
            <w:tcW w:w="4508" w:type="dxa"/>
          </w:tcPr>
          <w:p w14:paraId="3B7F129F" w14:textId="77777777" w:rsidR="00F95216" w:rsidRDefault="00F95216">
            <w:pPr>
              <w:rPr>
                <w:rFonts w:asciiTheme="majorHAnsi" w:hAnsiTheme="majorHAnsi"/>
                <w:lang w:val="en-US"/>
              </w:rPr>
            </w:pPr>
            <w:r>
              <w:rPr>
                <w:rFonts w:asciiTheme="majorHAnsi" w:hAnsiTheme="majorHAnsi"/>
                <w:lang w:val="en-US"/>
              </w:rPr>
              <w:t>Joy – 0.82</w:t>
            </w:r>
          </w:p>
          <w:p w14:paraId="0074C1F8" w14:textId="77777777" w:rsidR="00F95216" w:rsidRDefault="00F95216">
            <w:pPr>
              <w:rPr>
                <w:rFonts w:asciiTheme="majorHAnsi" w:hAnsiTheme="majorHAnsi"/>
                <w:lang w:val="en-US"/>
              </w:rPr>
            </w:pPr>
            <w:r>
              <w:rPr>
                <w:rFonts w:asciiTheme="majorHAnsi" w:hAnsiTheme="majorHAnsi"/>
                <w:lang w:val="en-US"/>
              </w:rPr>
              <w:t>Joy – 0.82</w:t>
            </w:r>
          </w:p>
          <w:p w14:paraId="522CB9DF" w14:textId="77777777" w:rsidR="00F95216" w:rsidRDefault="00F95216">
            <w:pPr>
              <w:rPr>
                <w:rFonts w:asciiTheme="majorHAnsi" w:hAnsiTheme="majorHAnsi"/>
                <w:lang w:val="en-US"/>
              </w:rPr>
            </w:pPr>
            <w:r>
              <w:rPr>
                <w:rFonts w:asciiTheme="majorHAnsi" w:hAnsiTheme="majorHAnsi"/>
                <w:lang w:val="en-US"/>
              </w:rPr>
              <w:t>Joy – 0.82</w:t>
            </w:r>
          </w:p>
          <w:p w14:paraId="1193C154" w14:textId="77777777" w:rsidR="00F95216" w:rsidRDefault="00F95216">
            <w:pPr>
              <w:rPr>
                <w:rFonts w:asciiTheme="majorHAnsi" w:hAnsiTheme="majorHAnsi"/>
                <w:lang w:val="en-US"/>
              </w:rPr>
            </w:pPr>
            <w:r>
              <w:rPr>
                <w:rFonts w:asciiTheme="majorHAnsi" w:hAnsiTheme="majorHAnsi"/>
                <w:lang w:val="en-US"/>
              </w:rPr>
              <w:t>Sadness – 0.60</w:t>
            </w:r>
          </w:p>
          <w:p w14:paraId="145708CA" w14:textId="2B9D76EB" w:rsidR="00F95216" w:rsidRPr="00F95216" w:rsidRDefault="00F95216">
            <w:pPr>
              <w:rPr>
                <w:rFonts w:asciiTheme="majorHAnsi" w:hAnsiTheme="majorHAnsi"/>
                <w:lang w:val="en-US"/>
              </w:rPr>
            </w:pPr>
            <w:r>
              <w:rPr>
                <w:rFonts w:asciiTheme="majorHAnsi" w:hAnsiTheme="majorHAnsi"/>
                <w:lang w:val="en-US"/>
              </w:rPr>
              <w:t>Joy – 0.82</w:t>
            </w:r>
          </w:p>
        </w:tc>
      </w:tr>
    </w:tbl>
    <w:p w14:paraId="7E16BE33" w14:textId="746C6E17" w:rsidR="00AE3C8B" w:rsidRPr="00F95216" w:rsidRDefault="00AE3C8B">
      <w:pPr>
        <w:rPr>
          <w:rFonts w:asciiTheme="majorHAnsi" w:hAnsiTheme="majorHAnsi"/>
          <w:lang w:val="en-US"/>
        </w:rPr>
      </w:pPr>
    </w:p>
    <w:p w14:paraId="7EC86076" w14:textId="5B6C8C39" w:rsidR="00F95216" w:rsidRDefault="00F95216">
      <w:pPr>
        <w:rPr>
          <w:rFonts w:asciiTheme="majorHAnsi" w:hAnsiTheme="majorHAnsi"/>
        </w:rPr>
      </w:pPr>
      <w:r>
        <w:rPr>
          <w:rFonts w:asciiTheme="majorHAnsi" w:hAnsiTheme="majorHAnsi"/>
        </w:rPr>
        <w:t>Hier ist deutlich zu sehen, dass man leicht Fehlinterpretationen eliminieren kann, in dem man bei einem oder zwei Outliern diese ‚ignoriert‘ bzw. nur eine Emotion pro 5 Sekunden ausgibt.</w:t>
      </w:r>
    </w:p>
    <w:p w14:paraId="6E4C468A" w14:textId="7F3B022E" w:rsidR="00CB31B1" w:rsidRDefault="00CB31B1">
      <w:pPr>
        <w:rPr>
          <w:rFonts w:asciiTheme="majorHAnsi" w:hAnsiTheme="majorHAnsi"/>
        </w:rPr>
      </w:pPr>
    </w:p>
    <w:p w14:paraId="5B5AAE5F" w14:textId="77777777" w:rsidR="00CB31B1" w:rsidRPr="00CC351D" w:rsidRDefault="00CB31B1" w:rsidP="00CB31B1">
      <w:pPr>
        <w:rPr>
          <w:rFonts w:asciiTheme="majorHAnsi" w:hAnsiTheme="majorHAnsi"/>
          <w:b/>
          <w:lang w:val="en-US"/>
        </w:rPr>
      </w:pPr>
      <w:r w:rsidRPr="00CC351D">
        <w:rPr>
          <w:rFonts w:asciiTheme="majorHAnsi" w:hAnsiTheme="majorHAnsi"/>
          <w:b/>
          <w:lang w:val="en-US"/>
        </w:rPr>
        <w:t xml:space="preserve">K-Means Clustering </w:t>
      </w:r>
    </w:p>
    <w:p w14:paraId="40E0562B" w14:textId="77777777" w:rsidR="00CB31B1" w:rsidRDefault="00CB31B1" w:rsidP="00CB31B1">
      <w:pPr>
        <w:rPr>
          <w:rFonts w:asciiTheme="majorHAnsi" w:hAnsiTheme="majorHAnsi"/>
          <w:lang w:val="en-US"/>
        </w:rPr>
      </w:pPr>
      <w:r w:rsidRPr="000D677C">
        <w:rPr>
          <w:rFonts w:asciiTheme="majorHAnsi" w:hAnsiTheme="majorHAnsi"/>
          <w:lang w:val="en-US"/>
        </w:rPr>
        <w:t>@Cathleen: insert your stuff h</w:t>
      </w:r>
      <w:r>
        <w:rPr>
          <w:rFonts w:asciiTheme="majorHAnsi" w:hAnsiTheme="majorHAnsi"/>
          <w:lang w:val="en-US"/>
        </w:rPr>
        <w:t xml:space="preserve">ere </w:t>
      </w:r>
    </w:p>
    <w:p w14:paraId="15CFAE34" w14:textId="77777777" w:rsidR="00CB31B1" w:rsidRPr="00CB31B1" w:rsidRDefault="00CB31B1">
      <w:pPr>
        <w:rPr>
          <w:rFonts w:asciiTheme="majorHAnsi" w:hAnsiTheme="majorHAnsi"/>
          <w:lang w:val="en-US"/>
        </w:rPr>
      </w:pPr>
      <w:bookmarkStart w:id="0" w:name="_GoBack"/>
      <w:bookmarkEnd w:id="0"/>
    </w:p>
    <w:sectPr w:rsidR="00CB31B1" w:rsidRPr="00CB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72DB9"/>
    <w:rsid w:val="000D677C"/>
    <w:rsid w:val="0014004C"/>
    <w:rsid w:val="001D0335"/>
    <w:rsid w:val="001E78BE"/>
    <w:rsid w:val="002F1AA1"/>
    <w:rsid w:val="00474357"/>
    <w:rsid w:val="005D1089"/>
    <w:rsid w:val="006B07E4"/>
    <w:rsid w:val="006B55F9"/>
    <w:rsid w:val="006C15EC"/>
    <w:rsid w:val="00750C0E"/>
    <w:rsid w:val="00765DB5"/>
    <w:rsid w:val="00791D58"/>
    <w:rsid w:val="007E70EC"/>
    <w:rsid w:val="00894D90"/>
    <w:rsid w:val="008B1046"/>
    <w:rsid w:val="00945860"/>
    <w:rsid w:val="00992917"/>
    <w:rsid w:val="009957EC"/>
    <w:rsid w:val="009D31E6"/>
    <w:rsid w:val="00AA305F"/>
    <w:rsid w:val="00AE3C8B"/>
    <w:rsid w:val="00BB4EAA"/>
    <w:rsid w:val="00C16EF0"/>
    <w:rsid w:val="00C259DB"/>
    <w:rsid w:val="00C44EC6"/>
    <w:rsid w:val="00CB31B1"/>
    <w:rsid w:val="00CC351D"/>
    <w:rsid w:val="00DF3C88"/>
    <w:rsid w:val="00E67001"/>
    <w:rsid w:val="00F12F56"/>
    <w:rsid w:val="00F80DAB"/>
    <w:rsid w:val="00F95216"/>
    <w:rsid w:val="00FA49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16"/>
  </w:style>
  <w:style w:type="paragraph" w:styleId="Heading1">
    <w:name w:val="heading 1"/>
    <w:basedOn w:val="Normal"/>
    <w:next w:val="Normal"/>
    <w:link w:val="Heading1Char"/>
    <w:uiPriority w:val="9"/>
    <w:qFormat/>
    <w:rsid w:val="00F952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F952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952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952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952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952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952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952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952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2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95216"/>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F95216"/>
    <w:rPr>
      <w:rFonts w:asciiTheme="majorHAnsi" w:eastAsiaTheme="majorEastAsia" w:hAnsiTheme="majorHAnsi" w:cstheme="majorBidi"/>
      <w:color w:val="2F5496" w:themeColor="accent1" w:themeShade="BF"/>
      <w:sz w:val="30"/>
      <w:szCs w:val="30"/>
    </w:rPr>
  </w:style>
  <w:style w:type="character" w:styleId="PlaceholderText">
    <w:name w:val="Placeholder Text"/>
    <w:basedOn w:val="DefaultParagraphFont"/>
    <w:uiPriority w:val="99"/>
    <w:semiHidden/>
    <w:rsid w:val="00750C0E"/>
    <w:rPr>
      <w:color w:val="808080"/>
    </w:rPr>
  </w:style>
  <w:style w:type="character" w:customStyle="1" w:styleId="Heading2Char">
    <w:name w:val="Heading 2 Char"/>
    <w:basedOn w:val="DefaultParagraphFont"/>
    <w:link w:val="Heading2"/>
    <w:uiPriority w:val="9"/>
    <w:semiHidden/>
    <w:rsid w:val="00F952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F952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952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952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952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952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952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952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95216"/>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F952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5216"/>
    <w:rPr>
      <w:rFonts w:asciiTheme="majorHAnsi" w:eastAsiaTheme="majorEastAsia" w:hAnsiTheme="majorHAnsi" w:cstheme="majorBidi"/>
    </w:rPr>
  </w:style>
  <w:style w:type="character" w:styleId="Strong">
    <w:name w:val="Strong"/>
    <w:basedOn w:val="DefaultParagraphFont"/>
    <w:uiPriority w:val="22"/>
    <w:qFormat/>
    <w:rsid w:val="00F95216"/>
    <w:rPr>
      <w:b/>
      <w:bCs/>
    </w:rPr>
  </w:style>
  <w:style w:type="character" w:styleId="Emphasis">
    <w:name w:val="Emphasis"/>
    <w:basedOn w:val="DefaultParagraphFont"/>
    <w:uiPriority w:val="20"/>
    <w:qFormat/>
    <w:rsid w:val="00F95216"/>
    <w:rPr>
      <w:i/>
      <w:iCs/>
    </w:rPr>
  </w:style>
  <w:style w:type="paragraph" w:styleId="NoSpacing">
    <w:name w:val="No Spacing"/>
    <w:uiPriority w:val="1"/>
    <w:qFormat/>
    <w:rsid w:val="00F95216"/>
    <w:pPr>
      <w:spacing w:after="0" w:line="240" w:lineRule="auto"/>
    </w:pPr>
  </w:style>
  <w:style w:type="paragraph" w:styleId="Quote">
    <w:name w:val="Quote"/>
    <w:basedOn w:val="Normal"/>
    <w:next w:val="Normal"/>
    <w:link w:val="QuoteChar"/>
    <w:uiPriority w:val="29"/>
    <w:qFormat/>
    <w:rsid w:val="00F95216"/>
    <w:pPr>
      <w:spacing w:before="120"/>
      <w:ind w:left="720" w:right="720"/>
      <w:jc w:val="center"/>
    </w:pPr>
    <w:rPr>
      <w:i/>
      <w:iCs/>
    </w:rPr>
  </w:style>
  <w:style w:type="character" w:customStyle="1" w:styleId="QuoteChar">
    <w:name w:val="Quote Char"/>
    <w:basedOn w:val="DefaultParagraphFont"/>
    <w:link w:val="Quote"/>
    <w:uiPriority w:val="29"/>
    <w:rsid w:val="00F95216"/>
    <w:rPr>
      <w:i/>
      <w:iCs/>
    </w:rPr>
  </w:style>
  <w:style w:type="paragraph" w:styleId="IntenseQuote">
    <w:name w:val="Intense Quote"/>
    <w:basedOn w:val="Normal"/>
    <w:next w:val="Normal"/>
    <w:link w:val="IntenseQuoteChar"/>
    <w:uiPriority w:val="30"/>
    <w:qFormat/>
    <w:rsid w:val="00F952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952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95216"/>
    <w:rPr>
      <w:i/>
      <w:iCs/>
      <w:color w:val="404040" w:themeColor="text1" w:themeTint="BF"/>
    </w:rPr>
  </w:style>
  <w:style w:type="character" w:styleId="IntenseEmphasis">
    <w:name w:val="Intense Emphasis"/>
    <w:basedOn w:val="DefaultParagraphFont"/>
    <w:uiPriority w:val="21"/>
    <w:qFormat/>
    <w:rsid w:val="00F95216"/>
    <w:rPr>
      <w:b w:val="0"/>
      <w:bCs w:val="0"/>
      <w:i/>
      <w:iCs/>
      <w:color w:val="4472C4" w:themeColor="accent1"/>
    </w:rPr>
  </w:style>
  <w:style w:type="character" w:styleId="SubtleReference">
    <w:name w:val="Subtle Reference"/>
    <w:basedOn w:val="DefaultParagraphFont"/>
    <w:uiPriority w:val="31"/>
    <w:qFormat/>
    <w:rsid w:val="00F952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216"/>
    <w:rPr>
      <w:b/>
      <w:bCs/>
      <w:smallCaps/>
      <w:color w:val="4472C4" w:themeColor="accent1"/>
      <w:spacing w:val="5"/>
      <w:u w:val="single"/>
    </w:rPr>
  </w:style>
  <w:style w:type="character" w:styleId="BookTitle">
    <w:name w:val="Book Title"/>
    <w:basedOn w:val="DefaultParagraphFont"/>
    <w:uiPriority w:val="33"/>
    <w:qFormat/>
    <w:rsid w:val="00F95216"/>
    <w:rPr>
      <w:b/>
      <w:bCs/>
      <w:smallCaps/>
    </w:rPr>
  </w:style>
  <w:style w:type="paragraph" w:styleId="TOCHeading">
    <w:name w:val="TOC Heading"/>
    <w:basedOn w:val="Heading1"/>
    <w:next w:val="Normal"/>
    <w:uiPriority w:val="39"/>
    <w:semiHidden/>
    <w:unhideWhenUsed/>
    <w:qFormat/>
    <w:rsid w:val="00F95216"/>
    <w:pPr>
      <w:outlineLvl w:val="9"/>
    </w:pPr>
  </w:style>
  <w:style w:type="table" w:styleId="TableGrid">
    <w:name w:val="Table Grid"/>
    <w:basedOn w:val="TableNormal"/>
    <w:uiPriority w:val="39"/>
    <w:rsid w:val="00F9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7034</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Mapping: Aufgabenstellung auf Dempster-Shafer-Regel</vt:lpstr>
      <vt:lpstr>Mapping: Daten zu Kategorisierung mit stuff</vt:lpstr>
      <vt:lpstr>Umsetzung Algorithmus</vt:lpstr>
      <vt:lpstr>Umsetzung Daten-Normalisierung</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29</cp:revision>
  <dcterms:created xsi:type="dcterms:W3CDTF">2019-04-07T11:24:00Z</dcterms:created>
  <dcterms:modified xsi:type="dcterms:W3CDTF">2019-04-09T14:17:00Z</dcterms:modified>
</cp:coreProperties>
</file>