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BB304" w14:textId="345D5C21" w:rsidR="003E0797" w:rsidRDefault="00C76249">
      <w:r>
        <w:t>asdasd</w:t>
      </w:r>
    </w:p>
    <w:sectPr w:rsidR="003E07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797"/>
    <w:rsid w:val="003E0797"/>
    <w:rsid w:val="00C7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3CAF6"/>
  <w15:chartTrackingRefBased/>
  <w15:docId w15:val="{33C401CC-CE92-4099-A410-F2BB36F53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Dreesen</dc:creator>
  <cp:keywords/>
  <dc:description/>
  <cp:lastModifiedBy>Konstantin Dreesen</cp:lastModifiedBy>
  <cp:revision>2</cp:revision>
  <dcterms:created xsi:type="dcterms:W3CDTF">2023-12-15T13:29:00Z</dcterms:created>
  <dcterms:modified xsi:type="dcterms:W3CDTF">2023-12-15T13:29:00Z</dcterms:modified>
</cp:coreProperties>
</file>