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90" w:before="9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Описание проекта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Сервис по продаже автомобилей с пробегом «Не бит, не крашен» разрабатывает приложение, чтобы привлечь новых клиентов. В нём можно будет узнать рыночную стоимость своего автомобиля.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Постройте модель, которая умеет её определять. В вашем распоряжении данные о технических характеристиках, комплектации и ценах других автомобилей.</w:t>
      </w:r>
    </w:p>
    <w:p w14:paraId="0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Критерии, которые важны заказчику:</w:t>
      </w:r>
    </w:p>
    <w:p w14:paraId="05000000">
      <w:pPr>
        <w:numPr>
          <w:ilvl w:val="0"/>
          <w:numId w:val="1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качество предсказания;</w:t>
      </w:r>
    </w:p>
    <w:p w14:paraId="06000000">
      <w:pPr>
        <w:numPr>
          <w:ilvl w:val="0"/>
          <w:numId w:val="1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время обучения модели;</w:t>
      </w:r>
    </w:p>
    <w:p w14:paraId="07000000">
      <w:pPr>
        <w:numPr>
          <w:ilvl w:val="0"/>
          <w:numId w:val="1"/>
        </w:num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время предсказания модели.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2023-08-15T10:13:36Z</dcterms:modified>
</cp:coreProperties>
</file>