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Вы работаете в интернет-магазине «Стримчик»,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Xbox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или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PlayStation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Перед вами данные до 2016 года. Представим, что сейчас декабрь 2016 г., и вы планируете кампанию на 2017-й. Нужно отработать принцип работы с данными. Неважно, прогнозируете ли вы продажи на 2017 год по данным 2016-го или же 2027-й — по данным 2026 года.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 наборе данных попадается аббревиатура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ESRB (Entertainment Software Rating Board)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это ассоциация, определяющая возрастной рейтинг компьютерных игр.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ESRB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2023-08-15T09:44:02Z</dcterms:modified>
</cp:coreProperties>
</file>