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Из «Бета-Банка» стали уходить клиенты. Каждый месяц. Немного, но заметно. Банковские маркетологи посчитали: сохранять текущих клиентов дешевле, чем привлекать новых.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Постройте модель с предельно большим значением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F1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-меры. Чтобы сдать проект успешно, нужно довести метрику до 0.59. Проверьте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F1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-меру на тестовой выборке самостоятельно.</w:t>
      </w:r>
    </w:p>
    <w:p w14:paraId="05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Дополнительно измеряйте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AUC-ROC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, сравнивайте её значение с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F1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-мерой.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2023-08-15T09:57:37Z</dcterms:modified>
</cp:coreProperties>
</file>