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80" w:before="80"/>
        <w:ind w:firstLine="0" w:left="0" w:right="0"/>
        <w:rPr>
          <w:b w:val="1"/>
          <w:sz w:val="48"/>
        </w:rPr>
      </w:pPr>
      <w:r>
        <w:rPr>
          <w:b w:val="1"/>
          <w:sz w:val="48"/>
        </w:rPr>
        <w:t>Описание проекта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Допустим, вы работаете в добывающей компании «ГлавРосГосНефть». Нужно решить, где бурить новую скважину.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Шаги для выбора локации обычно такие:</w:t>
      </w:r>
    </w:p>
    <w:p w14:paraId="04000000">
      <w:pPr>
        <w:numPr>
          <w:ilvl w:val="0"/>
          <w:numId w:val="1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 избранном регионе собирают характеристики для скважин: качество нефти и объём её запасов;</w:t>
      </w:r>
    </w:p>
    <w:p w14:paraId="05000000">
      <w:pPr>
        <w:numPr>
          <w:ilvl w:val="0"/>
          <w:numId w:val="1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Строят модель для предсказания объёма запасов в новых скважинах;</w:t>
      </w:r>
    </w:p>
    <w:p w14:paraId="06000000">
      <w:pPr>
        <w:numPr>
          <w:ilvl w:val="0"/>
          <w:numId w:val="1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Выбирают скважины с самыми высокими оценками значений;</w:t>
      </w:r>
    </w:p>
    <w:p w14:paraId="07000000">
      <w:pPr>
        <w:numPr>
          <w:ilvl w:val="0"/>
          <w:numId w:val="1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Определяют регион с максимальной суммарной прибылью отобранных скважин.</w:t>
      </w:r>
    </w:p>
    <w:p w14:paraId="08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Вам предоставлены пробы нефти в трёх регионах. Характеристики для каждой скважины в регионе уже известны. Постройте модель для определения региона, где добыча принесёт наибольшую прибыль. Проанализируйте возможную прибыль и риски техникой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Bootstrap.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2023-08-15T10:02:23Z</dcterms:modified>
</cp:coreProperties>
</file>