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wna9m4ypx8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Ходатайство о повторном направлении определения суда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 г. Арбитражный суд города Москвы вынес определение по делу А40-289710/2021 о принятии заявления к производству и рассмотрении дела в порядке упрощенного производства. Копия указанного судебного акта не была получена истцом своевременно, вследствие чего, у истца отсутствует код для доступа к материалам дела в электронном виде.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изложенного и в соответствии со ст. 177 АПК РФ,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Направить повторно копию определения о принятии заявления к производству с рассмотрением в порядке упрощенного производства по делу №А40-289710/2021 с кодом доступа к материалам дела в электронном виде.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копия доверенности представителя.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