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a3"/>
          <w:color w:val="000000" w:themeColor="text1"/>
          <w:sz w:val="32"/>
          <w:szCs w:val="32"/>
        </w:rPr>
      </w:pPr>
      <w:r>
        <w:rPr>
          <w:rStyle w:val="a3"/>
          <w:rFonts w:hint="eastAsia"/>
          <w:color w:val="000000" w:themeColor="text1"/>
          <w:sz w:val="32"/>
          <w:szCs w:val="32"/>
        </w:rPr>
        <w:t>生产者与消费者问题</w:t>
      </w:r>
    </w:p>
    <w:p w:rsidR="00AF48D4" w:rsidRP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a3"/>
          <w:color w:val="000000" w:themeColor="text1"/>
          <w:sz w:val="32"/>
          <w:szCs w:val="32"/>
        </w:rPr>
      </w:pPr>
    </w:p>
    <w:p w:rsidR="00A25CF2" w:rsidRDefault="00410724" w:rsidP="00BC241C">
      <w:pPr>
        <w:pStyle w:val="text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实验目的</w:t>
      </w:r>
      <w:r w:rsidRPr="00A25CF2">
        <w:rPr>
          <w:rFonts w:hint="eastAsia"/>
          <w:color w:val="FF0000"/>
          <w:sz w:val="21"/>
          <w:szCs w:val="21"/>
        </w:rPr>
        <w:t>：</w:t>
      </w:r>
    </w:p>
    <w:p w:rsidR="00410724" w:rsidRDefault="00410724" w:rsidP="00A25CF2">
      <w:pPr>
        <w:pStyle w:val="text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了解和熟悉linux系统下的信号量集和共享内存。</w:t>
      </w:r>
    </w:p>
    <w:p w:rsidR="00A25CF2" w:rsidRDefault="00A25CF2" w:rsidP="00BC241C">
      <w:pPr>
        <w:pStyle w:val="a4"/>
        <w:spacing w:before="0" w:beforeAutospacing="0" w:after="0" w:afterAutospacing="0" w:line="360" w:lineRule="auto"/>
        <w:rPr>
          <w:rStyle w:val="a3"/>
          <w:color w:val="FF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</w:t>
      </w:r>
      <w:r w:rsidR="00410724">
        <w:rPr>
          <w:rStyle w:val="style33"/>
          <w:rFonts w:hint="eastAsia"/>
          <w:b/>
          <w:bCs/>
          <w:color w:val="FF0000"/>
          <w:sz w:val="21"/>
          <w:szCs w:val="21"/>
        </w:rPr>
        <w:t>任务</w:t>
      </w:r>
      <w:r w:rsidR="00410724">
        <w:rPr>
          <w:rStyle w:val="a3"/>
          <w:rFonts w:hint="eastAsia"/>
          <w:color w:val="FF0000"/>
          <w:sz w:val="21"/>
          <w:szCs w:val="21"/>
        </w:rPr>
        <w:t>：</w:t>
      </w:r>
    </w:p>
    <w:p w:rsidR="00410724" w:rsidRDefault="00410724" w:rsidP="00A25CF2">
      <w:pPr>
        <w:pStyle w:val="a4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text1"/>
          <w:rFonts w:hint="eastAsia"/>
          <w:color w:val="000000"/>
          <w:sz w:val="21"/>
          <w:szCs w:val="21"/>
        </w:rPr>
        <w:t>使用linux系统提供的</w:t>
      </w:r>
      <w:r>
        <w:rPr>
          <w:rFonts w:hint="eastAsia"/>
          <w:color w:val="000000"/>
          <w:sz w:val="21"/>
          <w:szCs w:val="21"/>
        </w:rPr>
        <w:t>信号量集</w:t>
      </w:r>
      <w:r w:rsidR="00AD7F40">
        <w:rPr>
          <w:rFonts w:hint="eastAsia"/>
          <w:color w:val="000000"/>
          <w:sz w:val="21"/>
          <w:szCs w:val="21"/>
        </w:rPr>
        <w:t>（se</w:t>
      </w:r>
      <w:r w:rsidR="00AD7F40">
        <w:rPr>
          <w:color w:val="000000"/>
          <w:sz w:val="21"/>
          <w:szCs w:val="21"/>
        </w:rPr>
        <w:t>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 w:rsidRPr="00AD7F40">
        <w:rPr>
          <w:rStyle w:val="text1"/>
          <w:color w:val="000000"/>
          <w:sz w:val="21"/>
          <w:szCs w:val="21"/>
        </w:rPr>
        <w:t>semop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 w:rsidRPr="00AD7F40">
        <w:rPr>
          <w:rStyle w:val="text1"/>
          <w:color w:val="000000"/>
          <w:sz w:val="21"/>
          <w:szCs w:val="21"/>
        </w:rPr>
        <w:t>sem</w:t>
      </w:r>
      <w:r w:rsidR="00AD7F40">
        <w:rPr>
          <w:rStyle w:val="text1"/>
          <w:rFonts w:hint="eastAsia"/>
          <w:color w:val="000000"/>
          <w:sz w:val="21"/>
          <w:szCs w:val="21"/>
        </w:rPr>
        <w:t>ctl等系统调用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和共享内存</w:t>
      </w:r>
      <w:r w:rsidR="00AD7F40">
        <w:rPr>
          <w:rFonts w:hint="eastAsia"/>
          <w:color w:val="000000"/>
          <w:sz w:val="21"/>
          <w:szCs w:val="21"/>
        </w:rPr>
        <w:t>（s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>
        <w:rPr>
          <w:rStyle w:val="text1"/>
          <w:color w:val="000000"/>
          <w:sz w:val="21"/>
          <w:szCs w:val="21"/>
        </w:rPr>
        <w:t>shmat</w:t>
      </w:r>
      <w:r w:rsidR="00AD7F40">
        <w:rPr>
          <w:rStyle w:val="text1"/>
          <w:rFonts w:hint="eastAsia"/>
          <w:color w:val="000000"/>
          <w:sz w:val="21"/>
          <w:szCs w:val="21"/>
        </w:rPr>
        <w:t>、s</w:t>
      </w:r>
      <w:r w:rsidR="00AD7F40" w:rsidRPr="00AD7F40">
        <w:rPr>
          <w:color w:val="000000"/>
          <w:sz w:val="21"/>
          <w:szCs w:val="21"/>
        </w:rPr>
        <w:t>hmdt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>
        <w:rPr>
          <w:rFonts w:hint="eastAsia"/>
          <w:color w:val="000000"/>
          <w:sz w:val="21"/>
          <w:szCs w:val="21"/>
        </w:rPr>
        <w:t>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ct</w:t>
      </w:r>
      <w:r w:rsidR="00AD7F40">
        <w:rPr>
          <w:rStyle w:val="text1"/>
          <w:color w:val="000000"/>
          <w:sz w:val="21"/>
          <w:szCs w:val="21"/>
        </w:rPr>
        <w:t>l</w:t>
      </w:r>
      <w:r w:rsidR="00AD7F40">
        <w:rPr>
          <w:rStyle w:val="text1"/>
          <w:rFonts w:hint="eastAsia"/>
          <w:color w:val="000000"/>
          <w:sz w:val="21"/>
          <w:szCs w:val="21"/>
        </w:rPr>
        <w:t>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实现生产者和消费者问题</w:t>
      </w:r>
      <w:r>
        <w:rPr>
          <w:rStyle w:val="text1"/>
          <w:rFonts w:hint="eastAsia"/>
          <w:color w:val="000000"/>
          <w:sz w:val="21"/>
          <w:szCs w:val="21"/>
        </w:rPr>
        <w:t>。</w:t>
      </w:r>
    </w:p>
    <w:p w:rsidR="00410724" w:rsidRDefault="00410724" w:rsidP="00BC241C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写两个程序，一个模拟生产者过程，一个模拟消费者过程；</w:t>
      </w:r>
    </w:p>
    <w:p w:rsidR="001F65D9" w:rsidRPr="001F65D9" w:rsidRDefault="00F06C60" w:rsidP="00C2650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1F65D9">
        <w:rPr>
          <w:rFonts w:hint="eastAsia"/>
          <w:color w:val="000000"/>
          <w:sz w:val="21"/>
          <w:szCs w:val="21"/>
        </w:rPr>
        <w:t>创建一个共享内存</w:t>
      </w:r>
      <w:r w:rsidR="002E4E5E" w:rsidRPr="001F65D9">
        <w:rPr>
          <w:rFonts w:hint="eastAsia"/>
          <w:color w:val="000000"/>
          <w:sz w:val="21"/>
          <w:szCs w:val="21"/>
        </w:rPr>
        <w:t>来</w:t>
      </w:r>
      <w:r w:rsidRPr="001F65D9">
        <w:rPr>
          <w:rFonts w:hint="eastAsia"/>
          <w:color w:val="000000"/>
          <w:sz w:val="21"/>
          <w:szCs w:val="21"/>
        </w:rPr>
        <w:t>模拟生产者-消费者问题中缓冲队列，该</w:t>
      </w:r>
      <w:r w:rsidR="00675110" w:rsidRPr="001F65D9">
        <w:rPr>
          <w:rFonts w:hint="eastAsia"/>
          <w:color w:val="000000"/>
          <w:sz w:val="21"/>
          <w:szCs w:val="21"/>
        </w:rPr>
        <w:t>缓冲队列</w:t>
      </w:r>
      <w:r w:rsidRPr="001F65D9">
        <w:rPr>
          <w:rFonts w:hint="eastAsia"/>
          <w:color w:val="000000"/>
          <w:sz w:val="21"/>
          <w:szCs w:val="21"/>
        </w:rPr>
        <w:t>有</w:t>
      </w:r>
      <w:r w:rsidR="00675110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rFonts w:hint="eastAsia"/>
          <w:color w:val="000000"/>
          <w:sz w:val="21"/>
          <w:szCs w:val="21"/>
        </w:rPr>
        <w:t>（</w:t>
      </w:r>
      <w:r w:rsidR="007E1F3C" w:rsidRPr="001F65D9">
        <w:rPr>
          <w:rFonts w:hint="eastAsia"/>
          <w:color w:val="000000"/>
          <w:sz w:val="21"/>
          <w:szCs w:val="21"/>
        </w:rPr>
        <w:t>例如</w:t>
      </w:r>
      <w:r w:rsidR="00634327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color w:val="000000"/>
          <w:sz w:val="21"/>
          <w:szCs w:val="21"/>
        </w:rPr>
        <w:t>=10</w:t>
      </w:r>
      <w:r w:rsidR="00634327" w:rsidRPr="001F65D9">
        <w:rPr>
          <w:rFonts w:hint="eastAsia"/>
          <w:color w:val="000000"/>
          <w:sz w:val="21"/>
          <w:szCs w:val="21"/>
        </w:rPr>
        <w:t>）</w:t>
      </w:r>
      <w:r w:rsidRPr="001F65D9">
        <w:rPr>
          <w:rFonts w:hint="eastAsia"/>
          <w:color w:val="000000"/>
          <w:sz w:val="21"/>
          <w:szCs w:val="21"/>
        </w:rPr>
        <w:t>个缓冲区，每个缓冲区的大小为1024B，每个生产者和消费者对缓冲区必须互斥访问；</w:t>
      </w:r>
      <w:r w:rsidR="001F65D9">
        <w:rPr>
          <w:rFonts w:hint="eastAsia"/>
          <w:color w:val="000000"/>
          <w:sz w:val="21"/>
          <w:szCs w:val="21"/>
        </w:rPr>
        <w:t>缓冲队列除了</w:t>
      </w:r>
      <w:r w:rsidR="001F65D9" w:rsidRPr="001F65D9">
        <w:rPr>
          <w:rFonts w:hint="eastAsia"/>
          <w:color w:val="000000"/>
          <w:sz w:val="21"/>
          <w:szCs w:val="21"/>
        </w:rPr>
        <w:t>N</w:t>
      </w:r>
      <w:r w:rsidR="001F65D9">
        <w:rPr>
          <w:rFonts w:hint="eastAsia"/>
          <w:color w:val="000000"/>
          <w:sz w:val="21"/>
          <w:szCs w:val="21"/>
        </w:rPr>
        <w:t>个缓冲区外，还有一个指向第一个空缓冲区的指针</w:t>
      </w:r>
      <w:r w:rsidR="001F65D9">
        <w:rPr>
          <w:color w:val="000000"/>
          <w:sz w:val="21"/>
          <w:szCs w:val="21"/>
        </w:rPr>
        <w:t>in</w:t>
      </w:r>
      <w:r w:rsidR="001F65D9">
        <w:rPr>
          <w:rFonts w:hint="eastAsia"/>
          <w:color w:val="000000"/>
          <w:sz w:val="21"/>
          <w:szCs w:val="21"/>
        </w:rPr>
        <w:t>，一个指向第一个满缓冲区的指针out；</w:t>
      </w:r>
    </w:p>
    <w:p w:rsidR="00410724" w:rsidRDefault="00675110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</w:t>
      </w:r>
      <w:r w:rsidR="00410724">
        <w:rPr>
          <w:rFonts w:hint="eastAsia"/>
          <w:color w:val="000000"/>
          <w:sz w:val="21"/>
          <w:szCs w:val="21"/>
        </w:rPr>
        <w:t>第一个生产者创建信号量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和共享内存，其他生产者和消费者可以使用该信号量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</w:t>
      </w:r>
      <w:r w:rsidR="00F06C60">
        <w:rPr>
          <w:rFonts w:hint="eastAsia"/>
          <w:color w:val="000000"/>
          <w:sz w:val="21"/>
          <w:szCs w:val="21"/>
        </w:rPr>
        <w:t>内存；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生产者程序：</w:t>
      </w:r>
      <w:r w:rsidR="00F06C60">
        <w:rPr>
          <w:rFonts w:hint="eastAsia"/>
          <w:color w:val="000000"/>
          <w:sz w:val="21"/>
          <w:szCs w:val="21"/>
        </w:rPr>
        <w:t>生产者生产产品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634327">
        <w:rPr>
          <w:rFonts w:hint="eastAsia"/>
          <w:color w:val="000000"/>
          <w:sz w:val="21"/>
          <w:szCs w:val="21"/>
        </w:rPr>
        <w:t>是从键盘输入长度小于1024B的</w:t>
      </w:r>
      <w:r w:rsidR="00F06C60">
        <w:rPr>
          <w:rFonts w:hint="eastAsia"/>
          <w:color w:val="000000"/>
          <w:sz w:val="21"/>
          <w:szCs w:val="21"/>
        </w:rPr>
        <w:t>字符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>
        <w:rPr>
          <w:rFonts w:hint="eastAsia"/>
          <w:color w:val="000000"/>
          <w:sz w:val="21"/>
          <w:szCs w:val="21"/>
        </w:rPr>
        <w:t>放入空的缓冲区；</w:t>
      </w:r>
    </w:p>
    <w:p w:rsidR="00410724" w:rsidRPr="00F06C60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F06C60">
        <w:rPr>
          <w:rFonts w:hint="eastAsia"/>
          <w:color w:val="000000"/>
          <w:sz w:val="21"/>
          <w:szCs w:val="21"/>
        </w:rPr>
        <w:t>消费者程序：</w:t>
      </w:r>
      <w:r w:rsidR="00F06C60" w:rsidRPr="00F06C60">
        <w:rPr>
          <w:rFonts w:hint="eastAsia"/>
          <w:color w:val="000000"/>
          <w:sz w:val="21"/>
          <w:szCs w:val="21"/>
        </w:rPr>
        <w:t>消费者消费产品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F06C60" w:rsidRPr="00F06C60">
        <w:rPr>
          <w:rFonts w:hint="eastAsia"/>
          <w:color w:val="000000"/>
          <w:sz w:val="21"/>
          <w:szCs w:val="21"/>
        </w:rPr>
        <w:t>从满的缓冲区中取出内容在屏幕上打印出来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 w:rsidRPr="00F06C60">
        <w:rPr>
          <w:rFonts w:hint="eastAsia"/>
          <w:color w:val="000000"/>
          <w:sz w:val="21"/>
          <w:szCs w:val="21"/>
        </w:rPr>
        <w:t>，然后满的缓冲区变为空的缓冲区；</w:t>
      </w:r>
    </w:p>
    <w:p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多次运行生产者程序和消费者进程，</w:t>
      </w:r>
      <w:r w:rsidR="00CD515F">
        <w:rPr>
          <w:rFonts w:hint="eastAsia"/>
          <w:color w:val="000000"/>
          <w:sz w:val="21"/>
          <w:szCs w:val="21"/>
        </w:rPr>
        <w:t>同时</w:t>
      </w:r>
      <w:r>
        <w:rPr>
          <w:rFonts w:hint="eastAsia"/>
          <w:color w:val="000000"/>
          <w:sz w:val="21"/>
          <w:szCs w:val="21"/>
        </w:rPr>
        <w:t>产生多个生产者进程和多个消费者进程，这些进程</w:t>
      </w:r>
      <w:r w:rsidR="00F06C60">
        <w:rPr>
          <w:rFonts w:hint="eastAsia"/>
          <w:color w:val="000000"/>
          <w:sz w:val="21"/>
          <w:szCs w:val="21"/>
        </w:rPr>
        <w:t>共享这些信号量和共享内存</w:t>
      </w:r>
      <w:r w:rsidR="00634327">
        <w:rPr>
          <w:rFonts w:hint="eastAsia"/>
          <w:color w:val="000000"/>
          <w:sz w:val="21"/>
          <w:szCs w:val="21"/>
        </w:rPr>
        <w:t>，实现生产者和消费者问题；</w:t>
      </w:r>
    </w:p>
    <w:p w:rsidR="00BC241C" w:rsidRDefault="000B7BC5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在生产者</w:t>
      </w:r>
      <w:r w:rsidR="00BC241C">
        <w:rPr>
          <w:rFonts w:hint="eastAsia"/>
          <w:color w:val="000000"/>
          <w:sz w:val="21"/>
          <w:szCs w:val="21"/>
        </w:rPr>
        <w:t>程序中，可以选择：</w:t>
      </w:r>
    </w:p>
    <w:p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生产产品</w:t>
      </w:r>
      <w:r w:rsidR="005B731A">
        <w:rPr>
          <w:rFonts w:hint="eastAsia"/>
          <w:color w:val="000000"/>
          <w:sz w:val="21"/>
          <w:szCs w:val="21"/>
        </w:rPr>
        <w:t>；</w:t>
      </w:r>
    </w:p>
    <w:p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退出。退出进程，但信号量和共享内存仍然存在，其他生产者进程和消费者进程还可以继续使用</w:t>
      </w:r>
      <w:r w:rsidR="005B731A">
        <w:rPr>
          <w:rFonts w:hint="eastAsia"/>
          <w:color w:val="000000"/>
          <w:sz w:val="21"/>
          <w:szCs w:val="21"/>
        </w:rPr>
        <w:t>；</w:t>
      </w:r>
    </w:p>
    <w:p w:rsidR="00634327" w:rsidRDefault="00634327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删除信号量和共享内存</w:t>
      </w:r>
      <w:r w:rsidR="00BC241C">
        <w:rPr>
          <w:rFonts w:hint="eastAsia"/>
          <w:color w:val="000000"/>
          <w:sz w:val="21"/>
          <w:szCs w:val="21"/>
        </w:rPr>
        <w:t>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="00BC241C">
        <w:rPr>
          <w:rFonts w:hint="eastAsia"/>
          <w:color w:val="000000"/>
          <w:sz w:val="21"/>
          <w:szCs w:val="21"/>
        </w:rPr>
        <w:t>其他生产者进程和消费者进程都不能使用这些信号量和共享内存</w:t>
      </w:r>
      <w:r w:rsidR="005B731A">
        <w:rPr>
          <w:rFonts w:hint="eastAsia"/>
          <w:color w:val="000000"/>
          <w:sz w:val="21"/>
          <w:szCs w:val="21"/>
        </w:rPr>
        <w:t>。</w:t>
      </w:r>
    </w:p>
    <w:p w:rsidR="005F6119" w:rsidRDefault="005F6119" w:rsidP="005F611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在消费者程序中，可以选择：</w:t>
      </w:r>
    </w:p>
    <w:p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="709" w:firstLine="6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消费产品；</w:t>
      </w:r>
    </w:p>
    <w:p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lastRenderedPageBreak/>
        <w:t>退出。退出进程，但信号量和共享内存仍然存在，其他生产者进程和消费者进程还可以继续使用；</w:t>
      </w:r>
    </w:p>
    <w:p w:rsidR="005F6119" w:rsidRP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t>删除信号量和共享内存。显性删除信号量和共享内存，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Pr="005F6119">
        <w:rPr>
          <w:rFonts w:hint="eastAsia"/>
          <w:color w:val="000000"/>
          <w:sz w:val="21"/>
          <w:szCs w:val="21"/>
        </w:rPr>
        <w:t>其他生产者进程和消费者进程都不能使用这些信号量和共享内存。</w:t>
      </w:r>
    </w:p>
    <w:p w:rsidR="00E2658C" w:rsidRPr="00E2658C" w:rsidRDefault="00E2658C" w:rsidP="00E2658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E2658C">
        <w:rPr>
          <w:rFonts w:ascii="宋体" w:eastAsia="宋体" w:hAnsi="宋体" w:cs="宋体" w:hint="eastAsia"/>
          <w:b/>
          <w:color w:val="FF0000"/>
          <w:kern w:val="0"/>
          <w:szCs w:val="21"/>
        </w:rPr>
        <w:t>上交要求：</w:t>
      </w:r>
    </w:p>
    <w:p w:rsidR="00A25CF2" w:rsidRPr="00A25CF2" w:rsidRDefault="00E2658C" w:rsidP="00A25CF2">
      <w:pPr>
        <w:pStyle w:val="a5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cs="宋体" w:hint="eastAsia"/>
          <w:color w:val="000000"/>
          <w:kern w:val="0"/>
          <w:szCs w:val="21"/>
        </w:rPr>
        <w:t>先上机检查，然后上交实验报告和源程序。</w:t>
      </w:r>
      <w:r w:rsidR="00A25CF2" w:rsidRPr="00A25CF2">
        <w:rPr>
          <w:rFonts w:ascii="宋体" w:eastAsia="宋体" w:hAnsi="宋体" w:hint="eastAsia"/>
          <w:color w:val="000000"/>
          <w:szCs w:val="21"/>
        </w:rPr>
        <w:t>实验</w:t>
      </w:r>
      <w:r w:rsidR="00BA55C6" w:rsidRPr="00A25CF2">
        <w:rPr>
          <w:rFonts w:ascii="宋体" w:eastAsia="宋体" w:hAnsi="宋体" w:hint="eastAsia"/>
          <w:color w:val="000000"/>
          <w:szCs w:val="21"/>
        </w:rPr>
        <w:t>报告包括：程序代码、运行结果、实验总结。</w:t>
      </w:r>
    </w:p>
    <w:p w:rsidR="00BA55C6" w:rsidRPr="00A25CF2" w:rsidRDefault="00BA55C6" w:rsidP="00A25CF2">
      <w:pPr>
        <w:pStyle w:val="a5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hint="eastAsia"/>
          <w:color w:val="000000"/>
          <w:szCs w:val="21"/>
        </w:rPr>
        <w:t>实验报告命名方式：学号_姓名_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.docx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7B551E">
        <w:rPr>
          <w:rFonts w:ascii="宋体" w:eastAsia="宋体" w:hAnsi="宋体" w:hint="eastAsia"/>
          <w:color w:val="000000"/>
          <w:szCs w:val="21"/>
        </w:rPr>
        <w:t>生产者</w:t>
      </w:r>
      <w:r w:rsidRPr="00A25CF2">
        <w:rPr>
          <w:rFonts w:ascii="宋体" w:eastAsia="宋体" w:hAnsi="宋体" w:hint="eastAsia"/>
          <w:color w:val="000000"/>
          <w:szCs w:val="21"/>
        </w:rPr>
        <w:t>源程序命名也为：</w:t>
      </w:r>
      <w:r w:rsidRPr="00A25CF2">
        <w:rPr>
          <w:rFonts w:ascii="宋体" w:eastAsia="宋体" w:hAnsi="宋体"/>
          <w:color w:val="000000"/>
          <w:szCs w:val="21"/>
        </w:rPr>
        <w:t>Producer</w:t>
      </w:r>
      <w:r w:rsidRPr="00A25CF2">
        <w:rPr>
          <w:rFonts w:ascii="宋体" w:eastAsia="宋体" w:hAnsi="宋体" w:hint="eastAsia"/>
          <w:color w:val="000000"/>
          <w:szCs w:val="21"/>
        </w:rPr>
        <w:t>.c或.c</w:t>
      </w:r>
      <w:r w:rsidRPr="00A25CF2">
        <w:rPr>
          <w:rFonts w:ascii="宋体" w:eastAsia="宋体" w:hAnsi="宋体"/>
          <w:color w:val="000000"/>
          <w:szCs w:val="21"/>
        </w:rPr>
        <w:t>pp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7B551E">
        <w:rPr>
          <w:rFonts w:ascii="宋体" w:eastAsia="宋体" w:hAnsi="宋体" w:hint="eastAsia"/>
          <w:color w:val="000000"/>
          <w:szCs w:val="21"/>
        </w:rPr>
        <w:t>者</w:t>
      </w:r>
      <w:r w:rsidR="007B551E" w:rsidRPr="00A25CF2">
        <w:rPr>
          <w:rFonts w:ascii="宋体" w:eastAsia="宋体" w:hAnsi="宋体" w:hint="eastAsia"/>
          <w:color w:val="000000"/>
          <w:szCs w:val="21"/>
        </w:rPr>
        <w:t>源程序命名也为：</w:t>
      </w:r>
      <w:r w:rsidR="007B551E" w:rsidRPr="00A25CF2">
        <w:rPr>
          <w:rFonts w:ascii="宋体" w:eastAsia="宋体" w:hAnsi="宋体"/>
          <w:color w:val="000000"/>
          <w:szCs w:val="21"/>
        </w:rPr>
        <w:t>Comsumer</w:t>
      </w:r>
      <w:r w:rsidR="007B551E" w:rsidRPr="00A25CF2">
        <w:rPr>
          <w:rFonts w:ascii="宋体" w:eastAsia="宋体" w:hAnsi="宋体" w:hint="eastAsia"/>
          <w:color w:val="000000"/>
          <w:szCs w:val="21"/>
        </w:rPr>
        <w:t>.c或.c</w:t>
      </w:r>
      <w:r w:rsidR="007B551E" w:rsidRPr="00A25CF2">
        <w:rPr>
          <w:rFonts w:ascii="宋体" w:eastAsia="宋体" w:hAnsi="宋体"/>
          <w:color w:val="000000"/>
          <w:szCs w:val="21"/>
        </w:rPr>
        <w:t>pp</w:t>
      </w:r>
      <w:r w:rsidR="007B551E" w:rsidRPr="00A25CF2">
        <w:rPr>
          <w:rFonts w:ascii="宋体" w:eastAsia="宋体" w:hAnsi="宋体" w:hint="eastAsia"/>
          <w:color w:val="000000"/>
          <w:szCs w:val="21"/>
        </w:rPr>
        <w:t>，</w:t>
      </w:r>
      <w:r w:rsidRPr="00A25CF2">
        <w:rPr>
          <w:rFonts w:ascii="宋体" w:eastAsia="宋体" w:hAnsi="宋体" w:hint="eastAsia"/>
          <w:color w:val="000000"/>
          <w:szCs w:val="21"/>
        </w:rPr>
        <w:t>将源程序和实验报告打包为：学号_姓名_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</w:t>
      </w:r>
      <w:r w:rsidRPr="00A25CF2">
        <w:rPr>
          <w:rFonts w:ascii="宋体" w:eastAsia="宋体" w:hAnsi="宋体"/>
          <w:color w:val="000000"/>
          <w:szCs w:val="21"/>
        </w:rPr>
        <w:t>rar</w:t>
      </w:r>
      <w:r w:rsidRPr="00A25CF2">
        <w:rPr>
          <w:rFonts w:ascii="宋体" w:eastAsia="宋体" w:hAnsi="宋体" w:hint="eastAsia"/>
          <w:color w:val="000000"/>
          <w:szCs w:val="21"/>
        </w:rPr>
        <w:t>，</w:t>
      </w:r>
      <w:r w:rsidR="00A25CF2" w:rsidRPr="00A25CF2">
        <w:rPr>
          <w:rFonts w:ascii="宋体" w:eastAsia="宋体" w:hAnsi="宋体" w:hint="eastAsia"/>
          <w:color w:val="000000"/>
          <w:szCs w:val="21"/>
        </w:rPr>
        <w:t>然后将打包文件发送到邮箱</w:t>
      </w:r>
      <w:r w:rsidRPr="00A25CF2">
        <w:rPr>
          <w:rFonts w:ascii="宋体" w:eastAsia="宋体" w:hAnsi="宋体" w:hint="eastAsia"/>
          <w:color w:val="000000"/>
          <w:szCs w:val="21"/>
        </w:rPr>
        <w:t>：os_experiment@126.com</w:t>
      </w:r>
    </w:p>
    <w:p w:rsidR="00BA55C6" w:rsidRPr="00A25CF2" w:rsidRDefault="00BA55C6" w:rsidP="00A25CF2">
      <w:pPr>
        <w:pStyle w:val="a5"/>
        <w:numPr>
          <w:ilvl w:val="0"/>
          <w:numId w:val="5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5CF2">
        <w:rPr>
          <w:rFonts w:ascii="宋体" w:eastAsia="宋体" w:hAnsi="宋体" w:hint="eastAsia"/>
          <w:szCs w:val="21"/>
        </w:rPr>
        <w:t>上交截止时间：1</w:t>
      </w:r>
      <w:r w:rsidR="002E4E5E">
        <w:rPr>
          <w:rFonts w:ascii="宋体" w:eastAsia="宋体" w:hAnsi="宋体"/>
          <w:szCs w:val="21"/>
        </w:rPr>
        <w:t>0</w:t>
      </w:r>
      <w:r w:rsidRPr="00A25CF2">
        <w:rPr>
          <w:rFonts w:ascii="宋体" w:eastAsia="宋体" w:hAnsi="宋体" w:hint="eastAsia"/>
          <w:szCs w:val="21"/>
        </w:rPr>
        <w:t>月</w:t>
      </w:r>
      <w:r w:rsidR="002E4E5E">
        <w:rPr>
          <w:rFonts w:ascii="宋体" w:eastAsia="宋体" w:hAnsi="宋体"/>
          <w:szCs w:val="21"/>
        </w:rPr>
        <w:t>22</w:t>
      </w:r>
      <w:bookmarkStart w:id="0" w:name="_GoBack"/>
      <w:bookmarkEnd w:id="0"/>
      <w:r w:rsidRPr="00A25CF2">
        <w:rPr>
          <w:rFonts w:ascii="宋体" w:eastAsia="宋体" w:hAnsi="宋体" w:hint="eastAsia"/>
          <w:szCs w:val="21"/>
        </w:rPr>
        <w:t>日2</w:t>
      </w:r>
      <w:r w:rsidRPr="00A25CF2">
        <w:rPr>
          <w:rFonts w:ascii="宋体" w:eastAsia="宋体" w:hAnsi="宋体"/>
          <w:szCs w:val="21"/>
        </w:rPr>
        <w:t>4</w:t>
      </w:r>
      <w:r w:rsidRPr="00A25CF2">
        <w:rPr>
          <w:rFonts w:ascii="宋体" w:eastAsia="宋体" w:hAnsi="宋体" w:hint="eastAsia"/>
          <w:szCs w:val="21"/>
        </w:rPr>
        <w:t>：</w:t>
      </w:r>
      <w:r w:rsidRPr="00A25CF2">
        <w:rPr>
          <w:rFonts w:ascii="宋体" w:eastAsia="宋体" w:hAnsi="宋体"/>
          <w:szCs w:val="21"/>
        </w:rPr>
        <w:t>00</w:t>
      </w:r>
      <w:r w:rsidR="00A25CF2">
        <w:rPr>
          <w:rFonts w:ascii="宋体" w:eastAsia="宋体" w:hAnsi="宋体" w:hint="eastAsia"/>
          <w:szCs w:val="21"/>
        </w:rPr>
        <w:t>。</w:t>
      </w:r>
    </w:p>
    <w:sectPr w:rsidR="00BA55C6" w:rsidRPr="00A2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C31" w:rsidRDefault="00252C31" w:rsidP="00D100DC">
      <w:r>
        <w:separator/>
      </w:r>
    </w:p>
  </w:endnote>
  <w:endnote w:type="continuationSeparator" w:id="0">
    <w:p w:rsidR="00252C31" w:rsidRDefault="00252C31" w:rsidP="00D1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C31" w:rsidRDefault="00252C31" w:rsidP="00D100DC">
      <w:r>
        <w:separator/>
      </w:r>
    </w:p>
  </w:footnote>
  <w:footnote w:type="continuationSeparator" w:id="0">
    <w:p w:rsidR="00252C31" w:rsidRDefault="00252C31" w:rsidP="00D1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4EE2"/>
    <w:multiLevelType w:val="hybridMultilevel"/>
    <w:tmpl w:val="D0D2806C"/>
    <w:lvl w:ilvl="0" w:tplc="031815CE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F4088"/>
    <w:multiLevelType w:val="hybridMultilevel"/>
    <w:tmpl w:val="BE0C42FC"/>
    <w:lvl w:ilvl="0" w:tplc="03181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67BEC"/>
    <w:multiLevelType w:val="hybridMultilevel"/>
    <w:tmpl w:val="AF04C9B2"/>
    <w:lvl w:ilvl="0" w:tplc="B8AADF3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366DE"/>
    <w:multiLevelType w:val="hybridMultilevel"/>
    <w:tmpl w:val="682AAEC6"/>
    <w:lvl w:ilvl="0" w:tplc="4AA2A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C7AF84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9F7D64"/>
    <w:multiLevelType w:val="hybridMultilevel"/>
    <w:tmpl w:val="9800D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  <w:lvlOverride w:ilvl="0">
      <w:lvl w:ilvl="0" w:tplc="4AA2A194">
        <w:start w:val="1"/>
        <w:numFmt w:val="decimal"/>
        <w:lvlText w:val="(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C7AF84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7E"/>
    <w:rsid w:val="000049A3"/>
    <w:rsid w:val="00097E65"/>
    <w:rsid w:val="000B46A8"/>
    <w:rsid w:val="000B7BC5"/>
    <w:rsid w:val="000E7B2C"/>
    <w:rsid w:val="001E4EFB"/>
    <w:rsid w:val="001F65D9"/>
    <w:rsid w:val="00252C31"/>
    <w:rsid w:val="00274A89"/>
    <w:rsid w:val="002A2F75"/>
    <w:rsid w:val="002E4E5E"/>
    <w:rsid w:val="00305B55"/>
    <w:rsid w:val="00410724"/>
    <w:rsid w:val="00565E7A"/>
    <w:rsid w:val="005B731A"/>
    <w:rsid w:val="005F6119"/>
    <w:rsid w:val="006162E8"/>
    <w:rsid w:val="00634327"/>
    <w:rsid w:val="0064149C"/>
    <w:rsid w:val="00675110"/>
    <w:rsid w:val="007B551E"/>
    <w:rsid w:val="007E1273"/>
    <w:rsid w:val="007E1F3C"/>
    <w:rsid w:val="00844474"/>
    <w:rsid w:val="008465B1"/>
    <w:rsid w:val="0087367E"/>
    <w:rsid w:val="00A25CF2"/>
    <w:rsid w:val="00AD7F40"/>
    <w:rsid w:val="00AE5D69"/>
    <w:rsid w:val="00AF48D4"/>
    <w:rsid w:val="00B72E4C"/>
    <w:rsid w:val="00BA55C6"/>
    <w:rsid w:val="00BC241C"/>
    <w:rsid w:val="00BD6644"/>
    <w:rsid w:val="00C2754A"/>
    <w:rsid w:val="00C52CA6"/>
    <w:rsid w:val="00CD515F"/>
    <w:rsid w:val="00D100DC"/>
    <w:rsid w:val="00DB5DC5"/>
    <w:rsid w:val="00E216EE"/>
    <w:rsid w:val="00E2658C"/>
    <w:rsid w:val="00EE50F1"/>
    <w:rsid w:val="00F06C60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51023"/>
  <w15:chartTrackingRefBased/>
  <w15:docId w15:val="{E201FC9E-CFAF-4A16-A8B4-ECAB46D5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10724"/>
    <w:rPr>
      <w:b/>
      <w:bCs/>
    </w:rPr>
  </w:style>
  <w:style w:type="paragraph" w:styleId="a4">
    <w:name w:val="Normal (Web)"/>
    <w:basedOn w:val="a"/>
    <w:uiPriority w:val="99"/>
    <w:semiHidden/>
    <w:unhideWhenUsed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a0"/>
    <w:rsid w:val="00410724"/>
  </w:style>
  <w:style w:type="character" w:customStyle="1" w:styleId="style33">
    <w:name w:val="style33"/>
    <w:basedOn w:val="a0"/>
    <w:rsid w:val="00410724"/>
  </w:style>
  <w:style w:type="paragraph" w:customStyle="1" w:styleId="style31">
    <w:name w:val="style31"/>
    <w:basedOn w:val="a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2658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65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1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00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xiao</cp:lastModifiedBy>
  <cp:revision>26</cp:revision>
  <dcterms:created xsi:type="dcterms:W3CDTF">2019-10-08T05:45:00Z</dcterms:created>
  <dcterms:modified xsi:type="dcterms:W3CDTF">2022-10-03T09:36:00Z</dcterms:modified>
</cp:coreProperties>
</file>