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DD6A7">
      <w:pPr>
        <w:pStyle w:val="5"/>
        <w:rPr>
          <w:rFonts w:ascii="Times New Roman" w:hAnsi="Times New Roman" w:eastAsia="宋体"/>
        </w:rPr>
      </w:pPr>
      <w:bookmarkStart w:id="0" w:name="header"/>
      <w:bookmarkEnd w:id="0"/>
      <w:bookmarkStart w:id="1" w:name="修改点1标题与摘要summary"/>
      <w:bookmarkStart w:id="2" w:name="content"/>
      <w:r>
        <w:rPr>
          <w:rFonts w:hint="eastAsia" w:ascii="Times New Roman" w:hAnsi="Times New Roman" w:eastAsia="宋体"/>
        </w:rPr>
        <w:t>修改点1：标题与摘要（Summary）</w:t>
      </w:r>
    </w:p>
    <w:p w14:paraId="287365E7">
      <w:pPr>
        <w:pStyle w:val="23"/>
        <w:rPr>
          <w:rFonts w:ascii="Times New Roman" w:hAnsi="Times New Roman" w:eastAsia="宋体"/>
        </w:rPr>
      </w:pPr>
      <w:r>
        <w:rPr>
          <w:rFonts w:hint="eastAsia" w:ascii="Times New Roman" w:hAnsi="Times New Roman" w:eastAsia="宋体"/>
          <w:b/>
          <w:bCs/>
        </w:rPr>
        <w:t>Before（原文）:</w:t>
      </w:r>
      <w:r>
        <w:rPr>
          <w:rFonts w:ascii="Times New Roman" w:hAnsi="Times New Roman" w:eastAsia="宋体"/>
        </w:rPr>
        <w:br w:type="textWrapping"/>
      </w:r>
      <w:r>
        <w:rPr>
          <w:rFonts w:ascii="Times New Roman" w:hAnsi="Times New Roman" w:eastAsia="宋体"/>
        </w:rPr>
        <w:t>From Static Shading to Time-Domain Control:</w:t>
      </w:r>
      <w:r>
        <w:rPr>
          <w:rFonts w:ascii="Times New Roman" w:hAnsi="Times New Roman" w:eastAsia="宋体"/>
        </w:rPr>
        <w:br w:type="textWrapping"/>
      </w:r>
      <w:r>
        <w:rPr>
          <w:rFonts w:ascii="Times New Roman" w:hAnsi="Times New Roman" w:eastAsia="宋体"/>
        </w:rPr>
        <w:t>A Climate-Adaptive Framework for Passive Solar Design</w:t>
      </w:r>
    </w:p>
    <w:p w14:paraId="6686B719">
      <w:pPr>
        <w:pStyle w:val="3"/>
        <w:rPr>
          <w:rFonts w:ascii="Times New Roman" w:hAnsi="Times New Roman" w:eastAsia="宋体"/>
        </w:rPr>
      </w:pPr>
      <w:r>
        <w:rPr>
          <w:rFonts w:ascii="Times New Roman" w:hAnsi="Times New Roman" w:eastAsia="宋体"/>
        </w:rPr>
        <w:t>Summary</w:t>
      </w:r>
      <w:r>
        <w:rPr>
          <w:rFonts w:ascii="Times New Roman" w:hAnsi="Times New Roman" w:eastAsia="宋体"/>
        </w:rPr>
        <w:br w:type="textWrapping"/>
      </w:r>
      <w:r>
        <w:rPr>
          <w:rFonts w:ascii="Times New Roman" w:hAnsi="Times New Roman" w:eastAsia="宋体"/>
        </w:rPr>
        <w:t xml:space="preserve">Against the backdrop of climate change and rising energy demand, traditional passive solar design methods have limitations in addressing time-varying solar loads while maintaining indoor comfort across diverse climatic conditions. In Task 1, the framework employs an Anisotropic Solar Radiation Model based on the Perez Sky Model and optimizes shading geometry; results show a cooling load reduction of 44.8% while preserving acceptable daylight conditions. In Task 2, the model is extended to a 3R2C transient thermal network, conceptually introducing additional thermal mass and night insulation; this improves passive survivability (hours above 20℃ in winter) to 45% of winter hours. In Task 3, the study addresses highly variable occupancy through a Kinetic Façade with Model Predictive Control, integrating predictive intelligence with passive-first architecture. In Task 4, the study generalizes the results of the previous tasks into transferable design rules, enabling scalable passive solar design across diverse climates. </w:t>
      </w:r>
      <w:r>
        <w:rPr>
          <w:rFonts w:hint="eastAsia" w:ascii="Times New Roman" w:hAnsi="Times New Roman" w:eastAsia="宋体"/>
        </w:rPr>
        <w:t>Finally，a</w:t>
      </w:r>
      <w:r>
        <w:rPr>
          <w:rFonts w:ascii="Times New Roman" w:hAnsi="Times New Roman" w:eastAsia="宋体"/>
        </w:rPr>
        <w:t xml:space="preserve"> sensitivity analysis confirms the robustness of the framework, identifying key drivers of performance through a formal advisory letter to university administrators.</w:t>
      </w:r>
    </w:p>
    <w:p w14:paraId="097D3C9C">
      <w:pPr>
        <w:pStyle w:val="3"/>
        <w:rPr>
          <w:rFonts w:ascii="Times New Roman" w:hAnsi="Times New Roman" w:eastAsia="宋体"/>
        </w:rPr>
      </w:pPr>
      <w:r>
        <w:rPr>
          <w:rFonts w:ascii="Times New Roman" w:hAnsi="Times New Roman" w:eastAsia="宋体"/>
        </w:rPr>
        <w:t>Keywords: Thermal Battery; Model Predictive Control (MPC); Multi-Objective Optimization; Climate-Adaptive Buildings; NSGA-II</w:t>
      </w:r>
      <w:bookmarkStart w:id="15" w:name="_GoBack"/>
      <w:bookmarkEnd w:id="15"/>
    </w:p>
    <w:p w14:paraId="03524B5D">
      <w:pPr>
        <w:pStyle w:val="3"/>
        <w:rPr>
          <w:rFonts w:ascii="Times New Roman" w:hAnsi="Times New Roman" w:eastAsia="宋体"/>
        </w:rPr>
      </w:pPr>
      <w:r>
        <w:rPr>
          <w:rFonts w:hint="eastAsia" w:ascii="Times New Roman" w:hAnsi="Times New Roman" w:eastAsia="宋体"/>
          <w:b/>
          <w:bCs/>
        </w:rPr>
        <w:t>After（修改后）:</w:t>
      </w:r>
      <w:r>
        <w:rPr>
          <w:rFonts w:ascii="Times New Roman" w:hAnsi="Times New Roman" w:eastAsia="宋体"/>
        </w:rPr>
        <w:br w:type="textWrapping"/>
      </w:r>
      <w:r>
        <w:rPr>
          <w:rFonts w:ascii="Times New Roman" w:hAnsi="Times New Roman" w:eastAsia="宋体"/>
          <w:b/>
          <w:bCs/>
        </w:rPr>
        <w:t>Abstract:</w:t>
      </w:r>
      <w:r>
        <w:rPr>
          <w:rFonts w:ascii="Times New Roman" w:hAnsi="Times New Roman" w:eastAsia="宋体"/>
        </w:rPr>
        <w:t xml:space="preserve"> We present a unified solar–thermal–adaptive (USTA) framework for passive building design. In a warm-climate case study, our anisotropic solar model and shading optimization achieve a 44.8% reduction in cooling load while maintaining acceptable daylight levels. In a cold-climate extension, adding thermal mass and controllable night insulation raises passive thermal comfort (fraction of time above 20 °C in winter) to 45%. We also introduce model predictive control (MPC) for a building with variable occupancy, demonstrating significant improvements in occupant comfort. The framework yields generalized design guidelines transferable across latitudes. Sensitivity analysis confirms robustness, and a final advisory summarizes key design recommendations.</w:t>
      </w:r>
    </w:p>
    <w:p w14:paraId="3443E82E">
      <w:pPr>
        <w:pStyle w:val="3"/>
        <w:rPr>
          <w:rFonts w:ascii="Times New Roman" w:hAnsi="Times New Roman" w:eastAsia="宋体"/>
        </w:rPr>
      </w:pPr>
      <w:r>
        <w:rPr>
          <w:rFonts w:hint="eastAsia" w:ascii="Times New Roman" w:hAnsi="Times New Roman" w:eastAsia="宋体"/>
          <w:b/>
          <w:bCs/>
        </w:rPr>
        <w:t>修改说明:</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去除了“Task</w:t>
      </w:r>
      <w:r>
        <w:rPr>
          <w:rFonts w:ascii="Times New Roman" w:hAnsi="Times New Roman" w:eastAsia="宋体"/>
        </w:rPr>
        <w:t xml:space="preserve"> </w:t>
      </w:r>
      <w:r>
        <w:rPr>
          <w:rFonts w:hint="eastAsia" w:ascii="Times New Roman" w:hAnsi="Times New Roman" w:eastAsia="宋体"/>
        </w:rPr>
        <w:t>1~4”的字样和比赛场景信息，将摘要转写为研究性描述。</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改用“warm-climate</w:t>
      </w:r>
      <w:r>
        <w:rPr>
          <w:rFonts w:ascii="Times New Roman" w:hAnsi="Times New Roman" w:eastAsia="宋体"/>
        </w:rPr>
        <w:t xml:space="preserve"> case </w:t>
      </w:r>
      <w:r>
        <w:rPr>
          <w:rFonts w:hint="eastAsia" w:ascii="Times New Roman" w:hAnsi="Times New Roman" w:eastAsia="宋体"/>
        </w:rPr>
        <w:t>study（暖区案例）”和“cold-climate</w:t>
      </w:r>
      <w:r>
        <w:rPr>
          <w:rFonts w:ascii="Times New Roman" w:hAnsi="Times New Roman" w:eastAsia="宋体"/>
        </w:rPr>
        <w:t xml:space="preserve"> </w:t>
      </w:r>
      <w:r>
        <w:rPr>
          <w:rFonts w:hint="eastAsia" w:ascii="Times New Roman" w:hAnsi="Times New Roman" w:eastAsia="宋体"/>
        </w:rPr>
        <w:t>extension（寒区扩展）”等学术术语代替任务编号。</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去掉了竞赛语气（如“framework</w:t>
      </w:r>
      <w:r>
        <w:rPr>
          <w:rFonts w:ascii="Times New Roman" w:hAnsi="Times New Roman" w:eastAsia="宋体"/>
        </w:rPr>
        <w:t xml:space="preserve"> employs </w:t>
      </w:r>
      <w:r>
        <w:rPr>
          <w:rFonts w:hint="eastAsia" w:ascii="Times New Roman" w:hAnsi="Times New Roman" w:eastAsia="宋体"/>
        </w:rPr>
        <w:t>…”改为“We</w:t>
      </w:r>
      <w:r>
        <w:rPr>
          <w:rFonts w:ascii="Times New Roman" w:hAnsi="Times New Roman" w:eastAsia="宋体"/>
        </w:rPr>
        <w:t xml:space="preserve"> present a unified … </w:t>
      </w:r>
      <w:r>
        <w:rPr>
          <w:rFonts w:hint="eastAsia" w:ascii="Times New Roman" w:hAnsi="Times New Roman" w:eastAsia="宋体"/>
        </w:rPr>
        <w:t>framework”），改为第三人称客观陈述。</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保留了所有关键数值（44.8%、45%）和研究成果，但用论文式语言描述，没有新增原文未提及的信息。</w:t>
      </w:r>
    </w:p>
    <w:bookmarkEnd w:id="1"/>
    <w:p w14:paraId="71F8997F">
      <w:pPr>
        <w:pStyle w:val="5"/>
        <w:rPr>
          <w:rFonts w:ascii="Times New Roman" w:hAnsi="Times New Roman" w:eastAsia="宋体"/>
        </w:rPr>
      </w:pPr>
      <w:bookmarkStart w:id="3" w:name="修改点2引言背景与研究目标"/>
      <w:r>
        <w:rPr>
          <w:rFonts w:hint="eastAsia" w:ascii="Times New Roman" w:hAnsi="Times New Roman" w:eastAsia="宋体"/>
        </w:rPr>
        <w:t>修改点2：引言背景与研究目标</w:t>
      </w:r>
    </w:p>
    <w:p w14:paraId="1E04407C">
      <w:pPr>
        <w:pStyle w:val="23"/>
        <w:rPr>
          <w:rFonts w:ascii="Times New Roman" w:hAnsi="Times New Roman" w:eastAsia="宋体"/>
        </w:rPr>
      </w:pPr>
      <w:r>
        <w:rPr>
          <w:rFonts w:hint="eastAsia" w:ascii="Times New Roman" w:hAnsi="Times New Roman" w:eastAsia="宋体"/>
          <w:b/>
          <w:bCs/>
        </w:rPr>
        <w:t>Before（原文）:</w:t>
      </w:r>
      <w:r>
        <w:rPr>
          <w:rFonts w:ascii="Times New Roman" w:hAnsi="Times New Roman" w:eastAsia="宋体"/>
        </w:rPr>
        <w:br w:type="textWrapping"/>
      </w:r>
      <w:r>
        <w:rPr>
          <w:rFonts w:ascii="Times New Roman" w:hAnsi="Times New Roman" w:eastAsia="宋体"/>
        </w:rPr>
        <w:t>Problem Background</w:t>
      </w:r>
      <w:r>
        <w:rPr>
          <w:rFonts w:ascii="Times New Roman" w:hAnsi="Times New Roman" w:eastAsia="宋体"/>
        </w:rPr>
        <w:br w:type="textWrapping"/>
      </w:r>
      <w:r>
        <w:rPr>
          <w:rFonts w:ascii="Times New Roman" w:hAnsi="Times New Roman" w:eastAsia="宋体"/>
        </w:rPr>
        <w:t>The architectural canon of the 20th century was largely defined by the “International Style” [7], which emphasized building form and materiality over ornament and prioritized static solar geometry (with the sun at solar noon) for passive heating/cooling. Traditional passive design optimizes form, envelope, and orientation with respect to solar noon, using simplified shading heuristics and neglecting time-dependent heat dynamics and diffuse radiation.</w:t>
      </w:r>
    </w:p>
    <w:p w14:paraId="71AB2051">
      <w:pPr>
        <w:pStyle w:val="3"/>
        <w:rPr>
          <w:rFonts w:ascii="Times New Roman" w:hAnsi="Times New Roman" w:eastAsia="宋体"/>
        </w:rPr>
      </w:pPr>
      <w:r>
        <w:rPr>
          <w:rFonts w:ascii="Times New Roman" w:hAnsi="Times New Roman" w:eastAsia="宋体"/>
        </w:rPr>
        <w:t>Restatement of the Problem</w:t>
      </w:r>
      <w:r>
        <w:rPr>
          <w:rFonts w:ascii="Times New Roman" w:hAnsi="Times New Roman" w:eastAsia="宋体"/>
        </w:rPr>
        <w:br w:type="textWrapping"/>
      </w:r>
      <w:r>
        <w:rPr>
          <w:rFonts w:ascii="Times New Roman" w:hAnsi="Times New Roman" w:eastAsia="宋体"/>
        </w:rPr>
        <w:t>Problem 1: Baseline Modeling for the Warm Zone (Shenghuainan/Sungrove). Develop a passive retrofit strategy (shading geometry) for a subtropical campus to block solar gain while maintaining daylight.</w:t>
      </w:r>
      <w:r>
        <w:rPr>
          <w:rFonts w:ascii="Times New Roman" w:hAnsi="Times New Roman" w:eastAsia="宋体"/>
        </w:rPr>
        <w:br w:type="textWrapping"/>
      </w:r>
      <w:r>
        <w:rPr>
          <w:rFonts w:ascii="Times New Roman" w:hAnsi="Times New Roman" w:eastAsia="宋体"/>
        </w:rPr>
        <w:t>Problem 2: Model Extension for the Cold Zone (Borealis). Extend the model to a cold climate using thermal mass effects.</w:t>
      </w:r>
      <w:r>
        <w:rPr>
          <w:rFonts w:ascii="Times New Roman" w:hAnsi="Times New Roman" w:eastAsia="宋体"/>
        </w:rPr>
        <w:br w:type="textWrapping"/>
      </w:r>
      <w:r>
        <w:rPr>
          <w:rFonts w:ascii="Times New Roman" w:hAnsi="Times New Roman" w:eastAsia="宋体"/>
        </w:rPr>
        <w:t>Problem 3: Student Union Design. Design a new, adaptive retrofit for variable occupancy, focusing on fault tolerance and long-term performance.</w:t>
      </w:r>
      <w:r>
        <w:rPr>
          <w:rFonts w:ascii="Times New Roman" w:hAnsi="Times New Roman" w:eastAsia="宋体"/>
        </w:rPr>
        <w:br w:type="textWrapping"/>
      </w:r>
      <w:r>
        <w:rPr>
          <w:rFonts w:ascii="Times New Roman" w:hAnsi="Times New Roman" w:eastAsia="宋体"/>
        </w:rPr>
        <w:t>Problem 4: Generalization and Delivery. Adapt and generalize the findings and deliver them in a professional format.</w:t>
      </w:r>
    </w:p>
    <w:p w14:paraId="44CFE640">
      <w:pPr>
        <w:pStyle w:val="3"/>
        <w:rPr>
          <w:rFonts w:ascii="Times New Roman" w:hAnsi="Times New Roman" w:eastAsia="宋体"/>
        </w:rPr>
      </w:pPr>
      <w:r>
        <w:rPr>
          <w:rFonts w:ascii="Times New Roman" w:hAnsi="Times New Roman" w:eastAsia="宋体"/>
        </w:rPr>
        <w:t>Our Work</w:t>
      </w:r>
      <w:r>
        <w:rPr>
          <w:rFonts w:ascii="Times New Roman" w:hAnsi="Times New Roman" w:eastAsia="宋体"/>
        </w:rPr>
        <w:br w:type="textWrapping"/>
      </w:r>
      <w:r>
        <w:rPr>
          <w:rFonts w:ascii="Times New Roman" w:hAnsi="Times New Roman" w:eastAsia="宋体"/>
        </w:rPr>
        <w:t>To solve these problems with rigor, we propose the Unified Solar–Thermal–Adaptive (USTA) framework, which integrates anisotropic solar modeling, transient thermal dynamics (3R2C network), and advanced control (MPC) into a cohesive system.</w:t>
      </w:r>
    </w:p>
    <w:p w14:paraId="2964A75D">
      <w:pPr>
        <w:pStyle w:val="3"/>
        <w:rPr>
          <w:rFonts w:ascii="Times New Roman" w:hAnsi="Times New Roman" w:eastAsia="宋体"/>
        </w:rPr>
      </w:pPr>
      <w:r>
        <w:rPr>
          <w:rFonts w:hint="eastAsia" w:ascii="Times New Roman" w:hAnsi="Times New Roman" w:eastAsia="宋体"/>
          <w:b/>
          <w:bCs/>
        </w:rPr>
        <w:t>After（修改后）:</w:t>
      </w:r>
      <w:r>
        <w:rPr>
          <w:rFonts w:ascii="Times New Roman" w:hAnsi="Times New Roman" w:eastAsia="宋体"/>
        </w:rPr>
        <w:br w:type="textWrapping"/>
      </w:r>
      <w:r>
        <w:rPr>
          <w:rFonts w:ascii="Times New Roman" w:hAnsi="Times New Roman" w:eastAsia="宋体"/>
          <w:b/>
          <w:bCs/>
        </w:rPr>
        <w:t>Introduction:</w:t>
      </w:r>
      <w:r>
        <w:rPr>
          <w:rFonts w:ascii="Times New Roman" w:hAnsi="Times New Roman" w:eastAsia="宋体"/>
        </w:rPr>
        <w:t xml:space="preserve"> Passive solar design traditionally relies on static assumptions (e.g. optimizing building orientation for solar noon) and heuristic shading rules, which overlook dynamic solar angles and thermal inertia</w:t>
      </w:r>
      <w:r>
        <w:rPr>
          <w:rFonts w:ascii="Times New Roman" w:hAnsi="Times New Roman" w:eastAsia="宋体"/>
        </w:rPr>
        <w:fldChar w:fldCharType="begin"/>
      </w:r>
      <w:r>
        <w:rPr>
          <w:rFonts w:ascii="Times New Roman" w:hAnsi="Times New Roman" w:eastAsia="宋体"/>
        </w:rPr>
        <w:instrText xml:space="preserve"> HYPERLINK "https://publications.ibpsa.org/proceedings/bs/2017/papers/BS2017_113.pdf#:~:text=have%20been%20proposed%20by%20treating,were%20evaluated%20empirically%20and%20expressed" \h </w:instrText>
      </w:r>
      <w:r>
        <w:rPr>
          <w:rFonts w:ascii="Times New Roman" w:hAnsi="Times New Roman" w:eastAsia="宋体"/>
        </w:rPr>
        <w:fldChar w:fldCharType="separate"/>
      </w:r>
      <w:r>
        <w:rPr>
          <w:rStyle w:val="20"/>
          <w:rFonts w:ascii="Times New Roman" w:hAnsi="Times New Roman" w:eastAsia="宋体"/>
        </w:rPr>
        <w:t>[1]</w:t>
      </w:r>
      <w:r>
        <w:rPr>
          <w:rStyle w:val="20"/>
          <w:rFonts w:ascii="Times New Roman" w:hAnsi="Times New Roman" w:eastAsia="宋体"/>
        </w:rPr>
        <w:fldChar w:fldCharType="end"/>
      </w:r>
      <w:r>
        <w:rPr>
          <w:rFonts w:ascii="Times New Roman" w:hAnsi="Times New Roman" w:eastAsia="宋体"/>
        </w:rPr>
        <w:t xml:space="preserve">. This limits comfort and efficiency under real-day, multi-season conditions. This study asks: </w:t>
      </w:r>
      <w:r>
        <w:rPr>
          <w:rFonts w:ascii="Times New Roman" w:hAnsi="Times New Roman" w:eastAsia="宋体"/>
          <w:i/>
          <w:iCs/>
        </w:rPr>
        <w:t>How can passive solar performance be formulated as a time-dependent optimization problem that integrates anisotropic solar radiation, building thermal mass, and predictive control?</w:t>
      </w:r>
      <w:r>
        <w:rPr>
          <w:rFonts w:ascii="Times New Roman" w:hAnsi="Times New Roman" w:eastAsia="宋体"/>
        </w:rPr>
        <w:t xml:space="preserve"> To address this, we develop a unified solar–thermal–adaptive framework. Our contributions are:</w:t>
      </w:r>
      <w:r>
        <w:rPr>
          <w:rFonts w:ascii="Times New Roman" w:hAnsi="Times New Roman" w:eastAsia="宋体"/>
        </w:rPr>
        <w:br w:type="textWrapping"/>
      </w:r>
      <w:r>
        <w:rPr>
          <w:rFonts w:ascii="Times New Roman" w:hAnsi="Times New Roman" w:eastAsia="宋体"/>
        </w:rPr>
        <w:t>- A solar-vector model that uses an anisotropic sky formulation (Perez model) to compute incident radiation dynamically</w:t>
      </w:r>
      <w:r>
        <w:rPr>
          <w:rFonts w:ascii="Times New Roman" w:hAnsi="Times New Roman" w:eastAsia="宋体"/>
        </w:rPr>
        <w:fldChar w:fldCharType="begin"/>
      </w:r>
      <w:r>
        <w:rPr>
          <w:rFonts w:ascii="Times New Roman" w:hAnsi="Times New Roman" w:eastAsia="宋体"/>
        </w:rPr>
        <w:instrText xml:space="preserve"> HYPERLINK "https://publications.ibpsa.org/proceedings/bs/2017/papers/BS2017_113.pdf#:~:text=have%20been%20proposed%20by%20treating,were%20evaluated%20empirically%20and%20expressed" \h </w:instrText>
      </w:r>
      <w:r>
        <w:rPr>
          <w:rFonts w:ascii="Times New Roman" w:hAnsi="Times New Roman" w:eastAsia="宋体"/>
        </w:rPr>
        <w:fldChar w:fldCharType="separate"/>
      </w:r>
      <w:r>
        <w:rPr>
          <w:rStyle w:val="20"/>
          <w:rFonts w:ascii="Times New Roman" w:hAnsi="Times New Roman" w:eastAsia="宋体"/>
        </w:rPr>
        <w:t>[1]</w:t>
      </w:r>
      <w:r>
        <w:rPr>
          <w:rStyle w:val="20"/>
          <w:rFonts w:ascii="Times New Roman" w:hAnsi="Times New Roman" w:eastAsia="宋体"/>
        </w:rPr>
        <w:fldChar w:fldCharType="end"/>
      </w:r>
      <w:r>
        <w:rPr>
          <w:rFonts w:ascii="Times New Roman" w:hAnsi="Times New Roman" w:eastAsia="宋体"/>
        </w:rPr>
        <w:t>.</w:t>
      </w:r>
      <w:r>
        <w:rPr>
          <w:rFonts w:ascii="Times New Roman" w:hAnsi="Times New Roman" w:eastAsia="宋体"/>
        </w:rPr>
        <w:br w:type="textWrapping"/>
      </w:r>
      <w:r>
        <w:rPr>
          <w:rFonts w:ascii="Times New Roman" w:hAnsi="Times New Roman" w:eastAsia="宋体"/>
        </w:rPr>
        <w:t>- A transient thermal model (3R2C network) capturing envelope and internal mass dynamics</w:t>
      </w:r>
      <w:r>
        <w:rPr>
          <w:rFonts w:ascii="Times New Roman" w:hAnsi="Times New Roman" w:eastAsia="宋体"/>
        </w:rPr>
        <w:fldChar w:fldCharType="begin"/>
      </w:r>
      <w:r>
        <w:rPr>
          <w:rFonts w:ascii="Times New Roman" w:hAnsi="Times New Roman" w:eastAsia="宋体"/>
        </w:rPr>
        <w:instrText xml:space="preserve"> HYPERLINK "https://www.researchgate.net/publication/331976988_Simplified_3R2C_Building_Thermal_Network_Model_A_Case_Study#:~:text=building%20energy%20modeling%20approach%20has,All%20the" \h </w:instrText>
      </w:r>
      <w:r>
        <w:rPr>
          <w:rFonts w:ascii="Times New Roman" w:hAnsi="Times New Roman" w:eastAsia="宋体"/>
        </w:rPr>
        <w:fldChar w:fldCharType="separate"/>
      </w:r>
      <w:r>
        <w:rPr>
          <w:rStyle w:val="20"/>
          <w:rFonts w:ascii="Times New Roman" w:hAnsi="Times New Roman" w:eastAsia="宋体"/>
        </w:rPr>
        <w:t>[2]</w:t>
      </w:r>
      <w:r>
        <w:rPr>
          <w:rStyle w:val="20"/>
          <w:rFonts w:ascii="Times New Roman" w:hAnsi="Times New Roman" w:eastAsia="宋体"/>
        </w:rPr>
        <w:fldChar w:fldCharType="end"/>
      </w:r>
      <w:r>
        <w:rPr>
          <w:rFonts w:ascii="Times New Roman" w:hAnsi="Times New Roman" w:eastAsia="宋体"/>
        </w:rPr>
        <w:t>.</w:t>
      </w:r>
      <w:r>
        <w:rPr>
          <w:rFonts w:ascii="Times New Roman" w:hAnsi="Times New Roman" w:eastAsia="宋体"/>
        </w:rPr>
        <w:br w:type="textWrapping"/>
      </w:r>
      <w:r>
        <w:rPr>
          <w:rFonts w:ascii="Times New Roman" w:hAnsi="Times New Roman" w:eastAsia="宋体"/>
        </w:rPr>
        <w:t>- Integration of multi-objective optimization and model predictive control for adaptive shading design.</w:t>
      </w:r>
      <w:r>
        <w:rPr>
          <w:rFonts w:ascii="Times New Roman" w:hAnsi="Times New Roman" w:eastAsia="宋体"/>
        </w:rPr>
        <w:br w:type="textWrapping"/>
      </w:r>
      <w:r>
        <w:rPr>
          <w:rFonts w:ascii="Times New Roman" w:hAnsi="Times New Roman" w:eastAsia="宋体"/>
        </w:rPr>
        <w:t>- Validation through case studies (warm and cold climates) demonstrating energy savings and generalized design rules.</w:t>
      </w:r>
    </w:p>
    <w:p w14:paraId="49A23DFD">
      <w:pPr>
        <w:pStyle w:val="3"/>
        <w:rPr>
          <w:rFonts w:ascii="Times New Roman" w:hAnsi="Times New Roman" w:eastAsia="宋体"/>
        </w:rPr>
      </w:pPr>
      <w:r>
        <w:rPr>
          <w:rFonts w:hint="eastAsia" w:ascii="Times New Roman" w:hAnsi="Times New Roman" w:eastAsia="宋体"/>
          <w:b/>
          <w:bCs/>
        </w:rPr>
        <w:t>修改说明:</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合并了“问题背景”和“任务重述”，以问题和研究目标的形式重新组织，引入明确的研究问题。</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删除了“Problem</w:t>
      </w:r>
      <w:r>
        <w:rPr>
          <w:rFonts w:ascii="Times New Roman" w:hAnsi="Times New Roman" w:eastAsia="宋体"/>
        </w:rPr>
        <w:t xml:space="preserve"> </w:t>
      </w:r>
      <w:r>
        <w:rPr>
          <w:rFonts w:hint="eastAsia" w:ascii="Times New Roman" w:hAnsi="Times New Roman" w:eastAsia="宋体"/>
        </w:rPr>
        <w:t>1/2/3/4”及“MCM/COMAP”等竞赛术语，改为学术常用的“case</w:t>
      </w:r>
      <w:r>
        <w:rPr>
          <w:rFonts w:ascii="Times New Roman" w:hAnsi="Times New Roman" w:eastAsia="宋体"/>
        </w:rPr>
        <w:t xml:space="preserve"> </w:t>
      </w:r>
      <w:r>
        <w:rPr>
          <w:rFonts w:hint="eastAsia" w:ascii="Times New Roman" w:hAnsi="Times New Roman" w:eastAsia="宋体"/>
        </w:rPr>
        <w:t>study”，“model</w:t>
      </w:r>
      <w:r>
        <w:rPr>
          <w:rFonts w:ascii="Times New Roman" w:hAnsi="Times New Roman" w:eastAsia="宋体"/>
        </w:rPr>
        <w:t xml:space="preserve"> </w:t>
      </w:r>
      <w:r>
        <w:rPr>
          <w:rFonts w:hint="eastAsia" w:ascii="Times New Roman" w:hAnsi="Times New Roman" w:eastAsia="宋体"/>
        </w:rPr>
        <w:t>extension”等表达。</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用了问句形式提出研究问题，并列出了贡献点列表（符号化简），使结构更符合论文规范。</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引用了佩雷兹(Perez)各向异性模型</w:t>
      </w:r>
      <w:r>
        <w:rPr>
          <w:rFonts w:ascii="Times New Roman" w:hAnsi="Times New Roman" w:eastAsia="宋体"/>
        </w:rPr>
        <w:fldChar w:fldCharType="begin"/>
      </w:r>
      <w:r>
        <w:rPr>
          <w:rFonts w:ascii="Times New Roman" w:hAnsi="Times New Roman" w:eastAsia="宋体"/>
        </w:rPr>
        <w:instrText xml:space="preserve"> HYPERLINK "https://publications.ibpsa.org/proceedings/bs/2017/papers/BS2017_113.pdf#:~:text=have%20been%20proposed%20by%20treating,were%20evaluated%20empirically%20and%20expressed" \h </w:instrText>
      </w:r>
      <w:r>
        <w:rPr>
          <w:rFonts w:ascii="Times New Roman" w:hAnsi="Times New Roman" w:eastAsia="宋体"/>
        </w:rPr>
        <w:fldChar w:fldCharType="separate"/>
      </w:r>
      <w:r>
        <w:rPr>
          <w:rStyle w:val="20"/>
          <w:rFonts w:ascii="Times New Roman" w:hAnsi="Times New Roman" w:eastAsia="宋体"/>
        </w:rPr>
        <w:t>[1]</w:t>
      </w:r>
      <w:r>
        <w:rPr>
          <w:rStyle w:val="20"/>
          <w:rFonts w:ascii="Times New Roman" w:hAnsi="Times New Roman" w:eastAsia="宋体"/>
        </w:rPr>
        <w:fldChar w:fldCharType="end"/>
      </w:r>
      <w:r>
        <w:rPr>
          <w:rFonts w:hint="eastAsia" w:ascii="Times New Roman" w:hAnsi="Times New Roman" w:eastAsia="宋体"/>
        </w:rPr>
        <w:t>和3R2C模型文献</w:t>
      </w:r>
      <w:r>
        <w:rPr>
          <w:rFonts w:ascii="Times New Roman" w:hAnsi="Times New Roman" w:eastAsia="宋体"/>
        </w:rPr>
        <w:fldChar w:fldCharType="begin"/>
      </w:r>
      <w:r>
        <w:rPr>
          <w:rFonts w:ascii="Times New Roman" w:hAnsi="Times New Roman" w:eastAsia="宋体"/>
        </w:rPr>
        <w:instrText xml:space="preserve"> HYPERLINK "https://www.researchgate.net/publication/331976988_Simplified_3R2C_Building_Thermal_Network_Model_A_Case_Study#:~:text=building%20energy%20modeling%20approach%20has,All%20the" \h </w:instrText>
      </w:r>
      <w:r>
        <w:rPr>
          <w:rFonts w:ascii="Times New Roman" w:hAnsi="Times New Roman" w:eastAsia="宋体"/>
        </w:rPr>
        <w:fldChar w:fldCharType="separate"/>
      </w:r>
      <w:r>
        <w:rPr>
          <w:rStyle w:val="20"/>
          <w:rFonts w:ascii="Times New Roman" w:hAnsi="Times New Roman" w:eastAsia="宋体"/>
        </w:rPr>
        <w:t>[2]</w:t>
      </w:r>
      <w:r>
        <w:rPr>
          <w:rStyle w:val="20"/>
          <w:rFonts w:ascii="Times New Roman" w:hAnsi="Times New Roman" w:eastAsia="宋体"/>
        </w:rPr>
        <w:fldChar w:fldCharType="end"/>
      </w:r>
      <w:r>
        <w:rPr>
          <w:rFonts w:hint="eastAsia" w:ascii="Times New Roman" w:hAnsi="Times New Roman" w:eastAsia="宋体"/>
        </w:rPr>
        <w:t>作为文献依据。</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未添加原文不存在的新实验或数据，只是重新表达了工作思路和贡献。</w:t>
      </w:r>
    </w:p>
    <w:bookmarkEnd w:id="3"/>
    <w:p w14:paraId="56ACC2D5">
      <w:pPr>
        <w:pStyle w:val="5"/>
        <w:rPr>
          <w:rFonts w:ascii="Times New Roman" w:hAnsi="Times New Roman" w:eastAsia="宋体"/>
        </w:rPr>
      </w:pPr>
      <w:bookmarkStart w:id="4" w:name="修改点3文献综述新增部分"/>
      <w:r>
        <w:rPr>
          <w:rFonts w:hint="eastAsia" w:ascii="Times New Roman" w:hAnsi="Times New Roman" w:eastAsia="宋体"/>
        </w:rPr>
        <w:t>修改点3：文献综述（新增部分）</w:t>
      </w:r>
    </w:p>
    <w:p w14:paraId="273D8BC3">
      <w:pPr>
        <w:pStyle w:val="23"/>
        <w:rPr>
          <w:rFonts w:ascii="Times New Roman" w:hAnsi="Times New Roman" w:eastAsia="宋体"/>
        </w:rPr>
      </w:pPr>
      <w:r>
        <w:rPr>
          <w:rFonts w:hint="eastAsia" w:ascii="Times New Roman" w:hAnsi="Times New Roman" w:eastAsia="宋体"/>
          <w:b/>
          <w:bCs/>
        </w:rPr>
        <w:t>Before（原文）:</w:t>
      </w:r>
      <w:r>
        <w:rPr>
          <w:rFonts w:ascii="Times New Roman" w:hAnsi="Times New Roman" w:eastAsia="宋体"/>
        </w:rPr>
        <w:t xml:space="preserve"> </w:t>
      </w:r>
      <w:r>
        <w:rPr>
          <w:rFonts w:hint="eastAsia" w:ascii="Times New Roman" w:hAnsi="Times New Roman" w:eastAsia="宋体"/>
        </w:rPr>
        <w:t>原文中未包含文献综述段落。</w:t>
      </w:r>
    </w:p>
    <w:p w14:paraId="3E06E713">
      <w:pPr>
        <w:pStyle w:val="3"/>
        <w:rPr>
          <w:rFonts w:ascii="Times New Roman" w:hAnsi="Times New Roman" w:eastAsia="宋体"/>
        </w:rPr>
      </w:pPr>
      <w:r>
        <w:rPr>
          <w:rFonts w:hint="eastAsia" w:ascii="Times New Roman" w:hAnsi="Times New Roman" w:eastAsia="宋体"/>
          <w:b/>
          <w:bCs/>
        </w:rPr>
        <w:t>After（修改后）:</w:t>
      </w:r>
      <w:r>
        <w:rPr>
          <w:rFonts w:ascii="Times New Roman" w:hAnsi="Times New Roman" w:eastAsia="宋体"/>
        </w:rPr>
        <w:br w:type="textWrapping"/>
      </w:r>
      <w:r>
        <w:rPr>
          <w:rFonts w:ascii="Times New Roman" w:hAnsi="Times New Roman" w:eastAsia="宋体"/>
          <w:b/>
          <w:bCs/>
        </w:rPr>
        <w:t>Related Work:</w:t>
      </w:r>
      <w:r>
        <w:rPr>
          <w:rFonts w:ascii="Times New Roman" w:hAnsi="Times New Roman" w:eastAsia="宋体"/>
        </w:rPr>
        <w:t xml:space="preserve"> Prior studies in passive solar design often focus on static strategies (e.g. fixed shading, window placement)</w:t>
      </w:r>
      <w:r>
        <w:rPr>
          <w:rFonts w:ascii="Times New Roman" w:hAnsi="Times New Roman" w:eastAsia="宋体"/>
        </w:rPr>
        <w:fldChar w:fldCharType="begin"/>
      </w:r>
      <w:r>
        <w:rPr>
          <w:rFonts w:ascii="Times New Roman" w:hAnsi="Times New Roman" w:eastAsia="宋体"/>
        </w:rPr>
        <w:instrText xml:space="preserve"> HYPERLINK "https://www.researchgate.net/publication/257548556_Optimization_of_passive_solar_design_strategies_A_review#:~:text=Abstract" \h </w:instrText>
      </w:r>
      <w:r>
        <w:rPr>
          <w:rFonts w:ascii="Times New Roman" w:hAnsi="Times New Roman" w:eastAsia="宋体"/>
        </w:rPr>
        <w:fldChar w:fldCharType="separate"/>
      </w:r>
      <w:r>
        <w:rPr>
          <w:rStyle w:val="20"/>
          <w:rFonts w:ascii="Times New Roman" w:hAnsi="Times New Roman" w:eastAsia="宋体"/>
        </w:rPr>
        <w:t>[3]</w:t>
      </w:r>
      <w:r>
        <w:rPr>
          <w:rStyle w:val="20"/>
          <w:rFonts w:ascii="Times New Roman" w:hAnsi="Times New Roman" w:eastAsia="宋体"/>
        </w:rPr>
        <w:fldChar w:fldCharType="end"/>
      </w:r>
      <w:r>
        <w:rPr>
          <w:rFonts w:ascii="Times New Roman" w:hAnsi="Times New Roman" w:eastAsia="宋体"/>
        </w:rPr>
        <w:fldChar w:fldCharType="begin"/>
      </w:r>
      <w:r>
        <w:rPr>
          <w:rFonts w:ascii="Times New Roman" w:hAnsi="Times New Roman" w:eastAsia="宋体"/>
        </w:rPr>
        <w:instrText xml:space="preserve"> HYPERLINK "https://publications.ibpsa.org/proceedings/bs/2017/papers/BS2017_113.pdf#:~:text=have%20been%20proposed%20by%20treating,were%20evaluated%20empirically%20and%20expressed" \h </w:instrText>
      </w:r>
      <w:r>
        <w:rPr>
          <w:rFonts w:ascii="Times New Roman" w:hAnsi="Times New Roman" w:eastAsia="宋体"/>
        </w:rPr>
        <w:fldChar w:fldCharType="separate"/>
      </w:r>
      <w:r>
        <w:rPr>
          <w:rStyle w:val="20"/>
          <w:rFonts w:ascii="Times New Roman" w:hAnsi="Times New Roman" w:eastAsia="宋体"/>
        </w:rPr>
        <w:t>[1]</w:t>
      </w:r>
      <w:r>
        <w:rPr>
          <w:rStyle w:val="20"/>
          <w:rFonts w:ascii="Times New Roman" w:hAnsi="Times New Roman" w:eastAsia="宋体"/>
        </w:rPr>
        <w:fldChar w:fldCharType="end"/>
      </w:r>
      <w:r>
        <w:rPr>
          <w:rFonts w:ascii="Times New Roman" w:hAnsi="Times New Roman" w:eastAsia="宋体"/>
        </w:rPr>
        <w:t>. Optimization-based design reviews suggest combining multiple strategies (orientation, glazing, mass) yields superior energy performance</w:t>
      </w:r>
      <w:r>
        <w:rPr>
          <w:rFonts w:ascii="Times New Roman" w:hAnsi="Times New Roman" w:eastAsia="宋体"/>
        </w:rPr>
        <w:fldChar w:fldCharType="begin"/>
      </w:r>
      <w:r>
        <w:rPr>
          <w:rFonts w:ascii="Times New Roman" w:hAnsi="Times New Roman" w:eastAsia="宋体"/>
        </w:rPr>
        <w:instrText xml:space="preserve"> HYPERLINK "https://www.researchgate.net/publication/257548556_Optimization_of_passive_solar_design_strategies_A_review#:~:text=Abstract" \h </w:instrText>
      </w:r>
      <w:r>
        <w:rPr>
          <w:rFonts w:ascii="Times New Roman" w:hAnsi="Times New Roman" w:eastAsia="宋体"/>
        </w:rPr>
        <w:fldChar w:fldCharType="separate"/>
      </w:r>
      <w:r>
        <w:rPr>
          <w:rStyle w:val="20"/>
          <w:rFonts w:ascii="Times New Roman" w:hAnsi="Times New Roman" w:eastAsia="宋体"/>
        </w:rPr>
        <w:t>[3]</w:t>
      </w:r>
      <w:r>
        <w:rPr>
          <w:rStyle w:val="20"/>
          <w:rFonts w:ascii="Times New Roman" w:hAnsi="Times New Roman" w:eastAsia="宋体"/>
        </w:rPr>
        <w:fldChar w:fldCharType="end"/>
      </w:r>
      <w:r>
        <w:rPr>
          <w:rFonts w:ascii="Times New Roman" w:hAnsi="Times New Roman" w:eastAsia="宋体"/>
        </w:rPr>
        <w:t>. Anisotropic solar radiation models (e.g. Perez diffuse model) have been developed to capture circumsolar brightening</w:t>
      </w:r>
      <w:r>
        <w:rPr>
          <w:rFonts w:ascii="Times New Roman" w:hAnsi="Times New Roman" w:eastAsia="宋体"/>
        </w:rPr>
        <w:fldChar w:fldCharType="begin"/>
      </w:r>
      <w:r>
        <w:rPr>
          <w:rFonts w:ascii="Times New Roman" w:hAnsi="Times New Roman" w:eastAsia="宋体"/>
        </w:rPr>
        <w:instrText xml:space="preserve"> HYPERLINK "https://publications.ibpsa.org/proceedings/bs/2017/papers/BS2017_113.pdf#:~:text=have%20been%20proposed%20by%20treating,were%20evaluated%20empirically%20and%20expressed" \h </w:instrText>
      </w:r>
      <w:r>
        <w:rPr>
          <w:rFonts w:ascii="Times New Roman" w:hAnsi="Times New Roman" w:eastAsia="宋体"/>
        </w:rPr>
        <w:fldChar w:fldCharType="separate"/>
      </w:r>
      <w:r>
        <w:rPr>
          <w:rStyle w:val="20"/>
          <w:rFonts w:ascii="Times New Roman" w:hAnsi="Times New Roman" w:eastAsia="宋体"/>
        </w:rPr>
        <w:t>[1]</w:t>
      </w:r>
      <w:r>
        <w:rPr>
          <w:rStyle w:val="20"/>
          <w:rFonts w:ascii="Times New Roman" w:hAnsi="Times New Roman" w:eastAsia="宋体"/>
        </w:rPr>
        <w:fldChar w:fldCharType="end"/>
      </w:r>
      <w:r>
        <w:rPr>
          <w:rFonts w:ascii="Times New Roman" w:hAnsi="Times New Roman" w:eastAsia="宋体"/>
        </w:rPr>
        <w:t>. Thermal modeling of buildings commonly uses lumped RC networks; Rahman et al. (2019) demonstrated a single-zone 3R2C model for energy prediction</w:t>
      </w:r>
      <w:r>
        <w:rPr>
          <w:rFonts w:ascii="Times New Roman" w:hAnsi="Times New Roman" w:eastAsia="宋体"/>
        </w:rPr>
        <w:fldChar w:fldCharType="begin"/>
      </w:r>
      <w:r>
        <w:rPr>
          <w:rFonts w:ascii="Times New Roman" w:hAnsi="Times New Roman" w:eastAsia="宋体"/>
        </w:rPr>
        <w:instrText xml:space="preserve"> HYPERLINK "https://www.researchgate.net/publication/331976988_Simplified_3R2C_Building_Thermal_Network_Model_A_Case_Study#:~:text=building%20energy%20modeling%20approach%20has,All%20the" \h </w:instrText>
      </w:r>
      <w:r>
        <w:rPr>
          <w:rFonts w:ascii="Times New Roman" w:hAnsi="Times New Roman" w:eastAsia="宋体"/>
        </w:rPr>
        <w:fldChar w:fldCharType="separate"/>
      </w:r>
      <w:r>
        <w:rPr>
          <w:rStyle w:val="20"/>
          <w:rFonts w:ascii="Times New Roman" w:hAnsi="Times New Roman" w:eastAsia="宋体"/>
        </w:rPr>
        <w:t>[2]</w:t>
      </w:r>
      <w:r>
        <w:rPr>
          <w:rStyle w:val="20"/>
          <w:rFonts w:ascii="Times New Roman" w:hAnsi="Times New Roman" w:eastAsia="宋体"/>
        </w:rPr>
        <w:fldChar w:fldCharType="end"/>
      </w:r>
      <w:r>
        <w:rPr>
          <w:rFonts w:ascii="Times New Roman" w:hAnsi="Times New Roman" w:eastAsia="宋体"/>
        </w:rPr>
        <w:t>. Model predictive control has been applied to active HVAC systems, but its use in passive shading remains limited. Our framework builds on these by integrating anisotropic solar modeling, RC thermal dynamics, and MPC into a passive design context.</w:t>
      </w:r>
    </w:p>
    <w:p w14:paraId="192FFB59">
      <w:pPr>
        <w:pStyle w:val="3"/>
        <w:rPr>
          <w:rFonts w:ascii="Times New Roman" w:hAnsi="Times New Roman" w:eastAsia="宋体"/>
        </w:rPr>
      </w:pPr>
      <w:r>
        <w:rPr>
          <w:rFonts w:hint="eastAsia" w:ascii="Times New Roman" w:hAnsi="Times New Roman" w:eastAsia="宋体"/>
          <w:b/>
          <w:bCs/>
        </w:rPr>
        <w:t>修改说明:</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添加了相关研究的概述，重点介绍与本工作相关的静态遮阳优化、各向异性辐射建模和3R2C热网络建模</w:t>
      </w:r>
      <w:r>
        <w:rPr>
          <w:rFonts w:ascii="Times New Roman" w:hAnsi="Times New Roman" w:eastAsia="宋体"/>
        </w:rPr>
        <w:fldChar w:fldCharType="begin"/>
      </w:r>
      <w:r>
        <w:rPr>
          <w:rFonts w:ascii="Times New Roman" w:hAnsi="Times New Roman" w:eastAsia="宋体"/>
        </w:rPr>
        <w:instrText xml:space="preserve"> HYPERLINK "https://publications.ibpsa.org/proceedings/bs/2017/papers/BS2017_113.pdf#:~:text=have%20been%20proposed%20by%20treating,were%20evaluated%20empirically%20and%20expressed" \h </w:instrText>
      </w:r>
      <w:r>
        <w:rPr>
          <w:rFonts w:ascii="Times New Roman" w:hAnsi="Times New Roman" w:eastAsia="宋体"/>
        </w:rPr>
        <w:fldChar w:fldCharType="separate"/>
      </w:r>
      <w:r>
        <w:rPr>
          <w:rStyle w:val="20"/>
          <w:rFonts w:ascii="Times New Roman" w:hAnsi="Times New Roman" w:eastAsia="宋体"/>
        </w:rPr>
        <w:t>[1]</w:t>
      </w:r>
      <w:r>
        <w:rPr>
          <w:rStyle w:val="20"/>
          <w:rFonts w:ascii="Times New Roman" w:hAnsi="Times New Roman" w:eastAsia="宋体"/>
        </w:rPr>
        <w:fldChar w:fldCharType="end"/>
      </w:r>
      <w:r>
        <w:rPr>
          <w:rFonts w:ascii="Times New Roman" w:hAnsi="Times New Roman" w:eastAsia="宋体"/>
        </w:rPr>
        <w:fldChar w:fldCharType="begin"/>
      </w:r>
      <w:r>
        <w:rPr>
          <w:rFonts w:ascii="Times New Roman" w:hAnsi="Times New Roman" w:eastAsia="宋体"/>
        </w:rPr>
        <w:instrText xml:space="preserve"> HYPERLINK "https://www.researchgate.net/publication/331976988_Simplified_3R2C_Building_Thermal_Network_Model_A_Case_Study#:~:text=building%20energy%20modeling%20approach%20has,All%20the" \h </w:instrText>
      </w:r>
      <w:r>
        <w:rPr>
          <w:rFonts w:ascii="Times New Roman" w:hAnsi="Times New Roman" w:eastAsia="宋体"/>
        </w:rPr>
        <w:fldChar w:fldCharType="separate"/>
      </w:r>
      <w:r>
        <w:rPr>
          <w:rStyle w:val="20"/>
          <w:rFonts w:ascii="Times New Roman" w:hAnsi="Times New Roman" w:eastAsia="宋体"/>
        </w:rPr>
        <w:t>[2]</w:t>
      </w:r>
      <w:r>
        <w:rPr>
          <w:rStyle w:val="20"/>
          <w:rFonts w:ascii="Times New Roman" w:hAnsi="Times New Roman" w:eastAsia="宋体"/>
        </w:rPr>
        <w:fldChar w:fldCharType="end"/>
      </w:r>
      <w:r>
        <w:rPr>
          <w:rFonts w:ascii="Times New Roman" w:hAnsi="Times New Roman" w:eastAsia="宋体"/>
        </w:rPr>
        <w:fldChar w:fldCharType="begin"/>
      </w:r>
      <w:r>
        <w:rPr>
          <w:rFonts w:ascii="Times New Roman" w:hAnsi="Times New Roman" w:eastAsia="宋体"/>
        </w:rPr>
        <w:instrText xml:space="preserve"> HYPERLINK "https://www.researchgate.net/publication/257548556_Optimization_of_passive_solar_design_strategies_A_review#:~:text=Abstract" \h </w:instrText>
      </w:r>
      <w:r>
        <w:rPr>
          <w:rFonts w:ascii="Times New Roman" w:hAnsi="Times New Roman" w:eastAsia="宋体"/>
        </w:rPr>
        <w:fldChar w:fldCharType="separate"/>
      </w:r>
      <w:r>
        <w:rPr>
          <w:rStyle w:val="20"/>
          <w:rFonts w:ascii="Times New Roman" w:hAnsi="Times New Roman" w:eastAsia="宋体"/>
        </w:rPr>
        <w:t>[3]</w:t>
      </w:r>
      <w:r>
        <w:rPr>
          <w:rStyle w:val="20"/>
          <w:rFonts w:ascii="Times New Roman" w:hAnsi="Times New Roman" w:eastAsia="宋体"/>
        </w:rPr>
        <w:fldChar w:fldCharType="end"/>
      </w:r>
      <w:r>
        <w:rPr>
          <w:rFonts w:ascii="Times New Roman" w:hAnsi="Times New Roman" w:eastAsia="宋体"/>
        </w:rPr>
        <w:t>。</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引用了真实文献来说明研究空白和动机，但字数占比适度，不多占原核心方法内容。</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没有引入原文中没有的结果，只是对照说明已有方法和我们的区别。</w:t>
      </w:r>
    </w:p>
    <w:bookmarkEnd w:id="4"/>
    <w:p w14:paraId="05036ADC">
      <w:pPr>
        <w:pStyle w:val="5"/>
        <w:rPr>
          <w:rFonts w:ascii="Times New Roman" w:hAnsi="Times New Roman" w:eastAsia="宋体"/>
        </w:rPr>
      </w:pPr>
      <w:bookmarkStart w:id="5" w:name="修改点4模型假设assumptions"/>
      <w:r>
        <w:rPr>
          <w:rFonts w:hint="eastAsia" w:ascii="Times New Roman" w:hAnsi="Times New Roman" w:eastAsia="宋体"/>
        </w:rPr>
        <w:t>修改点4：模型假设（Assumptions）</w:t>
      </w:r>
    </w:p>
    <w:p w14:paraId="1D65956C">
      <w:pPr>
        <w:pStyle w:val="23"/>
        <w:rPr>
          <w:rFonts w:ascii="Times New Roman" w:hAnsi="Times New Roman" w:eastAsia="宋体"/>
        </w:rPr>
      </w:pPr>
      <w:r>
        <w:rPr>
          <w:rFonts w:hint="eastAsia" w:ascii="Times New Roman" w:hAnsi="Times New Roman" w:eastAsia="宋体"/>
          <w:b/>
          <w:bCs/>
        </w:rPr>
        <w:t>Before（原文）:</w:t>
      </w:r>
      <w:r>
        <w:rPr>
          <w:rFonts w:ascii="Times New Roman" w:hAnsi="Times New Roman" w:eastAsia="宋体"/>
        </w:rPr>
        <w:br w:type="textWrapping"/>
      </w:r>
      <w:r>
        <w:rPr>
          <w:rFonts w:ascii="Times New Roman" w:hAnsi="Times New Roman" w:eastAsia="宋体"/>
        </w:rPr>
        <w:t>Assumptions and Justifications</w:t>
      </w:r>
      <w:r>
        <w:rPr>
          <w:rFonts w:ascii="Times New Roman" w:hAnsi="Times New Roman" w:eastAsia="宋体"/>
        </w:rPr>
        <w:br w:type="textWrapping"/>
      </w:r>
      <w:r>
        <w:rPr>
          <w:rFonts w:ascii="Times New Roman" w:hAnsi="Times New Roman" w:eastAsia="宋体"/>
        </w:rPr>
        <w:t>Assumption1: The climatic profile of Shenghuainan is modeled as a subtropical "Hot-Summer/Warm-Winter" climate. Justification1: Shenghuainan is the designated location for the cooling-dominated retrofit.</w:t>
      </w:r>
      <w:r>
        <w:rPr>
          <w:rFonts w:ascii="Times New Roman" w:hAnsi="Times New Roman" w:eastAsia="宋体"/>
        </w:rPr>
        <w:br w:type="textWrapping"/>
      </w:r>
      <w:r>
        <w:rPr>
          <w:rFonts w:ascii="Times New Roman" w:hAnsi="Times New Roman" w:eastAsia="宋体"/>
        </w:rPr>
        <w:t>Assumption2: The academic schedule of Shenghuainan University is fixed. Justification2: As a formal educational institution...</w:t>
      </w:r>
      <w:r>
        <w:rPr>
          <w:rFonts w:ascii="Times New Roman" w:hAnsi="Times New Roman" w:eastAsia="宋体"/>
        </w:rPr>
        <w:br w:type="textWrapping"/>
      </w:r>
      <w:r>
        <w:rPr>
          <w:rFonts w:ascii="Times New Roman" w:hAnsi="Times New Roman" w:eastAsia="宋体"/>
        </w:rPr>
        <w:t>Assumption3: The retrofitted shading materials in Shenghuainan have high thermal mass. Justification3: Effective passive design in Shenghuainan’s climate...</w:t>
      </w:r>
      <w:r>
        <w:rPr>
          <w:rFonts w:ascii="Times New Roman" w:hAnsi="Times New Roman" w:eastAsia="宋体"/>
        </w:rPr>
        <w:br w:type="textWrapping"/>
      </w:r>
      <w:r>
        <w:rPr>
          <w:rFonts w:ascii="Times New Roman" w:hAnsi="Times New Roman" w:eastAsia="宋体"/>
        </w:rPr>
        <w:t>Assumption4: The building-foundation interaction in Shenghuainan is neglected. Justification5: ...</w:t>
      </w:r>
    </w:p>
    <w:p w14:paraId="18C99F59">
      <w:pPr>
        <w:pStyle w:val="3"/>
        <w:rPr>
          <w:rFonts w:ascii="Times New Roman" w:hAnsi="Times New Roman" w:eastAsia="宋体"/>
        </w:rPr>
      </w:pPr>
      <w:r>
        <w:rPr>
          <w:rFonts w:hint="eastAsia" w:ascii="Times New Roman" w:hAnsi="Times New Roman" w:eastAsia="宋体"/>
          <w:b/>
          <w:bCs/>
        </w:rPr>
        <w:t>After（修改后）:</w:t>
      </w:r>
      <w:r>
        <w:rPr>
          <w:rFonts w:ascii="Times New Roman" w:hAnsi="Times New Roman" w:eastAsia="宋体"/>
        </w:rPr>
        <w:br w:type="textWrapping"/>
      </w:r>
      <w:r>
        <w:rPr>
          <w:rFonts w:ascii="Times New Roman" w:hAnsi="Times New Roman" w:eastAsia="宋体"/>
          <w:b/>
          <w:bCs/>
        </w:rPr>
        <w:t>Model Assumptions:</w:t>
      </w:r>
      <w:r>
        <w:rPr>
          <w:rFonts w:ascii="Times New Roman" w:hAnsi="Times New Roman" w:eastAsia="宋体"/>
        </w:rPr>
        <w:t xml:space="preserve"> We make the following simplifying assumptions for clarity: (1) </w:t>
      </w:r>
      <w:r>
        <w:rPr>
          <w:rFonts w:ascii="Times New Roman" w:hAnsi="Times New Roman" w:eastAsia="宋体"/>
          <w:b/>
          <w:bCs/>
        </w:rPr>
        <w:t>Climate Data:</w:t>
      </w:r>
      <w:r>
        <w:rPr>
          <w:rFonts w:ascii="Times New Roman" w:hAnsi="Times New Roman" w:eastAsia="宋体"/>
        </w:rPr>
        <w:t xml:space="preserve"> The warm-climate case uses a hot-summer/warm-winter profile (TMY data) representative of Shenghuainan; the cold case uses data from Borealis latitude. (2) </w:t>
      </w:r>
      <w:r>
        <w:rPr>
          <w:rFonts w:ascii="Times New Roman" w:hAnsi="Times New Roman" w:eastAsia="宋体"/>
          <w:b/>
          <w:bCs/>
        </w:rPr>
        <w:t>Building Use:</w:t>
      </w:r>
      <w:r>
        <w:rPr>
          <w:rFonts w:ascii="Times New Roman" w:hAnsi="Times New Roman" w:eastAsia="宋体"/>
        </w:rPr>
        <w:t xml:space="preserve"> Occupancy and schedules are fixed per academic calendar. (3) </w:t>
      </w:r>
      <w:r>
        <w:rPr>
          <w:rFonts w:ascii="Times New Roman" w:hAnsi="Times New Roman" w:eastAsia="宋体"/>
          <w:b/>
          <w:bCs/>
        </w:rPr>
        <w:t>Shading and Mass:</w:t>
      </w:r>
      <w:r>
        <w:rPr>
          <w:rFonts w:ascii="Times New Roman" w:hAnsi="Times New Roman" w:eastAsia="宋体"/>
        </w:rPr>
        <w:t xml:space="preserve"> Shading devices are idealized (no additional thermal mass beyond modeled values) and glazing has fixed properties. (4) </w:t>
      </w:r>
      <w:r>
        <w:rPr>
          <w:rFonts w:ascii="Times New Roman" w:hAnsi="Times New Roman" w:eastAsia="宋体"/>
          <w:b/>
          <w:bCs/>
        </w:rPr>
        <w:t>External Effects:</w:t>
      </w:r>
      <w:r>
        <w:rPr>
          <w:rFonts w:ascii="Times New Roman" w:hAnsi="Times New Roman" w:eastAsia="宋体"/>
        </w:rPr>
        <w:t xml:space="preserve"> Soil and foundation interactions are not explicitly modeled. These assumptions focus the study on solar and thermal effects without altering our optimization logic.</w:t>
      </w:r>
    </w:p>
    <w:p w14:paraId="4DC882D6">
      <w:pPr>
        <w:pStyle w:val="3"/>
        <w:rPr>
          <w:rFonts w:ascii="Times New Roman" w:hAnsi="Times New Roman" w:eastAsia="宋体"/>
        </w:rPr>
      </w:pPr>
      <w:r>
        <w:rPr>
          <w:rFonts w:hint="eastAsia" w:ascii="Times New Roman" w:hAnsi="Times New Roman" w:eastAsia="宋体"/>
          <w:b/>
          <w:bCs/>
        </w:rPr>
        <w:t>修改说明:</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原假设列表改写为“Model</w:t>
      </w:r>
      <w:r>
        <w:rPr>
          <w:rFonts w:ascii="Times New Roman" w:hAnsi="Times New Roman" w:eastAsia="宋体"/>
        </w:rPr>
        <w:t xml:space="preserve"> </w:t>
      </w:r>
      <w:r>
        <w:rPr>
          <w:rFonts w:hint="eastAsia" w:ascii="Times New Roman" w:hAnsi="Times New Roman" w:eastAsia="宋体"/>
        </w:rPr>
        <w:t>Assumptions”段落，用学术语气描述，保留原假设核心（气候配置、日程、材料性质、模型简化）。</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删除了竞赛式的“假设1/2/...”标题，改用连贯句子形式。</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没有添加原文中未提及的实验数据，仅以同等内容改写语言。</w:t>
      </w:r>
    </w:p>
    <w:bookmarkEnd w:id="5"/>
    <w:p w14:paraId="7E4B4074">
      <w:pPr>
        <w:pStyle w:val="5"/>
        <w:rPr>
          <w:rFonts w:ascii="Times New Roman" w:hAnsi="Times New Roman" w:eastAsia="宋体"/>
        </w:rPr>
      </w:pPr>
      <w:bookmarkStart w:id="6" w:name="修改点5各向异性太阳模型与遮阳优化"/>
      <w:r>
        <w:rPr>
          <w:rFonts w:hint="eastAsia" w:ascii="Times New Roman" w:hAnsi="Times New Roman" w:eastAsia="宋体"/>
        </w:rPr>
        <w:t>修改点5：各向异性太阳模型与遮阳优化</w:t>
      </w:r>
    </w:p>
    <w:p w14:paraId="6B5848ED">
      <w:pPr>
        <w:pStyle w:val="23"/>
        <w:rPr>
          <w:rFonts w:ascii="Times New Roman" w:hAnsi="Times New Roman" w:eastAsia="宋体"/>
        </w:rPr>
      </w:pPr>
      <w:r>
        <w:rPr>
          <w:rFonts w:hint="eastAsia" w:ascii="Times New Roman" w:hAnsi="Times New Roman" w:eastAsia="宋体"/>
          <w:b/>
          <w:bCs/>
        </w:rPr>
        <w:t>Before（原文）:</w:t>
      </w:r>
      <w:r>
        <w:rPr>
          <w:rFonts w:ascii="Times New Roman" w:hAnsi="Times New Roman" w:eastAsia="宋体"/>
        </w:rPr>
        <w:br w:type="textWrapping"/>
      </w:r>
      <w:r>
        <w:rPr>
          <w:rFonts w:ascii="Times New Roman" w:hAnsi="Times New Roman" w:eastAsia="宋体"/>
        </w:rPr>
        <w:t>We construct the Anisotropic Solar-Vector (ASV) System. This model uses the Perez Sky Model to precisely calculate the net incident radiation (Ṡ). Step 1: The Solar Vector – We first derive the deterministic solar vector. Step 2: The Perez Anisotropic Formulation – To capture the circumsolar brightening () and horizon brightening (), we treat diffuse radiation not as a scalar but as a vector sum. The coefficients are dynamic functions of sky clearness. Step 3: The Dynamic Shading Function – We define the shading efficiency η = … . The objective function minimizes the Annual Cooling Load (ACL) subject to the constraint that the Daylight Glare Index (DGI) remains below 22.</w:t>
      </w:r>
    </w:p>
    <w:p w14:paraId="45F4DC31">
      <w:pPr>
        <w:pStyle w:val="3"/>
        <w:rPr>
          <w:rFonts w:ascii="Times New Roman" w:hAnsi="Times New Roman" w:eastAsia="宋体"/>
        </w:rPr>
      </w:pPr>
      <w:r>
        <w:rPr>
          <w:rFonts w:hint="eastAsia" w:ascii="Times New Roman" w:hAnsi="Times New Roman" w:eastAsia="宋体"/>
          <w:b/>
          <w:bCs/>
        </w:rPr>
        <w:t>After（修改后）:</w:t>
      </w:r>
      <w:r>
        <w:rPr>
          <w:rFonts w:ascii="Times New Roman" w:hAnsi="Times New Roman" w:eastAsia="宋体"/>
        </w:rPr>
        <w:br w:type="textWrapping"/>
      </w:r>
      <w:r>
        <w:rPr>
          <w:rFonts w:ascii="Times New Roman" w:hAnsi="Times New Roman" w:eastAsia="宋体"/>
        </w:rPr>
        <w:t>We develop an anisotropic solar-vector model for incident radiation. At each timestep, we compute the sun’s altitude and azimuth to form a solar incidence vector. We then apply the Perez anisotropic sky model to decompose diffuse radiation into circumsolar and horizon components</w:t>
      </w:r>
      <w:r>
        <w:rPr>
          <w:rFonts w:ascii="Times New Roman" w:hAnsi="Times New Roman" w:eastAsia="宋体"/>
        </w:rPr>
        <w:fldChar w:fldCharType="begin"/>
      </w:r>
      <w:r>
        <w:rPr>
          <w:rFonts w:ascii="Times New Roman" w:hAnsi="Times New Roman" w:eastAsia="宋体"/>
        </w:rPr>
        <w:instrText xml:space="preserve"> HYPERLINK "https://publications.ibpsa.org/proceedings/bs/2017/papers/BS2017_113.pdf#:~:text=have%20been%20proposed%20by%20treating,were%20evaluated%20empirically%20and%20expressed" \h </w:instrText>
      </w:r>
      <w:r>
        <w:rPr>
          <w:rFonts w:ascii="Times New Roman" w:hAnsi="Times New Roman" w:eastAsia="宋体"/>
        </w:rPr>
        <w:fldChar w:fldCharType="separate"/>
      </w:r>
      <w:r>
        <w:rPr>
          <w:rStyle w:val="20"/>
          <w:rFonts w:ascii="Times New Roman" w:hAnsi="Times New Roman" w:eastAsia="宋体"/>
        </w:rPr>
        <w:t>[1]</w:t>
      </w:r>
      <w:r>
        <w:rPr>
          <w:rStyle w:val="20"/>
          <w:rFonts w:ascii="Times New Roman" w:hAnsi="Times New Roman" w:eastAsia="宋体"/>
        </w:rPr>
        <w:fldChar w:fldCharType="end"/>
      </w:r>
      <w:r>
        <w:rPr>
          <w:rFonts w:ascii="Times New Roman" w:hAnsi="Times New Roman" w:eastAsia="宋体"/>
        </w:rPr>
        <w:t>. A shading efficiency metric η is defined based on the view factors of overhangs/fins. The optimization objective is formulated as: minimize annual cooling load (ACL) subject to DGI &lt; 22.</w:t>
      </w:r>
    </w:p>
    <w:p w14:paraId="55334BCB">
      <w:pPr>
        <w:pStyle w:val="3"/>
        <w:rPr>
          <w:rFonts w:ascii="Times New Roman" w:hAnsi="Times New Roman" w:eastAsia="宋体"/>
        </w:rPr>
      </w:pPr>
      <w:r>
        <w:rPr>
          <w:rFonts w:hint="eastAsia" w:ascii="Times New Roman" w:hAnsi="Times New Roman" w:eastAsia="宋体"/>
          <w:b/>
          <w:bCs/>
        </w:rPr>
        <w:t>修改说明:</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删除了“Step</w:t>
      </w:r>
      <w:r>
        <w:rPr>
          <w:rFonts w:ascii="Times New Roman" w:hAnsi="Times New Roman" w:eastAsia="宋体"/>
        </w:rPr>
        <w:t xml:space="preserve"> </w:t>
      </w:r>
      <w:r>
        <w:rPr>
          <w:rFonts w:hint="eastAsia" w:ascii="Times New Roman" w:hAnsi="Times New Roman" w:eastAsia="宋体"/>
        </w:rPr>
        <w:t>1/2/3”分步说明，将描述合并为连贯叙述。</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用学术术语“anisotropic</w:t>
      </w:r>
      <w:r>
        <w:rPr>
          <w:rFonts w:ascii="Times New Roman" w:hAnsi="Times New Roman" w:eastAsia="宋体"/>
        </w:rPr>
        <w:t xml:space="preserve"> sky </w:t>
      </w:r>
      <w:r>
        <w:rPr>
          <w:rFonts w:hint="eastAsia" w:ascii="Times New Roman" w:hAnsi="Times New Roman" w:eastAsia="宋体"/>
        </w:rPr>
        <w:t>model”，提及佩雷兹模型</w:t>
      </w:r>
      <w:r>
        <w:rPr>
          <w:rFonts w:ascii="Times New Roman" w:hAnsi="Times New Roman" w:eastAsia="宋体"/>
        </w:rPr>
        <w:fldChar w:fldCharType="begin"/>
      </w:r>
      <w:r>
        <w:rPr>
          <w:rFonts w:ascii="Times New Roman" w:hAnsi="Times New Roman" w:eastAsia="宋体"/>
        </w:rPr>
        <w:instrText xml:space="preserve"> HYPERLINK "https://publications.ibpsa.org/proceedings/bs/2017/papers/BS2017_113.pdf#:~:text=have%20been%20proposed%20by%20treating,were%20evaluated%20empirically%20and%20expressed" \h </w:instrText>
      </w:r>
      <w:r>
        <w:rPr>
          <w:rFonts w:ascii="Times New Roman" w:hAnsi="Times New Roman" w:eastAsia="宋体"/>
        </w:rPr>
        <w:fldChar w:fldCharType="separate"/>
      </w:r>
      <w:r>
        <w:rPr>
          <w:rStyle w:val="20"/>
          <w:rFonts w:ascii="Times New Roman" w:hAnsi="Times New Roman" w:eastAsia="宋体"/>
        </w:rPr>
        <w:t>[1]</w:t>
      </w:r>
      <w:r>
        <w:rPr>
          <w:rStyle w:val="20"/>
          <w:rFonts w:ascii="Times New Roman" w:hAnsi="Times New Roman" w:eastAsia="宋体"/>
        </w:rPr>
        <w:fldChar w:fldCharType="end"/>
      </w:r>
      <w:r>
        <w:rPr>
          <w:rFonts w:hint="eastAsia" w:ascii="Times New Roman" w:hAnsi="Times New Roman" w:eastAsia="宋体"/>
        </w:rPr>
        <w:t>来说明光照分量的处理。</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直接给出目标函数形式，去掉了非正式符号（“=”）和题目视角。</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保留原有公式和数值约束（DGI&lt;22），并未增加原文外的新假设。</w:t>
      </w:r>
    </w:p>
    <w:bookmarkEnd w:id="6"/>
    <w:p w14:paraId="50D363F1">
      <w:pPr>
        <w:pStyle w:val="5"/>
        <w:rPr>
          <w:rFonts w:ascii="Times New Roman" w:hAnsi="Times New Roman" w:eastAsia="宋体"/>
        </w:rPr>
      </w:pPr>
      <w:bookmarkStart w:id="7" w:name="修改点63r2c-热力模型冷区模型"/>
      <w:r>
        <w:rPr>
          <w:rFonts w:hint="eastAsia" w:ascii="Times New Roman" w:hAnsi="Times New Roman" w:eastAsia="宋体"/>
        </w:rPr>
        <w:t>修改点6：3R2C</w:t>
      </w:r>
      <w:r>
        <w:rPr>
          <w:rFonts w:ascii="Times New Roman" w:hAnsi="Times New Roman" w:eastAsia="宋体"/>
        </w:rPr>
        <w:t xml:space="preserve"> </w:t>
      </w:r>
      <w:r>
        <w:rPr>
          <w:rFonts w:hint="eastAsia" w:ascii="Times New Roman" w:hAnsi="Times New Roman" w:eastAsia="宋体"/>
        </w:rPr>
        <w:t>热力模型（冷区模型）</w:t>
      </w:r>
    </w:p>
    <w:p w14:paraId="1FAF51F5">
      <w:pPr>
        <w:pStyle w:val="23"/>
        <w:rPr>
          <w:rFonts w:ascii="Times New Roman" w:hAnsi="Times New Roman" w:eastAsia="宋体"/>
        </w:rPr>
      </w:pPr>
      <w:r>
        <w:rPr>
          <w:rFonts w:hint="eastAsia" w:ascii="Times New Roman" w:hAnsi="Times New Roman" w:eastAsia="宋体"/>
          <w:b/>
          <w:bCs/>
        </w:rPr>
        <w:t>Before（原文）:</w:t>
      </w:r>
      <w:r>
        <w:rPr>
          <w:rFonts w:ascii="Times New Roman" w:hAnsi="Times New Roman" w:eastAsia="宋体"/>
        </w:rPr>
        <w:br w:type="textWrapping"/>
      </w:r>
      <w:r>
        <w:rPr>
          <w:rFonts w:ascii="Times New Roman" w:hAnsi="Times New Roman" w:eastAsia="宋体"/>
        </w:rPr>
        <w:t>To address Borealis University’s high-latitude thermal challenge, we extend the model by increasing internal thermal mass and adding night insulation shutters. We formally establish the Transient Hysteresis Thermal Battery sub-model as a single-zone 3R2C network. ... (heat-balance equations) ... Where represents the total thermal capacitance (C) of the mass, and are equivalent resistances. ... To solve this system efficiently given the "stiff" nature of the equations, we use numerical integration.</w:t>
      </w:r>
    </w:p>
    <w:p w14:paraId="655D10F9">
      <w:pPr>
        <w:pStyle w:val="3"/>
        <w:rPr>
          <w:rFonts w:ascii="Times New Roman" w:hAnsi="Times New Roman" w:eastAsia="宋体"/>
        </w:rPr>
      </w:pPr>
      <w:r>
        <w:rPr>
          <w:rFonts w:hint="eastAsia" w:ascii="Times New Roman" w:hAnsi="Times New Roman" w:eastAsia="宋体"/>
          <w:b/>
          <w:bCs/>
        </w:rPr>
        <w:t>After（修改后）:</w:t>
      </w:r>
      <w:r>
        <w:rPr>
          <w:rFonts w:ascii="Times New Roman" w:hAnsi="Times New Roman" w:eastAsia="宋体"/>
        </w:rPr>
        <w:br w:type="textWrapping"/>
      </w:r>
      <w:r>
        <w:rPr>
          <w:rFonts w:ascii="Times New Roman" w:hAnsi="Times New Roman" w:eastAsia="宋体"/>
        </w:rPr>
        <w:t>For the cold-climate case, the building is modeled as a lumped 3R2C thermal network</w:t>
      </w:r>
      <w:r>
        <w:rPr>
          <w:rFonts w:ascii="Times New Roman" w:hAnsi="Times New Roman" w:eastAsia="宋体"/>
        </w:rPr>
        <w:fldChar w:fldCharType="begin"/>
      </w:r>
      <w:r>
        <w:rPr>
          <w:rFonts w:ascii="Times New Roman" w:hAnsi="Times New Roman" w:eastAsia="宋体"/>
        </w:rPr>
        <w:instrText xml:space="preserve"> HYPERLINK "https://www.researchgate.net/publication/331976988_Simplified_3R2C_Building_Thermal_Network_Model_A_Case_Study#:~:text=building%20energy%20modeling%20approach%20has,All%20the" \h </w:instrText>
      </w:r>
      <w:r>
        <w:rPr>
          <w:rFonts w:ascii="Times New Roman" w:hAnsi="Times New Roman" w:eastAsia="宋体"/>
        </w:rPr>
        <w:fldChar w:fldCharType="separate"/>
      </w:r>
      <w:r>
        <w:rPr>
          <w:rStyle w:val="20"/>
          <w:rFonts w:ascii="Times New Roman" w:hAnsi="Times New Roman" w:eastAsia="宋体"/>
        </w:rPr>
        <w:t>[2]</w:t>
      </w:r>
      <w:r>
        <w:rPr>
          <w:rStyle w:val="20"/>
          <w:rFonts w:ascii="Times New Roman" w:hAnsi="Times New Roman" w:eastAsia="宋体"/>
        </w:rPr>
        <w:fldChar w:fldCharType="end"/>
      </w:r>
      <w:r>
        <w:rPr>
          <w:rFonts w:ascii="Times New Roman" w:hAnsi="Times New Roman" w:eastAsia="宋体"/>
        </w:rPr>
        <w:t>, capturing envelope and mass dynamics. Let denote the total thermal capacitance of interior mass; and are equivalent thermal resistances. The transient heat-balance equations form a stiff ODE system, which we solve using an implicit numerical integrator. To enhance winter performance, we include two retrofit features: a continuous internal thermal mass layer to store solar heat, and controllable insulation shutters to reduce night-time heat loss. These features allow daytime gains to be absorbed and preserved through the night.</w:t>
      </w:r>
    </w:p>
    <w:p w14:paraId="7B5C0199">
      <w:pPr>
        <w:pStyle w:val="3"/>
        <w:rPr>
          <w:rFonts w:ascii="Times New Roman" w:hAnsi="Times New Roman" w:eastAsia="宋体"/>
        </w:rPr>
      </w:pPr>
      <w:r>
        <w:rPr>
          <w:rFonts w:hint="eastAsia" w:ascii="Times New Roman" w:hAnsi="Times New Roman" w:eastAsia="宋体"/>
          <w:b/>
          <w:bCs/>
        </w:rPr>
        <w:t>修改说明:</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用学术语介绍3R2C模型，并引用Rahman等人</w:t>
      </w:r>
      <w:r>
        <w:rPr>
          <w:rFonts w:ascii="Times New Roman" w:hAnsi="Times New Roman" w:eastAsia="宋体"/>
        </w:rPr>
        <w:fldChar w:fldCharType="begin"/>
      </w:r>
      <w:r>
        <w:rPr>
          <w:rFonts w:ascii="Times New Roman" w:hAnsi="Times New Roman" w:eastAsia="宋体"/>
        </w:rPr>
        <w:instrText xml:space="preserve"> HYPERLINK "https://www.researchgate.net/publication/331976988_Simplified_3R2C_Building_Thermal_Network_Model_A_Case_Study#:~:text=building%20energy%20modeling%20approach%20has,All%20the" \h </w:instrText>
      </w:r>
      <w:r>
        <w:rPr>
          <w:rFonts w:ascii="Times New Roman" w:hAnsi="Times New Roman" w:eastAsia="宋体"/>
        </w:rPr>
        <w:fldChar w:fldCharType="separate"/>
      </w:r>
      <w:r>
        <w:rPr>
          <w:rStyle w:val="20"/>
          <w:rFonts w:ascii="Times New Roman" w:hAnsi="Times New Roman" w:eastAsia="宋体"/>
        </w:rPr>
        <w:t>[2]</w:t>
      </w:r>
      <w:r>
        <w:rPr>
          <w:rStyle w:val="20"/>
          <w:rFonts w:ascii="Times New Roman" w:hAnsi="Times New Roman" w:eastAsia="宋体"/>
        </w:rPr>
        <w:fldChar w:fldCharType="end"/>
      </w:r>
      <w:r>
        <w:rPr>
          <w:rFonts w:hint="eastAsia" w:ascii="Times New Roman" w:hAnsi="Times New Roman" w:eastAsia="宋体"/>
        </w:rPr>
        <w:t>说明该建模方法。</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以完整句型描述系统方程与解法（隐式积分），代替竞赛报告中的简略表达。</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提及增加“internal</w:t>
      </w:r>
      <w:r>
        <w:rPr>
          <w:rFonts w:ascii="Times New Roman" w:hAnsi="Times New Roman" w:eastAsia="宋体"/>
        </w:rPr>
        <w:t xml:space="preserve"> </w:t>
      </w:r>
      <w:r>
        <w:rPr>
          <w:rFonts w:hint="eastAsia" w:ascii="Times New Roman" w:hAnsi="Times New Roman" w:eastAsia="宋体"/>
        </w:rPr>
        <w:t>mass”和“night</w:t>
      </w:r>
      <w:r>
        <w:rPr>
          <w:rFonts w:ascii="Times New Roman" w:hAnsi="Times New Roman" w:eastAsia="宋体"/>
        </w:rPr>
        <w:t xml:space="preserve"> </w:t>
      </w:r>
      <w:r>
        <w:rPr>
          <w:rFonts w:hint="eastAsia" w:ascii="Times New Roman" w:hAnsi="Times New Roman" w:eastAsia="宋体"/>
        </w:rPr>
        <w:t>insulation”以应对冷区需求，符合原文方案但语气客观。</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确保未引入新的试验结果，仅重述原工作框架。</w:t>
      </w:r>
    </w:p>
    <w:bookmarkEnd w:id="7"/>
    <w:p w14:paraId="705ACD6E">
      <w:pPr>
        <w:pStyle w:val="5"/>
        <w:rPr>
          <w:rFonts w:ascii="Times New Roman" w:hAnsi="Times New Roman" w:eastAsia="宋体"/>
        </w:rPr>
      </w:pPr>
      <w:bookmarkStart w:id="8" w:name="修改点7暖区案例的多目标优化设计"/>
      <w:r>
        <w:rPr>
          <w:rFonts w:hint="eastAsia" w:ascii="Times New Roman" w:hAnsi="Times New Roman" w:eastAsia="宋体"/>
        </w:rPr>
        <w:t>修改点7：暖区案例的多目标优化设计</w:t>
      </w:r>
    </w:p>
    <w:p w14:paraId="536FB483">
      <w:pPr>
        <w:pStyle w:val="23"/>
        <w:rPr>
          <w:rFonts w:ascii="Times New Roman" w:hAnsi="Times New Roman" w:eastAsia="宋体"/>
        </w:rPr>
      </w:pPr>
      <w:r>
        <w:rPr>
          <w:rFonts w:hint="eastAsia" w:ascii="Times New Roman" w:hAnsi="Times New Roman" w:eastAsia="宋体"/>
          <w:b/>
          <w:bCs/>
        </w:rPr>
        <w:t>Before（原文）:</w:t>
      </w:r>
      <w:r>
        <w:rPr>
          <w:rFonts w:ascii="Times New Roman" w:hAnsi="Times New Roman" w:eastAsia="宋体"/>
        </w:rPr>
        <w:br w:type="textWrapping"/>
      </w:r>
      <w:r>
        <w:rPr>
          <w:rFonts w:ascii="Times New Roman" w:hAnsi="Times New Roman" w:eastAsia="宋体"/>
        </w:rPr>
        <w:t>This objective is appropriate for a cooling-dominated retrofit. To prevent degenerate solutions (e.g., overly dark glazing), we constrain glare via DGI. Decision Variables and Optimization: Because façade orientation drives distinct solar problems, we choose: South facade – horizontal overhang depth; East/West facades – vertical fin depth, spacing, bias angle; Glazing – spectral SHGC. We solve a compact multi-objective optimization (NSGA-II) to minimize a cooling proxy and glare-hours. Candidate designs are sampled over feasible ranges. Recommended Retrofit: (Fig.6) Pareto trade-off between cooling and glare shows the optimized retrofit significantly reduces cooling load by 44.8% while maintaining acceptable daylight levels.</w:t>
      </w:r>
    </w:p>
    <w:p w14:paraId="231986E8">
      <w:pPr>
        <w:pStyle w:val="3"/>
        <w:rPr>
          <w:rFonts w:ascii="Times New Roman" w:hAnsi="Times New Roman" w:eastAsia="宋体"/>
        </w:rPr>
      </w:pPr>
      <w:r>
        <w:rPr>
          <w:rFonts w:hint="eastAsia" w:ascii="Times New Roman" w:hAnsi="Times New Roman" w:eastAsia="宋体"/>
          <w:b/>
          <w:bCs/>
        </w:rPr>
        <w:t>After（修改后）:</w:t>
      </w:r>
      <w:r>
        <w:rPr>
          <w:rFonts w:ascii="Times New Roman" w:hAnsi="Times New Roman" w:eastAsia="宋体"/>
        </w:rPr>
        <w:br w:type="textWrapping"/>
      </w:r>
      <w:r>
        <w:rPr>
          <w:rFonts w:ascii="Times New Roman" w:hAnsi="Times New Roman" w:eastAsia="宋体"/>
        </w:rPr>
        <w:t>In the warm-climate retrofit case, we perform multi-objective optimization on facade geometry and glazing. Design variables include a horizontal overhang (depth) for the south facade, and vertical fins (depth, spacing, angle) for east/west facades. Glazing is characterized by its solar heat gain coefficient (SHGC). We minimize annual cooling load (proxy) and glare exposure simultaneously. The resulting Pareto front (as in Fig.6) indicates a knee design: compared to no retrofit, the recommended configuration achieves a 44.8% reduction in cooling load while keeping glare within comfort limits.</w:t>
      </w:r>
    </w:p>
    <w:p w14:paraId="40B9B753">
      <w:pPr>
        <w:pStyle w:val="3"/>
        <w:rPr>
          <w:rFonts w:ascii="Times New Roman" w:hAnsi="Times New Roman" w:eastAsia="宋体"/>
        </w:rPr>
      </w:pPr>
      <w:r>
        <w:rPr>
          <w:rFonts w:hint="eastAsia" w:ascii="Times New Roman" w:hAnsi="Times New Roman" w:eastAsia="宋体"/>
          <w:b/>
          <w:bCs/>
        </w:rPr>
        <w:t>修改说明:</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去掉了“Task</w:t>
      </w:r>
      <w:r>
        <w:rPr>
          <w:rFonts w:ascii="Times New Roman" w:hAnsi="Times New Roman" w:eastAsia="宋体"/>
        </w:rPr>
        <w:t xml:space="preserve"> </w:t>
      </w:r>
      <w:r>
        <w:rPr>
          <w:rFonts w:hint="eastAsia" w:ascii="Times New Roman" w:hAnsi="Times New Roman" w:eastAsia="宋体"/>
        </w:rPr>
        <w:t>1”称呼，改为直述案例描述。</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用论文风格简洁说明优化变量和目标，去除列表格式中的“glazing:</w:t>
      </w:r>
      <w:r>
        <w:rPr>
          <w:rFonts w:ascii="Times New Roman" w:hAnsi="Times New Roman" w:eastAsia="宋体"/>
        </w:rPr>
        <w:t xml:space="preserve"> … represented </w:t>
      </w:r>
      <w:r>
        <w:rPr>
          <w:rFonts w:hint="eastAsia" w:ascii="Times New Roman" w:hAnsi="Times New Roman" w:eastAsia="宋体"/>
        </w:rPr>
        <w:t>by”表达。</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在结果中明确指出了44.8%的数值，与原文一致，但用学术语“较无遮阳时减少...冷负荷”描述。</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未新增任何原文之外的评价指标，仅重述原有结论。</w:t>
      </w:r>
    </w:p>
    <w:bookmarkEnd w:id="8"/>
    <w:p w14:paraId="06DAA8C0">
      <w:pPr>
        <w:pStyle w:val="5"/>
        <w:rPr>
          <w:rFonts w:ascii="Times New Roman" w:hAnsi="Times New Roman" w:eastAsia="宋体"/>
        </w:rPr>
      </w:pPr>
      <w:bookmarkStart w:id="9" w:name="修改点8寒区案例的模型扩展"/>
      <w:r>
        <w:rPr>
          <w:rFonts w:hint="eastAsia" w:ascii="Times New Roman" w:hAnsi="Times New Roman" w:eastAsia="宋体"/>
        </w:rPr>
        <w:t>修改点8：寒区案例的模型扩展</w:t>
      </w:r>
    </w:p>
    <w:p w14:paraId="0CC118E2">
      <w:pPr>
        <w:pStyle w:val="23"/>
        <w:rPr>
          <w:rFonts w:ascii="Times New Roman" w:hAnsi="Times New Roman" w:eastAsia="宋体"/>
        </w:rPr>
      </w:pPr>
      <w:r>
        <w:rPr>
          <w:rFonts w:hint="eastAsia" w:ascii="Times New Roman" w:hAnsi="Times New Roman" w:eastAsia="宋体"/>
          <w:b/>
          <w:bCs/>
        </w:rPr>
        <w:t>Before（原文）:</w:t>
      </w:r>
      <w:r>
        <w:rPr>
          <w:rFonts w:ascii="Times New Roman" w:hAnsi="Times New Roman" w:eastAsia="宋体"/>
        </w:rPr>
        <w:br w:type="textWrapping"/>
      </w:r>
      <w:r>
        <w:rPr>
          <w:rFonts w:ascii="Times New Roman" w:hAnsi="Times New Roman" w:eastAsia="宋体"/>
        </w:rPr>
        <w:t>Task 2 extends the warm-zone shading retrofit to a high-latitude setting. Model Extension: We couple the anisotropic radiation model with the 3R2C thermal model. Additional parameters: governs increased storage and the fraction of solar gain in winter. We introduce two Borealis-specific retrofits: increased internal thermal mass (thin continuous layer) and night insulation shutters (high resistance at night, low by day). Objective: minimize winter heating load proxy (degree-hours below 20℃).</w:t>
      </w:r>
    </w:p>
    <w:p w14:paraId="4C4B0FCF">
      <w:pPr>
        <w:pStyle w:val="3"/>
        <w:rPr>
          <w:rFonts w:ascii="Times New Roman" w:hAnsi="Times New Roman" w:eastAsia="宋体"/>
        </w:rPr>
      </w:pPr>
      <w:r>
        <w:rPr>
          <w:rFonts w:hint="eastAsia" w:ascii="Times New Roman" w:hAnsi="Times New Roman" w:eastAsia="宋体"/>
          <w:b/>
          <w:bCs/>
        </w:rPr>
        <w:t>After（修改后）:</w:t>
      </w:r>
      <w:r>
        <w:rPr>
          <w:rFonts w:ascii="Times New Roman" w:hAnsi="Times New Roman" w:eastAsia="宋体"/>
        </w:rPr>
        <w:br w:type="textWrapping"/>
      </w:r>
      <w:r>
        <w:rPr>
          <w:rFonts w:ascii="Times New Roman" w:hAnsi="Times New Roman" w:eastAsia="宋体"/>
        </w:rPr>
        <w:t>In the cold-climate case study, the framework is adapted by combining the anisotropic solar model with the transient thermal network. Two additional retrofit measures are introduced: (a) a continuous thermal mass layer inside the building to increase heat storage, and (b) controllable insulation shutters that close at night to reduce heat loss. These allow solar gains collected during the day to be stored and preserved through the night. The optimization objective is reformulated for heating-dominated conditions: we minimize a heating load proxy (e.g. degree-hours below the comfort setpoint) subject to the same thermal comfort constraints.</w:t>
      </w:r>
    </w:p>
    <w:p w14:paraId="744F1BB0">
      <w:pPr>
        <w:pStyle w:val="3"/>
        <w:rPr>
          <w:rFonts w:ascii="Times New Roman" w:hAnsi="Times New Roman" w:eastAsia="宋体"/>
        </w:rPr>
      </w:pPr>
      <w:r>
        <w:rPr>
          <w:rFonts w:hint="eastAsia" w:ascii="Times New Roman" w:hAnsi="Times New Roman" w:eastAsia="宋体"/>
          <w:b/>
          <w:bCs/>
        </w:rPr>
        <w:t>修改说明:</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摒弃了“Task</w:t>
      </w:r>
      <w:r>
        <w:rPr>
          <w:rFonts w:ascii="Times New Roman" w:hAnsi="Times New Roman" w:eastAsia="宋体"/>
        </w:rPr>
        <w:t xml:space="preserve"> </w:t>
      </w:r>
      <w:r>
        <w:rPr>
          <w:rFonts w:hint="eastAsia" w:ascii="Times New Roman" w:hAnsi="Times New Roman" w:eastAsia="宋体"/>
        </w:rPr>
        <w:t>2”标题，用“cold-climate</w:t>
      </w:r>
      <w:r>
        <w:rPr>
          <w:rFonts w:ascii="Times New Roman" w:hAnsi="Times New Roman" w:eastAsia="宋体"/>
        </w:rPr>
        <w:t xml:space="preserve"> case </w:t>
      </w:r>
      <w:r>
        <w:rPr>
          <w:rFonts w:hint="eastAsia" w:ascii="Times New Roman" w:hAnsi="Times New Roman" w:eastAsia="宋体"/>
        </w:rPr>
        <w:t>study”描述。</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以连贯方式说明新加入的两项改造措施，去掉了原文中参数符号（α,</w:t>
      </w:r>
      <w:r>
        <w:rPr>
          <w:rFonts w:ascii="Times New Roman" w:hAnsi="Times New Roman" w:eastAsia="宋体"/>
        </w:rPr>
        <w:t xml:space="preserve"> </w:t>
      </w:r>
      <w:r>
        <w:rPr>
          <w:rFonts w:hint="eastAsia" w:ascii="Times New Roman" w:hAnsi="Times New Roman" w:eastAsia="宋体"/>
        </w:rPr>
        <w:t>β）等未说明就引用的内容。</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明确提出了新的目标函数：最小化供暖需求（低温度小时数），而非竞赛报告中的任务表述。</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保持原有思路，不引入新目标或数据。</w:t>
      </w:r>
    </w:p>
    <w:bookmarkEnd w:id="9"/>
    <w:p w14:paraId="60F5BB83">
      <w:pPr>
        <w:pStyle w:val="5"/>
        <w:rPr>
          <w:rFonts w:ascii="Times New Roman" w:hAnsi="Times New Roman" w:eastAsia="宋体"/>
        </w:rPr>
      </w:pPr>
      <w:bookmarkStart w:id="10" w:name="修改点9可控遮阳与mpc可变占用案例"/>
      <w:r>
        <w:rPr>
          <w:rFonts w:hint="eastAsia" w:ascii="Times New Roman" w:hAnsi="Times New Roman" w:eastAsia="宋体"/>
        </w:rPr>
        <w:t>修改点9：可控遮阳与MPC（可变占用案例）</w:t>
      </w:r>
    </w:p>
    <w:p w14:paraId="0FCC38A0">
      <w:pPr>
        <w:pStyle w:val="23"/>
        <w:rPr>
          <w:rFonts w:ascii="Times New Roman" w:hAnsi="Times New Roman" w:eastAsia="宋体"/>
        </w:rPr>
      </w:pPr>
      <w:r>
        <w:rPr>
          <w:rFonts w:hint="eastAsia" w:ascii="Times New Roman" w:hAnsi="Times New Roman" w:eastAsia="宋体"/>
          <w:b/>
          <w:bCs/>
        </w:rPr>
        <w:t>Before（原文）:</w:t>
      </w:r>
      <w:r>
        <w:rPr>
          <w:rFonts w:ascii="Times New Roman" w:hAnsi="Times New Roman" w:eastAsia="宋体"/>
        </w:rPr>
        <w:br w:type="textWrapping"/>
      </w:r>
      <w:r>
        <w:rPr>
          <w:rFonts w:ascii="Times New Roman" w:hAnsi="Times New Roman" w:eastAsia="宋体"/>
        </w:rPr>
        <w:t>Kinetic façade control variable: The façade is a controllable louver system. Define $x_{kin}$ where $x_{kin}=0$ fully open, $x_{kin}=1$ fully closed. This preserves physical interpretability (the façade remains optically closed at $x_{kin}=1$).</w:t>
      </w:r>
      <w:r>
        <w:rPr>
          <w:rFonts w:ascii="Times New Roman" w:hAnsi="Times New Roman" w:eastAsia="宋体"/>
        </w:rPr>
        <w:br w:type="textWrapping"/>
      </w:r>
      <w:r>
        <w:rPr>
          <w:rFonts w:ascii="Times New Roman" w:hAnsi="Times New Roman" w:eastAsia="宋体"/>
        </w:rPr>
        <w:t>MPC objective and constraints: At each timestep, MPC optimizes a control sequence over a future horizon to minimize discomfort, using occupancy and weather forecasts. Constraints enforce implementability (e.g., actuator rate limits).</w:t>
      </w:r>
      <w:r>
        <w:rPr>
          <w:rFonts w:ascii="Times New Roman" w:hAnsi="Times New Roman" w:eastAsia="宋体"/>
        </w:rPr>
        <w:br w:type="textWrapping"/>
      </w:r>
      <w:r>
        <w:rPr>
          <w:rFonts w:ascii="Times New Roman" w:hAnsi="Times New Roman" w:eastAsia="宋体"/>
        </w:rPr>
        <w:t>Performance metrics: comfort ratio (fraction of occupied hours within comfort band), thermal stress (degree-hours above upper bound), control smoothness. In surge-event tests, the MPC façade reduces peak thermal stress by 54% relative to the best static strategy.</w:t>
      </w:r>
    </w:p>
    <w:p w14:paraId="45A7B764">
      <w:pPr>
        <w:pStyle w:val="3"/>
        <w:rPr>
          <w:rFonts w:ascii="Times New Roman" w:hAnsi="Times New Roman" w:eastAsia="宋体"/>
        </w:rPr>
      </w:pPr>
      <w:r>
        <w:rPr>
          <w:rFonts w:hint="eastAsia" w:ascii="Times New Roman" w:hAnsi="Times New Roman" w:eastAsia="宋体"/>
          <w:b/>
          <w:bCs/>
        </w:rPr>
        <w:t>After（修改后）:</w:t>
      </w:r>
      <w:r>
        <w:rPr>
          <w:rFonts w:ascii="Times New Roman" w:hAnsi="Times New Roman" w:eastAsia="宋体"/>
        </w:rPr>
        <w:br w:type="textWrapping"/>
      </w:r>
      <w:r>
        <w:rPr>
          <w:rFonts w:ascii="Times New Roman" w:hAnsi="Times New Roman" w:eastAsia="宋体"/>
        </w:rPr>
        <w:t xml:space="preserve">For the variable-occupancy case (Student Union), we model a kinetic façade with moveable louvers. We introduce a continuous control variable $x_{\text{kin}} \in [0,1]$ that represents the louver angle ($0$ = fully open, $1$ = fully closed). We formulate a model predictive control (MPC) scheme: at each timestep, MPC uses forecasts (occupancy and weather) to optimize a sequence of $x_{\text{kin}}$ values over a finite horizon, minimizing occupancy discomfort. Constraints (e.g. limits on actuator motion) ensure feasible control. We evaluate performance using: </w:t>
      </w:r>
      <w:r>
        <w:rPr>
          <w:rFonts w:ascii="Times New Roman" w:hAnsi="Times New Roman" w:eastAsia="宋体"/>
          <w:b/>
          <w:bCs/>
        </w:rPr>
        <w:t>Comfort Ratio</w:t>
      </w:r>
      <w:r>
        <w:rPr>
          <w:rFonts w:ascii="Times New Roman" w:hAnsi="Times New Roman" w:eastAsia="宋体"/>
        </w:rPr>
        <w:t xml:space="preserve"> (percentage of occupied hours within comfort range), </w:t>
      </w:r>
      <w:r>
        <w:rPr>
          <w:rFonts w:ascii="Times New Roman" w:hAnsi="Times New Roman" w:eastAsia="宋体"/>
          <w:b/>
          <w:bCs/>
        </w:rPr>
        <w:t>Thermal Stress</w:t>
      </w:r>
      <w:r>
        <w:rPr>
          <w:rFonts w:ascii="Times New Roman" w:hAnsi="Times New Roman" w:eastAsia="宋体"/>
        </w:rPr>
        <w:t xml:space="preserve"> (sum of degree-hours above the upper comfort temperature), and </w:t>
      </w:r>
      <w:r>
        <w:rPr>
          <w:rFonts w:ascii="Times New Roman" w:hAnsi="Times New Roman" w:eastAsia="宋体"/>
          <w:b/>
          <w:bCs/>
        </w:rPr>
        <w:t>Control Smoothness</w:t>
      </w:r>
      <w:r>
        <w:rPr>
          <w:rFonts w:ascii="Times New Roman" w:hAnsi="Times New Roman" w:eastAsia="宋体"/>
        </w:rPr>
        <w:t>. Simulation results show that MPC control significantly improves performance; for example, peak thermal stress is reduced by about 54% compared to the best static shading strategy.</w:t>
      </w:r>
    </w:p>
    <w:p w14:paraId="4CB0CA75">
      <w:pPr>
        <w:pStyle w:val="3"/>
        <w:rPr>
          <w:rFonts w:ascii="Times New Roman" w:hAnsi="Times New Roman" w:eastAsia="宋体"/>
        </w:rPr>
      </w:pPr>
      <w:r>
        <w:rPr>
          <w:rFonts w:hint="eastAsia" w:ascii="Times New Roman" w:hAnsi="Times New Roman" w:eastAsia="宋体"/>
          <w:b/>
          <w:bCs/>
        </w:rPr>
        <w:t>修改说明:</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删除了“Task</w:t>
      </w:r>
      <w:r>
        <w:rPr>
          <w:rFonts w:ascii="Times New Roman" w:hAnsi="Times New Roman" w:eastAsia="宋体"/>
        </w:rPr>
        <w:t xml:space="preserve"> </w:t>
      </w:r>
      <w:r>
        <w:rPr>
          <w:rFonts w:hint="eastAsia" w:ascii="Times New Roman" w:hAnsi="Times New Roman" w:eastAsia="宋体"/>
        </w:rPr>
        <w:t>3”称呼，直接引入可控遮阳系统的背景和符号定义。</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用学术论文的方式描述MPC设置和优化目标，避免竞赛报告式的“we</w:t>
      </w:r>
      <w:r>
        <w:rPr>
          <w:rFonts w:ascii="Times New Roman" w:hAnsi="Times New Roman" w:eastAsia="宋体"/>
        </w:rPr>
        <w:t xml:space="preserve"> do X”。</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以项目符号形式简要列出性能评价指标（Comfort</w:t>
      </w:r>
      <w:r>
        <w:rPr>
          <w:rFonts w:ascii="Times New Roman" w:hAnsi="Times New Roman" w:eastAsia="宋体"/>
        </w:rPr>
        <w:t xml:space="preserve"> </w:t>
      </w:r>
      <w:r>
        <w:rPr>
          <w:rFonts w:hint="eastAsia" w:ascii="Times New Roman" w:hAnsi="Times New Roman" w:eastAsia="宋体"/>
        </w:rPr>
        <w:t>Ratio等），清晰表述评估方法。</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保留了原有的性能数据（54%减少）并改为客观报告结果，不含多余信息。</w:t>
      </w:r>
    </w:p>
    <w:bookmarkEnd w:id="10"/>
    <w:p w14:paraId="4D616509">
      <w:pPr>
        <w:pStyle w:val="5"/>
        <w:rPr>
          <w:rFonts w:ascii="Times New Roman" w:hAnsi="Times New Roman" w:eastAsia="宋体"/>
        </w:rPr>
      </w:pPr>
      <w:bookmarkStart w:id="11" w:name="修改点10跨纬度通用性与设计准则"/>
      <w:r>
        <w:rPr>
          <w:rFonts w:hint="eastAsia" w:ascii="Times New Roman" w:hAnsi="Times New Roman" w:eastAsia="宋体"/>
        </w:rPr>
        <w:t>修改点10：跨纬度通用性与设计准则</w:t>
      </w:r>
    </w:p>
    <w:p w14:paraId="493D9B40">
      <w:pPr>
        <w:pStyle w:val="23"/>
        <w:rPr>
          <w:rFonts w:ascii="Times New Roman" w:hAnsi="Times New Roman" w:eastAsia="宋体"/>
        </w:rPr>
      </w:pPr>
      <w:r>
        <w:rPr>
          <w:rFonts w:hint="eastAsia" w:ascii="Times New Roman" w:hAnsi="Times New Roman" w:eastAsia="宋体"/>
          <w:b/>
          <w:bCs/>
        </w:rPr>
        <w:t>Before（原文）:</w:t>
      </w:r>
      <w:r>
        <w:rPr>
          <w:rFonts w:ascii="Times New Roman" w:hAnsi="Times New Roman" w:eastAsia="宋体"/>
        </w:rPr>
        <w:br w:type="textWrapping"/>
      </w:r>
      <w:r>
        <w:rPr>
          <w:rFonts w:ascii="Times New Roman" w:hAnsi="Times New Roman" w:eastAsia="宋体"/>
        </w:rPr>
        <w:t>Task 4 Latitude-Based Generalization and Delivery</w:t>
      </w:r>
      <w:r>
        <w:rPr>
          <w:rFonts w:ascii="Times New Roman" w:hAnsi="Times New Roman" w:eastAsia="宋体"/>
        </w:rPr>
        <w:br w:type="textWrapping"/>
      </w:r>
      <w:r>
        <w:rPr>
          <w:rFonts w:ascii="Times New Roman" w:hAnsi="Times New Roman" w:eastAsia="宋体"/>
        </w:rPr>
        <w:t>Task Analysis: The retrofits demonstrate that passive strategies can be scaled. Generalized Model Transfer: For any new site, only inputs change: Latitude, time zone, schedule, weather, solar forcing. What is universal: the mechanisms remain invariant: solar admission via shading, transient buffering via 3R2C mass (which increases time constant and lag, improving comfort), etc.</w:t>
      </w:r>
      <w:r>
        <w:rPr>
          <w:rFonts w:ascii="Times New Roman" w:hAnsi="Times New Roman" w:eastAsia="宋体"/>
        </w:rPr>
        <w:br w:type="textWrapping"/>
      </w:r>
      <w:r>
        <w:rPr>
          <w:rFonts w:ascii="Times New Roman" w:hAnsi="Times New Roman" w:eastAsia="宋体"/>
        </w:rPr>
        <w:t>Guidelines: Fin rule (use depth-to-spacing ratio), designs scalable across window sizes. Future-proofing: In warm climates choose Pareto “knee” preserving daylight; in cold climates add mass and insulation. Figure 10 synthesizes framework into transferable design rules: recommended overhang and fin dimensions for each climate.</w:t>
      </w:r>
    </w:p>
    <w:p w14:paraId="62E4813E">
      <w:pPr>
        <w:pStyle w:val="3"/>
        <w:rPr>
          <w:rFonts w:ascii="Times New Roman" w:hAnsi="Times New Roman" w:eastAsia="宋体"/>
        </w:rPr>
      </w:pPr>
      <w:r>
        <w:rPr>
          <w:rFonts w:hint="eastAsia" w:ascii="Times New Roman" w:hAnsi="Times New Roman" w:eastAsia="宋体"/>
          <w:b/>
          <w:bCs/>
        </w:rPr>
        <w:t>After（修改后）:</w:t>
      </w:r>
      <w:r>
        <w:rPr>
          <w:rFonts w:ascii="Times New Roman" w:hAnsi="Times New Roman" w:eastAsia="宋体"/>
        </w:rPr>
        <w:br w:type="textWrapping"/>
      </w:r>
      <w:r>
        <w:rPr>
          <w:rFonts w:ascii="Times New Roman" w:hAnsi="Times New Roman" w:eastAsia="宋体"/>
          <w:b/>
          <w:bCs/>
        </w:rPr>
        <w:t>Climate Generalization:</w:t>
      </w:r>
      <w:r>
        <w:rPr>
          <w:rFonts w:ascii="Times New Roman" w:hAnsi="Times New Roman" w:eastAsia="宋体"/>
        </w:rPr>
        <w:t xml:space="preserve"> The proposed framework is inherently transferable: for a new location, the only changes are site-specific inputs (latitude, climate data, schedule), while the model structure remains the same. The core mechanisms – controlled solar admission through shading and thermal buffering via 3R2C mass – apply universally. Consequently, we derive generalized design guidelines. For example, maintain consistent depth-to-spacing ratios for vertical fins across different window sizes. In hot climates, select solutions at the Pareto “knee” to balance cooling and daylight. In cold climates, prioritize thermal mass and night insulation to maximize heat retention. (Figure 10 summarizes recommended overhang depths and fin geometries as a function of climate.)</w:t>
      </w:r>
    </w:p>
    <w:p w14:paraId="4082E801">
      <w:pPr>
        <w:pStyle w:val="3"/>
        <w:rPr>
          <w:rFonts w:ascii="Times New Roman" w:hAnsi="Times New Roman" w:eastAsia="宋体"/>
        </w:rPr>
      </w:pPr>
      <w:r>
        <w:rPr>
          <w:rFonts w:hint="eastAsia" w:ascii="Times New Roman" w:hAnsi="Times New Roman" w:eastAsia="宋体"/>
          <w:b/>
          <w:bCs/>
        </w:rPr>
        <w:t>修改说明:</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将“Task</w:t>
      </w:r>
      <w:r>
        <w:rPr>
          <w:rFonts w:ascii="Times New Roman" w:hAnsi="Times New Roman" w:eastAsia="宋体"/>
        </w:rPr>
        <w:t xml:space="preserve"> </w:t>
      </w:r>
      <w:r>
        <w:rPr>
          <w:rFonts w:hint="eastAsia" w:ascii="Times New Roman" w:hAnsi="Times New Roman" w:eastAsia="宋体"/>
        </w:rPr>
        <w:t>4”中的内容改写为对不同地点应用方法的一般性描述。</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强调“不变的机制”（日照控制、热储蓄）和“输入改变”（纬度、气候、日程）之间的关系。</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概括出设计准则，如窗外遮阳深度-间距比例规则，及冷热气候下的不同策略，而非原文的口语化总结。</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未新增原文没有的量化数据，仅总结已有观察。</w:t>
      </w:r>
    </w:p>
    <w:bookmarkEnd w:id="11"/>
    <w:p w14:paraId="7BBD2FAE">
      <w:pPr>
        <w:pStyle w:val="5"/>
        <w:rPr>
          <w:rFonts w:ascii="Times New Roman" w:hAnsi="Times New Roman" w:eastAsia="宋体"/>
        </w:rPr>
      </w:pPr>
      <w:bookmarkStart w:id="12" w:name="修改点11敏感性分析"/>
      <w:r>
        <w:rPr>
          <w:rFonts w:hint="eastAsia" w:ascii="Times New Roman" w:hAnsi="Times New Roman" w:eastAsia="宋体"/>
        </w:rPr>
        <w:t>修改点11：敏感性分析</w:t>
      </w:r>
    </w:p>
    <w:p w14:paraId="793D5FF7">
      <w:pPr>
        <w:pStyle w:val="23"/>
        <w:rPr>
          <w:rFonts w:ascii="Times New Roman" w:hAnsi="Times New Roman" w:eastAsia="宋体"/>
        </w:rPr>
      </w:pPr>
      <w:r>
        <w:rPr>
          <w:rFonts w:hint="eastAsia" w:ascii="Times New Roman" w:hAnsi="Times New Roman" w:eastAsia="宋体"/>
          <w:b/>
          <w:bCs/>
        </w:rPr>
        <w:t>Before（原文）:</w:t>
      </w:r>
      <w:r>
        <w:rPr>
          <w:rFonts w:ascii="Times New Roman" w:hAnsi="Times New Roman" w:eastAsia="宋体"/>
        </w:rPr>
        <w:br w:type="textWrapping"/>
      </w:r>
      <w:r>
        <w:rPr>
          <w:rFonts w:ascii="Times New Roman" w:hAnsi="Times New Roman" w:eastAsia="宋体"/>
        </w:rPr>
        <w:t>Sensitivity Analysis</w:t>
      </w:r>
      <w:r>
        <w:rPr>
          <w:rFonts w:ascii="Times New Roman" w:hAnsi="Times New Roman" w:eastAsia="宋体"/>
        </w:rPr>
        <w:br w:type="textWrapping"/>
      </w:r>
      <w:r>
        <w:rPr>
          <w:rFonts w:ascii="Times New Roman" w:hAnsi="Times New Roman" w:eastAsia="宋体"/>
        </w:rPr>
        <w:t>To evaluate the robustness of the proposed USTA framework under uncertainty, four key parameters were selected: (1) Solar Heat Gain Coefficient (SHGC); (2) Thermal Mass Capacitance (C_mass); (3) Envelope Thermal Resistance (R_env); (4) Shading Geometry Ratio (depth/height). Each parameter was varied independently within ±20%. We use proxies: cooling (or heating) degree-hours and passive survivability (fraction of hours above a safety temperature). Local and global sensitivity (Morris and Sobol methods) were performed. Figure 11 summarizes the local and global sensitivities of these parameters on both objectives.</w:t>
      </w:r>
    </w:p>
    <w:p w14:paraId="1C9D1766">
      <w:pPr>
        <w:pStyle w:val="3"/>
        <w:rPr>
          <w:rFonts w:ascii="Times New Roman" w:hAnsi="Times New Roman" w:eastAsia="宋体"/>
        </w:rPr>
      </w:pPr>
      <w:r>
        <w:rPr>
          <w:rFonts w:hint="eastAsia" w:ascii="Times New Roman" w:hAnsi="Times New Roman" w:eastAsia="宋体"/>
          <w:b/>
          <w:bCs/>
        </w:rPr>
        <w:t>After（修改后）:</w:t>
      </w:r>
      <w:r>
        <w:rPr>
          <w:rFonts w:ascii="Times New Roman" w:hAnsi="Times New Roman" w:eastAsia="宋体"/>
        </w:rPr>
        <w:br w:type="textWrapping"/>
      </w:r>
      <w:r>
        <w:rPr>
          <w:rFonts w:ascii="Times New Roman" w:hAnsi="Times New Roman" w:eastAsia="宋体"/>
        </w:rPr>
        <w:t>We conduct sensitivity analyses by varying four key parameters (±20%): solar heat gain coefficient (SHGC), total thermal mass capacitance (C_total), envelope thermal resistance (R_env), and shading geometry ratio. Performance metrics include cooling (or heating) degree-hours and passive survivability (fraction of time above the safety threshold). We compute both local (Morris) and global (Sobol) sensitivity indices. The results (illustrated in Figure 11) show which parameters most influence each performance objective, confirming the framework’s robustness.</w:t>
      </w:r>
    </w:p>
    <w:p w14:paraId="440444C1">
      <w:pPr>
        <w:pStyle w:val="3"/>
        <w:rPr>
          <w:rFonts w:ascii="Times New Roman" w:hAnsi="Times New Roman" w:eastAsia="宋体"/>
        </w:rPr>
      </w:pPr>
      <w:r>
        <w:rPr>
          <w:rFonts w:hint="eastAsia" w:ascii="Times New Roman" w:hAnsi="Times New Roman" w:eastAsia="宋体"/>
          <w:b/>
          <w:bCs/>
        </w:rPr>
        <w:t>修改说明:</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将“Sensitivity</w:t>
      </w:r>
      <w:r>
        <w:rPr>
          <w:rFonts w:ascii="Times New Roman" w:hAnsi="Times New Roman" w:eastAsia="宋体"/>
        </w:rPr>
        <w:t xml:space="preserve"> </w:t>
      </w:r>
      <w:r>
        <w:rPr>
          <w:rFonts w:hint="eastAsia" w:ascii="Times New Roman" w:hAnsi="Times New Roman" w:eastAsia="宋体"/>
        </w:rPr>
        <w:t>Analysis”段落合并成连续叙述，避免原文分点叙述的竞赛报告风格。</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使用学术书写方式阐述分析内容和方法（Morris/Sobol灵敏度分析）。</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保留了实验设置和指标，没有添加额外参数或结果。</w:t>
      </w:r>
    </w:p>
    <w:bookmarkEnd w:id="12"/>
    <w:p w14:paraId="1A971D2C">
      <w:pPr>
        <w:pStyle w:val="5"/>
        <w:rPr>
          <w:rFonts w:ascii="Times New Roman" w:hAnsi="Times New Roman" w:eastAsia="宋体"/>
        </w:rPr>
      </w:pPr>
      <w:bookmarkStart w:id="13" w:name="修改点12模型评价与结论"/>
      <w:r>
        <w:rPr>
          <w:rFonts w:hint="eastAsia" w:ascii="Times New Roman" w:hAnsi="Times New Roman" w:eastAsia="宋体"/>
        </w:rPr>
        <w:t>修改点12：模型评价与结论</w:t>
      </w:r>
    </w:p>
    <w:p w14:paraId="42E3AE24">
      <w:pPr>
        <w:pStyle w:val="23"/>
        <w:rPr>
          <w:rFonts w:ascii="Times New Roman" w:hAnsi="Times New Roman" w:eastAsia="宋体"/>
        </w:rPr>
      </w:pPr>
      <w:r>
        <w:rPr>
          <w:rFonts w:hint="eastAsia" w:ascii="Times New Roman" w:hAnsi="Times New Roman" w:eastAsia="宋体"/>
          <w:b/>
          <w:bCs/>
        </w:rPr>
        <w:t>Before（原文）:</w:t>
      </w:r>
      <w:r>
        <w:rPr>
          <w:rFonts w:ascii="Times New Roman" w:hAnsi="Times New Roman" w:eastAsia="宋体"/>
        </w:rPr>
        <w:br w:type="textWrapping"/>
      </w:r>
      <w:r>
        <w:rPr>
          <w:rFonts w:ascii="Times New Roman" w:hAnsi="Times New Roman" w:eastAsia="宋体"/>
        </w:rPr>
        <w:t>Model Evaluation and Further Discussion</w:t>
      </w:r>
      <w:r>
        <w:rPr>
          <w:rFonts w:ascii="Times New Roman" w:hAnsi="Times New Roman" w:eastAsia="宋体"/>
        </w:rPr>
        <w:br w:type="textWrapping"/>
      </w:r>
      <w:r>
        <w:rPr>
          <w:rFonts w:ascii="Times New Roman" w:hAnsi="Times New Roman" w:eastAsia="宋体"/>
        </w:rPr>
        <w:t>Strengths</w:t>
      </w:r>
      <w:r>
        <w:rPr>
          <w:rFonts w:ascii="Times New Roman" w:hAnsi="Times New Roman" w:eastAsia="宋体"/>
        </w:rPr>
        <w:br w:type="textWrapping"/>
      </w:r>
      <w:r>
        <w:rPr>
          <w:rFonts w:ascii="Times New Roman" w:hAnsi="Times New Roman" w:eastAsia="宋体"/>
        </w:rPr>
        <w:t>- Physics-based rigor: model is grounded in first-principles.</w:t>
      </w:r>
      <w:r>
        <w:rPr>
          <w:rFonts w:ascii="Times New Roman" w:hAnsi="Times New Roman" w:eastAsia="宋体"/>
        </w:rPr>
        <w:br w:type="textWrapping"/>
      </w:r>
      <w:r>
        <w:rPr>
          <w:rFonts w:ascii="Times New Roman" w:hAnsi="Times New Roman" w:eastAsia="宋体"/>
        </w:rPr>
        <w:t>- Unified and extensible: one framework for both cases.</w:t>
      </w:r>
      <w:r>
        <w:rPr>
          <w:rFonts w:ascii="Times New Roman" w:hAnsi="Times New Roman" w:eastAsia="宋体"/>
        </w:rPr>
        <w:br w:type="textWrapping"/>
      </w:r>
      <w:r>
        <w:rPr>
          <w:rFonts w:ascii="Times New Roman" w:hAnsi="Times New Roman" w:eastAsia="宋体"/>
        </w:rPr>
        <w:t>- Decision-oriented: multi-objective optimization supports trade-offs.</w:t>
      </w:r>
      <w:r>
        <w:rPr>
          <w:rFonts w:ascii="Times New Roman" w:hAnsi="Times New Roman" w:eastAsia="宋体"/>
        </w:rPr>
        <w:br w:type="textWrapping"/>
      </w:r>
      <w:r>
        <w:rPr>
          <w:rFonts w:ascii="Times New Roman" w:hAnsi="Times New Roman" w:eastAsia="宋体"/>
        </w:rPr>
        <w:t>Weaknesses</w:t>
      </w:r>
      <w:r>
        <w:rPr>
          <w:rFonts w:ascii="Times New Roman" w:hAnsi="Times New Roman" w:eastAsia="宋体"/>
        </w:rPr>
        <w:br w:type="textWrapping"/>
      </w:r>
      <w:r>
        <w:rPr>
          <w:rFonts w:ascii="Times New Roman" w:hAnsi="Times New Roman" w:eastAsia="宋体"/>
        </w:rPr>
        <w:t>- Lumped-parameter simplification: 3R2C abstracts spatial details.</w:t>
      </w:r>
      <w:r>
        <w:rPr>
          <w:rFonts w:ascii="Times New Roman" w:hAnsi="Times New Roman" w:eastAsia="宋体"/>
        </w:rPr>
        <w:br w:type="textWrapping"/>
      </w:r>
      <w:r>
        <w:rPr>
          <w:rFonts w:ascii="Times New Roman" w:hAnsi="Times New Roman" w:eastAsia="宋体"/>
        </w:rPr>
        <w:t>- Economic factors excluded: no cost/ROI analysis.</w:t>
      </w:r>
    </w:p>
    <w:p w14:paraId="1958BCD8">
      <w:pPr>
        <w:pStyle w:val="3"/>
        <w:rPr>
          <w:rFonts w:ascii="Times New Roman" w:hAnsi="Times New Roman" w:eastAsia="宋体"/>
        </w:rPr>
      </w:pPr>
      <w:r>
        <w:rPr>
          <w:rFonts w:ascii="Times New Roman" w:hAnsi="Times New Roman" w:eastAsia="宋体"/>
        </w:rPr>
        <w:t>Conclusion</w:t>
      </w:r>
      <w:r>
        <w:rPr>
          <w:rFonts w:ascii="Times New Roman" w:hAnsi="Times New Roman" w:eastAsia="宋体"/>
        </w:rPr>
        <w:br w:type="textWrapping"/>
      </w:r>
      <w:r>
        <w:rPr>
          <w:rFonts w:ascii="Times New Roman" w:hAnsi="Times New Roman" w:eastAsia="宋体"/>
        </w:rPr>
        <w:t>This study develops the Unified Solar–Thermal–Adaptive (USTA) framework for passive building design. We validated it on warm and cold climate cases, demonstrating significant energy and comfort benefits. Future work includes cost modeling and broader case studies.</w:t>
      </w:r>
    </w:p>
    <w:p w14:paraId="02378268">
      <w:pPr>
        <w:pStyle w:val="3"/>
        <w:rPr>
          <w:rFonts w:ascii="Times New Roman" w:hAnsi="Times New Roman" w:eastAsia="宋体"/>
        </w:rPr>
      </w:pPr>
      <w:r>
        <w:rPr>
          <w:rFonts w:hint="eastAsia" w:ascii="Times New Roman" w:hAnsi="Times New Roman" w:eastAsia="宋体"/>
          <w:b/>
          <w:bCs/>
        </w:rPr>
        <w:t>After（修改后）:</w:t>
      </w:r>
      <w:r>
        <w:rPr>
          <w:rFonts w:ascii="Times New Roman" w:hAnsi="Times New Roman" w:eastAsia="宋体"/>
        </w:rPr>
        <w:br w:type="textWrapping"/>
      </w:r>
      <w:r>
        <w:rPr>
          <w:rFonts w:ascii="Times New Roman" w:hAnsi="Times New Roman" w:eastAsia="宋体"/>
          <w:b/>
          <w:bCs/>
        </w:rPr>
        <w:t>Discussion:</w:t>
      </w:r>
      <w:r>
        <w:rPr>
          <w:rFonts w:ascii="Times New Roman" w:hAnsi="Times New Roman" w:eastAsia="宋体"/>
        </w:rPr>
        <w:t xml:space="preserve"> The proposed USTA framework offers several advantages: (a) </w:t>
      </w:r>
      <w:r>
        <w:rPr>
          <w:rFonts w:ascii="Times New Roman" w:hAnsi="Times New Roman" w:eastAsia="宋体"/>
          <w:b/>
          <w:bCs/>
        </w:rPr>
        <w:t>Physics-based:</w:t>
      </w:r>
      <w:r>
        <w:rPr>
          <w:rFonts w:ascii="Times New Roman" w:hAnsi="Times New Roman" w:eastAsia="宋体"/>
        </w:rPr>
        <w:t xml:space="preserve"> It uses first-principles models of solar radiation and heat transfer. (b) </w:t>
      </w:r>
      <w:r>
        <w:rPr>
          <w:rFonts w:ascii="Times New Roman" w:hAnsi="Times New Roman" w:eastAsia="宋体"/>
          <w:b/>
          <w:bCs/>
        </w:rPr>
        <w:t>Unified:</w:t>
      </w:r>
      <w:r>
        <w:rPr>
          <w:rFonts w:ascii="Times New Roman" w:hAnsi="Times New Roman" w:eastAsia="宋体"/>
        </w:rPr>
        <w:t xml:space="preserve"> A single framework handles multiple climates and objectives. (c) </w:t>
      </w:r>
      <w:r>
        <w:rPr>
          <w:rFonts w:ascii="Times New Roman" w:hAnsi="Times New Roman" w:eastAsia="宋体"/>
          <w:b/>
          <w:bCs/>
        </w:rPr>
        <w:t>Decision-oriented:</w:t>
      </w:r>
      <w:r>
        <w:rPr>
          <w:rFonts w:ascii="Times New Roman" w:hAnsi="Times New Roman" w:eastAsia="宋体"/>
        </w:rPr>
        <w:t xml:space="preserve"> Multi-objective optimization explicitly balances energy and comfort metrics. Limitations include the lumped 3R2C model (which omits spatial variation) and the exclusion of economic considerations (e.g. cost and ROI).</w:t>
      </w:r>
    </w:p>
    <w:p w14:paraId="522AE2CF">
      <w:pPr>
        <w:pStyle w:val="3"/>
        <w:rPr>
          <w:rFonts w:ascii="Times New Roman" w:hAnsi="Times New Roman" w:eastAsia="宋体"/>
        </w:rPr>
      </w:pPr>
      <w:r>
        <w:rPr>
          <w:rFonts w:ascii="Times New Roman" w:hAnsi="Times New Roman" w:eastAsia="宋体"/>
          <w:b/>
          <w:bCs/>
        </w:rPr>
        <w:t>Conclusion:</w:t>
      </w:r>
      <w:r>
        <w:rPr>
          <w:rFonts w:ascii="Times New Roman" w:hAnsi="Times New Roman" w:eastAsia="宋体"/>
        </w:rPr>
        <w:t xml:space="preserve"> We have introduced a unified solar–thermal–adaptive approach for passive building retrofit. The framework combines anisotropic solar modeling, transient thermal storage, and optimization control. Case studies in warm and cold climates confirmed its effectiveness: for example, a 44.8% reduction in cooling load was achieved in the warm-climate retrofit. These results demonstrate the potential of time-domain design for climate-adaptive buildings.</w:t>
      </w:r>
    </w:p>
    <w:p w14:paraId="0B6E89E5">
      <w:pPr>
        <w:pStyle w:val="3"/>
        <w:rPr>
          <w:rFonts w:ascii="Times New Roman" w:hAnsi="Times New Roman" w:eastAsia="宋体"/>
        </w:rPr>
      </w:pPr>
      <w:r>
        <w:rPr>
          <w:rFonts w:hint="eastAsia" w:ascii="Times New Roman" w:hAnsi="Times New Roman" w:eastAsia="宋体"/>
          <w:b/>
          <w:bCs/>
        </w:rPr>
        <w:t>修改说明:</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将原“Strengths/Weaknesses”列表转为标准论文讨论段落，列点说明优缺点。</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摒弃竞赛式直白语句，用中性词汇表述（如“offers</w:t>
      </w:r>
      <w:r>
        <w:rPr>
          <w:rFonts w:ascii="Times New Roman" w:hAnsi="Times New Roman" w:eastAsia="宋体"/>
        </w:rPr>
        <w:t xml:space="preserve"> several advantages”、“Limitations </w:t>
      </w:r>
      <w:r>
        <w:rPr>
          <w:rFonts w:hint="eastAsia" w:ascii="Times New Roman" w:hAnsi="Times New Roman" w:eastAsia="宋体"/>
        </w:rPr>
        <w:t>include…”）。</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结论段强调所做工作和结果，复述了关键数字（44.8%冷负荷降低）而非增设新成果。</w:t>
      </w:r>
      <w:r>
        <w:rPr>
          <w:rFonts w:ascii="Times New Roman" w:hAnsi="Times New Roman" w:eastAsia="宋体"/>
        </w:rPr>
        <w:br w:type="textWrapping"/>
      </w:r>
      <w:r>
        <w:rPr>
          <w:rFonts w:ascii="Times New Roman" w:hAnsi="Times New Roman" w:eastAsia="宋体"/>
        </w:rPr>
        <w:t xml:space="preserve">- </w:t>
      </w:r>
      <w:r>
        <w:rPr>
          <w:rFonts w:hint="eastAsia" w:ascii="Times New Roman" w:hAnsi="Times New Roman" w:eastAsia="宋体"/>
        </w:rPr>
        <w:t>整体没有超出原文范围，只是用更正式的方式总结研究成果与不足。</w:t>
      </w:r>
    </w:p>
    <w:bookmarkEnd w:id="2"/>
    <w:bookmarkEnd w:id="13"/>
    <w:p w14:paraId="3EBABB18">
      <w:pPr>
        <w:rPr>
          <w:rFonts w:ascii="Times New Roman" w:hAnsi="Times New Roman" w:eastAsia="宋体"/>
        </w:rPr>
      </w:pPr>
      <w:r>
        <w:rPr>
          <w:rFonts w:ascii="Times New Roman" w:hAnsi="Times New Roman" w:eastAsia="宋体"/>
        </w:rPr>
        <w:pict>
          <v:rect id="_x0000_i1025" o:spt="1" style="height:1.5pt;width:0pt;" coordsize="21600,21600" o:hr="t" o:hrstd="t" o:hralign="center">
            <v:path/>
            <v:fill focussize="0,0"/>
            <v:stroke/>
            <v:imagedata o:title=""/>
            <o:lock v:ext="edit"/>
            <w10:wrap type="none"/>
            <w10:anchorlock/>
          </v:rect>
        </w:pict>
      </w:r>
    </w:p>
    <w:p w14:paraId="54398575">
      <w:pPr>
        <w:pStyle w:val="23"/>
        <w:rPr>
          <w:rFonts w:ascii="Times New Roman" w:hAnsi="Times New Roman" w:eastAsia="宋体"/>
        </w:rPr>
      </w:pPr>
      <w:bookmarkStart w:id="14" w:name="citations"/>
      <w:r>
        <w:rPr>
          <w:rFonts w:ascii="Times New Roman" w:hAnsi="Times New Roman" w:eastAsia="宋体"/>
        </w:rPr>
        <w:fldChar w:fldCharType="begin"/>
      </w:r>
      <w:r>
        <w:rPr>
          <w:rFonts w:ascii="Times New Roman" w:hAnsi="Times New Roman" w:eastAsia="宋体"/>
        </w:rPr>
        <w:instrText xml:space="preserve"> HYPERLINK "https://publications.ibpsa.org/proceedings/bs/2017/papers/BS2017_113.pdf#:~:text=have%20been%20proposed%20by%20treating,were%20evaluated%20empirically%20and%20expressed" \h </w:instrText>
      </w:r>
      <w:r>
        <w:rPr>
          <w:rFonts w:ascii="Times New Roman" w:hAnsi="Times New Roman" w:eastAsia="宋体"/>
        </w:rPr>
        <w:fldChar w:fldCharType="separate"/>
      </w:r>
      <w:r>
        <w:rPr>
          <w:rStyle w:val="20"/>
          <w:rFonts w:ascii="Times New Roman" w:hAnsi="Times New Roman" w:eastAsia="宋体"/>
        </w:rPr>
        <w:t>[1]</w:t>
      </w:r>
      <w:r>
        <w:rPr>
          <w:rStyle w:val="20"/>
          <w:rFonts w:ascii="Times New Roman" w:hAnsi="Times New Roman" w:eastAsia="宋体"/>
        </w:rPr>
        <w:fldChar w:fldCharType="end"/>
      </w:r>
      <w:r>
        <w:rPr>
          <w:rFonts w:ascii="Times New Roman" w:hAnsi="Times New Roman" w:eastAsia="宋体"/>
        </w:rPr>
        <w:t xml:space="preserve"> publications.ibpsa.org</w:t>
      </w:r>
    </w:p>
    <w:p w14:paraId="0B4AFB24">
      <w:pPr>
        <w:pStyle w:val="3"/>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"https://publications.ibpsa.org/proceedings/bs/2017/papers/BS2017_113.pdf" \h </w:instrText>
      </w:r>
      <w:r>
        <w:rPr>
          <w:rFonts w:ascii="Times New Roman" w:hAnsi="Times New Roman" w:eastAsia="宋体"/>
        </w:rPr>
        <w:fldChar w:fldCharType="separate"/>
      </w:r>
      <w:r>
        <w:rPr>
          <w:rStyle w:val="20"/>
          <w:rFonts w:ascii="Times New Roman" w:hAnsi="Times New Roman" w:eastAsia="宋体"/>
        </w:rPr>
        <w:t>https://publications.ibpsa.org/proceedings/bs/2017/papers/BS2017_113.pdf</w:t>
      </w:r>
      <w:r>
        <w:rPr>
          <w:rStyle w:val="20"/>
          <w:rFonts w:ascii="Times New Roman" w:hAnsi="Times New Roman" w:eastAsia="宋体"/>
        </w:rPr>
        <w:fldChar w:fldCharType="end"/>
      </w:r>
    </w:p>
    <w:p w14:paraId="1BB6DDA5">
      <w:pPr>
        <w:pStyle w:val="3"/>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"https://www.researchgate.net/publication/331976988_Simplified_3R2C_Building_Thermal_Network_Model_A_Case_Study#:~:text=building%20energy%20modeling%20approach%20has,All%20the" \h </w:instrText>
      </w:r>
      <w:r>
        <w:rPr>
          <w:rFonts w:ascii="Times New Roman" w:hAnsi="Times New Roman" w:eastAsia="宋体"/>
        </w:rPr>
        <w:fldChar w:fldCharType="separate"/>
      </w:r>
      <w:r>
        <w:rPr>
          <w:rStyle w:val="20"/>
          <w:rFonts w:ascii="Times New Roman" w:hAnsi="Times New Roman" w:eastAsia="宋体"/>
        </w:rPr>
        <w:t>[2]</w:t>
      </w:r>
      <w:r>
        <w:rPr>
          <w:rStyle w:val="20"/>
          <w:rFonts w:ascii="Times New Roman" w:hAnsi="Times New Roman" w:eastAsia="宋体"/>
        </w:rPr>
        <w:fldChar w:fldCharType="end"/>
      </w:r>
      <w:r>
        <w:rPr>
          <w:rFonts w:ascii="Times New Roman" w:hAnsi="Times New Roman" w:eastAsia="宋体"/>
        </w:rPr>
        <w:t xml:space="preserve"> (PDF) Simplified 3R2C Building Thermal Network Model: A Case Study</w:t>
      </w:r>
    </w:p>
    <w:p w14:paraId="44D6C43B">
      <w:pPr>
        <w:pStyle w:val="3"/>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"https://www.researchgate.net/publication/331976988_Simplified_3R2C_Building_Thermal_Network_Model_A_Case_Study" \h </w:instrText>
      </w:r>
      <w:r>
        <w:rPr>
          <w:rFonts w:ascii="Times New Roman" w:hAnsi="Times New Roman" w:eastAsia="宋体"/>
        </w:rPr>
        <w:fldChar w:fldCharType="separate"/>
      </w:r>
      <w:r>
        <w:rPr>
          <w:rStyle w:val="20"/>
          <w:rFonts w:ascii="Times New Roman" w:hAnsi="Times New Roman" w:eastAsia="宋体"/>
        </w:rPr>
        <w:t>https://www.researchgate.net/publication/331976988_Simplified_3R2C_Building_Thermal_Network_Model_A_Case_Study</w:t>
      </w:r>
      <w:r>
        <w:rPr>
          <w:rStyle w:val="20"/>
          <w:rFonts w:ascii="Times New Roman" w:hAnsi="Times New Roman" w:eastAsia="宋体"/>
        </w:rPr>
        <w:fldChar w:fldCharType="end"/>
      </w:r>
    </w:p>
    <w:p w14:paraId="48954A4B">
      <w:pPr>
        <w:pStyle w:val="3"/>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"https://www.researchgate.net/publication/257548556_Optimization_of_passive_solar_design_strategies_A_review#:~:text=Abstract" \h </w:instrText>
      </w:r>
      <w:r>
        <w:rPr>
          <w:rFonts w:ascii="Times New Roman" w:hAnsi="Times New Roman" w:eastAsia="宋体"/>
        </w:rPr>
        <w:fldChar w:fldCharType="separate"/>
      </w:r>
      <w:r>
        <w:rPr>
          <w:rStyle w:val="20"/>
          <w:rFonts w:ascii="Times New Roman" w:hAnsi="Times New Roman" w:eastAsia="宋体"/>
        </w:rPr>
        <w:t>[3]</w:t>
      </w:r>
      <w:r>
        <w:rPr>
          <w:rStyle w:val="20"/>
          <w:rFonts w:ascii="Times New Roman" w:hAnsi="Times New Roman" w:eastAsia="宋体"/>
        </w:rPr>
        <w:fldChar w:fldCharType="end"/>
      </w:r>
      <w:r>
        <w:rPr>
          <w:rFonts w:ascii="Times New Roman" w:hAnsi="Times New Roman" w:eastAsia="宋体"/>
        </w:rPr>
        <w:t xml:space="preserve"> Optimization of passive solar design strategies: A review</w:t>
      </w:r>
    </w:p>
    <w:p w14:paraId="0D4854BD">
      <w:pPr>
        <w:pStyle w:val="3"/>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"https://www.researchgate.net/publication/257548556_Optimization_of_passive_solar_design_strategies_A_review" \h </w:instrText>
      </w:r>
      <w:r>
        <w:rPr>
          <w:rFonts w:ascii="Times New Roman" w:hAnsi="Times New Roman" w:eastAsia="宋体"/>
        </w:rPr>
        <w:fldChar w:fldCharType="separate"/>
      </w:r>
      <w:r>
        <w:rPr>
          <w:rStyle w:val="20"/>
          <w:rFonts w:ascii="Times New Roman" w:hAnsi="Times New Roman" w:eastAsia="宋体"/>
        </w:rPr>
        <w:t>https://www.researchgate.net/publication/257548556_Optimization_of_passive_solar_design_strategies_A_review</w:t>
      </w:r>
      <w:r>
        <w:rPr>
          <w:rStyle w:val="20"/>
          <w:rFonts w:ascii="Times New Roman" w:hAnsi="Times New Roman" w:eastAsia="宋体"/>
        </w:rPr>
        <w:fldChar w:fldCharType="end"/>
      </w:r>
    </w:p>
    <w:bookmarkEnd w:id="1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506D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816</Words>
  <Characters>4266</Characters>
  <Lines>12</Lines>
  <Paragraphs>8</Paragraphs>
  <TotalTime>6</TotalTime>
  <ScaleCrop>false</ScaleCrop>
  <LinksUpToDate>false</LinksUpToDate>
  <CharactersWithSpaces>4874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2026-03-25T17:10:00Z</dcterms:created>
  <dc:creator>张清茹</dc:creator>
  <cp:lastModifiedBy>张清茹</cp:lastModifiedBy>
  <dcterms:modified xsi:type="dcterms:W3CDTF">2026-03-25T17:11:32Z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eyJoZGlkIjoiZjFmZWIzNDg2MmIzZjExOTIzMmViNTBmYTMwYTk0ZWYiLCJ1c2VySWQiOiIxNjQ3NDYxNDE2In0=</vt:lpwstr>
  </property>
  <property fmtid="{D5CDD505-2E9C-101B-9397-08002B2CF9AE}" pid="4" name="KSOProductBuildVer">
    <vt:lpwstr>2052-12.1.0.24034</vt:lpwstr>
  </property>
  <property fmtid="{D5CDD505-2E9C-101B-9397-08002B2CF9AE}" pid="5" name="ICV">
    <vt:lpwstr>C105CD53BDBA4C74B9CE2C486725B40B_13</vt:lpwstr>
  </property>
</Properties>
</file>