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ANSI X12 850 - Purchase Order</w:t>
      </w:r>
    </w:p>
    <w:p>
      <w:pPr>
        <w:pStyle w:val="Heading2"/>
      </w:pPr>
      <w:r>
        <w:t xml:space="preserve">What it is</w:t>
      </w:r>
    </w:p>
    <w:p>
      <w:r>
        <w:t xml:space="preserve">The X12 850 is the standard EDI transaction set used to transmit a purchase order from a buyer to a seller: what's being ordered, how much, at what price, and where it should ship.</w:t>
      </w:r>
    </w:p>
    <w:p>
      <w:r>
        <w:t xml:space="preserve">Note: This is an original educational summary of the transaction set's structure, written from publicly known segment names/purposes. It is not a reproduction of the official ASC X12 standard, which is licensed and sold by X12.org. For a certified implementation guide, purchase the official standard from X12 or your trading partner's EDI documentation.</w:t>
      </w:r>
    </w:p>
    <w:p>
      <w:pPr>
        <w:pStyle w:val="Heading2"/>
      </w:pPr>
      <w:r>
        <w:t xml:space="preserve">Envelope structure (shared by all X12 transaction sets)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Level</w:t>
            </w:r>
          </w:p>
        </w:tc>
        <w:tc>
          <w:p>
            <w:r>
              <w:t xml:space="preserve">Segment</w:t>
            </w:r>
          </w:p>
        </w:tc>
        <w:tc>
          <w:p>
            <w:r>
              <w:t xml:space="preserve">Purpose</w:t>
            </w:r>
          </w:p>
        </w:tc>
      </w:tr>
      <w:tr>
        <w:tc>
          <w:p>
            <w:r>
              <w:t xml:space="preserve">Interchange</w:t>
            </w:r>
          </w:p>
        </w:tc>
        <w:tc>
          <w:p>
            <w:r>
              <w:t xml:space="preserve">ISA</w:t>
            </w:r>
          </w:p>
        </w:tc>
        <w:tc>
          <w:p>
            <w:r>
              <w:t xml:space="preserve">Interchange Control Header - sender/receiver IDs, delimiters</w:t>
            </w:r>
          </w:p>
        </w:tc>
      </w:tr>
      <w:tr>
        <w:tc>
          <w:p>
            <w:r>
              <w:t xml:space="preserve">Functional Group</w:t>
            </w:r>
          </w:p>
        </w:tc>
        <w:tc>
          <w:p>
            <w:r>
              <w:t xml:space="preserve">GS</w:t>
            </w:r>
          </w:p>
        </w:tc>
        <w:tc>
          <w:p>
            <w:r>
              <w:t xml:space="preserve">Functional Group Header - groups transactions of the same type</w:t>
            </w:r>
          </w:p>
        </w:tc>
      </w:tr>
      <w:tr>
        <w:tc>
          <w:p>
            <w:r>
              <w:t xml:space="preserve">Transaction Set</w:t>
            </w:r>
          </w:p>
        </w:tc>
        <w:tc>
          <w:p>
            <w:r>
              <w:t xml:space="preserve">ST</w:t>
            </w:r>
          </w:p>
        </w:tc>
        <w:tc>
          <w:p>
            <w:r>
              <w:t xml:space="preserve">Transaction Set Header - marks the start of one 850 document</w:t>
            </w:r>
          </w:p>
        </w:tc>
      </w:tr>
      <w:tr>
        <w:tc>
          <w:p>
            <w:r>
              <w:t xml:space="preserve">...</w:t>
            </w:r>
          </w:p>
        </w:tc>
        <w:tc>
          <w:p>
            <w:r>
              <w:t xml:space="preserve">...</w:t>
            </w:r>
          </w:p>
        </w:tc>
        <w:tc>
          <w:p>
            <w:r>
              <w:t xml:space="preserve">(document-specific segments, see below)</w:t>
            </w:r>
          </w:p>
        </w:tc>
      </w:tr>
      <w:tr>
        <w:tc>
          <w:p>
            <w:r>
              <w:t xml:space="preserve">Transaction Set</w:t>
            </w:r>
          </w:p>
        </w:tc>
        <w:tc>
          <w:p>
            <w:r>
              <w:t xml:space="preserve">SE</w:t>
            </w:r>
          </w:p>
        </w:tc>
        <w:tc>
          <w:p>
            <w:r>
              <w:t xml:space="preserve">Transaction Set Trailer - segment count, control number</w:t>
            </w:r>
          </w:p>
        </w:tc>
      </w:tr>
      <w:tr>
        <w:tc>
          <w:p>
            <w:r>
              <w:t xml:space="preserve">Functional Group</w:t>
            </w:r>
          </w:p>
        </w:tc>
        <w:tc>
          <w:p>
            <w:r>
              <w:t xml:space="preserve">GE</w:t>
            </w:r>
          </w:p>
        </w:tc>
        <w:tc>
          <w:p>
            <w:r>
              <w:t xml:space="preserve">Functional Group Trailer</w:t>
            </w:r>
          </w:p>
        </w:tc>
      </w:tr>
      <w:tr>
        <w:tc>
          <w:p>
            <w:r>
              <w:t xml:space="preserve">Interchange</w:t>
            </w:r>
          </w:p>
        </w:tc>
        <w:tc>
          <w:p>
            <w:r>
              <w:t xml:space="preserve">IEA</w:t>
            </w:r>
          </w:p>
        </w:tc>
        <w:tc>
          <w:p>
            <w:r>
              <w:t xml:space="preserve">Interchange Control Trailer</w:t>
            </w:r>
          </w:p>
        </w:tc>
      </w:tr>
    </w:tbl>
    <w:p>
      <w:pPr>
        <w:pStyle w:val="Heading2"/>
        <w:spacing w:before="200"/>
      </w:pPr>
      <w:r>
        <w:t xml:space="preserve">850-specific segments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Segment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Purpose</w:t>
            </w:r>
          </w:p>
        </w:tc>
      </w:tr>
      <w:tr>
        <w:tc>
          <w:p>
            <w:r>
              <w:t xml:space="preserve">BEG</w:t>
            </w:r>
          </w:p>
        </w:tc>
        <w:tc>
          <w:p>
            <w:r>
              <w:t xml:space="preserve">Beginning Segment for Purchase Order</w:t>
            </w:r>
          </w:p>
        </w:tc>
        <w:tc>
          <w:p>
            <w:r>
              <w:t xml:space="preserve">PO number, PO type, issue date</w:t>
            </w:r>
          </w:p>
        </w:tc>
      </w:tr>
      <w:tr>
        <w:tc>
          <w:p>
            <w:r>
              <w:t xml:space="preserve">REF</w:t>
            </w:r>
          </w:p>
        </w:tc>
        <w:tc>
          <w:p>
            <w:r>
              <w:t xml:space="preserve">Reference Identification</w:t>
            </w:r>
          </w:p>
        </w:tc>
        <w:tc>
          <w:p>
            <w:r>
              <w:t xml:space="preserve">Additional reference numbers (dept, contract, etc.)</w:t>
            </w:r>
          </w:p>
        </w:tc>
      </w:tr>
      <w:tr>
        <w:tc>
          <w:p>
            <w:r>
              <w:t xml:space="preserve">PER</w:t>
            </w:r>
          </w:p>
        </w:tc>
        <w:tc>
          <w:p>
            <w:r>
              <w:t xml:space="preserve">Administrative Communications Contact</w:t>
            </w:r>
          </w:p>
        </w:tc>
        <w:tc>
          <w:p>
            <w:r>
              <w:t xml:space="preserve">Buyer contact info</w:t>
            </w:r>
          </w:p>
        </w:tc>
      </w:tr>
      <w:tr>
        <w:tc>
          <w:p>
            <w:r>
              <w:t xml:space="preserve">FOB</w:t>
            </w:r>
          </w:p>
        </w:tc>
        <w:tc>
          <w:p>
            <w:r>
              <w:t xml:space="preserve">F.O.B. Related Instructions</w:t>
            </w:r>
          </w:p>
        </w:tc>
        <w:tc>
          <w:p>
            <w:r>
              <w:t xml:space="preserve">Shipping terms</w:t>
            </w:r>
          </w:p>
        </w:tc>
      </w:tr>
      <w:tr>
        <w:tc>
          <w:p>
            <w:r>
              <w:t xml:space="preserve">DTM</w:t>
            </w:r>
          </w:p>
        </w:tc>
        <w:tc>
          <w:p>
            <w:r>
              <w:t xml:space="preserve">Date/Time Reference</w:t>
            </w:r>
          </w:p>
        </w:tc>
        <w:tc>
          <w:p>
            <w:r>
              <w:t xml:space="preserve">Requested ship / delivery dates</w:t>
            </w:r>
          </w:p>
        </w:tc>
      </w:tr>
      <w:tr>
        <w:tc>
          <w:p>
            <w:r>
              <w:t xml:space="preserve">N1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Party identification (Buyer, Vendor, Ship-To), often looped</w:t>
            </w:r>
          </w:p>
        </w:tc>
      </w:tr>
      <w:tr>
        <w:tc>
          <w:p>
            <w:r>
              <w:t xml:space="preserve">PO1</w:t>
            </w:r>
          </w:p>
        </w:tc>
        <w:tc>
          <w:p>
            <w:r>
              <w:t xml:space="preserve">Baseline Item Data</w:t>
            </w:r>
          </w:p>
        </w:tc>
        <w:tc>
          <w:p>
            <w:r>
              <w:t xml:space="preserve">One line item: SKU, quantity, unit price, UOM</w:t>
            </w:r>
          </w:p>
        </w:tc>
      </w:tr>
      <w:tr>
        <w:tc>
          <w:p>
            <w:r>
              <w:t xml:space="preserve">PID</w:t>
            </w:r>
          </w:p>
        </w:tc>
        <w:tc>
          <w:p>
            <w:r>
              <w:t xml:space="preserve">Product/Item Description</w:t>
            </w:r>
          </w:p>
        </w:tc>
        <w:tc>
          <w:p>
            <w:r>
              <w:t xml:space="preserve">Free-text description of the line item</w:t>
            </w:r>
          </w:p>
        </w:tc>
      </w:tr>
      <w:tr>
        <w:tc>
          <w:p>
            <w:r>
              <w:t xml:space="preserve">CTT</w:t>
            </w:r>
          </w:p>
        </w:tc>
        <w:tc>
          <w:p>
            <w:r>
              <w:t xml:space="preserve">Transaction Totals</w:t>
            </w:r>
          </w:p>
        </w:tc>
        <w:tc>
          <w:p>
            <w:r>
              <w:t xml:space="preserve">Count of line items in the transaction</w:t>
            </w:r>
          </w:p>
        </w:tc>
      </w:tr>
    </w:tbl>
    <w:p>
      <w:pPr>
        <w:pStyle w:val="Heading2"/>
        <w:spacing w:before="200"/>
      </w:pPr>
      <w:r>
        <w:t xml:space="preserve">Mapping to a modern REST equivalent</w:t>
      </w:r>
    </w:p>
    <w:p>
      <w:r>
        <w:t xml:space="preserve">This structure maps naturally onto a JSON PurchaseOrder payload: BEG -&gt; order header fields, N1 loop -&gt; a businessEntity array (buyer/vendor/ship-to), PO1/PID loop -&gt; an itemDetail array, CTT -&gt; a derived count rather than a transmitted field.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2026-08-18T21:36:30.827Z</dcterms:created>
  <dcterms:modified xsi:type="dcterms:W3CDTF">2026-08-18T21:36:30.827Z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