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X12 204 - Booking Tender (Air/Truck) - Configuration Worksheet</w:t>
      </w:r>
    </w:p>
    <w:p>
      <w:r>
        <w:t xml:space="preserve">Test attachment - Option A pipeline validation (placeholder content).</w:t>
      </w:r>
    </w:p>
    <w:p>
      <w:r>
        <w:t xml:space="preserve">This is a small placeholder DOCX used to verify the specs/attachments/&lt;slug&gt;.docx convention end-to-end: local file discovery by the build-downloads job, inclusion in the per-spec .zip bundle, upload as an individual GitHub Release asset, and the auto-generated "Download configuration worksheet (.docx)" link in the Kong Portal Document.</w:t>
      </w:r>
    </w:p>
    <w:p>
      <w:r>
        <w:rPr>
          <w:i/>
          <w:iCs/>
          <w:color w:val="808080"/>
        </w:rPr>
        <w:t xml:space="preserve">Note: this is original placeholder text for pipeline testing. It is not a reproduction of the official ASC X12 standard, which is licensed and sold by X12.org.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2026-08-18T17:30:35.009Z</dcterms:created>
  <dcterms:modified xsi:type="dcterms:W3CDTF">2026-08-18T17:30:35.012Z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