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Joy of Reading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Reading is one of the most rewarding activities. It opens up new worlds and ideas. When you read, you can travel to far-off places without leaving your home. You can learn about history, science, and different cultures. Reading also helps you grow as a person.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Books are like friends. They keep you company when you are alone. They can make you laugh or cry. Sometimes, they teach you important life lessons. A good book stays with you long after you finish reading it.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It's easy to start reading. You only need a book and some time. You can read in bed, on the bus, or during lunch breaks. There are many types of books to choose from, like fiction, non-fiction, mysteries, and more. Find a book that interests you, and let yourself get lost in its pages.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Reading is not just for fun. It also makes you smarter. It improves your vocabulary and understanding of the world. When you read often, you become a better writer and speaker. You also learn to think more clearly.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So, pick up a book today. Whether it’s a novel, a biography, or a magazine, reading is a habit that will benefit you for life.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