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The Multifaceted Virtues of Literary Engagement</w:t>
      </w:r>
    </w:p>
    <w:p w:rsidR="00000000" w:rsidDel="00000000" w:rsidP="00000000" w:rsidRDefault="00000000" w:rsidRPr="00000000" w14:paraId="00000002">
      <w:pPr>
        <w:spacing w:after="240" w:before="240" w:lineRule="auto"/>
        <w:rPr/>
      </w:pPr>
      <w:r w:rsidDel="00000000" w:rsidR="00000000" w:rsidRPr="00000000">
        <w:rPr>
          <w:rtl w:val="0"/>
        </w:rPr>
        <w:t xml:space="preserve">The act of immersing oneself in the intricate tapestry of literary works is a pursuit that transcends mere entertainment, offering an expansive and profound enhancement of the human experience. Within the labyrinthine corridors of literature, one encounters a plethora of divergent ideologies, historical epochs, and cultural paradigms, each contributing to the reader's nuanced understanding of the multifarious dimensions of existence.</w:t>
      </w:r>
    </w:p>
    <w:p w:rsidR="00000000" w:rsidDel="00000000" w:rsidP="00000000" w:rsidRDefault="00000000" w:rsidRPr="00000000" w14:paraId="00000003">
      <w:pPr>
        <w:spacing w:after="240" w:before="240" w:lineRule="auto"/>
        <w:rPr/>
      </w:pPr>
      <w:r w:rsidDel="00000000" w:rsidR="00000000" w:rsidRPr="00000000">
        <w:rPr>
          <w:rtl w:val="0"/>
        </w:rPr>
        <w:t xml:space="preserve">Books, as repositories of wisdom and vessels of narrative artistry, serve as conduits through which the reader may traverse both temporal and spatial boundaries, engaging with epochs and locales far removed from their own quotidian reality. The evocative power of well-crafted prose, replete with rhetorical flourishes and erudite language, has the capacity to elicit a spectrum of emotional responses, ranging from cathartic sorrow to euphoric delight.</w:t>
      </w:r>
    </w:p>
    <w:p w:rsidR="00000000" w:rsidDel="00000000" w:rsidP="00000000" w:rsidRDefault="00000000" w:rsidRPr="00000000" w14:paraId="00000004">
      <w:pPr>
        <w:spacing w:after="240" w:before="240" w:lineRule="auto"/>
        <w:rPr/>
      </w:pPr>
      <w:r w:rsidDel="00000000" w:rsidR="00000000" w:rsidRPr="00000000">
        <w:rPr>
          <w:rtl w:val="0"/>
        </w:rPr>
        <w:t xml:space="preserve">The process of literary consumption is not confined to the passive absorption of content; it necessitates a dynamic interplay between the reader’s cognitive faculties and the text’s inherent complexities. Through the meticulous deconstruction of syntactical structures and the extrapolation of thematic undercurrents, the reader is compelled to engage in an intellectually rigorous exercise that fosters the development of critical thinking skills and augments one’s capacity for abstract reasoning.</w:t>
      </w:r>
    </w:p>
    <w:p w:rsidR="00000000" w:rsidDel="00000000" w:rsidP="00000000" w:rsidRDefault="00000000" w:rsidRPr="00000000" w14:paraId="00000005">
      <w:pPr>
        <w:spacing w:after="240" w:before="240" w:lineRule="auto"/>
        <w:rPr/>
      </w:pPr>
      <w:r w:rsidDel="00000000" w:rsidR="00000000" w:rsidRPr="00000000">
        <w:rPr>
          <w:rtl w:val="0"/>
        </w:rPr>
        <w:t xml:space="preserve">Moreover, the habitual engagement with dense, lexically rich texts cultivates an expansive vocabulary and a heightened awareness of linguistic subtleties, thus equipping the reader with the tools necessary to articulate their thoughts with precision and eloquence. The symbiotic relationship between reading and intellectual growth is, therefore, irrefutable, as the former serves as the catalyst for the latter’s perpetual advancement.</w:t>
      </w:r>
    </w:p>
    <w:p w:rsidR="00000000" w:rsidDel="00000000" w:rsidP="00000000" w:rsidRDefault="00000000" w:rsidRPr="00000000" w14:paraId="00000006">
      <w:pPr>
        <w:spacing w:after="240" w:before="240" w:lineRule="auto"/>
        <w:rPr>
          <w:b w:val="1"/>
        </w:rPr>
      </w:pPr>
      <w:r w:rsidDel="00000000" w:rsidR="00000000" w:rsidRPr="00000000">
        <w:rPr>
          <w:rtl w:val="0"/>
        </w:rPr>
        <w:t xml:space="preserve">In summation, the pursuit of reading, particularly when it involves complex and challenging texts, is an endeavor that yields a myriad of cognitive and emotional benefits. It is through the deliberate and sustained engagement with literature that one may attain a more profound comprehension of the human condition and, in turn, refine one’s own intellectual and emotional faculties.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