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Microsoft YaHei" w:hAnsi="Microsoft YaHei" w:eastAsia="Microsoft YaHei"/>
          <w:b/>
          <w:sz w:val="56"/>
        </w:rPr>
        <w:t>智承太极</w:t>
      </w:r>
    </w:p>
    <w:p>
      <w:pPr>
        <w:spacing w:after="80"/>
        <w:jc w:val="center"/>
      </w:pPr>
      <w:r>
        <w:rPr>
          <w:rFonts w:ascii="Microsoft YaHei" w:hAnsi="Microsoft YaHei" w:eastAsia="Microsoft YaHei"/>
          <w:b/>
          <w:color w:val="B8312F"/>
          <w:sz w:val="36"/>
        </w:rPr>
        <w:t>数字教学与交互展示系统</w:t>
      </w:r>
    </w:p>
    <w:p>
      <w:pPr>
        <w:spacing w:after="400"/>
        <w:jc w:val="center"/>
      </w:pPr>
      <w:r>
        <w:rPr>
          <w:rFonts w:ascii="Microsoft YaHei" w:hAnsi="Microsoft YaHei" w:eastAsia="Microsoft YaHei"/>
          <w:b w:val="0"/>
          <w:color w:val="7A756D"/>
          <w:sz w:val="24"/>
        </w:rPr>
        <w:t>— 全国建模精英联赛参赛项目 —</w:t>
      </w:r>
    </w:p>
    <w:p>
      <w:pPr>
        <w:spacing w:after="160"/>
        <w:jc w:val="center"/>
      </w:pPr>
      <w:r>
        <w:rPr>
          <w:rFonts w:ascii="Microsoft YaHei" w:hAnsi="Microsoft YaHei" w:eastAsia="Microsoft YaHei"/>
          <w:b/>
          <w:sz w:val="32"/>
        </w:rPr>
        <w:t>项目开发工作汇报</w:t>
      </w:r>
    </w:p>
    <w:p>
      <w:pPr>
        <w:spacing w:after="80"/>
        <w:jc w:val="center"/>
      </w:pPr>
      <w:r>
        <w:rPr>
          <w:rFonts w:ascii="Microsoft YaHei" w:hAnsi="Microsoft YaHei" w:eastAsia="Microsoft YaHei"/>
          <w:b w:val="0"/>
          <w:color w:val="7A756D"/>
          <w:sz w:val="20"/>
        </w:rPr>
        <w:t>汇报日期：2026年7月30日</w:t>
      </w:r>
    </w:p>
    <w:p>
      <w:pPr>
        <w:spacing w:after="80"/>
        <w:jc w:val="center"/>
      </w:pPr>
      <w:r>
        <w:rPr>
          <w:rFonts w:ascii="Microsoft YaHei" w:hAnsi="Microsoft YaHei" w:eastAsia="Microsoft YaHei"/>
          <w:b w:val="0"/>
          <w:color w:val="7A756D"/>
          <w:sz w:val="20"/>
        </w:rPr>
        <w:t>工作日期：2026年7月28日</w:t>
      </w:r>
    </w:p>
    <w:p>
      <w:pPr>
        <w:spacing w:after="80"/>
        <w:jc w:val="center"/>
      </w:pPr>
      <w:r>
        <w:rPr>
          <w:rFonts w:ascii="Microsoft YaHei" w:hAnsi="Microsoft YaHei" w:eastAsia="Microsoft YaHei"/>
          <w:b w:val="0"/>
          <w:color w:val="7A756D"/>
          <w:sz w:val="20"/>
        </w:rPr>
        <w:t>文档版本：v1.0</w:t>
      </w:r>
    </w:p>
    <w:p>
      <w:r>
        <w:br w:type="page"/>
      </w:r>
    </w:p>
    <w:p>
      <w:pPr>
        <w:pStyle w:val="Heading1"/>
      </w:pPr>
      <w:r>
        <w:rPr>
          <w:rFonts w:ascii="Microsoft YaHei" w:hAnsi="Microsoft YaHei" w:eastAsia="Microsoft YaHei"/>
        </w:rPr>
        <w:t>一、项目概述</w:t>
      </w:r>
    </w:p>
    <w:p>
      <w:pPr>
        <w:spacing w:after="120"/>
      </w:pPr>
      <w:r>
        <w:rPr>
          <w:rFonts w:ascii="Microsoft YaHei" w:hAnsi="Microsoft YaHei" w:eastAsia="Microsoft YaHei"/>
          <w:b w:val="0"/>
          <w:sz w:val="22"/>
        </w:rPr>
        <w:t>「智承太极」是一款以杨氏十六式太极拳为主题的沉浸式数字教学与交互展示系统，旨在通过现代 Web 技术将传统武术教学数字化、可视化。项目作为参赛作品，参加全国建模精英联赛。</w:t>
      </w:r>
    </w:p>
    <w:p>
      <w:pPr>
        <w:spacing w:after="120"/>
      </w:pPr>
      <w:r>
        <w:rPr>
          <w:rFonts w:ascii="Microsoft YaHei" w:hAnsi="Microsoft YaHei" w:eastAsia="Microsoft YaHei"/>
          <w:b/>
          <w:sz w:val="22"/>
        </w:rPr>
        <w:t>项目基本信息：</w:t>
      </w:r>
    </w:p>
    <w:tbl>
      <w:tblPr>
        <w:tblStyle w:val="TableGrid"/>
        <w:tblW w:type="auto" w:w="0"/>
        <w:jc w:val="center"/>
        <w:tblLook w:firstColumn="1" w:firstRow="1" w:lastColumn="0" w:lastRow="0" w:noHBand="0" w:noVBand="1" w:val="04A0"/>
      </w:tblPr>
      <w:tblGrid>
        <w:gridCol w:w="4533"/>
        <w:gridCol w:w="4533"/>
      </w:tblGrid>
      <w:tr>
        <w:tc>
          <w:tcPr>
            <w:tcW w:type="dxa" w:w="2268"/>
            <w:shd w:fill="333333" w:val="clear"/>
          </w:tcPr>
          <w:p>
            <w:pPr>
              <w:jc w:val="center"/>
            </w:pPr>
            <w:r/>
            <w:r>
              <w:rPr>
                <w:rFonts w:ascii="Microsoft YaHei" w:hAnsi="Microsoft YaHei" w:eastAsia="Microsoft YaHei"/>
                <w:b/>
                <w:color w:val="FFFFFF"/>
                <w:sz w:val="20"/>
              </w:rPr>
              <w:t>项目</w:t>
            </w:r>
          </w:p>
        </w:tc>
        <w:tc>
          <w:tcPr>
            <w:tcW w:type="dxa" w:w="6803"/>
            <w:shd w:fill="333333" w:val="clear"/>
          </w:tcPr>
          <w:p>
            <w:pPr>
              <w:jc w:val="center"/>
            </w:pPr>
            <w:r/>
            <w:r>
              <w:rPr>
                <w:rFonts w:ascii="Microsoft YaHei" w:hAnsi="Microsoft YaHei" w:eastAsia="Microsoft YaHei"/>
                <w:b/>
                <w:color w:val="FFFFFF"/>
                <w:sz w:val="20"/>
              </w:rPr>
              <w:t>内容</w:t>
            </w:r>
          </w:p>
        </w:tc>
      </w:tr>
      <w:tr>
        <w:tc>
          <w:tcPr>
            <w:tcW w:type="dxa" w:w="2268"/>
          </w:tcPr>
          <w:p>
            <w:r/>
            <w:r>
              <w:rPr>
                <w:rFonts w:ascii="Microsoft YaHei" w:hAnsi="Microsoft YaHei" w:eastAsia="Microsoft YaHei"/>
                <w:sz w:val="20"/>
              </w:rPr>
              <w:t>项目全称</w:t>
            </w:r>
          </w:p>
        </w:tc>
        <w:tc>
          <w:tcPr>
            <w:tcW w:type="dxa" w:w="6803"/>
          </w:tcPr>
          <w:p>
            <w:r/>
            <w:r>
              <w:rPr>
                <w:rFonts w:ascii="Microsoft YaHei" w:hAnsi="Microsoft YaHei" w:eastAsia="Microsoft YaHei"/>
                <w:sz w:val="20"/>
              </w:rPr>
              <w:t>智承太极 — 数字教学与交互展示系统</w:t>
            </w:r>
          </w:p>
        </w:tc>
      </w:tr>
      <w:tr>
        <w:tc>
          <w:tcPr>
            <w:tcW w:type="dxa" w:w="2268"/>
            <w:shd w:fill="F5F2ED" w:val="clear"/>
          </w:tcPr>
          <w:p>
            <w:r/>
            <w:r>
              <w:rPr>
                <w:rFonts w:ascii="Microsoft YaHei" w:hAnsi="Microsoft YaHei" w:eastAsia="Microsoft YaHei"/>
                <w:sz w:val="20"/>
              </w:rPr>
              <w:t>参赛赛事</w:t>
            </w:r>
          </w:p>
        </w:tc>
        <w:tc>
          <w:tcPr>
            <w:tcW w:type="dxa" w:w="6803"/>
            <w:shd w:fill="F5F2ED" w:val="clear"/>
          </w:tcPr>
          <w:p>
            <w:r/>
            <w:r>
              <w:rPr>
                <w:rFonts w:ascii="Microsoft YaHei" w:hAnsi="Microsoft YaHei" w:eastAsia="Microsoft YaHei"/>
                <w:sz w:val="20"/>
              </w:rPr>
              <w:t>全国建模精英联赛</w:t>
            </w:r>
          </w:p>
        </w:tc>
      </w:tr>
      <w:tr>
        <w:tc>
          <w:tcPr>
            <w:tcW w:type="dxa" w:w="2268"/>
          </w:tcPr>
          <w:p>
            <w:r/>
            <w:r>
              <w:rPr>
                <w:rFonts w:ascii="Microsoft YaHei" w:hAnsi="Microsoft YaHei" w:eastAsia="Microsoft YaHei"/>
                <w:sz w:val="20"/>
              </w:rPr>
              <w:t>主题内容</w:t>
            </w:r>
          </w:p>
        </w:tc>
        <w:tc>
          <w:tcPr>
            <w:tcW w:type="dxa" w:w="6803"/>
          </w:tcPr>
          <w:p>
            <w:r/>
            <w:r>
              <w:rPr>
                <w:rFonts w:ascii="Microsoft YaHei" w:hAnsi="Microsoft YaHei" w:eastAsia="Microsoft YaHei"/>
                <w:sz w:val="20"/>
              </w:rPr>
              <w:t>杨氏十六式太极拳沉浸式教学</w:t>
            </w:r>
          </w:p>
        </w:tc>
      </w:tr>
      <w:tr>
        <w:tc>
          <w:tcPr>
            <w:tcW w:type="dxa" w:w="2268"/>
            <w:shd w:fill="F5F2ED" w:val="clear"/>
          </w:tcPr>
          <w:p>
            <w:r/>
            <w:r>
              <w:rPr>
                <w:rFonts w:ascii="Microsoft YaHei" w:hAnsi="Microsoft YaHei" w:eastAsia="Microsoft YaHei"/>
                <w:sz w:val="20"/>
              </w:rPr>
              <w:t>技术栈</w:t>
            </w:r>
          </w:p>
        </w:tc>
        <w:tc>
          <w:tcPr>
            <w:tcW w:type="dxa" w:w="6803"/>
            <w:shd w:fill="F5F2ED" w:val="clear"/>
          </w:tcPr>
          <w:p>
            <w:r/>
            <w:r>
              <w:rPr>
                <w:rFonts w:ascii="Microsoft YaHei" w:hAnsi="Microsoft YaHei" w:eastAsia="Microsoft YaHei"/>
                <w:sz w:val="20"/>
              </w:rPr>
              <w:t>纯前端 HTML / CSS / JavaScript（单页应用）</w:t>
            </w:r>
          </w:p>
        </w:tc>
      </w:tr>
      <w:tr>
        <w:tc>
          <w:tcPr>
            <w:tcW w:type="dxa" w:w="2268"/>
          </w:tcPr>
          <w:p>
            <w:r/>
            <w:r>
              <w:rPr>
                <w:rFonts w:ascii="Microsoft YaHei" w:hAnsi="Microsoft YaHei" w:eastAsia="Microsoft YaHei"/>
                <w:sz w:val="20"/>
              </w:rPr>
              <w:t>设计风格</w:t>
            </w:r>
          </w:p>
        </w:tc>
        <w:tc>
          <w:tcPr>
            <w:tcW w:type="dxa" w:w="6803"/>
          </w:tcPr>
          <w:p>
            <w:r/>
            <w:r>
              <w:rPr>
                <w:rFonts w:ascii="Microsoft YaHei" w:hAnsi="Microsoft YaHei" w:eastAsia="Microsoft YaHei"/>
                <w:sz w:val="20"/>
              </w:rPr>
              <w:t>深色科技武术风（Ink-Tech Fusion）</w:t>
            </w:r>
          </w:p>
        </w:tc>
      </w:tr>
      <w:tr>
        <w:tc>
          <w:tcPr>
            <w:tcW w:type="dxa" w:w="2268"/>
            <w:shd w:fill="F5F2ED" w:val="clear"/>
          </w:tcPr>
          <w:p>
            <w:r/>
            <w:r>
              <w:rPr>
                <w:rFonts w:ascii="Microsoft YaHei" w:hAnsi="Microsoft YaHei" w:eastAsia="Microsoft YaHei"/>
                <w:sz w:val="20"/>
              </w:rPr>
              <w:t>主文件路径</w:t>
            </w:r>
          </w:p>
        </w:tc>
        <w:tc>
          <w:tcPr>
            <w:tcW w:type="dxa" w:w="6803"/>
            <w:shd w:fill="F5F2ED" w:val="clear"/>
          </w:tcPr>
          <w:p>
            <w:r/>
            <w:r>
              <w:rPr>
                <w:rFonts w:ascii="Microsoft YaHei" w:hAnsi="Microsoft YaHei" w:eastAsia="Microsoft YaHei"/>
                <w:sz w:val="20"/>
              </w:rPr>
              <w:t>C:\Users\KONG\.openclaw\agents\main\全国建模精英联赛\index.html</w:t>
            </w:r>
          </w:p>
        </w:tc>
      </w:tr>
      <w:tr>
        <w:tc>
          <w:tcPr>
            <w:tcW w:type="dxa" w:w="2268"/>
          </w:tcPr>
          <w:p>
            <w:r/>
            <w:r>
              <w:rPr>
                <w:rFonts w:ascii="Microsoft YaHei" w:hAnsi="Microsoft YaHei" w:eastAsia="Microsoft YaHei"/>
                <w:sz w:val="20"/>
              </w:rPr>
              <w:t>代码规模</w:t>
            </w:r>
          </w:p>
        </w:tc>
        <w:tc>
          <w:tcPr>
            <w:tcW w:type="dxa" w:w="6803"/>
          </w:tcPr>
          <w:p>
            <w:r/>
            <w:r>
              <w:rPr>
                <w:rFonts w:ascii="Microsoft YaHei" w:hAnsi="Microsoft YaHei" w:eastAsia="Microsoft YaHei"/>
                <w:sz w:val="20"/>
              </w:rPr>
              <w:t>约 3,672 行 / 144KB</w:t>
            </w:r>
          </w:p>
        </w:tc>
      </w:tr>
      <w:tr>
        <w:tc>
          <w:tcPr>
            <w:tcW w:type="dxa" w:w="2268"/>
            <w:shd w:fill="F5F2ED" w:val="clear"/>
          </w:tcPr>
          <w:p>
            <w:r/>
            <w:r>
              <w:rPr>
                <w:rFonts w:ascii="Microsoft YaHei" w:hAnsi="Microsoft YaHei" w:eastAsia="Microsoft YaHei"/>
                <w:sz w:val="20"/>
              </w:rPr>
              <w:t>开发周期</w:t>
            </w:r>
          </w:p>
        </w:tc>
        <w:tc>
          <w:tcPr>
            <w:tcW w:type="dxa" w:w="6803"/>
            <w:shd w:fill="F5F2ED" w:val="clear"/>
          </w:tcPr>
          <w:p>
            <w:r/>
            <w:r>
              <w:rPr>
                <w:rFonts w:ascii="Microsoft YaHei" w:hAnsi="Microsoft YaHei" w:eastAsia="Microsoft YaHei"/>
                <w:sz w:val="20"/>
              </w:rPr>
              <w:t>2026年7月28日（首日集中开发）</w:t>
            </w:r>
          </w:p>
        </w:tc>
      </w:tr>
    </w:tbl>
    <w:p/>
    <w:p>
      <w:pPr>
        <w:pStyle w:val="Heading1"/>
      </w:pPr>
      <w:r>
        <w:rPr>
          <w:rFonts w:ascii="Microsoft YaHei" w:hAnsi="Microsoft YaHei" w:eastAsia="Microsoft YaHei"/>
        </w:rPr>
        <w:t>二、7月28日工作内容</w:t>
      </w:r>
    </w:p>
    <w:p>
      <w:pPr>
        <w:pStyle w:val="Heading2"/>
      </w:pPr>
      <w:r>
        <w:rPr>
          <w:rFonts w:ascii="Microsoft YaHei" w:hAnsi="Microsoft YaHei" w:eastAsia="Microsoft YaHei"/>
        </w:rPr>
        <w:t>2.1 设计规范确立</w:t>
      </w:r>
    </w:p>
    <w:p>
      <w:pPr>
        <w:spacing w:after="120"/>
      </w:pPr>
      <w:r>
        <w:rPr>
          <w:rFonts w:ascii="Microsoft YaHei" w:hAnsi="Microsoft YaHei" w:eastAsia="Microsoft YaHei"/>
          <w:b w:val="0"/>
          <w:sz w:val="22"/>
        </w:rPr>
        <w:t>当天完成了项目整体设计语言的定稿，建立了"Ink-Tech Fusion"（水墨·科技融合）设计体系：</w:t>
      </w:r>
    </w:p>
    <w:tbl>
      <w:tblPr>
        <w:tblStyle w:val="TableGrid"/>
        <w:tblW w:type="auto" w:w="0"/>
        <w:jc w:val="center"/>
        <w:tblLook w:firstColumn="1" w:firstRow="1" w:lastColumn="0" w:lastRow="0" w:noHBand="0" w:noVBand="1" w:val="04A0"/>
      </w:tblPr>
      <w:tblGrid>
        <w:gridCol w:w="4533"/>
        <w:gridCol w:w="4533"/>
      </w:tblGrid>
      <w:tr>
        <w:tc>
          <w:tcPr>
            <w:tcW w:type="dxa" w:w="2268"/>
            <w:shd w:fill="333333" w:val="clear"/>
          </w:tcPr>
          <w:p>
            <w:pPr>
              <w:jc w:val="center"/>
            </w:pPr>
            <w:r/>
            <w:r>
              <w:rPr>
                <w:rFonts w:ascii="Microsoft YaHei" w:hAnsi="Microsoft YaHei" w:eastAsia="Microsoft YaHei"/>
                <w:b/>
                <w:color w:val="FFFFFF"/>
                <w:sz w:val="20"/>
              </w:rPr>
              <w:t>设计要素</w:t>
            </w:r>
          </w:p>
        </w:tc>
        <w:tc>
          <w:tcPr>
            <w:tcW w:type="dxa" w:w="6803"/>
            <w:shd w:fill="333333" w:val="clear"/>
          </w:tcPr>
          <w:p>
            <w:pPr>
              <w:jc w:val="center"/>
            </w:pPr>
            <w:r/>
            <w:r>
              <w:rPr>
                <w:rFonts w:ascii="Microsoft YaHei" w:hAnsi="Microsoft YaHei" w:eastAsia="Microsoft YaHei"/>
                <w:b/>
                <w:color w:val="FFFFFF"/>
                <w:sz w:val="20"/>
              </w:rPr>
              <w:t>具体规范</w:t>
            </w:r>
          </w:p>
        </w:tc>
      </w:tr>
      <w:tr>
        <w:tc>
          <w:tcPr>
            <w:tcW w:type="dxa" w:w="2268"/>
          </w:tcPr>
          <w:p>
            <w:r/>
            <w:r>
              <w:rPr>
                <w:rFonts w:ascii="Microsoft YaHei" w:hAnsi="Microsoft YaHei" w:eastAsia="Microsoft YaHei"/>
                <w:sz w:val="20"/>
              </w:rPr>
              <w:t>背景色</w:t>
            </w:r>
          </w:p>
        </w:tc>
        <w:tc>
          <w:tcPr>
            <w:tcW w:type="dxa" w:w="6803"/>
          </w:tcPr>
          <w:p>
            <w:r/>
            <w:r>
              <w:rPr>
                <w:rFonts w:ascii="Microsoft YaHei" w:hAnsi="Microsoft YaHei" w:eastAsia="Microsoft YaHei"/>
                <w:sz w:val="20"/>
              </w:rPr>
              <w:t>#F5F2ED（主背景）/ #EDE9E3（暖色背景）</w:t>
            </w:r>
          </w:p>
        </w:tc>
      </w:tr>
      <w:tr>
        <w:tc>
          <w:tcPr>
            <w:tcW w:type="dxa" w:w="2268"/>
            <w:shd w:fill="F5F2ED" w:val="clear"/>
          </w:tcPr>
          <w:p>
            <w:r/>
            <w:r>
              <w:rPr>
                <w:rFonts w:ascii="Microsoft YaHei" w:hAnsi="Microsoft YaHei" w:eastAsia="Microsoft YaHei"/>
                <w:sz w:val="20"/>
              </w:rPr>
              <w:t>主强调色</w:t>
            </w:r>
          </w:p>
        </w:tc>
        <w:tc>
          <w:tcPr>
            <w:tcW w:type="dxa" w:w="6803"/>
            <w:shd w:fill="F5F2ED" w:val="clear"/>
          </w:tcPr>
          <w:p>
            <w:r/>
            <w:r>
              <w:rPr>
                <w:rFonts w:ascii="Microsoft YaHei" w:hAnsi="Microsoft YaHei" w:eastAsia="Microsoft YaHei"/>
                <w:sz w:val="20"/>
              </w:rPr>
              <w:t>#B8312F（朱红）</w:t>
            </w:r>
          </w:p>
        </w:tc>
      </w:tr>
      <w:tr>
        <w:tc>
          <w:tcPr>
            <w:tcW w:type="dxa" w:w="2268"/>
          </w:tcPr>
          <w:p>
            <w:r/>
            <w:r>
              <w:rPr>
                <w:rFonts w:ascii="Microsoft YaHei" w:hAnsi="Microsoft YaHei" w:eastAsia="Microsoft YaHei"/>
                <w:sz w:val="20"/>
              </w:rPr>
              <w:t>辅助金色</w:t>
            </w:r>
          </w:p>
        </w:tc>
        <w:tc>
          <w:tcPr>
            <w:tcW w:type="dxa" w:w="6803"/>
          </w:tcPr>
          <w:p>
            <w:r/>
            <w:r>
              <w:rPr>
                <w:rFonts w:ascii="Microsoft YaHei" w:hAnsi="Microsoft YaHei" w:eastAsia="Microsoft YaHei"/>
                <w:sz w:val="20"/>
              </w:rPr>
              <w:t>#C4A35A</w:t>
            </w:r>
          </w:p>
        </w:tc>
      </w:tr>
      <w:tr>
        <w:tc>
          <w:tcPr>
            <w:tcW w:type="dxa" w:w="2268"/>
            <w:shd w:fill="F5F2ED" w:val="clear"/>
          </w:tcPr>
          <w:p>
            <w:r/>
            <w:r>
              <w:rPr>
                <w:rFonts w:ascii="Microsoft YaHei" w:hAnsi="Microsoft YaHei" w:eastAsia="Microsoft YaHei"/>
                <w:sz w:val="20"/>
              </w:rPr>
              <w:t>侧边栏</w:t>
            </w:r>
          </w:p>
        </w:tc>
        <w:tc>
          <w:tcPr>
            <w:tcW w:type="dxa" w:w="6803"/>
            <w:shd w:fill="F5F2ED" w:val="clear"/>
          </w:tcPr>
          <w:p>
            <w:r/>
            <w:r>
              <w:rPr>
                <w:rFonts w:ascii="Microsoft YaHei" w:hAnsi="Microsoft YaHei" w:eastAsia="Microsoft YaHei"/>
                <w:sz w:val="20"/>
              </w:rPr>
              <w:t>#0F1419（深墨色）→ #161D25 渐变</w:t>
            </w:r>
          </w:p>
        </w:tc>
      </w:tr>
      <w:tr>
        <w:tc>
          <w:tcPr>
            <w:tcW w:type="dxa" w:w="2268"/>
          </w:tcPr>
          <w:p>
            <w:r/>
            <w:r>
              <w:rPr>
                <w:rFonts w:ascii="Microsoft YaHei" w:hAnsi="Microsoft YaHei" w:eastAsia="Microsoft YaHei"/>
                <w:sz w:val="20"/>
              </w:rPr>
              <w:t>正文字体</w:t>
            </w:r>
          </w:p>
        </w:tc>
        <w:tc>
          <w:tcPr>
            <w:tcW w:type="dxa" w:w="6803"/>
          </w:tcPr>
          <w:p>
            <w:r/>
            <w:r>
              <w:rPr>
                <w:rFonts w:ascii="Microsoft YaHei" w:hAnsi="Microsoft YaHei" w:eastAsia="Microsoft YaHei"/>
                <w:sz w:val="20"/>
              </w:rPr>
              <w:t>Microsoft YaHei 14px Regular</w:t>
            </w:r>
          </w:p>
        </w:tc>
      </w:tr>
      <w:tr>
        <w:tc>
          <w:tcPr>
            <w:tcW w:type="dxa" w:w="2268"/>
            <w:shd w:fill="F5F2ED" w:val="clear"/>
          </w:tcPr>
          <w:p>
            <w:r/>
            <w:r>
              <w:rPr>
                <w:rFonts w:ascii="Microsoft YaHei" w:hAnsi="Microsoft YaHei" w:eastAsia="Microsoft YaHei"/>
                <w:sz w:val="20"/>
              </w:rPr>
              <w:t>标题字体</w:t>
            </w:r>
          </w:p>
        </w:tc>
        <w:tc>
          <w:tcPr>
            <w:tcW w:type="dxa" w:w="6803"/>
            <w:shd w:fill="F5F2ED" w:val="clear"/>
          </w:tcPr>
          <w:p>
            <w:r/>
            <w:r>
              <w:rPr>
                <w:rFonts w:ascii="Microsoft YaHei" w:hAnsi="Microsoft YaHei" w:eastAsia="Microsoft YaHei"/>
                <w:sz w:val="20"/>
              </w:rPr>
              <w:t>Noto Serif SC（思源宋体）24px Bold</w:t>
            </w:r>
          </w:p>
        </w:tc>
      </w:tr>
      <w:tr>
        <w:tc>
          <w:tcPr>
            <w:tcW w:type="dxa" w:w="2268"/>
          </w:tcPr>
          <w:p>
            <w:r/>
            <w:r>
              <w:rPr>
                <w:rFonts w:ascii="Microsoft YaHei" w:hAnsi="Microsoft YaHei" w:eastAsia="Microsoft YaHei"/>
                <w:sz w:val="20"/>
              </w:rPr>
              <w:t>卡片标题</w:t>
            </w:r>
          </w:p>
        </w:tc>
        <w:tc>
          <w:tcPr>
            <w:tcW w:type="dxa" w:w="6803"/>
          </w:tcPr>
          <w:p>
            <w:r/>
            <w:r>
              <w:rPr>
                <w:rFonts w:ascii="Microsoft YaHei" w:hAnsi="Microsoft YaHei" w:eastAsia="Microsoft YaHei"/>
                <w:sz w:val="20"/>
              </w:rPr>
              <w:t>Microsoft YaHei 16px Semibold</w:t>
            </w:r>
          </w:p>
        </w:tc>
      </w:tr>
      <w:tr>
        <w:tc>
          <w:tcPr>
            <w:tcW w:type="dxa" w:w="2268"/>
            <w:shd w:fill="F5F2ED" w:val="clear"/>
          </w:tcPr>
          <w:p>
            <w:r/>
            <w:r>
              <w:rPr>
                <w:rFonts w:ascii="Microsoft YaHei" w:hAnsi="Microsoft YaHei" w:eastAsia="Microsoft YaHei"/>
                <w:sz w:val="20"/>
              </w:rPr>
              <w:t>导航标签</w:t>
            </w:r>
          </w:p>
        </w:tc>
        <w:tc>
          <w:tcPr>
            <w:tcW w:type="dxa" w:w="6803"/>
            <w:shd w:fill="F5F2ED" w:val="clear"/>
          </w:tcPr>
          <w:p>
            <w:r/>
            <w:r>
              <w:rPr>
                <w:rFonts w:ascii="Microsoft YaHei" w:hAnsi="Microsoft YaHei" w:eastAsia="Microsoft YaHei"/>
                <w:sz w:val="20"/>
              </w:rPr>
              <w:t>Microsoft YaHei 11px</w:t>
            </w:r>
          </w:p>
        </w:tc>
      </w:tr>
      <w:tr>
        <w:tc>
          <w:tcPr>
            <w:tcW w:type="dxa" w:w="2268"/>
          </w:tcPr>
          <w:p>
            <w:r/>
            <w:r>
              <w:rPr>
                <w:rFonts w:ascii="Microsoft YaHei" w:hAnsi="Microsoft YaHei" w:eastAsia="Microsoft YaHei"/>
                <w:sz w:val="20"/>
              </w:rPr>
              <w:t>说明文字</w:t>
            </w:r>
          </w:p>
        </w:tc>
        <w:tc>
          <w:tcPr>
            <w:tcW w:type="dxa" w:w="6803"/>
          </w:tcPr>
          <w:p>
            <w:r/>
            <w:r>
              <w:rPr>
                <w:rFonts w:ascii="Microsoft YaHei" w:hAnsi="Microsoft YaHei" w:eastAsia="Microsoft YaHei"/>
                <w:sz w:val="20"/>
              </w:rPr>
              <w:t>Microsoft YaHei 12px</w:t>
            </w:r>
          </w:p>
        </w:tc>
      </w:tr>
      <w:tr>
        <w:tc>
          <w:tcPr>
            <w:tcW w:type="dxa" w:w="2268"/>
            <w:shd w:fill="F5F2ED" w:val="clear"/>
          </w:tcPr>
          <w:p>
            <w:r/>
            <w:r>
              <w:rPr>
                <w:rFonts w:ascii="Microsoft YaHei" w:hAnsi="Microsoft YaHei" w:eastAsia="Microsoft YaHei"/>
                <w:sz w:val="20"/>
              </w:rPr>
              <w:t>圆角半径</w:t>
            </w:r>
          </w:p>
        </w:tc>
        <w:tc>
          <w:tcPr>
            <w:tcW w:type="dxa" w:w="6803"/>
            <w:shd w:fill="F5F2ED" w:val="clear"/>
          </w:tcPr>
          <w:p>
            <w:r/>
            <w:r>
              <w:rPr>
                <w:rFonts w:ascii="Microsoft YaHei" w:hAnsi="Microsoft YaHei" w:eastAsia="Microsoft YaHei"/>
                <w:sz w:val="20"/>
              </w:rPr>
              <w:t>6px / 10px / 14px 三级</w:t>
            </w:r>
          </w:p>
        </w:tc>
      </w:tr>
      <w:tr>
        <w:tc>
          <w:tcPr>
            <w:tcW w:type="dxa" w:w="2268"/>
          </w:tcPr>
          <w:p>
            <w:r/>
            <w:r>
              <w:rPr>
                <w:rFonts w:ascii="Microsoft YaHei" w:hAnsi="Microsoft YaHei" w:eastAsia="Microsoft YaHei"/>
                <w:sz w:val="20"/>
              </w:rPr>
              <w:t>阴影系统</w:t>
            </w:r>
          </w:p>
        </w:tc>
        <w:tc>
          <w:tcPr>
            <w:tcW w:type="dxa" w:w="6803"/>
          </w:tcPr>
          <w:p>
            <w:r/>
            <w:r>
              <w:rPr>
                <w:rFonts w:ascii="Microsoft YaHei" w:hAnsi="Microsoft YaHei" w:eastAsia="Microsoft YaHei"/>
                <w:sz w:val="20"/>
              </w:rPr>
              <w:t>sm (1-3-6%) / md (4-16-8%) / lg (8-32-10%)</w:t>
            </w:r>
          </w:p>
        </w:tc>
      </w:tr>
    </w:tbl>
    <w:p/>
    <w:p>
      <w:pPr>
        <w:pStyle w:val="Heading2"/>
      </w:pPr>
      <w:r>
        <w:rPr>
          <w:rFonts w:ascii="Microsoft YaHei" w:hAnsi="Microsoft YaHei" w:eastAsia="Microsoft YaHei"/>
        </w:rPr>
        <w:t>2.2 字体安装</w:t>
      </w:r>
    </w:p>
    <w:p>
      <w:pPr>
        <w:spacing w:after="120"/>
      </w:pPr>
      <w:r>
        <w:rPr>
          <w:rFonts w:ascii="Microsoft YaHei" w:hAnsi="Microsoft YaHei" w:eastAsia="Microsoft YaHei"/>
          <w:b w:val="0"/>
          <w:sz w:val="22"/>
        </w:rPr>
        <w:t>为配合 Figma 设计稿中的字体需求，完成了 Noto Serif SC（思源宋体）中文字体的查找与安装。由于 Google Fonts 直连受限，通过 GitHub 镜像站下载简体中文子集包（37MB），成功安装至 Windows 系统并确认在 Figma 中正常显示。</w:t>
      </w:r>
    </w:p>
    <w:p>
      <w:pPr>
        <w:pStyle w:val="Heading2"/>
      </w:pPr>
      <w:r>
        <w:rPr>
          <w:rFonts w:ascii="Microsoft YaHei" w:hAnsi="Microsoft YaHei" w:eastAsia="Microsoft YaHei"/>
        </w:rPr>
        <w:t>2.3 核心技术实现</w:t>
      </w:r>
    </w:p>
    <w:p>
      <w:pPr>
        <w:spacing w:after="120"/>
      </w:pPr>
      <w:r>
        <w:rPr>
          <w:rFonts w:ascii="Microsoft YaHei" w:hAnsi="Microsoft YaHei" w:eastAsia="Microsoft YaHei"/>
          <w:b/>
          <w:sz w:val="22"/>
        </w:rPr>
        <w:t>以下为 7月28日当天实现的核心功能模块：</w:t>
      </w:r>
    </w:p>
    <w:tbl>
      <w:tblPr>
        <w:tblStyle w:val="TableGrid"/>
        <w:tblW w:type="auto" w:w="0"/>
        <w:jc w:val="center"/>
        <w:tblLook w:firstColumn="1" w:firstRow="1" w:lastColumn="0" w:lastRow="0" w:noHBand="0" w:noVBand="1" w:val="04A0"/>
      </w:tblPr>
      <w:tblGrid>
        <w:gridCol w:w="3022"/>
        <w:gridCol w:w="3022"/>
        <w:gridCol w:w="3022"/>
      </w:tblGrid>
      <w:tr>
        <w:tc>
          <w:tcPr>
            <w:tcW w:type="dxa" w:w="2551"/>
            <w:shd w:fill="333333" w:val="clear"/>
          </w:tcPr>
          <w:p>
            <w:pPr>
              <w:jc w:val="center"/>
            </w:pPr>
            <w:r/>
            <w:r>
              <w:rPr>
                <w:rFonts w:ascii="Microsoft YaHei" w:hAnsi="Microsoft YaHei" w:eastAsia="Microsoft YaHei"/>
                <w:b/>
                <w:color w:val="FFFFFF"/>
                <w:sz w:val="20"/>
              </w:rPr>
              <w:t>功能模块</w:t>
            </w:r>
          </w:p>
        </w:tc>
        <w:tc>
          <w:tcPr>
            <w:tcW w:type="dxa" w:w="1417"/>
            <w:shd w:fill="333333" w:val="clear"/>
          </w:tcPr>
          <w:p>
            <w:pPr>
              <w:jc w:val="center"/>
            </w:pPr>
            <w:r/>
            <w:r>
              <w:rPr>
                <w:rFonts w:ascii="Microsoft YaHei" w:hAnsi="Microsoft YaHei" w:eastAsia="Microsoft YaHei"/>
                <w:b/>
                <w:color w:val="FFFFFF"/>
                <w:sz w:val="20"/>
              </w:rPr>
              <w:t>完成状态</w:t>
            </w:r>
          </w:p>
        </w:tc>
        <w:tc>
          <w:tcPr>
            <w:tcW w:type="dxa" w:w="5102"/>
            <w:shd w:fill="333333" w:val="clear"/>
          </w:tcPr>
          <w:p>
            <w:pPr>
              <w:jc w:val="center"/>
            </w:pPr>
            <w:r/>
            <w:r>
              <w:rPr>
                <w:rFonts w:ascii="Microsoft YaHei" w:hAnsi="Microsoft YaHei" w:eastAsia="Microsoft YaHei"/>
                <w:b/>
                <w:color w:val="FFFFFF"/>
                <w:sz w:val="20"/>
              </w:rPr>
              <w:t>说明</w:t>
            </w:r>
          </w:p>
        </w:tc>
      </w:tr>
      <w:tr>
        <w:tc>
          <w:tcPr>
            <w:tcW w:type="dxa" w:w="2551"/>
          </w:tcPr>
          <w:p>
            <w:r/>
            <w:r>
              <w:rPr>
                <w:rFonts w:ascii="Microsoft YaHei" w:hAnsi="Microsoft YaHei" w:eastAsia="Microsoft YaHei"/>
                <w:sz w:val="20"/>
              </w:rPr>
              <w:t>页面布局框架</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侧边栏导航 + 主内容区的弹性布局</w:t>
            </w:r>
          </w:p>
        </w:tc>
      </w:tr>
      <w:tr>
        <w:tc>
          <w:tcPr>
            <w:tcW w:type="dxa" w:w="2551"/>
            <w:shd w:fill="F5F2ED" w:val="clear"/>
          </w:tcPr>
          <w:p>
            <w:r/>
            <w:r>
              <w:rPr>
                <w:rFonts w:ascii="Microsoft YaHei" w:hAnsi="Microsoft YaHei" w:eastAsia="Microsoft YaHei"/>
                <w:sz w:val="20"/>
              </w:rPr>
              <w:t>首页（Dashboard）</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项目概览、统计数据、快捷入口</w:t>
            </w:r>
          </w:p>
        </w:tc>
      </w:tr>
      <w:tr>
        <w:tc>
          <w:tcPr>
            <w:tcW w:type="dxa" w:w="2551"/>
          </w:tcPr>
          <w:p>
            <w:r/>
            <w:r>
              <w:rPr>
                <w:rFonts w:ascii="Microsoft YaHei" w:hAnsi="Microsoft YaHei" w:eastAsia="Microsoft YaHei"/>
                <w:sz w:val="20"/>
              </w:rPr>
              <w:t>课程列表页</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十六式太极拳全部动作的卡片式列表展示</w:t>
            </w:r>
          </w:p>
        </w:tc>
      </w:tr>
      <w:tr>
        <w:tc>
          <w:tcPr>
            <w:tcW w:type="dxa" w:w="2551"/>
            <w:shd w:fill="F5F2ED" w:val="clear"/>
          </w:tcPr>
          <w:p>
            <w:r/>
            <w:r>
              <w:rPr>
                <w:rFonts w:ascii="Microsoft YaHei" w:hAnsi="Microsoft YaHei" w:eastAsia="Microsoft YaHei"/>
                <w:sz w:val="20"/>
              </w:rPr>
              <w:t>课程概览页</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单式动作的概览，含视频、要点、难度等</w:t>
            </w:r>
          </w:p>
        </w:tc>
      </w:tr>
      <w:tr>
        <w:tc>
          <w:tcPr>
            <w:tcW w:type="dxa" w:w="2551"/>
          </w:tcPr>
          <w:p>
            <w:r/>
            <w:r>
              <w:rPr>
                <w:rFonts w:ascii="Microsoft YaHei" w:hAnsi="Microsoft YaHei" w:eastAsia="Microsoft YaHei"/>
                <w:sz w:val="20"/>
              </w:rPr>
              <w:t>招式详情页</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详情展示区域，含动作分解数据</w:t>
            </w:r>
          </w:p>
        </w:tc>
      </w:tr>
      <w:tr>
        <w:tc>
          <w:tcPr>
            <w:tcW w:type="dxa" w:w="2551"/>
            <w:shd w:fill="F5F2ED" w:val="clear"/>
          </w:tcPr>
          <w:p>
            <w:r/>
            <w:r>
              <w:rPr>
                <w:rFonts w:ascii="Microsoft YaHei" w:hAnsi="Microsoft YaHei" w:eastAsia="Microsoft YaHei"/>
                <w:sz w:val="20"/>
              </w:rPr>
              <w:t>分步教学页</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逐步教学模式，支持步骤切换</w:t>
            </w:r>
          </w:p>
        </w:tc>
      </w:tr>
      <w:tr>
        <w:tc>
          <w:tcPr>
            <w:tcW w:type="dxa" w:w="2551"/>
          </w:tcPr>
          <w:p>
            <w:r/>
            <w:r>
              <w:rPr>
                <w:rFonts w:ascii="Microsoft YaHei" w:hAnsi="Microsoft YaHei" w:eastAsia="Microsoft YaHei"/>
                <w:sz w:val="20"/>
              </w:rPr>
              <w:t>搜索功能</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招式名称关键词搜索</w:t>
            </w:r>
          </w:p>
        </w:tc>
      </w:tr>
      <w:tr>
        <w:tc>
          <w:tcPr>
            <w:tcW w:type="dxa" w:w="2551"/>
            <w:shd w:fill="F5F2ED" w:val="clear"/>
          </w:tcPr>
          <w:p>
            <w:r/>
            <w:r>
              <w:rPr>
                <w:rFonts w:ascii="Microsoft YaHei" w:hAnsi="Microsoft YaHei" w:eastAsia="Microsoft YaHei"/>
                <w:sz w:val="20"/>
              </w:rPr>
              <w:t>分类筛选</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按分类过滤招式列表</w:t>
            </w:r>
          </w:p>
        </w:tc>
      </w:tr>
      <w:tr>
        <w:tc>
          <w:tcPr>
            <w:tcW w:type="dxa" w:w="2551"/>
          </w:tcPr>
          <w:p>
            <w:r/>
            <w:r>
              <w:rPr>
                <w:rFonts w:ascii="Microsoft YaHei" w:hAnsi="Microsoft YaHei" w:eastAsia="Microsoft YaHei"/>
                <w:sz w:val="20"/>
              </w:rPr>
              <w:t>深色模式切换</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明暗主题一键切换</w:t>
            </w:r>
          </w:p>
        </w:tc>
      </w:tr>
      <w:tr>
        <w:tc>
          <w:tcPr>
            <w:tcW w:type="dxa" w:w="2551"/>
            <w:shd w:fill="F5F2ED" w:val="clear"/>
          </w:tcPr>
          <w:p>
            <w:r/>
            <w:r>
              <w:rPr>
                <w:rFonts w:ascii="Microsoft YaHei" w:hAnsi="Microsoft YaHei" w:eastAsia="Microsoft YaHei"/>
                <w:sz w:val="20"/>
              </w:rPr>
              <w:t>Toast 通知系统</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操作反馈提示</w:t>
            </w:r>
          </w:p>
        </w:tc>
      </w:tr>
      <w:tr>
        <w:tc>
          <w:tcPr>
            <w:tcW w:type="dxa" w:w="2551"/>
          </w:tcPr>
          <w:p>
            <w:r/>
            <w:r>
              <w:rPr>
                <w:rFonts w:ascii="Microsoft YaHei" w:hAnsi="Microsoft YaHei" w:eastAsia="Microsoft YaHei"/>
                <w:sz w:val="20"/>
              </w:rPr>
              <w:t>面包屑导航</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层级路径导航，支持跳转</w:t>
            </w:r>
          </w:p>
        </w:tc>
      </w:tr>
      <w:tr>
        <w:tc>
          <w:tcPr>
            <w:tcW w:type="dxa" w:w="2551"/>
            <w:shd w:fill="F5F2ED" w:val="clear"/>
          </w:tcPr>
          <w:p>
            <w:r/>
            <w:r>
              <w:rPr>
                <w:rFonts w:ascii="Microsoft YaHei" w:hAnsi="Microsoft YaHei" w:eastAsia="Microsoft YaHei"/>
                <w:sz w:val="20"/>
              </w:rPr>
              <w:t>自定义滚动条</w:t>
            </w:r>
          </w:p>
        </w:tc>
        <w:tc>
          <w:tcPr>
            <w:tcW w:type="dxa" w:w="1417"/>
            <w:shd w:fill="F5F2ED" w:val="clear"/>
          </w:tcPr>
          <w:p>
            <w:r/>
            <w:r>
              <w:rPr>
                <w:rFonts w:ascii="Microsoft YaHei" w:hAnsi="Microsoft YaHei" w:eastAsia="Microsoft YaHei"/>
                <w:sz w:val="20"/>
              </w:rPr>
              <w:t>✅ 完成</w:t>
            </w:r>
          </w:p>
        </w:tc>
        <w:tc>
          <w:tcPr>
            <w:tcW w:type="dxa" w:w="5102"/>
            <w:shd w:fill="F5F2ED" w:val="clear"/>
          </w:tcPr>
          <w:p>
            <w:r/>
            <w:r>
              <w:rPr>
                <w:rFonts w:ascii="Microsoft YaHei" w:hAnsi="Microsoft YaHei" w:eastAsia="Microsoft YaHei"/>
                <w:sz w:val="20"/>
              </w:rPr>
              <w:t>统一风格的浏览器滚动条</w:t>
            </w:r>
          </w:p>
        </w:tc>
      </w:tr>
      <w:tr>
        <w:tc>
          <w:tcPr>
            <w:tcW w:type="dxa" w:w="2551"/>
          </w:tcPr>
          <w:p>
            <w:r/>
            <w:r>
              <w:rPr>
                <w:rFonts w:ascii="Microsoft YaHei" w:hAnsi="Microsoft YaHei" w:eastAsia="Microsoft YaHei"/>
                <w:sz w:val="20"/>
              </w:rPr>
              <w:t>视频播放集成</w:t>
            </w:r>
          </w:p>
        </w:tc>
        <w:tc>
          <w:tcPr>
            <w:tcW w:type="dxa" w:w="1417"/>
          </w:tcPr>
          <w:p>
            <w:r/>
            <w:r>
              <w:rPr>
                <w:rFonts w:ascii="Microsoft YaHei" w:hAnsi="Microsoft YaHei" w:eastAsia="Microsoft YaHei"/>
                <w:sz w:val="20"/>
              </w:rPr>
              <w:t>✅ 完成</w:t>
            </w:r>
          </w:p>
        </w:tc>
        <w:tc>
          <w:tcPr>
            <w:tcW w:type="dxa" w:w="5102"/>
          </w:tcPr>
          <w:p>
            <w:r/>
            <w:r>
              <w:rPr>
                <w:rFonts w:ascii="Microsoft YaHei" w:hAnsi="Microsoft YaHei" w:eastAsia="Microsoft YaHei"/>
                <w:sz w:val="20"/>
              </w:rPr>
              <w:t>16式对应的11个1080P教学视频已嵌入</w:t>
            </w:r>
          </w:p>
        </w:tc>
      </w:tr>
    </w:tbl>
    <w:p/>
    <w:p>
      <w:pPr>
        <w:pStyle w:val="Heading2"/>
      </w:pPr>
      <w:r>
        <w:rPr>
          <w:rFonts w:ascii="Microsoft YaHei" w:hAnsi="Microsoft YaHei" w:eastAsia="Microsoft YaHei"/>
        </w:rPr>
        <w:t>2.4 Bug修复记录</w:t>
      </w:r>
    </w:p>
    <w:p>
      <w:pPr>
        <w:spacing w:after="120"/>
      </w:pPr>
      <w:r>
        <w:rPr>
          <w:rFonts w:ascii="Microsoft YaHei" w:hAnsi="Microsoft YaHei" w:eastAsia="Microsoft YaHei"/>
          <w:b w:val="0"/>
          <w:sz w:val="22"/>
        </w:rPr>
        <w:t>当天通过"小朱改代码 → 小夏截图审查"的协作模式，发现并修复了2个关键Bug：</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118"/>
            <w:shd w:fill="333333" w:val="clear"/>
          </w:tcPr>
          <w:p>
            <w:pPr>
              <w:jc w:val="center"/>
            </w:pPr>
            <w:r/>
            <w:r>
              <w:rPr>
                <w:rFonts w:ascii="Microsoft YaHei" w:hAnsi="Microsoft YaHei" w:eastAsia="Microsoft YaHei"/>
                <w:b/>
                <w:color w:val="FFFFFF"/>
                <w:sz w:val="20"/>
              </w:rPr>
              <w:t>Bug描述</w:t>
            </w:r>
          </w:p>
        </w:tc>
        <w:tc>
          <w:tcPr>
            <w:tcW w:type="dxa" w:w="1134"/>
            <w:shd w:fill="333333" w:val="clear"/>
          </w:tcPr>
          <w:p>
            <w:pPr>
              <w:jc w:val="center"/>
            </w:pPr>
            <w:r/>
            <w:r>
              <w:rPr>
                <w:rFonts w:ascii="Microsoft YaHei" w:hAnsi="Microsoft YaHei" w:eastAsia="Microsoft YaHei"/>
                <w:b/>
                <w:color w:val="FFFFFF"/>
                <w:sz w:val="20"/>
              </w:rPr>
              <w:t>严重程度</w:t>
            </w:r>
          </w:p>
        </w:tc>
        <w:tc>
          <w:tcPr>
            <w:tcW w:type="dxa" w:w="2551"/>
            <w:shd w:fill="333333" w:val="clear"/>
          </w:tcPr>
          <w:p>
            <w:pPr>
              <w:jc w:val="center"/>
            </w:pPr>
            <w:r/>
            <w:r>
              <w:rPr>
                <w:rFonts w:ascii="Microsoft YaHei" w:hAnsi="Microsoft YaHei" w:eastAsia="Microsoft YaHei"/>
                <w:b/>
                <w:color w:val="FFFFFF"/>
                <w:sz w:val="20"/>
              </w:rPr>
              <w:t>修复方案</w:t>
            </w:r>
          </w:p>
        </w:tc>
        <w:tc>
          <w:tcPr>
            <w:tcW w:type="dxa" w:w="2268"/>
            <w:shd w:fill="333333" w:val="clear"/>
          </w:tcPr>
          <w:p>
            <w:pPr>
              <w:jc w:val="center"/>
            </w:pPr>
            <w:r/>
            <w:r>
              <w:rPr>
                <w:rFonts w:ascii="Microsoft YaHei" w:hAnsi="Microsoft YaHei" w:eastAsia="Microsoft YaHei"/>
                <w:b/>
                <w:color w:val="FFFFFF"/>
                <w:sz w:val="20"/>
              </w:rPr>
              <w:t>验证方式</w:t>
            </w:r>
          </w:p>
        </w:tc>
      </w:tr>
      <w:tr>
        <w:tc>
          <w:tcPr>
            <w:tcW w:type="dxa" w:w="3118"/>
          </w:tcPr>
          <w:p>
            <w:r/>
            <w:r>
              <w:rPr>
                <w:rFonts w:ascii="Microsoft YaHei" w:hAnsi="Microsoft YaHei" w:eastAsia="Microsoft YaHei"/>
                <w:sz w:val="20"/>
              </w:rPr>
              <w:t>分步教学页标题和面包屑一直显示"单鞭"/"第三式"，不随招式切换更新</w:t>
            </w:r>
          </w:p>
        </w:tc>
        <w:tc>
          <w:tcPr>
            <w:tcW w:type="dxa" w:w="1134"/>
          </w:tcPr>
          <w:p>
            <w:r/>
            <w:r>
              <w:rPr>
                <w:rFonts w:ascii="Microsoft YaHei" w:hAnsi="Microsoft YaHei" w:eastAsia="Microsoft YaHei"/>
                <w:sz w:val="20"/>
              </w:rPr>
              <w:t>🔴 严重</w:t>
            </w:r>
          </w:p>
        </w:tc>
        <w:tc>
          <w:tcPr>
            <w:tcW w:type="dxa" w:w="2551"/>
          </w:tcPr>
          <w:p>
            <w:r/>
            <w:r>
              <w:rPr>
                <w:rFonts w:ascii="Microsoft YaHei" w:hAnsi="Microsoft YaHei" w:eastAsia="Microsoft YaHei"/>
                <w:sz w:val="20"/>
              </w:rPr>
              <w:t>updateStepUIForForm() 函数中补充对页面标题和面包屑元素的更新逻辑</w:t>
            </w:r>
          </w:p>
        </w:tc>
        <w:tc>
          <w:tcPr>
            <w:tcW w:type="dxa" w:w="2268"/>
          </w:tcPr>
          <w:p>
            <w:r/>
            <w:r>
              <w:rPr>
                <w:rFonts w:ascii="Microsoft YaHei" w:hAnsi="Microsoft YaHei" w:eastAsia="Microsoft YaHei"/>
                <w:sz w:val="20"/>
              </w:rPr>
              <w:t>截图验证：taiji_3_v2.png / taiji_4_v2.png ✅</w:t>
            </w:r>
          </w:p>
        </w:tc>
      </w:tr>
      <w:tr>
        <w:tc>
          <w:tcPr>
            <w:tcW w:type="dxa" w:w="3118"/>
            <w:shd w:fill="F5F2ED" w:val="clear"/>
          </w:tcPr>
          <w:p>
            <w:r/>
            <w:r>
              <w:rPr>
                <w:rFonts w:ascii="Microsoft YaHei" w:hAnsi="Microsoft YaHei" w:eastAsia="Microsoft YaHei"/>
                <w:sz w:val="20"/>
              </w:rPr>
              <w:t>分步教学页右侧要点区宽度异常 + 底部约480px空白区域</w:t>
            </w:r>
          </w:p>
        </w:tc>
        <w:tc>
          <w:tcPr>
            <w:tcW w:type="dxa" w:w="1134"/>
            <w:shd w:fill="F5F2ED" w:val="clear"/>
          </w:tcPr>
          <w:p>
            <w:r/>
            <w:r>
              <w:rPr>
                <w:rFonts w:ascii="Microsoft YaHei" w:hAnsi="Microsoft YaHei" w:eastAsia="Microsoft YaHei"/>
                <w:sz w:val="20"/>
              </w:rPr>
              <w:t>🟡 中等</w:t>
            </w:r>
          </w:p>
        </w:tc>
        <w:tc>
          <w:tcPr>
            <w:tcW w:type="dxa" w:w="2551"/>
            <w:shd w:fill="F5F2ED" w:val="clear"/>
          </w:tcPr>
          <w:p>
            <w:r/>
            <w:r>
              <w:rPr>
                <w:rFonts w:ascii="Microsoft YaHei" w:hAnsi="Microsoft YaHei" w:eastAsia="Microsoft YaHei"/>
                <w:sz w:val="20"/>
              </w:rPr>
              <w:t>CSS 布局调整，修复弹性容器的宽度计算和底部留白</w:t>
            </w:r>
          </w:p>
        </w:tc>
        <w:tc>
          <w:tcPr>
            <w:tcW w:type="dxa" w:w="2268"/>
            <w:shd w:fill="F5F2ED" w:val="clear"/>
          </w:tcPr>
          <w:p>
            <w:r/>
            <w:r>
              <w:rPr>
                <w:rFonts w:ascii="Microsoft YaHei" w:hAnsi="Microsoft YaHei" w:eastAsia="Microsoft YaHei"/>
                <w:sz w:val="20"/>
              </w:rPr>
              <w:t>同上截图确认修复 ✅</w:t>
            </w:r>
          </w:p>
        </w:tc>
      </w:tr>
    </w:tbl>
    <w:p/>
    <w:p>
      <w:pPr>
        <w:pStyle w:val="Heading1"/>
      </w:pPr>
      <w:r>
        <w:rPr>
          <w:rFonts w:ascii="Microsoft YaHei" w:hAnsi="Microsoft YaHei" w:eastAsia="Microsoft YaHei"/>
        </w:rPr>
        <w:t>三、AI协作开发模式</w:t>
      </w:r>
    </w:p>
    <w:p>
      <w:pPr>
        <w:spacing w:after="120"/>
      </w:pPr>
      <w:r>
        <w:rPr>
          <w:rFonts w:ascii="Microsoft YaHei" w:hAnsi="Microsoft YaHei" w:eastAsia="Microsoft YaHei"/>
          <w:b w:val="0"/>
          <w:sz w:val="22"/>
        </w:rPr>
        <w:t>本项目采用了创新的双AI协作开发模式，由两个AI分身分工配合完成开发工作：</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850"/>
            <w:shd w:fill="333333" w:val="clear"/>
          </w:tcPr>
          <w:p>
            <w:pPr>
              <w:jc w:val="center"/>
            </w:pPr>
            <w:r/>
            <w:r>
              <w:rPr>
                <w:rFonts w:ascii="Microsoft YaHei" w:hAnsi="Microsoft YaHei" w:eastAsia="Microsoft YaHei"/>
                <w:b/>
                <w:color w:val="FFFFFF"/>
                <w:sz w:val="20"/>
              </w:rPr>
              <w:t>角色</w:t>
            </w:r>
          </w:p>
        </w:tc>
        <w:tc>
          <w:tcPr>
            <w:tcW w:type="dxa" w:w="850"/>
            <w:shd w:fill="333333" w:val="clear"/>
          </w:tcPr>
          <w:p>
            <w:pPr>
              <w:jc w:val="center"/>
            </w:pPr>
            <w:r/>
            <w:r>
              <w:rPr>
                <w:rFonts w:ascii="Microsoft YaHei" w:hAnsi="Microsoft YaHei" w:eastAsia="Microsoft YaHei"/>
                <w:b/>
                <w:color w:val="FFFFFF"/>
                <w:sz w:val="20"/>
              </w:rPr>
              <w:t>名称</w:t>
            </w:r>
          </w:p>
        </w:tc>
        <w:tc>
          <w:tcPr>
            <w:tcW w:type="dxa" w:w="1417"/>
            <w:shd w:fill="333333" w:val="clear"/>
          </w:tcPr>
          <w:p>
            <w:pPr>
              <w:jc w:val="center"/>
            </w:pPr>
            <w:r/>
            <w:r>
              <w:rPr>
                <w:rFonts w:ascii="Microsoft YaHei" w:hAnsi="Microsoft YaHei" w:eastAsia="Microsoft YaHei"/>
                <w:b/>
                <w:color w:val="FFFFFF"/>
                <w:sz w:val="20"/>
              </w:rPr>
              <w:t>平台</w:t>
            </w:r>
          </w:p>
        </w:tc>
        <w:tc>
          <w:tcPr>
            <w:tcW w:type="dxa" w:w="1701"/>
            <w:shd w:fill="333333" w:val="clear"/>
          </w:tcPr>
          <w:p>
            <w:pPr>
              <w:jc w:val="center"/>
            </w:pPr>
            <w:r/>
            <w:r>
              <w:rPr>
                <w:rFonts w:ascii="Microsoft YaHei" w:hAnsi="Microsoft YaHei" w:eastAsia="Microsoft YaHei"/>
                <w:b/>
                <w:color w:val="FFFFFF"/>
                <w:sz w:val="20"/>
              </w:rPr>
              <w:t>定位</w:t>
            </w:r>
          </w:p>
        </w:tc>
        <w:tc>
          <w:tcPr>
            <w:tcW w:type="dxa" w:w="4252"/>
            <w:shd w:fill="333333" w:val="clear"/>
          </w:tcPr>
          <w:p>
            <w:pPr>
              <w:jc w:val="center"/>
            </w:pPr>
            <w:r/>
            <w:r>
              <w:rPr>
                <w:rFonts w:ascii="Microsoft YaHei" w:hAnsi="Microsoft YaHei" w:eastAsia="Microsoft YaHei"/>
                <w:b/>
                <w:color w:val="FFFFFF"/>
                <w:sz w:val="20"/>
              </w:rPr>
              <w:t>负责领域</w:t>
            </w:r>
          </w:p>
        </w:tc>
      </w:tr>
      <w:tr>
        <w:tc>
          <w:tcPr>
            <w:tcW w:type="dxa" w:w="850"/>
          </w:tcPr>
          <w:p>
            <w:r/>
            <w:r>
              <w:rPr>
                <w:rFonts w:ascii="Microsoft YaHei" w:hAnsi="Microsoft YaHei" w:eastAsia="Microsoft YaHei"/>
                <w:sz w:val="20"/>
              </w:rPr>
              <w:t>🧠 大脑</w:t>
            </w:r>
          </w:p>
        </w:tc>
        <w:tc>
          <w:tcPr>
            <w:tcW w:type="dxa" w:w="850"/>
          </w:tcPr>
          <w:p>
            <w:r/>
            <w:r>
              <w:rPr>
                <w:rFonts w:ascii="Microsoft YaHei" w:hAnsi="Microsoft YaHei" w:eastAsia="Microsoft YaHei"/>
                <w:sz w:val="20"/>
              </w:rPr>
              <w:t>小朱</w:t>
            </w:r>
          </w:p>
        </w:tc>
        <w:tc>
          <w:tcPr>
            <w:tcW w:type="dxa" w:w="1417"/>
          </w:tcPr>
          <w:p>
            <w:r/>
            <w:r>
              <w:rPr>
                <w:rFonts w:ascii="Microsoft YaHei" w:hAnsi="Microsoft YaHei" w:eastAsia="Microsoft YaHei"/>
                <w:sz w:val="20"/>
              </w:rPr>
              <w:t>Claude Code</w:t>
            </w:r>
          </w:p>
        </w:tc>
        <w:tc>
          <w:tcPr>
            <w:tcW w:type="dxa" w:w="1701"/>
          </w:tcPr>
          <w:p>
            <w:r/>
            <w:r>
              <w:rPr>
                <w:rFonts w:ascii="Microsoft YaHei" w:hAnsi="Microsoft YaHei" w:eastAsia="Microsoft YaHei"/>
                <w:sz w:val="20"/>
              </w:rPr>
              <w:t>裁决者 + 代码引擎</w:t>
            </w:r>
          </w:p>
        </w:tc>
        <w:tc>
          <w:tcPr>
            <w:tcW w:type="dxa" w:w="4252"/>
          </w:tcPr>
          <w:p>
            <w:r/>
            <w:r>
              <w:rPr>
                <w:rFonts w:ascii="Microsoft YaHei" w:hAnsi="Microsoft YaHei" w:eastAsia="Microsoft YaHei"/>
                <w:sz w:val="20"/>
              </w:rPr>
              <w:t>架构决策、代码编写、Bug修复、任务编排、最终审核</w:t>
            </w:r>
          </w:p>
        </w:tc>
      </w:tr>
      <w:tr>
        <w:tc>
          <w:tcPr>
            <w:tcW w:type="dxa" w:w="850"/>
            <w:shd w:fill="F5F2ED" w:val="clear"/>
          </w:tcPr>
          <w:p>
            <w:r/>
            <w:r>
              <w:rPr>
                <w:rFonts w:ascii="Microsoft YaHei" w:hAnsi="Microsoft YaHei" w:eastAsia="Microsoft YaHei"/>
                <w:sz w:val="20"/>
              </w:rPr>
              <w:t>🦊 感官</w:t>
            </w:r>
          </w:p>
        </w:tc>
        <w:tc>
          <w:tcPr>
            <w:tcW w:type="dxa" w:w="850"/>
            <w:shd w:fill="F5F2ED" w:val="clear"/>
          </w:tcPr>
          <w:p>
            <w:r/>
            <w:r>
              <w:rPr>
                <w:rFonts w:ascii="Microsoft YaHei" w:hAnsi="Microsoft YaHei" w:eastAsia="Microsoft YaHei"/>
                <w:sz w:val="20"/>
              </w:rPr>
              <w:t>小夏</w:t>
            </w:r>
          </w:p>
        </w:tc>
        <w:tc>
          <w:tcPr>
            <w:tcW w:type="dxa" w:w="1417"/>
            <w:shd w:fill="F5F2ED" w:val="clear"/>
          </w:tcPr>
          <w:p>
            <w:r/>
            <w:r>
              <w:rPr>
                <w:rFonts w:ascii="Microsoft YaHei" w:hAnsi="Microsoft YaHei" w:eastAsia="Microsoft YaHei"/>
                <w:sz w:val="20"/>
              </w:rPr>
              <w:t>OpenClaw Agent</w:t>
            </w:r>
          </w:p>
        </w:tc>
        <w:tc>
          <w:tcPr>
            <w:tcW w:type="dxa" w:w="1701"/>
            <w:shd w:fill="F5F2ED" w:val="clear"/>
          </w:tcPr>
          <w:p>
            <w:r/>
            <w:r>
              <w:rPr>
                <w:rFonts w:ascii="Microsoft YaHei" w:hAnsi="Microsoft YaHei" w:eastAsia="Microsoft YaHei"/>
                <w:sz w:val="20"/>
              </w:rPr>
              <w:t>特种兵 + 感官系统</w:t>
            </w:r>
          </w:p>
        </w:tc>
        <w:tc>
          <w:tcPr>
            <w:tcW w:type="dxa" w:w="4252"/>
            <w:shd w:fill="F5F2ED" w:val="clear"/>
          </w:tcPr>
          <w:p>
            <w:r/>
            <w:r>
              <w:rPr>
                <w:rFonts w:ascii="Microsoft YaHei" w:hAnsi="Microsoft YaHei" w:eastAsia="Microsoft YaHei"/>
                <w:sz w:val="20"/>
              </w:rPr>
              <w:t>浏览器操作、截图审查、DOM调试、字体/素材管理、主动发现问题</w:t>
            </w:r>
          </w:p>
        </w:tc>
      </w:tr>
    </w:tbl>
    <w:p/>
    <w:p>
      <w:pPr>
        <w:spacing w:after="120"/>
      </w:pPr>
      <w:r>
        <w:rPr>
          <w:rFonts w:ascii="Microsoft YaHei" w:hAnsi="Microsoft YaHei" w:eastAsia="Microsoft YaHei"/>
          <w:b w:val="0"/>
          <w:sz w:val="22"/>
        </w:rPr>
      </w:r>
    </w:p>
    <w:p>
      <w:pPr>
        <w:spacing w:after="120"/>
      </w:pPr>
      <w:r>
        <w:rPr>
          <w:rFonts w:ascii="Microsoft YaHei" w:hAnsi="Microsoft YaHei" w:eastAsia="Microsoft YaHei"/>
          <w:b/>
          <w:sz w:val="22"/>
        </w:rPr>
        <w:t>协作流程：</w:t>
      </w:r>
    </w:p>
    <w:p>
      <w:pPr>
        <w:spacing w:after="120"/>
      </w:pPr>
      <w:r>
        <w:rPr>
          <w:rFonts w:ascii="Microsoft YaHei" w:hAnsi="Microsoft YaHei" w:eastAsia="Microsoft YaHei"/>
          <w:b w:val="0"/>
          <w:sz w:val="22"/>
        </w:rPr>
        <w:t>① 小朱进行代码编写和修改 → ② 小夏在浏览器中打开页面截图审查 → ③ 小夏发现问题反馈 → ④ 小朱修复 → ⑤ 小夏再次截图确认，形成闭环。</w:t>
      </w:r>
    </w:p>
    <w:p>
      <w:pPr>
        <w:spacing w:after="120"/>
      </w:pPr>
      <w:r>
        <w:rPr>
          <w:rFonts w:ascii="Microsoft YaHei" w:hAnsi="Microsoft YaHei" w:eastAsia="Microsoft YaHei"/>
          <w:b w:val="0"/>
          <w:sz w:val="22"/>
        </w:rPr>
      </w:r>
    </w:p>
    <w:p>
      <w:pPr>
        <w:spacing w:after="120"/>
      </w:pPr>
      <w:r>
        <w:rPr>
          <w:rFonts w:ascii="Microsoft YaHei" w:hAnsi="Microsoft YaHei" w:eastAsia="Microsoft YaHei"/>
          <w:b/>
          <w:sz w:val="22"/>
        </w:rPr>
        <w:t>该模式的核心优势在于：</w:t>
      </w:r>
    </w:p>
    <w:p>
      <w:pPr>
        <w:spacing w:after="120"/>
      </w:pPr>
      <w:r>
        <w:rPr>
          <w:rFonts w:ascii="Microsoft YaHei" w:hAnsi="Microsoft YaHei" w:eastAsia="Microsoft YaHei"/>
          <w:b w:val="0"/>
          <w:sz w:val="22"/>
        </w:rPr>
        <w:t>• 代码编辑与视觉验证分离，两个角色各司其职</w:t>
      </w:r>
    </w:p>
    <w:p>
      <w:pPr>
        <w:spacing w:after="120"/>
      </w:pPr>
      <w:r>
        <w:rPr>
          <w:rFonts w:ascii="Microsoft YaHei" w:hAnsi="Microsoft YaHei" w:eastAsia="Microsoft YaHei"/>
          <w:b w:val="0"/>
          <w:sz w:val="22"/>
        </w:rPr>
        <w:t>• 小夏通过浏览器 CDP 协议（Edge DevTools Protocol 9222端口）进行精确的 DOM 调试</w:t>
      </w:r>
    </w:p>
    <w:p>
      <w:pPr>
        <w:spacing w:after="120"/>
      </w:pPr>
      <w:r>
        <w:rPr>
          <w:rFonts w:ascii="Microsoft YaHei" w:hAnsi="Microsoft YaHei" w:eastAsia="Microsoft YaHei"/>
          <w:b w:val="0"/>
          <w:sz w:val="22"/>
        </w:rPr>
        <w:t>• 视觉审查可发现纯代码审查无法察觉的布局和渲染问题</w:t>
      </w:r>
    </w:p>
    <w:p>
      <w:pPr>
        <w:spacing w:after="120"/>
      </w:pPr>
      <w:r>
        <w:rPr>
          <w:rFonts w:ascii="Microsoft YaHei" w:hAnsi="Microsoft YaHei" w:eastAsia="Microsoft YaHei"/>
          <w:b w:val="0"/>
          <w:sz w:val="22"/>
        </w:rPr>
        <w:t>• 当天共完成 4 轮截图审查（第一轮4张 + 第二轮2张确认），所有问题均已闭环</w:t>
      </w:r>
    </w:p>
    <w:p>
      <w:pPr>
        <w:pStyle w:val="Heading1"/>
      </w:pPr>
      <w:r>
        <w:rPr>
          <w:rFonts w:ascii="Microsoft YaHei" w:hAnsi="Microsoft YaHei" w:eastAsia="Microsoft YaHei"/>
        </w:rPr>
        <w:t>四、数据与素材准备</w:t>
      </w:r>
    </w:p>
    <w:p>
      <w:pPr>
        <w:spacing w:after="120"/>
      </w:pPr>
      <w:r>
        <w:rPr>
          <w:rFonts w:ascii="Microsoft YaHei" w:hAnsi="Microsoft YaHei" w:eastAsia="Microsoft YaHei"/>
          <w:b w:val="0"/>
          <w:sz w:val="22"/>
        </w:rPr>
        <w:t>项目涉及的数据和多媒体素材已全部就位：</w:t>
      </w:r>
    </w:p>
    <w:tbl>
      <w:tblPr>
        <w:tblStyle w:val="TableGrid"/>
        <w:tblW w:type="auto" w:w="0"/>
        <w:jc w:val="center"/>
        <w:tblLook w:firstColumn="1" w:firstRow="1" w:lastColumn="0" w:lastRow="0" w:noHBand="0" w:noVBand="1" w:val="04A0"/>
      </w:tblPr>
      <w:tblGrid>
        <w:gridCol w:w="3022"/>
        <w:gridCol w:w="3022"/>
        <w:gridCol w:w="3022"/>
      </w:tblGrid>
      <w:tr>
        <w:tc>
          <w:tcPr>
            <w:tcW w:type="dxa" w:w="1701"/>
            <w:shd w:fill="333333" w:val="clear"/>
          </w:tcPr>
          <w:p>
            <w:pPr>
              <w:jc w:val="center"/>
            </w:pPr>
            <w:r/>
            <w:r>
              <w:rPr>
                <w:rFonts w:ascii="Microsoft YaHei" w:hAnsi="Microsoft YaHei" w:eastAsia="Microsoft YaHei"/>
                <w:b/>
                <w:color w:val="FFFFFF"/>
                <w:sz w:val="20"/>
              </w:rPr>
              <w:t>类别</w:t>
            </w:r>
          </w:p>
        </w:tc>
        <w:tc>
          <w:tcPr>
            <w:tcW w:type="dxa" w:w="5102"/>
            <w:shd w:fill="333333" w:val="clear"/>
          </w:tcPr>
          <w:p>
            <w:pPr>
              <w:jc w:val="center"/>
            </w:pPr>
            <w:r/>
            <w:r>
              <w:rPr>
                <w:rFonts w:ascii="Microsoft YaHei" w:hAnsi="Microsoft YaHei" w:eastAsia="Microsoft YaHei"/>
                <w:b/>
                <w:color w:val="FFFFFF"/>
                <w:sz w:val="20"/>
              </w:rPr>
              <w:t>内容</w:t>
            </w:r>
          </w:p>
        </w:tc>
        <w:tc>
          <w:tcPr>
            <w:tcW w:type="dxa" w:w="2268"/>
            <w:shd w:fill="333333" w:val="clear"/>
          </w:tcPr>
          <w:p>
            <w:pPr>
              <w:jc w:val="center"/>
            </w:pPr>
            <w:r/>
            <w:r>
              <w:rPr>
                <w:rFonts w:ascii="Microsoft YaHei" w:hAnsi="Microsoft YaHei" w:eastAsia="Microsoft YaHei"/>
                <w:b/>
                <w:color w:val="FFFFFF"/>
                <w:sz w:val="20"/>
              </w:rPr>
              <w:t>数量/状态</w:t>
            </w:r>
          </w:p>
        </w:tc>
      </w:tr>
      <w:tr>
        <w:tc>
          <w:tcPr>
            <w:tcW w:type="dxa" w:w="1701"/>
          </w:tcPr>
          <w:p>
            <w:r/>
            <w:r>
              <w:rPr>
                <w:rFonts w:ascii="Microsoft YaHei" w:hAnsi="Microsoft YaHei" w:eastAsia="Microsoft YaHei"/>
                <w:sz w:val="20"/>
              </w:rPr>
              <w:t>动作数据</w:t>
            </w:r>
          </w:p>
        </w:tc>
        <w:tc>
          <w:tcPr>
            <w:tcW w:type="dxa" w:w="5102"/>
          </w:tcPr>
          <w:p>
            <w:r/>
            <w:r>
              <w:rPr>
                <w:rFonts w:ascii="Microsoft YaHei" w:hAnsi="Microsoft YaHei" w:eastAsia="Microsoft YaHei"/>
                <w:sz w:val="20"/>
              </w:rPr>
              <w:t>杨氏十六式太极拳完整动作数据（式名、分解步骤、要领、呼吸等）</w:t>
            </w:r>
          </w:p>
        </w:tc>
        <w:tc>
          <w:tcPr>
            <w:tcW w:type="dxa" w:w="2268"/>
          </w:tcPr>
          <w:p>
            <w:r/>
            <w:r>
              <w:rPr>
                <w:rFonts w:ascii="Microsoft YaHei" w:hAnsi="Microsoft YaHei" w:eastAsia="Microsoft YaHei"/>
                <w:sz w:val="20"/>
              </w:rPr>
              <w:t>16式全部录入 ✅</w:t>
            </w:r>
          </w:p>
        </w:tc>
      </w:tr>
      <w:tr>
        <w:tc>
          <w:tcPr>
            <w:tcW w:type="dxa" w:w="1701"/>
            <w:shd w:fill="F5F2ED" w:val="clear"/>
          </w:tcPr>
          <w:p>
            <w:r/>
            <w:r>
              <w:rPr>
                <w:rFonts w:ascii="Microsoft YaHei" w:hAnsi="Microsoft YaHei" w:eastAsia="Microsoft YaHei"/>
                <w:sz w:val="20"/>
              </w:rPr>
              <w:t>教学视频</w:t>
            </w:r>
          </w:p>
        </w:tc>
        <w:tc>
          <w:tcPr>
            <w:tcW w:type="dxa" w:w="5102"/>
            <w:shd w:fill="F5F2ED" w:val="clear"/>
          </w:tcPr>
          <w:p>
            <w:r/>
            <w:r>
              <w:rPr>
                <w:rFonts w:ascii="Microsoft YaHei" w:hAnsi="Microsoft YaHei" w:eastAsia="Microsoft YaHei"/>
                <w:sz w:val="20"/>
              </w:rPr>
              <w:t>十六式太极拳完整版 1080P AV1 格式</w:t>
            </w:r>
          </w:p>
        </w:tc>
        <w:tc>
          <w:tcPr>
            <w:tcW w:type="dxa" w:w="2268"/>
            <w:shd w:fill="F5F2ED" w:val="clear"/>
          </w:tcPr>
          <w:p>
            <w:r/>
            <w:r>
              <w:rPr>
                <w:rFonts w:ascii="Microsoft YaHei" w:hAnsi="Microsoft YaHei" w:eastAsia="Microsoft YaHei"/>
                <w:sz w:val="20"/>
              </w:rPr>
              <w:t>11个视频文件 ✅</w:t>
            </w:r>
          </w:p>
        </w:tc>
      </w:tr>
      <w:tr>
        <w:tc>
          <w:tcPr>
            <w:tcW w:type="dxa" w:w="1701"/>
          </w:tcPr>
          <w:p>
            <w:r/>
            <w:r>
              <w:rPr>
                <w:rFonts w:ascii="Microsoft YaHei" w:hAnsi="Microsoft YaHei" w:eastAsia="Microsoft YaHei"/>
                <w:sz w:val="20"/>
              </w:rPr>
              <w:t>Figma设计稿</w:t>
            </w:r>
          </w:p>
        </w:tc>
        <w:tc>
          <w:tcPr>
            <w:tcW w:type="dxa" w:w="5102"/>
          </w:tcPr>
          <w:p>
            <w:r/>
            <w:r>
              <w:rPr>
                <w:rFonts w:ascii="Microsoft YaHei" w:hAnsi="Microsoft YaHei" w:eastAsia="Microsoft YaHei"/>
                <w:sz w:val="20"/>
              </w:rPr>
              <w:t>Text Style: H1/H2/H3/Body/Caption 五级体系</w:t>
            </w:r>
          </w:p>
        </w:tc>
        <w:tc>
          <w:tcPr>
            <w:tcW w:type="dxa" w:w="2268"/>
          </w:tcPr>
          <w:p>
            <w:r/>
            <w:r>
              <w:rPr>
                <w:rFonts w:ascii="Microsoft YaHei" w:hAnsi="Microsoft YaHei" w:eastAsia="Microsoft YaHei"/>
                <w:sz w:val="20"/>
              </w:rPr>
              <w:t>已创建 ✅</w:t>
            </w:r>
          </w:p>
        </w:tc>
      </w:tr>
      <w:tr>
        <w:tc>
          <w:tcPr>
            <w:tcW w:type="dxa" w:w="1701"/>
            <w:shd w:fill="F5F2ED" w:val="clear"/>
          </w:tcPr>
          <w:p>
            <w:r/>
            <w:r>
              <w:rPr>
                <w:rFonts w:ascii="Microsoft YaHei" w:hAnsi="Microsoft YaHei" w:eastAsia="Microsoft YaHei"/>
                <w:sz w:val="20"/>
              </w:rPr>
              <w:t>主题调研</w:t>
            </w:r>
          </w:p>
        </w:tc>
        <w:tc>
          <w:tcPr>
            <w:tcW w:type="dxa" w:w="5102"/>
            <w:shd w:fill="F5F2ED" w:val="clear"/>
          </w:tcPr>
          <w:p>
            <w:r/>
            <w:r>
              <w:rPr>
                <w:rFonts w:ascii="Microsoft YaHei" w:hAnsi="Microsoft YaHei" w:eastAsia="Microsoft YaHei"/>
                <w:sz w:val="20"/>
              </w:rPr>
              <w:t>智承太极_主题调研汇报.docx</w:t>
            </w:r>
          </w:p>
        </w:tc>
        <w:tc>
          <w:tcPr>
            <w:tcW w:type="dxa" w:w="2268"/>
            <w:shd w:fill="F5F2ED" w:val="clear"/>
          </w:tcPr>
          <w:p>
            <w:r/>
            <w:r>
              <w:rPr>
                <w:rFonts w:ascii="Microsoft YaHei" w:hAnsi="Microsoft YaHei" w:eastAsia="Microsoft YaHei"/>
                <w:sz w:val="20"/>
              </w:rPr>
              <w:t>已交付 ✅</w:t>
            </w:r>
          </w:p>
        </w:tc>
      </w:tr>
      <w:tr>
        <w:tc>
          <w:tcPr>
            <w:tcW w:type="dxa" w:w="1701"/>
          </w:tcPr>
          <w:p>
            <w:r/>
            <w:r>
              <w:rPr>
                <w:rFonts w:ascii="Microsoft YaHei" w:hAnsi="Microsoft YaHei" w:eastAsia="Microsoft YaHei"/>
                <w:sz w:val="20"/>
              </w:rPr>
              <w:t>选题解析</w:t>
            </w:r>
          </w:p>
        </w:tc>
        <w:tc>
          <w:tcPr>
            <w:tcW w:type="dxa" w:w="5102"/>
          </w:tcPr>
          <w:p>
            <w:r/>
            <w:r>
              <w:rPr>
                <w:rFonts w:ascii="Microsoft YaHei" w:hAnsi="Microsoft YaHei" w:eastAsia="Microsoft YaHei"/>
                <w:sz w:val="20"/>
              </w:rPr>
              <w:t>选题一全面解析_智承太极.docx</w:t>
            </w:r>
          </w:p>
        </w:tc>
        <w:tc>
          <w:tcPr>
            <w:tcW w:type="dxa" w:w="2268"/>
          </w:tcPr>
          <w:p>
            <w:r/>
            <w:r>
              <w:rPr>
                <w:rFonts w:ascii="Microsoft YaHei" w:hAnsi="Microsoft YaHei" w:eastAsia="Microsoft YaHei"/>
                <w:sz w:val="20"/>
              </w:rPr>
              <w:t>已交付 ✅</w:t>
            </w:r>
          </w:p>
        </w:tc>
      </w:tr>
      <w:tr>
        <w:tc>
          <w:tcPr>
            <w:tcW w:type="dxa" w:w="1701"/>
            <w:shd w:fill="F5F2ED" w:val="clear"/>
          </w:tcPr>
          <w:p>
            <w:r/>
            <w:r>
              <w:rPr>
                <w:rFonts w:ascii="Microsoft YaHei" w:hAnsi="Microsoft YaHei" w:eastAsia="Microsoft YaHei"/>
                <w:sz w:val="20"/>
              </w:rPr>
              <w:t>交互方案</w:t>
            </w:r>
          </w:p>
        </w:tc>
        <w:tc>
          <w:tcPr>
            <w:tcW w:type="dxa" w:w="5102"/>
            <w:shd w:fill="F5F2ED" w:val="clear"/>
          </w:tcPr>
          <w:p>
            <w:r/>
            <w:r>
              <w:rPr>
                <w:rFonts w:ascii="Microsoft YaHei" w:hAnsi="Microsoft YaHei" w:eastAsia="Microsoft YaHei"/>
                <w:sz w:val="20"/>
              </w:rPr>
              <w:t>交互设计师_完整工作清单与对接方案.docx</w:t>
            </w:r>
          </w:p>
        </w:tc>
        <w:tc>
          <w:tcPr>
            <w:tcW w:type="dxa" w:w="2268"/>
            <w:shd w:fill="F5F2ED" w:val="clear"/>
          </w:tcPr>
          <w:p>
            <w:r/>
            <w:r>
              <w:rPr>
                <w:rFonts w:ascii="Microsoft YaHei" w:hAnsi="Microsoft YaHei" w:eastAsia="Microsoft YaHei"/>
                <w:sz w:val="20"/>
              </w:rPr>
              <w:t>已交付 ✅</w:t>
            </w:r>
          </w:p>
        </w:tc>
      </w:tr>
      <w:tr>
        <w:tc>
          <w:tcPr>
            <w:tcW w:type="dxa" w:w="1701"/>
          </w:tcPr>
          <w:p>
            <w:r/>
            <w:r>
              <w:rPr>
                <w:rFonts w:ascii="Microsoft YaHei" w:hAnsi="Microsoft YaHei" w:eastAsia="Microsoft YaHei"/>
                <w:sz w:val="20"/>
              </w:rPr>
              <w:t>Figma指南</w:t>
            </w:r>
          </w:p>
        </w:tc>
        <w:tc>
          <w:tcPr>
            <w:tcW w:type="dxa" w:w="5102"/>
          </w:tcPr>
          <w:p>
            <w:r/>
            <w:r>
              <w:rPr>
                <w:rFonts w:ascii="Microsoft YaHei" w:hAnsi="Microsoft YaHei" w:eastAsia="Microsoft YaHei"/>
                <w:sz w:val="20"/>
              </w:rPr>
              <w:t>Figma复刻指南.docx</w:t>
            </w:r>
          </w:p>
        </w:tc>
        <w:tc>
          <w:tcPr>
            <w:tcW w:type="dxa" w:w="2268"/>
          </w:tcPr>
          <w:p>
            <w:r/>
            <w:r>
              <w:rPr>
                <w:rFonts w:ascii="Microsoft YaHei" w:hAnsi="Microsoft YaHei" w:eastAsia="Microsoft YaHei"/>
                <w:sz w:val="20"/>
              </w:rPr>
              <w:t>已交付 ✅</w:t>
            </w:r>
          </w:p>
        </w:tc>
      </w:tr>
      <w:tr>
        <w:tc>
          <w:tcPr>
            <w:tcW w:type="dxa" w:w="1701"/>
            <w:shd w:fill="F5F2ED" w:val="clear"/>
          </w:tcPr>
          <w:p>
            <w:r/>
            <w:r>
              <w:rPr>
                <w:rFonts w:ascii="Microsoft YaHei" w:hAnsi="Microsoft YaHei" w:eastAsia="Microsoft YaHei"/>
                <w:sz w:val="20"/>
              </w:rPr>
              <w:t>动作解析</w:t>
            </w:r>
          </w:p>
        </w:tc>
        <w:tc>
          <w:tcPr>
            <w:tcW w:type="dxa" w:w="5102"/>
            <w:shd w:fill="F5F2ED" w:val="clear"/>
          </w:tcPr>
          <w:p>
            <w:r/>
            <w:r>
              <w:rPr>
                <w:rFonts w:ascii="Microsoft YaHei" w:hAnsi="Microsoft YaHei" w:eastAsia="Microsoft YaHei"/>
                <w:sz w:val="20"/>
              </w:rPr>
              <w:t>杨氏16式太极拳完整解析文档_升级版.docx</w:t>
            </w:r>
          </w:p>
        </w:tc>
        <w:tc>
          <w:tcPr>
            <w:tcW w:type="dxa" w:w="2268"/>
            <w:shd w:fill="F5F2ED" w:val="clear"/>
          </w:tcPr>
          <w:p>
            <w:r/>
            <w:r>
              <w:rPr>
                <w:rFonts w:ascii="Microsoft YaHei" w:hAnsi="Microsoft YaHei" w:eastAsia="Microsoft YaHei"/>
                <w:sz w:val="20"/>
              </w:rPr>
              <w:t>已交付 ✅</w:t>
            </w:r>
          </w:p>
        </w:tc>
      </w:tr>
    </w:tbl>
    <w:p/>
    <w:p>
      <w:pPr>
        <w:pStyle w:val="Heading1"/>
      </w:pPr>
      <w:r>
        <w:rPr>
          <w:rFonts w:ascii="Microsoft YaHei" w:hAnsi="Microsoft YaHei" w:eastAsia="Microsoft YaHei"/>
        </w:rPr>
        <w:t>五、项目当前状态评估</w:t>
      </w:r>
    </w:p>
    <w:p>
      <w:pPr>
        <w:spacing w:after="120"/>
      </w:pPr>
      <w:r>
        <w:rPr>
          <w:rFonts w:ascii="Microsoft YaHei" w:hAnsi="Microsoft YaHei" w:eastAsia="Microsoft YaHei"/>
          <w:b w:val="0"/>
          <w:sz w:val="22"/>
        </w:rPr>
        <w:t>截至2026年7月28日收工时，项目整体完成度评估如下：</w:t>
      </w:r>
    </w:p>
    <w:tbl>
      <w:tblPr>
        <w:tblStyle w:val="TableGrid"/>
        <w:tblW w:type="auto" w:w="0"/>
        <w:jc w:val="center"/>
        <w:tblLook w:firstColumn="1" w:firstRow="1" w:lastColumn="0" w:lastRow="0" w:noHBand="0" w:noVBand="1" w:val="04A0"/>
      </w:tblPr>
      <w:tblGrid>
        <w:gridCol w:w="3022"/>
        <w:gridCol w:w="3022"/>
        <w:gridCol w:w="3022"/>
      </w:tblGrid>
      <w:tr>
        <w:tc>
          <w:tcPr>
            <w:tcW w:type="dxa" w:w="2268"/>
            <w:shd w:fill="333333" w:val="clear"/>
          </w:tcPr>
          <w:p>
            <w:pPr>
              <w:jc w:val="center"/>
            </w:pPr>
            <w:r/>
            <w:r>
              <w:rPr>
                <w:rFonts w:ascii="Microsoft YaHei" w:hAnsi="Microsoft YaHei" w:eastAsia="Microsoft YaHei"/>
                <w:b/>
                <w:color w:val="FFFFFF"/>
                <w:sz w:val="20"/>
              </w:rPr>
              <w:t>维度</w:t>
            </w:r>
          </w:p>
        </w:tc>
        <w:tc>
          <w:tcPr>
            <w:tcW w:type="dxa" w:w="1417"/>
            <w:shd w:fill="333333" w:val="clear"/>
          </w:tcPr>
          <w:p>
            <w:pPr>
              <w:jc w:val="center"/>
            </w:pPr>
            <w:r/>
            <w:r>
              <w:rPr>
                <w:rFonts w:ascii="Microsoft YaHei" w:hAnsi="Microsoft YaHei" w:eastAsia="Microsoft YaHei"/>
                <w:b/>
                <w:color w:val="FFFFFF"/>
                <w:sz w:val="20"/>
              </w:rPr>
              <w:t>完成度</w:t>
            </w:r>
          </w:p>
        </w:tc>
        <w:tc>
          <w:tcPr>
            <w:tcW w:type="dxa" w:w="5386"/>
            <w:shd w:fill="333333" w:val="clear"/>
          </w:tcPr>
          <w:p>
            <w:pPr>
              <w:jc w:val="center"/>
            </w:pPr>
            <w:r/>
            <w:r>
              <w:rPr>
                <w:rFonts w:ascii="Microsoft YaHei" w:hAnsi="Microsoft YaHei" w:eastAsia="Microsoft YaHei"/>
                <w:b/>
                <w:color w:val="FFFFFF"/>
                <w:sz w:val="20"/>
              </w:rPr>
              <w:t>说明</w:t>
            </w:r>
          </w:p>
        </w:tc>
      </w:tr>
      <w:tr>
        <w:tc>
          <w:tcPr>
            <w:tcW w:type="dxa" w:w="2268"/>
          </w:tcPr>
          <w:p>
            <w:r/>
            <w:r>
              <w:rPr>
                <w:rFonts w:ascii="Microsoft YaHei" w:hAnsi="Microsoft YaHei" w:eastAsia="Microsoft YaHei"/>
                <w:sz w:val="20"/>
              </w:rPr>
              <w:t>用户旅程链路</w:t>
            </w:r>
          </w:p>
        </w:tc>
        <w:tc>
          <w:tcPr>
            <w:tcW w:type="dxa" w:w="1417"/>
          </w:tcPr>
          <w:p>
            <w:r/>
            <w:r>
              <w:rPr>
                <w:rFonts w:ascii="Microsoft YaHei" w:hAnsi="Microsoft YaHei" w:eastAsia="Microsoft YaHei"/>
                <w:sz w:val="20"/>
              </w:rPr>
              <w:t>100%</w:t>
            </w:r>
          </w:p>
        </w:tc>
        <w:tc>
          <w:tcPr>
            <w:tcW w:type="dxa" w:w="5386"/>
          </w:tcPr>
          <w:p>
            <w:r/>
            <w:r>
              <w:rPr>
                <w:rFonts w:ascii="Microsoft YaHei" w:hAnsi="Microsoft YaHei" w:eastAsia="Microsoft YaHei"/>
                <w:sz w:val="20"/>
              </w:rPr>
              <w:t>首页→课程列表→课程概览→招式详情→分步教学，全链路跑通</w:t>
            </w:r>
          </w:p>
        </w:tc>
      </w:tr>
      <w:tr>
        <w:tc>
          <w:tcPr>
            <w:tcW w:type="dxa" w:w="2268"/>
            <w:shd w:fill="F5F2ED" w:val="clear"/>
          </w:tcPr>
          <w:p>
            <w:r/>
            <w:r>
              <w:rPr>
                <w:rFonts w:ascii="Microsoft YaHei" w:hAnsi="Microsoft YaHei" w:eastAsia="Microsoft YaHei"/>
                <w:sz w:val="20"/>
              </w:rPr>
              <w:t>核心交互功能</w:t>
            </w:r>
          </w:p>
        </w:tc>
        <w:tc>
          <w:tcPr>
            <w:tcW w:type="dxa" w:w="1417"/>
            <w:shd w:fill="F5F2ED" w:val="clear"/>
          </w:tcPr>
          <w:p>
            <w:r/>
            <w:r>
              <w:rPr>
                <w:rFonts w:ascii="Microsoft YaHei" w:hAnsi="Microsoft YaHei" w:eastAsia="Microsoft YaHei"/>
                <w:sz w:val="20"/>
              </w:rPr>
              <w:t>90%</w:t>
            </w:r>
          </w:p>
        </w:tc>
        <w:tc>
          <w:tcPr>
            <w:tcW w:type="dxa" w:w="5386"/>
            <w:shd w:fill="F5F2ED" w:val="clear"/>
          </w:tcPr>
          <w:p>
            <w:r/>
            <w:r>
              <w:rPr>
                <w:rFonts w:ascii="Microsoft YaHei" w:hAnsi="Microsoft YaHei" w:eastAsia="Microsoft YaHei"/>
                <w:sz w:val="20"/>
              </w:rPr>
              <w:t>搜索、筛选、深色模式、Toast、面包屑已实现；动画过渡细节待打磨</w:t>
            </w:r>
          </w:p>
        </w:tc>
      </w:tr>
      <w:tr>
        <w:tc>
          <w:tcPr>
            <w:tcW w:type="dxa" w:w="2268"/>
          </w:tcPr>
          <w:p>
            <w:r/>
            <w:r>
              <w:rPr>
                <w:rFonts w:ascii="Microsoft YaHei" w:hAnsi="Microsoft YaHei" w:eastAsia="Microsoft YaHei"/>
                <w:sz w:val="20"/>
              </w:rPr>
              <w:t>视觉设计落地</w:t>
            </w:r>
          </w:p>
        </w:tc>
        <w:tc>
          <w:tcPr>
            <w:tcW w:type="dxa" w:w="1417"/>
          </w:tcPr>
          <w:p>
            <w:r/>
            <w:r>
              <w:rPr>
                <w:rFonts w:ascii="Microsoft YaHei" w:hAnsi="Microsoft YaHei" w:eastAsia="Microsoft YaHei"/>
                <w:sz w:val="20"/>
              </w:rPr>
              <w:t>80%</w:t>
            </w:r>
          </w:p>
        </w:tc>
        <w:tc>
          <w:tcPr>
            <w:tcW w:type="dxa" w:w="5386"/>
          </w:tcPr>
          <w:p>
            <w:r/>
            <w:r>
              <w:rPr>
                <w:rFonts w:ascii="Microsoft YaHei" w:hAnsi="Microsoft YaHei" w:eastAsia="Microsoft YaHei"/>
                <w:sz w:val="20"/>
              </w:rPr>
              <w:t>设计语言已确立并应用，Figma Text Style 与代码间存在部分脱节待核对</w:t>
            </w:r>
          </w:p>
        </w:tc>
      </w:tr>
      <w:tr>
        <w:tc>
          <w:tcPr>
            <w:tcW w:type="dxa" w:w="2268"/>
            <w:shd w:fill="F5F2ED" w:val="clear"/>
          </w:tcPr>
          <w:p>
            <w:r/>
            <w:r>
              <w:rPr>
                <w:rFonts w:ascii="Microsoft YaHei" w:hAnsi="Microsoft YaHei" w:eastAsia="Microsoft YaHei"/>
                <w:sz w:val="20"/>
              </w:rPr>
              <w:t>数据完整性</w:t>
            </w:r>
          </w:p>
        </w:tc>
        <w:tc>
          <w:tcPr>
            <w:tcW w:type="dxa" w:w="1417"/>
            <w:shd w:fill="F5F2ED" w:val="clear"/>
          </w:tcPr>
          <w:p>
            <w:r/>
            <w:r>
              <w:rPr>
                <w:rFonts w:ascii="Microsoft YaHei" w:hAnsi="Microsoft YaHei" w:eastAsia="Microsoft YaHei"/>
                <w:sz w:val="20"/>
              </w:rPr>
              <w:t>100%</w:t>
            </w:r>
          </w:p>
        </w:tc>
        <w:tc>
          <w:tcPr>
            <w:tcW w:type="dxa" w:w="5386"/>
            <w:shd w:fill="F5F2ED" w:val="clear"/>
          </w:tcPr>
          <w:p>
            <w:r/>
            <w:r>
              <w:rPr>
                <w:rFonts w:ascii="Microsoft YaHei" w:hAnsi="Microsoft YaHei" w:eastAsia="Microsoft YaHei"/>
                <w:sz w:val="20"/>
              </w:rPr>
              <w:t>16式动作数据 + 11个视频全部就位</w:t>
            </w:r>
          </w:p>
        </w:tc>
      </w:tr>
      <w:tr>
        <w:tc>
          <w:tcPr>
            <w:tcW w:type="dxa" w:w="2268"/>
          </w:tcPr>
          <w:p>
            <w:r/>
            <w:r>
              <w:rPr>
                <w:rFonts w:ascii="Microsoft YaHei" w:hAnsi="Microsoft YaHei" w:eastAsia="Microsoft YaHei"/>
                <w:sz w:val="20"/>
              </w:rPr>
              <w:t>Bug修复</w:t>
            </w:r>
          </w:p>
        </w:tc>
        <w:tc>
          <w:tcPr>
            <w:tcW w:type="dxa" w:w="1417"/>
          </w:tcPr>
          <w:p>
            <w:r/>
            <w:r>
              <w:rPr>
                <w:rFonts w:ascii="Microsoft YaHei" w:hAnsi="Microsoft YaHei" w:eastAsia="Microsoft YaHei"/>
                <w:sz w:val="20"/>
              </w:rPr>
              <w:t>100%</w:t>
            </w:r>
          </w:p>
        </w:tc>
        <w:tc>
          <w:tcPr>
            <w:tcW w:type="dxa" w:w="5386"/>
          </w:tcPr>
          <w:p>
            <w:r/>
            <w:r>
              <w:rPr>
                <w:rFonts w:ascii="Microsoft YaHei" w:hAnsi="Microsoft YaHei" w:eastAsia="Microsoft YaHei"/>
                <w:sz w:val="20"/>
              </w:rPr>
              <w:t>当天发现的2个Bug全部修复并截图验证通过</w:t>
            </w:r>
          </w:p>
        </w:tc>
      </w:tr>
      <w:tr>
        <w:tc>
          <w:tcPr>
            <w:tcW w:type="dxa" w:w="2268"/>
            <w:shd w:fill="F5F2ED" w:val="clear"/>
          </w:tcPr>
          <w:p>
            <w:r/>
            <w:r>
              <w:rPr>
                <w:rFonts w:ascii="Microsoft YaHei" w:hAnsi="Microsoft YaHei" w:eastAsia="Microsoft YaHei"/>
                <w:sz w:val="20"/>
              </w:rPr>
              <w:t>响应式适配</w:t>
            </w:r>
          </w:p>
        </w:tc>
        <w:tc>
          <w:tcPr>
            <w:tcW w:type="dxa" w:w="1417"/>
            <w:shd w:fill="F5F2ED" w:val="clear"/>
          </w:tcPr>
          <w:p>
            <w:r/>
            <w:r>
              <w:rPr>
                <w:rFonts w:ascii="Microsoft YaHei" w:hAnsi="Microsoft YaHei" w:eastAsia="Microsoft YaHei"/>
                <w:sz w:val="20"/>
              </w:rPr>
              <w:t>待评估</w:t>
            </w:r>
          </w:p>
        </w:tc>
        <w:tc>
          <w:tcPr>
            <w:tcW w:type="dxa" w:w="5386"/>
            <w:shd w:fill="F5F2ED" w:val="clear"/>
          </w:tcPr>
          <w:p>
            <w:r/>
            <w:r>
              <w:rPr>
                <w:rFonts w:ascii="Microsoft YaHei" w:hAnsi="Microsoft YaHei" w:eastAsia="Microsoft YaHei"/>
                <w:sz w:val="20"/>
              </w:rPr>
              <w:t>当前为桌面端设计，多端适配未开始</w:t>
            </w:r>
          </w:p>
        </w:tc>
      </w:tr>
      <w:tr>
        <w:tc>
          <w:tcPr>
            <w:tcW w:type="dxa" w:w="2268"/>
          </w:tcPr>
          <w:p>
            <w:r/>
            <w:r>
              <w:rPr>
                <w:rFonts w:ascii="Microsoft YaHei" w:hAnsi="Microsoft YaHei" w:eastAsia="Microsoft YaHei"/>
                <w:sz w:val="20"/>
              </w:rPr>
              <w:t>参赛要求匹配</w:t>
            </w:r>
          </w:p>
        </w:tc>
        <w:tc>
          <w:tcPr>
            <w:tcW w:type="dxa" w:w="1417"/>
          </w:tcPr>
          <w:p>
            <w:r/>
            <w:r>
              <w:rPr>
                <w:rFonts w:ascii="Microsoft YaHei" w:hAnsi="Microsoft YaHei" w:eastAsia="Microsoft YaHei"/>
                <w:sz w:val="20"/>
              </w:rPr>
              <w:t>待确认</w:t>
            </w:r>
          </w:p>
        </w:tc>
        <w:tc>
          <w:tcPr>
            <w:tcW w:type="dxa" w:w="5386"/>
          </w:tcPr>
          <w:p>
            <w:r/>
            <w:r>
              <w:rPr>
                <w:rFonts w:ascii="Microsoft YaHei" w:hAnsi="Microsoft YaHei" w:eastAsia="Microsoft YaHei"/>
                <w:sz w:val="20"/>
              </w:rPr>
              <w:t>需对照比赛评分标准逐项检查</w:t>
            </w:r>
          </w:p>
        </w:tc>
      </w:tr>
    </w:tbl>
    <w:p/>
    <w:p>
      <w:pPr>
        <w:pStyle w:val="Heading1"/>
      </w:pPr>
      <w:r>
        <w:rPr>
          <w:rFonts w:ascii="Microsoft YaHei" w:hAnsi="Microsoft YaHei" w:eastAsia="Microsoft YaHei"/>
        </w:rPr>
        <w:t>六、待办事项</w:t>
      </w:r>
    </w:p>
    <w:p>
      <w:pPr>
        <w:spacing w:after="120"/>
      </w:pPr>
      <w:r>
        <w:rPr>
          <w:rFonts w:ascii="Microsoft YaHei" w:hAnsi="Microsoft YaHei" w:eastAsia="Microsoft YaHei"/>
          <w:b w:val="0"/>
          <w:sz w:val="22"/>
        </w:rPr>
        <w:t>以下为7月28日收工时遗留的待办事项，需在后续开发中完成：</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680"/>
            <w:shd w:fill="333333" w:val="clear"/>
          </w:tcPr>
          <w:p>
            <w:pPr>
              <w:jc w:val="center"/>
            </w:pPr>
            <w:r/>
            <w:r>
              <w:rPr>
                <w:rFonts w:ascii="Microsoft YaHei" w:hAnsi="Microsoft YaHei" w:eastAsia="Microsoft YaHei"/>
                <w:b/>
                <w:color w:val="FFFFFF"/>
                <w:sz w:val="20"/>
              </w:rPr>
              <w:t>序号</w:t>
            </w:r>
          </w:p>
        </w:tc>
        <w:tc>
          <w:tcPr>
            <w:tcW w:type="dxa" w:w="3118"/>
            <w:shd w:fill="333333" w:val="clear"/>
          </w:tcPr>
          <w:p>
            <w:pPr>
              <w:jc w:val="center"/>
            </w:pPr>
            <w:r/>
            <w:r>
              <w:rPr>
                <w:rFonts w:ascii="Microsoft YaHei" w:hAnsi="Microsoft YaHei" w:eastAsia="Microsoft YaHei"/>
                <w:b/>
                <w:color w:val="FFFFFF"/>
                <w:sz w:val="20"/>
              </w:rPr>
              <w:t>待办事项</w:t>
            </w:r>
          </w:p>
        </w:tc>
        <w:tc>
          <w:tcPr>
            <w:tcW w:type="dxa" w:w="1134"/>
            <w:shd w:fill="333333" w:val="clear"/>
          </w:tcPr>
          <w:p>
            <w:pPr>
              <w:jc w:val="center"/>
            </w:pPr>
            <w:r/>
            <w:r>
              <w:rPr>
                <w:rFonts w:ascii="Microsoft YaHei" w:hAnsi="Microsoft YaHei" w:eastAsia="Microsoft YaHei"/>
                <w:b/>
                <w:color w:val="FFFFFF"/>
                <w:sz w:val="20"/>
              </w:rPr>
              <w:t>优先级</w:t>
            </w:r>
          </w:p>
        </w:tc>
        <w:tc>
          <w:tcPr>
            <w:tcW w:type="dxa" w:w="4139"/>
            <w:shd w:fill="333333" w:val="clear"/>
          </w:tcPr>
          <w:p>
            <w:pPr>
              <w:jc w:val="center"/>
            </w:pPr>
            <w:r/>
            <w:r>
              <w:rPr>
                <w:rFonts w:ascii="Microsoft YaHei" w:hAnsi="Microsoft YaHei" w:eastAsia="Microsoft YaHei"/>
                <w:b/>
                <w:color w:val="FFFFFF"/>
                <w:sz w:val="20"/>
              </w:rPr>
              <w:t>预估内容</w:t>
            </w:r>
          </w:p>
        </w:tc>
      </w:tr>
      <w:tr>
        <w:tc>
          <w:tcPr>
            <w:tcW w:type="dxa" w:w="680"/>
          </w:tcPr>
          <w:p>
            <w:r/>
            <w:r>
              <w:rPr>
                <w:rFonts w:ascii="Microsoft YaHei" w:hAnsi="Microsoft YaHei" w:eastAsia="Microsoft YaHei"/>
                <w:sz w:val="20"/>
              </w:rPr>
              <w:t>1</w:t>
            </w:r>
          </w:p>
        </w:tc>
        <w:tc>
          <w:tcPr>
            <w:tcW w:type="dxa" w:w="3118"/>
          </w:tcPr>
          <w:p>
            <w:r/>
            <w:r>
              <w:rPr>
                <w:rFonts w:ascii="Microsoft YaHei" w:hAnsi="Microsoft YaHei" w:eastAsia="Microsoft YaHei"/>
                <w:sz w:val="20"/>
              </w:rPr>
              <w:t>Figma 设计规范核对</w:t>
            </w:r>
          </w:p>
        </w:tc>
        <w:tc>
          <w:tcPr>
            <w:tcW w:type="dxa" w:w="1134"/>
          </w:tcPr>
          <w:p>
            <w:r/>
            <w:r>
              <w:rPr>
                <w:rFonts w:ascii="Microsoft YaHei" w:hAnsi="Microsoft YaHei" w:eastAsia="Microsoft YaHei"/>
                <w:sz w:val="20"/>
              </w:rPr>
              <w:t>🔴 高</w:t>
            </w:r>
          </w:p>
        </w:tc>
        <w:tc>
          <w:tcPr>
            <w:tcW w:type="dxa" w:w="4139"/>
          </w:tcPr>
          <w:p>
            <w:r/>
            <w:r>
              <w:rPr>
                <w:rFonts w:ascii="Microsoft YaHei" w:hAnsi="Microsoft YaHei" w:eastAsia="Microsoft YaHei"/>
                <w:sz w:val="20"/>
              </w:rPr>
              <w:t>Page Title 24px Bold 与 Figma H1-H3 体系之间存在差异，需统一定稿并更新代码</w:t>
            </w:r>
          </w:p>
        </w:tc>
      </w:tr>
      <w:tr>
        <w:tc>
          <w:tcPr>
            <w:tcW w:type="dxa" w:w="680"/>
            <w:shd w:fill="F5F2ED" w:val="clear"/>
          </w:tcPr>
          <w:p>
            <w:r/>
            <w:r>
              <w:rPr>
                <w:rFonts w:ascii="Microsoft YaHei" w:hAnsi="Microsoft YaHei" w:eastAsia="Microsoft YaHei"/>
                <w:sz w:val="20"/>
              </w:rPr>
              <w:t>2</w:t>
            </w:r>
          </w:p>
        </w:tc>
        <w:tc>
          <w:tcPr>
            <w:tcW w:type="dxa" w:w="3118"/>
            <w:shd w:fill="F5F2ED" w:val="clear"/>
          </w:tcPr>
          <w:p>
            <w:r/>
            <w:r>
              <w:rPr>
                <w:rFonts w:ascii="Microsoft YaHei" w:hAnsi="Microsoft YaHei" w:eastAsia="Microsoft YaHei"/>
                <w:sz w:val="20"/>
              </w:rPr>
              <w:t>视觉打磨与动画</w:t>
            </w:r>
          </w:p>
        </w:tc>
        <w:tc>
          <w:tcPr>
            <w:tcW w:type="dxa" w:w="1134"/>
            <w:shd w:fill="F5F2ED" w:val="clear"/>
          </w:tcPr>
          <w:p>
            <w:r/>
            <w:r>
              <w:rPr>
                <w:rFonts w:ascii="Microsoft YaHei" w:hAnsi="Microsoft YaHei" w:eastAsia="Microsoft YaHei"/>
                <w:sz w:val="20"/>
              </w:rPr>
              <w:t>🟡 中</w:t>
            </w:r>
          </w:p>
        </w:tc>
        <w:tc>
          <w:tcPr>
            <w:tcW w:type="dxa" w:w="4139"/>
            <w:shd w:fill="F5F2ED" w:val="clear"/>
          </w:tcPr>
          <w:p>
            <w:r/>
            <w:r>
              <w:rPr>
                <w:rFonts w:ascii="Microsoft YaHei" w:hAnsi="Microsoft YaHei" w:eastAsia="Microsoft YaHei"/>
                <w:sz w:val="20"/>
              </w:rPr>
              <w:t>交互动画过渡、微交互细节、页面切换动效</w:t>
            </w:r>
          </w:p>
        </w:tc>
      </w:tr>
      <w:tr>
        <w:tc>
          <w:tcPr>
            <w:tcW w:type="dxa" w:w="680"/>
          </w:tcPr>
          <w:p>
            <w:r/>
            <w:r>
              <w:rPr>
                <w:rFonts w:ascii="Microsoft YaHei" w:hAnsi="Microsoft YaHei" w:eastAsia="Microsoft YaHei"/>
                <w:sz w:val="20"/>
              </w:rPr>
              <w:t>3</w:t>
            </w:r>
          </w:p>
        </w:tc>
        <w:tc>
          <w:tcPr>
            <w:tcW w:type="dxa" w:w="3118"/>
          </w:tcPr>
          <w:p>
            <w:r/>
            <w:r>
              <w:rPr>
                <w:rFonts w:ascii="Microsoft YaHei" w:hAnsi="Microsoft YaHei" w:eastAsia="Microsoft YaHei"/>
                <w:sz w:val="20"/>
              </w:rPr>
              <w:t>响应式适配</w:t>
            </w:r>
          </w:p>
        </w:tc>
        <w:tc>
          <w:tcPr>
            <w:tcW w:type="dxa" w:w="1134"/>
          </w:tcPr>
          <w:p>
            <w:r/>
            <w:r>
              <w:rPr>
                <w:rFonts w:ascii="Microsoft YaHei" w:hAnsi="Microsoft YaHei" w:eastAsia="Microsoft YaHei"/>
                <w:sz w:val="20"/>
              </w:rPr>
              <w:t>🟡 中</w:t>
            </w:r>
          </w:p>
        </w:tc>
        <w:tc>
          <w:tcPr>
            <w:tcW w:type="dxa" w:w="4139"/>
          </w:tcPr>
          <w:p>
            <w:r/>
            <w:r>
              <w:rPr>
                <w:rFonts w:ascii="Microsoft YaHei" w:hAnsi="Microsoft YaHei" w:eastAsia="Microsoft YaHei"/>
                <w:sz w:val="20"/>
              </w:rPr>
              <w:t>移动端/平板端布局适配，确保多端展示效果</w:t>
            </w:r>
          </w:p>
        </w:tc>
      </w:tr>
      <w:tr>
        <w:tc>
          <w:tcPr>
            <w:tcW w:type="dxa" w:w="680"/>
            <w:shd w:fill="F5F2ED" w:val="clear"/>
          </w:tcPr>
          <w:p>
            <w:r/>
            <w:r>
              <w:rPr>
                <w:rFonts w:ascii="Microsoft YaHei" w:hAnsi="Microsoft YaHei" w:eastAsia="Microsoft YaHei"/>
                <w:sz w:val="20"/>
              </w:rPr>
              <w:t>4</w:t>
            </w:r>
          </w:p>
        </w:tc>
        <w:tc>
          <w:tcPr>
            <w:tcW w:type="dxa" w:w="3118"/>
            <w:shd w:fill="F5F2ED" w:val="clear"/>
          </w:tcPr>
          <w:p>
            <w:r/>
            <w:r>
              <w:rPr>
                <w:rFonts w:ascii="Microsoft YaHei" w:hAnsi="Microsoft YaHei" w:eastAsia="Microsoft YaHei"/>
                <w:sz w:val="20"/>
              </w:rPr>
              <w:t>性能优化</w:t>
            </w:r>
          </w:p>
        </w:tc>
        <w:tc>
          <w:tcPr>
            <w:tcW w:type="dxa" w:w="1134"/>
            <w:shd w:fill="F5F2ED" w:val="clear"/>
          </w:tcPr>
          <w:p>
            <w:r/>
            <w:r>
              <w:rPr>
                <w:rFonts w:ascii="Microsoft YaHei" w:hAnsi="Microsoft YaHei" w:eastAsia="Microsoft YaHei"/>
                <w:sz w:val="20"/>
              </w:rPr>
              <w:t>🟢 低</w:t>
            </w:r>
          </w:p>
        </w:tc>
        <w:tc>
          <w:tcPr>
            <w:tcW w:type="dxa" w:w="4139"/>
            <w:shd w:fill="F5F2ED" w:val="clear"/>
          </w:tcPr>
          <w:p>
            <w:r/>
            <w:r>
              <w:rPr>
                <w:rFonts w:ascii="Microsoft YaHei" w:hAnsi="Microsoft YaHei" w:eastAsia="Microsoft YaHei"/>
                <w:sz w:val="20"/>
              </w:rPr>
              <w:t>视频懒加载、资源预加载、CSS/JS 压缩优化</w:t>
            </w:r>
          </w:p>
        </w:tc>
      </w:tr>
      <w:tr>
        <w:tc>
          <w:tcPr>
            <w:tcW w:type="dxa" w:w="680"/>
          </w:tcPr>
          <w:p>
            <w:r/>
            <w:r>
              <w:rPr>
                <w:rFonts w:ascii="Microsoft YaHei" w:hAnsi="Microsoft YaHei" w:eastAsia="Microsoft YaHei"/>
                <w:sz w:val="20"/>
              </w:rPr>
              <w:t>5</w:t>
            </w:r>
          </w:p>
        </w:tc>
        <w:tc>
          <w:tcPr>
            <w:tcW w:type="dxa" w:w="3118"/>
          </w:tcPr>
          <w:p>
            <w:r/>
            <w:r>
              <w:rPr>
                <w:rFonts w:ascii="Microsoft YaHei" w:hAnsi="Microsoft YaHei" w:eastAsia="Microsoft YaHei"/>
                <w:sz w:val="20"/>
              </w:rPr>
              <w:t>参赛要求核查</w:t>
            </w:r>
          </w:p>
        </w:tc>
        <w:tc>
          <w:tcPr>
            <w:tcW w:type="dxa" w:w="1134"/>
          </w:tcPr>
          <w:p>
            <w:r/>
            <w:r>
              <w:rPr>
                <w:rFonts w:ascii="Microsoft YaHei" w:hAnsi="Microsoft YaHei" w:eastAsia="Microsoft YaHei"/>
                <w:sz w:val="20"/>
              </w:rPr>
              <w:t>🔴 高</w:t>
            </w:r>
          </w:p>
        </w:tc>
        <w:tc>
          <w:tcPr>
            <w:tcW w:type="dxa" w:w="4139"/>
          </w:tcPr>
          <w:p>
            <w:r/>
            <w:r>
              <w:rPr>
                <w:rFonts w:ascii="Microsoft YaHei" w:hAnsi="Microsoft YaHei" w:eastAsia="Microsoft YaHei"/>
                <w:sz w:val="20"/>
              </w:rPr>
              <w:t>对照全国建模精英联赛评分标准逐项检查，确认是否满足全部参赛要求</w:t>
            </w:r>
          </w:p>
        </w:tc>
      </w:tr>
      <w:tr>
        <w:tc>
          <w:tcPr>
            <w:tcW w:type="dxa" w:w="680"/>
            <w:shd w:fill="F5F2ED" w:val="clear"/>
          </w:tcPr>
          <w:p>
            <w:r/>
            <w:r>
              <w:rPr>
                <w:rFonts w:ascii="Microsoft YaHei" w:hAnsi="Microsoft YaHei" w:eastAsia="Microsoft YaHei"/>
                <w:sz w:val="20"/>
              </w:rPr>
              <w:t>6</w:t>
            </w:r>
          </w:p>
        </w:tc>
        <w:tc>
          <w:tcPr>
            <w:tcW w:type="dxa" w:w="3118"/>
            <w:shd w:fill="F5F2ED" w:val="clear"/>
          </w:tcPr>
          <w:p>
            <w:r/>
            <w:r>
              <w:rPr>
                <w:rFonts w:ascii="Microsoft YaHei" w:hAnsi="Microsoft YaHei" w:eastAsia="Microsoft YaHei"/>
                <w:sz w:val="20"/>
              </w:rPr>
              <w:t>页面底部留白</w:t>
            </w:r>
          </w:p>
        </w:tc>
        <w:tc>
          <w:tcPr>
            <w:tcW w:type="dxa" w:w="1134"/>
            <w:shd w:fill="F5F2ED" w:val="clear"/>
          </w:tcPr>
          <w:p>
            <w:r/>
            <w:r>
              <w:rPr>
                <w:rFonts w:ascii="Microsoft YaHei" w:hAnsi="Microsoft YaHei" w:eastAsia="Microsoft YaHei"/>
                <w:sz w:val="20"/>
              </w:rPr>
              <w:t>🟡 中</w:t>
            </w:r>
          </w:p>
        </w:tc>
        <w:tc>
          <w:tcPr>
            <w:tcW w:type="dxa" w:w="4139"/>
            <w:shd w:fill="F5F2ED" w:val="clear"/>
          </w:tcPr>
          <w:p>
            <w:r/>
            <w:r>
              <w:rPr>
                <w:rFonts w:ascii="Microsoft YaHei" w:hAnsi="Microsoft YaHei" w:eastAsia="Microsoft YaHei"/>
                <w:sz w:val="20"/>
              </w:rPr>
              <w:t>分步教学页底部480px空白区已修复但需再次确认</w:t>
            </w:r>
          </w:p>
        </w:tc>
      </w:tr>
    </w:tbl>
    <w:p/>
    <w:p>
      <w:pPr>
        <w:pStyle w:val="Heading1"/>
      </w:pPr>
      <w:r>
        <w:rPr>
          <w:rFonts w:ascii="Microsoft YaHei" w:hAnsi="Microsoft YaHei" w:eastAsia="Microsoft YaHei"/>
        </w:rPr>
        <w:t>七、项目文件清单</w:t>
      </w:r>
    </w:p>
    <w:p>
      <w:pPr>
        <w:spacing w:after="80"/>
      </w:pPr>
      <w:r>
        <w:rPr>
          <w:rFonts w:ascii="Microsoft YaHei" w:hAnsi="Microsoft YaHei" w:eastAsia="Microsoft YaHei"/>
          <w:b w:val="0"/>
          <w:sz w:val="22"/>
        </w:rPr>
        <w:t>项目相关文件均存放于以下两个主要位置：</w:t>
      </w:r>
    </w:p>
    <w:p>
      <w:pPr>
        <w:spacing w:after="40"/>
      </w:pPr>
      <w:r>
        <w:rPr>
          <w:rFonts w:ascii="Microsoft YaHei" w:hAnsi="Microsoft YaHei" w:eastAsia="Microsoft YaHei"/>
          <w:b/>
          <w:sz w:val="20"/>
        </w:rPr>
        <w:t>📂 项目主目录：C:\Users\KONG\.openclaw\agents\main\全国建模精英联赛\</w:t>
      </w:r>
    </w:p>
    <w:p>
      <w:pPr>
        <w:spacing w:after="160"/>
      </w:pPr>
      <w:r>
        <w:rPr>
          <w:rFonts w:ascii="Microsoft YaHei" w:hAnsi="Microsoft YaHei" w:eastAsia="Microsoft YaHei"/>
          <w:b/>
          <w:sz w:val="20"/>
        </w:rPr>
        <w:t>📂 桌面副本：C:\Users\KONG\Desktop\智承太极_v0.3.html</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4252"/>
            <w:shd w:fill="333333" w:val="clear"/>
          </w:tcPr>
          <w:p>
            <w:pPr>
              <w:jc w:val="center"/>
            </w:pPr>
            <w:r/>
            <w:r>
              <w:rPr>
                <w:rFonts w:ascii="Microsoft YaHei" w:hAnsi="Microsoft YaHei" w:eastAsia="Microsoft YaHei"/>
                <w:b/>
                <w:color w:val="FFFFFF"/>
                <w:sz w:val="20"/>
              </w:rPr>
              <w:t>文件名</w:t>
            </w:r>
          </w:p>
        </w:tc>
        <w:tc>
          <w:tcPr>
            <w:tcW w:type="dxa" w:w="850"/>
            <w:shd w:fill="333333" w:val="clear"/>
          </w:tcPr>
          <w:p>
            <w:pPr>
              <w:jc w:val="center"/>
            </w:pPr>
            <w:r/>
            <w:r>
              <w:rPr>
                <w:rFonts w:ascii="Microsoft YaHei" w:hAnsi="Microsoft YaHei" w:eastAsia="Microsoft YaHei"/>
                <w:b/>
                <w:color w:val="FFFFFF"/>
                <w:sz w:val="20"/>
              </w:rPr>
              <w:t>类型</w:t>
            </w:r>
          </w:p>
        </w:tc>
        <w:tc>
          <w:tcPr>
            <w:tcW w:type="dxa" w:w="1134"/>
            <w:shd w:fill="333333" w:val="clear"/>
          </w:tcPr>
          <w:p>
            <w:pPr>
              <w:jc w:val="center"/>
            </w:pPr>
            <w:r/>
            <w:r>
              <w:rPr>
                <w:rFonts w:ascii="Microsoft YaHei" w:hAnsi="Microsoft YaHei" w:eastAsia="Microsoft YaHei"/>
                <w:b/>
                <w:color w:val="FFFFFF"/>
                <w:sz w:val="20"/>
              </w:rPr>
              <w:t>大小</w:t>
            </w:r>
          </w:p>
        </w:tc>
        <w:tc>
          <w:tcPr>
            <w:tcW w:type="dxa" w:w="2835"/>
            <w:shd w:fill="333333" w:val="clear"/>
          </w:tcPr>
          <w:p>
            <w:pPr>
              <w:jc w:val="center"/>
            </w:pPr>
            <w:r/>
            <w:r>
              <w:rPr>
                <w:rFonts w:ascii="Microsoft YaHei" w:hAnsi="Microsoft YaHei" w:eastAsia="Microsoft YaHei"/>
                <w:b/>
                <w:color w:val="FFFFFF"/>
                <w:sz w:val="20"/>
              </w:rPr>
              <w:t>说明</w:t>
            </w:r>
          </w:p>
        </w:tc>
      </w:tr>
      <w:tr>
        <w:tc>
          <w:tcPr>
            <w:tcW w:type="dxa" w:w="4252"/>
          </w:tcPr>
          <w:p>
            <w:r/>
            <w:r>
              <w:rPr>
                <w:rFonts w:ascii="Microsoft YaHei" w:hAnsi="Microsoft YaHei" w:eastAsia="Microsoft YaHei"/>
                <w:sz w:val="20"/>
              </w:rPr>
              <w:t>index.html</w:t>
            </w:r>
          </w:p>
        </w:tc>
        <w:tc>
          <w:tcPr>
            <w:tcW w:type="dxa" w:w="850"/>
          </w:tcPr>
          <w:p>
            <w:r/>
            <w:r>
              <w:rPr>
                <w:rFonts w:ascii="Microsoft YaHei" w:hAnsi="Microsoft YaHei" w:eastAsia="Microsoft YaHei"/>
                <w:sz w:val="20"/>
              </w:rPr>
              <w:t>HTML</w:t>
            </w:r>
          </w:p>
        </w:tc>
        <w:tc>
          <w:tcPr>
            <w:tcW w:type="dxa" w:w="1134"/>
          </w:tcPr>
          <w:p>
            <w:r/>
            <w:r>
              <w:rPr>
                <w:rFonts w:ascii="Microsoft YaHei" w:hAnsi="Microsoft YaHei" w:eastAsia="Microsoft YaHei"/>
                <w:sz w:val="20"/>
              </w:rPr>
              <w:t>144KB</w:t>
            </w:r>
          </w:p>
        </w:tc>
        <w:tc>
          <w:tcPr>
            <w:tcW w:type="dxa" w:w="2835"/>
          </w:tcPr>
          <w:p>
            <w:r/>
            <w:r>
              <w:rPr>
                <w:rFonts w:ascii="Microsoft YaHei" w:hAnsi="Microsoft YaHei" w:eastAsia="Microsoft YaHei"/>
                <w:sz w:val="20"/>
              </w:rPr>
              <w:t>主页面，单页应用核心文件</w:t>
            </w:r>
          </w:p>
        </w:tc>
      </w:tr>
      <w:tr>
        <w:tc>
          <w:tcPr>
            <w:tcW w:type="dxa" w:w="4252"/>
            <w:shd w:fill="F5F2ED" w:val="clear"/>
          </w:tcPr>
          <w:p>
            <w:r/>
            <w:r>
              <w:rPr>
                <w:rFonts w:ascii="Microsoft YaHei" w:hAnsi="Microsoft YaHei" w:eastAsia="Microsoft YaHei"/>
                <w:sz w:val="20"/>
              </w:rPr>
              <w:t>智承太极_主题调研汇报.docx</w:t>
            </w:r>
          </w:p>
        </w:tc>
        <w:tc>
          <w:tcPr>
            <w:tcW w:type="dxa" w:w="850"/>
            <w:shd w:fill="F5F2ED" w:val="clear"/>
          </w:tcPr>
          <w:p>
            <w:r/>
            <w:r>
              <w:rPr>
                <w:rFonts w:ascii="Microsoft YaHei" w:hAnsi="Microsoft YaHei" w:eastAsia="Microsoft YaHei"/>
                <w:sz w:val="20"/>
              </w:rPr>
              <w:t>Word</w:t>
            </w:r>
          </w:p>
        </w:tc>
        <w:tc>
          <w:tcPr>
            <w:tcW w:type="dxa" w:w="1134"/>
            <w:shd w:fill="F5F2ED" w:val="clear"/>
          </w:tcPr>
          <w:p>
            <w:r/>
            <w:r>
              <w:rPr>
                <w:rFonts w:ascii="Microsoft YaHei" w:hAnsi="Microsoft YaHei" w:eastAsia="Microsoft YaHei"/>
                <w:sz w:val="20"/>
              </w:rPr>
              <w:t>55KB</w:t>
            </w:r>
          </w:p>
        </w:tc>
        <w:tc>
          <w:tcPr>
            <w:tcW w:type="dxa" w:w="2835"/>
            <w:shd w:fill="F5F2ED" w:val="clear"/>
          </w:tcPr>
          <w:p>
            <w:r/>
            <w:r>
              <w:rPr>
                <w:rFonts w:ascii="Microsoft YaHei" w:hAnsi="Microsoft YaHei" w:eastAsia="Microsoft YaHei"/>
                <w:sz w:val="20"/>
              </w:rPr>
              <w:t>主题调研与分析</w:t>
            </w:r>
          </w:p>
        </w:tc>
      </w:tr>
      <w:tr>
        <w:tc>
          <w:tcPr>
            <w:tcW w:type="dxa" w:w="4252"/>
          </w:tcPr>
          <w:p>
            <w:r/>
            <w:r>
              <w:rPr>
                <w:rFonts w:ascii="Microsoft YaHei" w:hAnsi="Microsoft YaHei" w:eastAsia="Microsoft YaHei"/>
                <w:sz w:val="20"/>
              </w:rPr>
              <w:t>选题一全面解析_智承太极.docx</w:t>
            </w:r>
          </w:p>
        </w:tc>
        <w:tc>
          <w:tcPr>
            <w:tcW w:type="dxa" w:w="850"/>
          </w:tcPr>
          <w:p>
            <w:r/>
            <w:r>
              <w:rPr>
                <w:rFonts w:ascii="Microsoft YaHei" w:hAnsi="Microsoft YaHei" w:eastAsia="Microsoft YaHei"/>
                <w:sz w:val="20"/>
              </w:rPr>
              <w:t>Word</w:t>
            </w:r>
          </w:p>
        </w:tc>
        <w:tc>
          <w:tcPr>
            <w:tcW w:type="dxa" w:w="1134"/>
          </w:tcPr>
          <w:p>
            <w:r/>
            <w:r>
              <w:rPr>
                <w:rFonts w:ascii="Microsoft YaHei" w:hAnsi="Microsoft YaHei" w:eastAsia="Microsoft YaHei"/>
                <w:sz w:val="20"/>
              </w:rPr>
              <w:t>32KB</w:t>
            </w:r>
          </w:p>
        </w:tc>
        <w:tc>
          <w:tcPr>
            <w:tcW w:type="dxa" w:w="2835"/>
          </w:tcPr>
          <w:p>
            <w:r/>
            <w:r>
              <w:rPr>
                <w:rFonts w:ascii="Microsoft YaHei" w:hAnsi="Microsoft YaHei" w:eastAsia="Microsoft YaHei"/>
                <w:sz w:val="20"/>
              </w:rPr>
              <w:t>选题解析文档</w:t>
            </w:r>
          </w:p>
        </w:tc>
      </w:tr>
      <w:tr>
        <w:tc>
          <w:tcPr>
            <w:tcW w:type="dxa" w:w="4252"/>
            <w:shd w:fill="F5F2ED" w:val="clear"/>
          </w:tcPr>
          <w:p>
            <w:r/>
            <w:r>
              <w:rPr>
                <w:rFonts w:ascii="Microsoft YaHei" w:hAnsi="Microsoft YaHei" w:eastAsia="Microsoft YaHei"/>
                <w:sz w:val="20"/>
              </w:rPr>
              <w:t>交互设计师_完整工作清单与对接方案.docx</w:t>
            </w:r>
          </w:p>
        </w:tc>
        <w:tc>
          <w:tcPr>
            <w:tcW w:type="dxa" w:w="850"/>
            <w:shd w:fill="F5F2ED" w:val="clear"/>
          </w:tcPr>
          <w:p>
            <w:r/>
            <w:r>
              <w:rPr>
                <w:rFonts w:ascii="Microsoft YaHei" w:hAnsi="Microsoft YaHei" w:eastAsia="Microsoft YaHei"/>
                <w:sz w:val="20"/>
              </w:rPr>
              <w:t>Word</w:t>
            </w:r>
          </w:p>
        </w:tc>
        <w:tc>
          <w:tcPr>
            <w:tcW w:type="dxa" w:w="1134"/>
            <w:shd w:fill="F5F2ED" w:val="clear"/>
          </w:tcPr>
          <w:p>
            <w:r/>
            <w:r>
              <w:rPr>
                <w:rFonts w:ascii="Microsoft YaHei" w:hAnsi="Microsoft YaHei" w:eastAsia="Microsoft YaHei"/>
                <w:sz w:val="20"/>
              </w:rPr>
              <w:t>36KB</w:t>
            </w:r>
          </w:p>
        </w:tc>
        <w:tc>
          <w:tcPr>
            <w:tcW w:type="dxa" w:w="2835"/>
            <w:shd w:fill="F5F2ED" w:val="clear"/>
          </w:tcPr>
          <w:p>
            <w:r/>
            <w:r>
              <w:rPr>
                <w:rFonts w:ascii="Microsoft YaHei" w:hAnsi="Microsoft YaHei" w:eastAsia="Microsoft YaHei"/>
                <w:sz w:val="20"/>
              </w:rPr>
              <w:t>交互设计对接</w:t>
            </w:r>
          </w:p>
        </w:tc>
      </w:tr>
      <w:tr>
        <w:tc>
          <w:tcPr>
            <w:tcW w:type="dxa" w:w="4252"/>
          </w:tcPr>
          <w:p>
            <w:r/>
            <w:r>
              <w:rPr>
                <w:rFonts w:ascii="Microsoft YaHei" w:hAnsi="Microsoft YaHei" w:eastAsia="Microsoft YaHei"/>
                <w:sz w:val="20"/>
              </w:rPr>
              <w:t>Figma复刻指南.docx</w:t>
            </w:r>
          </w:p>
        </w:tc>
        <w:tc>
          <w:tcPr>
            <w:tcW w:type="dxa" w:w="850"/>
          </w:tcPr>
          <w:p>
            <w:r/>
            <w:r>
              <w:rPr>
                <w:rFonts w:ascii="Microsoft YaHei" w:hAnsi="Microsoft YaHei" w:eastAsia="Microsoft YaHei"/>
                <w:sz w:val="20"/>
              </w:rPr>
              <w:t>Word</w:t>
            </w:r>
          </w:p>
        </w:tc>
        <w:tc>
          <w:tcPr>
            <w:tcW w:type="dxa" w:w="1134"/>
          </w:tcPr>
          <w:p>
            <w:r/>
            <w:r>
              <w:rPr>
                <w:rFonts w:ascii="Microsoft YaHei" w:hAnsi="Microsoft YaHei" w:eastAsia="Microsoft YaHei"/>
                <w:sz w:val="20"/>
              </w:rPr>
              <w:t>43KB</w:t>
            </w:r>
          </w:p>
        </w:tc>
        <w:tc>
          <w:tcPr>
            <w:tcW w:type="dxa" w:w="2835"/>
          </w:tcPr>
          <w:p>
            <w:r/>
            <w:r>
              <w:rPr>
                <w:rFonts w:ascii="Microsoft YaHei" w:hAnsi="Microsoft YaHei" w:eastAsia="Microsoft YaHei"/>
                <w:sz w:val="20"/>
              </w:rPr>
              <w:t>Figma 设计复刻指引</w:t>
            </w:r>
          </w:p>
        </w:tc>
      </w:tr>
      <w:tr>
        <w:tc>
          <w:tcPr>
            <w:tcW w:type="dxa" w:w="4252"/>
            <w:shd w:fill="F5F2ED" w:val="clear"/>
          </w:tcPr>
          <w:p>
            <w:r/>
            <w:r>
              <w:rPr>
                <w:rFonts w:ascii="Microsoft YaHei" w:hAnsi="Microsoft YaHei" w:eastAsia="Microsoft YaHei"/>
                <w:sz w:val="20"/>
              </w:rPr>
              <w:t>杨氏16式太极拳完整解析文档_升级版.docx</w:t>
            </w:r>
          </w:p>
        </w:tc>
        <w:tc>
          <w:tcPr>
            <w:tcW w:type="dxa" w:w="850"/>
            <w:shd w:fill="F5F2ED" w:val="clear"/>
          </w:tcPr>
          <w:p>
            <w:r/>
            <w:r>
              <w:rPr>
                <w:rFonts w:ascii="Microsoft YaHei" w:hAnsi="Microsoft YaHei" w:eastAsia="Microsoft YaHei"/>
                <w:sz w:val="20"/>
              </w:rPr>
              <w:t>Word</w:t>
            </w:r>
          </w:p>
        </w:tc>
        <w:tc>
          <w:tcPr>
            <w:tcW w:type="dxa" w:w="1134"/>
            <w:shd w:fill="F5F2ED" w:val="clear"/>
          </w:tcPr>
          <w:p>
            <w:r/>
            <w:r>
              <w:rPr>
                <w:rFonts w:ascii="Microsoft YaHei" w:hAnsi="Microsoft YaHei" w:eastAsia="Microsoft YaHei"/>
                <w:sz w:val="20"/>
              </w:rPr>
              <w:t>48KB</w:t>
            </w:r>
          </w:p>
        </w:tc>
        <w:tc>
          <w:tcPr>
            <w:tcW w:type="dxa" w:w="2835"/>
            <w:shd w:fill="F5F2ED" w:val="clear"/>
          </w:tcPr>
          <w:p>
            <w:r/>
            <w:r>
              <w:rPr>
                <w:rFonts w:ascii="Microsoft YaHei" w:hAnsi="Microsoft YaHei" w:eastAsia="Microsoft YaHei"/>
                <w:sz w:val="20"/>
              </w:rPr>
              <w:t>太极拳动作解析</w:t>
            </w:r>
          </w:p>
        </w:tc>
      </w:tr>
      <w:tr>
        <w:tc>
          <w:tcPr>
            <w:tcW w:type="dxa" w:w="4252"/>
          </w:tcPr>
          <w:p>
            <w:r/>
            <w:r>
              <w:rPr>
                <w:rFonts w:ascii="Microsoft YaHei" w:hAnsi="Microsoft YaHei" w:eastAsia="Microsoft YaHei"/>
                <w:sz w:val="20"/>
              </w:rPr>
              <w:t>杨氏太极拳，16式版本/</w:t>
            </w:r>
          </w:p>
        </w:tc>
        <w:tc>
          <w:tcPr>
            <w:tcW w:type="dxa" w:w="850"/>
          </w:tcPr>
          <w:p>
            <w:r/>
            <w:r>
              <w:rPr>
                <w:rFonts w:ascii="Microsoft YaHei" w:hAnsi="Microsoft YaHei" w:eastAsia="Microsoft YaHei"/>
                <w:sz w:val="20"/>
              </w:rPr>
              <w:t>文件夹</w:t>
            </w:r>
          </w:p>
        </w:tc>
        <w:tc>
          <w:tcPr>
            <w:tcW w:type="dxa" w:w="1134"/>
          </w:tcPr>
          <w:p>
            <w:r/>
            <w:r>
              <w:rPr>
                <w:rFonts w:ascii="Microsoft YaHei" w:hAnsi="Microsoft YaHei" w:eastAsia="Microsoft YaHei"/>
                <w:sz w:val="20"/>
              </w:rPr>
              <w:t>—</w:t>
            </w:r>
          </w:p>
        </w:tc>
        <w:tc>
          <w:tcPr>
            <w:tcW w:type="dxa" w:w="2835"/>
          </w:tcPr>
          <w:p>
            <w:r/>
            <w:r>
              <w:rPr>
                <w:rFonts w:ascii="Microsoft YaHei" w:hAnsi="Microsoft YaHei" w:eastAsia="Microsoft YaHei"/>
                <w:sz w:val="20"/>
              </w:rPr>
              <w:t>11个1080P教学视频（AV1格式）</w:t>
            </w:r>
          </w:p>
        </w:tc>
      </w:tr>
    </w:tbl>
    <w:p/>
    <w:p>
      <w:pPr>
        <w:pStyle w:val="Heading1"/>
      </w:pPr>
      <w:r>
        <w:rPr>
          <w:rFonts w:ascii="Microsoft YaHei" w:hAnsi="Microsoft YaHei" w:eastAsia="Microsoft YaHei"/>
        </w:rPr>
        <w:t>八、总结</w:t>
      </w:r>
    </w:p>
    <w:p>
      <w:pPr>
        <w:spacing w:after="120"/>
      </w:pPr>
      <w:r>
        <w:rPr>
          <w:rFonts w:ascii="Microsoft YaHei" w:hAnsi="Microsoft YaHei" w:eastAsia="Microsoft YaHei"/>
          <w:b w:val="0"/>
          <w:sz w:val="22"/>
        </w:rPr>
        <w:t>2026年7月28日是智承太极项目的首个集中开发日，当天取得了显著进展：</w:t>
      </w:r>
    </w:p>
    <w:p>
      <w:pPr>
        <w:spacing w:after="120"/>
      </w:pPr>
      <w:r>
        <w:rPr>
          <w:rFonts w:ascii="Microsoft YaHei" w:hAnsi="Microsoft YaHei" w:eastAsia="Microsoft YaHei"/>
          <w:b w:val="0"/>
          <w:sz w:val="22"/>
        </w:rPr>
      </w:r>
    </w:p>
    <w:p>
      <w:pPr>
        <w:spacing w:after="120"/>
      </w:pPr>
      <w:r>
        <w:rPr>
          <w:rFonts w:ascii="Microsoft YaHei" w:hAnsi="Microsoft YaHei" w:eastAsia="Microsoft YaHei"/>
          <w:b w:val="0"/>
          <w:sz w:val="22"/>
        </w:rPr>
        <w:t>1. 设计体系完整建立：从配色、字体、阴影到圆角，形成了一套完整的"Ink-Tech Fusion"设计语言，为后续开发提供了统一规范。</w:t>
      </w:r>
    </w:p>
    <w:p>
      <w:pPr>
        <w:spacing w:after="120"/>
      </w:pPr>
      <w:r>
        <w:rPr>
          <w:rFonts w:ascii="Microsoft YaHei" w:hAnsi="Microsoft YaHei" w:eastAsia="Microsoft YaHei"/>
          <w:b w:val="0"/>
          <w:sz w:val="22"/>
        </w:rPr>
        <w:t>2. 全链路功能跑通：用户从首页到完成一堂太极课程的完整旅程已实现，核心交互功能基本就绪。</w:t>
      </w:r>
    </w:p>
    <w:p>
      <w:pPr>
        <w:spacing w:after="120"/>
      </w:pPr>
      <w:r>
        <w:rPr>
          <w:rFonts w:ascii="Microsoft YaHei" w:hAnsi="Microsoft YaHei" w:eastAsia="Microsoft YaHei"/>
          <w:b w:val="0"/>
          <w:sz w:val="22"/>
        </w:rPr>
        <w:t>3. AI协作模式验证成功：小朱（代码引擎）+ 小夏（感官系统）的双AI协作开发模式首次实战，Bug发现→修复→验证的全流程闭环高效运转。</w:t>
      </w:r>
    </w:p>
    <w:p>
      <w:pPr>
        <w:spacing w:after="120"/>
      </w:pPr>
      <w:r>
        <w:rPr>
          <w:rFonts w:ascii="Microsoft YaHei" w:hAnsi="Microsoft YaHei" w:eastAsia="Microsoft YaHei"/>
          <w:b w:val="0"/>
          <w:sz w:val="22"/>
        </w:rPr>
        <w:t>4. 素材与数据齐备：16式动作数据、11个教学视频、6份支撑文档全部到位，项目具备了持续推进的完整基础。</w:t>
      </w:r>
    </w:p>
    <w:p>
      <w:pPr>
        <w:spacing w:after="120"/>
      </w:pPr>
      <w:r>
        <w:rPr>
          <w:rFonts w:ascii="Microsoft YaHei" w:hAnsi="Microsoft YaHei" w:eastAsia="Microsoft YaHei"/>
          <w:b w:val="0"/>
          <w:sz w:val="22"/>
        </w:rPr>
      </w:r>
    </w:p>
    <w:p>
      <w:pPr>
        <w:spacing w:after="120"/>
      </w:pPr>
      <w:r>
        <w:rPr>
          <w:rFonts w:ascii="Microsoft YaHei" w:hAnsi="Microsoft YaHei" w:eastAsia="Microsoft YaHei"/>
          <w:b w:val="0"/>
          <w:sz w:val="22"/>
        </w:rPr>
        <w:t>当前项目处于"主界面90%完工，细节打磨待推进"的状态。下一步的核心工作重点应为：Figma规范对齐、参赛要求核查、以及视觉与交互的精细化打磨。</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