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C1293" w14:textId="77777777" w:rsidR="000E171C" w:rsidRDefault="00000000" w:rsidP="002F7787">
      <w:r>
        <w:rPr>
          <w:b/>
          <w:sz w:val="32"/>
        </w:rPr>
        <w:t>SIMATS ENGINEERING</w:t>
      </w:r>
    </w:p>
    <w:p w14:paraId="68917907" w14:textId="77777777" w:rsidR="000E171C" w:rsidRDefault="00000000">
      <w:pPr>
        <w:jc w:val="center"/>
      </w:pPr>
      <w:r>
        <w:rPr>
          <w:b/>
          <w:sz w:val="26"/>
        </w:rPr>
        <w:t>CSA6303 – THREAT INTELLIGENCE AND NETWORK SECURITY</w:t>
      </w:r>
    </w:p>
    <w:p w14:paraId="2FDCE367" w14:textId="77777777" w:rsidR="000E171C" w:rsidRDefault="00000000">
      <w:pPr>
        <w:jc w:val="center"/>
      </w:pPr>
      <w:r>
        <w:rPr>
          <w:b/>
          <w:sz w:val="26"/>
        </w:rPr>
        <w:t>ASSESSMENT TOOL 1: CONCEPT MAPPING</w:t>
      </w:r>
    </w:p>
    <w:p w14:paraId="480CA26F" w14:textId="77777777" w:rsidR="000E171C" w:rsidRDefault="00000000">
      <w:pPr>
        <w:jc w:val="center"/>
      </w:pPr>
      <w:r>
        <w:rPr>
          <w:sz w:val="20"/>
        </w:rPr>
        <w:t>CO1: Interpret security principles, network threats, and the role of threat intelligence in cybersecurity</w:t>
      </w:r>
    </w:p>
    <w:p w14:paraId="27C0691F" w14:textId="77777777" w:rsidR="000E171C" w:rsidRDefault="000E171C"/>
    <w:p w14:paraId="1B8D9A36" w14:textId="77777777" w:rsidR="000E171C" w:rsidRDefault="00000000">
      <w:r>
        <w:rPr>
          <w:b/>
        </w:rPr>
        <w:t xml:space="preserve">Student Name: </w:t>
      </w:r>
      <w:r>
        <w:t xml:space="preserve">KONGARA SAI     </w:t>
      </w:r>
      <w:r>
        <w:rPr>
          <w:b/>
        </w:rPr>
        <w:t xml:space="preserve">Register Number: </w:t>
      </w:r>
      <w:r>
        <w:t>192365025</w:t>
      </w:r>
    </w:p>
    <w:p w14:paraId="2261DC31" w14:textId="77777777" w:rsidR="000E171C" w:rsidRDefault="00000000">
      <w:r>
        <w:rPr>
          <w:b/>
        </w:rPr>
        <w:t xml:space="preserve">Faculty: </w:t>
      </w:r>
      <w:r>
        <w:t xml:space="preserve">Dr. V. Parthipan     </w:t>
      </w:r>
      <w:r>
        <w:rPr>
          <w:b/>
        </w:rPr>
        <w:t xml:space="preserve">Slot: </w:t>
      </w:r>
      <w:r>
        <w:t>A</w:t>
      </w:r>
    </w:p>
    <w:p w14:paraId="1F48FDB9" w14:textId="77777777" w:rsidR="000E171C" w:rsidRDefault="00000000">
      <w:r>
        <w:rPr>
          <w:b/>
        </w:rPr>
        <w:t xml:space="preserve">Assigned Questions: </w:t>
      </w:r>
      <w:r>
        <w:t>Q9 and Q10</w:t>
      </w:r>
    </w:p>
    <w:p w14:paraId="4E3A6558" w14:textId="77777777" w:rsidR="000E171C" w:rsidRDefault="00000000">
      <w:pPr>
        <w:pStyle w:val="Heading1"/>
      </w:pPr>
      <w:r>
        <w:rPr>
          <w:rFonts w:ascii="Times New Roman" w:hAnsi="Times New Roman"/>
        </w:rPr>
        <w:t>Code of Conduct</w:t>
      </w:r>
    </w:p>
    <w:p w14:paraId="314EB138" w14:textId="77777777" w:rsidR="000E171C" w:rsidRDefault="00000000">
      <w:r>
        <w:t>I, Kongara Sai (Register Number: 192365025), certify that this submission is my original work and that I have adhered to the guidelines specified for this assessment. I understand that any violation of academic integrity rules will result in disciplinary action.</w:t>
      </w:r>
    </w:p>
    <w:p w14:paraId="32F1796D" w14:textId="5FC4F0F0" w:rsidR="000E171C" w:rsidRDefault="00000000">
      <w:r>
        <w:t>Signature of the Student:</w:t>
      </w:r>
      <w:r w:rsidR="002F7787">
        <w:t>k.sai</w:t>
      </w:r>
    </w:p>
    <w:p w14:paraId="74CC1A65" w14:textId="77777777" w:rsidR="000E171C" w:rsidRDefault="00000000">
      <w:pPr>
        <w:pStyle w:val="Heading1"/>
      </w:pPr>
      <w:r>
        <w:rPr>
          <w:rFonts w:ascii="Times New Roman" w:hAnsi="Times New Roman"/>
        </w:rPr>
        <w:t>Q9. Scenario-Based Concept Map: Organization Experiencing a Major Network Attack</w:t>
      </w:r>
    </w:p>
    <w:p w14:paraId="551D7FB0" w14:textId="77777777" w:rsidR="000E171C" w:rsidRDefault="00000000">
      <w:r>
        <w:t>Scenario: A financial organization experiences a phishing attack that steals employee credentials, followed by unauthorized access to its internal network.</w:t>
      </w:r>
    </w:p>
    <w:p w14:paraId="67B86B76" w14:textId="77777777" w:rsidR="000E171C" w:rsidRDefault="00000000">
      <w:pPr>
        <w:pStyle w:val="Heading2"/>
      </w:pPr>
      <w:r>
        <w:rPr>
          <w:rFonts w:ascii="Times New Roman" w:hAnsi="Times New Roman"/>
        </w:rPr>
        <w:t>Concept Map</w:t>
      </w:r>
    </w:p>
    <w:tbl>
      <w:tblPr>
        <w:tblStyle w:val="TableGrid"/>
        <w:tblW w:w="0" w:type="auto"/>
        <w:tblLook w:val="04A0" w:firstRow="1" w:lastRow="0" w:firstColumn="1" w:lastColumn="0" w:noHBand="0" w:noVBand="1"/>
      </w:tblPr>
      <w:tblGrid>
        <w:gridCol w:w="10070"/>
      </w:tblGrid>
      <w:tr w:rsidR="000E171C" w14:paraId="6B7662B0" w14:textId="77777777">
        <w:tc>
          <w:tcPr>
            <w:tcW w:w="10080" w:type="dxa"/>
            <w:shd w:val="clear" w:color="auto" w:fill="E5E5E5"/>
          </w:tcPr>
          <w:p w14:paraId="28FF769E" w14:textId="77777777" w:rsidR="000E171C" w:rsidRDefault="00000000">
            <w:pPr>
              <w:jc w:val="center"/>
            </w:pPr>
            <w:r>
              <w:rPr>
                <w:b/>
              </w:rPr>
              <w:t>FINANCIAL ORGANIZATION UNDER ATTACK</w:t>
            </w:r>
            <w:r>
              <w:rPr>
                <w:b/>
              </w:rPr>
              <w:br/>
            </w:r>
            <w:r>
              <w:t>An employee receives and interacts with a malicious email.</w:t>
            </w:r>
          </w:p>
        </w:tc>
      </w:tr>
    </w:tbl>
    <w:p w14:paraId="37B4EB3B"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4BB936E6" w14:textId="77777777">
        <w:tc>
          <w:tcPr>
            <w:tcW w:w="10080" w:type="dxa"/>
            <w:shd w:val="clear" w:color="auto" w:fill="F2F2F2"/>
          </w:tcPr>
          <w:p w14:paraId="32B1027D" w14:textId="77777777" w:rsidR="000E171C" w:rsidRDefault="00000000">
            <w:pPr>
              <w:jc w:val="center"/>
            </w:pPr>
            <w:r>
              <w:rPr>
                <w:b/>
              </w:rPr>
              <w:t>NETWORK THREATS</w:t>
            </w:r>
            <w:r>
              <w:rPr>
                <w:b/>
              </w:rPr>
              <w:br/>
            </w:r>
            <w:r>
              <w:t>Phishing → Credential Theft → Unauthorized Access → Possible Data Exfiltration</w:t>
            </w:r>
          </w:p>
        </w:tc>
      </w:tr>
    </w:tbl>
    <w:p w14:paraId="1B7BE5F5"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3893F5F4" w14:textId="77777777">
        <w:tc>
          <w:tcPr>
            <w:tcW w:w="10080" w:type="dxa"/>
            <w:shd w:val="clear" w:color="auto" w:fill="E5E5E5"/>
          </w:tcPr>
          <w:p w14:paraId="7B3197A8" w14:textId="77777777" w:rsidR="000E171C" w:rsidRDefault="00000000">
            <w:pPr>
              <w:jc w:val="center"/>
            </w:pPr>
            <w:r>
              <w:rPr>
                <w:b/>
              </w:rPr>
              <w:t>CIA TRIAD IMPACT</w:t>
            </w:r>
            <w:r>
              <w:rPr>
                <w:b/>
              </w:rPr>
              <w:br/>
            </w:r>
            <w:r>
              <w:t>Confidentiality: customer data may be exposed</w:t>
            </w:r>
            <w:r>
              <w:br/>
              <w:t>Integrity: financial records may be modified</w:t>
            </w:r>
            <w:r>
              <w:br/>
              <w:t>Availability: services may be disrupted</w:t>
            </w:r>
          </w:p>
        </w:tc>
      </w:tr>
    </w:tbl>
    <w:p w14:paraId="1F4F571A"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7A7E3D2F" w14:textId="77777777">
        <w:tc>
          <w:tcPr>
            <w:tcW w:w="10080" w:type="dxa"/>
            <w:shd w:val="clear" w:color="auto" w:fill="F2F2F2"/>
          </w:tcPr>
          <w:p w14:paraId="41CD4288" w14:textId="77777777" w:rsidR="000E171C" w:rsidRDefault="00000000">
            <w:pPr>
              <w:jc w:val="center"/>
            </w:pPr>
            <w:r>
              <w:rPr>
                <w:b/>
              </w:rPr>
              <w:t>THREAT INTELLIGENCE LIFECYCLE</w:t>
            </w:r>
            <w:r>
              <w:rPr>
                <w:b/>
              </w:rPr>
              <w:br/>
            </w:r>
            <w:r>
              <w:t>Planning and Direction → Collection → Processing → Analysis → Dissemination → Feedback</w:t>
            </w:r>
          </w:p>
        </w:tc>
      </w:tr>
    </w:tbl>
    <w:p w14:paraId="57FE35D9"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08C3B354" w14:textId="77777777">
        <w:tc>
          <w:tcPr>
            <w:tcW w:w="10080" w:type="dxa"/>
            <w:shd w:val="clear" w:color="auto" w:fill="E5E5E5"/>
          </w:tcPr>
          <w:p w14:paraId="4E64B6C0" w14:textId="77777777" w:rsidR="000E171C" w:rsidRDefault="00000000">
            <w:pPr>
              <w:jc w:val="center"/>
            </w:pPr>
            <w:r>
              <w:rPr>
                <w:b/>
              </w:rPr>
              <w:t>STRATEGIC THREAT INTELLIGENCE</w:t>
            </w:r>
            <w:r>
              <w:rPr>
                <w:b/>
              </w:rPr>
              <w:br/>
            </w:r>
            <w:r>
              <w:t>Helps management evaluate business risks, financial impact, and response priorities.</w:t>
            </w:r>
          </w:p>
        </w:tc>
      </w:tr>
    </w:tbl>
    <w:p w14:paraId="56C34D3E"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01BBFBC6" w14:textId="77777777">
        <w:tc>
          <w:tcPr>
            <w:tcW w:w="10080" w:type="dxa"/>
            <w:shd w:val="clear" w:color="auto" w:fill="F2F2F2"/>
          </w:tcPr>
          <w:p w14:paraId="1D77386A" w14:textId="77777777" w:rsidR="000E171C" w:rsidRDefault="00000000">
            <w:pPr>
              <w:jc w:val="center"/>
            </w:pPr>
            <w:r>
              <w:rPr>
                <w:b/>
              </w:rPr>
              <w:lastRenderedPageBreak/>
              <w:t>TACTICAL THREAT INTELLIGENCE</w:t>
            </w:r>
            <w:r>
              <w:rPr>
                <w:b/>
              </w:rPr>
              <w:br/>
            </w:r>
            <w:r>
              <w:t>Explains phishing methods and attacker tactics, techniques, and procedures (TTPs).</w:t>
            </w:r>
          </w:p>
        </w:tc>
      </w:tr>
    </w:tbl>
    <w:p w14:paraId="23B6966D"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06537DD6" w14:textId="77777777">
        <w:tc>
          <w:tcPr>
            <w:tcW w:w="10080" w:type="dxa"/>
            <w:shd w:val="clear" w:color="auto" w:fill="E5E5E5"/>
          </w:tcPr>
          <w:p w14:paraId="2EB58F9E" w14:textId="77777777" w:rsidR="000E171C" w:rsidRDefault="00000000">
            <w:pPr>
              <w:jc w:val="center"/>
            </w:pPr>
            <w:r>
              <w:rPr>
                <w:b/>
              </w:rPr>
              <w:t>OPERATIONAL THREAT INTELLIGENCE</w:t>
            </w:r>
            <w:r>
              <w:rPr>
                <w:b/>
              </w:rPr>
              <w:br/>
            </w:r>
            <w:r>
              <w:t>Helps the SOC investigate suspicious logins, Indicators of Compromise (IOCs), and current attacker activity.</w:t>
            </w:r>
          </w:p>
        </w:tc>
      </w:tr>
    </w:tbl>
    <w:p w14:paraId="4C0F41A0"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67E45086" w14:textId="77777777">
        <w:tc>
          <w:tcPr>
            <w:tcW w:w="10080" w:type="dxa"/>
            <w:shd w:val="clear" w:color="auto" w:fill="F2F2F2"/>
          </w:tcPr>
          <w:p w14:paraId="00556A86" w14:textId="77777777" w:rsidR="000E171C" w:rsidRDefault="00000000">
            <w:pPr>
              <w:jc w:val="center"/>
            </w:pPr>
            <w:r>
              <w:rPr>
                <w:b/>
              </w:rPr>
              <w:t>INCIDENT RESPONSE</w:t>
            </w:r>
            <w:r>
              <w:rPr>
                <w:b/>
              </w:rPr>
              <w:br/>
            </w:r>
            <w:r>
              <w:t>Disable compromised accounts → Block malicious domains → Investigate access logs → Restore secure operations</w:t>
            </w:r>
          </w:p>
        </w:tc>
      </w:tr>
    </w:tbl>
    <w:p w14:paraId="3CF20736" w14:textId="77777777" w:rsidR="000E171C" w:rsidRDefault="00000000">
      <w:pPr>
        <w:jc w:val="center"/>
      </w:pPr>
      <w:r>
        <w:rPr>
          <w:b/>
          <w:sz w:val="20"/>
        </w:rPr>
        <w:t>↓</w:t>
      </w:r>
    </w:p>
    <w:p w14:paraId="2C0B8560" w14:textId="77777777" w:rsidR="000E171C" w:rsidRDefault="00000000">
      <w:pPr>
        <w:pStyle w:val="Heading2"/>
      </w:pPr>
      <w:r>
        <w:rPr>
          <w:rFonts w:ascii="Times New Roman" w:hAnsi="Times New Roman"/>
        </w:rPr>
        <w:t>Explanation</w:t>
      </w:r>
    </w:p>
    <w:p w14:paraId="510876C9" w14:textId="77777777" w:rsidR="000E171C" w:rsidRDefault="00000000">
      <w:r>
        <w:t>The phishing attack begins when an employee interacts with a malicious email. Stolen credentials may allow the attacker to access internal systems and steal or modify customer records. The CIA Triad identifies the security goals at risk. Strategic intelligence helps management understand business consequences, tactical intelligence explains the attack techniques, and operational intelligence supports the investigation of current malicious activity. The Threat Intelligence Lifecycle helps the organization gather evidence, assess the threat, communicate findings, and improve future defenses.</w:t>
      </w:r>
    </w:p>
    <w:p w14:paraId="4CC1DEBA" w14:textId="77777777" w:rsidR="000E171C" w:rsidRDefault="00000000">
      <w:r>
        <w:br w:type="page"/>
      </w:r>
    </w:p>
    <w:p w14:paraId="448A5A04" w14:textId="77777777" w:rsidR="000E171C" w:rsidRDefault="00000000">
      <w:pPr>
        <w:pStyle w:val="Heading1"/>
      </w:pPr>
      <w:r>
        <w:rPr>
          <w:rFonts w:ascii="Times New Roman" w:hAnsi="Times New Roman"/>
        </w:rPr>
        <w:t>Q10. Concept Map: Applications of Network Security and Threat Intelligence in the IT Industry</w:t>
      </w:r>
    </w:p>
    <w:p w14:paraId="0AAC1A22" w14:textId="77777777" w:rsidR="000E171C" w:rsidRDefault="00000000">
      <w:r>
        <w:t>Main concept: Organizations combine security controls and threat intelligence to protect digital infrastructure, reduce cyber risks, and support business continuity.</w:t>
      </w:r>
    </w:p>
    <w:p w14:paraId="07733331" w14:textId="77777777" w:rsidR="000E171C" w:rsidRDefault="00000000">
      <w:pPr>
        <w:pStyle w:val="Heading2"/>
      </w:pPr>
      <w:r>
        <w:rPr>
          <w:rFonts w:ascii="Times New Roman" w:hAnsi="Times New Roman"/>
        </w:rPr>
        <w:t>Concept Map</w:t>
      </w:r>
    </w:p>
    <w:tbl>
      <w:tblPr>
        <w:tblStyle w:val="TableGrid"/>
        <w:tblW w:w="0" w:type="auto"/>
        <w:tblLook w:val="04A0" w:firstRow="1" w:lastRow="0" w:firstColumn="1" w:lastColumn="0" w:noHBand="0" w:noVBand="1"/>
      </w:tblPr>
      <w:tblGrid>
        <w:gridCol w:w="10070"/>
      </w:tblGrid>
      <w:tr w:rsidR="000E171C" w14:paraId="5E12DFDA" w14:textId="77777777">
        <w:tc>
          <w:tcPr>
            <w:tcW w:w="10080" w:type="dxa"/>
            <w:shd w:val="clear" w:color="auto" w:fill="E5E5E5"/>
          </w:tcPr>
          <w:p w14:paraId="697F920D" w14:textId="77777777" w:rsidR="000E171C" w:rsidRDefault="00000000">
            <w:pPr>
              <w:jc w:val="center"/>
            </w:pPr>
            <w:r>
              <w:rPr>
                <w:b/>
              </w:rPr>
              <w:t>SECURE IT INFRASTRUCTURE</w:t>
            </w:r>
            <w:r>
              <w:rPr>
                <w:b/>
              </w:rPr>
              <w:br/>
            </w:r>
            <w:r>
              <w:t>Networks • Servers • Applications • Databases • Cloud Services</w:t>
            </w:r>
          </w:p>
        </w:tc>
      </w:tr>
    </w:tbl>
    <w:p w14:paraId="152293F3"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15D2C58F" w14:textId="77777777">
        <w:tc>
          <w:tcPr>
            <w:tcW w:w="10080" w:type="dxa"/>
            <w:shd w:val="clear" w:color="auto" w:fill="F2F2F2"/>
          </w:tcPr>
          <w:p w14:paraId="6A929E60" w14:textId="77777777" w:rsidR="000E171C" w:rsidRDefault="00000000">
            <w:pPr>
              <w:jc w:val="center"/>
            </w:pPr>
            <w:r>
              <w:rPr>
                <w:b/>
              </w:rPr>
              <w:t>NETWORK SECURITY CONTROLS</w:t>
            </w:r>
            <w:r>
              <w:rPr>
                <w:b/>
              </w:rPr>
              <w:br/>
            </w:r>
            <w:r>
              <w:t>Firewalls • Encryption • Authentication • Access Control • Intrusion Detection</w:t>
            </w:r>
          </w:p>
        </w:tc>
      </w:tr>
    </w:tbl>
    <w:p w14:paraId="51F1BC04"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00DC0F77" w14:textId="77777777">
        <w:tc>
          <w:tcPr>
            <w:tcW w:w="10080" w:type="dxa"/>
            <w:shd w:val="clear" w:color="auto" w:fill="E5E5E5"/>
          </w:tcPr>
          <w:p w14:paraId="41C6C0B7" w14:textId="77777777" w:rsidR="000E171C" w:rsidRDefault="00000000">
            <w:pPr>
              <w:jc w:val="center"/>
            </w:pPr>
            <w:r>
              <w:rPr>
                <w:b/>
              </w:rPr>
              <w:t>CIA SECURITY OBJECTIVES</w:t>
            </w:r>
            <w:r>
              <w:rPr>
                <w:b/>
              </w:rPr>
              <w:br/>
            </w:r>
            <w:r>
              <w:t>Confidentiality: prevent unauthorized disclosure</w:t>
            </w:r>
            <w:r>
              <w:br/>
              <w:t>Integrity: prevent unauthorized changes</w:t>
            </w:r>
            <w:r>
              <w:br/>
              <w:t>Availability: maintain access to services</w:t>
            </w:r>
          </w:p>
        </w:tc>
      </w:tr>
    </w:tbl>
    <w:p w14:paraId="1549F9B0"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5F5DAF70" w14:textId="77777777">
        <w:tc>
          <w:tcPr>
            <w:tcW w:w="10080" w:type="dxa"/>
            <w:shd w:val="clear" w:color="auto" w:fill="F2F2F2"/>
          </w:tcPr>
          <w:p w14:paraId="51FC83EB" w14:textId="77777777" w:rsidR="000E171C" w:rsidRDefault="00000000">
            <w:pPr>
              <w:jc w:val="center"/>
            </w:pPr>
            <w:r>
              <w:rPr>
                <w:b/>
              </w:rPr>
              <w:t>THREAT IDENTIFICATION</w:t>
            </w:r>
            <w:r>
              <w:rPr>
                <w:b/>
              </w:rPr>
              <w:br/>
            </w:r>
            <w:r>
              <w:t>Malware • Phishing • Spoofing • Eavesdropping • DDoS • Vulnerability Exploitation</w:t>
            </w:r>
          </w:p>
        </w:tc>
      </w:tr>
    </w:tbl>
    <w:p w14:paraId="282054C6"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520EBB47" w14:textId="77777777">
        <w:tc>
          <w:tcPr>
            <w:tcW w:w="10080" w:type="dxa"/>
            <w:shd w:val="clear" w:color="auto" w:fill="E5E5E5"/>
          </w:tcPr>
          <w:p w14:paraId="7B60F7C8" w14:textId="77777777" w:rsidR="000E171C" w:rsidRDefault="00000000">
            <w:pPr>
              <w:jc w:val="center"/>
            </w:pPr>
            <w:r>
              <w:rPr>
                <w:b/>
              </w:rPr>
              <w:t>THREAT INTELLIGENCE</w:t>
            </w:r>
            <w:r>
              <w:rPr>
                <w:b/>
              </w:rPr>
              <w:br/>
            </w:r>
            <w:r>
              <w:t>Threat actors • Indicators of Compromise • Vulnerabilities • Attack patterns</w:t>
            </w:r>
          </w:p>
        </w:tc>
      </w:tr>
    </w:tbl>
    <w:p w14:paraId="1A3363F1"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1E5E76C1" w14:textId="77777777">
        <w:tc>
          <w:tcPr>
            <w:tcW w:w="10080" w:type="dxa"/>
            <w:shd w:val="clear" w:color="auto" w:fill="F2F2F2"/>
          </w:tcPr>
          <w:p w14:paraId="408DE387" w14:textId="77777777" w:rsidR="000E171C" w:rsidRDefault="00000000">
            <w:pPr>
              <w:jc w:val="center"/>
            </w:pPr>
            <w:r>
              <w:rPr>
                <w:b/>
              </w:rPr>
              <w:t>THREE TYPES OF THREAT INTELLIGENCE</w:t>
            </w:r>
            <w:r>
              <w:rPr>
                <w:b/>
              </w:rPr>
              <w:br/>
            </w:r>
            <w:r>
              <w:t>Strategic: business planning and risk decisions</w:t>
            </w:r>
            <w:r>
              <w:br/>
              <w:t>Tactical: attacker techniques and defensive methods</w:t>
            </w:r>
            <w:r>
              <w:br/>
              <w:t>Operational: specific campaigns and incident investigation</w:t>
            </w:r>
          </w:p>
        </w:tc>
      </w:tr>
    </w:tbl>
    <w:p w14:paraId="28FE933F"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0C842DD6" w14:textId="77777777">
        <w:tc>
          <w:tcPr>
            <w:tcW w:w="10080" w:type="dxa"/>
            <w:shd w:val="clear" w:color="auto" w:fill="E5E5E5"/>
          </w:tcPr>
          <w:p w14:paraId="49639627" w14:textId="77777777" w:rsidR="000E171C" w:rsidRDefault="00000000">
            <w:pPr>
              <w:jc w:val="center"/>
            </w:pPr>
            <w:r>
              <w:rPr>
                <w:b/>
              </w:rPr>
              <w:t>THREAT INTELLIGENCE LIFECYCLE</w:t>
            </w:r>
            <w:r>
              <w:rPr>
                <w:b/>
              </w:rPr>
              <w:br/>
            </w:r>
            <w:r>
              <w:t>Planning and Direction → Collection → Processing → Analysis → Dissemination → Feedback</w:t>
            </w:r>
          </w:p>
        </w:tc>
      </w:tr>
    </w:tbl>
    <w:p w14:paraId="45DF3226"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2444A5C3" w14:textId="77777777">
        <w:tc>
          <w:tcPr>
            <w:tcW w:w="10080" w:type="dxa"/>
            <w:shd w:val="clear" w:color="auto" w:fill="F2F2F2"/>
          </w:tcPr>
          <w:p w14:paraId="1E93B99E" w14:textId="77777777" w:rsidR="000E171C" w:rsidRDefault="00000000">
            <w:pPr>
              <w:jc w:val="center"/>
            </w:pPr>
            <w:r>
              <w:rPr>
                <w:b/>
              </w:rPr>
              <w:t>APPLICATIONS IN THE IT INDUSTRY</w:t>
            </w:r>
            <w:r>
              <w:rPr>
                <w:b/>
              </w:rPr>
              <w:br/>
            </w:r>
            <w:r>
              <w:t>Security Operations Center (SOC) monitoring • Vulnerability identification and patch management</w:t>
            </w:r>
            <w:r>
              <w:br/>
              <w:t>Incident investigation and response • Cyber risk assessment and compliance</w:t>
            </w:r>
            <w:r>
              <w:br/>
              <w:t>Cloud and network protection • Management planning and security budgeting</w:t>
            </w:r>
          </w:p>
        </w:tc>
      </w:tr>
    </w:tbl>
    <w:p w14:paraId="7897E8A0" w14:textId="77777777" w:rsidR="000E171C" w:rsidRDefault="00000000">
      <w:pPr>
        <w:jc w:val="center"/>
      </w:pPr>
      <w:r>
        <w:rPr>
          <w:b/>
          <w:sz w:val="20"/>
        </w:rPr>
        <w:t>↓</w:t>
      </w:r>
    </w:p>
    <w:tbl>
      <w:tblPr>
        <w:tblStyle w:val="TableGrid"/>
        <w:tblW w:w="0" w:type="auto"/>
        <w:tblLook w:val="04A0" w:firstRow="1" w:lastRow="0" w:firstColumn="1" w:lastColumn="0" w:noHBand="0" w:noVBand="1"/>
      </w:tblPr>
      <w:tblGrid>
        <w:gridCol w:w="10070"/>
      </w:tblGrid>
      <w:tr w:rsidR="000E171C" w14:paraId="636D9409" w14:textId="77777777">
        <w:tc>
          <w:tcPr>
            <w:tcW w:w="10080" w:type="dxa"/>
            <w:shd w:val="clear" w:color="auto" w:fill="E5E5E5"/>
          </w:tcPr>
          <w:p w14:paraId="76C44A91" w14:textId="77777777" w:rsidR="000E171C" w:rsidRDefault="00000000">
            <w:pPr>
              <w:jc w:val="center"/>
            </w:pPr>
            <w:r>
              <w:rPr>
                <w:b/>
              </w:rPr>
              <w:t>EXPECTED OUTCOMES</w:t>
            </w:r>
            <w:r>
              <w:rPr>
                <w:b/>
              </w:rPr>
              <w:br/>
            </w:r>
            <w:r>
              <w:t>Faster detection • Reduced losses • Better protection • Business continuity</w:t>
            </w:r>
          </w:p>
        </w:tc>
      </w:tr>
    </w:tbl>
    <w:p w14:paraId="7DD504BE" w14:textId="77777777" w:rsidR="000E171C" w:rsidRDefault="00000000">
      <w:pPr>
        <w:jc w:val="center"/>
      </w:pPr>
      <w:r>
        <w:rPr>
          <w:b/>
          <w:sz w:val="20"/>
        </w:rPr>
        <w:t>↓</w:t>
      </w:r>
    </w:p>
    <w:p w14:paraId="7023E74E" w14:textId="77777777" w:rsidR="000E171C" w:rsidRDefault="00000000">
      <w:pPr>
        <w:pStyle w:val="Heading2"/>
      </w:pPr>
      <w:r>
        <w:rPr>
          <w:rFonts w:ascii="Times New Roman" w:hAnsi="Times New Roman"/>
        </w:rPr>
        <w:t>Explanation</w:t>
      </w:r>
    </w:p>
    <w:p w14:paraId="2C6D85F6" w14:textId="77777777" w:rsidR="000E171C" w:rsidRDefault="00000000">
      <w:r>
        <w:t>Network security controls protect infrastructure, while the CIA Triad defines the required security objectives. Threat intelligence provides information about attackers, vulnerabilities, and attack patterns. Strategic intelligence supports long-term planning, tactical intelligence strengthens defensive methods, and operational intelligence helps investigate specific campaigns. The Threat Intelligence Lifecycle transforms collected information into actionable recommendations. In the IT industry, these capabilities improve security monitoring, patch management, incident response, risk assessment, cloud protection, and business continuity.</w:t>
      </w:r>
    </w:p>
    <w:p w14:paraId="00B8F421" w14:textId="77777777" w:rsidR="000E171C" w:rsidRDefault="00000000">
      <w:pPr>
        <w:pStyle w:val="Heading1"/>
      </w:pPr>
      <w:r>
        <w:rPr>
          <w:rFonts w:ascii="Times New Roman" w:hAnsi="Times New Roman"/>
        </w:rPr>
        <w:t>Conclusion</w:t>
      </w:r>
    </w:p>
    <w:p w14:paraId="527A4D96" w14:textId="77777777" w:rsidR="000E171C" w:rsidRDefault="00000000">
      <w:r>
        <w:t>Network security and threat intelligence work together to protect information assets and maintain reliable IT services. By understanding security objectives, identifying threats, applying appropriate intelligence, and following the Threat Intelligence Lifecycle, organizations can make informed decisions, respond effectively to incidents, and continuously improve their security posture.</w:t>
      </w:r>
    </w:p>
    <w:sectPr w:rsidR="000E171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909205">
    <w:abstractNumId w:val="8"/>
  </w:num>
  <w:num w:numId="2" w16cid:durableId="2097628643">
    <w:abstractNumId w:val="6"/>
  </w:num>
  <w:num w:numId="3" w16cid:durableId="500779021">
    <w:abstractNumId w:val="5"/>
  </w:num>
  <w:num w:numId="4" w16cid:durableId="135883392">
    <w:abstractNumId w:val="4"/>
  </w:num>
  <w:num w:numId="5" w16cid:durableId="1698771222">
    <w:abstractNumId w:val="7"/>
  </w:num>
  <w:num w:numId="6" w16cid:durableId="623002574">
    <w:abstractNumId w:val="3"/>
  </w:num>
  <w:num w:numId="7" w16cid:durableId="1366295022">
    <w:abstractNumId w:val="2"/>
  </w:num>
  <w:num w:numId="8" w16cid:durableId="3014681">
    <w:abstractNumId w:val="1"/>
  </w:num>
  <w:num w:numId="9" w16cid:durableId="77556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71C"/>
    <w:rsid w:val="0015074B"/>
    <w:rsid w:val="0029639D"/>
    <w:rsid w:val="002F7787"/>
    <w:rsid w:val="00326F90"/>
    <w:rsid w:val="009247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DE4D1"/>
  <w14:defaultImageDpi w14:val="300"/>
  <w15:docId w15:val="{4F0B3273-9AC1-41CB-9B8A-AD8A44A8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kongara sai</cp:lastModifiedBy>
  <cp:revision>2</cp:revision>
  <dcterms:created xsi:type="dcterms:W3CDTF">2026-10-12T15:37:00Z</dcterms:created>
  <dcterms:modified xsi:type="dcterms:W3CDTF">2026-10-12T15:37:00Z</dcterms:modified>
  <cp:category/>
</cp:coreProperties>
</file>