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考試範圍：分式方程、無理方程與二元二次方程組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一、分式方程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分式方程（去分母）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f>
                <m:num>
                  <m:r>
                    <w:rPr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</m:t>
                  </m:r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兩邊乘 x →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解出的根要代回原方程的分母檢查；令分母＝0 的解是增根，須捨去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二、無理方程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無理方程（平方去根號）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radPr>
                  <m:degHide m:val="1"/>
                </m:radPr>
                <m:deg/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  <m:r>
                    <w:rPr>
                      <w:sz w:val="24"/>
                      <w:szCs w:val="24"/>
                    </w:rPr>
                    <m:t xml:space="preserve">+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兩邊平方 →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平方前先讓根號單獨在一邊；驗根時代入比對左右兩邊，根號結果不可為負，不相等要捨去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三、二元二次方程組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代入消元法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代入 →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  <m:r>
                    <w:rPr>
                      <w:sz w:val="24"/>
                      <w:szCs w:val="24"/>
                    </w:rPr>
                    <m:t xml:space="preserve">+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25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先由一次方程解出一個未知數，代入二次方程；每個解都要回代，答案要成對寫 (x,y)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