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考試範圍：解直角三角形及其應用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一、解直角三角形（∠C=90°）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三邊關係（勾股定理）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sSup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c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a、b 為兩股，c 為斜邊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兩銳角互餘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∠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+∠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90</m:t>
              </m:r>
              <m:r>
                <w:rPr>
                  <w:sz w:val="24"/>
                  <w:szCs w:val="24"/>
                </w:rPr>
                <m:t xml:space="preserve">°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邊角關係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o</m:t>
              </m:r>
              <m:r>
                <w:rPr>
                  <w:sz w:val="24"/>
                  <w:szCs w:val="24"/>
                </w:rPr>
                <m:t xml:space="preserve">s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c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 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b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對邊、b 鄰邊、c 斜邊；知兩個元素（至少一邊）即可解出其餘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二、應用（仰角、俯角、坡度）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仰角與俯角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仰角：從水平線往上看的夾角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俯角：從水平線往下看的夾角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都是視線與水平線的夾角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坡度（坡比）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i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鉛直高度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水平寬度</m:t>
                  </m:r>
                </m:den>
              </m:f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t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坡角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i 為坡度（坡比）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解直角三角形及其應用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