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91D38" w14:textId="569918D5" w:rsidR="00F467C4" w:rsidRPr="002A37F0" w:rsidRDefault="00F467C4" w:rsidP="008964E3">
      <w:pPr>
        <w:pStyle w:val="ListParagraph"/>
        <w:tabs>
          <w:tab w:val="left" w:pos="284"/>
        </w:tabs>
        <w:spacing w:after="0" w:line="360" w:lineRule="auto"/>
        <w:ind w:left="0"/>
        <w:jc w:val="center"/>
        <w:rPr>
          <w:rFonts w:ascii="Times New Roman" w:hAnsi="Times New Roman" w:cs="Times New Roman"/>
          <w:b/>
          <w:bCs/>
          <w:sz w:val="24"/>
          <w:szCs w:val="24"/>
        </w:rPr>
      </w:pPr>
      <w:bookmarkStart w:id="0" w:name="_GoBack"/>
      <w:bookmarkEnd w:id="0"/>
      <w:r w:rsidRPr="008964E3">
        <w:rPr>
          <w:rFonts w:ascii="Times New Roman" w:hAnsi="Times New Roman" w:cs="Times New Roman"/>
          <w:b/>
          <w:bCs/>
          <w:sz w:val="32"/>
          <w:szCs w:val="32"/>
        </w:rPr>
        <w:t>THE HIGH COURT</w:t>
      </w:r>
    </w:p>
    <w:p w14:paraId="51D28B3D" w14:textId="50302C71" w:rsidR="00F467C4" w:rsidRDefault="00F467C4" w:rsidP="00770226">
      <w:pPr>
        <w:pStyle w:val="ListParagraph"/>
        <w:tabs>
          <w:tab w:val="left" w:pos="284"/>
        </w:tabs>
        <w:spacing w:after="0" w:line="360" w:lineRule="auto"/>
        <w:ind w:left="0"/>
        <w:jc w:val="right"/>
        <w:rPr>
          <w:rFonts w:ascii="Times New Roman" w:hAnsi="Times New Roman" w:cs="Times New Roman"/>
          <w:b/>
          <w:bCs/>
          <w:sz w:val="24"/>
          <w:szCs w:val="24"/>
        </w:rPr>
      </w:pP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00770226">
        <w:rPr>
          <w:rFonts w:ascii="Times New Roman" w:hAnsi="Times New Roman" w:cs="Times New Roman"/>
          <w:b/>
          <w:bCs/>
          <w:sz w:val="24"/>
          <w:szCs w:val="24"/>
        </w:rPr>
        <w:t>[</w:t>
      </w:r>
      <w:r w:rsidRPr="002A37F0">
        <w:rPr>
          <w:rFonts w:ascii="Times New Roman" w:hAnsi="Times New Roman" w:cs="Times New Roman"/>
          <w:b/>
          <w:bCs/>
          <w:sz w:val="24"/>
          <w:szCs w:val="24"/>
        </w:rPr>
        <w:t>2020</w:t>
      </w:r>
      <w:r w:rsidR="00770226">
        <w:rPr>
          <w:rFonts w:ascii="Times New Roman" w:hAnsi="Times New Roman" w:cs="Times New Roman"/>
          <w:b/>
          <w:bCs/>
          <w:sz w:val="24"/>
          <w:szCs w:val="24"/>
        </w:rPr>
        <w:t xml:space="preserve"> No. </w:t>
      </w:r>
      <w:r w:rsidRPr="002A37F0">
        <w:rPr>
          <w:rFonts w:ascii="Times New Roman" w:hAnsi="Times New Roman" w:cs="Times New Roman"/>
          <w:b/>
          <w:bCs/>
          <w:sz w:val="24"/>
          <w:szCs w:val="24"/>
        </w:rPr>
        <w:t>182</w:t>
      </w:r>
      <w:r w:rsidR="00770226">
        <w:rPr>
          <w:rFonts w:ascii="Times New Roman" w:hAnsi="Times New Roman" w:cs="Times New Roman"/>
          <w:b/>
          <w:bCs/>
          <w:sz w:val="24"/>
          <w:szCs w:val="24"/>
        </w:rPr>
        <w:t xml:space="preserve"> </w:t>
      </w:r>
      <w:r w:rsidRPr="002A37F0">
        <w:rPr>
          <w:rFonts w:ascii="Times New Roman" w:hAnsi="Times New Roman" w:cs="Times New Roman"/>
          <w:b/>
          <w:bCs/>
          <w:sz w:val="24"/>
          <w:szCs w:val="24"/>
        </w:rPr>
        <w:t>JR</w:t>
      </w:r>
      <w:r w:rsidR="00770226">
        <w:rPr>
          <w:rFonts w:ascii="Times New Roman" w:hAnsi="Times New Roman" w:cs="Times New Roman"/>
          <w:b/>
          <w:bCs/>
          <w:sz w:val="24"/>
          <w:szCs w:val="24"/>
        </w:rPr>
        <w:t>]</w:t>
      </w:r>
    </w:p>
    <w:p w14:paraId="2712A60C" w14:textId="77777777" w:rsidR="00770226" w:rsidRPr="002A37F0" w:rsidRDefault="00770226" w:rsidP="008964E3">
      <w:pPr>
        <w:pStyle w:val="ListParagraph"/>
        <w:tabs>
          <w:tab w:val="left" w:pos="284"/>
        </w:tabs>
        <w:spacing w:after="0" w:line="360" w:lineRule="auto"/>
        <w:ind w:left="0"/>
        <w:jc w:val="right"/>
        <w:rPr>
          <w:rFonts w:ascii="Times New Roman" w:hAnsi="Times New Roman" w:cs="Times New Roman"/>
          <w:b/>
          <w:bCs/>
          <w:sz w:val="24"/>
          <w:szCs w:val="24"/>
        </w:rPr>
      </w:pPr>
    </w:p>
    <w:p w14:paraId="0D36F0A3" w14:textId="0FBA48E7"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p>
    <w:p w14:paraId="788B756B" w14:textId="6325BFDE" w:rsidR="00F467C4" w:rsidRPr="002A37F0" w:rsidRDefault="00770226" w:rsidP="00014872">
      <w:pPr>
        <w:pStyle w:val="ListParagraph"/>
        <w:tabs>
          <w:tab w:val="left" w:pos="284"/>
        </w:tabs>
        <w:spacing w:after="0" w:line="360" w:lineRule="auto"/>
        <w:ind w:left="0"/>
        <w:jc w:val="both"/>
        <w:rPr>
          <w:rFonts w:ascii="Times New Roman" w:hAnsi="Times New Roman" w:cs="Times New Roman"/>
          <w:b/>
          <w:bCs/>
          <w:sz w:val="24"/>
          <w:szCs w:val="24"/>
        </w:rPr>
      </w:pPr>
      <w:r w:rsidRPr="002A37F0">
        <w:rPr>
          <w:rFonts w:ascii="Times New Roman" w:hAnsi="Times New Roman" w:cs="Times New Roman"/>
          <w:b/>
          <w:bCs/>
          <w:sz w:val="24"/>
          <w:szCs w:val="24"/>
        </w:rPr>
        <w:t>BETWEEN</w:t>
      </w:r>
    </w:p>
    <w:p w14:paraId="73C66CBB" w14:textId="1E4644B0"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p>
    <w:p w14:paraId="08C5C611" w14:textId="4D5025B3"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JAIMEE MIDDELKAMP</w:t>
      </w:r>
    </w:p>
    <w:p w14:paraId="16C312A1" w14:textId="54AE72B8"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p>
    <w:p w14:paraId="4373DA94" w14:textId="73788461" w:rsidR="00F467C4" w:rsidRPr="002A37F0" w:rsidRDefault="00F467C4" w:rsidP="008964E3">
      <w:pPr>
        <w:pStyle w:val="ListParagraph"/>
        <w:tabs>
          <w:tab w:val="left" w:pos="284"/>
        </w:tabs>
        <w:spacing w:after="0" w:line="360" w:lineRule="auto"/>
        <w:ind w:left="0"/>
        <w:jc w:val="right"/>
        <w:rPr>
          <w:rFonts w:ascii="Times New Roman" w:hAnsi="Times New Roman" w:cs="Times New Roman"/>
          <w:b/>
          <w:bCs/>
          <w:sz w:val="24"/>
          <w:szCs w:val="24"/>
        </w:rPr>
      </w:pP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00770226" w:rsidRPr="002A37F0">
        <w:rPr>
          <w:rFonts w:ascii="Times New Roman" w:hAnsi="Times New Roman" w:cs="Times New Roman"/>
          <w:b/>
          <w:bCs/>
          <w:sz w:val="24"/>
          <w:szCs w:val="24"/>
        </w:rPr>
        <w:t>APPLICANT</w:t>
      </w:r>
    </w:p>
    <w:p w14:paraId="1435B341" w14:textId="6B2A7889"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p>
    <w:p w14:paraId="7706C2D5" w14:textId="77777777"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p>
    <w:p w14:paraId="575F1B40" w14:textId="65743A45"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 xml:space="preserve">– </w:t>
      </w:r>
      <w:r w:rsidR="00770226" w:rsidRPr="002A37F0">
        <w:rPr>
          <w:rFonts w:ascii="Times New Roman" w:hAnsi="Times New Roman" w:cs="Times New Roman"/>
          <w:b/>
          <w:bCs/>
          <w:sz w:val="24"/>
          <w:szCs w:val="24"/>
        </w:rPr>
        <w:t xml:space="preserve">AND </w:t>
      </w:r>
      <w:r w:rsidRPr="002A37F0">
        <w:rPr>
          <w:rFonts w:ascii="Times New Roman" w:hAnsi="Times New Roman" w:cs="Times New Roman"/>
          <w:b/>
          <w:bCs/>
          <w:sz w:val="24"/>
          <w:szCs w:val="24"/>
        </w:rPr>
        <w:t>–</w:t>
      </w:r>
    </w:p>
    <w:p w14:paraId="2FE8903E" w14:textId="07F25DE3"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p>
    <w:p w14:paraId="78088C40" w14:textId="7AF97BB1"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p>
    <w:p w14:paraId="0BB6503F" w14:textId="3A3E992A" w:rsidR="00F467C4" w:rsidRPr="002A37F0" w:rsidRDefault="00F467C4" w:rsidP="008964E3">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THE MINISTER FOR JUSTICE AND EQUALITY</w:t>
      </w:r>
    </w:p>
    <w:p w14:paraId="019CA3F3" w14:textId="77777777"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p>
    <w:p w14:paraId="384AD318" w14:textId="246D2650" w:rsidR="00F467C4" w:rsidRPr="002A37F0" w:rsidRDefault="00F467C4" w:rsidP="008964E3">
      <w:pPr>
        <w:pStyle w:val="ListParagraph"/>
        <w:tabs>
          <w:tab w:val="left" w:pos="284"/>
        </w:tabs>
        <w:spacing w:after="0" w:line="360" w:lineRule="auto"/>
        <w:ind w:left="0"/>
        <w:jc w:val="right"/>
        <w:rPr>
          <w:rFonts w:ascii="Times New Roman" w:hAnsi="Times New Roman" w:cs="Times New Roman"/>
          <w:b/>
          <w:bCs/>
          <w:sz w:val="24"/>
          <w:szCs w:val="24"/>
        </w:rPr>
      </w:pP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Pr="002A37F0">
        <w:rPr>
          <w:rFonts w:ascii="Times New Roman" w:hAnsi="Times New Roman" w:cs="Times New Roman"/>
          <w:b/>
          <w:bCs/>
          <w:sz w:val="24"/>
          <w:szCs w:val="24"/>
        </w:rPr>
        <w:tab/>
      </w:r>
      <w:r w:rsidR="00770226" w:rsidRPr="002A37F0">
        <w:rPr>
          <w:rFonts w:ascii="Times New Roman" w:hAnsi="Times New Roman" w:cs="Times New Roman"/>
          <w:b/>
          <w:bCs/>
          <w:sz w:val="24"/>
          <w:szCs w:val="24"/>
        </w:rPr>
        <w:t>RESPONDENT</w:t>
      </w:r>
    </w:p>
    <w:p w14:paraId="1E78FEDF" w14:textId="22D68190"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p>
    <w:p w14:paraId="1A352EE8" w14:textId="05553999"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rPr>
      </w:pPr>
    </w:p>
    <w:p w14:paraId="318F68B7" w14:textId="1B07D5E5" w:rsidR="00F467C4" w:rsidRPr="002A37F0" w:rsidRDefault="00F467C4" w:rsidP="00014872">
      <w:pPr>
        <w:pStyle w:val="ListParagraph"/>
        <w:tabs>
          <w:tab w:val="left" w:pos="284"/>
        </w:tabs>
        <w:spacing w:after="0" w:line="360" w:lineRule="auto"/>
        <w:ind w:left="0"/>
        <w:jc w:val="both"/>
        <w:rPr>
          <w:rFonts w:ascii="Times New Roman" w:hAnsi="Times New Roman" w:cs="Times New Roman"/>
          <w:b/>
          <w:bCs/>
          <w:sz w:val="24"/>
          <w:szCs w:val="24"/>
          <w:u w:val="single"/>
        </w:rPr>
      </w:pPr>
      <w:r w:rsidRPr="002A37F0">
        <w:rPr>
          <w:rFonts w:ascii="Times New Roman" w:hAnsi="Times New Roman" w:cs="Times New Roman"/>
          <w:b/>
          <w:bCs/>
          <w:sz w:val="24"/>
          <w:szCs w:val="24"/>
          <w:u w:val="single"/>
        </w:rPr>
        <w:t>JUDGMENT of Mr Justice Max Barrett delivered on 2</w:t>
      </w:r>
      <w:r w:rsidR="00E13FF2">
        <w:rPr>
          <w:rFonts w:ascii="Times New Roman" w:hAnsi="Times New Roman" w:cs="Times New Roman"/>
          <w:b/>
          <w:bCs/>
          <w:sz w:val="24"/>
          <w:szCs w:val="24"/>
          <w:u w:val="single"/>
        </w:rPr>
        <w:t>2</w:t>
      </w:r>
      <w:r w:rsidR="00E13FF2" w:rsidRPr="00E13FF2">
        <w:rPr>
          <w:rFonts w:ascii="Times New Roman" w:hAnsi="Times New Roman" w:cs="Times New Roman"/>
          <w:b/>
          <w:bCs/>
          <w:sz w:val="24"/>
          <w:szCs w:val="24"/>
          <w:u w:val="single"/>
          <w:vertAlign w:val="superscript"/>
        </w:rPr>
        <w:t>nd</w:t>
      </w:r>
      <w:r w:rsidR="00E13FF2">
        <w:rPr>
          <w:rFonts w:ascii="Times New Roman" w:hAnsi="Times New Roman" w:cs="Times New Roman"/>
          <w:b/>
          <w:bCs/>
          <w:sz w:val="24"/>
          <w:szCs w:val="24"/>
          <w:u w:val="single"/>
        </w:rPr>
        <w:t xml:space="preserve"> </w:t>
      </w:r>
      <w:r w:rsidRPr="002A37F0">
        <w:rPr>
          <w:rFonts w:ascii="Times New Roman" w:hAnsi="Times New Roman" w:cs="Times New Roman"/>
          <w:b/>
          <w:bCs/>
          <w:sz w:val="24"/>
          <w:szCs w:val="24"/>
          <w:u w:val="single"/>
        </w:rPr>
        <w:t>July 2021.</w:t>
      </w:r>
    </w:p>
    <w:p w14:paraId="445E47D2" w14:textId="65326137" w:rsidR="00F467C4" w:rsidRDefault="00F467C4" w:rsidP="00014872">
      <w:pPr>
        <w:pStyle w:val="ListParagraph"/>
        <w:tabs>
          <w:tab w:val="left" w:pos="284"/>
        </w:tabs>
        <w:spacing w:after="0" w:line="360" w:lineRule="auto"/>
        <w:ind w:left="0"/>
        <w:jc w:val="both"/>
        <w:rPr>
          <w:rFonts w:ascii="Times New Roman" w:hAnsi="Times New Roman" w:cs="Times New Roman"/>
          <w:sz w:val="24"/>
          <w:szCs w:val="24"/>
        </w:rPr>
      </w:pPr>
    </w:p>
    <w:p w14:paraId="58C8580A" w14:textId="2C7E40D8" w:rsidR="003048D8" w:rsidRDefault="003048D8" w:rsidP="00014872">
      <w:pPr>
        <w:pStyle w:val="ListParagraph"/>
        <w:tabs>
          <w:tab w:val="left" w:pos="284"/>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___________________________</w:t>
      </w:r>
    </w:p>
    <w:p w14:paraId="3BA17F85" w14:textId="77777777" w:rsidR="003048D8" w:rsidRDefault="003048D8" w:rsidP="00014872">
      <w:pPr>
        <w:pStyle w:val="ListParagraph"/>
        <w:tabs>
          <w:tab w:val="left" w:pos="284"/>
        </w:tabs>
        <w:spacing w:after="0" w:line="360" w:lineRule="auto"/>
        <w:ind w:left="0"/>
        <w:jc w:val="center"/>
        <w:rPr>
          <w:rFonts w:ascii="Times New Roman" w:hAnsi="Times New Roman" w:cs="Times New Roman"/>
          <w:smallCaps/>
          <w:sz w:val="24"/>
          <w:szCs w:val="24"/>
        </w:rPr>
      </w:pPr>
    </w:p>
    <w:p w14:paraId="028A6EDF" w14:textId="61B6C49C" w:rsidR="003048D8" w:rsidRPr="003048D8" w:rsidRDefault="003048D8" w:rsidP="00014872">
      <w:pPr>
        <w:pStyle w:val="ListParagraph"/>
        <w:tabs>
          <w:tab w:val="left" w:pos="284"/>
        </w:tabs>
        <w:spacing w:after="0" w:line="360" w:lineRule="auto"/>
        <w:ind w:left="0"/>
        <w:jc w:val="center"/>
        <w:rPr>
          <w:rFonts w:ascii="Times New Roman" w:hAnsi="Times New Roman" w:cs="Times New Roman"/>
          <w:b/>
          <w:bCs/>
          <w:smallCaps/>
          <w:sz w:val="18"/>
          <w:szCs w:val="18"/>
        </w:rPr>
      </w:pPr>
      <w:r w:rsidRPr="003048D8">
        <w:rPr>
          <w:rFonts w:ascii="Times New Roman" w:hAnsi="Times New Roman" w:cs="Times New Roman"/>
          <w:b/>
          <w:bCs/>
          <w:smallCaps/>
          <w:sz w:val="18"/>
          <w:szCs w:val="18"/>
        </w:rPr>
        <w:t>Summary</w:t>
      </w:r>
    </w:p>
    <w:p w14:paraId="202F31BB" w14:textId="4D938343" w:rsidR="003048D8" w:rsidRPr="003048D8" w:rsidRDefault="003048D8" w:rsidP="00014872">
      <w:pPr>
        <w:pStyle w:val="ListParagraph"/>
        <w:tabs>
          <w:tab w:val="left" w:pos="284"/>
        </w:tabs>
        <w:spacing w:after="0" w:line="360" w:lineRule="auto"/>
        <w:ind w:left="0"/>
        <w:jc w:val="both"/>
        <w:rPr>
          <w:rFonts w:ascii="Times New Roman" w:hAnsi="Times New Roman" w:cs="Times New Roman"/>
          <w:sz w:val="18"/>
          <w:szCs w:val="18"/>
        </w:rPr>
      </w:pPr>
    </w:p>
    <w:p w14:paraId="6AD868A2" w14:textId="713E53D8" w:rsidR="003048D8" w:rsidRDefault="003048D8" w:rsidP="00014872">
      <w:pPr>
        <w:pStyle w:val="ListParagraph"/>
        <w:tabs>
          <w:tab w:val="left" w:pos="284"/>
        </w:tabs>
        <w:spacing w:after="0" w:line="360" w:lineRule="auto"/>
        <w:ind w:left="0"/>
        <w:jc w:val="both"/>
        <w:rPr>
          <w:rFonts w:ascii="Times New Roman" w:hAnsi="Times New Roman" w:cs="Times New Roman"/>
          <w:sz w:val="24"/>
          <w:szCs w:val="24"/>
        </w:rPr>
      </w:pPr>
      <w:r w:rsidRPr="003048D8">
        <w:rPr>
          <w:rFonts w:ascii="Times New Roman" w:hAnsi="Times New Roman" w:cs="Times New Roman"/>
          <w:sz w:val="18"/>
          <w:szCs w:val="18"/>
        </w:rPr>
        <w:t xml:space="preserve">This is a successful application for an order of </w:t>
      </w:r>
      <w:r w:rsidRPr="003048D8">
        <w:rPr>
          <w:rFonts w:ascii="Times New Roman" w:hAnsi="Times New Roman" w:cs="Times New Roman"/>
          <w:i/>
          <w:iCs/>
          <w:sz w:val="18"/>
          <w:szCs w:val="18"/>
        </w:rPr>
        <w:t xml:space="preserve">certiorari </w:t>
      </w:r>
      <w:r w:rsidR="00461DE0">
        <w:rPr>
          <w:rFonts w:ascii="Times New Roman" w:hAnsi="Times New Roman" w:cs="Times New Roman"/>
          <w:sz w:val="18"/>
          <w:szCs w:val="18"/>
        </w:rPr>
        <w:t>in respect of</w:t>
      </w:r>
      <w:r w:rsidRPr="003048D8">
        <w:rPr>
          <w:rFonts w:ascii="Times New Roman" w:hAnsi="Times New Roman" w:cs="Times New Roman"/>
          <w:sz w:val="18"/>
          <w:szCs w:val="18"/>
        </w:rPr>
        <w:t xml:space="preserve"> the Minister’s decision </w:t>
      </w:r>
      <w:r w:rsidR="00A219B0">
        <w:rPr>
          <w:rFonts w:ascii="Times New Roman" w:hAnsi="Times New Roman" w:cs="Times New Roman"/>
          <w:sz w:val="18"/>
          <w:szCs w:val="18"/>
        </w:rPr>
        <w:t>of 2</w:t>
      </w:r>
      <w:r w:rsidR="00A219B0" w:rsidRPr="00A219B0">
        <w:rPr>
          <w:rFonts w:ascii="Times New Roman" w:hAnsi="Times New Roman" w:cs="Times New Roman"/>
          <w:sz w:val="18"/>
          <w:szCs w:val="18"/>
          <w:vertAlign w:val="superscript"/>
        </w:rPr>
        <w:t>nd</w:t>
      </w:r>
      <w:r w:rsidR="00A219B0">
        <w:rPr>
          <w:rFonts w:ascii="Times New Roman" w:hAnsi="Times New Roman" w:cs="Times New Roman"/>
          <w:sz w:val="18"/>
          <w:szCs w:val="18"/>
        </w:rPr>
        <w:t xml:space="preserve"> January 2020 </w:t>
      </w:r>
      <w:r w:rsidRPr="003048D8">
        <w:rPr>
          <w:rFonts w:ascii="Times New Roman" w:hAnsi="Times New Roman" w:cs="Times New Roman"/>
          <w:sz w:val="18"/>
          <w:szCs w:val="18"/>
        </w:rPr>
        <w:t>to refuse an application made by Ms Middelkamp under s.4(7) of the Immigration Act 2004 for a variation of the permission (visa) pursuant to which she presently resides lawfully in Ireland. This summary forms part of the court’s judgment.</w:t>
      </w:r>
    </w:p>
    <w:p w14:paraId="3EDB7498" w14:textId="77777777" w:rsidR="003048D8" w:rsidRDefault="003048D8" w:rsidP="00014872">
      <w:pPr>
        <w:pStyle w:val="ListParagraph"/>
        <w:tabs>
          <w:tab w:val="left" w:pos="284"/>
        </w:tabs>
        <w:spacing w:after="0" w:line="360" w:lineRule="auto"/>
        <w:ind w:left="0"/>
        <w:jc w:val="both"/>
        <w:rPr>
          <w:rFonts w:ascii="Times New Roman" w:hAnsi="Times New Roman" w:cs="Times New Roman"/>
          <w:sz w:val="24"/>
          <w:szCs w:val="24"/>
        </w:rPr>
      </w:pPr>
    </w:p>
    <w:p w14:paraId="2F1F8140" w14:textId="2D7AF932" w:rsidR="003048D8" w:rsidRDefault="003048D8" w:rsidP="00014872">
      <w:pPr>
        <w:pStyle w:val="ListParagraph"/>
        <w:tabs>
          <w:tab w:val="left" w:pos="284"/>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____________________________</w:t>
      </w:r>
    </w:p>
    <w:p w14:paraId="453654B7" w14:textId="505CC96B" w:rsidR="003048D8" w:rsidRDefault="003048D8" w:rsidP="00014872">
      <w:pPr>
        <w:pStyle w:val="ListParagraph"/>
        <w:tabs>
          <w:tab w:val="left" w:pos="284"/>
        </w:tabs>
        <w:spacing w:after="0" w:line="360" w:lineRule="auto"/>
        <w:ind w:left="0"/>
        <w:jc w:val="both"/>
        <w:rPr>
          <w:rFonts w:ascii="Times New Roman" w:hAnsi="Times New Roman" w:cs="Times New Roman"/>
          <w:sz w:val="24"/>
          <w:szCs w:val="24"/>
        </w:rPr>
      </w:pPr>
    </w:p>
    <w:p w14:paraId="12A7FF04" w14:textId="51EEFA91" w:rsidR="003048D8" w:rsidRDefault="003048D8" w:rsidP="00014872">
      <w:pPr>
        <w:pStyle w:val="ListParagraph"/>
        <w:tabs>
          <w:tab w:val="left" w:pos="284"/>
        </w:tabs>
        <w:spacing w:after="0" w:line="360" w:lineRule="auto"/>
        <w:ind w:left="0"/>
        <w:jc w:val="both"/>
        <w:rPr>
          <w:rFonts w:ascii="Times New Roman" w:hAnsi="Times New Roman" w:cs="Times New Roman"/>
          <w:sz w:val="24"/>
          <w:szCs w:val="24"/>
        </w:rPr>
      </w:pPr>
    </w:p>
    <w:p w14:paraId="02ACAF96" w14:textId="3E258F6B"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I</w:t>
      </w:r>
    </w:p>
    <w:p w14:paraId="41FBD170" w14:textId="749EA028"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p>
    <w:p w14:paraId="04732302" w14:textId="38CE9A4D" w:rsidR="00F467C4" w:rsidRPr="002A37F0" w:rsidRDefault="00F467C4" w:rsidP="00014872">
      <w:pPr>
        <w:pStyle w:val="ListParagraph"/>
        <w:tabs>
          <w:tab w:val="left" w:pos="284"/>
        </w:tabs>
        <w:spacing w:after="0" w:line="360" w:lineRule="auto"/>
        <w:ind w:left="0"/>
        <w:jc w:val="center"/>
        <w:rPr>
          <w:rFonts w:ascii="Times New Roman" w:hAnsi="Times New Roman" w:cs="Times New Roman"/>
          <w:sz w:val="24"/>
          <w:szCs w:val="24"/>
        </w:rPr>
      </w:pPr>
      <w:r w:rsidRPr="002A37F0">
        <w:rPr>
          <w:rFonts w:ascii="Times New Roman" w:hAnsi="Times New Roman" w:cs="Times New Roman"/>
          <w:b/>
          <w:bCs/>
          <w:sz w:val="24"/>
          <w:szCs w:val="24"/>
        </w:rPr>
        <w:lastRenderedPageBreak/>
        <w:t>Background</w:t>
      </w:r>
    </w:p>
    <w:p w14:paraId="57951A16" w14:textId="0E169F2D" w:rsidR="00F467C4" w:rsidRPr="002A37F0" w:rsidRDefault="00F467C4" w:rsidP="00014872">
      <w:pPr>
        <w:pStyle w:val="ListParagraph"/>
        <w:tabs>
          <w:tab w:val="left" w:pos="284"/>
        </w:tabs>
        <w:spacing w:after="0" w:line="360" w:lineRule="auto"/>
        <w:ind w:left="0"/>
        <w:jc w:val="both"/>
        <w:rPr>
          <w:rFonts w:ascii="Times New Roman" w:hAnsi="Times New Roman" w:cs="Times New Roman"/>
          <w:sz w:val="24"/>
          <w:szCs w:val="24"/>
        </w:rPr>
      </w:pPr>
    </w:p>
    <w:p w14:paraId="3F8DC56B" w14:textId="0E86C138" w:rsidR="005A4EC0" w:rsidRPr="00DD4B45" w:rsidRDefault="00DD4B45" w:rsidP="00014872">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DD4B45">
        <w:rPr>
          <w:rFonts w:ascii="Times New Roman" w:hAnsi="Times New Roman" w:cs="Times New Roman"/>
          <w:sz w:val="24"/>
          <w:szCs w:val="24"/>
        </w:rPr>
        <w:t>Ms</w:t>
      </w:r>
      <w:r w:rsidR="00BC418F" w:rsidRPr="00DD4B45">
        <w:rPr>
          <w:rFonts w:ascii="Times New Roman" w:hAnsi="Times New Roman" w:cs="Times New Roman"/>
          <w:sz w:val="24"/>
          <w:szCs w:val="24"/>
        </w:rPr>
        <w:t xml:space="preserve"> Middelkamp is a Canadian national. Her husband, </w:t>
      </w:r>
      <w:r w:rsidRPr="00DD4B45">
        <w:rPr>
          <w:rFonts w:ascii="Times New Roman" w:hAnsi="Times New Roman" w:cs="Times New Roman"/>
          <w:sz w:val="24"/>
          <w:szCs w:val="24"/>
        </w:rPr>
        <w:t>Mr Paul</w:t>
      </w:r>
      <w:r w:rsidR="00BC418F" w:rsidRPr="00DD4B45">
        <w:rPr>
          <w:rFonts w:ascii="Times New Roman" w:hAnsi="Times New Roman" w:cs="Times New Roman"/>
          <w:sz w:val="24"/>
          <w:szCs w:val="24"/>
        </w:rPr>
        <w:t>,</w:t>
      </w:r>
      <w:r w:rsidRPr="00DD4B45">
        <w:rPr>
          <w:rFonts w:ascii="Times New Roman" w:hAnsi="Times New Roman" w:cs="Times New Roman"/>
          <w:sz w:val="24"/>
          <w:szCs w:val="24"/>
        </w:rPr>
        <w:t xml:space="preserve"> also a Canadian national,</w:t>
      </w:r>
      <w:r w:rsidR="00BC418F" w:rsidRPr="00DD4B45">
        <w:rPr>
          <w:rFonts w:ascii="Times New Roman" w:hAnsi="Times New Roman" w:cs="Times New Roman"/>
          <w:sz w:val="24"/>
          <w:szCs w:val="24"/>
        </w:rPr>
        <w:t xml:space="preserve"> is a graduate entrant to the dentistry course in UCC. </w:t>
      </w:r>
      <w:r w:rsidRPr="00DD4B45">
        <w:rPr>
          <w:rFonts w:ascii="Times New Roman" w:hAnsi="Times New Roman" w:cs="Times New Roman"/>
          <w:sz w:val="24"/>
          <w:szCs w:val="24"/>
        </w:rPr>
        <w:t>Mr Paul</w:t>
      </w:r>
      <w:r w:rsidR="005A4EC0" w:rsidRPr="00DD4B45">
        <w:rPr>
          <w:rFonts w:ascii="Times New Roman" w:hAnsi="Times New Roman" w:cs="Times New Roman"/>
          <w:sz w:val="24"/>
          <w:szCs w:val="24"/>
        </w:rPr>
        <w:t>’s</w:t>
      </w:r>
      <w:r w:rsidR="00BC418F" w:rsidRPr="00DD4B45">
        <w:rPr>
          <w:rFonts w:ascii="Times New Roman" w:hAnsi="Times New Roman" w:cs="Times New Roman"/>
          <w:sz w:val="24"/>
          <w:szCs w:val="24"/>
        </w:rPr>
        <w:t xml:space="preserve"> studies are costing husband and wife a lot of money. But as a </w:t>
      </w:r>
      <w:r w:rsidR="005A4EC0" w:rsidRPr="00DD4B45">
        <w:rPr>
          <w:rFonts w:ascii="Times New Roman" w:hAnsi="Times New Roman" w:cs="Times New Roman"/>
          <w:sz w:val="24"/>
          <w:szCs w:val="24"/>
        </w:rPr>
        <w:t>couple</w:t>
      </w:r>
      <w:r w:rsidR="00BC418F" w:rsidRPr="00DD4B45">
        <w:rPr>
          <w:rFonts w:ascii="Times New Roman" w:hAnsi="Times New Roman" w:cs="Times New Roman"/>
          <w:sz w:val="24"/>
          <w:szCs w:val="24"/>
        </w:rPr>
        <w:t xml:space="preserve"> they have taken the view that dentistry is what </w:t>
      </w:r>
      <w:r w:rsidRPr="00DD4B45">
        <w:rPr>
          <w:rFonts w:ascii="Times New Roman" w:hAnsi="Times New Roman" w:cs="Times New Roman"/>
          <w:sz w:val="24"/>
          <w:szCs w:val="24"/>
        </w:rPr>
        <w:t>Mr Paul</w:t>
      </w:r>
      <w:r w:rsidR="00BC418F" w:rsidRPr="00DD4B45">
        <w:rPr>
          <w:rFonts w:ascii="Times New Roman" w:hAnsi="Times New Roman" w:cs="Times New Roman"/>
          <w:sz w:val="24"/>
          <w:szCs w:val="24"/>
        </w:rPr>
        <w:t xml:space="preserve"> wants to do in life, and they have clearly decided that over the course of </w:t>
      </w:r>
      <w:r w:rsidR="00F104BB" w:rsidRPr="00DD4B45">
        <w:rPr>
          <w:rFonts w:ascii="Times New Roman" w:hAnsi="Times New Roman" w:cs="Times New Roman"/>
          <w:sz w:val="24"/>
          <w:szCs w:val="24"/>
        </w:rPr>
        <w:t xml:space="preserve">their married life </w:t>
      </w:r>
      <w:r w:rsidRPr="00DD4B45">
        <w:rPr>
          <w:rFonts w:ascii="Times New Roman" w:hAnsi="Times New Roman" w:cs="Times New Roman"/>
          <w:sz w:val="24"/>
          <w:szCs w:val="24"/>
        </w:rPr>
        <w:t>Mr Paul</w:t>
      </w:r>
      <w:r w:rsidR="00BC418F" w:rsidRPr="00DD4B45">
        <w:rPr>
          <w:rFonts w:ascii="Times New Roman" w:hAnsi="Times New Roman" w:cs="Times New Roman"/>
          <w:sz w:val="24"/>
          <w:szCs w:val="24"/>
        </w:rPr>
        <w:t xml:space="preserve">’s career in dentistry will more than meet the costs that they are currently </w:t>
      </w:r>
      <w:r w:rsidR="000F4FB4" w:rsidRPr="00DD4B45">
        <w:rPr>
          <w:rFonts w:ascii="Times New Roman" w:hAnsi="Times New Roman" w:cs="Times New Roman"/>
          <w:sz w:val="24"/>
          <w:szCs w:val="24"/>
        </w:rPr>
        <w:t>‘</w:t>
      </w:r>
      <w:r w:rsidR="00BC418F" w:rsidRPr="00DD4B45">
        <w:rPr>
          <w:rFonts w:ascii="Times New Roman" w:hAnsi="Times New Roman" w:cs="Times New Roman"/>
          <w:sz w:val="24"/>
          <w:szCs w:val="24"/>
        </w:rPr>
        <w:t>racking up</w:t>
      </w:r>
      <w:r w:rsidR="000F4FB4" w:rsidRPr="00DD4B45">
        <w:rPr>
          <w:rFonts w:ascii="Times New Roman" w:hAnsi="Times New Roman" w:cs="Times New Roman"/>
          <w:sz w:val="24"/>
          <w:szCs w:val="24"/>
        </w:rPr>
        <w:t>’</w:t>
      </w:r>
      <w:r w:rsidR="00BC418F" w:rsidRPr="00DD4B45">
        <w:rPr>
          <w:rFonts w:ascii="Times New Roman" w:hAnsi="Times New Roman" w:cs="Times New Roman"/>
          <w:sz w:val="24"/>
          <w:szCs w:val="24"/>
        </w:rPr>
        <w:t xml:space="preserve"> in Ireland.</w:t>
      </w:r>
      <w:r w:rsidRPr="00DD4B45">
        <w:rPr>
          <w:rFonts w:ascii="Times New Roman" w:hAnsi="Times New Roman" w:cs="Times New Roman"/>
          <w:sz w:val="24"/>
          <w:szCs w:val="24"/>
        </w:rPr>
        <w:t xml:space="preserve"> Ms Middelkamp is working as a legal secretary in Cork; however, on her own account her</w:t>
      </w:r>
      <w:r w:rsidR="00BC418F" w:rsidRPr="00DD4B45">
        <w:rPr>
          <w:rFonts w:ascii="Times New Roman" w:hAnsi="Times New Roman" w:cs="Times New Roman"/>
          <w:sz w:val="24"/>
          <w:szCs w:val="24"/>
        </w:rPr>
        <w:t xml:space="preserve"> </w:t>
      </w:r>
      <w:r w:rsidR="005A4EC0" w:rsidRPr="00DD4B45">
        <w:rPr>
          <w:rFonts w:ascii="Times New Roman" w:hAnsi="Times New Roman" w:cs="Times New Roman"/>
          <w:sz w:val="24"/>
          <w:szCs w:val="24"/>
        </w:rPr>
        <w:t xml:space="preserve">primary </w:t>
      </w:r>
      <w:r w:rsidR="00BC418F" w:rsidRPr="00DD4B45">
        <w:rPr>
          <w:rFonts w:ascii="Times New Roman" w:hAnsi="Times New Roman" w:cs="Times New Roman"/>
          <w:sz w:val="24"/>
          <w:szCs w:val="24"/>
        </w:rPr>
        <w:t xml:space="preserve">focus for now is looking after the couple’s everyday/workday needs so that </w:t>
      </w:r>
      <w:r w:rsidRPr="00DD4B45">
        <w:rPr>
          <w:rFonts w:ascii="Times New Roman" w:hAnsi="Times New Roman" w:cs="Times New Roman"/>
          <w:sz w:val="24"/>
          <w:szCs w:val="24"/>
        </w:rPr>
        <w:t>Mr Paul</w:t>
      </w:r>
      <w:r w:rsidR="00BC418F" w:rsidRPr="00DD4B45">
        <w:rPr>
          <w:rFonts w:ascii="Times New Roman" w:hAnsi="Times New Roman" w:cs="Times New Roman"/>
          <w:sz w:val="24"/>
          <w:szCs w:val="24"/>
        </w:rPr>
        <w:t xml:space="preserve"> can focus on passing his exams and becoming a dentist</w:t>
      </w:r>
      <w:r w:rsidR="005A4EC0" w:rsidRPr="00DD4B45">
        <w:rPr>
          <w:rFonts w:ascii="Times New Roman" w:hAnsi="Times New Roman" w:cs="Times New Roman"/>
          <w:sz w:val="24"/>
          <w:szCs w:val="24"/>
        </w:rPr>
        <w:t>.</w:t>
      </w:r>
      <w:r w:rsidRPr="00DD4B45">
        <w:rPr>
          <w:rFonts w:ascii="Times New Roman" w:hAnsi="Times New Roman" w:cs="Times New Roman"/>
          <w:sz w:val="24"/>
          <w:szCs w:val="24"/>
        </w:rPr>
        <w:t xml:space="preserve"> They are like countless couples around the world, pulling together to make the best possible life that they can </w:t>
      </w:r>
      <w:r w:rsidR="00A219B0">
        <w:rPr>
          <w:rFonts w:ascii="Times New Roman" w:hAnsi="Times New Roman" w:cs="Times New Roman"/>
          <w:sz w:val="24"/>
          <w:szCs w:val="24"/>
        </w:rPr>
        <w:t>jointly achieve</w:t>
      </w:r>
      <w:r w:rsidRPr="00DD4B45">
        <w:rPr>
          <w:rFonts w:ascii="Times New Roman" w:hAnsi="Times New Roman" w:cs="Times New Roman"/>
          <w:sz w:val="24"/>
          <w:szCs w:val="24"/>
        </w:rPr>
        <w:t xml:space="preserve"> for themselves. </w:t>
      </w:r>
      <w:r w:rsidR="005A4EC0" w:rsidRPr="00DD4B45">
        <w:rPr>
          <w:rFonts w:ascii="Times New Roman" w:hAnsi="Times New Roman" w:cs="Times New Roman"/>
          <w:sz w:val="24"/>
          <w:szCs w:val="24"/>
        </w:rPr>
        <w:t xml:space="preserve">And, good to know, both of them </w:t>
      </w:r>
      <w:r>
        <w:rPr>
          <w:rFonts w:ascii="Times New Roman" w:hAnsi="Times New Roman" w:cs="Times New Roman"/>
          <w:sz w:val="24"/>
          <w:szCs w:val="24"/>
        </w:rPr>
        <w:t>have been</w:t>
      </w:r>
      <w:r w:rsidR="005A4EC0" w:rsidRPr="00DD4B45">
        <w:rPr>
          <w:rFonts w:ascii="Times New Roman" w:hAnsi="Times New Roman" w:cs="Times New Roman"/>
          <w:sz w:val="24"/>
          <w:szCs w:val="24"/>
        </w:rPr>
        <w:t xml:space="preserve"> enjoying their time in Ireland – or mostly, anyhow</w:t>
      </w:r>
      <w:r w:rsidR="006E121D">
        <w:rPr>
          <w:rFonts w:ascii="Times New Roman" w:hAnsi="Times New Roman" w:cs="Times New Roman"/>
          <w:sz w:val="24"/>
          <w:szCs w:val="24"/>
        </w:rPr>
        <w:t>, for</w:t>
      </w:r>
      <w:r w:rsidR="005A4EC0" w:rsidRPr="00DD4B45">
        <w:rPr>
          <w:rFonts w:ascii="Times New Roman" w:hAnsi="Times New Roman" w:cs="Times New Roman"/>
          <w:sz w:val="24"/>
          <w:szCs w:val="24"/>
        </w:rPr>
        <w:t xml:space="preserve"> a problem has unfortunately arisen that has led to these proceedings. That problem is described </w:t>
      </w:r>
      <w:r w:rsidR="006E121D">
        <w:rPr>
          <w:rFonts w:ascii="Times New Roman" w:hAnsi="Times New Roman" w:cs="Times New Roman"/>
          <w:sz w:val="24"/>
          <w:szCs w:val="24"/>
        </w:rPr>
        <w:t>hereafter</w:t>
      </w:r>
      <w:r w:rsidR="005A4EC0" w:rsidRPr="00DD4B45">
        <w:rPr>
          <w:rFonts w:ascii="Times New Roman" w:hAnsi="Times New Roman" w:cs="Times New Roman"/>
          <w:sz w:val="24"/>
          <w:szCs w:val="24"/>
        </w:rPr>
        <w:t>.</w:t>
      </w:r>
    </w:p>
    <w:p w14:paraId="5AEFB008" w14:textId="77777777" w:rsidR="005A4EC0" w:rsidRPr="002A37F0" w:rsidRDefault="005A4EC0" w:rsidP="00014872">
      <w:pPr>
        <w:pStyle w:val="ListParagraph"/>
        <w:tabs>
          <w:tab w:val="left" w:pos="426"/>
        </w:tabs>
        <w:spacing w:after="0" w:line="360" w:lineRule="auto"/>
        <w:ind w:left="0"/>
        <w:jc w:val="both"/>
        <w:rPr>
          <w:rFonts w:ascii="Times New Roman" w:hAnsi="Times New Roman" w:cs="Times New Roman"/>
          <w:sz w:val="24"/>
          <w:szCs w:val="24"/>
        </w:rPr>
      </w:pPr>
    </w:p>
    <w:p w14:paraId="5B382EA6" w14:textId="0E977F0B" w:rsidR="00F104BB" w:rsidRPr="002A37F0" w:rsidRDefault="00DD4B45" w:rsidP="00014872">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Mr Paul</w:t>
      </w:r>
      <w:r w:rsidR="005A4EC0" w:rsidRPr="002A37F0">
        <w:rPr>
          <w:rFonts w:ascii="Times New Roman" w:hAnsi="Times New Roman" w:cs="Times New Roman"/>
          <w:sz w:val="24"/>
          <w:szCs w:val="24"/>
        </w:rPr>
        <w:t xml:space="preserve"> started his course in the autumn of 2018. It is a four-year course so he is now on the ‘home stretch’ in terms of completing it. </w:t>
      </w:r>
      <w:r>
        <w:rPr>
          <w:rFonts w:ascii="Times New Roman" w:hAnsi="Times New Roman" w:cs="Times New Roman"/>
          <w:sz w:val="24"/>
          <w:szCs w:val="24"/>
        </w:rPr>
        <w:t>Mr Paul</w:t>
      </w:r>
      <w:r w:rsidR="005A4EC0" w:rsidRPr="002A37F0">
        <w:rPr>
          <w:rFonts w:ascii="Times New Roman" w:hAnsi="Times New Roman" w:cs="Times New Roman"/>
          <w:sz w:val="24"/>
          <w:szCs w:val="24"/>
        </w:rPr>
        <w:t xml:space="preserve"> has a student visa to be here for the duration of his course. </w:t>
      </w:r>
      <w:r>
        <w:rPr>
          <w:rFonts w:ascii="Times New Roman" w:hAnsi="Times New Roman" w:cs="Times New Roman"/>
          <w:sz w:val="24"/>
          <w:szCs w:val="24"/>
        </w:rPr>
        <w:t>Ms Middelkamp</w:t>
      </w:r>
      <w:r w:rsidR="005A4EC0" w:rsidRPr="002A37F0">
        <w:rPr>
          <w:rFonts w:ascii="Times New Roman" w:hAnsi="Times New Roman" w:cs="Times New Roman"/>
          <w:sz w:val="24"/>
          <w:szCs w:val="24"/>
        </w:rPr>
        <w:t xml:space="preserve"> came </w:t>
      </w:r>
      <w:r w:rsidR="00F467C4" w:rsidRPr="002A37F0">
        <w:rPr>
          <w:rFonts w:ascii="Times New Roman" w:hAnsi="Times New Roman" w:cs="Times New Roman"/>
          <w:sz w:val="24"/>
          <w:szCs w:val="24"/>
        </w:rPr>
        <w:t>to Ireland</w:t>
      </w:r>
      <w:r w:rsidR="005A4EC0" w:rsidRPr="002A37F0">
        <w:rPr>
          <w:rFonts w:ascii="Times New Roman" w:hAnsi="Times New Roman" w:cs="Times New Roman"/>
          <w:sz w:val="24"/>
          <w:szCs w:val="24"/>
        </w:rPr>
        <w:t xml:space="preserve"> </w:t>
      </w:r>
      <w:r w:rsidR="00F467C4" w:rsidRPr="002A37F0">
        <w:rPr>
          <w:rFonts w:ascii="Times New Roman" w:hAnsi="Times New Roman" w:cs="Times New Roman"/>
          <w:sz w:val="24"/>
          <w:szCs w:val="24"/>
        </w:rPr>
        <w:t>on a different visa</w:t>
      </w:r>
      <w:r w:rsidR="005A4EC0" w:rsidRPr="002A37F0">
        <w:rPr>
          <w:rFonts w:ascii="Times New Roman" w:hAnsi="Times New Roman" w:cs="Times New Roman"/>
          <w:sz w:val="24"/>
          <w:szCs w:val="24"/>
        </w:rPr>
        <w:t>. She entered on a two-year visa that</w:t>
      </w:r>
      <w:r w:rsidR="00D746D6" w:rsidRPr="002A37F0">
        <w:rPr>
          <w:rFonts w:ascii="Times New Roman" w:hAnsi="Times New Roman" w:cs="Times New Roman"/>
          <w:sz w:val="24"/>
          <w:szCs w:val="24"/>
        </w:rPr>
        <w:t xml:space="preserve"> issued in August 2018 and</w:t>
      </w:r>
      <w:r w:rsidR="005A4EC0" w:rsidRPr="002A37F0">
        <w:rPr>
          <w:rFonts w:ascii="Times New Roman" w:hAnsi="Times New Roman" w:cs="Times New Roman"/>
          <w:sz w:val="24"/>
          <w:szCs w:val="24"/>
        </w:rPr>
        <w:t xml:space="preserve"> </w:t>
      </w:r>
      <w:r w:rsidR="00D746D6" w:rsidRPr="002A37F0">
        <w:rPr>
          <w:rFonts w:ascii="Times New Roman" w:hAnsi="Times New Roman" w:cs="Times New Roman"/>
          <w:sz w:val="24"/>
          <w:szCs w:val="24"/>
        </w:rPr>
        <w:t xml:space="preserve">which </w:t>
      </w:r>
      <w:r w:rsidR="005A4EC0" w:rsidRPr="002A37F0">
        <w:rPr>
          <w:rFonts w:ascii="Times New Roman" w:hAnsi="Times New Roman" w:cs="Times New Roman"/>
          <w:sz w:val="24"/>
          <w:szCs w:val="24"/>
        </w:rPr>
        <w:t>states itself to be non-renewable</w:t>
      </w:r>
      <w:r w:rsidR="00D746D6" w:rsidRPr="002A37F0">
        <w:rPr>
          <w:rFonts w:ascii="Times New Roman" w:hAnsi="Times New Roman" w:cs="Times New Roman"/>
          <w:sz w:val="24"/>
          <w:szCs w:val="24"/>
        </w:rPr>
        <w:t xml:space="preserve">. So it was due to expire in August 2020. </w:t>
      </w:r>
      <w:r w:rsidR="00F104BB" w:rsidRPr="002A37F0">
        <w:rPr>
          <w:rFonts w:ascii="Times New Roman" w:hAnsi="Times New Roman" w:cs="Times New Roman"/>
          <w:sz w:val="24"/>
          <w:szCs w:val="24"/>
        </w:rPr>
        <w:t>As it happens</w:t>
      </w:r>
      <w:r w:rsidR="00D746D6" w:rsidRPr="002A37F0">
        <w:rPr>
          <w:rFonts w:ascii="Times New Roman" w:hAnsi="Times New Roman" w:cs="Times New Roman"/>
          <w:sz w:val="24"/>
          <w:szCs w:val="24"/>
        </w:rPr>
        <w:t xml:space="preserve">, the Covid pandemic intervened and </w:t>
      </w:r>
      <w:r>
        <w:rPr>
          <w:rFonts w:ascii="Times New Roman" w:hAnsi="Times New Roman" w:cs="Times New Roman"/>
          <w:sz w:val="24"/>
          <w:szCs w:val="24"/>
        </w:rPr>
        <w:t>Ms Middelkamp</w:t>
      </w:r>
      <w:r w:rsidR="00164817">
        <w:rPr>
          <w:rFonts w:ascii="Times New Roman" w:hAnsi="Times New Roman" w:cs="Times New Roman"/>
          <w:sz w:val="24"/>
          <w:szCs w:val="24"/>
        </w:rPr>
        <w:t>’s visa</w:t>
      </w:r>
      <w:r w:rsidR="00D746D6" w:rsidRPr="002A37F0">
        <w:rPr>
          <w:rFonts w:ascii="Times New Roman" w:hAnsi="Times New Roman" w:cs="Times New Roman"/>
          <w:sz w:val="24"/>
          <w:szCs w:val="24"/>
        </w:rPr>
        <w:t xml:space="preserve"> has </w:t>
      </w:r>
      <w:r w:rsidR="00F104BB" w:rsidRPr="002A37F0">
        <w:rPr>
          <w:rFonts w:ascii="Times New Roman" w:hAnsi="Times New Roman" w:cs="Times New Roman"/>
          <w:sz w:val="24"/>
          <w:szCs w:val="24"/>
        </w:rPr>
        <w:t>been extended</w:t>
      </w:r>
      <w:r w:rsidR="00D746D6" w:rsidRPr="002A37F0">
        <w:rPr>
          <w:rFonts w:ascii="Times New Roman" w:hAnsi="Times New Roman" w:cs="Times New Roman"/>
          <w:sz w:val="24"/>
          <w:szCs w:val="24"/>
        </w:rPr>
        <w:t xml:space="preserve"> up to September 2021</w:t>
      </w:r>
      <w:r w:rsidR="00F104BB" w:rsidRPr="002A37F0">
        <w:rPr>
          <w:rFonts w:ascii="Times New Roman" w:hAnsi="Times New Roman" w:cs="Times New Roman"/>
          <w:sz w:val="24"/>
          <w:szCs w:val="24"/>
        </w:rPr>
        <w:t xml:space="preserve"> as part of a general extension</w:t>
      </w:r>
      <w:r w:rsidR="00164817">
        <w:rPr>
          <w:rFonts w:ascii="Times New Roman" w:hAnsi="Times New Roman" w:cs="Times New Roman"/>
          <w:sz w:val="24"/>
          <w:szCs w:val="24"/>
        </w:rPr>
        <w:t xml:space="preserve">, which explains why she has not yet left the State but remains lawfully here (and she does not want to be </w:t>
      </w:r>
      <w:r w:rsidR="00164817" w:rsidRPr="007B3FFE">
        <w:rPr>
          <w:rFonts w:ascii="Times New Roman" w:hAnsi="Times New Roman" w:cs="Times New Roman"/>
          <w:i/>
          <w:iCs/>
          <w:sz w:val="24"/>
          <w:szCs w:val="24"/>
        </w:rPr>
        <w:t>un</w:t>
      </w:r>
      <w:r w:rsidR="007B3FFE">
        <w:rPr>
          <w:rFonts w:ascii="Times New Roman" w:hAnsi="Times New Roman" w:cs="Times New Roman"/>
          <w:sz w:val="24"/>
          <w:szCs w:val="24"/>
        </w:rPr>
        <w:t>-</w:t>
      </w:r>
      <w:r w:rsidR="00164817">
        <w:rPr>
          <w:rFonts w:ascii="Times New Roman" w:hAnsi="Times New Roman" w:cs="Times New Roman"/>
          <w:sz w:val="24"/>
          <w:szCs w:val="24"/>
        </w:rPr>
        <w:t>lawfully here)</w:t>
      </w:r>
      <w:r w:rsidR="00F104BB" w:rsidRPr="002A37F0">
        <w:rPr>
          <w:rFonts w:ascii="Times New Roman" w:hAnsi="Times New Roman" w:cs="Times New Roman"/>
          <w:sz w:val="24"/>
          <w:szCs w:val="24"/>
        </w:rPr>
        <w:t>.</w:t>
      </w:r>
      <w:r w:rsidR="00D746D6" w:rsidRPr="002A37F0">
        <w:rPr>
          <w:rFonts w:ascii="Times New Roman" w:hAnsi="Times New Roman" w:cs="Times New Roman"/>
          <w:sz w:val="24"/>
          <w:szCs w:val="24"/>
        </w:rPr>
        <w:t xml:space="preserve"> </w:t>
      </w:r>
      <w:r w:rsidR="00F104BB" w:rsidRPr="002A37F0">
        <w:rPr>
          <w:rFonts w:ascii="Times New Roman" w:hAnsi="Times New Roman" w:cs="Times New Roman"/>
          <w:sz w:val="24"/>
          <w:szCs w:val="24"/>
        </w:rPr>
        <w:t xml:space="preserve">However, </w:t>
      </w:r>
      <w:r w:rsidR="00164817">
        <w:rPr>
          <w:rFonts w:ascii="Times New Roman" w:hAnsi="Times New Roman" w:cs="Times New Roman"/>
          <w:sz w:val="24"/>
          <w:szCs w:val="24"/>
        </w:rPr>
        <w:t>the</w:t>
      </w:r>
      <w:r w:rsidR="007B3FFE">
        <w:rPr>
          <w:rFonts w:ascii="Times New Roman" w:hAnsi="Times New Roman" w:cs="Times New Roman"/>
          <w:sz w:val="24"/>
          <w:szCs w:val="24"/>
        </w:rPr>
        <w:t xml:space="preserve"> court understands that the</w:t>
      </w:r>
      <w:r w:rsidR="00164817">
        <w:rPr>
          <w:rFonts w:ascii="Times New Roman" w:hAnsi="Times New Roman" w:cs="Times New Roman"/>
          <w:sz w:val="24"/>
          <w:szCs w:val="24"/>
        </w:rPr>
        <w:t xml:space="preserve"> visa</w:t>
      </w:r>
      <w:r w:rsidR="00D746D6" w:rsidRPr="002A37F0">
        <w:rPr>
          <w:rFonts w:ascii="Times New Roman" w:hAnsi="Times New Roman" w:cs="Times New Roman"/>
          <w:sz w:val="24"/>
          <w:szCs w:val="24"/>
        </w:rPr>
        <w:t xml:space="preserve"> will not be extended </w:t>
      </w:r>
      <w:r w:rsidR="00164817">
        <w:rPr>
          <w:rFonts w:ascii="Times New Roman" w:hAnsi="Times New Roman" w:cs="Times New Roman"/>
          <w:sz w:val="24"/>
          <w:szCs w:val="24"/>
        </w:rPr>
        <w:t>beyond September 2021, with the result</w:t>
      </w:r>
      <w:r w:rsidR="00D746D6" w:rsidRPr="002A37F0">
        <w:rPr>
          <w:rFonts w:ascii="Times New Roman" w:hAnsi="Times New Roman" w:cs="Times New Roman"/>
          <w:sz w:val="24"/>
          <w:szCs w:val="24"/>
        </w:rPr>
        <w:t xml:space="preserve"> that in the next couple of months,</w:t>
      </w:r>
      <w:r w:rsidR="007B3FFE">
        <w:rPr>
          <w:rFonts w:ascii="Times New Roman" w:hAnsi="Times New Roman" w:cs="Times New Roman"/>
          <w:sz w:val="24"/>
          <w:szCs w:val="24"/>
        </w:rPr>
        <w:t xml:space="preserve"> unless things change</w:t>
      </w:r>
      <w:r w:rsidR="00C44884">
        <w:rPr>
          <w:rFonts w:ascii="Times New Roman" w:hAnsi="Times New Roman" w:cs="Times New Roman"/>
          <w:sz w:val="24"/>
          <w:szCs w:val="24"/>
        </w:rPr>
        <w:t xml:space="preserve"> somehow</w:t>
      </w:r>
      <w:r w:rsidR="007B3FFE">
        <w:rPr>
          <w:rFonts w:ascii="Times New Roman" w:hAnsi="Times New Roman" w:cs="Times New Roman"/>
          <w:sz w:val="24"/>
          <w:szCs w:val="24"/>
        </w:rPr>
        <w:t>,</w:t>
      </w:r>
      <w:r w:rsidR="00D746D6" w:rsidRPr="002A37F0">
        <w:rPr>
          <w:rFonts w:ascii="Times New Roman" w:hAnsi="Times New Roman" w:cs="Times New Roman"/>
          <w:sz w:val="24"/>
          <w:szCs w:val="24"/>
        </w:rPr>
        <w:t xml:space="preserve"> </w:t>
      </w:r>
      <w:r>
        <w:rPr>
          <w:rFonts w:ascii="Times New Roman" w:hAnsi="Times New Roman" w:cs="Times New Roman"/>
          <w:sz w:val="24"/>
          <w:szCs w:val="24"/>
        </w:rPr>
        <w:t>Ms Middelkamp</w:t>
      </w:r>
      <w:r w:rsidR="00D746D6" w:rsidRPr="002A37F0">
        <w:rPr>
          <w:rFonts w:ascii="Times New Roman" w:hAnsi="Times New Roman" w:cs="Times New Roman"/>
          <w:sz w:val="24"/>
          <w:szCs w:val="24"/>
        </w:rPr>
        <w:t xml:space="preserve"> will have to leave Ireland. And there is the rub: </w:t>
      </w:r>
      <w:r>
        <w:rPr>
          <w:rFonts w:ascii="Times New Roman" w:hAnsi="Times New Roman" w:cs="Times New Roman"/>
          <w:sz w:val="24"/>
          <w:szCs w:val="24"/>
        </w:rPr>
        <w:t>Ms Middelkamp</w:t>
      </w:r>
      <w:r w:rsidR="00D746D6" w:rsidRPr="002A37F0">
        <w:rPr>
          <w:rFonts w:ascii="Times New Roman" w:hAnsi="Times New Roman" w:cs="Times New Roman"/>
          <w:sz w:val="24"/>
          <w:szCs w:val="24"/>
        </w:rPr>
        <w:t xml:space="preserve"> is young, married, in love with her husband, supporting him so that he gets through </w:t>
      </w:r>
      <w:r w:rsidR="006E121D">
        <w:rPr>
          <w:rFonts w:ascii="Times New Roman" w:hAnsi="Times New Roman" w:cs="Times New Roman"/>
          <w:sz w:val="24"/>
          <w:szCs w:val="24"/>
        </w:rPr>
        <w:t>his studies at UCC</w:t>
      </w:r>
      <w:r w:rsidR="00D746D6" w:rsidRPr="002A37F0">
        <w:rPr>
          <w:rFonts w:ascii="Times New Roman" w:hAnsi="Times New Roman" w:cs="Times New Roman"/>
          <w:sz w:val="24"/>
          <w:szCs w:val="24"/>
        </w:rPr>
        <w:t xml:space="preserve">, and does not want to go back to Canada while </w:t>
      </w:r>
      <w:r w:rsidR="006E121D">
        <w:rPr>
          <w:rFonts w:ascii="Times New Roman" w:hAnsi="Times New Roman" w:cs="Times New Roman"/>
          <w:sz w:val="24"/>
          <w:szCs w:val="24"/>
        </w:rPr>
        <w:t>Mr Paul</w:t>
      </w:r>
      <w:r w:rsidR="00D746D6" w:rsidRPr="002A37F0">
        <w:rPr>
          <w:rFonts w:ascii="Times New Roman" w:hAnsi="Times New Roman" w:cs="Times New Roman"/>
          <w:sz w:val="24"/>
          <w:szCs w:val="24"/>
        </w:rPr>
        <w:t xml:space="preserve"> is still here. Not only w</w:t>
      </w:r>
      <w:r w:rsidR="007B3FFE">
        <w:rPr>
          <w:rFonts w:ascii="Times New Roman" w:hAnsi="Times New Roman" w:cs="Times New Roman"/>
          <w:sz w:val="24"/>
          <w:szCs w:val="24"/>
        </w:rPr>
        <w:t>ould such a separation</w:t>
      </w:r>
      <w:r w:rsidR="00D746D6" w:rsidRPr="002A37F0">
        <w:rPr>
          <w:rFonts w:ascii="Times New Roman" w:hAnsi="Times New Roman" w:cs="Times New Roman"/>
          <w:sz w:val="24"/>
          <w:szCs w:val="24"/>
        </w:rPr>
        <w:t xml:space="preserve"> place an inevitable emotional strain on both</w:t>
      </w:r>
      <w:r w:rsidR="006E121D">
        <w:rPr>
          <w:rFonts w:ascii="Times New Roman" w:hAnsi="Times New Roman" w:cs="Times New Roman"/>
          <w:sz w:val="24"/>
          <w:szCs w:val="24"/>
        </w:rPr>
        <w:t xml:space="preserve"> parties</w:t>
      </w:r>
      <w:r w:rsidR="00D746D6" w:rsidRPr="002A37F0">
        <w:rPr>
          <w:rFonts w:ascii="Times New Roman" w:hAnsi="Times New Roman" w:cs="Times New Roman"/>
          <w:sz w:val="24"/>
          <w:szCs w:val="24"/>
        </w:rPr>
        <w:t xml:space="preserve"> but it will also place a heavy financial strain on them</w:t>
      </w:r>
      <w:r w:rsidR="007B3FFE">
        <w:rPr>
          <w:rFonts w:ascii="Times New Roman" w:hAnsi="Times New Roman" w:cs="Times New Roman"/>
          <w:sz w:val="24"/>
          <w:szCs w:val="24"/>
        </w:rPr>
        <w:t>,</w:t>
      </w:r>
      <w:r w:rsidR="00D746D6" w:rsidRPr="002A37F0">
        <w:rPr>
          <w:rFonts w:ascii="Times New Roman" w:hAnsi="Times New Roman" w:cs="Times New Roman"/>
          <w:sz w:val="24"/>
          <w:szCs w:val="24"/>
        </w:rPr>
        <w:t xml:space="preserve"> and they have already indebted themselves to a fairly eye-watering amount to get to </w:t>
      </w:r>
      <w:r w:rsidR="00F104BB" w:rsidRPr="002A37F0">
        <w:rPr>
          <w:rFonts w:ascii="Times New Roman" w:hAnsi="Times New Roman" w:cs="Times New Roman"/>
          <w:sz w:val="24"/>
          <w:szCs w:val="24"/>
        </w:rPr>
        <w:t xml:space="preserve">Ireland and pay for </w:t>
      </w:r>
      <w:r>
        <w:rPr>
          <w:rFonts w:ascii="Times New Roman" w:hAnsi="Times New Roman" w:cs="Times New Roman"/>
          <w:sz w:val="24"/>
          <w:szCs w:val="24"/>
        </w:rPr>
        <w:t>Mr Paul</w:t>
      </w:r>
      <w:r w:rsidR="00F104BB" w:rsidRPr="002A37F0">
        <w:rPr>
          <w:rFonts w:ascii="Times New Roman" w:hAnsi="Times New Roman" w:cs="Times New Roman"/>
          <w:sz w:val="24"/>
          <w:szCs w:val="24"/>
        </w:rPr>
        <w:t>’s studies</w:t>
      </w:r>
      <w:r w:rsidR="00D746D6" w:rsidRPr="002A37F0">
        <w:rPr>
          <w:rFonts w:ascii="Times New Roman" w:hAnsi="Times New Roman" w:cs="Times New Roman"/>
          <w:sz w:val="24"/>
          <w:szCs w:val="24"/>
        </w:rPr>
        <w:t xml:space="preserve">. </w:t>
      </w:r>
    </w:p>
    <w:p w14:paraId="7D1605DE" w14:textId="77777777" w:rsidR="00F104BB" w:rsidRPr="002A37F0" w:rsidRDefault="00F104BB" w:rsidP="00014872">
      <w:pPr>
        <w:pStyle w:val="ListParagraph"/>
        <w:tabs>
          <w:tab w:val="left" w:pos="426"/>
        </w:tabs>
        <w:spacing w:after="0" w:line="360" w:lineRule="auto"/>
        <w:ind w:left="0"/>
        <w:jc w:val="both"/>
        <w:rPr>
          <w:rFonts w:ascii="Times New Roman" w:hAnsi="Times New Roman" w:cs="Times New Roman"/>
          <w:sz w:val="24"/>
          <w:szCs w:val="24"/>
        </w:rPr>
      </w:pPr>
    </w:p>
    <w:p w14:paraId="03620A9F" w14:textId="2DA19ADB" w:rsidR="00EB3877" w:rsidRPr="005369FB" w:rsidRDefault="00DD4B45"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Ms Middelkamp</w:t>
      </w:r>
      <w:r w:rsidR="00F104BB" w:rsidRPr="002A37F0">
        <w:rPr>
          <w:rFonts w:ascii="Times New Roman" w:hAnsi="Times New Roman" w:cs="Times New Roman"/>
          <w:sz w:val="24"/>
          <w:szCs w:val="24"/>
        </w:rPr>
        <w:t xml:space="preserve"> </w:t>
      </w:r>
      <w:r w:rsidR="006E121D">
        <w:rPr>
          <w:rFonts w:ascii="Times New Roman" w:hAnsi="Times New Roman" w:cs="Times New Roman"/>
          <w:sz w:val="24"/>
          <w:szCs w:val="24"/>
        </w:rPr>
        <w:t>has</w:t>
      </w:r>
      <w:r w:rsidR="00D746D6" w:rsidRPr="002A37F0">
        <w:rPr>
          <w:rFonts w:ascii="Times New Roman" w:hAnsi="Times New Roman" w:cs="Times New Roman"/>
          <w:sz w:val="24"/>
          <w:szCs w:val="24"/>
        </w:rPr>
        <w:t xml:space="preserve">, of course, </w:t>
      </w:r>
      <w:r w:rsidR="006E121D">
        <w:rPr>
          <w:rFonts w:ascii="Times New Roman" w:hAnsi="Times New Roman" w:cs="Times New Roman"/>
          <w:sz w:val="24"/>
          <w:szCs w:val="24"/>
        </w:rPr>
        <w:t xml:space="preserve">known all along </w:t>
      </w:r>
      <w:r w:rsidR="00D746D6" w:rsidRPr="002A37F0">
        <w:rPr>
          <w:rFonts w:ascii="Times New Roman" w:hAnsi="Times New Roman" w:cs="Times New Roman"/>
          <w:sz w:val="24"/>
          <w:szCs w:val="24"/>
        </w:rPr>
        <w:t xml:space="preserve">that her visa </w:t>
      </w:r>
      <w:r w:rsidR="007B3FFE">
        <w:rPr>
          <w:rFonts w:ascii="Times New Roman" w:hAnsi="Times New Roman" w:cs="Times New Roman"/>
          <w:sz w:val="24"/>
          <w:szCs w:val="24"/>
        </w:rPr>
        <w:t>is</w:t>
      </w:r>
      <w:r w:rsidR="00D746D6" w:rsidRPr="002A37F0">
        <w:rPr>
          <w:rFonts w:ascii="Times New Roman" w:hAnsi="Times New Roman" w:cs="Times New Roman"/>
          <w:sz w:val="24"/>
          <w:szCs w:val="24"/>
        </w:rPr>
        <w:t xml:space="preserve"> a two-year visa</w:t>
      </w:r>
      <w:r w:rsidR="00F104BB" w:rsidRPr="002A37F0">
        <w:rPr>
          <w:rFonts w:ascii="Times New Roman" w:hAnsi="Times New Roman" w:cs="Times New Roman"/>
          <w:sz w:val="24"/>
          <w:szCs w:val="24"/>
        </w:rPr>
        <w:t>. S</w:t>
      </w:r>
      <w:r w:rsidR="00D746D6" w:rsidRPr="002A37F0">
        <w:rPr>
          <w:rFonts w:ascii="Times New Roman" w:hAnsi="Times New Roman" w:cs="Times New Roman"/>
          <w:sz w:val="24"/>
          <w:szCs w:val="24"/>
        </w:rPr>
        <w:t xml:space="preserve">o back in December 2019 she made </w:t>
      </w:r>
      <w:r w:rsidR="00AB2DB0">
        <w:rPr>
          <w:rFonts w:ascii="Times New Roman" w:hAnsi="Times New Roman" w:cs="Times New Roman"/>
          <w:sz w:val="24"/>
          <w:szCs w:val="24"/>
        </w:rPr>
        <w:t xml:space="preserve">an </w:t>
      </w:r>
      <w:r w:rsidR="00D746D6" w:rsidRPr="002A37F0">
        <w:rPr>
          <w:rFonts w:ascii="Times New Roman" w:hAnsi="Times New Roman" w:cs="Times New Roman"/>
          <w:sz w:val="24"/>
          <w:szCs w:val="24"/>
        </w:rPr>
        <w:t>application under s.4(7) of the Immigration Act 2004 for a variation of her visa</w:t>
      </w:r>
      <w:r w:rsidR="007B3FFE">
        <w:rPr>
          <w:rFonts w:ascii="Times New Roman" w:hAnsi="Times New Roman" w:cs="Times New Roman"/>
          <w:sz w:val="24"/>
          <w:szCs w:val="24"/>
        </w:rPr>
        <w:t xml:space="preserve"> (“</w:t>
      </w:r>
      <w:r w:rsidR="007B3FFE" w:rsidRPr="007B3FFE">
        <w:rPr>
          <w:rFonts w:ascii="Times New Roman" w:hAnsi="Times New Roman" w:cs="Times New Roman"/>
          <w:i/>
          <w:iCs/>
          <w:sz w:val="24"/>
          <w:szCs w:val="24"/>
        </w:rPr>
        <w:t>permission</w:t>
      </w:r>
      <w:r w:rsidR="007B3FFE">
        <w:rPr>
          <w:rFonts w:ascii="Times New Roman" w:hAnsi="Times New Roman" w:cs="Times New Roman"/>
          <w:sz w:val="24"/>
          <w:szCs w:val="24"/>
        </w:rPr>
        <w:t>” is the term employed in s.4(7))</w:t>
      </w:r>
      <w:r w:rsidR="00B6153E">
        <w:rPr>
          <w:rFonts w:ascii="Times New Roman" w:hAnsi="Times New Roman" w:cs="Times New Roman"/>
          <w:sz w:val="24"/>
          <w:szCs w:val="24"/>
        </w:rPr>
        <w:t xml:space="preserve">, such that following the </w:t>
      </w:r>
      <w:r w:rsidR="00B6153E">
        <w:rPr>
          <w:rFonts w:ascii="Times New Roman" w:hAnsi="Times New Roman" w:cs="Times New Roman"/>
          <w:sz w:val="24"/>
          <w:szCs w:val="24"/>
        </w:rPr>
        <w:lastRenderedPageBreak/>
        <w:t xml:space="preserve">expiration of the 24-month period of the visa she would have an extended entitlement to be in Ireland </w:t>
      </w:r>
      <w:r w:rsidR="00D746D6" w:rsidRPr="002A37F0">
        <w:rPr>
          <w:rFonts w:ascii="Times New Roman" w:hAnsi="Times New Roman" w:cs="Times New Roman"/>
          <w:sz w:val="24"/>
          <w:szCs w:val="24"/>
        </w:rPr>
        <w:t xml:space="preserve">(essentially until </w:t>
      </w:r>
      <w:r>
        <w:rPr>
          <w:rFonts w:ascii="Times New Roman" w:hAnsi="Times New Roman" w:cs="Times New Roman"/>
          <w:sz w:val="24"/>
          <w:szCs w:val="24"/>
        </w:rPr>
        <w:t>Mr Paul</w:t>
      </w:r>
      <w:r w:rsidR="00D746D6" w:rsidRPr="002A37F0">
        <w:rPr>
          <w:rFonts w:ascii="Times New Roman" w:hAnsi="Times New Roman" w:cs="Times New Roman"/>
          <w:sz w:val="24"/>
          <w:szCs w:val="24"/>
        </w:rPr>
        <w:t xml:space="preserve"> is done with his studies</w:t>
      </w:r>
      <w:r w:rsidR="00B6153E">
        <w:rPr>
          <w:rFonts w:ascii="Times New Roman" w:hAnsi="Times New Roman" w:cs="Times New Roman"/>
          <w:sz w:val="24"/>
          <w:szCs w:val="24"/>
        </w:rPr>
        <w:t xml:space="preserve">, at which point the couple will face a decision as to whether they want to return to Canada or try their luck in a jurisdiction other than Canada, with </w:t>
      </w:r>
      <w:r>
        <w:rPr>
          <w:rFonts w:ascii="Times New Roman" w:hAnsi="Times New Roman" w:cs="Times New Roman"/>
          <w:sz w:val="24"/>
          <w:szCs w:val="24"/>
        </w:rPr>
        <w:t>Mr Paul</w:t>
      </w:r>
      <w:r w:rsidR="00B6153E">
        <w:rPr>
          <w:rFonts w:ascii="Times New Roman" w:hAnsi="Times New Roman" w:cs="Times New Roman"/>
          <w:sz w:val="24"/>
          <w:szCs w:val="24"/>
        </w:rPr>
        <w:t xml:space="preserve"> then armed with his valuable degree in dentistry</w:t>
      </w:r>
      <w:r w:rsidR="00D746D6" w:rsidRPr="002A37F0">
        <w:rPr>
          <w:rFonts w:ascii="Times New Roman" w:hAnsi="Times New Roman" w:cs="Times New Roman"/>
          <w:sz w:val="24"/>
          <w:szCs w:val="24"/>
        </w:rPr>
        <w:t>).</w:t>
      </w:r>
      <w:r w:rsidR="00EB3877">
        <w:rPr>
          <w:rFonts w:ascii="Times New Roman" w:hAnsi="Times New Roman" w:cs="Times New Roman"/>
          <w:sz w:val="24"/>
          <w:szCs w:val="24"/>
        </w:rPr>
        <w:t xml:space="preserve"> </w:t>
      </w:r>
      <w:r w:rsidR="00EB3877" w:rsidRPr="002A37F0">
        <w:rPr>
          <w:rFonts w:ascii="Times New Roman" w:hAnsi="Times New Roman" w:cs="Times New Roman"/>
          <w:sz w:val="24"/>
          <w:szCs w:val="24"/>
        </w:rPr>
        <w:t>(Under s.4(7) “</w:t>
      </w:r>
      <w:r w:rsidR="00EB3877" w:rsidRPr="002A37F0">
        <w:rPr>
          <w:rFonts w:ascii="Times New Roman" w:hAnsi="Times New Roman" w:cs="Times New Roman"/>
          <w:i/>
          <w:iCs/>
          <w:sz w:val="24"/>
          <w:szCs w:val="24"/>
        </w:rPr>
        <w:t>A permission under this section may be renewed or varied by the Minister, or by an immigration officer on his or her behalf, on application therefor</w:t>
      </w:r>
      <w:r w:rsidR="00AB2DB0">
        <w:rPr>
          <w:rFonts w:ascii="Times New Roman" w:hAnsi="Times New Roman" w:cs="Times New Roman"/>
          <w:i/>
          <w:iCs/>
          <w:sz w:val="24"/>
          <w:szCs w:val="24"/>
        </w:rPr>
        <w:t>e</w:t>
      </w:r>
      <w:r w:rsidR="00EB3877" w:rsidRPr="002A37F0">
        <w:rPr>
          <w:rFonts w:ascii="Times New Roman" w:hAnsi="Times New Roman" w:cs="Times New Roman"/>
          <w:i/>
          <w:iCs/>
          <w:sz w:val="24"/>
          <w:szCs w:val="24"/>
        </w:rPr>
        <w:t xml:space="preserve"> by the non-national concerned</w:t>
      </w:r>
      <w:r w:rsidR="00EB3877" w:rsidRPr="002A37F0">
        <w:rPr>
          <w:rFonts w:ascii="Times New Roman" w:hAnsi="Times New Roman" w:cs="Times New Roman"/>
          <w:sz w:val="24"/>
          <w:szCs w:val="24"/>
        </w:rPr>
        <w:t>”).</w:t>
      </w:r>
      <w:r w:rsidR="00B36E81" w:rsidRPr="002A37F0">
        <w:rPr>
          <w:rFonts w:ascii="Times New Roman" w:hAnsi="Times New Roman" w:cs="Times New Roman"/>
          <w:sz w:val="24"/>
          <w:szCs w:val="24"/>
        </w:rPr>
        <w:t xml:space="preserve"> </w:t>
      </w:r>
      <w:r w:rsidR="005369FB">
        <w:rPr>
          <w:rFonts w:ascii="Times New Roman" w:hAnsi="Times New Roman" w:cs="Times New Roman"/>
          <w:sz w:val="24"/>
          <w:szCs w:val="24"/>
        </w:rPr>
        <w:t>Although the Minister contended that what is at issue in these proceedings is not a ‘point of exit’ decision, in practical terms it was: the application made by Ms Middelkamp was that the ‘point of exit’ was rushing fast in upon her and (sensibly) she wanted to deal with it before it arrived.</w:t>
      </w:r>
    </w:p>
    <w:p w14:paraId="633E2D5B" w14:textId="77777777" w:rsidR="00EB3877" w:rsidRPr="00EB3877" w:rsidRDefault="00EB3877" w:rsidP="00014872">
      <w:pPr>
        <w:pStyle w:val="ListParagraph"/>
        <w:spacing w:after="0" w:line="360" w:lineRule="auto"/>
        <w:rPr>
          <w:rFonts w:ascii="Times New Roman" w:hAnsi="Times New Roman" w:cs="Times New Roman"/>
          <w:sz w:val="24"/>
          <w:szCs w:val="24"/>
        </w:rPr>
      </w:pPr>
    </w:p>
    <w:p w14:paraId="1506DEFA" w14:textId="3C9A68B1" w:rsidR="004721B7" w:rsidRDefault="00EB3877" w:rsidP="00014872">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In passing, t</w:t>
      </w:r>
      <w:r w:rsidR="004721B7">
        <w:rPr>
          <w:rFonts w:ascii="Times New Roman" w:hAnsi="Times New Roman" w:cs="Times New Roman"/>
          <w:sz w:val="24"/>
          <w:szCs w:val="24"/>
        </w:rPr>
        <w:t xml:space="preserve">here is a hint in the documentation before the court, and </w:t>
      </w:r>
      <w:r w:rsidR="006E121D">
        <w:rPr>
          <w:rFonts w:ascii="Times New Roman" w:hAnsi="Times New Roman" w:cs="Times New Roman"/>
          <w:sz w:val="24"/>
          <w:szCs w:val="24"/>
        </w:rPr>
        <w:t xml:space="preserve">the point </w:t>
      </w:r>
      <w:r w:rsidR="004721B7">
        <w:rPr>
          <w:rFonts w:ascii="Times New Roman" w:hAnsi="Times New Roman" w:cs="Times New Roman"/>
          <w:sz w:val="24"/>
          <w:szCs w:val="24"/>
        </w:rPr>
        <w:t xml:space="preserve">was </w:t>
      </w:r>
      <w:r w:rsidR="006E121D">
        <w:rPr>
          <w:rFonts w:ascii="Times New Roman" w:hAnsi="Times New Roman" w:cs="Times New Roman"/>
          <w:sz w:val="24"/>
          <w:szCs w:val="24"/>
        </w:rPr>
        <w:t xml:space="preserve">also </w:t>
      </w:r>
      <w:r w:rsidR="005369FB">
        <w:rPr>
          <w:rFonts w:ascii="Times New Roman" w:hAnsi="Times New Roman" w:cs="Times New Roman"/>
          <w:sz w:val="24"/>
          <w:szCs w:val="24"/>
        </w:rPr>
        <w:t>touched upon</w:t>
      </w:r>
      <w:r w:rsidR="004721B7">
        <w:rPr>
          <w:rFonts w:ascii="Times New Roman" w:hAnsi="Times New Roman" w:cs="Times New Roman"/>
          <w:sz w:val="24"/>
          <w:szCs w:val="24"/>
        </w:rPr>
        <w:t xml:space="preserve"> by the </w:t>
      </w:r>
      <w:r w:rsidR="005369FB">
        <w:rPr>
          <w:rFonts w:ascii="Times New Roman" w:hAnsi="Times New Roman" w:cs="Times New Roman"/>
          <w:sz w:val="24"/>
          <w:szCs w:val="24"/>
        </w:rPr>
        <w:t>Minister</w:t>
      </w:r>
      <w:r w:rsidR="004721B7">
        <w:rPr>
          <w:rFonts w:ascii="Times New Roman" w:hAnsi="Times New Roman" w:cs="Times New Roman"/>
          <w:sz w:val="24"/>
          <w:szCs w:val="24"/>
        </w:rPr>
        <w:t xml:space="preserve"> in argument</w:t>
      </w:r>
      <w:r w:rsidR="006E121D">
        <w:rPr>
          <w:rFonts w:ascii="Times New Roman" w:hAnsi="Times New Roman" w:cs="Times New Roman"/>
          <w:sz w:val="24"/>
          <w:szCs w:val="24"/>
        </w:rPr>
        <w:t xml:space="preserve"> at the hearing</w:t>
      </w:r>
      <w:r w:rsidR="004721B7">
        <w:rPr>
          <w:rFonts w:ascii="Times New Roman" w:hAnsi="Times New Roman" w:cs="Times New Roman"/>
          <w:sz w:val="24"/>
          <w:szCs w:val="24"/>
        </w:rPr>
        <w:t xml:space="preserve"> </w:t>
      </w:r>
      <w:r w:rsidR="006E121D">
        <w:rPr>
          <w:rFonts w:ascii="Times New Roman" w:hAnsi="Times New Roman" w:cs="Times New Roman"/>
          <w:sz w:val="24"/>
          <w:szCs w:val="24"/>
        </w:rPr>
        <w:t xml:space="preserve">(though it appears </w:t>
      </w:r>
      <w:r w:rsidR="004721B7">
        <w:rPr>
          <w:rFonts w:ascii="Times New Roman" w:hAnsi="Times New Roman" w:cs="Times New Roman"/>
          <w:sz w:val="24"/>
          <w:szCs w:val="24"/>
        </w:rPr>
        <w:t xml:space="preserve">nowhere in </w:t>
      </w:r>
      <w:r w:rsidR="007B3FFE">
        <w:rPr>
          <w:rFonts w:ascii="Times New Roman" w:hAnsi="Times New Roman" w:cs="Times New Roman"/>
          <w:sz w:val="24"/>
          <w:szCs w:val="24"/>
        </w:rPr>
        <w:t>the</w:t>
      </w:r>
      <w:r w:rsidR="004721B7">
        <w:rPr>
          <w:rFonts w:ascii="Times New Roman" w:hAnsi="Times New Roman" w:cs="Times New Roman"/>
          <w:sz w:val="24"/>
          <w:szCs w:val="24"/>
        </w:rPr>
        <w:t xml:space="preserve"> </w:t>
      </w:r>
      <w:r w:rsidR="005369FB">
        <w:rPr>
          <w:rFonts w:ascii="Times New Roman" w:hAnsi="Times New Roman" w:cs="Times New Roman"/>
          <w:sz w:val="24"/>
          <w:szCs w:val="24"/>
        </w:rPr>
        <w:t xml:space="preserve">impugned </w:t>
      </w:r>
      <w:r w:rsidR="004721B7">
        <w:rPr>
          <w:rFonts w:ascii="Times New Roman" w:hAnsi="Times New Roman" w:cs="Times New Roman"/>
          <w:sz w:val="24"/>
          <w:szCs w:val="24"/>
        </w:rPr>
        <w:t>decision</w:t>
      </w:r>
      <w:r w:rsidR="006E121D">
        <w:rPr>
          <w:rFonts w:ascii="Times New Roman" w:hAnsi="Times New Roman" w:cs="Times New Roman"/>
          <w:sz w:val="24"/>
          <w:szCs w:val="24"/>
        </w:rPr>
        <w:t>)</w:t>
      </w:r>
      <w:r w:rsidR="004721B7">
        <w:rPr>
          <w:rFonts w:ascii="Times New Roman" w:hAnsi="Times New Roman" w:cs="Times New Roman"/>
          <w:sz w:val="24"/>
          <w:szCs w:val="24"/>
        </w:rPr>
        <w:t xml:space="preserve"> that it may be that </w:t>
      </w:r>
      <w:r w:rsidR="00DD4B45">
        <w:rPr>
          <w:rFonts w:ascii="Times New Roman" w:hAnsi="Times New Roman" w:cs="Times New Roman"/>
          <w:sz w:val="24"/>
          <w:szCs w:val="24"/>
        </w:rPr>
        <w:t>Ms Middelkamp</w:t>
      </w:r>
      <w:r w:rsidR="004721B7">
        <w:rPr>
          <w:rFonts w:ascii="Times New Roman" w:hAnsi="Times New Roman" w:cs="Times New Roman"/>
          <w:sz w:val="24"/>
          <w:szCs w:val="24"/>
        </w:rPr>
        <w:t xml:space="preserve"> and </w:t>
      </w:r>
      <w:r w:rsidR="00DD4B45">
        <w:rPr>
          <w:rFonts w:ascii="Times New Roman" w:hAnsi="Times New Roman" w:cs="Times New Roman"/>
          <w:sz w:val="24"/>
          <w:szCs w:val="24"/>
        </w:rPr>
        <w:t>Mr Paul</w:t>
      </w:r>
      <w:r w:rsidR="004721B7">
        <w:rPr>
          <w:rFonts w:ascii="Times New Roman" w:hAnsi="Times New Roman" w:cs="Times New Roman"/>
          <w:sz w:val="24"/>
          <w:szCs w:val="24"/>
        </w:rPr>
        <w:t xml:space="preserve"> might wish to remain in Ireland after </w:t>
      </w:r>
      <w:r w:rsidR="00DD4B45">
        <w:rPr>
          <w:rFonts w:ascii="Times New Roman" w:hAnsi="Times New Roman" w:cs="Times New Roman"/>
          <w:sz w:val="24"/>
          <w:szCs w:val="24"/>
        </w:rPr>
        <w:t>Mr Paul</w:t>
      </w:r>
      <w:r w:rsidR="004721B7">
        <w:rPr>
          <w:rFonts w:ascii="Times New Roman" w:hAnsi="Times New Roman" w:cs="Times New Roman"/>
          <w:sz w:val="24"/>
          <w:szCs w:val="24"/>
        </w:rPr>
        <w:t xml:space="preserve"> gets his </w:t>
      </w:r>
      <w:r w:rsidR="007B3FFE">
        <w:rPr>
          <w:rFonts w:ascii="Times New Roman" w:hAnsi="Times New Roman" w:cs="Times New Roman"/>
          <w:sz w:val="24"/>
          <w:szCs w:val="24"/>
        </w:rPr>
        <w:t xml:space="preserve">dentistry </w:t>
      </w:r>
      <w:r w:rsidR="004721B7">
        <w:rPr>
          <w:rFonts w:ascii="Times New Roman" w:hAnsi="Times New Roman" w:cs="Times New Roman"/>
          <w:sz w:val="24"/>
          <w:szCs w:val="24"/>
        </w:rPr>
        <w:t>degree. Maybe they will – who knows what the future will bring</w:t>
      </w:r>
      <w:r>
        <w:rPr>
          <w:rFonts w:ascii="Times New Roman" w:hAnsi="Times New Roman" w:cs="Times New Roman"/>
          <w:sz w:val="24"/>
          <w:szCs w:val="24"/>
        </w:rPr>
        <w:t>?</w:t>
      </w:r>
      <w:r w:rsidR="004721B7">
        <w:rPr>
          <w:rFonts w:ascii="Times New Roman" w:hAnsi="Times New Roman" w:cs="Times New Roman"/>
          <w:sz w:val="24"/>
          <w:szCs w:val="24"/>
        </w:rPr>
        <w:t xml:space="preserve"> – but if the Minister saw something objectionable to present in this </w:t>
      </w:r>
      <w:r w:rsidR="007B3FFE">
        <w:rPr>
          <w:rFonts w:ascii="Times New Roman" w:hAnsi="Times New Roman" w:cs="Times New Roman"/>
          <w:sz w:val="24"/>
          <w:szCs w:val="24"/>
        </w:rPr>
        <w:t>possibility</w:t>
      </w:r>
      <w:r w:rsidR="005369FB">
        <w:rPr>
          <w:rFonts w:ascii="Times New Roman" w:hAnsi="Times New Roman" w:cs="Times New Roman"/>
          <w:sz w:val="24"/>
          <w:szCs w:val="24"/>
        </w:rPr>
        <w:t xml:space="preserve"> </w:t>
      </w:r>
      <w:r w:rsidR="004721B7">
        <w:rPr>
          <w:rFonts w:ascii="Times New Roman" w:hAnsi="Times New Roman" w:cs="Times New Roman"/>
          <w:sz w:val="24"/>
          <w:szCs w:val="24"/>
        </w:rPr>
        <w:t xml:space="preserve">then it fell to her to address it in the impugned decision and </w:t>
      </w:r>
      <w:r w:rsidR="007B3FFE">
        <w:rPr>
          <w:rFonts w:ascii="Times New Roman" w:hAnsi="Times New Roman" w:cs="Times New Roman"/>
          <w:sz w:val="24"/>
          <w:szCs w:val="24"/>
        </w:rPr>
        <w:t xml:space="preserve">this </w:t>
      </w:r>
      <w:r w:rsidR="004721B7">
        <w:rPr>
          <w:rFonts w:ascii="Times New Roman" w:hAnsi="Times New Roman" w:cs="Times New Roman"/>
          <w:sz w:val="24"/>
          <w:szCs w:val="24"/>
        </w:rPr>
        <w:t>she did no</w:t>
      </w:r>
      <w:r>
        <w:rPr>
          <w:rFonts w:ascii="Times New Roman" w:hAnsi="Times New Roman" w:cs="Times New Roman"/>
          <w:sz w:val="24"/>
          <w:szCs w:val="24"/>
        </w:rPr>
        <w:t xml:space="preserve">t do. </w:t>
      </w:r>
      <w:r w:rsidR="006E121D">
        <w:rPr>
          <w:rFonts w:ascii="Times New Roman" w:hAnsi="Times New Roman" w:cs="Times New Roman"/>
          <w:sz w:val="24"/>
          <w:szCs w:val="24"/>
        </w:rPr>
        <w:t>I</w:t>
      </w:r>
      <w:r>
        <w:rPr>
          <w:rFonts w:ascii="Times New Roman" w:hAnsi="Times New Roman" w:cs="Times New Roman"/>
          <w:sz w:val="24"/>
          <w:szCs w:val="24"/>
        </w:rPr>
        <w:t>t is, with respect, an elementary principle of judicial review</w:t>
      </w:r>
      <w:r w:rsidR="006E121D">
        <w:rPr>
          <w:rFonts w:ascii="Times New Roman" w:hAnsi="Times New Roman" w:cs="Times New Roman"/>
          <w:sz w:val="24"/>
          <w:szCs w:val="24"/>
        </w:rPr>
        <w:t>, though a point that will, regrettably, fall repeatedly to be made in this judgment</w:t>
      </w:r>
      <w:r w:rsidR="00755361">
        <w:rPr>
          <w:rFonts w:ascii="Times New Roman" w:hAnsi="Times New Roman" w:cs="Times New Roman"/>
          <w:sz w:val="24"/>
          <w:szCs w:val="24"/>
        </w:rPr>
        <w:t xml:space="preserve"> (and which falls to be made in all too many judgments)</w:t>
      </w:r>
      <w:r w:rsidR="006E121D">
        <w:rPr>
          <w:rFonts w:ascii="Times New Roman" w:hAnsi="Times New Roman" w:cs="Times New Roman"/>
          <w:sz w:val="24"/>
          <w:szCs w:val="24"/>
        </w:rPr>
        <w:t>,</w:t>
      </w:r>
      <w:r>
        <w:rPr>
          <w:rFonts w:ascii="Times New Roman" w:hAnsi="Times New Roman" w:cs="Times New Roman"/>
          <w:sz w:val="24"/>
          <w:szCs w:val="24"/>
        </w:rPr>
        <w:t xml:space="preserve"> that it is </w:t>
      </w:r>
      <w:r w:rsidR="00486D2A">
        <w:rPr>
          <w:rFonts w:ascii="Times New Roman" w:hAnsi="Times New Roman" w:cs="Times New Roman"/>
          <w:sz w:val="24"/>
          <w:szCs w:val="24"/>
        </w:rPr>
        <w:t>a</w:t>
      </w:r>
      <w:r>
        <w:rPr>
          <w:rFonts w:ascii="Times New Roman" w:hAnsi="Times New Roman" w:cs="Times New Roman"/>
          <w:sz w:val="24"/>
          <w:szCs w:val="24"/>
        </w:rPr>
        <w:t xml:space="preserve"> decision that was </w:t>
      </w:r>
      <w:r w:rsidR="006E121D">
        <w:rPr>
          <w:rFonts w:ascii="Times New Roman" w:hAnsi="Times New Roman" w:cs="Times New Roman"/>
          <w:sz w:val="24"/>
          <w:szCs w:val="24"/>
        </w:rPr>
        <w:t xml:space="preserve">actually </w:t>
      </w:r>
      <w:r>
        <w:rPr>
          <w:rFonts w:ascii="Times New Roman" w:hAnsi="Times New Roman" w:cs="Times New Roman"/>
          <w:sz w:val="24"/>
          <w:szCs w:val="24"/>
        </w:rPr>
        <w:t>made that falls to be reviewed</w:t>
      </w:r>
      <w:r w:rsidR="006E121D">
        <w:rPr>
          <w:rFonts w:ascii="Times New Roman" w:hAnsi="Times New Roman" w:cs="Times New Roman"/>
          <w:sz w:val="24"/>
          <w:szCs w:val="24"/>
        </w:rPr>
        <w:t xml:space="preserve"> in judicial review proceedings</w:t>
      </w:r>
      <w:r>
        <w:rPr>
          <w:rFonts w:ascii="Times New Roman" w:hAnsi="Times New Roman" w:cs="Times New Roman"/>
          <w:sz w:val="24"/>
          <w:szCs w:val="24"/>
        </w:rPr>
        <w:t xml:space="preserve">, not </w:t>
      </w:r>
      <w:r w:rsidR="006E121D">
        <w:rPr>
          <w:rFonts w:ascii="Times New Roman" w:hAnsi="Times New Roman" w:cs="Times New Roman"/>
          <w:sz w:val="24"/>
          <w:szCs w:val="24"/>
        </w:rPr>
        <w:t>some</w:t>
      </w:r>
      <w:r>
        <w:rPr>
          <w:rFonts w:ascii="Times New Roman" w:hAnsi="Times New Roman" w:cs="Times New Roman"/>
          <w:sz w:val="24"/>
          <w:szCs w:val="24"/>
        </w:rPr>
        <w:t xml:space="preserve"> imaginary decision that the decisionmaker might </w:t>
      </w:r>
      <w:r w:rsidR="00461DE0">
        <w:rPr>
          <w:rFonts w:ascii="Times New Roman" w:hAnsi="Times New Roman" w:cs="Times New Roman"/>
          <w:sz w:val="24"/>
          <w:szCs w:val="24"/>
        </w:rPr>
        <w:t xml:space="preserve">now </w:t>
      </w:r>
      <w:r>
        <w:rPr>
          <w:rFonts w:ascii="Times New Roman" w:hAnsi="Times New Roman" w:cs="Times New Roman"/>
          <w:sz w:val="24"/>
          <w:szCs w:val="24"/>
        </w:rPr>
        <w:t xml:space="preserve">like to have made, and not the decision that was made </w:t>
      </w:r>
      <w:r w:rsidR="006E121D">
        <w:rPr>
          <w:rFonts w:ascii="Times New Roman" w:hAnsi="Times New Roman" w:cs="Times New Roman"/>
          <w:sz w:val="24"/>
          <w:szCs w:val="24"/>
        </w:rPr>
        <w:t>coupled</w:t>
      </w:r>
      <w:r>
        <w:rPr>
          <w:rFonts w:ascii="Times New Roman" w:hAnsi="Times New Roman" w:cs="Times New Roman"/>
          <w:sz w:val="24"/>
          <w:szCs w:val="24"/>
        </w:rPr>
        <w:t xml:space="preserve"> with whatever additional reasons a decisionmaker think</w:t>
      </w:r>
      <w:r w:rsidR="00486D2A">
        <w:rPr>
          <w:rFonts w:ascii="Times New Roman" w:hAnsi="Times New Roman" w:cs="Times New Roman"/>
          <w:sz w:val="24"/>
          <w:szCs w:val="24"/>
        </w:rPr>
        <w:t>s</w:t>
      </w:r>
      <w:r>
        <w:rPr>
          <w:rFonts w:ascii="Times New Roman" w:hAnsi="Times New Roman" w:cs="Times New Roman"/>
          <w:sz w:val="24"/>
          <w:szCs w:val="24"/>
        </w:rPr>
        <w:t xml:space="preserve"> to </w:t>
      </w:r>
      <w:r w:rsidR="00461DE0">
        <w:rPr>
          <w:rFonts w:ascii="Times New Roman" w:hAnsi="Times New Roman" w:cs="Times New Roman"/>
          <w:sz w:val="24"/>
          <w:szCs w:val="24"/>
        </w:rPr>
        <w:t>cobble together</w:t>
      </w:r>
      <w:r w:rsidR="00486D2A">
        <w:rPr>
          <w:rFonts w:ascii="Times New Roman" w:hAnsi="Times New Roman" w:cs="Times New Roman"/>
          <w:sz w:val="24"/>
          <w:szCs w:val="24"/>
        </w:rPr>
        <w:t xml:space="preserve"> after </w:t>
      </w:r>
      <w:r>
        <w:rPr>
          <w:rFonts w:ascii="Times New Roman" w:hAnsi="Times New Roman" w:cs="Times New Roman"/>
          <w:sz w:val="24"/>
          <w:szCs w:val="24"/>
        </w:rPr>
        <w:t>judicial review proceedings have commenced.</w:t>
      </w:r>
    </w:p>
    <w:p w14:paraId="181BF60B" w14:textId="77777777" w:rsidR="004721B7" w:rsidRPr="004721B7" w:rsidRDefault="004721B7" w:rsidP="00014872">
      <w:pPr>
        <w:pStyle w:val="ListParagraph"/>
        <w:spacing w:after="0" w:line="360" w:lineRule="auto"/>
        <w:rPr>
          <w:rFonts w:ascii="Times New Roman" w:hAnsi="Times New Roman" w:cs="Times New Roman"/>
          <w:sz w:val="24"/>
          <w:szCs w:val="24"/>
        </w:rPr>
      </w:pPr>
    </w:p>
    <w:p w14:paraId="39FDE049" w14:textId="21334586" w:rsidR="00F104BB" w:rsidRPr="00EB3877" w:rsidRDefault="00EB3877" w:rsidP="00014872">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In any event, b</w:t>
      </w:r>
      <w:r w:rsidR="00F104BB" w:rsidRPr="00EB3877">
        <w:rPr>
          <w:rFonts w:ascii="Times New Roman" w:hAnsi="Times New Roman" w:cs="Times New Roman"/>
          <w:sz w:val="24"/>
          <w:szCs w:val="24"/>
        </w:rPr>
        <w:t>y letter of 2</w:t>
      </w:r>
      <w:r w:rsidR="00F104BB" w:rsidRPr="00EB3877">
        <w:rPr>
          <w:rFonts w:ascii="Times New Roman" w:hAnsi="Times New Roman" w:cs="Times New Roman"/>
          <w:sz w:val="24"/>
          <w:szCs w:val="24"/>
          <w:vertAlign w:val="superscript"/>
        </w:rPr>
        <w:t>nd</w:t>
      </w:r>
      <w:r w:rsidR="00F104BB" w:rsidRPr="00EB3877">
        <w:rPr>
          <w:rFonts w:ascii="Times New Roman" w:hAnsi="Times New Roman" w:cs="Times New Roman"/>
          <w:sz w:val="24"/>
          <w:szCs w:val="24"/>
        </w:rPr>
        <w:t xml:space="preserve"> January 2020, the Minister refused </w:t>
      </w:r>
      <w:r w:rsidR="00DD4B45">
        <w:rPr>
          <w:rFonts w:ascii="Times New Roman" w:hAnsi="Times New Roman" w:cs="Times New Roman"/>
          <w:sz w:val="24"/>
          <w:szCs w:val="24"/>
        </w:rPr>
        <w:t>Ms Middelkamp</w:t>
      </w:r>
      <w:r>
        <w:rPr>
          <w:rFonts w:ascii="Times New Roman" w:hAnsi="Times New Roman" w:cs="Times New Roman"/>
          <w:sz w:val="24"/>
          <w:szCs w:val="24"/>
        </w:rPr>
        <w:t>’s</w:t>
      </w:r>
      <w:r w:rsidR="00F104BB" w:rsidRPr="00EB3877">
        <w:rPr>
          <w:rFonts w:ascii="Times New Roman" w:hAnsi="Times New Roman" w:cs="Times New Roman"/>
          <w:sz w:val="24"/>
          <w:szCs w:val="24"/>
        </w:rPr>
        <w:t xml:space="preserve"> application. The letter is short. The relevant reasoning is shorter, stating:</w:t>
      </w:r>
    </w:p>
    <w:p w14:paraId="663C16D7" w14:textId="77777777" w:rsidR="00F104BB" w:rsidRPr="002A37F0" w:rsidRDefault="00F104BB" w:rsidP="00014872">
      <w:pPr>
        <w:pStyle w:val="ListParagraph"/>
        <w:tabs>
          <w:tab w:val="left" w:pos="426"/>
        </w:tabs>
        <w:spacing w:after="0" w:line="360" w:lineRule="auto"/>
        <w:ind w:left="0"/>
        <w:jc w:val="both"/>
        <w:rPr>
          <w:rFonts w:ascii="Times New Roman" w:hAnsi="Times New Roman" w:cs="Times New Roman"/>
          <w:sz w:val="24"/>
          <w:szCs w:val="24"/>
        </w:rPr>
      </w:pPr>
    </w:p>
    <w:p w14:paraId="08ADA305" w14:textId="77777777" w:rsidR="00F104BB" w:rsidRPr="002A37F0" w:rsidRDefault="00F104BB" w:rsidP="00014872">
      <w:pPr>
        <w:pStyle w:val="ListParagraph"/>
        <w:tabs>
          <w:tab w:val="left" w:pos="426"/>
        </w:tabs>
        <w:spacing w:after="0" w:line="360" w:lineRule="auto"/>
        <w:ind w:left="1134" w:right="1088"/>
        <w:jc w:val="both"/>
        <w:rPr>
          <w:rFonts w:ascii="Times New Roman" w:hAnsi="Times New Roman" w:cs="Times New Roman"/>
          <w:sz w:val="24"/>
          <w:szCs w:val="24"/>
        </w:rPr>
      </w:pPr>
      <w:r w:rsidRPr="002A37F0">
        <w:rPr>
          <w:rFonts w:ascii="Times New Roman" w:hAnsi="Times New Roman" w:cs="Times New Roman"/>
          <w:sz w:val="24"/>
          <w:szCs w:val="24"/>
        </w:rPr>
        <w:t>“</w:t>
      </w:r>
      <w:r w:rsidRPr="002A37F0">
        <w:rPr>
          <w:rFonts w:ascii="Times New Roman" w:hAnsi="Times New Roman" w:cs="Times New Roman"/>
          <w:i/>
          <w:iCs/>
          <w:sz w:val="24"/>
          <w:szCs w:val="24"/>
        </w:rPr>
        <w:t>Having considered the full facts of your case, all your personal circumstances and representations provided and all rights arising, it is concluded that the interest of public policy and the common good in maintaining the integrity of the immigration system outweigh such features of your as might tend to support a decision to vary permission under section 4(7) of the 2004 Act.</w:t>
      </w:r>
      <w:r w:rsidRPr="002A37F0">
        <w:rPr>
          <w:rFonts w:ascii="Times New Roman" w:hAnsi="Times New Roman" w:cs="Times New Roman"/>
          <w:sz w:val="24"/>
          <w:szCs w:val="24"/>
        </w:rPr>
        <w:t>”</w:t>
      </w:r>
    </w:p>
    <w:p w14:paraId="0BAA9D14" w14:textId="77777777" w:rsidR="00F104BB" w:rsidRPr="002A37F0" w:rsidRDefault="00F104BB" w:rsidP="00014872">
      <w:pPr>
        <w:pStyle w:val="ListParagraph"/>
        <w:tabs>
          <w:tab w:val="left" w:pos="426"/>
        </w:tabs>
        <w:spacing w:after="0" w:line="360" w:lineRule="auto"/>
        <w:ind w:left="0"/>
        <w:jc w:val="both"/>
        <w:rPr>
          <w:rFonts w:ascii="Times New Roman" w:hAnsi="Times New Roman" w:cs="Times New Roman"/>
          <w:sz w:val="24"/>
          <w:szCs w:val="24"/>
        </w:rPr>
      </w:pPr>
    </w:p>
    <w:p w14:paraId="1B0AF280" w14:textId="462FB8B2" w:rsidR="00A420DA" w:rsidRDefault="00F104BB" w:rsidP="00014872">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2A37F0">
        <w:rPr>
          <w:rFonts w:ascii="Times New Roman" w:hAnsi="Times New Roman" w:cs="Times New Roman"/>
          <w:sz w:val="24"/>
          <w:szCs w:val="24"/>
        </w:rPr>
        <w:lastRenderedPageBreak/>
        <w:t>On a practical level, the decision seem</w:t>
      </w:r>
      <w:r w:rsidR="005258BD" w:rsidRPr="002A37F0">
        <w:rPr>
          <w:rFonts w:ascii="Times New Roman" w:hAnsi="Times New Roman" w:cs="Times New Roman"/>
          <w:sz w:val="24"/>
          <w:szCs w:val="24"/>
        </w:rPr>
        <w:t>s</w:t>
      </w:r>
      <w:r w:rsidR="00FF0493">
        <w:rPr>
          <w:rFonts w:ascii="Times New Roman" w:hAnsi="Times New Roman" w:cs="Times New Roman"/>
          <w:sz w:val="24"/>
          <w:szCs w:val="24"/>
        </w:rPr>
        <w:t xml:space="preserve"> rather</w:t>
      </w:r>
      <w:r w:rsidR="00461DE0">
        <w:rPr>
          <w:rFonts w:ascii="Times New Roman" w:hAnsi="Times New Roman" w:cs="Times New Roman"/>
          <w:sz w:val="24"/>
          <w:szCs w:val="24"/>
        </w:rPr>
        <w:t xml:space="preserve"> </w:t>
      </w:r>
      <w:r w:rsidR="005258BD" w:rsidRPr="002A37F0">
        <w:rPr>
          <w:rFonts w:ascii="Times New Roman" w:hAnsi="Times New Roman" w:cs="Times New Roman"/>
          <w:sz w:val="24"/>
          <w:szCs w:val="24"/>
        </w:rPr>
        <w:t>disobliging</w:t>
      </w:r>
      <w:r w:rsidRPr="002A37F0">
        <w:rPr>
          <w:rFonts w:ascii="Times New Roman" w:hAnsi="Times New Roman" w:cs="Times New Roman"/>
          <w:sz w:val="24"/>
          <w:szCs w:val="24"/>
        </w:rPr>
        <w:t xml:space="preserve">. But is it lawful? </w:t>
      </w:r>
      <w:r w:rsidR="00DD4B45">
        <w:rPr>
          <w:rFonts w:ascii="Times New Roman" w:hAnsi="Times New Roman" w:cs="Times New Roman"/>
          <w:sz w:val="24"/>
          <w:szCs w:val="24"/>
        </w:rPr>
        <w:t>Ms Middelkamp</w:t>
      </w:r>
      <w:r w:rsidR="006F01EA" w:rsidRPr="002A37F0">
        <w:rPr>
          <w:rFonts w:ascii="Times New Roman" w:hAnsi="Times New Roman" w:cs="Times New Roman"/>
          <w:sz w:val="24"/>
          <w:szCs w:val="24"/>
        </w:rPr>
        <w:t xml:space="preserve"> thinks not</w:t>
      </w:r>
      <w:r w:rsidR="000F4FB4" w:rsidRPr="002A37F0">
        <w:rPr>
          <w:rFonts w:ascii="Times New Roman" w:hAnsi="Times New Roman" w:cs="Times New Roman"/>
          <w:sz w:val="24"/>
          <w:szCs w:val="24"/>
        </w:rPr>
        <w:t>. (S</w:t>
      </w:r>
      <w:r w:rsidR="006F01EA" w:rsidRPr="002A37F0">
        <w:rPr>
          <w:rFonts w:ascii="Times New Roman" w:hAnsi="Times New Roman" w:cs="Times New Roman"/>
          <w:sz w:val="24"/>
          <w:szCs w:val="24"/>
        </w:rPr>
        <w:t>he is right, as it happens, but it will take a few more pages to explain why</w:t>
      </w:r>
      <w:r w:rsidR="000F4FB4" w:rsidRPr="002A37F0">
        <w:rPr>
          <w:rFonts w:ascii="Times New Roman" w:hAnsi="Times New Roman" w:cs="Times New Roman"/>
          <w:sz w:val="24"/>
          <w:szCs w:val="24"/>
        </w:rPr>
        <w:t>)</w:t>
      </w:r>
      <w:r w:rsidR="006F01EA" w:rsidRPr="002A37F0">
        <w:rPr>
          <w:rFonts w:ascii="Times New Roman" w:hAnsi="Times New Roman" w:cs="Times New Roman"/>
          <w:sz w:val="24"/>
          <w:szCs w:val="24"/>
        </w:rPr>
        <w:t>.</w:t>
      </w:r>
      <w:r w:rsidR="00164817">
        <w:rPr>
          <w:rFonts w:ascii="Times New Roman" w:hAnsi="Times New Roman" w:cs="Times New Roman"/>
          <w:sz w:val="24"/>
          <w:szCs w:val="24"/>
        </w:rPr>
        <w:t xml:space="preserve"> </w:t>
      </w:r>
    </w:p>
    <w:p w14:paraId="4E547E58" w14:textId="433FDC75" w:rsidR="006F01EA" w:rsidRPr="002A37F0" w:rsidRDefault="006F01EA" w:rsidP="00014872">
      <w:pPr>
        <w:pStyle w:val="ListParagraph"/>
        <w:tabs>
          <w:tab w:val="left" w:pos="284"/>
        </w:tabs>
        <w:spacing w:after="0" w:line="360" w:lineRule="auto"/>
        <w:ind w:left="0"/>
        <w:jc w:val="both"/>
        <w:rPr>
          <w:rFonts w:ascii="Times New Roman" w:hAnsi="Times New Roman" w:cs="Times New Roman"/>
          <w:sz w:val="24"/>
          <w:szCs w:val="24"/>
        </w:rPr>
      </w:pPr>
    </w:p>
    <w:p w14:paraId="0A27C213" w14:textId="7C8D09D1"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II</w:t>
      </w:r>
    </w:p>
    <w:p w14:paraId="49BE8EF6" w14:textId="2E7F4CE8"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p>
    <w:p w14:paraId="64B63C71" w14:textId="6552670F"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Reliefs Sought</w:t>
      </w:r>
    </w:p>
    <w:p w14:paraId="7430E5ED" w14:textId="12F1A352" w:rsidR="00F467C4" w:rsidRPr="002A37F0" w:rsidRDefault="00F467C4" w:rsidP="00014872">
      <w:pPr>
        <w:pStyle w:val="ListParagraph"/>
        <w:tabs>
          <w:tab w:val="left" w:pos="284"/>
        </w:tabs>
        <w:spacing w:after="0" w:line="360" w:lineRule="auto"/>
        <w:ind w:left="0"/>
        <w:jc w:val="both"/>
        <w:rPr>
          <w:rFonts w:ascii="Times New Roman" w:hAnsi="Times New Roman" w:cs="Times New Roman"/>
          <w:sz w:val="24"/>
          <w:szCs w:val="24"/>
        </w:rPr>
      </w:pPr>
    </w:p>
    <w:p w14:paraId="04CF4455" w14:textId="4ABAA7A3" w:rsidR="001F604B" w:rsidRDefault="00F467C4" w:rsidP="00014872">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2A37F0">
        <w:rPr>
          <w:rFonts w:ascii="Times New Roman" w:hAnsi="Times New Roman" w:cs="Times New Roman"/>
          <w:sz w:val="24"/>
          <w:szCs w:val="24"/>
        </w:rPr>
        <w:t xml:space="preserve">In the within proceedings, </w:t>
      </w:r>
      <w:r w:rsidR="00DD4B45">
        <w:rPr>
          <w:rFonts w:ascii="Times New Roman" w:hAnsi="Times New Roman" w:cs="Times New Roman"/>
          <w:sz w:val="24"/>
          <w:szCs w:val="24"/>
        </w:rPr>
        <w:t>Ms Middelkamp</w:t>
      </w:r>
      <w:r w:rsidRPr="002A37F0">
        <w:rPr>
          <w:rFonts w:ascii="Times New Roman" w:hAnsi="Times New Roman" w:cs="Times New Roman"/>
          <w:sz w:val="24"/>
          <w:szCs w:val="24"/>
        </w:rPr>
        <w:t xml:space="preserve"> seeks the following </w:t>
      </w:r>
      <w:r w:rsidR="00C52C00" w:rsidRPr="002A37F0">
        <w:rPr>
          <w:rFonts w:ascii="Times New Roman" w:hAnsi="Times New Roman" w:cs="Times New Roman"/>
          <w:sz w:val="24"/>
          <w:szCs w:val="24"/>
        </w:rPr>
        <w:t xml:space="preserve">principal </w:t>
      </w:r>
      <w:r w:rsidRPr="002A37F0">
        <w:rPr>
          <w:rFonts w:ascii="Times New Roman" w:hAnsi="Times New Roman" w:cs="Times New Roman"/>
          <w:sz w:val="24"/>
          <w:szCs w:val="24"/>
        </w:rPr>
        <w:t>reliefs:</w:t>
      </w:r>
      <w:r w:rsidR="00C52C00" w:rsidRPr="002A37F0">
        <w:rPr>
          <w:rFonts w:ascii="Times New Roman" w:hAnsi="Times New Roman" w:cs="Times New Roman"/>
          <w:sz w:val="24"/>
          <w:szCs w:val="24"/>
        </w:rPr>
        <w:t xml:space="preserve"> (i) </w:t>
      </w:r>
      <w:r w:rsidRPr="002A37F0">
        <w:rPr>
          <w:rFonts w:ascii="Times New Roman" w:hAnsi="Times New Roman" w:cs="Times New Roman"/>
          <w:sz w:val="24"/>
          <w:szCs w:val="24"/>
        </w:rPr>
        <w:t xml:space="preserve">an order of </w:t>
      </w:r>
      <w:r w:rsidRPr="002A37F0">
        <w:rPr>
          <w:rFonts w:ascii="Times New Roman" w:hAnsi="Times New Roman" w:cs="Times New Roman"/>
          <w:i/>
          <w:iCs/>
          <w:sz w:val="24"/>
          <w:szCs w:val="24"/>
        </w:rPr>
        <w:t xml:space="preserve">certiorari </w:t>
      </w:r>
      <w:r w:rsidRPr="002A37F0">
        <w:rPr>
          <w:rFonts w:ascii="Times New Roman" w:hAnsi="Times New Roman" w:cs="Times New Roman"/>
          <w:sz w:val="24"/>
          <w:szCs w:val="24"/>
        </w:rPr>
        <w:t xml:space="preserve">quashing the Minister’s </w:t>
      </w:r>
      <w:r w:rsidR="00C52C00" w:rsidRPr="002A37F0">
        <w:rPr>
          <w:rFonts w:ascii="Times New Roman" w:hAnsi="Times New Roman" w:cs="Times New Roman"/>
          <w:sz w:val="24"/>
          <w:szCs w:val="24"/>
        </w:rPr>
        <w:t>decision of 2</w:t>
      </w:r>
      <w:r w:rsidR="00C52C00" w:rsidRPr="002A37F0">
        <w:rPr>
          <w:rFonts w:ascii="Times New Roman" w:hAnsi="Times New Roman" w:cs="Times New Roman"/>
          <w:sz w:val="24"/>
          <w:szCs w:val="24"/>
          <w:vertAlign w:val="superscript"/>
        </w:rPr>
        <w:t>nd</w:t>
      </w:r>
      <w:r w:rsidR="00C52C00" w:rsidRPr="002A37F0">
        <w:rPr>
          <w:rFonts w:ascii="Times New Roman" w:hAnsi="Times New Roman" w:cs="Times New Roman"/>
          <w:sz w:val="24"/>
          <w:szCs w:val="24"/>
        </w:rPr>
        <w:t xml:space="preserve"> January 2020; and (ii) such declaration(s) of the legal rights and/or legal position of </w:t>
      </w:r>
      <w:r w:rsidR="00DD4B45">
        <w:rPr>
          <w:rFonts w:ascii="Times New Roman" w:hAnsi="Times New Roman" w:cs="Times New Roman"/>
          <w:sz w:val="24"/>
          <w:szCs w:val="24"/>
        </w:rPr>
        <w:t>Ms Middelkamp</w:t>
      </w:r>
      <w:r w:rsidR="00C52C00" w:rsidRPr="002A37F0">
        <w:rPr>
          <w:rFonts w:ascii="Times New Roman" w:hAnsi="Times New Roman" w:cs="Times New Roman"/>
          <w:sz w:val="24"/>
          <w:szCs w:val="24"/>
        </w:rPr>
        <w:t xml:space="preserve"> and/or persons similarly situated as the court considers appropriate. </w:t>
      </w:r>
    </w:p>
    <w:p w14:paraId="403F1BDF" w14:textId="77777777" w:rsidR="001F604B" w:rsidRDefault="001F604B" w:rsidP="00014872">
      <w:pPr>
        <w:pStyle w:val="ListParagraph"/>
        <w:tabs>
          <w:tab w:val="left" w:pos="284"/>
        </w:tabs>
        <w:spacing w:after="0" w:line="360" w:lineRule="auto"/>
        <w:ind w:left="0"/>
        <w:jc w:val="both"/>
        <w:rPr>
          <w:rFonts w:ascii="Times New Roman" w:hAnsi="Times New Roman" w:cs="Times New Roman"/>
          <w:sz w:val="24"/>
          <w:szCs w:val="24"/>
        </w:rPr>
      </w:pPr>
    </w:p>
    <w:p w14:paraId="5A386D42" w14:textId="281F295A" w:rsidR="001F604B" w:rsidRPr="001F604B" w:rsidRDefault="001F604B" w:rsidP="00014872">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1F604B">
        <w:rPr>
          <w:rFonts w:ascii="Times New Roman" w:hAnsi="Times New Roman" w:cs="Times New Roman"/>
          <w:sz w:val="24"/>
          <w:szCs w:val="24"/>
        </w:rPr>
        <w:t>In passing, the court notes that</w:t>
      </w:r>
      <w:r>
        <w:rPr>
          <w:rFonts w:ascii="Times New Roman" w:hAnsi="Times New Roman" w:cs="Times New Roman"/>
          <w:sz w:val="24"/>
          <w:szCs w:val="24"/>
        </w:rPr>
        <w:t>:</w:t>
      </w:r>
      <w:r w:rsidRPr="001F604B">
        <w:rPr>
          <w:rFonts w:ascii="Times New Roman" w:hAnsi="Times New Roman" w:cs="Times New Roman"/>
          <w:sz w:val="24"/>
          <w:szCs w:val="24"/>
        </w:rPr>
        <w:t xml:space="preserve"> </w:t>
      </w:r>
      <w:r w:rsidR="006E121D">
        <w:rPr>
          <w:rFonts w:ascii="Times New Roman" w:hAnsi="Times New Roman" w:cs="Times New Roman"/>
          <w:sz w:val="24"/>
          <w:szCs w:val="24"/>
        </w:rPr>
        <w:t xml:space="preserve">(i) </w:t>
      </w:r>
      <w:r w:rsidRPr="001F604B">
        <w:rPr>
          <w:rFonts w:ascii="Times New Roman" w:hAnsi="Times New Roman" w:cs="Times New Roman"/>
          <w:sz w:val="24"/>
          <w:szCs w:val="24"/>
        </w:rPr>
        <w:t>the impugned decision in respect of which relief is now sought was clearly made under s.4(7) of the Act of 20</w:t>
      </w:r>
      <w:r w:rsidR="00AB2DB0">
        <w:rPr>
          <w:rFonts w:ascii="Times New Roman" w:hAnsi="Times New Roman" w:cs="Times New Roman"/>
          <w:sz w:val="24"/>
          <w:szCs w:val="24"/>
        </w:rPr>
        <w:t>04</w:t>
      </w:r>
      <w:r>
        <w:rPr>
          <w:rFonts w:ascii="Times New Roman" w:hAnsi="Times New Roman" w:cs="Times New Roman"/>
          <w:sz w:val="24"/>
          <w:szCs w:val="24"/>
        </w:rPr>
        <w:t xml:space="preserve">; </w:t>
      </w:r>
      <w:r w:rsidR="006E121D">
        <w:rPr>
          <w:rFonts w:ascii="Times New Roman" w:hAnsi="Times New Roman" w:cs="Times New Roman"/>
          <w:sz w:val="24"/>
          <w:szCs w:val="24"/>
        </w:rPr>
        <w:t xml:space="preserve">(ii) </w:t>
      </w:r>
      <w:r>
        <w:rPr>
          <w:rFonts w:ascii="Times New Roman" w:hAnsi="Times New Roman" w:cs="Times New Roman"/>
          <w:sz w:val="24"/>
          <w:szCs w:val="24"/>
        </w:rPr>
        <w:t>the</w:t>
      </w:r>
      <w:r w:rsidRPr="001F604B">
        <w:rPr>
          <w:rFonts w:ascii="Times New Roman" w:hAnsi="Times New Roman" w:cs="Times New Roman"/>
          <w:sz w:val="24"/>
          <w:szCs w:val="24"/>
        </w:rPr>
        <w:t xml:space="preserve"> powers </w:t>
      </w:r>
      <w:r>
        <w:rPr>
          <w:rFonts w:ascii="Times New Roman" w:hAnsi="Times New Roman" w:cs="Times New Roman"/>
          <w:sz w:val="24"/>
          <w:szCs w:val="24"/>
        </w:rPr>
        <w:t>that the Minister</w:t>
      </w:r>
      <w:r w:rsidRPr="001F604B">
        <w:rPr>
          <w:rFonts w:ascii="Times New Roman" w:hAnsi="Times New Roman" w:cs="Times New Roman"/>
          <w:sz w:val="24"/>
          <w:szCs w:val="24"/>
        </w:rPr>
        <w:t xml:space="preserve"> enjoys under</w:t>
      </w:r>
      <w:r>
        <w:rPr>
          <w:rFonts w:ascii="Times New Roman" w:hAnsi="Times New Roman" w:cs="Times New Roman"/>
          <w:sz w:val="24"/>
          <w:szCs w:val="24"/>
        </w:rPr>
        <w:t xml:space="preserve"> that provision</w:t>
      </w:r>
      <w:r w:rsidRPr="001F604B">
        <w:rPr>
          <w:rFonts w:ascii="Times New Roman" w:hAnsi="Times New Roman" w:cs="Times New Roman"/>
          <w:sz w:val="24"/>
          <w:szCs w:val="24"/>
        </w:rPr>
        <w:t xml:space="preserve"> are broad</w:t>
      </w:r>
      <w:r>
        <w:rPr>
          <w:rFonts w:ascii="Times New Roman" w:hAnsi="Times New Roman" w:cs="Times New Roman"/>
          <w:sz w:val="24"/>
          <w:szCs w:val="24"/>
        </w:rPr>
        <w:t xml:space="preserve"> (a</w:t>
      </w:r>
      <w:r w:rsidRPr="001F604B">
        <w:rPr>
          <w:rFonts w:ascii="Times New Roman" w:hAnsi="Times New Roman" w:cs="Times New Roman"/>
          <w:sz w:val="24"/>
          <w:szCs w:val="24"/>
        </w:rPr>
        <w:t>n example of the</w:t>
      </w:r>
      <w:r>
        <w:rPr>
          <w:rFonts w:ascii="Times New Roman" w:hAnsi="Times New Roman" w:cs="Times New Roman"/>
          <w:sz w:val="24"/>
          <w:szCs w:val="24"/>
        </w:rPr>
        <w:t>ir</w:t>
      </w:r>
      <w:r w:rsidRPr="001F604B">
        <w:rPr>
          <w:rFonts w:ascii="Times New Roman" w:hAnsi="Times New Roman" w:cs="Times New Roman"/>
          <w:sz w:val="24"/>
          <w:szCs w:val="24"/>
        </w:rPr>
        <w:t xml:space="preserve"> breadth is afforded by </w:t>
      </w:r>
      <w:r w:rsidRPr="001F604B">
        <w:rPr>
          <w:rFonts w:ascii="Times New Roman" w:hAnsi="Times New Roman" w:cs="Times New Roman"/>
          <w:i/>
          <w:iCs/>
          <w:sz w:val="24"/>
          <w:szCs w:val="24"/>
        </w:rPr>
        <w:t>Hussein</w:t>
      </w:r>
      <w:r w:rsidRPr="001F604B">
        <w:rPr>
          <w:rFonts w:ascii="Times New Roman" w:hAnsi="Times New Roman" w:cs="Times New Roman"/>
          <w:sz w:val="24"/>
          <w:szCs w:val="24"/>
        </w:rPr>
        <w:t xml:space="preserve"> </w:t>
      </w:r>
      <w:r w:rsidRPr="008964E3">
        <w:rPr>
          <w:rFonts w:ascii="Times New Roman" w:hAnsi="Times New Roman" w:cs="Times New Roman"/>
          <w:i/>
          <w:iCs/>
          <w:sz w:val="24"/>
          <w:szCs w:val="24"/>
        </w:rPr>
        <w:t>v.</w:t>
      </w:r>
      <w:r w:rsidRPr="001F604B">
        <w:rPr>
          <w:rFonts w:ascii="Times New Roman" w:hAnsi="Times New Roman" w:cs="Times New Roman"/>
          <w:sz w:val="24"/>
          <w:szCs w:val="24"/>
        </w:rPr>
        <w:t xml:space="preserve"> </w:t>
      </w:r>
      <w:r w:rsidR="00AB2DB0">
        <w:rPr>
          <w:rFonts w:ascii="Times New Roman" w:hAnsi="Times New Roman" w:cs="Times New Roman"/>
          <w:i/>
          <w:iCs/>
          <w:sz w:val="24"/>
          <w:szCs w:val="24"/>
        </w:rPr>
        <w:t>Minister for Justice, Equality and Law Reform</w:t>
      </w:r>
      <w:r w:rsidR="00AB2DB0" w:rsidRPr="001F604B">
        <w:rPr>
          <w:rFonts w:ascii="Times New Roman" w:hAnsi="Times New Roman" w:cs="Times New Roman"/>
          <w:sz w:val="24"/>
          <w:szCs w:val="24"/>
        </w:rPr>
        <w:t xml:space="preserve"> </w:t>
      </w:r>
      <w:r w:rsidRPr="001F604B">
        <w:rPr>
          <w:rFonts w:ascii="Times New Roman" w:hAnsi="Times New Roman" w:cs="Times New Roman"/>
          <w:sz w:val="24"/>
          <w:szCs w:val="24"/>
        </w:rPr>
        <w:t>[2015] IESC 104</w:t>
      </w:r>
      <w:r>
        <w:rPr>
          <w:rFonts w:ascii="Times New Roman" w:hAnsi="Times New Roman" w:cs="Times New Roman"/>
          <w:sz w:val="24"/>
          <w:szCs w:val="24"/>
        </w:rPr>
        <w:t>);</w:t>
      </w:r>
      <w:r w:rsidRPr="001F604B">
        <w:rPr>
          <w:rFonts w:ascii="Times New Roman" w:hAnsi="Times New Roman" w:cs="Times New Roman"/>
          <w:sz w:val="24"/>
          <w:szCs w:val="24"/>
        </w:rPr>
        <w:t xml:space="preserve"> </w:t>
      </w:r>
      <w:r w:rsidR="006E121D">
        <w:rPr>
          <w:rFonts w:ascii="Times New Roman" w:hAnsi="Times New Roman" w:cs="Times New Roman"/>
          <w:sz w:val="24"/>
          <w:szCs w:val="24"/>
        </w:rPr>
        <w:t xml:space="preserve">and (iii) </w:t>
      </w:r>
      <w:r>
        <w:rPr>
          <w:rFonts w:ascii="Times New Roman" w:hAnsi="Times New Roman" w:cs="Times New Roman"/>
          <w:sz w:val="24"/>
          <w:szCs w:val="24"/>
        </w:rPr>
        <w:t>i</w:t>
      </w:r>
      <w:r w:rsidRPr="001F604B">
        <w:rPr>
          <w:rFonts w:ascii="Times New Roman" w:hAnsi="Times New Roman" w:cs="Times New Roman"/>
          <w:sz w:val="24"/>
          <w:szCs w:val="24"/>
        </w:rPr>
        <w:t>n determining an application under s.4(7) the Minister is subject to s.3 of the European Convention on Human Rights Act 2003.</w:t>
      </w:r>
    </w:p>
    <w:p w14:paraId="2F70BC65" w14:textId="12F847EF" w:rsidR="00F467C4" w:rsidRPr="002A37F0" w:rsidRDefault="00F467C4" w:rsidP="00014872">
      <w:pPr>
        <w:pStyle w:val="ListParagraph"/>
        <w:tabs>
          <w:tab w:val="left" w:pos="284"/>
        </w:tabs>
        <w:spacing w:after="0" w:line="360" w:lineRule="auto"/>
        <w:ind w:left="0"/>
        <w:jc w:val="both"/>
        <w:rPr>
          <w:rFonts w:ascii="Times New Roman" w:hAnsi="Times New Roman" w:cs="Times New Roman"/>
          <w:sz w:val="24"/>
          <w:szCs w:val="24"/>
        </w:rPr>
      </w:pPr>
    </w:p>
    <w:p w14:paraId="59EC5C1D" w14:textId="327427D2" w:rsidR="00F467C4" w:rsidRPr="002A37F0" w:rsidRDefault="00C52C00" w:rsidP="00014872">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I</w:t>
      </w:r>
      <w:r w:rsidR="00F467C4" w:rsidRPr="002A37F0">
        <w:rPr>
          <w:rFonts w:ascii="Times New Roman" w:hAnsi="Times New Roman" w:cs="Times New Roman"/>
          <w:b/>
          <w:bCs/>
          <w:sz w:val="24"/>
          <w:szCs w:val="24"/>
        </w:rPr>
        <w:t>II</w:t>
      </w:r>
    </w:p>
    <w:p w14:paraId="53B8E3A9" w14:textId="77029C4A"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p>
    <w:p w14:paraId="3A32B12E" w14:textId="763B8B0D" w:rsidR="00F467C4" w:rsidRPr="002A37F0"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Statement of Grounds</w:t>
      </w:r>
    </w:p>
    <w:p w14:paraId="34E6A347" w14:textId="77777777" w:rsidR="006F01EA" w:rsidRPr="002A37F0" w:rsidRDefault="006F01EA" w:rsidP="00014872">
      <w:pPr>
        <w:pStyle w:val="ListParagraph"/>
        <w:tabs>
          <w:tab w:val="left" w:pos="426"/>
        </w:tabs>
        <w:spacing w:after="0" w:line="360" w:lineRule="auto"/>
        <w:ind w:left="0"/>
        <w:jc w:val="both"/>
        <w:rPr>
          <w:rFonts w:ascii="Times New Roman" w:hAnsi="Times New Roman" w:cs="Times New Roman"/>
          <w:sz w:val="24"/>
          <w:szCs w:val="24"/>
        </w:rPr>
      </w:pPr>
    </w:p>
    <w:p w14:paraId="5CDEFEDA" w14:textId="15BC1513" w:rsidR="00BC418F" w:rsidRPr="002A37F0" w:rsidRDefault="00DD4B45" w:rsidP="00014872">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Ms Middelkamp</w:t>
      </w:r>
      <w:r w:rsidR="006F01EA" w:rsidRPr="002A37F0">
        <w:rPr>
          <w:rFonts w:ascii="Times New Roman" w:hAnsi="Times New Roman" w:cs="Times New Roman"/>
          <w:sz w:val="24"/>
          <w:szCs w:val="24"/>
        </w:rPr>
        <w:t>’s statement of grounds identifies the following basis as the legal deficienc</w:t>
      </w:r>
      <w:r w:rsidR="000F4FB4" w:rsidRPr="002A37F0">
        <w:rPr>
          <w:rFonts w:ascii="Times New Roman" w:hAnsi="Times New Roman" w:cs="Times New Roman"/>
          <w:sz w:val="24"/>
          <w:szCs w:val="24"/>
        </w:rPr>
        <w:t>ies</w:t>
      </w:r>
      <w:r w:rsidR="006F01EA" w:rsidRPr="002A37F0">
        <w:rPr>
          <w:rFonts w:ascii="Times New Roman" w:hAnsi="Times New Roman" w:cs="Times New Roman"/>
          <w:sz w:val="24"/>
          <w:szCs w:val="24"/>
        </w:rPr>
        <w:t xml:space="preserve"> that present in the Minister’s refusal:</w:t>
      </w:r>
    </w:p>
    <w:p w14:paraId="0FCF0A31" w14:textId="028602A1" w:rsidR="006F01EA" w:rsidRPr="002A37F0" w:rsidRDefault="006F01EA" w:rsidP="00014872">
      <w:pPr>
        <w:pStyle w:val="ListParagraph"/>
        <w:tabs>
          <w:tab w:val="left" w:pos="284"/>
        </w:tabs>
        <w:spacing w:after="0" w:line="360" w:lineRule="auto"/>
        <w:ind w:left="0"/>
        <w:jc w:val="both"/>
        <w:rPr>
          <w:rFonts w:ascii="Times New Roman" w:hAnsi="Times New Roman" w:cs="Times New Roman"/>
          <w:sz w:val="24"/>
          <w:szCs w:val="24"/>
        </w:rPr>
      </w:pPr>
    </w:p>
    <w:p w14:paraId="6A1F801A" w14:textId="1AD24F04" w:rsidR="006F01EA" w:rsidRPr="002A37F0" w:rsidRDefault="006F01EA" w:rsidP="00014872">
      <w:pPr>
        <w:pStyle w:val="ListParagraph"/>
        <w:tabs>
          <w:tab w:val="left" w:pos="284"/>
        </w:tabs>
        <w:spacing w:after="0" w:line="360" w:lineRule="auto"/>
        <w:ind w:left="1701" w:right="1088" w:hanging="567"/>
        <w:jc w:val="both"/>
        <w:rPr>
          <w:rFonts w:ascii="Times New Roman" w:hAnsi="Times New Roman" w:cs="Times New Roman"/>
          <w:i/>
          <w:iCs/>
          <w:sz w:val="24"/>
          <w:szCs w:val="24"/>
        </w:rPr>
      </w:pPr>
      <w:r w:rsidRPr="002A37F0">
        <w:rPr>
          <w:rFonts w:ascii="Times New Roman" w:hAnsi="Times New Roman" w:cs="Times New Roman"/>
          <w:sz w:val="24"/>
          <w:szCs w:val="24"/>
        </w:rPr>
        <w:t>“</w:t>
      </w:r>
      <w:r w:rsidRPr="002A37F0">
        <w:rPr>
          <w:rFonts w:ascii="Times New Roman" w:hAnsi="Times New Roman" w:cs="Times New Roman"/>
          <w:i/>
          <w:iCs/>
          <w:sz w:val="24"/>
          <w:szCs w:val="24"/>
        </w:rPr>
        <w:t xml:space="preserve">1. </w:t>
      </w:r>
      <w:r w:rsidRPr="002A37F0">
        <w:rPr>
          <w:rFonts w:ascii="Times New Roman" w:hAnsi="Times New Roman" w:cs="Times New Roman"/>
          <w:i/>
          <w:iCs/>
          <w:sz w:val="24"/>
          <w:szCs w:val="24"/>
        </w:rPr>
        <w:tab/>
        <w:t xml:space="preserve">In determining the application the Respondent erred in law and acted unreasonably and/or irrationally and breached the principles of fair procedures and natural and constitutional justice in failing or refusing to consider the private and family life rights of the Applicant which derive from Article 8 ECHR and therefore failed to perform his functions in a manner compatible with the State’s obligations under the Convention provisions thus breaching the provisions of s.3 of the European Convention on </w:t>
      </w:r>
      <w:r w:rsidRPr="002A37F0">
        <w:rPr>
          <w:rFonts w:ascii="Times New Roman" w:hAnsi="Times New Roman" w:cs="Times New Roman"/>
          <w:i/>
          <w:iCs/>
          <w:sz w:val="24"/>
          <w:szCs w:val="24"/>
        </w:rPr>
        <w:lastRenderedPageBreak/>
        <w:t>Human Rights Act 2003. Insofar as the Respondent justifies the failure to consider the said rights on the basis that they are not currently being interfered with the Respondent fell into error in that the said rights were clearly engaged and therefore there was an obligation to consider them.</w:t>
      </w:r>
    </w:p>
    <w:p w14:paraId="6EEAB107" w14:textId="3C963AA7" w:rsidR="006F01EA" w:rsidRPr="002A37F0" w:rsidRDefault="006F01EA" w:rsidP="00014872">
      <w:pPr>
        <w:pStyle w:val="ListParagraph"/>
        <w:tabs>
          <w:tab w:val="left" w:pos="284"/>
        </w:tabs>
        <w:spacing w:after="0" w:line="360" w:lineRule="auto"/>
        <w:ind w:left="1701" w:right="1088" w:hanging="567"/>
        <w:jc w:val="both"/>
        <w:rPr>
          <w:rFonts w:ascii="Times New Roman" w:hAnsi="Times New Roman" w:cs="Times New Roman"/>
          <w:i/>
          <w:iCs/>
          <w:sz w:val="24"/>
          <w:szCs w:val="24"/>
        </w:rPr>
      </w:pPr>
    </w:p>
    <w:p w14:paraId="6A54DBBA" w14:textId="112E09D3" w:rsidR="006F01EA" w:rsidRPr="002A37F0" w:rsidRDefault="006F01EA" w:rsidP="00014872">
      <w:pPr>
        <w:pStyle w:val="ListParagraph"/>
        <w:tabs>
          <w:tab w:val="left" w:pos="284"/>
        </w:tabs>
        <w:spacing w:after="0" w:line="360" w:lineRule="auto"/>
        <w:ind w:left="1701" w:right="1088" w:hanging="567"/>
        <w:jc w:val="both"/>
        <w:rPr>
          <w:rFonts w:ascii="Times New Roman" w:hAnsi="Times New Roman" w:cs="Times New Roman"/>
          <w:sz w:val="24"/>
          <w:szCs w:val="24"/>
        </w:rPr>
      </w:pPr>
      <w:r w:rsidRPr="002A37F0">
        <w:rPr>
          <w:rFonts w:ascii="Times New Roman" w:hAnsi="Times New Roman" w:cs="Times New Roman"/>
          <w:i/>
          <w:iCs/>
          <w:sz w:val="24"/>
          <w:szCs w:val="24"/>
        </w:rPr>
        <w:t xml:space="preserve">2. </w:t>
      </w:r>
      <w:r w:rsidRPr="002A37F0">
        <w:rPr>
          <w:rFonts w:ascii="Times New Roman" w:hAnsi="Times New Roman" w:cs="Times New Roman"/>
          <w:i/>
          <w:iCs/>
          <w:sz w:val="24"/>
          <w:szCs w:val="24"/>
        </w:rPr>
        <w:tab/>
        <w:t>In determining the application the Respondent erred in law and acted unreasonably and/or irrationally and breached the principles of fair procedures and natural and constitutional justice in failing to provide reasons for the decision.</w:t>
      </w:r>
      <w:r w:rsidRPr="002A37F0">
        <w:rPr>
          <w:rFonts w:ascii="Times New Roman" w:hAnsi="Times New Roman" w:cs="Times New Roman"/>
          <w:sz w:val="24"/>
          <w:szCs w:val="24"/>
        </w:rPr>
        <w:t>”</w:t>
      </w:r>
    </w:p>
    <w:p w14:paraId="08C57953" w14:textId="5098FB1F" w:rsidR="006F01EA" w:rsidRPr="002A37F0" w:rsidRDefault="006F01EA" w:rsidP="00014872">
      <w:pPr>
        <w:pStyle w:val="ListParagraph"/>
        <w:tabs>
          <w:tab w:val="left" w:pos="284"/>
        </w:tabs>
        <w:spacing w:after="0" w:line="360" w:lineRule="auto"/>
        <w:ind w:left="0"/>
        <w:jc w:val="both"/>
        <w:rPr>
          <w:rFonts w:ascii="Times New Roman" w:hAnsi="Times New Roman" w:cs="Times New Roman"/>
          <w:sz w:val="24"/>
          <w:szCs w:val="24"/>
        </w:rPr>
      </w:pPr>
    </w:p>
    <w:p w14:paraId="17E6AA6F" w14:textId="22AD87BB" w:rsidR="00F467C4" w:rsidRDefault="00F467C4" w:rsidP="00014872">
      <w:pPr>
        <w:pStyle w:val="ListParagraph"/>
        <w:tabs>
          <w:tab w:val="left" w:pos="284"/>
        </w:tabs>
        <w:spacing w:after="0" w:line="360" w:lineRule="auto"/>
        <w:ind w:left="0"/>
        <w:jc w:val="center"/>
        <w:rPr>
          <w:rFonts w:ascii="Times New Roman" w:hAnsi="Times New Roman" w:cs="Times New Roman"/>
          <w:b/>
          <w:bCs/>
          <w:sz w:val="24"/>
          <w:szCs w:val="24"/>
        </w:rPr>
      </w:pPr>
      <w:r w:rsidRPr="002A37F0">
        <w:rPr>
          <w:rFonts w:ascii="Times New Roman" w:hAnsi="Times New Roman" w:cs="Times New Roman"/>
          <w:b/>
          <w:bCs/>
          <w:sz w:val="24"/>
          <w:szCs w:val="24"/>
        </w:rPr>
        <w:t>I</w:t>
      </w:r>
      <w:r w:rsidR="00C52C00" w:rsidRPr="002A37F0">
        <w:rPr>
          <w:rFonts w:ascii="Times New Roman" w:hAnsi="Times New Roman" w:cs="Times New Roman"/>
          <w:b/>
          <w:bCs/>
          <w:sz w:val="24"/>
          <w:szCs w:val="24"/>
        </w:rPr>
        <w:t>V</w:t>
      </w:r>
    </w:p>
    <w:p w14:paraId="763CC442" w14:textId="66C1793E" w:rsidR="002A37F0" w:rsidRDefault="002A37F0" w:rsidP="00014872">
      <w:pPr>
        <w:pStyle w:val="ListParagraph"/>
        <w:tabs>
          <w:tab w:val="left" w:pos="284"/>
        </w:tabs>
        <w:spacing w:after="0" w:line="360" w:lineRule="auto"/>
        <w:ind w:left="0"/>
        <w:jc w:val="center"/>
        <w:rPr>
          <w:rFonts w:ascii="Times New Roman" w:hAnsi="Times New Roman" w:cs="Times New Roman"/>
          <w:b/>
          <w:bCs/>
          <w:sz w:val="24"/>
          <w:szCs w:val="24"/>
        </w:rPr>
      </w:pPr>
    </w:p>
    <w:p w14:paraId="275538AF" w14:textId="41AC394E" w:rsidR="002A37F0" w:rsidRDefault="002A37F0" w:rsidP="00014872">
      <w:pPr>
        <w:pStyle w:val="ListParagraph"/>
        <w:tabs>
          <w:tab w:val="left" w:pos="284"/>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Inadequate Reasons</w:t>
      </w:r>
    </w:p>
    <w:p w14:paraId="43567489" w14:textId="071F4852" w:rsidR="002A37F0" w:rsidRDefault="002A37F0" w:rsidP="00014872">
      <w:pPr>
        <w:pStyle w:val="ListParagraph"/>
        <w:tabs>
          <w:tab w:val="left" w:pos="284"/>
        </w:tabs>
        <w:spacing w:after="0" w:line="360" w:lineRule="auto"/>
        <w:ind w:left="0"/>
        <w:rPr>
          <w:rFonts w:ascii="Times New Roman" w:hAnsi="Times New Roman" w:cs="Times New Roman"/>
          <w:b/>
          <w:bCs/>
          <w:sz w:val="24"/>
          <w:szCs w:val="24"/>
        </w:rPr>
      </w:pPr>
    </w:p>
    <w:p w14:paraId="5626233E" w14:textId="40CED8EE" w:rsidR="002A37F0" w:rsidRDefault="0045683A" w:rsidP="00014872">
      <w:pPr>
        <w:pStyle w:val="ListParagraph"/>
        <w:numPr>
          <w:ilvl w:val="0"/>
          <w:numId w:val="1"/>
        </w:numPr>
        <w:tabs>
          <w:tab w:val="left" w:pos="426"/>
        </w:tabs>
        <w:spacing w:after="0" w:line="360" w:lineRule="auto"/>
        <w:ind w:left="0" w:firstLine="0"/>
        <w:rPr>
          <w:rFonts w:ascii="Times New Roman" w:hAnsi="Times New Roman" w:cs="Times New Roman"/>
          <w:sz w:val="24"/>
          <w:szCs w:val="24"/>
        </w:rPr>
      </w:pPr>
      <w:r w:rsidRPr="0045683A">
        <w:rPr>
          <w:rFonts w:ascii="Times New Roman" w:hAnsi="Times New Roman" w:cs="Times New Roman"/>
          <w:sz w:val="24"/>
          <w:szCs w:val="24"/>
        </w:rPr>
        <w:t>It will</w:t>
      </w:r>
      <w:r>
        <w:rPr>
          <w:rFonts w:ascii="Times New Roman" w:hAnsi="Times New Roman" w:cs="Times New Roman"/>
          <w:sz w:val="24"/>
          <w:szCs w:val="24"/>
        </w:rPr>
        <w:t xml:space="preserve"> be recalled that the reasons offered by the Minister in the letter of 2</w:t>
      </w:r>
      <w:r w:rsidRPr="0045683A">
        <w:rPr>
          <w:rFonts w:ascii="Times New Roman" w:hAnsi="Times New Roman" w:cs="Times New Roman"/>
          <w:sz w:val="24"/>
          <w:szCs w:val="24"/>
          <w:vertAlign w:val="superscript"/>
        </w:rPr>
        <w:t>nd</w:t>
      </w:r>
      <w:r>
        <w:rPr>
          <w:rFonts w:ascii="Times New Roman" w:hAnsi="Times New Roman" w:cs="Times New Roman"/>
          <w:sz w:val="24"/>
          <w:szCs w:val="24"/>
        </w:rPr>
        <w:t xml:space="preserve"> January 2020 </w:t>
      </w:r>
      <w:r w:rsidR="006E121D">
        <w:rPr>
          <w:rFonts w:ascii="Times New Roman" w:hAnsi="Times New Roman" w:cs="Times New Roman"/>
          <w:sz w:val="24"/>
          <w:szCs w:val="24"/>
        </w:rPr>
        <w:t xml:space="preserve">comprise </w:t>
      </w:r>
      <w:r>
        <w:rPr>
          <w:rFonts w:ascii="Times New Roman" w:hAnsi="Times New Roman" w:cs="Times New Roman"/>
          <w:sz w:val="24"/>
          <w:szCs w:val="24"/>
        </w:rPr>
        <w:t>the following:</w:t>
      </w:r>
    </w:p>
    <w:p w14:paraId="77A05AEE" w14:textId="5DCD5DDC" w:rsidR="0045683A" w:rsidRDefault="0045683A" w:rsidP="00014872">
      <w:pPr>
        <w:pStyle w:val="ListParagraph"/>
        <w:tabs>
          <w:tab w:val="left" w:pos="284"/>
        </w:tabs>
        <w:spacing w:after="0" w:line="360" w:lineRule="auto"/>
        <w:ind w:left="0"/>
        <w:rPr>
          <w:rFonts w:ascii="Times New Roman" w:hAnsi="Times New Roman" w:cs="Times New Roman"/>
          <w:sz w:val="24"/>
          <w:szCs w:val="24"/>
        </w:rPr>
      </w:pPr>
    </w:p>
    <w:p w14:paraId="2A96B570" w14:textId="75207547" w:rsidR="0045683A" w:rsidRDefault="0045683A" w:rsidP="00014872">
      <w:pPr>
        <w:pStyle w:val="ListParagraph"/>
        <w:tabs>
          <w:tab w:val="left" w:pos="284"/>
        </w:tabs>
        <w:spacing w:after="0" w:line="360" w:lineRule="auto"/>
        <w:ind w:left="1134" w:right="1088"/>
        <w:jc w:val="both"/>
        <w:rPr>
          <w:rFonts w:ascii="Times New Roman" w:hAnsi="Times New Roman" w:cs="Times New Roman"/>
          <w:sz w:val="24"/>
          <w:szCs w:val="24"/>
        </w:rPr>
      </w:pPr>
      <w:r w:rsidRPr="002A37F0">
        <w:rPr>
          <w:rFonts w:ascii="Times New Roman" w:hAnsi="Times New Roman" w:cs="Times New Roman"/>
          <w:sz w:val="24"/>
          <w:szCs w:val="24"/>
        </w:rPr>
        <w:t>“</w:t>
      </w:r>
      <w:r w:rsidRPr="002A37F0">
        <w:rPr>
          <w:rFonts w:ascii="Times New Roman" w:hAnsi="Times New Roman" w:cs="Times New Roman"/>
          <w:i/>
          <w:iCs/>
          <w:sz w:val="24"/>
          <w:szCs w:val="24"/>
        </w:rPr>
        <w:t>Having considered the full facts of your case, all your personal circumstances and representations provided and all rights arising, it is concluded that the interest of public policy and the common good in maintaining the integrity of the immigration system outweigh such features of your as might tend to support a decision to vary permission under section 4(7) of the 2004 Act.</w:t>
      </w:r>
      <w:r w:rsidRPr="002A37F0">
        <w:rPr>
          <w:rFonts w:ascii="Times New Roman" w:hAnsi="Times New Roman" w:cs="Times New Roman"/>
          <w:sz w:val="24"/>
          <w:szCs w:val="24"/>
        </w:rPr>
        <w:t>”</w:t>
      </w:r>
    </w:p>
    <w:p w14:paraId="7940152F" w14:textId="2A799799" w:rsidR="0045683A" w:rsidRDefault="0045683A" w:rsidP="00014872">
      <w:pPr>
        <w:pStyle w:val="ListParagraph"/>
        <w:tabs>
          <w:tab w:val="left" w:pos="284"/>
        </w:tabs>
        <w:spacing w:after="0" w:line="360" w:lineRule="auto"/>
        <w:ind w:left="0"/>
        <w:rPr>
          <w:rFonts w:ascii="Times New Roman" w:hAnsi="Times New Roman" w:cs="Times New Roman"/>
          <w:sz w:val="24"/>
          <w:szCs w:val="24"/>
        </w:rPr>
      </w:pPr>
    </w:p>
    <w:p w14:paraId="141BAEC7" w14:textId="5E25D93C" w:rsidR="00A849FE" w:rsidRPr="00A849FE" w:rsidRDefault="006F20C6"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 xml:space="preserve">  A</w:t>
      </w:r>
      <w:r w:rsidR="00B36E36">
        <w:rPr>
          <w:rFonts w:ascii="Times New Roman" w:hAnsi="Times New Roman" w:cs="Times New Roman"/>
          <w:sz w:val="24"/>
          <w:szCs w:val="24"/>
        </w:rPr>
        <w:t xml:space="preserve">t least </w:t>
      </w:r>
      <w:r w:rsidR="001149B6">
        <w:rPr>
          <w:rFonts w:ascii="Times New Roman" w:hAnsi="Times New Roman" w:cs="Times New Roman"/>
          <w:sz w:val="24"/>
          <w:szCs w:val="24"/>
        </w:rPr>
        <w:t>six</w:t>
      </w:r>
      <w:r w:rsidR="00E04D57">
        <w:rPr>
          <w:rFonts w:ascii="Times New Roman" w:hAnsi="Times New Roman" w:cs="Times New Roman"/>
          <w:sz w:val="24"/>
          <w:szCs w:val="24"/>
        </w:rPr>
        <w:t xml:space="preserve"> </w:t>
      </w:r>
      <w:r w:rsidR="00B36E36">
        <w:rPr>
          <w:rFonts w:ascii="Times New Roman" w:hAnsi="Times New Roman" w:cs="Times New Roman"/>
          <w:sz w:val="24"/>
          <w:szCs w:val="24"/>
        </w:rPr>
        <w:t>criticisms, it seems to the court,</w:t>
      </w:r>
      <w:r w:rsidR="00E04D57">
        <w:rPr>
          <w:rFonts w:ascii="Times New Roman" w:hAnsi="Times New Roman" w:cs="Times New Roman"/>
          <w:sz w:val="24"/>
          <w:szCs w:val="24"/>
        </w:rPr>
        <w:t xml:space="preserve"> </w:t>
      </w:r>
      <w:r w:rsidR="00B36E36">
        <w:rPr>
          <w:rFonts w:ascii="Times New Roman" w:hAnsi="Times New Roman" w:cs="Times New Roman"/>
          <w:sz w:val="24"/>
          <w:szCs w:val="24"/>
        </w:rPr>
        <w:t>can</w:t>
      </w:r>
      <w:r w:rsidR="00E04D57">
        <w:rPr>
          <w:rFonts w:ascii="Times New Roman" w:hAnsi="Times New Roman" w:cs="Times New Roman"/>
          <w:sz w:val="24"/>
          <w:szCs w:val="24"/>
        </w:rPr>
        <w:t xml:space="preserve"> </w:t>
      </w:r>
      <w:r w:rsidR="00164817">
        <w:rPr>
          <w:rFonts w:ascii="Times New Roman" w:hAnsi="Times New Roman" w:cs="Times New Roman"/>
          <w:sz w:val="24"/>
          <w:szCs w:val="24"/>
        </w:rPr>
        <w:t>b</w:t>
      </w:r>
      <w:r w:rsidR="00E04D57">
        <w:rPr>
          <w:rFonts w:ascii="Times New Roman" w:hAnsi="Times New Roman" w:cs="Times New Roman"/>
          <w:sz w:val="24"/>
          <w:szCs w:val="24"/>
        </w:rPr>
        <w:t>e made regarding th</w:t>
      </w:r>
      <w:r w:rsidR="00B36E36">
        <w:rPr>
          <w:rFonts w:ascii="Times New Roman" w:hAnsi="Times New Roman" w:cs="Times New Roman"/>
          <w:sz w:val="24"/>
          <w:szCs w:val="24"/>
        </w:rPr>
        <w:t>e</w:t>
      </w:r>
      <w:r w:rsidR="0045683A" w:rsidRPr="00E04D57">
        <w:rPr>
          <w:rFonts w:ascii="Times New Roman" w:hAnsi="Times New Roman" w:cs="Times New Roman"/>
          <w:sz w:val="24"/>
          <w:szCs w:val="24"/>
        </w:rPr>
        <w:t xml:space="preserve"> </w:t>
      </w:r>
      <w:r w:rsidR="00461DE0">
        <w:rPr>
          <w:rFonts w:ascii="Times New Roman" w:hAnsi="Times New Roman" w:cs="Times New Roman"/>
          <w:sz w:val="24"/>
          <w:szCs w:val="24"/>
        </w:rPr>
        <w:t xml:space="preserve">notably </w:t>
      </w:r>
      <w:r w:rsidR="00B36E36">
        <w:rPr>
          <w:rFonts w:ascii="Times New Roman" w:hAnsi="Times New Roman" w:cs="Times New Roman"/>
          <w:sz w:val="24"/>
          <w:szCs w:val="24"/>
        </w:rPr>
        <w:t xml:space="preserve">limited </w:t>
      </w:r>
      <w:r w:rsidR="0045683A" w:rsidRPr="00E04D57">
        <w:rPr>
          <w:rFonts w:ascii="Times New Roman" w:hAnsi="Times New Roman" w:cs="Times New Roman"/>
          <w:sz w:val="24"/>
          <w:szCs w:val="24"/>
        </w:rPr>
        <w:t>reasoning</w:t>
      </w:r>
      <w:r w:rsidR="00B36E36">
        <w:rPr>
          <w:rFonts w:ascii="Times New Roman" w:hAnsi="Times New Roman" w:cs="Times New Roman"/>
          <w:sz w:val="24"/>
          <w:szCs w:val="24"/>
        </w:rPr>
        <w:t xml:space="preserve"> offered by the Minister in the impugned decision</w:t>
      </w:r>
      <w:r w:rsidR="00E04D57">
        <w:rPr>
          <w:rFonts w:ascii="Times New Roman" w:hAnsi="Times New Roman" w:cs="Times New Roman"/>
          <w:sz w:val="24"/>
          <w:szCs w:val="24"/>
        </w:rPr>
        <w:t xml:space="preserve">. </w:t>
      </w:r>
    </w:p>
    <w:p w14:paraId="53A09C58" w14:textId="77777777" w:rsidR="00A849FE" w:rsidRPr="00A849FE" w:rsidRDefault="00A849FE" w:rsidP="00014872">
      <w:pPr>
        <w:pStyle w:val="ListParagraph"/>
        <w:tabs>
          <w:tab w:val="left" w:pos="284"/>
        </w:tabs>
        <w:spacing w:after="0" w:line="360" w:lineRule="auto"/>
        <w:ind w:left="0"/>
        <w:jc w:val="both"/>
        <w:rPr>
          <w:rFonts w:ascii="Times New Roman" w:hAnsi="Times New Roman" w:cs="Times New Roman"/>
          <w:b/>
          <w:bCs/>
          <w:sz w:val="24"/>
          <w:szCs w:val="24"/>
        </w:rPr>
      </w:pPr>
    </w:p>
    <w:p w14:paraId="7F959954" w14:textId="5D90CB5D" w:rsidR="006F20C6" w:rsidRDefault="00E04D57" w:rsidP="00014872">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F</w:t>
      </w:r>
      <w:r w:rsidRPr="00E04D57">
        <w:rPr>
          <w:rFonts w:ascii="Times New Roman" w:hAnsi="Times New Roman" w:cs="Times New Roman"/>
          <w:sz w:val="24"/>
          <w:szCs w:val="24"/>
        </w:rPr>
        <w:t>irst,</w:t>
      </w:r>
      <w:r w:rsidR="006F20C6">
        <w:rPr>
          <w:rFonts w:ascii="Times New Roman" w:hAnsi="Times New Roman" w:cs="Times New Roman"/>
          <w:sz w:val="24"/>
          <w:szCs w:val="24"/>
        </w:rPr>
        <w:t xml:space="preserve"> </w:t>
      </w:r>
      <w:r w:rsidR="00461DE0">
        <w:rPr>
          <w:rFonts w:ascii="Times New Roman" w:hAnsi="Times New Roman" w:cs="Times New Roman"/>
          <w:sz w:val="24"/>
          <w:szCs w:val="24"/>
        </w:rPr>
        <w:t>the court respectfully agrees</w:t>
      </w:r>
      <w:r w:rsidR="006F20C6">
        <w:rPr>
          <w:rFonts w:ascii="Times New Roman" w:hAnsi="Times New Roman" w:cs="Times New Roman"/>
          <w:sz w:val="24"/>
          <w:szCs w:val="24"/>
        </w:rPr>
        <w:t xml:space="preserve"> with the following general remarks made at the hearing by counsel for Ms Middelkamp in respect of the above-quoted reasoning:</w:t>
      </w:r>
    </w:p>
    <w:p w14:paraId="29282101" w14:textId="77777777" w:rsidR="006F20C6" w:rsidRDefault="006F20C6" w:rsidP="00014872">
      <w:pPr>
        <w:pStyle w:val="ListParagraph"/>
        <w:tabs>
          <w:tab w:val="left" w:pos="426"/>
        </w:tabs>
        <w:spacing w:after="0" w:line="360" w:lineRule="auto"/>
        <w:ind w:left="0"/>
        <w:jc w:val="both"/>
        <w:rPr>
          <w:rFonts w:ascii="Times New Roman" w:hAnsi="Times New Roman" w:cs="Times New Roman"/>
          <w:sz w:val="24"/>
          <w:szCs w:val="24"/>
        </w:rPr>
      </w:pPr>
    </w:p>
    <w:p w14:paraId="0386F603" w14:textId="77777777" w:rsidR="006F20C6" w:rsidRPr="00B36E36" w:rsidRDefault="006F20C6" w:rsidP="00014872">
      <w:pPr>
        <w:pStyle w:val="ListParagraph"/>
        <w:tabs>
          <w:tab w:val="left" w:pos="426"/>
        </w:tabs>
        <w:spacing w:after="0" w:line="360" w:lineRule="auto"/>
        <w:ind w:left="1134" w:right="1088"/>
        <w:jc w:val="both"/>
        <w:rPr>
          <w:rFonts w:ascii="Times New Roman" w:hAnsi="Times New Roman" w:cs="Times New Roman"/>
          <w:sz w:val="24"/>
          <w:szCs w:val="24"/>
        </w:rPr>
      </w:pPr>
      <w:r>
        <w:rPr>
          <w:rFonts w:ascii="Times New Roman" w:hAnsi="Times New Roman" w:cs="Times New Roman"/>
          <w:sz w:val="24"/>
          <w:szCs w:val="24"/>
        </w:rPr>
        <w:t>“</w:t>
      </w:r>
      <w:r w:rsidRPr="00B36E36">
        <w:rPr>
          <w:rFonts w:ascii="Times New Roman" w:hAnsi="Times New Roman" w:cs="Times New Roman"/>
          <w:i/>
          <w:iCs/>
          <w:sz w:val="24"/>
          <w:szCs w:val="24"/>
        </w:rPr>
        <w:t xml:space="preserve">I am not entitled to discursive reasons or long-winded reasons…but I am, of course, entitled to the essential reasons. I am entitled to the core reasons, and they cannot be so broad as to be meaningless. ‘The </w:t>
      </w:r>
      <w:r w:rsidRPr="00B36E36">
        <w:rPr>
          <w:rFonts w:ascii="Times New Roman" w:hAnsi="Times New Roman" w:cs="Times New Roman"/>
          <w:i/>
          <w:iCs/>
          <w:sz w:val="24"/>
          <w:szCs w:val="24"/>
        </w:rPr>
        <w:lastRenderedPageBreak/>
        <w:t xml:space="preserve">immigration system demands that you don’t get it </w:t>
      </w:r>
      <w:r w:rsidRPr="006E121D">
        <w:rPr>
          <w:rFonts w:ascii="Times New Roman" w:hAnsi="Times New Roman" w:cs="Times New Roman"/>
          <w:sz w:val="24"/>
          <w:szCs w:val="24"/>
        </w:rPr>
        <w:t>[the extension]</w:t>
      </w:r>
      <w:r w:rsidRPr="00B36E36">
        <w:rPr>
          <w:rFonts w:ascii="Times New Roman" w:hAnsi="Times New Roman" w:cs="Times New Roman"/>
          <w:i/>
          <w:iCs/>
          <w:sz w:val="24"/>
          <w:szCs w:val="24"/>
        </w:rPr>
        <w:t>’…</w:t>
      </w:r>
      <w:r w:rsidRPr="00B36E36">
        <w:rPr>
          <w:rFonts w:ascii="Times New Roman" w:hAnsi="Times New Roman" w:cs="Times New Roman"/>
          <w:sz w:val="24"/>
          <w:szCs w:val="24"/>
        </w:rPr>
        <w:t>[W]</w:t>
      </w:r>
      <w:r w:rsidRPr="00B36E36">
        <w:rPr>
          <w:rFonts w:ascii="Times New Roman" w:hAnsi="Times New Roman" w:cs="Times New Roman"/>
          <w:i/>
          <w:iCs/>
          <w:sz w:val="24"/>
          <w:szCs w:val="24"/>
        </w:rPr>
        <w:t>hat does that mean? How is anyone supposed to deal with that? Is that intelligible? No. That is a basis, rather than a reason</w:t>
      </w:r>
      <w:r>
        <w:rPr>
          <w:rFonts w:ascii="Times New Roman" w:hAnsi="Times New Roman" w:cs="Times New Roman"/>
          <w:sz w:val="24"/>
          <w:szCs w:val="24"/>
        </w:rPr>
        <w:t>.”</w:t>
      </w:r>
    </w:p>
    <w:p w14:paraId="6B9891FA" w14:textId="77777777" w:rsidR="006F20C6" w:rsidRPr="00B36E36" w:rsidRDefault="006F20C6" w:rsidP="00014872">
      <w:pPr>
        <w:pStyle w:val="ListParagraph"/>
        <w:tabs>
          <w:tab w:val="left" w:pos="284"/>
        </w:tabs>
        <w:spacing w:after="0" w:line="360" w:lineRule="auto"/>
        <w:ind w:left="0"/>
        <w:jc w:val="both"/>
        <w:rPr>
          <w:rFonts w:ascii="Times New Roman" w:hAnsi="Times New Roman" w:cs="Times New Roman"/>
          <w:b/>
          <w:bCs/>
          <w:sz w:val="24"/>
          <w:szCs w:val="24"/>
        </w:rPr>
      </w:pPr>
    </w:p>
    <w:p w14:paraId="7202D3FB" w14:textId="38B097DA" w:rsidR="00FF0493" w:rsidRPr="00FF0493" w:rsidRDefault="006F20C6"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sidRPr="00EC74E9">
        <w:rPr>
          <w:rFonts w:ascii="Times New Roman" w:hAnsi="Times New Roman" w:cs="Times New Roman"/>
          <w:sz w:val="24"/>
          <w:szCs w:val="24"/>
        </w:rPr>
        <w:t>In h</w:t>
      </w:r>
      <w:r>
        <w:rPr>
          <w:rFonts w:ascii="Times New Roman" w:hAnsi="Times New Roman" w:cs="Times New Roman"/>
          <w:sz w:val="24"/>
          <w:szCs w:val="24"/>
        </w:rPr>
        <w:t>er</w:t>
      </w:r>
      <w:r w:rsidRPr="00EC74E9">
        <w:rPr>
          <w:rFonts w:ascii="Times New Roman" w:hAnsi="Times New Roman" w:cs="Times New Roman"/>
          <w:sz w:val="24"/>
          <w:szCs w:val="24"/>
        </w:rPr>
        <w:t xml:space="preserve"> submissions</w:t>
      </w:r>
      <w:r>
        <w:rPr>
          <w:rFonts w:ascii="Times New Roman" w:hAnsi="Times New Roman" w:cs="Times New Roman"/>
          <w:sz w:val="24"/>
          <w:szCs w:val="24"/>
        </w:rPr>
        <w:t>, the Minister has rolled out several of the ‘old reliables’ in terms of reasoning, including, for example,</w:t>
      </w:r>
      <w:r w:rsidR="00FF0493">
        <w:rPr>
          <w:rFonts w:ascii="Times New Roman" w:hAnsi="Times New Roman" w:cs="Times New Roman"/>
          <w:sz w:val="24"/>
          <w:szCs w:val="24"/>
        </w:rPr>
        <w:t xml:space="preserve"> </w:t>
      </w:r>
      <w:r w:rsidR="00FF0493">
        <w:rPr>
          <w:rFonts w:ascii="Times New Roman" w:hAnsi="Times New Roman" w:cs="Times New Roman"/>
          <w:i/>
          <w:iCs/>
          <w:sz w:val="24"/>
          <w:szCs w:val="24"/>
        </w:rPr>
        <w:t xml:space="preserve">Meadows </w:t>
      </w:r>
      <w:r w:rsidR="00FF0493" w:rsidRPr="008964E3">
        <w:rPr>
          <w:rFonts w:ascii="Times New Roman" w:hAnsi="Times New Roman" w:cs="Times New Roman"/>
          <w:i/>
          <w:iCs/>
          <w:sz w:val="24"/>
          <w:szCs w:val="24"/>
        </w:rPr>
        <w:t>v.</w:t>
      </w:r>
      <w:r w:rsidR="00FF0493">
        <w:rPr>
          <w:rFonts w:ascii="Times New Roman" w:hAnsi="Times New Roman" w:cs="Times New Roman"/>
          <w:sz w:val="24"/>
          <w:szCs w:val="24"/>
        </w:rPr>
        <w:t xml:space="preserve"> </w:t>
      </w:r>
      <w:r w:rsidR="00BB7405">
        <w:rPr>
          <w:rFonts w:ascii="Times New Roman" w:hAnsi="Times New Roman" w:cs="Times New Roman"/>
          <w:i/>
          <w:iCs/>
          <w:sz w:val="24"/>
          <w:szCs w:val="24"/>
        </w:rPr>
        <w:t xml:space="preserve">Minister for Justice, Equality and Law Reform </w:t>
      </w:r>
      <w:r w:rsidR="00FF0493">
        <w:rPr>
          <w:rFonts w:ascii="Times New Roman" w:hAnsi="Times New Roman" w:cs="Times New Roman"/>
          <w:sz w:val="24"/>
          <w:szCs w:val="24"/>
        </w:rPr>
        <w:t>[2010] 2 I.R. 701,</w:t>
      </w:r>
      <w:r>
        <w:rPr>
          <w:rFonts w:ascii="Times New Roman" w:hAnsi="Times New Roman" w:cs="Times New Roman"/>
          <w:sz w:val="24"/>
          <w:szCs w:val="24"/>
        </w:rPr>
        <w:t xml:space="preserve"> </w:t>
      </w:r>
      <w:r w:rsidRPr="006F20C6">
        <w:rPr>
          <w:rFonts w:ascii="Times New Roman" w:hAnsi="Times New Roman" w:cs="Times New Roman"/>
          <w:i/>
          <w:iCs/>
          <w:sz w:val="24"/>
          <w:szCs w:val="24"/>
        </w:rPr>
        <w:t>Connelly</w:t>
      </w:r>
      <w:r>
        <w:rPr>
          <w:rFonts w:ascii="Times New Roman" w:hAnsi="Times New Roman" w:cs="Times New Roman"/>
          <w:sz w:val="24"/>
          <w:szCs w:val="24"/>
        </w:rPr>
        <w:t xml:space="preserve"> </w:t>
      </w:r>
      <w:r w:rsidRPr="008964E3">
        <w:rPr>
          <w:rFonts w:ascii="Times New Roman" w:hAnsi="Times New Roman" w:cs="Times New Roman"/>
          <w:i/>
          <w:iCs/>
          <w:sz w:val="24"/>
          <w:szCs w:val="24"/>
        </w:rPr>
        <w:t>v.</w:t>
      </w:r>
      <w:r>
        <w:rPr>
          <w:rFonts w:ascii="Times New Roman" w:hAnsi="Times New Roman" w:cs="Times New Roman"/>
          <w:sz w:val="24"/>
          <w:szCs w:val="24"/>
        </w:rPr>
        <w:t xml:space="preserve"> </w:t>
      </w:r>
      <w:r w:rsidRPr="006F20C6">
        <w:rPr>
          <w:rFonts w:ascii="Times New Roman" w:hAnsi="Times New Roman" w:cs="Times New Roman"/>
          <w:i/>
          <w:iCs/>
          <w:sz w:val="24"/>
          <w:szCs w:val="24"/>
        </w:rPr>
        <w:t>An Bord Pleanála</w:t>
      </w:r>
      <w:r>
        <w:rPr>
          <w:rFonts w:ascii="Times New Roman" w:hAnsi="Times New Roman" w:cs="Times New Roman"/>
          <w:sz w:val="24"/>
          <w:szCs w:val="24"/>
        </w:rPr>
        <w:t xml:space="preserve"> [2018] IESC 31</w:t>
      </w:r>
      <w:r w:rsidRPr="00EC74E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F20C6">
        <w:rPr>
          <w:rFonts w:ascii="Times New Roman" w:hAnsi="Times New Roman" w:cs="Times New Roman"/>
          <w:i/>
          <w:iCs/>
          <w:sz w:val="24"/>
          <w:szCs w:val="24"/>
        </w:rPr>
        <w:t>YY</w:t>
      </w:r>
      <w:r>
        <w:rPr>
          <w:rFonts w:ascii="Times New Roman" w:hAnsi="Times New Roman" w:cs="Times New Roman"/>
          <w:sz w:val="24"/>
          <w:szCs w:val="24"/>
        </w:rPr>
        <w:t xml:space="preserve"> </w:t>
      </w:r>
      <w:r w:rsidRPr="008964E3">
        <w:rPr>
          <w:rFonts w:ascii="Times New Roman" w:hAnsi="Times New Roman" w:cs="Times New Roman"/>
          <w:i/>
          <w:iCs/>
          <w:sz w:val="24"/>
          <w:szCs w:val="24"/>
        </w:rPr>
        <w:t>v.</w:t>
      </w:r>
      <w:r>
        <w:rPr>
          <w:rFonts w:ascii="Times New Roman" w:hAnsi="Times New Roman" w:cs="Times New Roman"/>
          <w:sz w:val="24"/>
          <w:szCs w:val="24"/>
        </w:rPr>
        <w:t xml:space="preserve"> </w:t>
      </w:r>
      <w:r w:rsidR="00BB7405">
        <w:rPr>
          <w:rFonts w:ascii="Times New Roman" w:hAnsi="Times New Roman" w:cs="Times New Roman"/>
          <w:i/>
          <w:iCs/>
          <w:sz w:val="24"/>
          <w:szCs w:val="24"/>
        </w:rPr>
        <w:t>Minister for Justice and Equality</w:t>
      </w:r>
      <w:r w:rsidR="00BB7405">
        <w:rPr>
          <w:rFonts w:ascii="Times New Roman" w:hAnsi="Times New Roman" w:cs="Times New Roman"/>
          <w:sz w:val="24"/>
          <w:szCs w:val="24"/>
        </w:rPr>
        <w:t xml:space="preserve"> </w:t>
      </w:r>
      <w:r>
        <w:rPr>
          <w:rFonts w:ascii="Times New Roman" w:hAnsi="Times New Roman" w:cs="Times New Roman"/>
          <w:sz w:val="24"/>
          <w:szCs w:val="24"/>
        </w:rPr>
        <w:t>[2017] IESC 61, and she has contended that, to borrow from the written submissions, “[I]</w:t>
      </w:r>
      <w:r w:rsidRPr="006F20C6">
        <w:rPr>
          <w:rFonts w:ascii="Times New Roman" w:hAnsi="Times New Roman" w:cs="Times New Roman"/>
          <w:i/>
          <w:iCs/>
          <w:sz w:val="24"/>
          <w:szCs w:val="24"/>
        </w:rPr>
        <w:t>t is clear from the terms of the decision that the Applicant knows in general terms why the decision was made</w:t>
      </w:r>
      <w:r>
        <w:rPr>
          <w:rFonts w:ascii="Times New Roman" w:hAnsi="Times New Roman" w:cs="Times New Roman"/>
          <w:sz w:val="24"/>
          <w:szCs w:val="24"/>
        </w:rPr>
        <w:t xml:space="preserve">”. With respect, this is not at all clear. What have been provided </w:t>
      </w:r>
      <w:r w:rsidR="00461DE0">
        <w:rPr>
          <w:rFonts w:ascii="Times New Roman" w:hAnsi="Times New Roman" w:cs="Times New Roman"/>
          <w:sz w:val="24"/>
          <w:szCs w:val="24"/>
        </w:rPr>
        <w:t xml:space="preserve">in the decision </w:t>
      </w:r>
      <w:r>
        <w:rPr>
          <w:rFonts w:ascii="Times New Roman" w:hAnsi="Times New Roman" w:cs="Times New Roman"/>
          <w:sz w:val="24"/>
          <w:szCs w:val="24"/>
        </w:rPr>
        <w:t xml:space="preserve">are </w:t>
      </w:r>
      <w:r w:rsidR="007F5ABD">
        <w:rPr>
          <w:rFonts w:ascii="Times New Roman" w:hAnsi="Times New Roman" w:cs="Times New Roman"/>
          <w:sz w:val="24"/>
          <w:szCs w:val="24"/>
        </w:rPr>
        <w:t>anodyne utterances</w:t>
      </w:r>
      <w:r w:rsidR="0045683A" w:rsidRPr="00E04D57">
        <w:rPr>
          <w:rFonts w:ascii="Times New Roman" w:hAnsi="Times New Roman" w:cs="Times New Roman"/>
          <w:sz w:val="24"/>
          <w:szCs w:val="24"/>
        </w:rPr>
        <w:t xml:space="preserve">. </w:t>
      </w:r>
      <w:r w:rsidR="009371F3">
        <w:rPr>
          <w:rFonts w:ascii="Times New Roman" w:hAnsi="Times New Roman" w:cs="Times New Roman"/>
          <w:sz w:val="24"/>
          <w:szCs w:val="24"/>
        </w:rPr>
        <w:t xml:space="preserve">How </w:t>
      </w:r>
      <w:r w:rsidR="00A849FE">
        <w:rPr>
          <w:rFonts w:ascii="Times New Roman" w:hAnsi="Times New Roman" w:cs="Times New Roman"/>
          <w:sz w:val="24"/>
          <w:szCs w:val="24"/>
        </w:rPr>
        <w:t xml:space="preserve">one might ask (for the </w:t>
      </w:r>
      <w:r w:rsidR="00C61933">
        <w:rPr>
          <w:rFonts w:ascii="Times New Roman" w:hAnsi="Times New Roman" w:cs="Times New Roman"/>
          <w:sz w:val="24"/>
          <w:szCs w:val="24"/>
        </w:rPr>
        <w:t xml:space="preserve">impugned </w:t>
      </w:r>
      <w:r w:rsidR="00A849FE">
        <w:rPr>
          <w:rFonts w:ascii="Times New Roman" w:hAnsi="Times New Roman" w:cs="Times New Roman"/>
          <w:sz w:val="24"/>
          <w:szCs w:val="24"/>
        </w:rPr>
        <w:t>decision offers no insight in this regard) c</w:t>
      </w:r>
      <w:r w:rsidR="009371F3">
        <w:rPr>
          <w:rFonts w:ascii="Times New Roman" w:hAnsi="Times New Roman" w:cs="Times New Roman"/>
          <w:sz w:val="24"/>
          <w:szCs w:val="24"/>
        </w:rPr>
        <w:t>ould</w:t>
      </w:r>
      <w:r w:rsidR="009371F3" w:rsidRPr="00695851">
        <w:rPr>
          <w:rFonts w:ascii="Times New Roman" w:hAnsi="Times New Roman" w:cs="Times New Roman"/>
          <w:sz w:val="24"/>
          <w:szCs w:val="24"/>
        </w:rPr>
        <w:t xml:space="preserve"> letting one</w:t>
      </w:r>
      <w:r w:rsidR="000A5B26">
        <w:rPr>
          <w:rFonts w:ascii="Times New Roman" w:hAnsi="Times New Roman" w:cs="Times New Roman"/>
          <w:sz w:val="24"/>
          <w:szCs w:val="24"/>
        </w:rPr>
        <w:t xml:space="preserve"> married</w:t>
      </w:r>
      <w:r w:rsidR="009371F3" w:rsidRPr="00695851">
        <w:rPr>
          <w:rFonts w:ascii="Times New Roman" w:hAnsi="Times New Roman" w:cs="Times New Roman"/>
          <w:sz w:val="24"/>
          <w:szCs w:val="24"/>
        </w:rPr>
        <w:t xml:space="preserve"> woman stay in Ireland pursuant to an application lawfully made under s.4</w:t>
      </w:r>
      <w:r w:rsidR="006E121D">
        <w:rPr>
          <w:rFonts w:ascii="Times New Roman" w:hAnsi="Times New Roman" w:cs="Times New Roman"/>
          <w:sz w:val="24"/>
          <w:szCs w:val="24"/>
        </w:rPr>
        <w:t>(</w:t>
      </w:r>
      <w:r w:rsidR="009371F3" w:rsidRPr="00695851">
        <w:rPr>
          <w:rFonts w:ascii="Times New Roman" w:hAnsi="Times New Roman" w:cs="Times New Roman"/>
          <w:sz w:val="24"/>
          <w:szCs w:val="24"/>
        </w:rPr>
        <w:t>7</w:t>
      </w:r>
      <w:r w:rsidR="006E121D">
        <w:rPr>
          <w:rFonts w:ascii="Times New Roman" w:hAnsi="Times New Roman" w:cs="Times New Roman"/>
          <w:sz w:val="24"/>
          <w:szCs w:val="24"/>
        </w:rPr>
        <w:t>)</w:t>
      </w:r>
      <w:r w:rsidR="009371F3">
        <w:rPr>
          <w:rFonts w:ascii="Times New Roman" w:hAnsi="Times New Roman" w:cs="Times New Roman"/>
          <w:sz w:val="24"/>
          <w:szCs w:val="24"/>
        </w:rPr>
        <w:t xml:space="preserve"> of the Act of 20</w:t>
      </w:r>
      <w:r w:rsidR="006E121D">
        <w:rPr>
          <w:rFonts w:ascii="Times New Roman" w:hAnsi="Times New Roman" w:cs="Times New Roman"/>
          <w:sz w:val="24"/>
          <w:szCs w:val="24"/>
        </w:rPr>
        <w:t>0</w:t>
      </w:r>
      <w:r w:rsidR="009371F3">
        <w:rPr>
          <w:rFonts w:ascii="Times New Roman" w:hAnsi="Times New Roman" w:cs="Times New Roman"/>
          <w:sz w:val="24"/>
          <w:szCs w:val="24"/>
        </w:rPr>
        <w:t>4</w:t>
      </w:r>
      <w:r w:rsidR="009371F3" w:rsidRPr="00695851">
        <w:rPr>
          <w:rFonts w:ascii="Times New Roman" w:hAnsi="Times New Roman" w:cs="Times New Roman"/>
          <w:sz w:val="24"/>
          <w:szCs w:val="24"/>
        </w:rPr>
        <w:t xml:space="preserve"> </w:t>
      </w:r>
      <w:r w:rsidR="009371F3">
        <w:rPr>
          <w:rFonts w:ascii="Times New Roman" w:hAnsi="Times New Roman" w:cs="Times New Roman"/>
          <w:sz w:val="24"/>
          <w:szCs w:val="24"/>
        </w:rPr>
        <w:t xml:space="preserve">manage to </w:t>
      </w:r>
      <w:r w:rsidR="009371F3" w:rsidRPr="00695851">
        <w:rPr>
          <w:rFonts w:ascii="Times New Roman" w:hAnsi="Times New Roman" w:cs="Times New Roman"/>
          <w:sz w:val="24"/>
          <w:szCs w:val="24"/>
        </w:rPr>
        <w:t>upset public policy, the common good, and the integrity of the immigration system,</w:t>
      </w:r>
      <w:r w:rsidR="009371F3">
        <w:rPr>
          <w:rFonts w:ascii="Times New Roman" w:hAnsi="Times New Roman" w:cs="Times New Roman"/>
          <w:sz w:val="24"/>
          <w:szCs w:val="24"/>
        </w:rPr>
        <w:t xml:space="preserve"> not least though not only</w:t>
      </w:r>
      <w:r w:rsidR="009371F3" w:rsidRPr="00695851">
        <w:rPr>
          <w:rFonts w:ascii="Times New Roman" w:hAnsi="Times New Roman" w:cs="Times New Roman"/>
          <w:sz w:val="24"/>
          <w:szCs w:val="24"/>
        </w:rPr>
        <w:t xml:space="preserve"> when the making of </w:t>
      </w:r>
      <w:r w:rsidR="006E121D">
        <w:rPr>
          <w:rFonts w:ascii="Times New Roman" w:hAnsi="Times New Roman" w:cs="Times New Roman"/>
          <w:sz w:val="24"/>
          <w:szCs w:val="24"/>
        </w:rPr>
        <w:t xml:space="preserve">such </w:t>
      </w:r>
      <w:r w:rsidR="009371F3" w:rsidRPr="00695851">
        <w:rPr>
          <w:rFonts w:ascii="Times New Roman" w:hAnsi="Times New Roman" w:cs="Times New Roman"/>
          <w:sz w:val="24"/>
          <w:szCs w:val="24"/>
        </w:rPr>
        <w:t>application</w:t>
      </w:r>
      <w:r w:rsidR="008602C8">
        <w:rPr>
          <w:rFonts w:ascii="Times New Roman" w:hAnsi="Times New Roman" w:cs="Times New Roman"/>
          <w:sz w:val="24"/>
          <w:szCs w:val="24"/>
        </w:rPr>
        <w:t xml:space="preserve"> and </w:t>
      </w:r>
      <w:r w:rsidR="009371F3" w:rsidRPr="00695851">
        <w:rPr>
          <w:rFonts w:ascii="Times New Roman" w:hAnsi="Times New Roman" w:cs="Times New Roman"/>
          <w:sz w:val="24"/>
          <w:szCs w:val="24"/>
        </w:rPr>
        <w:t>the</w:t>
      </w:r>
      <w:r w:rsidR="008602C8">
        <w:rPr>
          <w:rFonts w:ascii="Times New Roman" w:hAnsi="Times New Roman" w:cs="Times New Roman"/>
          <w:sz w:val="24"/>
          <w:szCs w:val="24"/>
        </w:rPr>
        <w:t xml:space="preserve"> potential for</w:t>
      </w:r>
      <w:r w:rsidR="009371F3" w:rsidRPr="00695851">
        <w:rPr>
          <w:rFonts w:ascii="Times New Roman" w:hAnsi="Times New Roman" w:cs="Times New Roman"/>
          <w:sz w:val="24"/>
          <w:szCs w:val="24"/>
        </w:rPr>
        <w:t xml:space="preserve"> </w:t>
      </w:r>
      <w:r w:rsidR="00447C3D">
        <w:rPr>
          <w:rFonts w:ascii="Times New Roman" w:hAnsi="Times New Roman" w:cs="Times New Roman"/>
          <w:sz w:val="24"/>
          <w:szCs w:val="24"/>
        </w:rPr>
        <w:t xml:space="preserve">exceptional </w:t>
      </w:r>
      <w:r w:rsidR="009371F3" w:rsidRPr="00695851">
        <w:rPr>
          <w:rFonts w:ascii="Times New Roman" w:hAnsi="Times New Roman" w:cs="Times New Roman"/>
          <w:sz w:val="24"/>
          <w:szCs w:val="24"/>
        </w:rPr>
        <w:t xml:space="preserve">variation of a permission pursuant to same has expressly been </w:t>
      </w:r>
      <w:r w:rsidR="005450C3">
        <w:rPr>
          <w:rFonts w:ascii="Times New Roman" w:hAnsi="Times New Roman" w:cs="Times New Roman"/>
          <w:sz w:val="24"/>
          <w:szCs w:val="24"/>
        </w:rPr>
        <w:t>contemplated</w:t>
      </w:r>
      <w:r w:rsidR="009371F3">
        <w:rPr>
          <w:rFonts w:ascii="Times New Roman" w:hAnsi="Times New Roman" w:cs="Times New Roman"/>
          <w:sz w:val="24"/>
          <w:szCs w:val="24"/>
        </w:rPr>
        <w:t xml:space="preserve"> by the Oireachtas as part of the immigration system that it has established? </w:t>
      </w:r>
      <w:r w:rsidR="00C61933">
        <w:rPr>
          <w:rFonts w:ascii="Times New Roman" w:hAnsi="Times New Roman" w:cs="Times New Roman"/>
          <w:sz w:val="24"/>
          <w:szCs w:val="24"/>
        </w:rPr>
        <w:t>And i</w:t>
      </w:r>
      <w:r w:rsidR="009371F3">
        <w:rPr>
          <w:rFonts w:ascii="Times New Roman" w:hAnsi="Times New Roman" w:cs="Times New Roman"/>
          <w:sz w:val="24"/>
          <w:szCs w:val="24"/>
        </w:rPr>
        <w:t xml:space="preserve">f </w:t>
      </w:r>
      <w:r w:rsidR="00DD4B45">
        <w:rPr>
          <w:rFonts w:ascii="Times New Roman" w:hAnsi="Times New Roman" w:cs="Times New Roman"/>
          <w:sz w:val="24"/>
          <w:szCs w:val="24"/>
        </w:rPr>
        <w:t>Ms Middelkamp</w:t>
      </w:r>
      <w:r w:rsidR="009371F3">
        <w:rPr>
          <w:rFonts w:ascii="Times New Roman" w:hAnsi="Times New Roman" w:cs="Times New Roman"/>
          <w:sz w:val="24"/>
          <w:szCs w:val="24"/>
        </w:rPr>
        <w:t xml:space="preserve">’s being allowed to remain here </w:t>
      </w:r>
      <w:r w:rsidR="009371F3" w:rsidRPr="009371F3">
        <w:rPr>
          <w:rFonts w:ascii="Times New Roman" w:hAnsi="Times New Roman" w:cs="Times New Roman"/>
          <w:i/>
          <w:iCs/>
          <w:sz w:val="24"/>
          <w:szCs w:val="24"/>
        </w:rPr>
        <w:t>would</w:t>
      </w:r>
      <w:r w:rsidR="00C61933">
        <w:rPr>
          <w:rFonts w:ascii="Times New Roman" w:hAnsi="Times New Roman" w:cs="Times New Roman"/>
          <w:sz w:val="24"/>
          <w:szCs w:val="24"/>
        </w:rPr>
        <w:t>, in the Minister’s opinion,</w:t>
      </w:r>
      <w:r w:rsidR="009371F3">
        <w:rPr>
          <w:rFonts w:ascii="Times New Roman" w:hAnsi="Times New Roman" w:cs="Times New Roman"/>
          <w:sz w:val="24"/>
          <w:szCs w:val="24"/>
        </w:rPr>
        <w:t xml:space="preserve"> have such </w:t>
      </w:r>
      <w:r w:rsidR="001149B6">
        <w:rPr>
          <w:rFonts w:ascii="Times New Roman" w:hAnsi="Times New Roman" w:cs="Times New Roman"/>
          <w:sz w:val="24"/>
          <w:szCs w:val="24"/>
        </w:rPr>
        <w:t xml:space="preserve">startling </w:t>
      </w:r>
      <w:r w:rsidR="009371F3">
        <w:rPr>
          <w:rFonts w:ascii="Times New Roman" w:hAnsi="Times New Roman" w:cs="Times New Roman"/>
          <w:sz w:val="24"/>
          <w:szCs w:val="24"/>
        </w:rPr>
        <w:t>effect</w:t>
      </w:r>
      <w:r w:rsidR="00C61933">
        <w:rPr>
          <w:rFonts w:ascii="Times New Roman" w:hAnsi="Times New Roman" w:cs="Times New Roman"/>
          <w:sz w:val="24"/>
          <w:szCs w:val="24"/>
        </w:rPr>
        <w:t>s</w:t>
      </w:r>
      <w:r w:rsidR="009371F3">
        <w:rPr>
          <w:rFonts w:ascii="Times New Roman" w:hAnsi="Times New Roman" w:cs="Times New Roman"/>
          <w:sz w:val="24"/>
          <w:szCs w:val="24"/>
        </w:rPr>
        <w:t xml:space="preserve">, then the Minister ought to have spelled out </w:t>
      </w:r>
      <w:r w:rsidR="005369FB">
        <w:rPr>
          <w:rFonts w:ascii="Times New Roman" w:hAnsi="Times New Roman" w:cs="Times New Roman"/>
          <w:sz w:val="24"/>
          <w:szCs w:val="24"/>
        </w:rPr>
        <w:t xml:space="preserve">in plain terms </w:t>
      </w:r>
      <w:r w:rsidR="009371F3">
        <w:rPr>
          <w:rFonts w:ascii="Times New Roman" w:hAnsi="Times New Roman" w:cs="Times New Roman"/>
          <w:sz w:val="24"/>
          <w:szCs w:val="24"/>
        </w:rPr>
        <w:t>how this could be so</w:t>
      </w:r>
      <w:r w:rsidR="003B1AC5">
        <w:rPr>
          <w:rFonts w:ascii="Times New Roman" w:hAnsi="Times New Roman" w:cs="Times New Roman"/>
          <w:sz w:val="24"/>
          <w:szCs w:val="24"/>
        </w:rPr>
        <w:t>.</w:t>
      </w:r>
      <w:r w:rsidR="005369FB">
        <w:rPr>
          <w:rFonts w:ascii="Times New Roman" w:hAnsi="Times New Roman" w:cs="Times New Roman"/>
          <w:sz w:val="24"/>
          <w:szCs w:val="24"/>
        </w:rPr>
        <w:t xml:space="preserve"> What the Minister has done in the impugned decision, to borrow from counsel for Ms Middelkamp</w:t>
      </w:r>
      <w:r w:rsidR="00C61933">
        <w:rPr>
          <w:rFonts w:ascii="Times New Roman" w:hAnsi="Times New Roman" w:cs="Times New Roman"/>
          <w:sz w:val="24"/>
          <w:szCs w:val="24"/>
        </w:rPr>
        <w:t>,</w:t>
      </w:r>
      <w:r w:rsidR="005369FB">
        <w:rPr>
          <w:rFonts w:ascii="Times New Roman" w:hAnsi="Times New Roman" w:cs="Times New Roman"/>
          <w:sz w:val="24"/>
          <w:szCs w:val="24"/>
        </w:rPr>
        <w:t xml:space="preserve"> is to offer </w:t>
      </w:r>
      <w:r w:rsidR="00486D2A">
        <w:rPr>
          <w:rFonts w:ascii="Times New Roman" w:hAnsi="Times New Roman" w:cs="Times New Roman"/>
          <w:sz w:val="24"/>
          <w:szCs w:val="24"/>
        </w:rPr>
        <w:t xml:space="preserve">the briefest of </w:t>
      </w:r>
      <w:r w:rsidR="005369FB">
        <w:rPr>
          <w:rFonts w:ascii="Times New Roman" w:hAnsi="Times New Roman" w:cs="Times New Roman"/>
          <w:sz w:val="24"/>
          <w:szCs w:val="24"/>
        </w:rPr>
        <w:t xml:space="preserve">reasoning </w:t>
      </w:r>
      <w:r w:rsidR="00486D2A">
        <w:rPr>
          <w:rFonts w:ascii="Times New Roman" w:hAnsi="Times New Roman" w:cs="Times New Roman"/>
          <w:sz w:val="24"/>
          <w:szCs w:val="24"/>
        </w:rPr>
        <w:t>which manages, despite its brevity, to be</w:t>
      </w:r>
      <w:r w:rsidR="005369FB">
        <w:rPr>
          <w:rFonts w:ascii="Times New Roman" w:hAnsi="Times New Roman" w:cs="Times New Roman"/>
          <w:sz w:val="24"/>
          <w:szCs w:val="24"/>
        </w:rPr>
        <w:t xml:space="preserve"> “</w:t>
      </w:r>
      <w:r w:rsidR="005369FB" w:rsidRPr="00B36E36">
        <w:rPr>
          <w:rFonts w:ascii="Times New Roman" w:hAnsi="Times New Roman" w:cs="Times New Roman"/>
          <w:i/>
          <w:iCs/>
          <w:sz w:val="24"/>
          <w:szCs w:val="24"/>
        </w:rPr>
        <w:t>so broad as to be meaningless</w:t>
      </w:r>
      <w:r w:rsidR="005369FB">
        <w:rPr>
          <w:rFonts w:ascii="Times New Roman" w:hAnsi="Times New Roman" w:cs="Times New Roman"/>
          <w:sz w:val="24"/>
          <w:szCs w:val="24"/>
        </w:rPr>
        <w:t>”.</w:t>
      </w:r>
    </w:p>
    <w:p w14:paraId="0638C23C" w14:textId="77777777" w:rsidR="00FF0493" w:rsidRPr="00FF0493" w:rsidRDefault="00FF0493" w:rsidP="00014872">
      <w:pPr>
        <w:pStyle w:val="ListParagraph"/>
        <w:tabs>
          <w:tab w:val="left" w:pos="426"/>
        </w:tabs>
        <w:spacing w:after="0" w:line="360" w:lineRule="auto"/>
        <w:ind w:left="0"/>
        <w:jc w:val="both"/>
        <w:rPr>
          <w:rFonts w:ascii="Times New Roman" w:hAnsi="Times New Roman" w:cs="Times New Roman"/>
          <w:b/>
          <w:bCs/>
          <w:sz w:val="24"/>
          <w:szCs w:val="24"/>
        </w:rPr>
      </w:pPr>
    </w:p>
    <w:p w14:paraId="005585D0" w14:textId="6C7698D7" w:rsidR="004A1938" w:rsidRPr="004A1938" w:rsidRDefault="00FF0493"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 xml:space="preserve">In passing, the court notes that in the context of the reasoning dimension of matters, the court </w:t>
      </w:r>
      <w:r w:rsidR="00C44884">
        <w:rPr>
          <w:rFonts w:ascii="Times New Roman" w:hAnsi="Times New Roman" w:cs="Times New Roman"/>
          <w:sz w:val="24"/>
          <w:szCs w:val="24"/>
        </w:rPr>
        <w:t xml:space="preserve">was </w:t>
      </w:r>
      <w:r>
        <w:rPr>
          <w:rFonts w:ascii="Times New Roman" w:hAnsi="Times New Roman" w:cs="Times New Roman"/>
          <w:sz w:val="24"/>
          <w:szCs w:val="24"/>
        </w:rPr>
        <w:t>also referred</w:t>
      </w:r>
      <w:r w:rsidR="00C44884">
        <w:rPr>
          <w:rFonts w:ascii="Times New Roman" w:hAnsi="Times New Roman" w:cs="Times New Roman"/>
          <w:sz w:val="24"/>
          <w:szCs w:val="24"/>
        </w:rPr>
        <w:t xml:space="preserve"> by counsel for Ms Middelkamp</w:t>
      </w:r>
      <w:r>
        <w:rPr>
          <w:rFonts w:ascii="Times New Roman" w:hAnsi="Times New Roman" w:cs="Times New Roman"/>
          <w:sz w:val="24"/>
          <w:szCs w:val="24"/>
        </w:rPr>
        <w:t xml:space="preserve"> to </w:t>
      </w:r>
      <w:r w:rsidRPr="00FF0493">
        <w:rPr>
          <w:rFonts w:ascii="Times New Roman" w:hAnsi="Times New Roman" w:cs="Times New Roman"/>
          <w:i/>
          <w:iCs/>
          <w:sz w:val="24"/>
          <w:szCs w:val="24"/>
        </w:rPr>
        <w:t>Gorry</w:t>
      </w:r>
      <w:r>
        <w:rPr>
          <w:rFonts w:ascii="Times New Roman" w:hAnsi="Times New Roman" w:cs="Times New Roman"/>
          <w:sz w:val="24"/>
          <w:szCs w:val="24"/>
        </w:rPr>
        <w:t xml:space="preserve"> </w:t>
      </w:r>
      <w:r w:rsidRPr="008964E3">
        <w:rPr>
          <w:rFonts w:ascii="Times New Roman" w:hAnsi="Times New Roman" w:cs="Times New Roman"/>
          <w:i/>
          <w:iCs/>
          <w:sz w:val="24"/>
          <w:szCs w:val="24"/>
        </w:rPr>
        <w:t>v.</w:t>
      </w:r>
      <w:r>
        <w:rPr>
          <w:rFonts w:ascii="Times New Roman" w:hAnsi="Times New Roman" w:cs="Times New Roman"/>
          <w:sz w:val="24"/>
          <w:szCs w:val="24"/>
        </w:rPr>
        <w:t xml:space="preserve"> </w:t>
      </w:r>
      <w:r w:rsidR="00BB7405">
        <w:rPr>
          <w:rFonts w:ascii="Times New Roman" w:hAnsi="Times New Roman" w:cs="Times New Roman"/>
          <w:i/>
          <w:iCs/>
          <w:sz w:val="24"/>
          <w:szCs w:val="24"/>
        </w:rPr>
        <w:t>Minister for Justice and Equality</w:t>
      </w:r>
      <w:r w:rsidR="00BB7405" w:rsidRPr="00FF0493">
        <w:rPr>
          <w:rFonts w:ascii="Times New Roman" w:hAnsi="Times New Roman" w:cs="Times New Roman"/>
          <w:i/>
          <w:iCs/>
          <w:sz w:val="24"/>
          <w:szCs w:val="24"/>
        </w:rPr>
        <w:t xml:space="preserve"> </w:t>
      </w:r>
      <w:r>
        <w:rPr>
          <w:rFonts w:ascii="Times New Roman" w:hAnsi="Times New Roman" w:cs="Times New Roman"/>
          <w:sz w:val="24"/>
          <w:szCs w:val="24"/>
        </w:rPr>
        <w:t xml:space="preserve">[2020] IESC 55. The court respectfully does not see that </w:t>
      </w:r>
      <w:r w:rsidRPr="00FF0493">
        <w:rPr>
          <w:rFonts w:ascii="Times New Roman" w:hAnsi="Times New Roman" w:cs="Times New Roman"/>
          <w:i/>
          <w:iCs/>
          <w:sz w:val="24"/>
          <w:szCs w:val="24"/>
        </w:rPr>
        <w:t>Gorry</w:t>
      </w:r>
      <w:r>
        <w:rPr>
          <w:rFonts w:ascii="Times New Roman" w:hAnsi="Times New Roman" w:cs="Times New Roman"/>
          <w:sz w:val="24"/>
          <w:szCs w:val="24"/>
        </w:rPr>
        <w:t xml:space="preserve"> is a ‘reasons’ case.</w:t>
      </w:r>
      <w:r w:rsidR="005369FB">
        <w:rPr>
          <w:rFonts w:ascii="Times New Roman" w:hAnsi="Times New Roman" w:cs="Times New Roman"/>
          <w:sz w:val="24"/>
          <w:szCs w:val="24"/>
        </w:rPr>
        <w:t xml:space="preserve">  </w:t>
      </w:r>
    </w:p>
    <w:p w14:paraId="6BFB2E2A" w14:textId="77777777" w:rsidR="004A1938" w:rsidRPr="004A1938" w:rsidRDefault="004A1938" w:rsidP="00014872">
      <w:pPr>
        <w:pStyle w:val="ListParagraph"/>
        <w:spacing w:after="0" w:line="360" w:lineRule="auto"/>
        <w:rPr>
          <w:rFonts w:ascii="Times New Roman" w:hAnsi="Times New Roman" w:cs="Times New Roman"/>
          <w:sz w:val="24"/>
          <w:szCs w:val="24"/>
        </w:rPr>
      </w:pPr>
    </w:p>
    <w:p w14:paraId="63D71B65" w14:textId="6454F953" w:rsidR="008602C8" w:rsidRPr="008602C8" w:rsidRDefault="004A1938"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Second</w:t>
      </w:r>
      <w:r w:rsidR="009371F3">
        <w:rPr>
          <w:rFonts w:ascii="Times New Roman" w:hAnsi="Times New Roman" w:cs="Times New Roman"/>
          <w:sz w:val="24"/>
          <w:szCs w:val="24"/>
        </w:rPr>
        <w:t xml:space="preserve">, </w:t>
      </w:r>
      <w:r w:rsidR="001149B6">
        <w:rPr>
          <w:rFonts w:ascii="Times New Roman" w:hAnsi="Times New Roman" w:cs="Times New Roman"/>
          <w:sz w:val="24"/>
          <w:szCs w:val="24"/>
        </w:rPr>
        <w:t xml:space="preserve">as already touched upon, </w:t>
      </w:r>
      <w:r w:rsidR="009371F3">
        <w:rPr>
          <w:rFonts w:ascii="Times New Roman" w:hAnsi="Times New Roman" w:cs="Times New Roman"/>
          <w:sz w:val="24"/>
          <w:szCs w:val="24"/>
        </w:rPr>
        <w:t xml:space="preserve">it </w:t>
      </w:r>
      <w:r w:rsidR="00447C3D">
        <w:rPr>
          <w:rFonts w:ascii="Times New Roman" w:hAnsi="Times New Roman" w:cs="Times New Roman"/>
          <w:sz w:val="24"/>
          <w:szCs w:val="24"/>
        </w:rPr>
        <w:t>is not open to</w:t>
      </w:r>
      <w:r w:rsidR="009371F3">
        <w:rPr>
          <w:rFonts w:ascii="Times New Roman" w:hAnsi="Times New Roman" w:cs="Times New Roman"/>
          <w:sz w:val="24"/>
          <w:szCs w:val="24"/>
        </w:rPr>
        <w:t xml:space="preserve"> the Minister to come to court and seek, as she has sought here, to a</w:t>
      </w:r>
      <w:r w:rsidR="00447C3D">
        <w:rPr>
          <w:rFonts w:ascii="Times New Roman" w:hAnsi="Times New Roman" w:cs="Times New Roman"/>
          <w:sz w:val="24"/>
          <w:szCs w:val="24"/>
        </w:rPr>
        <w:t>dd to</w:t>
      </w:r>
      <w:r w:rsidR="009371F3">
        <w:rPr>
          <w:rFonts w:ascii="Times New Roman" w:hAnsi="Times New Roman" w:cs="Times New Roman"/>
          <w:sz w:val="24"/>
          <w:szCs w:val="24"/>
        </w:rPr>
        <w:t xml:space="preserve"> the reas</w:t>
      </w:r>
      <w:r w:rsidR="009371F3" w:rsidRPr="008602C8">
        <w:rPr>
          <w:rFonts w:ascii="Times New Roman" w:hAnsi="Times New Roman" w:cs="Times New Roman"/>
          <w:sz w:val="24"/>
          <w:szCs w:val="24"/>
        </w:rPr>
        <w:t xml:space="preserve">oning that she has given in her original decision. As the court observed, just </w:t>
      </w:r>
      <w:r w:rsidR="00486D2A">
        <w:rPr>
          <w:rFonts w:ascii="Times New Roman" w:hAnsi="Times New Roman" w:cs="Times New Roman"/>
          <w:sz w:val="24"/>
          <w:szCs w:val="24"/>
        </w:rPr>
        <w:t>a few</w:t>
      </w:r>
      <w:r w:rsidR="008602C8" w:rsidRPr="008602C8">
        <w:rPr>
          <w:rFonts w:ascii="Times New Roman" w:hAnsi="Times New Roman" w:cs="Times New Roman"/>
          <w:sz w:val="24"/>
          <w:szCs w:val="24"/>
        </w:rPr>
        <w:t xml:space="preserve"> weeks</w:t>
      </w:r>
      <w:r w:rsidR="009371F3" w:rsidRPr="008602C8">
        <w:rPr>
          <w:rFonts w:ascii="Times New Roman" w:hAnsi="Times New Roman" w:cs="Times New Roman"/>
          <w:sz w:val="24"/>
          <w:szCs w:val="24"/>
        </w:rPr>
        <w:t xml:space="preserve"> ago</w:t>
      </w:r>
      <w:r w:rsidR="001149B6">
        <w:rPr>
          <w:rFonts w:ascii="Times New Roman" w:hAnsi="Times New Roman" w:cs="Times New Roman"/>
          <w:sz w:val="24"/>
          <w:szCs w:val="24"/>
        </w:rPr>
        <w:t>,</w:t>
      </w:r>
      <w:r>
        <w:rPr>
          <w:rFonts w:ascii="Times New Roman" w:hAnsi="Times New Roman" w:cs="Times New Roman"/>
          <w:sz w:val="24"/>
          <w:szCs w:val="24"/>
        </w:rPr>
        <w:t xml:space="preserve"> at para.3 of its judgment</w:t>
      </w:r>
      <w:r w:rsidR="009371F3" w:rsidRPr="008602C8">
        <w:rPr>
          <w:rFonts w:ascii="Times New Roman" w:hAnsi="Times New Roman" w:cs="Times New Roman"/>
          <w:sz w:val="24"/>
          <w:szCs w:val="24"/>
        </w:rPr>
        <w:t xml:space="preserve"> in </w:t>
      </w:r>
      <w:r w:rsidR="008602C8" w:rsidRPr="008602C8">
        <w:rPr>
          <w:rFonts w:ascii="Times New Roman" w:hAnsi="Times New Roman" w:cs="Times New Roman"/>
          <w:i/>
          <w:iCs/>
          <w:sz w:val="24"/>
          <w:szCs w:val="24"/>
        </w:rPr>
        <w:t>A.B.</w:t>
      </w:r>
      <w:r w:rsidR="008602C8" w:rsidRPr="008602C8">
        <w:rPr>
          <w:rFonts w:ascii="Times New Roman" w:hAnsi="Times New Roman" w:cs="Times New Roman"/>
          <w:sz w:val="24"/>
          <w:szCs w:val="24"/>
        </w:rPr>
        <w:t xml:space="preserve"> </w:t>
      </w:r>
      <w:r w:rsidR="008602C8" w:rsidRPr="008964E3">
        <w:rPr>
          <w:rFonts w:ascii="Times New Roman" w:hAnsi="Times New Roman" w:cs="Times New Roman"/>
          <w:i/>
          <w:iCs/>
          <w:sz w:val="24"/>
          <w:szCs w:val="24"/>
        </w:rPr>
        <w:t>v.</w:t>
      </w:r>
      <w:r w:rsidR="008602C8" w:rsidRPr="008602C8">
        <w:rPr>
          <w:rFonts w:ascii="Times New Roman" w:hAnsi="Times New Roman" w:cs="Times New Roman"/>
          <w:sz w:val="24"/>
          <w:szCs w:val="24"/>
        </w:rPr>
        <w:t xml:space="preserve"> </w:t>
      </w:r>
      <w:r w:rsidR="00BB7405">
        <w:rPr>
          <w:rFonts w:ascii="Times New Roman" w:hAnsi="Times New Roman" w:cs="Times New Roman"/>
          <w:i/>
          <w:iCs/>
          <w:sz w:val="24"/>
          <w:szCs w:val="24"/>
        </w:rPr>
        <w:t>Minister for Justice and Equality</w:t>
      </w:r>
      <w:r w:rsidR="00BB7405" w:rsidRPr="008602C8">
        <w:rPr>
          <w:rFonts w:ascii="Times New Roman" w:hAnsi="Times New Roman" w:cs="Times New Roman"/>
          <w:sz w:val="24"/>
          <w:szCs w:val="24"/>
        </w:rPr>
        <w:t xml:space="preserve"> </w:t>
      </w:r>
      <w:r w:rsidR="00BB7405">
        <w:rPr>
          <w:rFonts w:ascii="Times New Roman" w:hAnsi="Times New Roman" w:cs="Times New Roman"/>
          <w:sz w:val="24"/>
          <w:szCs w:val="24"/>
        </w:rPr>
        <w:t xml:space="preserve">[2021] IEHC 439, </w:t>
      </w:r>
      <w:r w:rsidR="00447C3D">
        <w:rPr>
          <w:rFonts w:ascii="Times New Roman" w:hAnsi="Times New Roman" w:cs="Times New Roman"/>
          <w:sz w:val="24"/>
          <w:szCs w:val="24"/>
        </w:rPr>
        <w:t>another case where</w:t>
      </w:r>
      <w:r w:rsidR="008602C8" w:rsidRPr="008602C8">
        <w:rPr>
          <w:rFonts w:ascii="Times New Roman" w:hAnsi="Times New Roman" w:cs="Times New Roman"/>
          <w:sz w:val="24"/>
          <w:szCs w:val="24"/>
        </w:rPr>
        <w:t xml:space="preserve"> the Minister came to court and sought to </w:t>
      </w:r>
      <w:r w:rsidR="00447C3D">
        <w:rPr>
          <w:rFonts w:ascii="Times New Roman" w:hAnsi="Times New Roman" w:cs="Times New Roman"/>
          <w:sz w:val="24"/>
          <w:szCs w:val="24"/>
        </w:rPr>
        <w:t>add to</w:t>
      </w:r>
      <w:r w:rsidR="008602C8" w:rsidRPr="008602C8">
        <w:rPr>
          <w:rFonts w:ascii="Times New Roman" w:hAnsi="Times New Roman" w:cs="Times New Roman"/>
          <w:sz w:val="24"/>
          <w:szCs w:val="24"/>
        </w:rPr>
        <w:t xml:space="preserve"> the reasoning in her </w:t>
      </w:r>
      <w:r>
        <w:rPr>
          <w:rFonts w:ascii="Times New Roman" w:hAnsi="Times New Roman" w:cs="Times New Roman"/>
          <w:sz w:val="24"/>
          <w:szCs w:val="24"/>
        </w:rPr>
        <w:t xml:space="preserve">original </w:t>
      </w:r>
      <w:r w:rsidR="008602C8" w:rsidRPr="008602C8">
        <w:rPr>
          <w:rFonts w:ascii="Times New Roman" w:hAnsi="Times New Roman" w:cs="Times New Roman"/>
          <w:sz w:val="24"/>
          <w:szCs w:val="24"/>
        </w:rPr>
        <w:t>decision:</w:t>
      </w:r>
    </w:p>
    <w:p w14:paraId="779D4300" w14:textId="77777777" w:rsidR="008602C8" w:rsidRPr="008602C8" w:rsidRDefault="008602C8" w:rsidP="00014872">
      <w:pPr>
        <w:pStyle w:val="ListParagraph"/>
        <w:tabs>
          <w:tab w:val="left" w:pos="284"/>
        </w:tabs>
        <w:spacing w:after="0" w:line="360" w:lineRule="auto"/>
        <w:ind w:left="0"/>
        <w:jc w:val="both"/>
        <w:rPr>
          <w:rFonts w:ascii="Times New Roman" w:hAnsi="Times New Roman" w:cs="Times New Roman"/>
          <w:sz w:val="24"/>
          <w:szCs w:val="24"/>
        </w:rPr>
      </w:pPr>
    </w:p>
    <w:p w14:paraId="40FB7C4F" w14:textId="00150D4F" w:rsidR="009371F3" w:rsidRPr="008602C8" w:rsidRDefault="008602C8" w:rsidP="00014872">
      <w:pPr>
        <w:shd w:val="clear" w:color="auto" w:fill="FFFFFF"/>
        <w:spacing w:after="0" w:line="360" w:lineRule="auto"/>
        <w:ind w:left="1134" w:right="1229"/>
        <w:jc w:val="both"/>
        <w:rPr>
          <w:rFonts w:ascii="Arial" w:eastAsia="Times New Roman" w:hAnsi="Arial" w:cs="Arial"/>
          <w:sz w:val="17"/>
          <w:szCs w:val="17"/>
          <w:lang w:eastAsia="en-IE"/>
        </w:rPr>
      </w:pPr>
      <w:r w:rsidRPr="008602C8">
        <w:rPr>
          <w:rFonts w:ascii="Times New Roman" w:hAnsi="Times New Roman" w:cs="Times New Roman"/>
          <w:sz w:val="24"/>
          <w:szCs w:val="24"/>
        </w:rPr>
        <w:t>“</w:t>
      </w:r>
      <w:r w:rsidRPr="008602C8">
        <w:rPr>
          <w:rFonts w:ascii="Times New Roman" w:eastAsia="Times New Roman" w:hAnsi="Times New Roman" w:cs="Times New Roman"/>
          <w:sz w:val="24"/>
          <w:szCs w:val="24"/>
          <w:lang w:eastAsia="en-IE"/>
        </w:rPr>
        <w:t>[W]</w:t>
      </w:r>
      <w:r w:rsidRPr="004A1938">
        <w:rPr>
          <w:rFonts w:ascii="Times New Roman" w:eastAsia="Times New Roman" w:hAnsi="Times New Roman" w:cs="Times New Roman"/>
          <w:i/>
          <w:iCs/>
          <w:sz w:val="24"/>
          <w:szCs w:val="24"/>
          <w:lang w:eastAsia="en-IE"/>
        </w:rPr>
        <w:t>hether pithy or prolix in her decision</w:t>
      </w:r>
      <w:r w:rsidRPr="008602C8">
        <w:rPr>
          <w:rFonts w:ascii="Times New Roman" w:eastAsia="Times New Roman" w:hAnsi="Times New Roman" w:cs="Times New Roman"/>
          <w:i/>
          <w:iCs/>
          <w:sz w:val="24"/>
          <w:szCs w:val="24"/>
          <w:lang w:eastAsia="en-IE"/>
        </w:rPr>
        <w:t>s,</w:t>
      </w:r>
      <w:r w:rsidRPr="004A1938">
        <w:rPr>
          <w:rFonts w:ascii="Times New Roman" w:eastAsia="Times New Roman" w:hAnsi="Times New Roman" w:cs="Times New Roman"/>
          <w:i/>
          <w:iCs/>
          <w:sz w:val="24"/>
          <w:szCs w:val="24"/>
          <w:lang w:eastAsia="en-IE"/>
        </w:rPr>
        <w:t xml:space="preserve"> </w:t>
      </w:r>
      <w:r w:rsidRPr="008602C8">
        <w:rPr>
          <w:rFonts w:ascii="Times New Roman" w:eastAsia="Times New Roman" w:hAnsi="Times New Roman" w:cs="Times New Roman"/>
          <w:i/>
          <w:iCs/>
          <w:sz w:val="24"/>
          <w:szCs w:val="24"/>
          <w:lang w:eastAsia="en-IE"/>
        </w:rPr>
        <w:t>when the Minister is</w:t>
      </w:r>
      <w:r w:rsidRPr="004A1938">
        <w:rPr>
          <w:rFonts w:ascii="Times New Roman" w:eastAsia="Times New Roman" w:hAnsi="Times New Roman" w:cs="Times New Roman"/>
          <w:i/>
          <w:iCs/>
          <w:sz w:val="24"/>
          <w:szCs w:val="24"/>
          <w:lang w:eastAsia="en-IE"/>
        </w:rPr>
        <w:t xml:space="preserve"> </w:t>
      </w:r>
      <w:r w:rsidRPr="008602C8">
        <w:rPr>
          <w:rFonts w:ascii="Times New Roman" w:eastAsia="Times New Roman" w:hAnsi="Times New Roman" w:cs="Times New Roman"/>
          <w:i/>
          <w:iCs/>
          <w:sz w:val="24"/>
          <w:szCs w:val="24"/>
          <w:lang w:eastAsia="en-IE"/>
        </w:rPr>
        <w:t>brought  to  court  in  judicial  review  proceedings  she  is</w:t>
      </w:r>
      <w:r w:rsidRPr="004A1938">
        <w:rPr>
          <w:rFonts w:ascii="Times New Roman" w:eastAsia="Times New Roman" w:hAnsi="Times New Roman" w:cs="Times New Roman"/>
          <w:i/>
          <w:iCs/>
          <w:sz w:val="24"/>
          <w:szCs w:val="24"/>
          <w:lang w:eastAsia="en-IE"/>
        </w:rPr>
        <w:t xml:space="preserve"> </w:t>
      </w:r>
      <w:r w:rsidRPr="008602C8">
        <w:rPr>
          <w:rFonts w:ascii="Times New Roman" w:eastAsia="Times New Roman" w:hAnsi="Times New Roman" w:cs="Times New Roman"/>
          <w:i/>
          <w:iCs/>
          <w:sz w:val="24"/>
          <w:szCs w:val="24"/>
          <w:lang w:eastAsia="en-IE"/>
        </w:rPr>
        <w:t xml:space="preserve">‘stuck’ with </w:t>
      </w:r>
      <w:r w:rsidRPr="008602C8">
        <w:rPr>
          <w:rFonts w:ascii="Times New Roman" w:eastAsia="Times New Roman" w:hAnsi="Times New Roman" w:cs="Times New Roman"/>
          <w:i/>
          <w:iCs/>
          <w:sz w:val="24"/>
          <w:szCs w:val="24"/>
          <w:lang w:eastAsia="en-IE"/>
        </w:rPr>
        <w:lastRenderedPageBreak/>
        <w:t>whatever decision she has made. She cannot seek,</w:t>
      </w:r>
      <w:r w:rsidRPr="004A1938">
        <w:rPr>
          <w:rFonts w:ascii="Times New Roman" w:eastAsia="Times New Roman" w:hAnsi="Times New Roman" w:cs="Times New Roman"/>
          <w:i/>
          <w:iCs/>
          <w:sz w:val="24"/>
          <w:szCs w:val="24"/>
          <w:lang w:eastAsia="en-IE"/>
        </w:rPr>
        <w:t xml:space="preserve"> </w:t>
      </w:r>
      <w:r w:rsidRPr="008602C8">
        <w:rPr>
          <w:rFonts w:ascii="Times New Roman" w:eastAsia="Times New Roman" w:hAnsi="Times New Roman" w:cs="Times New Roman"/>
          <w:i/>
          <w:iCs/>
          <w:sz w:val="24"/>
          <w:szCs w:val="24"/>
          <w:lang w:eastAsia="en-IE"/>
        </w:rPr>
        <w:t>as she has sought in these proceedings, to expand</w:t>
      </w:r>
      <w:r w:rsidRPr="004A1938">
        <w:rPr>
          <w:rFonts w:ascii="Times New Roman" w:eastAsia="Times New Roman" w:hAnsi="Times New Roman" w:cs="Times New Roman"/>
          <w:i/>
          <w:iCs/>
          <w:sz w:val="24"/>
          <w:szCs w:val="24"/>
          <w:lang w:eastAsia="en-IE"/>
        </w:rPr>
        <w:t xml:space="preserve"> </w:t>
      </w:r>
      <w:r w:rsidRPr="008602C8">
        <w:rPr>
          <w:rFonts w:ascii="Times New Roman" w:eastAsia="Times New Roman" w:hAnsi="Times New Roman" w:cs="Times New Roman"/>
          <w:i/>
          <w:iCs/>
          <w:sz w:val="24"/>
          <w:szCs w:val="24"/>
          <w:lang w:eastAsia="en-IE"/>
        </w:rPr>
        <w:t>an</w:t>
      </w:r>
      <w:r w:rsidRPr="004A1938">
        <w:rPr>
          <w:rFonts w:ascii="Times New Roman" w:eastAsia="Times New Roman" w:hAnsi="Times New Roman" w:cs="Times New Roman"/>
          <w:i/>
          <w:iCs/>
          <w:sz w:val="24"/>
          <w:szCs w:val="24"/>
          <w:lang w:eastAsia="en-IE"/>
        </w:rPr>
        <w:t xml:space="preserve"> </w:t>
      </w:r>
      <w:r w:rsidRPr="008602C8">
        <w:rPr>
          <w:rFonts w:ascii="Times New Roman" w:eastAsia="Times New Roman" w:hAnsi="Times New Roman" w:cs="Times New Roman"/>
          <w:i/>
          <w:iCs/>
          <w:sz w:val="24"/>
          <w:szCs w:val="24"/>
          <w:lang w:eastAsia="en-IE"/>
        </w:rPr>
        <w:t>impugned decision. An impugned decision,</w:t>
      </w:r>
      <w:r w:rsidRPr="004A1938">
        <w:rPr>
          <w:rFonts w:ascii="Times New Roman" w:eastAsia="Times New Roman" w:hAnsi="Times New Roman" w:cs="Times New Roman"/>
          <w:i/>
          <w:iCs/>
          <w:sz w:val="24"/>
          <w:szCs w:val="24"/>
          <w:lang w:eastAsia="en-IE"/>
        </w:rPr>
        <w:t xml:space="preserve"> </w:t>
      </w:r>
      <w:r w:rsidRPr="008602C8">
        <w:rPr>
          <w:rFonts w:ascii="Times New Roman" w:eastAsia="Times New Roman" w:hAnsi="Times New Roman" w:cs="Times New Roman"/>
          <w:i/>
          <w:iCs/>
          <w:sz w:val="24"/>
          <w:szCs w:val="24"/>
          <w:lang w:eastAsia="en-IE"/>
        </w:rPr>
        <w:t>to use a colloquialism, must stand or fall ‘on its own two feet’</w:t>
      </w:r>
      <w:r w:rsidRPr="004A1938">
        <w:rPr>
          <w:rFonts w:ascii="Times New Roman" w:eastAsia="Times New Roman" w:hAnsi="Times New Roman" w:cs="Times New Roman"/>
          <w:i/>
          <w:iCs/>
          <w:sz w:val="24"/>
          <w:szCs w:val="24"/>
          <w:lang w:eastAsia="en-IE"/>
        </w:rPr>
        <w:t xml:space="preserve"> </w:t>
      </w:r>
      <w:r w:rsidRPr="008602C8">
        <w:rPr>
          <w:rFonts w:ascii="Times New Roman" w:eastAsia="Times New Roman" w:hAnsi="Times New Roman" w:cs="Times New Roman"/>
          <w:i/>
          <w:iCs/>
          <w:sz w:val="24"/>
          <w:szCs w:val="24"/>
          <w:lang w:eastAsia="en-IE"/>
        </w:rPr>
        <w:t>in any ensuing judicial review proceedings</w:t>
      </w:r>
      <w:r w:rsidRPr="008602C8">
        <w:rPr>
          <w:rFonts w:ascii="Times New Roman" w:hAnsi="Times New Roman" w:cs="Times New Roman"/>
          <w:sz w:val="24"/>
          <w:szCs w:val="24"/>
        </w:rPr>
        <w:t>”.</w:t>
      </w:r>
      <w:r>
        <w:rPr>
          <w:rFonts w:ascii="Times New Roman" w:hAnsi="Times New Roman" w:cs="Times New Roman"/>
          <w:sz w:val="24"/>
          <w:szCs w:val="24"/>
        </w:rPr>
        <w:t xml:space="preserve"> </w:t>
      </w:r>
    </w:p>
    <w:p w14:paraId="46C45E93" w14:textId="4D68C24F" w:rsidR="009371F3" w:rsidRDefault="009371F3" w:rsidP="00014872">
      <w:pPr>
        <w:pStyle w:val="ListParagraph"/>
        <w:tabs>
          <w:tab w:val="left" w:pos="284"/>
        </w:tabs>
        <w:spacing w:after="0" w:line="360" w:lineRule="auto"/>
        <w:ind w:left="0"/>
        <w:jc w:val="both"/>
        <w:rPr>
          <w:rFonts w:ascii="Times New Roman" w:hAnsi="Times New Roman" w:cs="Times New Roman"/>
          <w:b/>
          <w:bCs/>
          <w:sz w:val="24"/>
          <w:szCs w:val="24"/>
        </w:rPr>
      </w:pPr>
    </w:p>
    <w:p w14:paraId="32487235" w14:textId="42AC3DC8" w:rsidR="00096322" w:rsidRPr="001149B6" w:rsidRDefault="008602C8" w:rsidP="00014872">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8602C8">
        <w:rPr>
          <w:rFonts w:ascii="Times New Roman" w:hAnsi="Times New Roman" w:cs="Times New Roman"/>
          <w:sz w:val="24"/>
          <w:szCs w:val="24"/>
        </w:rPr>
        <w:t>Here</w:t>
      </w:r>
      <w:r>
        <w:rPr>
          <w:rFonts w:ascii="Times New Roman" w:hAnsi="Times New Roman" w:cs="Times New Roman"/>
          <w:sz w:val="24"/>
          <w:szCs w:val="24"/>
        </w:rPr>
        <w:t xml:space="preserve">, for example, </w:t>
      </w:r>
      <w:r w:rsidR="001149B6">
        <w:rPr>
          <w:rFonts w:ascii="Times New Roman" w:hAnsi="Times New Roman" w:cs="Times New Roman"/>
          <w:sz w:val="24"/>
          <w:szCs w:val="24"/>
        </w:rPr>
        <w:t>by way of</w:t>
      </w:r>
      <w:r>
        <w:rPr>
          <w:rFonts w:ascii="Times New Roman" w:hAnsi="Times New Roman" w:cs="Times New Roman"/>
          <w:sz w:val="24"/>
          <w:szCs w:val="24"/>
        </w:rPr>
        <w:t xml:space="preserve"> logic that the court does not </w:t>
      </w:r>
      <w:r w:rsidR="001149B6">
        <w:rPr>
          <w:rFonts w:ascii="Times New Roman" w:hAnsi="Times New Roman" w:cs="Times New Roman"/>
          <w:sz w:val="24"/>
          <w:szCs w:val="24"/>
        </w:rPr>
        <w:t>quite</w:t>
      </w:r>
      <w:r w:rsidR="004A1938">
        <w:rPr>
          <w:rFonts w:ascii="Times New Roman" w:hAnsi="Times New Roman" w:cs="Times New Roman"/>
          <w:sz w:val="24"/>
          <w:szCs w:val="24"/>
        </w:rPr>
        <w:t xml:space="preserve"> </w:t>
      </w:r>
      <w:r>
        <w:rPr>
          <w:rFonts w:ascii="Times New Roman" w:hAnsi="Times New Roman" w:cs="Times New Roman"/>
          <w:sz w:val="24"/>
          <w:szCs w:val="24"/>
        </w:rPr>
        <w:t xml:space="preserve">understand, it is </w:t>
      </w:r>
      <w:r w:rsidRPr="0010640E">
        <w:rPr>
          <w:rFonts w:ascii="Times New Roman" w:hAnsi="Times New Roman" w:cs="Times New Roman"/>
          <w:b/>
          <w:bCs/>
          <w:i/>
          <w:iCs/>
          <w:sz w:val="24"/>
          <w:szCs w:val="24"/>
        </w:rPr>
        <w:t>now</w:t>
      </w:r>
      <w:r>
        <w:rPr>
          <w:rFonts w:ascii="Times New Roman" w:hAnsi="Times New Roman" w:cs="Times New Roman"/>
          <w:sz w:val="24"/>
          <w:szCs w:val="24"/>
        </w:rPr>
        <w:t xml:space="preserve"> </w:t>
      </w:r>
      <w:r w:rsidR="00CA3136">
        <w:rPr>
          <w:rFonts w:ascii="Times New Roman" w:hAnsi="Times New Roman" w:cs="Times New Roman"/>
          <w:sz w:val="24"/>
          <w:szCs w:val="24"/>
        </w:rPr>
        <w:t xml:space="preserve">belatedly </w:t>
      </w:r>
      <w:r>
        <w:rPr>
          <w:rFonts w:ascii="Times New Roman" w:hAnsi="Times New Roman" w:cs="Times New Roman"/>
          <w:sz w:val="24"/>
          <w:szCs w:val="24"/>
        </w:rPr>
        <w:t>suggested,</w:t>
      </w:r>
      <w:r w:rsidR="00447C3D">
        <w:rPr>
          <w:rFonts w:ascii="Times New Roman" w:hAnsi="Times New Roman" w:cs="Times New Roman"/>
          <w:sz w:val="24"/>
          <w:szCs w:val="24"/>
        </w:rPr>
        <w:t xml:space="preserve"> quite remarkably,</w:t>
      </w:r>
      <w:r>
        <w:rPr>
          <w:rFonts w:ascii="Times New Roman" w:hAnsi="Times New Roman" w:cs="Times New Roman"/>
          <w:sz w:val="24"/>
          <w:szCs w:val="24"/>
        </w:rPr>
        <w:t xml:space="preserve"> that if the Minister had said ‘yes’ to </w:t>
      </w:r>
      <w:r w:rsidR="00DD4B45">
        <w:rPr>
          <w:rFonts w:ascii="Times New Roman" w:hAnsi="Times New Roman" w:cs="Times New Roman"/>
          <w:sz w:val="24"/>
          <w:szCs w:val="24"/>
        </w:rPr>
        <w:t>Ms Middelkamp</w:t>
      </w:r>
      <w:r>
        <w:rPr>
          <w:rFonts w:ascii="Times New Roman" w:hAnsi="Times New Roman" w:cs="Times New Roman"/>
          <w:sz w:val="24"/>
          <w:szCs w:val="24"/>
        </w:rPr>
        <w:t xml:space="preserve"> </w:t>
      </w:r>
      <w:r w:rsidR="004A1938">
        <w:rPr>
          <w:rFonts w:ascii="Times New Roman" w:hAnsi="Times New Roman" w:cs="Times New Roman"/>
          <w:sz w:val="24"/>
          <w:szCs w:val="24"/>
        </w:rPr>
        <w:t>that</w:t>
      </w:r>
      <w:r>
        <w:rPr>
          <w:rFonts w:ascii="Times New Roman" w:hAnsi="Times New Roman" w:cs="Times New Roman"/>
          <w:sz w:val="24"/>
          <w:szCs w:val="24"/>
        </w:rPr>
        <w:t xml:space="preserve"> could have caused </w:t>
      </w:r>
      <w:r w:rsidR="001149B6">
        <w:rPr>
          <w:rFonts w:ascii="Times New Roman" w:hAnsi="Times New Roman" w:cs="Times New Roman"/>
          <w:sz w:val="24"/>
          <w:szCs w:val="24"/>
        </w:rPr>
        <w:t>difficulties as regards</w:t>
      </w:r>
      <w:r>
        <w:rPr>
          <w:rFonts w:ascii="Times New Roman" w:hAnsi="Times New Roman" w:cs="Times New Roman"/>
          <w:sz w:val="24"/>
          <w:szCs w:val="24"/>
        </w:rPr>
        <w:t xml:space="preserve"> Ireland’s </w:t>
      </w:r>
      <w:r w:rsidR="001149B6">
        <w:rPr>
          <w:rFonts w:ascii="Times New Roman" w:hAnsi="Times New Roman" w:cs="Times New Roman"/>
          <w:sz w:val="24"/>
          <w:szCs w:val="24"/>
        </w:rPr>
        <w:t xml:space="preserve">future actions under </w:t>
      </w:r>
      <w:r>
        <w:rPr>
          <w:rFonts w:ascii="Times New Roman" w:hAnsi="Times New Roman" w:cs="Times New Roman"/>
          <w:sz w:val="24"/>
          <w:szCs w:val="24"/>
        </w:rPr>
        <w:t xml:space="preserve">international </w:t>
      </w:r>
      <w:r w:rsidR="004A1938">
        <w:rPr>
          <w:rFonts w:ascii="Times New Roman" w:hAnsi="Times New Roman" w:cs="Times New Roman"/>
          <w:sz w:val="24"/>
          <w:szCs w:val="24"/>
        </w:rPr>
        <w:t>arrangements</w:t>
      </w:r>
      <w:r>
        <w:rPr>
          <w:rFonts w:ascii="Times New Roman" w:hAnsi="Times New Roman" w:cs="Times New Roman"/>
          <w:sz w:val="24"/>
          <w:szCs w:val="24"/>
        </w:rPr>
        <w:t xml:space="preserve"> </w:t>
      </w:r>
      <w:r w:rsidR="00C44884">
        <w:rPr>
          <w:rFonts w:ascii="Times New Roman" w:hAnsi="Times New Roman" w:cs="Times New Roman"/>
          <w:sz w:val="24"/>
          <w:szCs w:val="24"/>
        </w:rPr>
        <w:t>with</w:t>
      </w:r>
      <w:r>
        <w:rPr>
          <w:rFonts w:ascii="Times New Roman" w:hAnsi="Times New Roman" w:cs="Times New Roman"/>
          <w:sz w:val="24"/>
          <w:szCs w:val="24"/>
        </w:rPr>
        <w:t xml:space="preserve"> </w:t>
      </w:r>
      <w:r w:rsidR="004A1938">
        <w:rPr>
          <w:rFonts w:ascii="Times New Roman" w:hAnsi="Times New Roman" w:cs="Times New Roman"/>
          <w:sz w:val="24"/>
          <w:szCs w:val="24"/>
        </w:rPr>
        <w:t xml:space="preserve">far-away </w:t>
      </w:r>
      <w:r>
        <w:rPr>
          <w:rFonts w:ascii="Times New Roman" w:hAnsi="Times New Roman" w:cs="Times New Roman"/>
          <w:sz w:val="24"/>
          <w:szCs w:val="24"/>
        </w:rPr>
        <w:t xml:space="preserve">nations such as </w:t>
      </w:r>
      <w:r w:rsidR="003B1AC5">
        <w:rPr>
          <w:rFonts w:ascii="Times New Roman" w:hAnsi="Times New Roman" w:cs="Times New Roman"/>
          <w:sz w:val="24"/>
          <w:szCs w:val="24"/>
        </w:rPr>
        <w:t>Argentina</w:t>
      </w:r>
      <w:r w:rsidR="001149B6">
        <w:rPr>
          <w:rFonts w:ascii="Times New Roman" w:hAnsi="Times New Roman" w:cs="Times New Roman"/>
          <w:sz w:val="24"/>
          <w:szCs w:val="24"/>
        </w:rPr>
        <w:t xml:space="preserve"> and Chile</w:t>
      </w:r>
      <w:r w:rsidR="00447C3D">
        <w:rPr>
          <w:rFonts w:ascii="Times New Roman" w:hAnsi="Times New Roman" w:cs="Times New Roman"/>
          <w:sz w:val="24"/>
          <w:szCs w:val="24"/>
        </w:rPr>
        <w:t>.</w:t>
      </w:r>
      <w:r w:rsidR="003B1AC5">
        <w:rPr>
          <w:rFonts w:ascii="Times New Roman" w:hAnsi="Times New Roman" w:cs="Times New Roman"/>
          <w:sz w:val="24"/>
          <w:szCs w:val="24"/>
        </w:rPr>
        <w:t xml:space="preserve"> </w:t>
      </w:r>
      <w:r w:rsidR="00096322">
        <w:rPr>
          <w:rFonts w:ascii="Times New Roman" w:hAnsi="Times New Roman" w:cs="Times New Roman"/>
          <w:sz w:val="24"/>
          <w:szCs w:val="24"/>
        </w:rPr>
        <w:t xml:space="preserve">Quite how a decision to allow a </w:t>
      </w:r>
      <w:r w:rsidR="001149B6">
        <w:rPr>
          <w:rFonts w:ascii="Times New Roman" w:hAnsi="Times New Roman" w:cs="Times New Roman"/>
          <w:sz w:val="24"/>
          <w:szCs w:val="24"/>
        </w:rPr>
        <w:t xml:space="preserve">non-EU/EEA </w:t>
      </w:r>
      <w:r w:rsidR="00096322">
        <w:rPr>
          <w:rFonts w:ascii="Times New Roman" w:hAnsi="Times New Roman" w:cs="Times New Roman"/>
          <w:sz w:val="24"/>
          <w:szCs w:val="24"/>
        </w:rPr>
        <w:t xml:space="preserve">wife who is </w:t>
      </w:r>
      <w:r w:rsidR="001149B6">
        <w:rPr>
          <w:rFonts w:ascii="Times New Roman" w:hAnsi="Times New Roman" w:cs="Times New Roman"/>
          <w:sz w:val="24"/>
          <w:szCs w:val="24"/>
        </w:rPr>
        <w:t xml:space="preserve">already present </w:t>
      </w:r>
      <w:r w:rsidR="00096322">
        <w:rPr>
          <w:rFonts w:ascii="Times New Roman" w:hAnsi="Times New Roman" w:cs="Times New Roman"/>
          <w:sz w:val="24"/>
          <w:szCs w:val="24"/>
        </w:rPr>
        <w:t xml:space="preserve">in Ireland to </w:t>
      </w:r>
      <w:r w:rsidR="001149B6">
        <w:rPr>
          <w:rFonts w:ascii="Times New Roman" w:hAnsi="Times New Roman" w:cs="Times New Roman"/>
          <w:sz w:val="24"/>
          <w:szCs w:val="24"/>
        </w:rPr>
        <w:t>continue to stay for a limited time in Ireland</w:t>
      </w:r>
      <w:r w:rsidR="00096322">
        <w:rPr>
          <w:rFonts w:ascii="Times New Roman" w:hAnsi="Times New Roman" w:cs="Times New Roman"/>
          <w:sz w:val="24"/>
          <w:szCs w:val="24"/>
        </w:rPr>
        <w:t xml:space="preserve"> with her </w:t>
      </w:r>
      <w:r w:rsidR="001149B6">
        <w:rPr>
          <w:rFonts w:ascii="Times New Roman" w:hAnsi="Times New Roman" w:cs="Times New Roman"/>
          <w:sz w:val="24"/>
          <w:szCs w:val="24"/>
        </w:rPr>
        <w:t xml:space="preserve">non-EU/EEA </w:t>
      </w:r>
      <w:r w:rsidR="00096322">
        <w:rPr>
          <w:rFonts w:ascii="Times New Roman" w:hAnsi="Times New Roman" w:cs="Times New Roman"/>
          <w:sz w:val="24"/>
          <w:szCs w:val="24"/>
        </w:rPr>
        <w:t>husband who is</w:t>
      </w:r>
      <w:r w:rsidR="001149B6">
        <w:rPr>
          <w:rFonts w:ascii="Times New Roman" w:hAnsi="Times New Roman" w:cs="Times New Roman"/>
          <w:sz w:val="24"/>
          <w:szCs w:val="24"/>
        </w:rPr>
        <w:t xml:space="preserve"> also already present</w:t>
      </w:r>
      <w:r w:rsidR="00096322">
        <w:rPr>
          <w:rFonts w:ascii="Times New Roman" w:hAnsi="Times New Roman" w:cs="Times New Roman"/>
          <w:sz w:val="24"/>
          <w:szCs w:val="24"/>
        </w:rPr>
        <w:t xml:space="preserve"> in Ireland could cause </w:t>
      </w:r>
      <w:r w:rsidR="0010640E">
        <w:rPr>
          <w:rFonts w:ascii="Times New Roman" w:hAnsi="Times New Roman" w:cs="Times New Roman"/>
          <w:sz w:val="24"/>
          <w:szCs w:val="24"/>
        </w:rPr>
        <w:t xml:space="preserve">any </w:t>
      </w:r>
      <w:r w:rsidR="001149B6">
        <w:rPr>
          <w:rFonts w:ascii="Times New Roman" w:hAnsi="Times New Roman" w:cs="Times New Roman"/>
          <w:sz w:val="24"/>
          <w:szCs w:val="24"/>
        </w:rPr>
        <w:t>difficulty</w:t>
      </w:r>
      <w:r w:rsidR="00096322">
        <w:rPr>
          <w:rFonts w:ascii="Times New Roman" w:hAnsi="Times New Roman" w:cs="Times New Roman"/>
          <w:sz w:val="24"/>
          <w:szCs w:val="24"/>
        </w:rPr>
        <w:t xml:space="preserve"> </w:t>
      </w:r>
      <w:r w:rsidR="00CA3136">
        <w:rPr>
          <w:rFonts w:ascii="Times New Roman" w:hAnsi="Times New Roman" w:cs="Times New Roman"/>
          <w:sz w:val="24"/>
          <w:szCs w:val="24"/>
        </w:rPr>
        <w:t>as regards</w:t>
      </w:r>
      <w:r w:rsidR="00096322">
        <w:rPr>
          <w:rFonts w:ascii="Times New Roman" w:hAnsi="Times New Roman" w:cs="Times New Roman"/>
          <w:sz w:val="24"/>
          <w:szCs w:val="24"/>
        </w:rPr>
        <w:t xml:space="preserve"> </w:t>
      </w:r>
      <w:r w:rsidR="001149B6">
        <w:rPr>
          <w:rFonts w:ascii="Times New Roman" w:hAnsi="Times New Roman" w:cs="Times New Roman"/>
          <w:sz w:val="24"/>
          <w:szCs w:val="24"/>
        </w:rPr>
        <w:t xml:space="preserve">Ireland’s actions pursuant to </w:t>
      </w:r>
      <w:r w:rsidR="00096322">
        <w:rPr>
          <w:rFonts w:ascii="Times New Roman" w:hAnsi="Times New Roman" w:cs="Times New Roman"/>
          <w:sz w:val="24"/>
          <w:szCs w:val="24"/>
        </w:rPr>
        <w:t xml:space="preserve">international </w:t>
      </w:r>
      <w:r w:rsidR="001149B6">
        <w:rPr>
          <w:rFonts w:ascii="Times New Roman" w:hAnsi="Times New Roman" w:cs="Times New Roman"/>
          <w:sz w:val="24"/>
          <w:szCs w:val="24"/>
        </w:rPr>
        <w:t>arrangements</w:t>
      </w:r>
      <w:r w:rsidR="00096322">
        <w:rPr>
          <w:rFonts w:ascii="Times New Roman" w:hAnsi="Times New Roman" w:cs="Times New Roman"/>
          <w:sz w:val="24"/>
          <w:szCs w:val="24"/>
        </w:rPr>
        <w:t xml:space="preserve"> is </w:t>
      </w:r>
      <w:r w:rsidR="0010640E">
        <w:rPr>
          <w:rFonts w:ascii="Times New Roman" w:hAnsi="Times New Roman" w:cs="Times New Roman"/>
          <w:sz w:val="24"/>
          <w:szCs w:val="24"/>
        </w:rPr>
        <w:t>entirely</w:t>
      </w:r>
      <w:r w:rsidR="00096322">
        <w:rPr>
          <w:rFonts w:ascii="Times New Roman" w:hAnsi="Times New Roman" w:cs="Times New Roman"/>
          <w:sz w:val="24"/>
          <w:szCs w:val="24"/>
        </w:rPr>
        <w:t xml:space="preserve"> unclear to the court. But if</w:t>
      </w:r>
      <w:r w:rsidR="0010640E">
        <w:rPr>
          <w:rFonts w:ascii="Times New Roman" w:hAnsi="Times New Roman" w:cs="Times New Roman"/>
          <w:sz w:val="24"/>
          <w:szCs w:val="24"/>
        </w:rPr>
        <w:t xml:space="preserve"> one of the reasons for refusing </w:t>
      </w:r>
      <w:r w:rsidR="00DD4B45">
        <w:rPr>
          <w:rFonts w:ascii="Times New Roman" w:hAnsi="Times New Roman" w:cs="Times New Roman"/>
          <w:sz w:val="24"/>
          <w:szCs w:val="24"/>
        </w:rPr>
        <w:t>Ms Middelkamp</w:t>
      </w:r>
      <w:r w:rsidR="0010640E">
        <w:rPr>
          <w:rFonts w:ascii="Times New Roman" w:hAnsi="Times New Roman" w:cs="Times New Roman"/>
          <w:sz w:val="24"/>
          <w:szCs w:val="24"/>
        </w:rPr>
        <w:t>’s application was that</w:t>
      </w:r>
      <w:r w:rsidR="00096322">
        <w:rPr>
          <w:rFonts w:ascii="Times New Roman" w:hAnsi="Times New Roman" w:cs="Times New Roman"/>
          <w:sz w:val="24"/>
          <w:szCs w:val="24"/>
        </w:rPr>
        <w:t xml:space="preserve"> one married woman’s </w:t>
      </w:r>
      <w:r w:rsidR="0010640E">
        <w:rPr>
          <w:rFonts w:ascii="Times New Roman" w:hAnsi="Times New Roman" w:cs="Times New Roman"/>
          <w:sz w:val="24"/>
          <w:szCs w:val="24"/>
        </w:rPr>
        <w:t>continuing for a limited period to remain</w:t>
      </w:r>
      <w:r w:rsidR="00096322">
        <w:rPr>
          <w:rFonts w:ascii="Times New Roman" w:hAnsi="Times New Roman" w:cs="Times New Roman"/>
          <w:sz w:val="24"/>
          <w:szCs w:val="24"/>
        </w:rPr>
        <w:t xml:space="preserve"> in Ireland </w:t>
      </w:r>
      <w:r w:rsidR="0010640E">
        <w:rPr>
          <w:rFonts w:ascii="Times New Roman" w:hAnsi="Times New Roman" w:cs="Times New Roman"/>
          <w:sz w:val="24"/>
          <w:szCs w:val="24"/>
        </w:rPr>
        <w:t xml:space="preserve">with a husband who </w:t>
      </w:r>
      <w:r w:rsidR="001149B6">
        <w:rPr>
          <w:rFonts w:ascii="Times New Roman" w:hAnsi="Times New Roman" w:cs="Times New Roman"/>
          <w:sz w:val="24"/>
          <w:szCs w:val="24"/>
        </w:rPr>
        <w:t>will be staying for a time</w:t>
      </w:r>
      <w:r w:rsidR="0010640E">
        <w:rPr>
          <w:rFonts w:ascii="Times New Roman" w:hAnsi="Times New Roman" w:cs="Times New Roman"/>
          <w:sz w:val="24"/>
          <w:szCs w:val="24"/>
        </w:rPr>
        <w:t xml:space="preserve"> in Ireland would</w:t>
      </w:r>
      <w:r w:rsidR="00096322">
        <w:rPr>
          <w:rFonts w:ascii="Times New Roman" w:hAnsi="Times New Roman" w:cs="Times New Roman"/>
          <w:sz w:val="24"/>
          <w:szCs w:val="24"/>
        </w:rPr>
        <w:t xml:space="preserve"> </w:t>
      </w:r>
      <w:r w:rsidR="001149B6">
        <w:rPr>
          <w:rFonts w:ascii="Times New Roman" w:hAnsi="Times New Roman" w:cs="Times New Roman"/>
          <w:sz w:val="24"/>
          <w:szCs w:val="24"/>
        </w:rPr>
        <w:t>upset</w:t>
      </w:r>
      <w:r w:rsidR="00096322">
        <w:rPr>
          <w:rFonts w:ascii="Times New Roman" w:hAnsi="Times New Roman" w:cs="Times New Roman"/>
          <w:sz w:val="24"/>
          <w:szCs w:val="24"/>
        </w:rPr>
        <w:t xml:space="preserve"> </w:t>
      </w:r>
      <w:r w:rsidR="0010640E">
        <w:rPr>
          <w:rFonts w:ascii="Times New Roman" w:hAnsi="Times New Roman" w:cs="Times New Roman"/>
          <w:sz w:val="24"/>
          <w:szCs w:val="24"/>
        </w:rPr>
        <w:t xml:space="preserve">certain of Ireland’s </w:t>
      </w:r>
      <w:r w:rsidR="00096322">
        <w:rPr>
          <w:rFonts w:ascii="Times New Roman" w:hAnsi="Times New Roman" w:cs="Times New Roman"/>
          <w:sz w:val="24"/>
          <w:szCs w:val="24"/>
        </w:rPr>
        <w:t xml:space="preserve">international </w:t>
      </w:r>
      <w:r w:rsidR="001149B6">
        <w:rPr>
          <w:rFonts w:ascii="Times New Roman" w:hAnsi="Times New Roman" w:cs="Times New Roman"/>
          <w:sz w:val="24"/>
          <w:szCs w:val="24"/>
        </w:rPr>
        <w:t>dealings</w:t>
      </w:r>
      <w:r w:rsidR="0010640E">
        <w:rPr>
          <w:rFonts w:ascii="Times New Roman" w:hAnsi="Times New Roman" w:cs="Times New Roman"/>
          <w:sz w:val="24"/>
          <w:szCs w:val="24"/>
        </w:rPr>
        <w:t xml:space="preserve"> (and the court </w:t>
      </w:r>
      <w:r w:rsidR="00CA3136">
        <w:rPr>
          <w:rFonts w:ascii="Times New Roman" w:hAnsi="Times New Roman" w:cs="Times New Roman"/>
          <w:sz w:val="24"/>
          <w:szCs w:val="24"/>
        </w:rPr>
        <w:t xml:space="preserve">admits to </w:t>
      </w:r>
      <w:r w:rsidR="0010640E">
        <w:rPr>
          <w:rFonts w:ascii="Times New Roman" w:hAnsi="Times New Roman" w:cs="Times New Roman"/>
          <w:sz w:val="24"/>
          <w:szCs w:val="24"/>
        </w:rPr>
        <w:t>struggl</w:t>
      </w:r>
      <w:r w:rsidR="00CA3136">
        <w:rPr>
          <w:rFonts w:ascii="Times New Roman" w:hAnsi="Times New Roman" w:cs="Times New Roman"/>
          <w:sz w:val="24"/>
          <w:szCs w:val="24"/>
        </w:rPr>
        <w:t>ing</w:t>
      </w:r>
      <w:r w:rsidR="0010640E">
        <w:rPr>
          <w:rFonts w:ascii="Times New Roman" w:hAnsi="Times New Roman" w:cs="Times New Roman"/>
          <w:sz w:val="24"/>
          <w:szCs w:val="24"/>
        </w:rPr>
        <w:t xml:space="preserve"> to believe that such a possibility </w:t>
      </w:r>
      <w:r w:rsidR="00FF0493">
        <w:rPr>
          <w:rFonts w:ascii="Times New Roman" w:hAnsi="Times New Roman" w:cs="Times New Roman"/>
          <w:sz w:val="24"/>
          <w:szCs w:val="24"/>
        </w:rPr>
        <w:t xml:space="preserve">actually </w:t>
      </w:r>
      <w:r w:rsidR="0010640E">
        <w:rPr>
          <w:rFonts w:ascii="Times New Roman" w:hAnsi="Times New Roman" w:cs="Times New Roman"/>
          <w:sz w:val="24"/>
          <w:szCs w:val="24"/>
        </w:rPr>
        <w:t xml:space="preserve">presents) </w:t>
      </w:r>
      <w:r w:rsidR="00096322">
        <w:rPr>
          <w:rFonts w:ascii="Times New Roman" w:hAnsi="Times New Roman" w:cs="Times New Roman"/>
          <w:sz w:val="24"/>
          <w:szCs w:val="24"/>
        </w:rPr>
        <w:t xml:space="preserve">then </w:t>
      </w:r>
      <w:r w:rsidR="0010640E">
        <w:rPr>
          <w:rFonts w:ascii="Times New Roman" w:hAnsi="Times New Roman" w:cs="Times New Roman"/>
          <w:sz w:val="24"/>
          <w:szCs w:val="24"/>
        </w:rPr>
        <w:t>that should have been stated in the impugned decision. As it happens, this international relations reason features nowhere in the impugned decision</w:t>
      </w:r>
      <w:r w:rsidR="001149B6">
        <w:rPr>
          <w:rFonts w:ascii="Times New Roman" w:hAnsi="Times New Roman" w:cs="Times New Roman"/>
          <w:sz w:val="24"/>
          <w:szCs w:val="24"/>
        </w:rPr>
        <w:t xml:space="preserve"> –</w:t>
      </w:r>
      <w:r w:rsidR="006734E4" w:rsidRPr="001149B6">
        <w:rPr>
          <w:rFonts w:ascii="Times New Roman" w:hAnsi="Times New Roman" w:cs="Times New Roman"/>
          <w:sz w:val="24"/>
          <w:szCs w:val="24"/>
        </w:rPr>
        <w:t xml:space="preserve"> and, again, </w:t>
      </w:r>
      <w:r w:rsidR="0010640E" w:rsidRPr="001149B6">
        <w:rPr>
          <w:rFonts w:ascii="Times New Roman" w:hAnsi="Times New Roman" w:cs="Times New Roman"/>
          <w:sz w:val="24"/>
          <w:szCs w:val="24"/>
        </w:rPr>
        <w:t xml:space="preserve">it is that flawed decision which was actually made and the </w:t>
      </w:r>
      <w:r w:rsidR="006734E4" w:rsidRPr="001149B6">
        <w:rPr>
          <w:rFonts w:ascii="Times New Roman" w:hAnsi="Times New Roman" w:cs="Times New Roman"/>
          <w:sz w:val="24"/>
          <w:szCs w:val="24"/>
        </w:rPr>
        <w:t xml:space="preserve">limited </w:t>
      </w:r>
      <w:r w:rsidR="0010640E" w:rsidRPr="001149B6">
        <w:rPr>
          <w:rFonts w:ascii="Times New Roman" w:hAnsi="Times New Roman" w:cs="Times New Roman"/>
          <w:sz w:val="24"/>
          <w:szCs w:val="24"/>
        </w:rPr>
        <w:t xml:space="preserve">reasons which </w:t>
      </w:r>
      <w:r w:rsidR="006734E4" w:rsidRPr="001149B6">
        <w:rPr>
          <w:rFonts w:ascii="Times New Roman" w:hAnsi="Times New Roman" w:cs="Times New Roman"/>
          <w:sz w:val="24"/>
          <w:szCs w:val="24"/>
        </w:rPr>
        <w:t>it</w:t>
      </w:r>
      <w:r w:rsidR="0010640E" w:rsidRPr="001149B6">
        <w:rPr>
          <w:rFonts w:ascii="Times New Roman" w:hAnsi="Times New Roman" w:cs="Times New Roman"/>
          <w:sz w:val="24"/>
          <w:szCs w:val="24"/>
        </w:rPr>
        <w:t xml:space="preserve"> in fact contains that fall now to be reviewed, not that decision coupled with whatever reasons the Minister now thinks to volunteer.</w:t>
      </w:r>
    </w:p>
    <w:p w14:paraId="63FDFA81" w14:textId="77777777" w:rsidR="00096322" w:rsidRPr="00096322" w:rsidRDefault="00096322" w:rsidP="00014872">
      <w:pPr>
        <w:pStyle w:val="ListParagraph"/>
        <w:tabs>
          <w:tab w:val="left" w:pos="426"/>
        </w:tabs>
        <w:spacing w:after="0" w:line="360" w:lineRule="auto"/>
        <w:ind w:left="0"/>
        <w:jc w:val="both"/>
        <w:rPr>
          <w:rFonts w:ascii="Times New Roman" w:hAnsi="Times New Roman" w:cs="Times New Roman"/>
          <w:sz w:val="24"/>
          <w:szCs w:val="24"/>
        </w:rPr>
      </w:pPr>
    </w:p>
    <w:p w14:paraId="58250792" w14:textId="706EDDA6" w:rsidR="0010640E" w:rsidRPr="00C61933" w:rsidRDefault="008602C8" w:rsidP="00014872">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C61933">
        <w:rPr>
          <w:rFonts w:ascii="Times New Roman" w:hAnsi="Times New Roman" w:cs="Times New Roman"/>
          <w:sz w:val="24"/>
          <w:szCs w:val="24"/>
        </w:rPr>
        <w:t xml:space="preserve">It is also </w:t>
      </w:r>
      <w:r w:rsidR="00645B34" w:rsidRPr="00C61933">
        <w:rPr>
          <w:rFonts w:ascii="Times New Roman" w:hAnsi="Times New Roman" w:cs="Times New Roman"/>
          <w:b/>
          <w:bCs/>
          <w:i/>
          <w:iCs/>
          <w:sz w:val="24"/>
          <w:szCs w:val="24"/>
        </w:rPr>
        <w:t>now</w:t>
      </w:r>
      <w:r w:rsidR="00645B34" w:rsidRPr="00C61933">
        <w:rPr>
          <w:rFonts w:ascii="Times New Roman" w:hAnsi="Times New Roman" w:cs="Times New Roman"/>
          <w:i/>
          <w:iCs/>
          <w:sz w:val="24"/>
          <w:szCs w:val="24"/>
        </w:rPr>
        <w:t xml:space="preserve"> </w:t>
      </w:r>
      <w:r w:rsidR="00C61933" w:rsidRPr="00C61933">
        <w:rPr>
          <w:rFonts w:ascii="Times New Roman" w:hAnsi="Times New Roman" w:cs="Times New Roman"/>
          <w:sz w:val="24"/>
          <w:szCs w:val="24"/>
        </w:rPr>
        <w:t xml:space="preserve">belatedly </w:t>
      </w:r>
      <w:r w:rsidRPr="00C61933">
        <w:rPr>
          <w:rFonts w:ascii="Times New Roman" w:hAnsi="Times New Roman" w:cs="Times New Roman"/>
          <w:sz w:val="24"/>
          <w:szCs w:val="24"/>
        </w:rPr>
        <w:t xml:space="preserve">suggested that if </w:t>
      </w:r>
      <w:r w:rsidR="00DD4B45" w:rsidRPr="00C61933">
        <w:rPr>
          <w:rFonts w:ascii="Times New Roman" w:hAnsi="Times New Roman" w:cs="Times New Roman"/>
          <w:sz w:val="24"/>
          <w:szCs w:val="24"/>
        </w:rPr>
        <w:t>Ms Middelkamp</w:t>
      </w:r>
      <w:r w:rsidR="00A849FE" w:rsidRPr="00C61933">
        <w:rPr>
          <w:rFonts w:ascii="Times New Roman" w:hAnsi="Times New Roman" w:cs="Times New Roman"/>
          <w:sz w:val="24"/>
          <w:szCs w:val="24"/>
        </w:rPr>
        <w:t xml:space="preserve"> </w:t>
      </w:r>
      <w:r w:rsidR="001149B6" w:rsidRPr="00C61933">
        <w:rPr>
          <w:rFonts w:ascii="Times New Roman" w:hAnsi="Times New Roman" w:cs="Times New Roman"/>
          <w:sz w:val="24"/>
          <w:szCs w:val="24"/>
        </w:rPr>
        <w:t>succeeds in this case</w:t>
      </w:r>
      <w:r w:rsidR="00A849FE" w:rsidRPr="00C61933">
        <w:rPr>
          <w:rFonts w:ascii="Times New Roman" w:hAnsi="Times New Roman" w:cs="Times New Roman"/>
          <w:sz w:val="24"/>
          <w:szCs w:val="24"/>
        </w:rPr>
        <w:t xml:space="preserve"> this could create more work for the Department of Justice. The court has no desire to create extra work for doubtless busy officials; however, </w:t>
      </w:r>
      <w:r w:rsidR="00C61933" w:rsidRPr="00C61933">
        <w:rPr>
          <w:rFonts w:ascii="Times New Roman" w:hAnsi="Times New Roman" w:cs="Times New Roman"/>
          <w:sz w:val="24"/>
          <w:szCs w:val="24"/>
        </w:rPr>
        <w:t xml:space="preserve">any notion that </w:t>
      </w:r>
      <w:r w:rsidR="00A849FE" w:rsidRPr="00C61933">
        <w:rPr>
          <w:rFonts w:ascii="Times New Roman" w:hAnsi="Times New Roman" w:cs="Times New Roman"/>
          <w:sz w:val="24"/>
          <w:szCs w:val="24"/>
        </w:rPr>
        <w:t>the court should</w:t>
      </w:r>
      <w:r w:rsidR="00C61933">
        <w:rPr>
          <w:rFonts w:ascii="Times New Roman" w:hAnsi="Times New Roman" w:cs="Times New Roman"/>
          <w:sz w:val="24"/>
          <w:szCs w:val="24"/>
        </w:rPr>
        <w:t xml:space="preserve"> determine,</w:t>
      </w:r>
      <w:r w:rsidR="00C61933" w:rsidRPr="00C61933">
        <w:rPr>
          <w:rFonts w:ascii="Times New Roman" w:hAnsi="Times New Roman" w:cs="Times New Roman"/>
          <w:sz w:val="24"/>
          <w:szCs w:val="24"/>
        </w:rPr>
        <w:t xml:space="preserve"> </w:t>
      </w:r>
      <w:r w:rsidR="00A849FE" w:rsidRPr="00C61933">
        <w:rPr>
          <w:rFonts w:ascii="Times New Roman" w:hAnsi="Times New Roman" w:cs="Times New Roman"/>
          <w:sz w:val="24"/>
          <w:szCs w:val="24"/>
        </w:rPr>
        <w:t>interpret and/or apply the law</w:t>
      </w:r>
      <w:r w:rsidR="005450C3" w:rsidRPr="00C61933">
        <w:rPr>
          <w:rFonts w:ascii="Times New Roman" w:hAnsi="Times New Roman" w:cs="Times New Roman"/>
          <w:sz w:val="24"/>
          <w:szCs w:val="24"/>
        </w:rPr>
        <w:t xml:space="preserve"> of Ireland</w:t>
      </w:r>
      <w:r w:rsidR="00C61933" w:rsidRPr="00C61933">
        <w:rPr>
          <w:rFonts w:ascii="Times New Roman" w:hAnsi="Times New Roman" w:cs="Times New Roman"/>
          <w:sz w:val="24"/>
          <w:szCs w:val="24"/>
        </w:rPr>
        <w:t xml:space="preserve"> by reference to</w:t>
      </w:r>
      <w:r w:rsidR="00C61933">
        <w:rPr>
          <w:rFonts w:ascii="Times New Roman" w:hAnsi="Times New Roman" w:cs="Times New Roman"/>
          <w:sz w:val="24"/>
          <w:szCs w:val="24"/>
        </w:rPr>
        <w:t xml:space="preserve"> </w:t>
      </w:r>
      <w:r w:rsidR="00C61933" w:rsidRPr="00C61933">
        <w:rPr>
          <w:rFonts w:ascii="Times New Roman" w:hAnsi="Times New Roman" w:cs="Times New Roman"/>
          <w:sz w:val="24"/>
          <w:szCs w:val="24"/>
        </w:rPr>
        <w:t>the workload of the Department of Justice need only be stated to see</w:t>
      </w:r>
      <w:r w:rsidR="00C61933">
        <w:rPr>
          <w:rFonts w:ascii="Times New Roman" w:hAnsi="Times New Roman" w:cs="Times New Roman"/>
          <w:sz w:val="24"/>
          <w:szCs w:val="24"/>
        </w:rPr>
        <w:t xml:space="preserve"> just</w:t>
      </w:r>
      <w:r w:rsidR="00C61933" w:rsidRPr="00C61933">
        <w:rPr>
          <w:rFonts w:ascii="Times New Roman" w:hAnsi="Times New Roman" w:cs="Times New Roman"/>
          <w:sz w:val="24"/>
          <w:szCs w:val="24"/>
        </w:rPr>
        <w:t xml:space="preserve"> how </w:t>
      </w:r>
      <w:r w:rsidR="0004603E">
        <w:rPr>
          <w:rFonts w:ascii="Times New Roman" w:hAnsi="Times New Roman" w:cs="Times New Roman"/>
          <w:sz w:val="24"/>
          <w:szCs w:val="24"/>
        </w:rPr>
        <w:t>inappropriate</w:t>
      </w:r>
      <w:r w:rsidR="00C61933" w:rsidRPr="00C61933">
        <w:rPr>
          <w:rFonts w:ascii="Times New Roman" w:hAnsi="Times New Roman" w:cs="Times New Roman"/>
          <w:sz w:val="24"/>
          <w:szCs w:val="24"/>
        </w:rPr>
        <w:t xml:space="preserve"> it is – and it is notable that having </w:t>
      </w:r>
      <w:r w:rsidR="005450C3" w:rsidRPr="00C61933">
        <w:rPr>
          <w:rFonts w:ascii="Times New Roman" w:hAnsi="Times New Roman" w:cs="Times New Roman"/>
          <w:sz w:val="24"/>
          <w:szCs w:val="24"/>
        </w:rPr>
        <w:t xml:space="preserve">made the point, the Minister immediately retreated from it by observing that of course </w:t>
      </w:r>
      <w:r w:rsidR="001149B6" w:rsidRPr="00C61933">
        <w:rPr>
          <w:rFonts w:ascii="Times New Roman" w:hAnsi="Times New Roman" w:cs="Times New Roman"/>
          <w:sz w:val="24"/>
          <w:szCs w:val="24"/>
        </w:rPr>
        <w:t>she will</w:t>
      </w:r>
      <w:r w:rsidR="005450C3" w:rsidRPr="00C61933">
        <w:rPr>
          <w:rFonts w:ascii="Times New Roman" w:hAnsi="Times New Roman" w:cs="Times New Roman"/>
          <w:sz w:val="24"/>
          <w:szCs w:val="24"/>
        </w:rPr>
        <w:t xml:space="preserve"> do as the law requires</w:t>
      </w:r>
      <w:r w:rsidR="0010640E" w:rsidRPr="00C61933">
        <w:rPr>
          <w:rFonts w:ascii="Times New Roman" w:hAnsi="Times New Roman" w:cs="Times New Roman"/>
          <w:sz w:val="24"/>
          <w:szCs w:val="24"/>
        </w:rPr>
        <w:t>, which rather begs the question as to why the point was raised.</w:t>
      </w:r>
      <w:r w:rsidR="00A849FE" w:rsidRPr="00C61933">
        <w:rPr>
          <w:rFonts w:ascii="Times New Roman" w:hAnsi="Times New Roman" w:cs="Times New Roman"/>
          <w:sz w:val="24"/>
          <w:szCs w:val="24"/>
        </w:rPr>
        <w:t xml:space="preserve"> </w:t>
      </w:r>
      <w:r w:rsidR="006734E4" w:rsidRPr="00C61933">
        <w:rPr>
          <w:rFonts w:ascii="Times New Roman" w:hAnsi="Times New Roman" w:cs="Times New Roman"/>
          <w:sz w:val="24"/>
          <w:szCs w:val="24"/>
        </w:rPr>
        <w:t>A</w:t>
      </w:r>
      <w:r w:rsidR="00C61933">
        <w:rPr>
          <w:rFonts w:ascii="Times New Roman" w:hAnsi="Times New Roman" w:cs="Times New Roman"/>
          <w:sz w:val="24"/>
          <w:szCs w:val="24"/>
        </w:rPr>
        <w:t>gain, a</w:t>
      </w:r>
      <w:r w:rsidR="006734E4" w:rsidRPr="00C61933">
        <w:rPr>
          <w:rFonts w:ascii="Times New Roman" w:hAnsi="Times New Roman" w:cs="Times New Roman"/>
          <w:sz w:val="24"/>
          <w:szCs w:val="24"/>
        </w:rPr>
        <w:t xml:space="preserve">s </w:t>
      </w:r>
      <w:r w:rsidR="00C61933">
        <w:rPr>
          <w:rFonts w:ascii="Times New Roman" w:hAnsi="Times New Roman" w:cs="Times New Roman"/>
          <w:sz w:val="24"/>
          <w:szCs w:val="24"/>
        </w:rPr>
        <w:t>with the international relations reason</w:t>
      </w:r>
      <w:r w:rsidR="006734E4" w:rsidRPr="00C61933">
        <w:rPr>
          <w:rFonts w:ascii="Times New Roman" w:hAnsi="Times New Roman" w:cs="Times New Roman"/>
          <w:sz w:val="24"/>
          <w:szCs w:val="24"/>
        </w:rPr>
        <w:t>, this Departmental workload reason features nowhere in the impugned decision</w:t>
      </w:r>
      <w:r w:rsidR="001149B6" w:rsidRPr="00C61933">
        <w:rPr>
          <w:rFonts w:ascii="Times New Roman" w:hAnsi="Times New Roman" w:cs="Times New Roman"/>
          <w:sz w:val="24"/>
          <w:szCs w:val="24"/>
        </w:rPr>
        <w:t xml:space="preserve"> –</w:t>
      </w:r>
      <w:r w:rsidR="006734E4" w:rsidRPr="00C61933">
        <w:rPr>
          <w:rFonts w:ascii="Times New Roman" w:hAnsi="Times New Roman" w:cs="Times New Roman"/>
          <w:sz w:val="24"/>
          <w:szCs w:val="24"/>
        </w:rPr>
        <w:t xml:space="preserve"> and, again, it is that flawed decision which was actually made and the limited reasons which it in fact contains that fall now to be reviewed, not that decision coupled with whatever reasons the Minister now thinks to volunteer.</w:t>
      </w:r>
    </w:p>
    <w:p w14:paraId="5615EC76" w14:textId="7B112774" w:rsidR="00A849FE" w:rsidRDefault="00A849FE" w:rsidP="00014872">
      <w:pPr>
        <w:pStyle w:val="ListParagraph"/>
        <w:tabs>
          <w:tab w:val="left" w:pos="284"/>
        </w:tabs>
        <w:spacing w:after="0" w:line="360" w:lineRule="auto"/>
        <w:ind w:left="0"/>
        <w:jc w:val="both"/>
        <w:rPr>
          <w:rFonts w:ascii="Times New Roman" w:hAnsi="Times New Roman" w:cs="Times New Roman"/>
          <w:sz w:val="24"/>
          <w:szCs w:val="24"/>
        </w:rPr>
      </w:pPr>
    </w:p>
    <w:p w14:paraId="50487B5C" w14:textId="73B58A42" w:rsidR="004A1938" w:rsidRPr="004A1938" w:rsidRDefault="004A1938"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lastRenderedPageBreak/>
        <w:t>Third</w:t>
      </w:r>
      <w:r w:rsidR="00E04D57" w:rsidRPr="00E04D57">
        <w:rPr>
          <w:rFonts w:ascii="Times New Roman" w:hAnsi="Times New Roman" w:cs="Times New Roman"/>
          <w:sz w:val="24"/>
          <w:szCs w:val="24"/>
        </w:rPr>
        <w:t xml:space="preserve">, although </w:t>
      </w:r>
      <w:r>
        <w:rPr>
          <w:rFonts w:ascii="Times New Roman" w:hAnsi="Times New Roman" w:cs="Times New Roman"/>
          <w:sz w:val="24"/>
          <w:szCs w:val="24"/>
        </w:rPr>
        <w:t>the impugned decision</w:t>
      </w:r>
      <w:r w:rsidR="00E04D57" w:rsidRPr="00E04D57">
        <w:rPr>
          <w:rFonts w:ascii="Times New Roman" w:hAnsi="Times New Roman" w:cs="Times New Roman"/>
          <w:sz w:val="24"/>
          <w:szCs w:val="24"/>
        </w:rPr>
        <w:t xml:space="preserve"> refers to “</w:t>
      </w:r>
      <w:r w:rsidR="00E04D57" w:rsidRPr="00E04D57">
        <w:rPr>
          <w:rFonts w:ascii="Times New Roman" w:hAnsi="Times New Roman" w:cs="Times New Roman"/>
          <w:i/>
          <w:iCs/>
          <w:sz w:val="24"/>
          <w:szCs w:val="24"/>
        </w:rPr>
        <w:t>all rights arising</w:t>
      </w:r>
      <w:r w:rsidR="00E04D57" w:rsidRPr="00E04D57">
        <w:rPr>
          <w:rFonts w:ascii="Times New Roman" w:hAnsi="Times New Roman" w:cs="Times New Roman"/>
          <w:sz w:val="24"/>
          <w:szCs w:val="24"/>
        </w:rPr>
        <w:t xml:space="preserve">”, it gives no indication as to </w:t>
      </w:r>
      <w:r w:rsidR="0045683A" w:rsidRPr="00E04D57">
        <w:rPr>
          <w:rFonts w:ascii="Times New Roman" w:hAnsi="Times New Roman" w:cs="Times New Roman"/>
          <w:sz w:val="24"/>
          <w:szCs w:val="24"/>
        </w:rPr>
        <w:t>what rights were considered and how they</w:t>
      </w:r>
      <w:r w:rsidR="000A5B26">
        <w:rPr>
          <w:rFonts w:ascii="Times New Roman" w:hAnsi="Times New Roman" w:cs="Times New Roman"/>
          <w:sz w:val="24"/>
          <w:szCs w:val="24"/>
        </w:rPr>
        <w:t xml:space="preserve"> were</w:t>
      </w:r>
      <w:r w:rsidR="0045683A" w:rsidRPr="00E04D57">
        <w:rPr>
          <w:rFonts w:ascii="Times New Roman" w:hAnsi="Times New Roman" w:cs="Times New Roman"/>
          <w:sz w:val="24"/>
          <w:szCs w:val="24"/>
        </w:rPr>
        <w:t xml:space="preserve"> weighted</w:t>
      </w:r>
      <w:r w:rsidR="00E04D57" w:rsidRPr="00E04D57">
        <w:rPr>
          <w:rFonts w:ascii="Times New Roman" w:hAnsi="Times New Roman" w:cs="Times New Roman"/>
          <w:sz w:val="24"/>
          <w:szCs w:val="24"/>
        </w:rPr>
        <w:t>.</w:t>
      </w:r>
      <w:r w:rsidR="0045683A" w:rsidRPr="00E04D57">
        <w:rPr>
          <w:rFonts w:ascii="Times New Roman" w:hAnsi="Times New Roman" w:cs="Times New Roman"/>
          <w:sz w:val="24"/>
          <w:szCs w:val="24"/>
        </w:rPr>
        <w:t xml:space="preserve"> </w:t>
      </w:r>
    </w:p>
    <w:p w14:paraId="07B1466D" w14:textId="77777777" w:rsidR="004A1938" w:rsidRPr="004A1938" w:rsidRDefault="004A1938" w:rsidP="00014872">
      <w:pPr>
        <w:pStyle w:val="ListParagraph"/>
        <w:spacing w:after="0" w:line="360" w:lineRule="auto"/>
        <w:rPr>
          <w:rFonts w:ascii="Times New Roman" w:hAnsi="Times New Roman" w:cs="Times New Roman"/>
          <w:sz w:val="24"/>
          <w:szCs w:val="24"/>
        </w:rPr>
      </w:pPr>
    </w:p>
    <w:p w14:paraId="79E8BB00" w14:textId="27C20407" w:rsidR="004A1938" w:rsidRDefault="004A1938"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Fourth</w:t>
      </w:r>
      <w:r w:rsidR="00E04D57" w:rsidRPr="00E04D57">
        <w:rPr>
          <w:rFonts w:ascii="Times New Roman" w:hAnsi="Times New Roman" w:cs="Times New Roman"/>
          <w:sz w:val="24"/>
          <w:szCs w:val="24"/>
        </w:rPr>
        <w:t>,</w:t>
      </w:r>
      <w:r w:rsidR="00485370" w:rsidRPr="00E04D57">
        <w:rPr>
          <w:rFonts w:ascii="Times New Roman" w:hAnsi="Times New Roman" w:cs="Times New Roman"/>
          <w:sz w:val="24"/>
          <w:szCs w:val="24"/>
        </w:rPr>
        <w:t xml:space="preserve"> </w:t>
      </w:r>
      <w:r w:rsidR="00461DE0">
        <w:rPr>
          <w:rFonts w:ascii="Times New Roman" w:hAnsi="Times New Roman" w:cs="Times New Roman"/>
          <w:sz w:val="24"/>
          <w:szCs w:val="24"/>
        </w:rPr>
        <w:t xml:space="preserve">in the absence of any meaningful reasoning </w:t>
      </w:r>
      <w:r w:rsidR="00E04D57" w:rsidRPr="00E04D57">
        <w:rPr>
          <w:rFonts w:ascii="Times New Roman" w:hAnsi="Times New Roman" w:cs="Times New Roman"/>
          <w:sz w:val="24"/>
          <w:szCs w:val="24"/>
        </w:rPr>
        <w:t xml:space="preserve">it is not at all clear </w:t>
      </w:r>
      <w:r w:rsidR="00485370" w:rsidRPr="00E04D57">
        <w:rPr>
          <w:rFonts w:ascii="Times New Roman" w:hAnsi="Times New Roman" w:cs="Times New Roman"/>
          <w:sz w:val="24"/>
          <w:szCs w:val="24"/>
        </w:rPr>
        <w:t xml:space="preserve">how </w:t>
      </w:r>
      <w:r w:rsidR="00E04D57" w:rsidRPr="00E04D57">
        <w:rPr>
          <w:rFonts w:ascii="Times New Roman" w:hAnsi="Times New Roman" w:cs="Times New Roman"/>
          <w:sz w:val="24"/>
          <w:szCs w:val="24"/>
        </w:rPr>
        <w:t>none of the “</w:t>
      </w:r>
      <w:r w:rsidR="00E04D57" w:rsidRPr="001546C8">
        <w:rPr>
          <w:rFonts w:ascii="Times New Roman" w:hAnsi="Times New Roman" w:cs="Times New Roman"/>
          <w:i/>
          <w:iCs/>
          <w:sz w:val="24"/>
          <w:szCs w:val="24"/>
        </w:rPr>
        <w:t>all rights arising</w:t>
      </w:r>
      <w:r w:rsidR="00E04D57" w:rsidRPr="00E04D57">
        <w:rPr>
          <w:rFonts w:ascii="Times New Roman" w:hAnsi="Times New Roman" w:cs="Times New Roman"/>
          <w:sz w:val="24"/>
          <w:szCs w:val="24"/>
        </w:rPr>
        <w:t>”</w:t>
      </w:r>
      <w:r>
        <w:rPr>
          <w:rFonts w:ascii="Times New Roman" w:hAnsi="Times New Roman" w:cs="Times New Roman"/>
          <w:sz w:val="24"/>
          <w:szCs w:val="24"/>
        </w:rPr>
        <w:t>, which presumably included individual rights (though one cannot be sure of this – the decision offers no guidance as to what the “</w:t>
      </w:r>
      <w:r w:rsidRPr="004A1938">
        <w:rPr>
          <w:rFonts w:ascii="Times New Roman" w:hAnsi="Times New Roman" w:cs="Times New Roman"/>
          <w:i/>
          <w:iCs/>
          <w:sz w:val="24"/>
          <w:szCs w:val="24"/>
        </w:rPr>
        <w:t>all rights arising</w:t>
      </w:r>
      <w:r>
        <w:rPr>
          <w:rFonts w:ascii="Times New Roman" w:hAnsi="Times New Roman" w:cs="Times New Roman"/>
          <w:sz w:val="24"/>
          <w:szCs w:val="24"/>
        </w:rPr>
        <w:t>” were)</w:t>
      </w:r>
      <w:r w:rsidR="00E04D57" w:rsidRPr="00E04D57">
        <w:rPr>
          <w:rFonts w:ascii="Times New Roman" w:hAnsi="Times New Roman" w:cs="Times New Roman"/>
          <w:sz w:val="24"/>
          <w:szCs w:val="24"/>
        </w:rPr>
        <w:t xml:space="preserve"> </w:t>
      </w:r>
      <w:r w:rsidR="00485370" w:rsidRPr="00E04D57">
        <w:rPr>
          <w:rFonts w:ascii="Times New Roman" w:hAnsi="Times New Roman" w:cs="Times New Roman"/>
          <w:sz w:val="24"/>
          <w:szCs w:val="24"/>
        </w:rPr>
        <w:t xml:space="preserve">could prevail over such </w:t>
      </w:r>
      <w:r w:rsidR="00E04D57" w:rsidRPr="00E04D57">
        <w:rPr>
          <w:rFonts w:ascii="Times New Roman" w:hAnsi="Times New Roman" w:cs="Times New Roman"/>
          <w:sz w:val="24"/>
          <w:szCs w:val="24"/>
        </w:rPr>
        <w:t>vague</w:t>
      </w:r>
      <w:r w:rsidR="00485370" w:rsidRPr="00E04D57">
        <w:rPr>
          <w:rFonts w:ascii="Times New Roman" w:hAnsi="Times New Roman" w:cs="Times New Roman"/>
          <w:sz w:val="24"/>
          <w:szCs w:val="24"/>
        </w:rPr>
        <w:t xml:space="preserve"> generalities as “</w:t>
      </w:r>
      <w:r w:rsidR="00485370" w:rsidRPr="00E04D57">
        <w:rPr>
          <w:rFonts w:ascii="Times New Roman" w:hAnsi="Times New Roman" w:cs="Times New Roman"/>
          <w:i/>
          <w:iCs/>
          <w:sz w:val="24"/>
          <w:szCs w:val="24"/>
        </w:rPr>
        <w:t>the interest of public policy and the common good in maintaining the integrity of the immigration system</w:t>
      </w:r>
      <w:r w:rsidR="00485370" w:rsidRPr="00E04D57">
        <w:rPr>
          <w:rFonts w:ascii="Times New Roman" w:hAnsi="Times New Roman" w:cs="Times New Roman"/>
          <w:sz w:val="24"/>
          <w:szCs w:val="24"/>
        </w:rPr>
        <w:t>”</w:t>
      </w:r>
      <w:r w:rsidR="00695851">
        <w:rPr>
          <w:rFonts w:ascii="Times New Roman" w:hAnsi="Times New Roman" w:cs="Times New Roman"/>
          <w:sz w:val="24"/>
          <w:szCs w:val="24"/>
        </w:rPr>
        <w:t xml:space="preserve">, </w:t>
      </w:r>
      <w:r w:rsidR="001546C8">
        <w:rPr>
          <w:rFonts w:ascii="Times New Roman" w:hAnsi="Times New Roman" w:cs="Times New Roman"/>
          <w:sz w:val="24"/>
          <w:szCs w:val="24"/>
        </w:rPr>
        <w:t>whatever exactly th</w:t>
      </w:r>
      <w:r w:rsidR="00695851">
        <w:rPr>
          <w:rFonts w:ascii="Times New Roman" w:hAnsi="Times New Roman" w:cs="Times New Roman"/>
          <w:sz w:val="24"/>
          <w:szCs w:val="24"/>
        </w:rPr>
        <w:t xml:space="preserve">is </w:t>
      </w:r>
      <w:r w:rsidR="00C44884">
        <w:rPr>
          <w:rFonts w:ascii="Times New Roman" w:hAnsi="Times New Roman" w:cs="Times New Roman"/>
          <w:sz w:val="24"/>
          <w:szCs w:val="24"/>
        </w:rPr>
        <w:t xml:space="preserve">last-quoted </w:t>
      </w:r>
      <w:r w:rsidR="0004603E">
        <w:rPr>
          <w:rFonts w:ascii="Times New Roman" w:hAnsi="Times New Roman" w:cs="Times New Roman"/>
          <w:sz w:val="24"/>
          <w:szCs w:val="24"/>
        </w:rPr>
        <w:t>woolly</w:t>
      </w:r>
      <w:r w:rsidR="00695851">
        <w:rPr>
          <w:rFonts w:ascii="Times New Roman" w:hAnsi="Times New Roman" w:cs="Times New Roman"/>
          <w:sz w:val="24"/>
          <w:szCs w:val="24"/>
        </w:rPr>
        <w:t xml:space="preserve"> text</w:t>
      </w:r>
      <w:r w:rsidR="001546C8">
        <w:rPr>
          <w:rFonts w:ascii="Times New Roman" w:hAnsi="Times New Roman" w:cs="Times New Roman"/>
          <w:sz w:val="24"/>
          <w:szCs w:val="24"/>
        </w:rPr>
        <w:t xml:space="preserve"> means</w:t>
      </w:r>
      <w:r w:rsidR="00695851">
        <w:rPr>
          <w:rFonts w:ascii="Times New Roman" w:hAnsi="Times New Roman" w:cs="Times New Roman"/>
          <w:sz w:val="24"/>
          <w:szCs w:val="24"/>
        </w:rPr>
        <w:t xml:space="preserve">. </w:t>
      </w:r>
    </w:p>
    <w:p w14:paraId="705AE948" w14:textId="77777777" w:rsidR="004A1938" w:rsidRPr="004A1938" w:rsidRDefault="004A1938" w:rsidP="00014872">
      <w:pPr>
        <w:pStyle w:val="ListParagraph"/>
        <w:spacing w:after="0" w:line="360" w:lineRule="auto"/>
        <w:rPr>
          <w:rFonts w:ascii="Times New Roman" w:hAnsi="Times New Roman" w:cs="Times New Roman"/>
          <w:sz w:val="24"/>
          <w:szCs w:val="24"/>
        </w:rPr>
      </w:pPr>
    </w:p>
    <w:p w14:paraId="29E0AFC0" w14:textId="64CAF055" w:rsidR="00695851" w:rsidRPr="004A1938" w:rsidRDefault="00E04D57"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sidRPr="004A1938">
        <w:rPr>
          <w:rFonts w:ascii="Times New Roman" w:hAnsi="Times New Roman" w:cs="Times New Roman"/>
          <w:sz w:val="24"/>
          <w:szCs w:val="24"/>
        </w:rPr>
        <w:t>F</w:t>
      </w:r>
      <w:r w:rsidR="004A1938">
        <w:rPr>
          <w:rFonts w:ascii="Times New Roman" w:hAnsi="Times New Roman" w:cs="Times New Roman"/>
          <w:sz w:val="24"/>
          <w:szCs w:val="24"/>
        </w:rPr>
        <w:t>if</w:t>
      </w:r>
      <w:r w:rsidRPr="004A1938">
        <w:rPr>
          <w:rFonts w:ascii="Times New Roman" w:hAnsi="Times New Roman" w:cs="Times New Roman"/>
          <w:sz w:val="24"/>
          <w:szCs w:val="24"/>
        </w:rPr>
        <w:t xml:space="preserve">th, notwithstanding that </w:t>
      </w:r>
      <w:r w:rsidR="00DD4B45">
        <w:rPr>
          <w:rFonts w:ascii="Times New Roman" w:hAnsi="Times New Roman" w:cs="Times New Roman"/>
          <w:sz w:val="24"/>
          <w:szCs w:val="24"/>
        </w:rPr>
        <w:t>Ms Middelkamp</w:t>
      </w:r>
      <w:r w:rsidRPr="004A1938">
        <w:rPr>
          <w:rFonts w:ascii="Times New Roman" w:hAnsi="Times New Roman" w:cs="Times New Roman"/>
          <w:sz w:val="24"/>
          <w:szCs w:val="24"/>
        </w:rPr>
        <w:t xml:space="preserve">’s extensive (near-200 page) application puts the question of </w:t>
      </w:r>
      <w:r w:rsidR="00CA3136">
        <w:rPr>
          <w:rFonts w:ascii="Times New Roman" w:hAnsi="Times New Roman" w:cs="Times New Roman"/>
          <w:sz w:val="24"/>
          <w:szCs w:val="24"/>
        </w:rPr>
        <w:t xml:space="preserve">Art 8 </w:t>
      </w:r>
      <w:r w:rsidRPr="004A1938">
        <w:rPr>
          <w:rFonts w:ascii="Times New Roman" w:hAnsi="Times New Roman" w:cs="Times New Roman"/>
          <w:sz w:val="24"/>
          <w:szCs w:val="24"/>
        </w:rPr>
        <w:t>ECHR</w:t>
      </w:r>
      <w:r w:rsidR="00CA3136">
        <w:rPr>
          <w:rFonts w:ascii="Times New Roman" w:hAnsi="Times New Roman" w:cs="Times New Roman"/>
          <w:sz w:val="24"/>
          <w:szCs w:val="24"/>
        </w:rPr>
        <w:t>-derived</w:t>
      </w:r>
      <w:r w:rsidRPr="004A1938">
        <w:rPr>
          <w:rFonts w:ascii="Times New Roman" w:hAnsi="Times New Roman" w:cs="Times New Roman"/>
          <w:sz w:val="24"/>
          <w:szCs w:val="24"/>
        </w:rPr>
        <w:t xml:space="preserve"> rights</w:t>
      </w:r>
      <w:r w:rsidR="00CA3136">
        <w:rPr>
          <w:rFonts w:ascii="Times New Roman" w:hAnsi="Times New Roman" w:cs="Times New Roman"/>
          <w:sz w:val="24"/>
          <w:szCs w:val="24"/>
        </w:rPr>
        <w:t xml:space="preserve"> (specifically the issue of spousal separation)</w:t>
      </w:r>
      <w:r w:rsidRPr="004A1938">
        <w:rPr>
          <w:rFonts w:ascii="Times New Roman" w:hAnsi="Times New Roman" w:cs="Times New Roman"/>
          <w:sz w:val="24"/>
          <w:szCs w:val="24"/>
        </w:rPr>
        <w:t xml:space="preserve"> directly in issue, the </w:t>
      </w:r>
      <w:r w:rsidR="005450C3">
        <w:rPr>
          <w:rFonts w:ascii="Times New Roman" w:hAnsi="Times New Roman" w:cs="Times New Roman"/>
          <w:sz w:val="24"/>
          <w:szCs w:val="24"/>
        </w:rPr>
        <w:t xml:space="preserve">Minister’s </w:t>
      </w:r>
      <w:r w:rsidRPr="004A1938">
        <w:rPr>
          <w:rFonts w:ascii="Times New Roman" w:hAnsi="Times New Roman" w:cs="Times New Roman"/>
          <w:sz w:val="24"/>
          <w:szCs w:val="24"/>
        </w:rPr>
        <w:t xml:space="preserve">decision notably makes no express mention of same, </w:t>
      </w:r>
      <w:r w:rsidR="004A1938">
        <w:rPr>
          <w:rFonts w:ascii="Times New Roman" w:hAnsi="Times New Roman" w:cs="Times New Roman"/>
          <w:sz w:val="24"/>
          <w:szCs w:val="24"/>
        </w:rPr>
        <w:t>an aspect of matters to which the court returns later below.</w:t>
      </w:r>
    </w:p>
    <w:p w14:paraId="76458CE4" w14:textId="77777777" w:rsidR="00695851" w:rsidRPr="00695851" w:rsidRDefault="00695851" w:rsidP="00014872">
      <w:pPr>
        <w:pStyle w:val="ListParagraph"/>
        <w:tabs>
          <w:tab w:val="left" w:pos="284"/>
        </w:tabs>
        <w:spacing w:after="0" w:line="360" w:lineRule="auto"/>
        <w:ind w:left="0"/>
        <w:jc w:val="both"/>
        <w:rPr>
          <w:rFonts w:ascii="Times New Roman" w:hAnsi="Times New Roman" w:cs="Times New Roman"/>
          <w:b/>
          <w:bCs/>
          <w:sz w:val="24"/>
          <w:szCs w:val="24"/>
        </w:rPr>
      </w:pPr>
    </w:p>
    <w:p w14:paraId="0E856373" w14:textId="15E3EBE6" w:rsidR="005450C3" w:rsidRPr="005450C3" w:rsidRDefault="005450C3"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 xml:space="preserve">Sixth, </w:t>
      </w:r>
      <w:r w:rsidR="00CA3136">
        <w:rPr>
          <w:rFonts w:ascii="Times New Roman" w:hAnsi="Times New Roman" w:cs="Times New Roman"/>
          <w:sz w:val="24"/>
          <w:szCs w:val="24"/>
        </w:rPr>
        <w:t>although this point was not touched upon at hearing, the court</w:t>
      </w:r>
      <w:r w:rsidR="00695851">
        <w:rPr>
          <w:rFonts w:ascii="Times New Roman" w:hAnsi="Times New Roman" w:cs="Times New Roman"/>
          <w:sz w:val="24"/>
          <w:szCs w:val="24"/>
        </w:rPr>
        <w:t xml:space="preserve"> c</w:t>
      </w:r>
      <w:r w:rsidR="00461DE0">
        <w:rPr>
          <w:rFonts w:ascii="Times New Roman" w:hAnsi="Times New Roman" w:cs="Times New Roman"/>
          <w:sz w:val="24"/>
          <w:szCs w:val="24"/>
        </w:rPr>
        <w:t xml:space="preserve">ould </w:t>
      </w:r>
      <w:r w:rsidR="00695851">
        <w:rPr>
          <w:rFonts w:ascii="Times New Roman" w:hAnsi="Times New Roman" w:cs="Times New Roman"/>
          <w:sz w:val="24"/>
          <w:szCs w:val="24"/>
        </w:rPr>
        <w:t xml:space="preserve">not but recall when reading the </w:t>
      </w:r>
      <w:r>
        <w:rPr>
          <w:rFonts w:ascii="Times New Roman" w:hAnsi="Times New Roman" w:cs="Times New Roman"/>
          <w:sz w:val="24"/>
          <w:szCs w:val="24"/>
        </w:rPr>
        <w:t>impugned decision</w:t>
      </w:r>
      <w:r w:rsidR="00695851">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95851">
        <w:rPr>
          <w:rFonts w:ascii="Times New Roman" w:hAnsi="Times New Roman" w:cs="Times New Roman"/>
          <w:sz w:val="24"/>
          <w:szCs w:val="24"/>
        </w:rPr>
        <w:t xml:space="preserve">observation in </w:t>
      </w:r>
      <w:r w:rsidR="00695851" w:rsidRPr="005450C3">
        <w:rPr>
          <w:rFonts w:ascii="Times New Roman" w:hAnsi="Times New Roman" w:cs="Times New Roman"/>
          <w:i/>
          <w:iCs/>
          <w:sz w:val="24"/>
          <w:szCs w:val="24"/>
        </w:rPr>
        <w:t>Balz</w:t>
      </w:r>
      <w:r w:rsidR="00695851">
        <w:rPr>
          <w:rFonts w:ascii="Times New Roman" w:hAnsi="Times New Roman" w:cs="Times New Roman"/>
          <w:sz w:val="24"/>
          <w:szCs w:val="24"/>
        </w:rPr>
        <w:t xml:space="preserve"> </w:t>
      </w:r>
      <w:r w:rsidR="00695851" w:rsidRPr="008964E3">
        <w:rPr>
          <w:rFonts w:ascii="Times New Roman" w:hAnsi="Times New Roman" w:cs="Times New Roman"/>
          <w:i/>
          <w:iCs/>
          <w:sz w:val="24"/>
          <w:szCs w:val="24"/>
        </w:rPr>
        <w:t>v.</w:t>
      </w:r>
      <w:r w:rsidR="00695851">
        <w:rPr>
          <w:rFonts w:ascii="Times New Roman" w:hAnsi="Times New Roman" w:cs="Times New Roman"/>
          <w:sz w:val="24"/>
          <w:szCs w:val="24"/>
        </w:rPr>
        <w:t xml:space="preserve"> </w:t>
      </w:r>
      <w:r w:rsidR="00695851" w:rsidRPr="005450C3">
        <w:rPr>
          <w:rFonts w:ascii="Times New Roman" w:hAnsi="Times New Roman" w:cs="Times New Roman"/>
          <w:i/>
          <w:iCs/>
          <w:sz w:val="24"/>
          <w:szCs w:val="24"/>
        </w:rPr>
        <w:t>An Bord Pleanála</w:t>
      </w:r>
      <w:r w:rsidR="00695851">
        <w:rPr>
          <w:rFonts w:ascii="Times New Roman" w:hAnsi="Times New Roman" w:cs="Times New Roman"/>
          <w:sz w:val="24"/>
          <w:szCs w:val="24"/>
        </w:rPr>
        <w:t xml:space="preserve"> [2020] 1 I.L.R.M. 367, para.57, yes in a planning context but the point holds good generally</w:t>
      </w:r>
      <w:r>
        <w:rPr>
          <w:rFonts w:ascii="Times New Roman" w:hAnsi="Times New Roman" w:cs="Times New Roman"/>
          <w:sz w:val="24"/>
          <w:szCs w:val="24"/>
        </w:rPr>
        <w:t>, that:</w:t>
      </w:r>
    </w:p>
    <w:p w14:paraId="7326B2B9" w14:textId="77777777" w:rsidR="005450C3" w:rsidRDefault="005450C3" w:rsidP="00014872">
      <w:pPr>
        <w:pStyle w:val="ListParagraph"/>
        <w:tabs>
          <w:tab w:val="left" w:pos="426"/>
        </w:tabs>
        <w:spacing w:after="0" w:line="360" w:lineRule="auto"/>
        <w:ind w:left="0"/>
        <w:jc w:val="both"/>
        <w:rPr>
          <w:rFonts w:ascii="Times New Roman" w:hAnsi="Times New Roman" w:cs="Times New Roman"/>
          <w:sz w:val="24"/>
          <w:szCs w:val="24"/>
        </w:rPr>
      </w:pPr>
    </w:p>
    <w:p w14:paraId="4FC7CF4A" w14:textId="5872C9B7" w:rsidR="00E04D57" w:rsidRDefault="005450C3" w:rsidP="00014872">
      <w:pPr>
        <w:pStyle w:val="ListParagraph"/>
        <w:tabs>
          <w:tab w:val="left" w:pos="426"/>
        </w:tabs>
        <w:spacing w:after="0" w:line="360" w:lineRule="auto"/>
        <w:ind w:left="1134" w:right="1088"/>
        <w:jc w:val="both"/>
        <w:rPr>
          <w:rFonts w:ascii="Times New Roman" w:hAnsi="Times New Roman" w:cs="Times New Roman"/>
          <w:sz w:val="24"/>
          <w:szCs w:val="24"/>
        </w:rPr>
      </w:pPr>
      <w:r>
        <w:rPr>
          <w:rFonts w:ascii="Times New Roman" w:hAnsi="Times New Roman" w:cs="Times New Roman"/>
          <w:sz w:val="24"/>
          <w:szCs w:val="24"/>
        </w:rPr>
        <w:t>“</w:t>
      </w:r>
      <w:r w:rsidRPr="000A5B26">
        <w:rPr>
          <w:rFonts w:ascii="Times New Roman" w:hAnsi="Times New Roman" w:cs="Times New Roman"/>
          <w:i/>
          <w:iCs/>
          <w:sz w:val="24"/>
          <w:szCs w:val="24"/>
        </w:rPr>
        <w:t>It is a basic element of any decision-making affecting the public that relevant submissions should be addressed and an explanation given why they are not accepted, if indeed that is the case. This is fundamental, not just to the law, but also to the trust which members of the public are require to have in decision-making institutions if the individuals concerned, and the public more generally, are to be expected to accept decisions with which, in some cases, they may profoundly disagree, and with whose consequences they may have to live</w:t>
      </w:r>
      <w:r>
        <w:rPr>
          <w:rFonts w:ascii="Times New Roman" w:hAnsi="Times New Roman" w:cs="Times New Roman"/>
          <w:sz w:val="24"/>
          <w:szCs w:val="24"/>
        </w:rPr>
        <w:t>.</w:t>
      </w:r>
      <w:r w:rsidR="000A5B26">
        <w:rPr>
          <w:rFonts w:ascii="Times New Roman" w:hAnsi="Times New Roman" w:cs="Times New Roman"/>
          <w:sz w:val="24"/>
          <w:szCs w:val="24"/>
        </w:rPr>
        <w:t>”</w:t>
      </w:r>
    </w:p>
    <w:p w14:paraId="359BB0F1" w14:textId="30DFCDB1" w:rsidR="005450C3" w:rsidRDefault="005450C3" w:rsidP="00014872">
      <w:pPr>
        <w:pStyle w:val="ListParagraph"/>
        <w:tabs>
          <w:tab w:val="left" w:pos="426"/>
        </w:tabs>
        <w:spacing w:after="0" w:line="360" w:lineRule="auto"/>
        <w:ind w:left="0"/>
        <w:jc w:val="both"/>
        <w:rPr>
          <w:rFonts w:ascii="Times New Roman" w:hAnsi="Times New Roman" w:cs="Times New Roman"/>
          <w:sz w:val="24"/>
          <w:szCs w:val="24"/>
        </w:rPr>
      </w:pPr>
    </w:p>
    <w:p w14:paraId="08FFCCEE" w14:textId="46578D98" w:rsidR="008116D4" w:rsidRPr="001149B6" w:rsidRDefault="005450C3" w:rsidP="00014872">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 xml:space="preserve">The principles in </w:t>
      </w:r>
      <w:r>
        <w:rPr>
          <w:rFonts w:ascii="Times New Roman" w:hAnsi="Times New Roman" w:cs="Times New Roman"/>
          <w:i/>
          <w:iCs/>
          <w:sz w:val="24"/>
          <w:szCs w:val="24"/>
        </w:rPr>
        <w:t xml:space="preserve">Balz </w:t>
      </w:r>
      <w:r>
        <w:rPr>
          <w:rFonts w:ascii="Times New Roman" w:hAnsi="Times New Roman" w:cs="Times New Roman"/>
          <w:sz w:val="24"/>
          <w:szCs w:val="24"/>
        </w:rPr>
        <w:t xml:space="preserve">have </w:t>
      </w:r>
      <w:r w:rsidR="00164817">
        <w:rPr>
          <w:rFonts w:ascii="Times New Roman" w:hAnsi="Times New Roman" w:cs="Times New Roman"/>
          <w:sz w:val="24"/>
          <w:szCs w:val="24"/>
        </w:rPr>
        <w:t>recently</w:t>
      </w:r>
      <w:r>
        <w:rPr>
          <w:rFonts w:ascii="Times New Roman" w:hAnsi="Times New Roman" w:cs="Times New Roman"/>
          <w:sz w:val="24"/>
          <w:szCs w:val="24"/>
        </w:rPr>
        <w:t xml:space="preserve"> been approved by the Supreme Court in </w:t>
      </w:r>
      <w:r w:rsidR="000A5B26">
        <w:rPr>
          <w:rFonts w:ascii="Times New Roman" w:hAnsi="Times New Roman" w:cs="Times New Roman"/>
          <w:i/>
          <w:iCs/>
          <w:sz w:val="24"/>
          <w:szCs w:val="24"/>
        </w:rPr>
        <w:t xml:space="preserve">Náisiúnta Leictreach Contraitheoir Éireann </w:t>
      </w:r>
      <w:r w:rsidR="000A5B26" w:rsidRPr="008964E3">
        <w:rPr>
          <w:rFonts w:ascii="Times New Roman" w:hAnsi="Times New Roman" w:cs="Times New Roman"/>
          <w:i/>
          <w:iCs/>
          <w:sz w:val="24"/>
          <w:szCs w:val="24"/>
        </w:rPr>
        <w:t>v.</w:t>
      </w:r>
      <w:r w:rsidR="000A5B26">
        <w:rPr>
          <w:rFonts w:ascii="Times New Roman" w:hAnsi="Times New Roman" w:cs="Times New Roman"/>
          <w:sz w:val="24"/>
          <w:szCs w:val="24"/>
        </w:rPr>
        <w:t xml:space="preserve"> </w:t>
      </w:r>
      <w:r w:rsidR="000A5B26">
        <w:rPr>
          <w:rFonts w:ascii="Times New Roman" w:hAnsi="Times New Roman" w:cs="Times New Roman"/>
          <w:i/>
          <w:iCs/>
          <w:sz w:val="24"/>
          <w:szCs w:val="24"/>
        </w:rPr>
        <w:t>The Labour Court</w:t>
      </w:r>
      <w:r w:rsidR="00D178B6">
        <w:rPr>
          <w:rFonts w:ascii="Times New Roman" w:hAnsi="Times New Roman" w:cs="Times New Roman"/>
          <w:i/>
          <w:iCs/>
          <w:sz w:val="24"/>
          <w:szCs w:val="24"/>
        </w:rPr>
        <w:t xml:space="preserve"> &amp; Ors.</w:t>
      </w:r>
      <w:r w:rsidR="000A5B26">
        <w:rPr>
          <w:rFonts w:ascii="Times New Roman" w:hAnsi="Times New Roman" w:cs="Times New Roman"/>
          <w:i/>
          <w:iCs/>
          <w:sz w:val="24"/>
          <w:szCs w:val="24"/>
        </w:rPr>
        <w:t xml:space="preserve"> </w:t>
      </w:r>
      <w:r w:rsidR="000A5B26">
        <w:rPr>
          <w:rFonts w:ascii="Times New Roman" w:hAnsi="Times New Roman" w:cs="Times New Roman"/>
          <w:sz w:val="24"/>
          <w:szCs w:val="24"/>
        </w:rPr>
        <w:t xml:space="preserve">[2021] IESC 36. </w:t>
      </w:r>
      <w:r w:rsidR="00447C3D">
        <w:rPr>
          <w:rFonts w:ascii="Times New Roman" w:hAnsi="Times New Roman" w:cs="Times New Roman"/>
          <w:sz w:val="24"/>
          <w:szCs w:val="24"/>
        </w:rPr>
        <w:t>Yet, a</w:t>
      </w:r>
      <w:r w:rsidR="000A5B26">
        <w:rPr>
          <w:rFonts w:ascii="Times New Roman" w:hAnsi="Times New Roman" w:cs="Times New Roman"/>
          <w:sz w:val="24"/>
          <w:szCs w:val="24"/>
        </w:rPr>
        <w:t xml:space="preserve">s touched upon in the fifth point above, the detail of </w:t>
      </w:r>
      <w:r w:rsidR="00DD4B45">
        <w:rPr>
          <w:rFonts w:ascii="Times New Roman" w:hAnsi="Times New Roman" w:cs="Times New Roman"/>
          <w:sz w:val="24"/>
          <w:szCs w:val="24"/>
        </w:rPr>
        <w:t>Ms Middelkamp</w:t>
      </w:r>
      <w:r w:rsidR="000A5B26">
        <w:rPr>
          <w:rFonts w:ascii="Times New Roman" w:hAnsi="Times New Roman" w:cs="Times New Roman"/>
          <w:sz w:val="24"/>
          <w:szCs w:val="24"/>
        </w:rPr>
        <w:t xml:space="preserve">’s </w:t>
      </w:r>
      <w:r w:rsidR="000A5B26" w:rsidRPr="004A1938">
        <w:rPr>
          <w:rFonts w:ascii="Times New Roman" w:hAnsi="Times New Roman" w:cs="Times New Roman"/>
          <w:sz w:val="24"/>
          <w:szCs w:val="24"/>
        </w:rPr>
        <w:t>extensive (near-200 page) application</w:t>
      </w:r>
      <w:r w:rsidR="00CA3136">
        <w:rPr>
          <w:rFonts w:ascii="Times New Roman" w:hAnsi="Times New Roman" w:cs="Times New Roman"/>
          <w:sz w:val="24"/>
          <w:szCs w:val="24"/>
        </w:rPr>
        <w:t xml:space="preserve"> and, in particular, </w:t>
      </w:r>
      <w:r w:rsidR="00CA3136" w:rsidRPr="004A1938">
        <w:rPr>
          <w:rFonts w:ascii="Times New Roman" w:hAnsi="Times New Roman" w:cs="Times New Roman"/>
          <w:sz w:val="24"/>
          <w:szCs w:val="24"/>
        </w:rPr>
        <w:t xml:space="preserve">the question of </w:t>
      </w:r>
      <w:r w:rsidR="00CA3136">
        <w:rPr>
          <w:rFonts w:ascii="Times New Roman" w:hAnsi="Times New Roman" w:cs="Times New Roman"/>
          <w:sz w:val="24"/>
          <w:szCs w:val="24"/>
        </w:rPr>
        <w:t xml:space="preserve">Art 8 </w:t>
      </w:r>
      <w:r w:rsidR="00CA3136" w:rsidRPr="004A1938">
        <w:rPr>
          <w:rFonts w:ascii="Times New Roman" w:hAnsi="Times New Roman" w:cs="Times New Roman"/>
          <w:sz w:val="24"/>
          <w:szCs w:val="24"/>
        </w:rPr>
        <w:t>ECHR</w:t>
      </w:r>
      <w:r w:rsidR="00CA3136">
        <w:rPr>
          <w:rFonts w:ascii="Times New Roman" w:hAnsi="Times New Roman" w:cs="Times New Roman"/>
          <w:sz w:val="24"/>
          <w:szCs w:val="24"/>
        </w:rPr>
        <w:t>-derived</w:t>
      </w:r>
      <w:r w:rsidR="00CA3136" w:rsidRPr="004A1938">
        <w:rPr>
          <w:rFonts w:ascii="Times New Roman" w:hAnsi="Times New Roman" w:cs="Times New Roman"/>
          <w:sz w:val="24"/>
          <w:szCs w:val="24"/>
        </w:rPr>
        <w:t xml:space="preserve"> rights</w:t>
      </w:r>
      <w:r w:rsidR="00CA3136">
        <w:rPr>
          <w:rFonts w:ascii="Times New Roman" w:hAnsi="Times New Roman" w:cs="Times New Roman"/>
          <w:sz w:val="24"/>
          <w:szCs w:val="24"/>
        </w:rPr>
        <w:t xml:space="preserve"> (specifically the issue </w:t>
      </w:r>
      <w:r w:rsidR="00CA3136">
        <w:rPr>
          <w:rFonts w:ascii="Times New Roman" w:hAnsi="Times New Roman" w:cs="Times New Roman"/>
          <w:sz w:val="24"/>
          <w:szCs w:val="24"/>
        </w:rPr>
        <w:lastRenderedPageBreak/>
        <w:t>of spousal separation)</w:t>
      </w:r>
      <w:r w:rsidR="00CA3136" w:rsidRPr="004A1938">
        <w:rPr>
          <w:rFonts w:ascii="Times New Roman" w:hAnsi="Times New Roman" w:cs="Times New Roman"/>
          <w:sz w:val="24"/>
          <w:szCs w:val="24"/>
        </w:rPr>
        <w:t xml:space="preserve"> </w:t>
      </w:r>
      <w:r w:rsidR="000A5B26">
        <w:rPr>
          <w:rFonts w:ascii="Times New Roman" w:hAnsi="Times New Roman" w:cs="Times New Roman"/>
          <w:sz w:val="24"/>
          <w:szCs w:val="24"/>
        </w:rPr>
        <w:t>is simply not engaged with in any meaningful sense in the impugned decision.</w:t>
      </w:r>
      <w:r w:rsidR="008116D4" w:rsidRPr="001149B6">
        <w:rPr>
          <w:rFonts w:ascii="Times New Roman" w:hAnsi="Times New Roman" w:cs="Times New Roman"/>
          <w:sz w:val="24"/>
          <w:szCs w:val="24"/>
        </w:rPr>
        <w:t xml:space="preserve"> </w:t>
      </w:r>
    </w:p>
    <w:p w14:paraId="2AAE74AC" w14:textId="01BEA71B" w:rsidR="001559CE" w:rsidRDefault="001559CE" w:rsidP="00014872">
      <w:pPr>
        <w:pStyle w:val="ListParagraph"/>
        <w:tabs>
          <w:tab w:val="left" w:pos="284"/>
        </w:tabs>
        <w:spacing w:after="0" w:line="360" w:lineRule="auto"/>
        <w:ind w:left="0"/>
        <w:jc w:val="both"/>
        <w:rPr>
          <w:rFonts w:ascii="Times New Roman" w:hAnsi="Times New Roman" w:cs="Times New Roman"/>
          <w:b/>
          <w:bCs/>
          <w:sz w:val="24"/>
          <w:szCs w:val="24"/>
        </w:rPr>
      </w:pPr>
    </w:p>
    <w:p w14:paraId="0A1D6844" w14:textId="166ED124" w:rsidR="001559CE" w:rsidRDefault="001559CE" w:rsidP="00014872">
      <w:pPr>
        <w:pStyle w:val="ListParagraph"/>
        <w:tabs>
          <w:tab w:val="left" w:pos="284"/>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V</w:t>
      </w:r>
    </w:p>
    <w:p w14:paraId="3459FDE0" w14:textId="7B6D4783" w:rsidR="001559CE" w:rsidRDefault="001559CE" w:rsidP="00014872">
      <w:pPr>
        <w:pStyle w:val="ListParagraph"/>
        <w:tabs>
          <w:tab w:val="left" w:pos="284"/>
        </w:tabs>
        <w:spacing w:after="0" w:line="360" w:lineRule="auto"/>
        <w:ind w:left="0"/>
        <w:jc w:val="center"/>
        <w:rPr>
          <w:rFonts w:ascii="Times New Roman" w:hAnsi="Times New Roman" w:cs="Times New Roman"/>
          <w:b/>
          <w:bCs/>
          <w:sz w:val="24"/>
          <w:szCs w:val="24"/>
        </w:rPr>
      </w:pPr>
    </w:p>
    <w:p w14:paraId="2A5D5993" w14:textId="09AC8BC7" w:rsidR="001559CE" w:rsidRPr="00E04D57" w:rsidRDefault="001559CE" w:rsidP="00014872">
      <w:pPr>
        <w:pStyle w:val="ListParagraph"/>
        <w:tabs>
          <w:tab w:val="left" w:pos="284"/>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Article 8 ECHR</w:t>
      </w:r>
    </w:p>
    <w:p w14:paraId="070022E5" w14:textId="77777777" w:rsidR="00E04D57" w:rsidRPr="00E04D57" w:rsidRDefault="00E04D57" w:rsidP="00014872">
      <w:pPr>
        <w:pStyle w:val="ListParagraph"/>
        <w:tabs>
          <w:tab w:val="left" w:pos="284"/>
        </w:tabs>
        <w:spacing w:after="0" w:line="360" w:lineRule="auto"/>
        <w:ind w:left="0"/>
        <w:jc w:val="both"/>
        <w:rPr>
          <w:rFonts w:ascii="Times New Roman" w:hAnsi="Times New Roman" w:cs="Times New Roman"/>
          <w:b/>
          <w:bCs/>
          <w:sz w:val="24"/>
          <w:szCs w:val="24"/>
        </w:rPr>
      </w:pPr>
    </w:p>
    <w:p w14:paraId="13867CF8" w14:textId="09F3D0E7" w:rsidR="00E04D57" w:rsidRDefault="00E04D57" w:rsidP="00014872">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fact that there was no consideration of Art.8 ECHR-derived rights</w:t>
      </w:r>
      <w:r w:rsidR="001149B6">
        <w:rPr>
          <w:rFonts w:ascii="Times New Roman" w:hAnsi="Times New Roman" w:cs="Times New Roman"/>
          <w:sz w:val="24"/>
          <w:szCs w:val="24"/>
        </w:rPr>
        <w:t xml:space="preserve"> (specifically the issue of spousal separation)</w:t>
      </w:r>
      <w:r>
        <w:rPr>
          <w:rFonts w:ascii="Times New Roman" w:hAnsi="Times New Roman" w:cs="Times New Roman"/>
          <w:sz w:val="24"/>
          <w:szCs w:val="24"/>
        </w:rPr>
        <w:t xml:space="preserve"> in the impugned decision appears to have been deliberate. Thus, in a letter of 30</w:t>
      </w:r>
      <w:r w:rsidRPr="00E04D57">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2020, following on</w:t>
      </w:r>
      <w:r w:rsidR="001559CE">
        <w:rPr>
          <w:rFonts w:ascii="Times New Roman" w:hAnsi="Times New Roman" w:cs="Times New Roman"/>
          <w:sz w:val="24"/>
          <w:szCs w:val="24"/>
        </w:rPr>
        <w:t xml:space="preserve"> correspondence from </w:t>
      </w:r>
      <w:r w:rsidR="00DD4B45">
        <w:rPr>
          <w:rFonts w:ascii="Times New Roman" w:hAnsi="Times New Roman" w:cs="Times New Roman"/>
          <w:sz w:val="24"/>
          <w:szCs w:val="24"/>
        </w:rPr>
        <w:t>Ms Middelkamp</w:t>
      </w:r>
      <w:r w:rsidR="001559CE">
        <w:rPr>
          <w:rFonts w:ascii="Times New Roman" w:hAnsi="Times New Roman" w:cs="Times New Roman"/>
          <w:sz w:val="24"/>
          <w:szCs w:val="24"/>
        </w:rPr>
        <w:t>’s lawyers, an official at the Department of Justice wrote a letter that included the following observation:</w:t>
      </w:r>
    </w:p>
    <w:p w14:paraId="432B59E2" w14:textId="66370A37" w:rsidR="001559CE" w:rsidRDefault="001559CE" w:rsidP="00014872">
      <w:pPr>
        <w:pStyle w:val="ListParagraph"/>
        <w:tabs>
          <w:tab w:val="left" w:pos="284"/>
        </w:tabs>
        <w:spacing w:after="0" w:line="360" w:lineRule="auto"/>
        <w:ind w:left="0"/>
        <w:jc w:val="both"/>
        <w:rPr>
          <w:rFonts w:ascii="Times New Roman" w:hAnsi="Times New Roman" w:cs="Times New Roman"/>
          <w:sz w:val="24"/>
          <w:szCs w:val="24"/>
        </w:rPr>
      </w:pPr>
    </w:p>
    <w:p w14:paraId="6508CB35" w14:textId="23BC0238" w:rsidR="003B1AC5" w:rsidRDefault="001559CE" w:rsidP="00014872">
      <w:pPr>
        <w:pStyle w:val="ListParagraph"/>
        <w:tabs>
          <w:tab w:val="left" w:pos="284"/>
        </w:tabs>
        <w:spacing w:after="0" w:line="360" w:lineRule="auto"/>
        <w:ind w:left="1134" w:right="1088"/>
        <w:jc w:val="both"/>
        <w:rPr>
          <w:rFonts w:ascii="Times New Roman" w:hAnsi="Times New Roman" w:cs="Times New Roman"/>
          <w:sz w:val="24"/>
          <w:szCs w:val="24"/>
        </w:rPr>
      </w:pPr>
      <w:r>
        <w:rPr>
          <w:rFonts w:ascii="Times New Roman" w:hAnsi="Times New Roman" w:cs="Times New Roman"/>
          <w:sz w:val="24"/>
          <w:szCs w:val="24"/>
        </w:rPr>
        <w:t>“</w:t>
      </w:r>
      <w:r w:rsidRPr="001559CE">
        <w:rPr>
          <w:rFonts w:ascii="Times New Roman" w:hAnsi="Times New Roman" w:cs="Times New Roman"/>
          <w:i/>
          <w:iCs/>
          <w:sz w:val="24"/>
          <w:szCs w:val="24"/>
        </w:rPr>
        <w:t>In regards to the assertion in your correspondence that ‘there must be a full consideration…to include the applicant’s Article 8 ECHR-derived rights, as outlined in the decision letter issued on 02/01/2020, the decision to refuse to vary your client’s permission by the Minister does not interfere with any rights arising in respect of her under Article 8 ECHR….</w:t>
      </w:r>
      <w:r w:rsidRPr="001559CE">
        <w:rPr>
          <w:rFonts w:ascii="Times New Roman" w:hAnsi="Times New Roman" w:cs="Times New Roman"/>
          <w:sz w:val="24"/>
          <w:szCs w:val="24"/>
        </w:rPr>
        <w:t>[T]</w:t>
      </w:r>
      <w:r w:rsidRPr="001559CE">
        <w:rPr>
          <w:rFonts w:ascii="Times New Roman" w:hAnsi="Times New Roman" w:cs="Times New Roman"/>
          <w:i/>
          <w:iCs/>
          <w:sz w:val="24"/>
          <w:szCs w:val="24"/>
        </w:rPr>
        <w:t xml:space="preserve">he decision </w:t>
      </w:r>
      <w:r w:rsidRPr="001559CE">
        <w:rPr>
          <w:rFonts w:ascii="Times New Roman" w:hAnsi="Times New Roman" w:cs="Times New Roman"/>
          <w:sz w:val="24"/>
          <w:szCs w:val="24"/>
        </w:rPr>
        <w:t>[that]</w:t>
      </w:r>
      <w:r w:rsidRPr="001559CE">
        <w:rPr>
          <w:rFonts w:ascii="Times New Roman" w:hAnsi="Times New Roman" w:cs="Times New Roman"/>
          <w:i/>
          <w:iCs/>
          <w:sz w:val="24"/>
          <w:szCs w:val="24"/>
        </w:rPr>
        <w:t xml:space="preserve"> issued on 02/01/2020 to refuse to vary her permission does not infringe on any rights your client currently holds</w:t>
      </w:r>
      <w:r>
        <w:rPr>
          <w:rFonts w:ascii="Times New Roman" w:hAnsi="Times New Roman" w:cs="Times New Roman"/>
          <w:sz w:val="24"/>
          <w:szCs w:val="24"/>
        </w:rPr>
        <w:t>.”</w:t>
      </w:r>
      <w:r w:rsidR="003B1AC5">
        <w:rPr>
          <w:rFonts w:ascii="Times New Roman" w:hAnsi="Times New Roman" w:cs="Times New Roman"/>
          <w:sz w:val="24"/>
          <w:szCs w:val="24"/>
        </w:rPr>
        <w:t xml:space="preserve">  </w:t>
      </w:r>
    </w:p>
    <w:p w14:paraId="4EE847FE" w14:textId="77777777" w:rsidR="003B1AC5" w:rsidRDefault="003B1AC5"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505733F4" w14:textId="293F654E" w:rsidR="005369FB" w:rsidRPr="00CA3136" w:rsidRDefault="00B93365"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It might not infringe them but it certainly alters how Ms Middelkamp stands positioned</w:t>
      </w:r>
      <w:r w:rsidR="00A97F3B">
        <w:rPr>
          <w:rFonts w:ascii="Times New Roman" w:hAnsi="Times New Roman" w:cs="Times New Roman"/>
          <w:sz w:val="24"/>
          <w:szCs w:val="24"/>
        </w:rPr>
        <w:t>. Prior to making her s.4</w:t>
      </w:r>
      <w:r w:rsidR="00D178B6">
        <w:rPr>
          <w:rFonts w:ascii="Times New Roman" w:hAnsi="Times New Roman" w:cs="Times New Roman"/>
          <w:sz w:val="24"/>
          <w:szCs w:val="24"/>
        </w:rPr>
        <w:t>(</w:t>
      </w:r>
      <w:r w:rsidR="00A97F3B">
        <w:rPr>
          <w:rFonts w:ascii="Times New Roman" w:hAnsi="Times New Roman" w:cs="Times New Roman"/>
          <w:sz w:val="24"/>
          <w:szCs w:val="24"/>
        </w:rPr>
        <w:t>7</w:t>
      </w:r>
      <w:r w:rsidR="00D178B6">
        <w:rPr>
          <w:rFonts w:ascii="Times New Roman" w:hAnsi="Times New Roman" w:cs="Times New Roman"/>
          <w:sz w:val="24"/>
          <w:szCs w:val="24"/>
        </w:rPr>
        <w:t>)</w:t>
      </w:r>
      <w:r w:rsidR="00A97F3B">
        <w:rPr>
          <w:rFonts w:ascii="Times New Roman" w:hAnsi="Times New Roman" w:cs="Times New Roman"/>
          <w:sz w:val="24"/>
          <w:szCs w:val="24"/>
        </w:rPr>
        <w:t xml:space="preserve"> application, </w:t>
      </w:r>
      <w:r w:rsidR="00DD4B45">
        <w:rPr>
          <w:rFonts w:ascii="Times New Roman" w:hAnsi="Times New Roman" w:cs="Times New Roman"/>
          <w:sz w:val="24"/>
          <w:szCs w:val="24"/>
        </w:rPr>
        <w:t>Ms Middelkamp</w:t>
      </w:r>
      <w:r w:rsidR="00A97F3B">
        <w:rPr>
          <w:rFonts w:ascii="Times New Roman" w:hAnsi="Times New Roman" w:cs="Times New Roman"/>
          <w:sz w:val="24"/>
          <w:szCs w:val="24"/>
        </w:rPr>
        <w:t xml:space="preserve"> had three paths open to her, (i) to leave in accordance with her visa requirements, (ii) illegally to overstay (an option</w:t>
      </w:r>
      <w:r w:rsidR="001149B6">
        <w:rPr>
          <w:rFonts w:ascii="Times New Roman" w:hAnsi="Times New Roman" w:cs="Times New Roman"/>
          <w:sz w:val="24"/>
          <w:szCs w:val="24"/>
        </w:rPr>
        <w:t xml:space="preserve"> of sorts</w:t>
      </w:r>
      <w:r w:rsidR="00A97F3B">
        <w:rPr>
          <w:rFonts w:ascii="Times New Roman" w:hAnsi="Times New Roman" w:cs="Times New Roman"/>
          <w:sz w:val="24"/>
          <w:szCs w:val="24"/>
        </w:rPr>
        <w:t xml:space="preserve"> but not much of an option; </w:t>
      </w:r>
      <w:r w:rsidR="00DD4B45">
        <w:rPr>
          <w:rFonts w:ascii="Times New Roman" w:hAnsi="Times New Roman" w:cs="Times New Roman"/>
          <w:sz w:val="24"/>
          <w:szCs w:val="24"/>
        </w:rPr>
        <w:t>Ms Middelkamp</w:t>
      </w:r>
      <w:r w:rsidR="001546C8">
        <w:rPr>
          <w:rFonts w:ascii="Times New Roman" w:hAnsi="Times New Roman" w:cs="Times New Roman"/>
          <w:sz w:val="24"/>
          <w:szCs w:val="24"/>
        </w:rPr>
        <w:t>, a law-abiding person,</w:t>
      </w:r>
      <w:r w:rsidR="00A97F3B">
        <w:rPr>
          <w:rFonts w:ascii="Times New Roman" w:hAnsi="Times New Roman" w:cs="Times New Roman"/>
          <w:sz w:val="24"/>
          <w:szCs w:val="24"/>
        </w:rPr>
        <w:t xml:space="preserve"> rightly wants to do right by law), and (iii) to invoke her right to seek a variation of her visa pursuant to s.4</w:t>
      </w:r>
      <w:r w:rsidR="00FF0493">
        <w:rPr>
          <w:rFonts w:ascii="Times New Roman" w:hAnsi="Times New Roman" w:cs="Times New Roman"/>
          <w:sz w:val="24"/>
          <w:szCs w:val="24"/>
        </w:rPr>
        <w:t>(</w:t>
      </w:r>
      <w:r w:rsidR="00A97F3B">
        <w:rPr>
          <w:rFonts w:ascii="Times New Roman" w:hAnsi="Times New Roman" w:cs="Times New Roman"/>
          <w:sz w:val="24"/>
          <w:szCs w:val="24"/>
        </w:rPr>
        <w:t>7</w:t>
      </w:r>
      <w:r w:rsidR="00FF0493">
        <w:rPr>
          <w:rFonts w:ascii="Times New Roman" w:hAnsi="Times New Roman" w:cs="Times New Roman"/>
          <w:sz w:val="24"/>
          <w:szCs w:val="24"/>
        </w:rPr>
        <w:t>)</w:t>
      </w:r>
      <w:r w:rsidR="00A97F3B">
        <w:rPr>
          <w:rFonts w:ascii="Times New Roman" w:hAnsi="Times New Roman" w:cs="Times New Roman"/>
          <w:sz w:val="24"/>
          <w:szCs w:val="24"/>
        </w:rPr>
        <w:t>. By the decision of 2</w:t>
      </w:r>
      <w:r w:rsidR="00A97F3B" w:rsidRPr="00A97F3B">
        <w:rPr>
          <w:rFonts w:ascii="Times New Roman" w:hAnsi="Times New Roman" w:cs="Times New Roman"/>
          <w:sz w:val="24"/>
          <w:szCs w:val="24"/>
          <w:vertAlign w:val="superscript"/>
        </w:rPr>
        <w:t>nd</w:t>
      </w:r>
      <w:r w:rsidR="00A97F3B">
        <w:rPr>
          <w:rFonts w:ascii="Times New Roman" w:hAnsi="Times New Roman" w:cs="Times New Roman"/>
          <w:sz w:val="24"/>
          <w:szCs w:val="24"/>
        </w:rPr>
        <w:t xml:space="preserve"> January 2020, the Minister closed off option (iii) so there has been a change in how </w:t>
      </w:r>
      <w:r w:rsidR="00DD4B45">
        <w:rPr>
          <w:rFonts w:ascii="Times New Roman" w:hAnsi="Times New Roman" w:cs="Times New Roman"/>
          <w:sz w:val="24"/>
          <w:szCs w:val="24"/>
        </w:rPr>
        <w:t>Ms Middelkamp</w:t>
      </w:r>
      <w:r w:rsidR="00A97F3B">
        <w:rPr>
          <w:rFonts w:ascii="Times New Roman" w:hAnsi="Times New Roman" w:cs="Times New Roman"/>
          <w:sz w:val="24"/>
          <w:szCs w:val="24"/>
        </w:rPr>
        <w:t xml:space="preserve"> is legally positioned. To mangle Frost, if three roads diverge in a yellow wood and a forester </w:t>
      </w:r>
      <w:r w:rsidR="00C44884">
        <w:rPr>
          <w:rFonts w:ascii="Times New Roman" w:hAnsi="Times New Roman" w:cs="Times New Roman"/>
          <w:sz w:val="24"/>
          <w:szCs w:val="24"/>
        </w:rPr>
        <w:t>puts a barrier</w:t>
      </w:r>
      <w:r w:rsidR="003668CD">
        <w:rPr>
          <w:rFonts w:ascii="Times New Roman" w:hAnsi="Times New Roman" w:cs="Times New Roman"/>
          <w:sz w:val="24"/>
          <w:szCs w:val="24"/>
        </w:rPr>
        <w:t xml:space="preserve"> </w:t>
      </w:r>
      <w:r w:rsidR="00C44884">
        <w:rPr>
          <w:rFonts w:ascii="Times New Roman" w:hAnsi="Times New Roman" w:cs="Times New Roman"/>
          <w:sz w:val="24"/>
          <w:szCs w:val="24"/>
        </w:rPr>
        <w:t xml:space="preserve">across </w:t>
      </w:r>
      <w:r w:rsidR="00A97F3B">
        <w:rPr>
          <w:rFonts w:ascii="Times New Roman" w:hAnsi="Times New Roman" w:cs="Times New Roman"/>
          <w:sz w:val="24"/>
          <w:szCs w:val="24"/>
        </w:rPr>
        <w:t>one of them then technically three roads remain</w:t>
      </w:r>
      <w:r w:rsidR="00645B34">
        <w:rPr>
          <w:rFonts w:ascii="Times New Roman" w:hAnsi="Times New Roman" w:cs="Times New Roman"/>
          <w:sz w:val="24"/>
          <w:szCs w:val="24"/>
        </w:rPr>
        <w:t>; however,</w:t>
      </w:r>
      <w:r w:rsidR="00A97F3B">
        <w:rPr>
          <w:rFonts w:ascii="Times New Roman" w:hAnsi="Times New Roman" w:cs="Times New Roman"/>
          <w:sz w:val="24"/>
          <w:szCs w:val="24"/>
        </w:rPr>
        <w:t xml:space="preserve"> most people would </w:t>
      </w:r>
      <w:r w:rsidR="001546C8">
        <w:rPr>
          <w:rFonts w:ascii="Times New Roman" w:hAnsi="Times New Roman" w:cs="Times New Roman"/>
          <w:sz w:val="24"/>
          <w:szCs w:val="24"/>
        </w:rPr>
        <w:t xml:space="preserve">likely </w:t>
      </w:r>
      <w:r w:rsidR="00A97F3B">
        <w:rPr>
          <w:rFonts w:ascii="Times New Roman" w:hAnsi="Times New Roman" w:cs="Times New Roman"/>
          <w:sz w:val="24"/>
          <w:szCs w:val="24"/>
        </w:rPr>
        <w:t>accept that there has been a significant change in how the person at the point of divergence stands positioned.</w:t>
      </w:r>
    </w:p>
    <w:p w14:paraId="34CB06EE" w14:textId="77777777" w:rsidR="003B1AC5" w:rsidRDefault="003B1AC5"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38F94FB8" w14:textId="2297819C" w:rsidR="003B1AC5" w:rsidRDefault="00645B34"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It is clear from the above-quoted text from the letter of 30</w:t>
      </w:r>
      <w:r w:rsidRPr="00645B34">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2020 and indeed the argument before the court that </w:t>
      </w:r>
      <w:r w:rsidRPr="00645B34">
        <w:rPr>
          <w:rFonts w:ascii="Times New Roman" w:hAnsi="Times New Roman" w:cs="Times New Roman"/>
          <w:i/>
          <w:iCs/>
          <w:sz w:val="24"/>
          <w:szCs w:val="24"/>
        </w:rPr>
        <w:t>excluded</w:t>
      </w:r>
      <w:r>
        <w:rPr>
          <w:rFonts w:ascii="Times New Roman" w:hAnsi="Times New Roman" w:cs="Times New Roman"/>
          <w:sz w:val="24"/>
          <w:szCs w:val="24"/>
        </w:rPr>
        <w:t xml:space="preserve"> from the </w:t>
      </w:r>
      <w:r w:rsidRPr="00E04D57">
        <w:rPr>
          <w:rFonts w:ascii="Times New Roman" w:hAnsi="Times New Roman" w:cs="Times New Roman"/>
          <w:sz w:val="24"/>
          <w:szCs w:val="24"/>
        </w:rPr>
        <w:t>“</w:t>
      </w:r>
      <w:r w:rsidRPr="00E04D57">
        <w:rPr>
          <w:rFonts w:ascii="Times New Roman" w:hAnsi="Times New Roman" w:cs="Times New Roman"/>
          <w:i/>
          <w:iCs/>
          <w:sz w:val="24"/>
          <w:szCs w:val="24"/>
        </w:rPr>
        <w:t>all rights arising</w:t>
      </w:r>
      <w:r w:rsidRPr="00E04D57">
        <w:rPr>
          <w:rFonts w:ascii="Times New Roman" w:hAnsi="Times New Roman" w:cs="Times New Roman"/>
          <w:sz w:val="24"/>
          <w:szCs w:val="24"/>
        </w:rPr>
        <w:t>”</w:t>
      </w:r>
      <w:r>
        <w:rPr>
          <w:rFonts w:ascii="Times New Roman" w:hAnsi="Times New Roman" w:cs="Times New Roman"/>
          <w:sz w:val="24"/>
          <w:szCs w:val="24"/>
        </w:rPr>
        <w:t xml:space="preserve"> that were stated in the </w:t>
      </w:r>
      <w:r>
        <w:rPr>
          <w:rFonts w:ascii="Times New Roman" w:hAnsi="Times New Roman" w:cs="Times New Roman"/>
          <w:sz w:val="24"/>
          <w:szCs w:val="24"/>
        </w:rPr>
        <w:lastRenderedPageBreak/>
        <w:t xml:space="preserve">impugned decision to have been considered by the Minister were any Article 8 ECHR-derived rights (which were a central plinth of </w:t>
      </w:r>
      <w:r w:rsidR="00DD4B45">
        <w:rPr>
          <w:rFonts w:ascii="Times New Roman" w:hAnsi="Times New Roman" w:cs="Times New Roman"/>
          <w:sz w:val="24"/>
          <w:szCs w:val="24"/>
        </w:rPr>
        <w:t>Ms Middelkamp</w:t>
      </w:r>
      <w:r>
        <w:rPr>
          <w:rFonts w:ascii="Times New Roman" w:hAnsi="Times New Roman" w:cs="Times New Roman"/>
          <w:sz w:val="24"/>
          <w:szCs w:val="24"/>
        </w:rPr>
        <w:t xml:space="preserve">’s application).  The court cannot but recall in this regard the observation of MacMenamin J. in </w:t>
      </w:r>
      <w:r w:rsidRPr="003668CD">
        <w:rPr>
          <w:rFonts w:ascii="Times New Roman" w:hAnsi="Times New Roman" w:cs="Times New Roman"/>
          <w:i/>
          <w:iCs/>
          <w:sz w:val="24"/>
          <w:szCs w:val="24"/>
        </w:rPr>
        <w:t>Luximon</w:t>
      </w:r>
      <w:r>
        <w:rPr>
          <w:rFonts w:ascii="Times New Roman" w:hAnsi="Times New Roman" w:cs="Times New Roman"/>
          <w:sz w:val="24"/>
          <w:szCs w:val="24"/>
        </w:rPr>
        <w:t xml:space="preserve"> </w:t>
      </w:r>
      <w:r w:rsidRPr="003668CD">
        <w:rPr>
          <w:rFonts w:ascii="Times New Roman" w:hAnsi="Times New Roman" w:cs="Times New Roman"/>
          <w:i/>
          <w:iCs/>
          <w:sz w:val="24"/>
          <w:szCs w:val="24"/>
        </w:rPr>
        <w:t>and Balchand</w:t>
      </w:r>
      <w:r>
        <w:rPr>
          <w:rFonts w:ascii="Times New Roman" w:hAnsi="Times New Roman" w:cs="Times New Roman"/>
          <w:sz w:val="24"/>
          <w:szCs w:val="24"/>
        </w:rPr>
        <w:t xml:space="preserve"> </w:t>
      </w:r>
      <w:r w:rsidRPr="008964E3">
        <w:rPr>
          <w:rFonts w:ascii="Times New Roman" w:hAnsi="Times New Roman" w:cs="Times New Roman"/>
          <w:i/>
          <w:iCs/>
          <w:sz w:val="24"/>
          <w:szCs w:val="24"/>
        </w:rPr>
        <w:t>v</w:t>
      </w:r>
      <w:r>
        <w:rPr>
          <w:rFonts w:ascii="Times New Roman" w:hAnsi="Times New Roman" w:cs="Times New Roman"/>
          <w:sz w:val="24"/>
          <w:szCs w:val="24"/>
        </w:rPr>
        <w:t xml:space="preserve">. </w:t>
      </w:r>
      <w:r w:rsidR="00D178B6">
        <w:rPr>
          <w:rFonts w:ascii="Times New Roman" w:hAnsi="Times New Roman" w:cs="Times New Roman"/>
          <w:i/>
          <w:iCs/>
          <w:sz w:val="24"/>
          <w:szCs w:val="24"/>
        </w:rPr>
        <w:t>Minister for Justice and Equality</w:t>
      </w:r>
      <w:r w:rsidR="00D178B6">
        <w:rPr>
          <w:rFonts w:ascii="Times New Roman" w:hAnsi="Times New Roman" w:cs="Times New Roman"/>
          <w:sz w:val="24"/>
          <w:szCs w:val="24"/>
        </w:rPr>
        <w:t xml:space="preserve"> </w:t>
      </w:r>
      <w:r>
        <w:rPr>
          <w:rFonts w:ascii="Times New Roman" w:hAnsi="Times New Roman" w:cs="Times New Roman"/>
          <w:sz w:val="24"/>
          <w:szCs w:val="24"/>
        </w:rPr>
        <w:t>[2018]</w:t>
      </w:r>
      <w:r w:rsidR="003668CD">
        <w:rPr>
          <w:rFonts w:ascii="Times New Roman" w:hAnsi="Times New Roman" w:cs="Times New Roman"/>
          <w:sz w:val="24"/>
          <w:szCs w:val="24"/>
        </w:rPr>
        <w:t xml:space="preserve"> 2 I.R. 542, para.[46], that:</w:t>
      </w:r>
    </w:p>
    <w:p w14:paraId="70D1311C" w14:textId="3FABB8C6" w:rsidR="003668CD" w:rsidRDefault="003668CD"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3A5D66B1" w14:textId="77777777" w:rsidR="00002E38" w:rsidRDefault="003668CD" w:rsidP="00014872">
      <w:pPr>
        <w:pStyle w:val="ListParagraph"/>
        <w:tabs>
          <w:tab w:val="left" w:pos="426"/>
          <w:tab w:val="left" w:pos="1985"/>
        </w:tabs>
        <w:spacing w:after="0" w:line="360" w:lineRule="auto"/>
        <w:ind w:left="1134" w:right="1088"/>
        <w:jc w:val="both"/>
        <w:rPr>
          <w:rFonts w:ascii="Times New Roman" w:hAnsi="Times New Roman" w:cs="Times New Roman"/>
          <w:sz w:val="24"/>
          <w:szCs w:val="24"/>
        </w:rPr>
      </w:pPr>
      <w:r>
        <w:rPr>
          <w:rFonts w:ascii="Times New Roman" w:hAnsi="Times New Roman" w:cs="Times New Roman"/>
          <w:sz w:val="24"/>
          <w:szCs w:val="24"/>
        </w:rPr>
        <w:t>“</w:t>
      </w:r>
      <w:r w:rsidRPr="00002E38">
        <w:rPr>
          <w:rFonts w:ascii="Times New Roman" w:hAnsi="Times New Roman" w:cs="Times New Roman"/>
          <w:i/>
          <w:iCs/>
          <w:sz w:val="24"/>
          <w:szCs w:val="24"/>
        </w:rPr>
        <w:t>As Barr J. pointed out in his High Court judgment in Appeal A…the applicants, under s.4(7) of the 2004 Act, might never even enter into the s.3 process because in order to do so, they would have to place themselves in the position of ‘remaining on’ illegally in the State. The applicants would then have to elect to make representations from within the State with the attendant risk that, should they be unsuccessful, they would be subject to a deportation order which would place a bar on their re-entering the State and could affect their ability to enter other EU states….Counsel for the applicants characterise this choice as being a ‘Catch-22’, where, to choose the preferred or optimal course of action would unavoidably put the chooser in the wrong. I accept this submission</w:t>
      </w:r>
      <w:r w:rsidR="00002E38" w:rsidRPr="00002E38">
        <w:rPr>
          <w:rFonts w:ascii="Times New Roman" w:hAnsi="Times New Roman" w:cs="Times New Roman"/>
          <w:i/>
          <w:iCs/>
          <w:sz w:val="24"/>
          <w:szCs w:val="24"/>
        </w:rPr>
        <w:t>.</w:t>
      </w:r>
      <w:r w:rsidR="00002E38">
        <w:rPr>
          <w:rFonts w:ascii="Times New Roman" w:hAnsi="Times New Roman" w:cs="Times New Roman"/>
          <w:sz w:val="24"/>
          <w:szCs w:val="24"/>
        </w:rPr>
        <w:t>”</w:t>
      </w:r>
    </w:p>
    <w:p w14:paraId="32D73621" w14:textId="77777777" w:rsidR="00002E38" w:rsidRDefault="00002E38"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6DA3804F" w14:textId="1488CD3B" w:rsidR="00CA3136" w:rsidRDefault="00002E38"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 xml:space="preserve">Despite the just-quoted point being made clear to the Minister in </w:t>
      </w:r>
      <w:r w:rsidRPr="00002E38">
        <w:rPr>
          <w:rFonts w:ascii="Times New Roman" w:hAnsi="Times New Roman" w:cs="Times New Roman"/>
          <w:i/>
          <w:iCs/>
          <w:sz w:val="24"/>
          <w:szCs w:val="24"/>
        </w:rPr>
        <w:t>Luximon</w:t>
      </w:r>
      <w:r>
        <w:rPr>
          <w:rFonts w:ascii="Times New Roman" w:hAnsi="Times New Roman" w:cs="Times New Roman"/>
          <w:sz w:val="24"/>
          <w:szCs w:val="24"/>
        </w:rPr>
        <w:t xml:space="preserve"> by both the High Court and the Supreme Court, the Minister continues in the face of that express reasoning to consider it appropriate and lawful to postpone any consideration of </w:t>
      </w:r>
      <w:r w:rsidR="00DD4B45">
        <w:rPr>
          <w:rFonts w:ascii="Times New Roman" w:hAnsi="Times New Roman" w:cs="Times New Roman"/>
          <w:sz w:val="24"/>
          <w:szCs w:val="24"/>
        </w:rPr>
        <w:t>Ms Middelkamp</w:t>
      </w:r>
      <w:r>
        <w:rPr>
          <w:rFonts w:ascii="Times New Roman" w:hAnsi="Times New Roman" w:cs="Times New Roman"/>
          <w:sz w:val="24"/>
          <w:szCs w:val="24"/>
        </w:rPr>
        <w:t xml:space="preserve">’s Art. 8 ECHR-derived rights until she is set to be deported from Ireland – which, in effect, means that they will never be considered – </w:t>
      </w:r>
      <w:r w:rsidRPr="00002E38">
        <w:rPr>
          <w:rFonts w:ascii="Times New Roman" w:hAnsi="Times New Roman" w:cs="Times New Roman"/>
          <w:sz w:val="24"/>
          <w:szCs w:val="24"/>
        </w:rPr>
        <w:t xml:space="preserve">despite </w:t>
      </w:r>
      <w:r w:rsidR="00DD4B45">
        <w:rPr>
          <w:rFonts w:ascii="Times New Roman" w:hAnsi="Times New Roman" w:cs="Times New Roman"/>
          <w:sz w:val="24"/>
          <w:szCs w:val="24"/>
        </w:rPr>
        <w:t>Ms Middelkamp</w:t>
      </w:r>
      <w:r w:rsidRPr="00002E38">
        <w:rPr>
          <w:rFonts w:ascii="Times New Roman" w:hAnsi="Times New Roman" w:cs="Times New Roman"/>
          <w:sz w:val="24"/>
          <w:szCs w:val="24"/>
        </w:rPr>
        <w:t xml:space="preserve"> having raised them in her application</w:t>
      </w:r>
      <w:r>
        <w:rPr>
          <w:rFonts w:ascii="Times New Roman" w:hAnsi="Times New Roman" w:cs="Times New Roman"/>
          <w:sz w:val="24"/>
          <w:szCs w:val="24"/>
        </w:rPr>
        <w:t xml:space="preserve"> –</w:t>
      </w:r>
      <w:r w:rsidRPr="00002E38">
        <w:rPr>
          <w:rFonts w:ascii="Times New Roman" w:hAnsi="Times New Roman" w:cs="Times New Roman"/>
          <w:sz w:val="24"/>
          <w:szCs w:val="24"/>
        </w:rPr>
        <w:t xml:space="preserve"> because </w:t>
      </w:r>
      <w:r w:rsidR="00DD4B45">
        <w:rPr>
          <w:rFonts w:ascii="Times New Roman" w:hAnsi="Times New Roman" w:cs="Times New Roman"/>
          <w:sz w:val="24"/>
          <w:szCs w:val="24"/>
        </w:rPr>
        <w:t>Ms Middelkamp</w:t>
      </w:r>
      <w:r>
        <w:rPr>
          <w:rFonts w:ascii="Times New Roman" w:hAnsi="Times New Roman" w:cs="Times New Roman"/>
          <w:sz w:val="24"/>
          <w:szCs w:val="24"/>
        </w:rPr>
        <w:t xml:space="preserve">, patently from the manner in which she has approached seeking permission to stay on in Ireland for as long as </w:t>
      </w:r>
      <w:r w:rsidR="00DD4B45">
        <w:rPr>
          <w:rFonts w:ascii="Times New Roman" w:hAnsi="Times New Roman" w:cs="Times New Roman"/>
          <w:sz w:val="24"/>
          <w:szCs w:val="24"/>
        </w:rPr>
        <w:t>Mr Paul</w:t>
      </w:r>
      <w:r>
        <w:rPr>
          <w:rFonts w:ascii="Times New Roman" w:hAnsi="Times New Roman" w:cs="Times New Roman"/>
          <w:sz w:val="24"/>
          <w:szCs w:val="24"/>
        </w:rPr>
        <w:t xml:space="preserve"> is here </w:t>
      </w:r>
      <w:r w:rsidRPr="00002E38">
        <w:rPr>
          <w:rFonts w:ascii="Times New Roman" w:hAnsi="Times New Roman" w:cs="Times New Roman"/>
          <w:sz w:val="24"/>
          <w:szCs w:val="24"/>
        </w:rPr>
        <w:t>is a law-abiding woman who does not wish to act illegally, to overstay, to face the risk of</w:t>
      </w:r>
      <w:r>
        <w:rPr>
          <w:rFonts w:ascii="Times New Roman" w:hAnsi="Times New Roman" w:cs="Times New Roman"/>
          <w:sz w:val="24"/>
          <w:szCs w:val="24"/>
        </w:rPr>
        <w:t xml:space="preserve"> deportation and to expose herself to the consequential problems that arise upon deportation from one </w:t>
      </w:r>
      <w:r w:rsidR="00C44884">
        <w:rPr>
          <w:rFonts w:ascii="Times New Roman" w:hAnsi="Times New Roman" w:cs="Times New Roman"/>
          <w:sz w:val="24"/>
          <w:szCs w:val="24"/>
        </w:rPr>
        <w:t xml:space="preserve">European Union </w:t>
      </w:r>
      <w:r>
        <w:rPr>
          <w:rFonts w:ascii="Times New Roman" w:hAnsi="Times New Roman" w:cs="Times New Roman"/>
          <w:sz w:val="24"/>
          <w:szCs w:val="24"/>
        </w:rPr>
        <w:t>member state and to which MacMenamin J. refers</w:t>
      </w:r>
      <w:r w:rsidR="00C44884">
        <w:rPr>
          <w:rFonts w:ascii="Times New Roman" w:hAnsi="Times New Roman" w:cs="Times New Roman"/>
          <w:sz w:val="24"/>
          <w:szCs w:val="24"/>
        </w:rPr>
        <w:t xml:space="preserve"> in the above-quoted extract from his judgment in </w:t>
      </w:r>
      <w:r w:rsidR="00C44884">
        <w:rPr>
          <w:rFonts w:ascii="Times New Roman" w:hAnsi="Times New Roman" w:cs="Times New Roman"/>
          <w:i/>
          <w:iCs/>
          <w:sz w:val="24"/>
          <w:szCs w:val="24"/>
        </w:rPr>
        <w:t>Luximon</w:t>
      </w:r>
      <w:r>
        <w:rPr>
          <w:rFonts w:ascii="Times New Roman" w:hAnsi="Times New Roman" w:cs="Times New Roman"/>
          <w:sz w:val="24"/>
          <w:szCs w:val="24"/>
        </w:rPr>
        <w:t xml:space="preserve">. </w:t>
      </w:r>
      <w:r w:rsidR="0004603E">
        <w:rPr>
          <w:rFonts w:ascii="Times New Roman" w:hAnsi="Times New Roman" w:cs="Times New Roman"/>
          <w:sz w:val="24"/>
          <w:szCs w:val="24"/>
        </w:rPr>
        <w:t>T</w:t>
      </w:r>
      <w:r>
        <w:rPr>
          <w:rFonts w:ascii="Times New Roman" w:hAnsi="Times New Roman" w:cs="Times New Roman"/>
          <w:sz w:val="24"/>
          <w:szCs w:val="24"/>
        </w:rPr>
        <w:t>he court does not for a moment accept that MacMenamin J. meant that the ‘Catch 22’</w:t>
      </w:r>
      <w:r w:rsidR="00D178B6">
        <w:rPr>
          <w:rFonts w:ascii="Times New Roman" w:hAnsi="Times New Roman" w:cs="Times New Roman"/>
          <w:sz w:val="24"/>
          <w:szCs w:val="24"/>
        </w:rPr>
        <w:t>,</w:t>
      </w:r>
      <w:r>
        <w:rPr>
          <w:rFonts w:ascii="Times New Roman" w:hAnsi="Times New Roman" w:cs="Times New Roman"/>
          <w:sz w:val="24"/>
          <w:szCs w:val="24"/>
        </w:rPr>
        <w:t xml:space="preserve"> which he identified in </w:t>
      </w:r>
      <w:r w:rsidRPr="00002E38">
        <w:rPr>
          <w:rFonts w:ascii="Times New Roman" w:hAnsi="Times New Roman" w:cs="Times New Roman"/>
          <w:i/>
          <w:iCs/>
          <w:sz w:val="24"/>
          <w:szCs w:val="24"/>
        </w:rPr>
        <w:t>Luximon</w:t>
      </w:r>
      <w:r>
        <w:rPr>
          <w:rFonts w:ascii="Times New Roman" w:hAnsi="Times New Roman" w:cs="Times New Roman"/>
          <w:sz w:val="24"/>
          <w:szCs w:val="24"/>
        </w:rPr>
        <w:t xml:space="preserve"> as being objectionable</w:t>
      </w:r>
      <w:r w:rsidR="00D178B6">
        <w:rPr>
          <w:rFonts w:ascii="Times New Roman" w:hAnsi="Times New Roman" w:cs="Times New Roman"/>
          <w:sz w:val="24"/>
          <w:szCs w:val="24"/>
        </w:rPr>
        <w:t>,</w:t>
      </w:r>
      <w:r>
        <w:rPr>
          <w:rFonts w:ascii="Times New Roman" w:hAnsi="Times New Roman" w:cs="Times New Roman"/>
          <w:sz w:val="24"/>
          <w:szCs w:val="24"/>
        </w:rPr>
        <w:t xml:space="preserve"> could nonetheless be acceptable in a factually different case.</w:t>
      </w:r>
      <w:r w:rsidR="00817602">
        <w:rPr>
          <w:rFonts w:ascii="Times New Roman" w:hAnsi="Times New Roman" w:cs="Times New Roman"/>
          <w:sz w:val="24"/>
          <w:szCs w:val="24"/>
        </w:rPr>
        <w:t xml:space="preserve"> </w:t>
      </w:r>
    </w:p>
    <w:p w14:paraId="6E658740" w14:textId="77777777" w:rsidR="00CA3136" w:rsidRDefault="00CA3136"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041FBB10" w14:textId="07F40E7D" w:rsidR="00CF2999" w:rsidRDefault="00002E38"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 xml:space="preserve">The Minister’s position of postponing any consideration of </w:t>
      </w:r>
      <w:r w:rsidR="00DD4B45">
        <w:rPr>
          <w:rFonts w:ascii="Times New Roman" w:hAnsi="Times New Roman" w:cs="Times New Roman"/>
          <w:sz w:val="24"/>
          <w:szCs w:val="24"/>
        </w:rPr>
        <w:t>Ms Middelkamp</w:t>
      </w:r>
      <w:r>
        <w:rPr>
          <w:rFonts w:ascii="Times New Roman" w:hAnsi="Times New Roman" w:cs="Times New Roman"/>
          <w:sz w:val="24"/>
          <w:szCs w:val="24"/>
        </w:rPr>
        <w:t>’s Art.8 ECHR-derived rights</w:t>
      </w:r>
      <w:r w:rsidR="006734E4">
        <w:rPr>
          <w:rFonts w:ascii="Times New Roman" w:hAnsi="Times New Roman" w:cs="Times New Roman"/>
          <w:sz w:val="24"/>
          <w:szCs w:val="24"/>
        </w:rPr>
        <w:t xml:space="preserve"> (</w:t>
      </w:r>
      <w:r w:rsidR="00CA3136">
        <w:rPr>
          <w:rFonts w:ascii="Times New Roman" w:hAnsi="Times New Roman" w:cs="Times New Roman"/>
          <w:sz w:val="24"/>
          <w:szCs w:val="24"/>
        </w:rPr>
        <w:t xml:space="preserve">in particular, the issue of </w:t>
      </w:r>
      <w:r w:rsidR="006734E4">
        <w:rPr>
          <w:rFonts w:ascii="Times New Roman" w:hAnsi="Times New Roman" w:cs="Times New Roman"/>
          <w:sz w:val="24"/>
          <w:szCs w:val="24"/>
        </w:rPr>
        <w:t>spousal separation)</w:t>
      </w:r>
      <w:r>
        <w:rPr>
          <w:rFonts w:ascii="Times New Roman" w:hAnsi="Times New Roman" w:cs="Times New Roman"/>
          <w:sz w:val="24"/>
          <w:szCs w:val="24"/>
        </w:rPr>
        <w:t xml:space="preserve"> </w:t>
      </w:r>
      <w:r w:rsidR="00F14510">
        <w:rPr>
          <w:rFonts w:ascii="Times New Roman" w:hAnsi="Times New Roman" w:cs="Times New Roman"/>
          <w:sz w:val="24"/>
          <w:szCs w:val="24"/>
        </w:rPr>
        <w:t xml:space="preserve">until </w:t>
      </w:r>
      <w:r w:rsidR="00CA3136">
        <w:rPr>
          <w:rFonts w:ascii="Times New Roman" w:hAnsi="Times New Roman" w:cs="Times New Roman"/>
          <w:sz w:val="24"/>
          <w:szCs w:val="24"/>
        </w:rPr>
        <w:t>t</w:t>
      </w:r>
      <w:r w:rsidR="006734E4">
        <w:rPr>
          <w:rFonts w:ascii="Times New Roman" w:hAnsi="Times New Roman" w:cs="Times New Roman"/>
          <w:sz w:val="24"/>
          <w:szCs w:val="24"/>
        </w:rPr>
        <w:t>he</w:t>
      </w:r>
      <w:r w:rsidR="00F14510">
        <w:rPr>
          <w:rFonts w:ascii="Times New Roman" w:hAnsi="Times New Roman" w:cs="Times New Roman"/>
          <w:sz w:val="24"/>
          <w:szCs w:val="24"/>
        </w:rPr>
        <w:t xml:space="preserve"> </w:t>
      </w:r>
      <w:r w:rsidR="00CA3136">
        <w:rPr>
          <w:rFonts w:ascii="Times New Roman" w:hAnsi="Times New Roman" w:cs="Times New Roman"/>
          <w:sz w:val="24"/>
          <w:szCs w:val="24"/>
        </w:rPr>
        <w:t xml:space="preserve">Minister </w:t>
      </w:r>
      <w:r w:rsidR="00F14510">
        <w:rPr>
          <w:rFonts w:ascii="Times New Roman" w:hAnsi="Times New Roman" w:cs="Times New Roman"/>
          <w:sz w:val="24"/>
          <w:szCs w:val="24"/>
        </w:rPr>
        <w:t>propose</w:t>
      </w:r>
      <w:r w:rsidR="006734E4">
        <w:rPr>
          <w:rFonts w:ascii="Times New Roman" w:hAnsi="Times New Roman" w:cs="Times New Roman"/>
          <w:sz w:val="24"/>
          <w:szCs w:val="24"/>
        </w:rPr>
        <w:t>s</w:t>
      </w:r>
      <w:r w:rsidR="00F14510">
        <w:rPr>
          <w:rFonts w:ascii="Times New Roman" w:hAnsi="Times New Roman" w:cs="Times New Roman"/>
          <w:sz w:val="24"/>
          <w:szCs w:val="24"/>
        </w:rPr>
        <w:t xml:space="preserve"> </w:t>
      </w:r>
      <w:r w:rsidR="00F14510">
        <w:rPr>
          <w:rFonts w:ascii="Times New Roman" w:hAnsi="Times New Roman" w:cs="Times New Roman"/>
          <w:sz w:val="24"/>
          <w:szCs w:val="24"/>
        </w:rPr>
        <w:lastRenderedPageBreak/>
        <w:t xml:space="preserve">(following any, if any overstay) to deport </w:t>
      </w:r>
      <w:r w:rsidR="00CA3136">
        <w:rPr>
          <w:rFonts w:ascii="Times New Roman" w:hAnsi="Times New Roman" w:cs="Times New Roman"/>
          <w:sz w:val="24"/>
          <w:szCs w:val="24"/>
        </w:rPr>
        <w:t>Ms Middelkamp</w:t>
      </w:r>
      <w:r w:rsidR="00F14510">
        <w:rPr>
          <w:rFonts w:ascii="Times New Roman" w:hAnsi="Times New Roman" w:cs="Times New Roman"/>
          <w:sz w:val="24"/>
          <w:szCs w:val="24"/>
        </w:rPr>
        <w:t xml:space="preserve"> is not in accordance with law</w:t>
      </w:r>
      <w:r w:rsidR="00CA3136">
        <w:rPr>
          <w:rFonts w:ascii="Times New Roman" w:hAnsi="Times New Roman" w:cs="Times New Roman"/>
          <w:sz w:val="24"/>
          <w:szCs w:val="24"/>
        </w:rPr>
        <w:t>. Rather,</w:t>
      </w:r>
      <w:r w:rsidR="006734E4">
        <w:rPr>
          <w:rFonts w:ascii="Times New Roman" w:hAnsi="Times New Roman" w:cs="Times New Roman"/>
          <w:sz w:val="24"/>
          <w:szCs w:val="24"/>
        </w:rPr>
        <w:t xml:space="preserve"> it is an attempt to apply precisely the two-stage process of consideration of rights to which the Supreme Court took objection in </w:t>
      </w:r>
      <w:r w:rsidR="006734E4">
        <w:rPr>
          <w:rFonts w:ascii="Times New Roman" w:hAnsi="Times New Roman" w:cs="Times New Roman"/>
          <w:i/>
          <w:iCs/>
          <w:sz w:val="24"/>
          <w:szCs w:val="24"/>
        </w:rPr>
        <w:t xml:space="preserve">Luximon </w:t>
      </w:r>
      <w:r w:rsidR="006734E4">
        <w:rPr>
          <w:rFonts w:ascii="Times New Roman" w:hAnsi="Times New Roman" w:cs="Times New Roman"/>
          <w:sz w:val="24"/>
          <w:szCs w:val="24"/>
        </w:rPr>
        <w:t>(see</w:t>
      </w:r>
      <w:r w:rsidR="00BF3940">
        <w:rPr>
          <w:rFonts w:ascii="Times New Roman" w:hAnsi="Times New Roman" w:cs="Times New Roman"/>
          <w:sz w:val="24"/>
          <w:szCs w:val="24"/>
        </w:rPr>
        <w:t>, for example,</w:t>
      </w:r>
      <w:r w:rsidR="006734E4">
        <w:rPr>
          <w:rFonts w:ascii="Times New Roman" w:hAnsi="Times New Roman" w:cs="Times New Roman"/>
          <w:sz w:val="24"/>
          <w:szCs w:val="24"/>
        </w:rPr>
        <w:t xml:space="preserve"> the judgment of MacMenamin J. at para</w:t>
      </w:r>
      <w:r w:rsidR="00BF3940">
        <w:rPr>
          <w:rFonts w:ascii="Times New Roman" w:hAnsi="Times New Roman" w:cs="Times New Roman"/>
          <w:sz w:val="24"/>
          <w:szCs w:val="24"/>
        </w:rPr>
        <w:t>.37). Here Art.8</w:t>
      </w:r>
      <w:r w:rsidR="00B93365">
        <w:rPr>
          <w:rFonts w:ascii="Times New Roman" w:hAnsi="Times New Roman" w:cs="Times New Roman"/>
          <w:sz w:val="24"/>
          <w:szCs w:val="24"/>
        </w:rPr>
        <w:t xml:space="preserve"> ECHR</w:t>
      </w:r>
      <w:r w:rsidR="00BF3940">
        <w:rPr>
          <w:rFonts w:ascii="Times New Roman" w:hAnsi="Times New Roman" w:cs="Times New Roman"/>
          <w:sz w:val="24"/>
          <w:szCs w:val="24"/>
        </w:rPr>
        <w:t xml:space="preserve"> </w:t>
      </w:r>
      <w:r w:rsidR="00B93365">
        <w:rPr>
          <w:rFonts w:ascii="Times New Roman" w:hAnsi="Times New Roman" w:cs="Times New Roman"/>
          <w:sz w:val="24"/>
          <w:szCs w:val="24"/>
        </w:rPr>
        <w:t>(</w:t>
      </w:r>
      <w:r w:rsidR="00BF3940">
        <w:rPr>
          <w:rFonts w:ascii="Times New Roman" w:hAnsi="Times New Roman" w:cs="Times New Roman"/>
          <w:sz w:val="24"/>
          <w:szCs w:val="24"/>
        </w:rPr>
        <w:t>and</w:t>
      </w:r>
      <w:r w:rsidR="00B93365">
        <w:rPr>
          <w:rFonts w:ascii="Times New Roman" w:hAnsi="Times New Roman" w:cs="Times New Roman"/>
          <w:sz w:val="24"/>
          <w:szCs w:val="24"/>
        </w:rPr>
        <w:t>, more particularly,</w:t>
      </w:r>
      <w:r w:rsidR="00BF3940">
        <w:rPr>
          <w:rFonts w:ascii="Times New Roman" w:hAnsi="Times New Roman" w:cs="Times New Roman"/>
          <w:sz w:val="24"/>
          <w:szCs w:val="24"/>
        </w:rPr>
        <w:t xml:space="preserve"> the issue of spousal separation</w:t>
      </w:r>
      <w:r w:rsidR="00B93365">
        <w:rPr>
          <w:rFonts w:ascii="Times New Roman" w:hAnsi="Times New Roman" w:cs="Times New Roman"/>
          <w:sz w:val="24"/>
          <w:szCs w:val="24"/>
        </w:rPr>
        <w:t>)</w:t>
      </w:r>
      <w:r w:rsidR="00BF3940">
        <w:rPr>
          <w:rFonts w:ascii="Times New Roman" w:hAnsi="Times New Roman" w:cs="Times New Roman"/>
          <w:sz w:val="24"/>
          <w:szCs w:val="24"/>
        </w:rPr>
        <w:t xml:space="preserve"> was</w:t>
      </w:r>
      <w:r w:rsidR="00817602" w:rsidRPr="00BF3940">
        <w:rPr>
          <w:rFonts w:ascii="Times New Roman" w:hAnsi="Times New Roman" w:cs="Times New Roman"/>
          <w:sz w:val="24"/>
          <w:szCs w:val="24"/>
        </w:rPr>
        <w:t xml:space="preserve"> raised, relevant and fell to be considered, even if only to identify why</w:t>
      </w:r>
      <w:r w:rsidR="00BF3940">
        <w:rPr>
          <w:rFonts w:ascii="Times New Roman" w:hAnsi="Times New Roman" w:cs="Times New Roman"/>
          <w:sz w:val="24"/>
          <w:szCs w:val="24"/>
        </w:rPr>
        <w:t>, in the Minister’s opinion,</w:t>
      </w:r>
      <w:r w:rsidR="00817602" w:rsidRPr="00BF3940">
        <w:rPr>
          <w:rFonts w:ascii="Times New Roman" w:hAnsi="Times New Roman" w:cs="Times New Roman"/>
          <w:sz w:val="24"/>
          <w:szCs w:val="24"/>
        </w:rPr>
        <w:t xml:space="preserve"> consideration </w:t>
      </w:r>
      <w:r w:rsidR="00BF3940">
        <w:rPr>
          <w:rFonts w:ascii="Times New Roman" w:hAnsi="Times New Roman" w:cs="Times New Roman"/>
          <w:sz w:val="24"/>
          <w:szCs w:val="24"/>
        </w:rPr>
        <w:t xml:space="preserve">of this issue </w:t>
      </w:r>
      <w:r w:rsidR="00B93365">
        <w:rPr>
          <w:rFonts w:ascii="Times New Roman" w:hAnsi="Times New Roman" w:cs="Times New Roman"/>
          <w:sz w:val="24"/>
          <w:szCs w:val="24"/>
        </w:rPr>
        <w:t>fell</w:t>
      </w:r>
      <w:r w:rsidR="00817602" w:rsidRPr="00BF3940">
        <w:rPr>
          <w:rFonts w:ascii="Times New Roman" w:hAnsi="Times New Roman" w:cs="Times New Roman"/>
          <w:sz w:val="24"/>
          <w:szCs w:val="24"/>
        </w:rPr>
        <w:t xml:space="preserve"> to be deferred.</w:t>
      </w:r>
    </w:p>
    <w:p w14:paraId="0A037F75" w14:textId="77777777" w:rsidR="00BF3940" w:rsidRDefault="00BF3940"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5EBC4C73" w14:textId="34D9837C" w:rsidR="00BF3940" w:rsidRPr="00BF3940" w:rsidRDefault="00BF3940"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 xml:space="preserve">In passing, the court does not see that the decision of the Court of Appeal in </w:t>
      </w:r>
      <w:r w:rsidRPr="00A85626">
        <w:rPr>
          <w:rFonts w:ascii="Times New Roman" w:hAnsi="Times New Roman" w:cs="Times New Roman"/>
          <w:i/>
          <w:iCs/>
          <w:sz w:val="24"/>
          <w:szCs w:val="24"/>
        </w:rPr>
        <w:t>Chen</w:t>
      </w:r>
      <w:r>
        <w:rPr>
          <w:rFonts w:ascii="Times New Roman" w:hAnsi="Times New Roman" w:cs="Times New Roman"/>
          <w:sz w:val="24"/>
          <w:szCs w:val="24"/>
        </w:rPr>
        <w:t xml:space="preserve"> </w:t>
      </w:r>
      <w:r w:rsidRPr="008964E3">
        <w:rPr>
          <w:rFonts w:ascii="Times New Roman" w:hAnsi="Times New Roman" w:cs="Times New Roman"/>
          <w:i/>
          <w:iCs/>
          <w:sz w:val="24"/>
          <w:szCs w:val="24"/>
        </w:rPr>
        <w:t>v</w:t>
      </w:r>
      <w:r>
        <w:rPr>
          <w:rFonts w:ascii="Times New Roman" w:hAnsi="Times New Roman" w:cs="Times New Roman"/>
          <w:sz w:val="24"/>
          <w:szCs w:val="24"/>
        </w:rPr>
        <w:t xml:space="preserve">. </w:t>
      </w:r>
      <w:r w:rsidR="00D178B6">
        <w:rPr>
          <w:rFonts w:ascii="Times New Roman" w:hAnsi="Times New Roman" w:cs="Times New Roman"/>
          <w:i/>
          <w:iCs/>
          <w:sz w:val="24"/>
          <w:szCs w:val="24"/>
        </w:rPr>
        <w:t>Minister for Justice and Equality</w:t>
      </w:r>
      <w:r w:rsidR="00D178B6">
        <w:rPr>
          <w:rFonts w:ascii="Times New Roman" w:hAnsi="Times New Roman" w:cs="Times New Roman"/>
          <w:sz w:val="24"/>
          <w:szCs w:val="24"/>
        </w:rPr>
        <w:t xml:space="preserve"> </w:t>
      </w:r>
      <w:r>
        <w:rPr>
          <w:rFonts w:ascii="Times New Roman" w:hAnsi="Times New Roman" w:cs="Times New Roman"/>
          <w:sz w:val="24"/>
          <w:szCs w:val="24"/>
        </w:rPr>
        <w:t>[2021] IECA 99 assists the Minister</w:t>
      </w:r>
      <w:r w:rsidR="00A85626">
        <w:rPr>
          <w:rFonts w:ascii="Times New Roman" w:hAnsi="Times New Roman" w:cs="Times New Roman"/>
          <w:sz w:val="24"/>
          <w:szCs w:val="24"/>
        </w:rPr>
        <w:t xml:space="preserve">. That was a settled migrant case and </w:t>
      </w:r>
      <w:r w:rsidR="00CA3136">
        <w:rPr>
          <w:rFonts w:ascii="Times New Roman" w:hAnsi="Times New Roman" w:cs="Times New Roman"/>
          <w:sz w:val="24"/>
          <w:szCs w:val="24"/>
        </w:rPr>
        <w:t>raises different issues to those presenting here</w:t>
      </w:r>
      <w:r w:rsidR="00A85626">
        <w:rPr>
          <w:rFonts w:ascii="Times New Roman" w:hAnsi="Times New Roman" w:cs="Times New Roman"/>
          <w:sz w:val="24"/>
          <w:szCs w:val="24"/>
        </w:rPr>
        <w:t>.</w:t>
      </w:r>
      <w:r>
        <w:rPr>
          <w:rFonts w:ascii="Times New Roman" w:hAnsi="Times New Roman" w:cs="Times New Roman"/>
          <w:sz w:val="24"/>
          <w:szCs w:val="24"/>
        </w:rPr>
        <w:t xml:space="preserve"> </w:t>
      </w:r>
      <w:r w:rsidR="00CA3136">
        <w:rPr>
          <w:rFonts w:ascii="Times New Roman" w:hAnsi="Times New Roman" w:cs="Times New Roman"/>
          <w:sz w:val="24"/>
          <w:szCs w:val="24"/>
        </w:rPr>
        <w:t xml:space="preserve">Yet </w:t>
      </w:r>
      <w:r>
        <w:rPr>
          <w:rFonts w:ascii="Times New Roman" w:hAnsi="Times New Roman" w:cs="Times New Roman"/>
          <w:sz w:val="24"/>
          <w:szCs w:val="24"/>
        </w:rPr>
        <w:t xml:space="preserve">the observations of Power and Murray JJ., at para.58 of their judgment in </w:t>
      </w:r>
      <w:r w:rsidR="00A85626" w:rsidRPr="00A85626">
        <w:rPr>
          <w:rFonts w:ascii="Times New Roman" w:hAnsi="Times New Roman" w:cs="Times New Roman"/>
          <w:i/>
          <w:iCs/>
          <w:sz w:val="24"/>
          <w:szCs w:val="24"/>
        </w:rPr>
        <w:t>Chen</w:t>
      </w:r>
      <w:r w:rsidR="00CA3136">
        <w:rPr>
          <w:rFonts w:ascii="Times New Roman" w:hAnsi="Times New Roman" w:cs="Times New Roman"/>
          <w:sz w:val="24"/>
          <w:szCs w:val="24"/>
        </w:rPr>
        <w:t>,</w:t>
      </w:r>
      <w:r>
        <w:rPr>
          <w:rFonts w:ascii="Times New Roman" w:hAnsi="Times New Roman" w:cs="Times New Roman"/>
          <w:sz w:val="24"/>
          <w:szCs w:val="24"/>
        </w:rPr>
        <w:t xml:space="preserve"> seem to highlight the very aspect of </w:t>
      </w:r>
      <w:r w:rsidRPr="00A85626">
        <w:rPr>
          <w:rFonts w:ascii="Times New Roman" w:hAnsi="Times New Roman" w:cs="Times New Roman"/>
          <w:i/>
          <w:iCs/>
          <w:sz w:val="24"/>
          <w:szCs w:val="24"/>
        </w:rPr>
        <w:t>Luximon</w:t>
      </w:r>
      <w:r>
        <w:rPr>
          <w:rFonts w:ascii="Times New Roman" w:hAnsi="Times New Roman" w:cs="Times New Roman"/>
          <w:sz w:val="24"/>
          <w:szCs w:val="24"/>
        </w:rPr>
        <w:t xml:space="preserve"> which </w:t>
      </w:r>
      <w:r w:rsidR="00DD4B45">
        <w:rPr>
          <w:rFonts w:ascii="Times New Roman" w:hAnsi="Times New Roman" w:cs="Times New Roman"/>
          <w:sz w:val="24"/>
          <w:szCs w:val="24"/>
        </w:rPr>
        <w:t>Ms Middelkamp</w:t>
      </w:r>
      <w:r>
        <w:rPr>
          <w:rFonts w:ascii="Times New Roman" w:hAnsi="Times New Roman" w:cs="Times New Roman"/>
          <w:sz w:val="24"/>
          <w:szCs w:val="24"/>
        </w:rPr>
        <w:t xml:space="preserve"> </w:t>
      </w:r>
      <w:r w:rsidR="00A85626">
        <w:rPr>
          <w:rFonts w:ascii="Times New Roman" w:hAnsi="Times New Roman" w:cs="Times New Roman"/>
          <w:sz w:val="24"/>
          <w:szCs w:val="24"/>
        </w:rPr>
        <w:t xml:space="preserve">rightly </w:t>
      </w:r>
      <w:r>
        <w:rPr>
          <w:rFonts w:ascii="Times New Roman" w:hAnsi="Times New Roman" w:cs="Times New Roman"/>
          <w:sz w:val="24"/>
          <w:szCs w:val="24"/>
        </w:rPr>
        <w:t xml:space="preserve">points to </w:t>
      </w:r>
      <w:r w:rsidR="00A85626">
        <w:rPr>
          <w:rFonts w:ascii="Times New Roman" w:hAnsi="Times New Roman" w:cs="Times New Roman"/>
          <w:sz w:val="24"/>
          <w:szCs w:val="24"/>
        </w:rPr>
        <w:t xml:space="preserve">as being supportive of her case, </w:t>
      </w:r>
      <w:r w:rsidR="00A85626" w:rsidRPr="00A85626">
        <w:rPr>
          <w:rFonts w:ascii="Times New Roman" w:hAnsi="Times New Roman" w:cs="Times New Roman"/>
          <w:i/>
          <w:iCs/>
          <w:sz w:val="24"/>
          <w:szCs w:val="24"/>
        </w:rPr>
        <w:t>viz</w:t>
      </w:r>
      <w:r w:rsidR="00A85626">
        <w:rPr>
          <w:rFonts w:ascii="Times New Roman" w:hAnsi="Times New Roman" w:cs="Times New Roman"/>
          <w:sz w:val="24"/>
          <w:szCs w:val="24"/>
        </w:rPr>
        <w:t xml:space="preserve">. the ‘Catch 22’ situation in which she finds herself of having to leave in breach of spousal separation rights that she believes herself to possess or, alternatively, to overstay illegally, with all the legal difficulties that raises, so that she can have the Art.8 ECHR-derived rights (spousal separation) issue considered. That is precisely the situation against which the Supreme Court set its mind in </w:t>
      </w:r>
      <w:r w:rsidR="00A85626" w:rsidRPr="00A85626">
        <w:rPr>
          <w:rFonts w:ascii="Times New Roman" w:hAnsi="Times New Roman" w:cs="Times New Roman"/>
          <w:i/>
          <w:iCs/>
          <w:sz w:val="24"/>
          <w:szCs w:val="24"/>
        </w:rPr>
        <w:t>Luximon</w:t>
      </w:r>
      <w:r w:rsidR="00A85626">
        <w:rPr>
          <w:rFonts w:ascii="Times New Roman" w:hAnsi="Times New Roman" w:cs="Times New Roman"/>
          <w:sz w:val="24"/>
          <w:szCs w:val="24"/>
        </w:rPr>
        <w:t xml:space="preserve"> and what makes the decision in that case applicable, </w:t>
      </w:r>
      <w:r w:rsidR="00A85626" w:rsidRPr="00A85626">
        <w:rPr>
          <w:rFonts w:ascii="Times New Roman" w:hAnsi="Times New Roman" w:cs="Times New Roman"/>
          <w:i/>
          <w:iCs/>
          <w:sz w:val="24"/>
          <w:szCs w:val="24"/>
        </w:rPr>
        <w:t>mutatis mutandis</w:t>
      </w:r>
      <w:r w:rsidR="00A85626">
        <w:rPr>
          <w:rFonts w:ascii="Times New Roman" w:hAnsi="Times New Roman" w:cs="Times New Roman"/>
          <w:sz w:val="24"/>
          <w:szCs w:val="24"/>
        </w:rPr>
        <w:t xml:space="preserve">, to the case at hand.   </w:t>
      </w:r>
    </w:p>
    <w:p w14:paraId="00220838" w14:textId="77777777" w:rsidR="00817602" w:rsidRDefault="00817602"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4DD31D9E" w14:textId="1AD99681" w:rsidR="00817602" w:rsidRDefault="00817602"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 xml:space="preserve">There </w:t>
      </w:r>
      <w:r w:rsidR="00440C0F">
        <w:rPr>
          <w:rFonts w:ascii="Times New Roman" w:hAnsi="Times New Roman" w:cs="Times New Roman"/>
          <w:sz w:val="24"/>
          <w:szCs w:val="24"/>
        </w:rPr>
        <w:t>are</w:t>
      </w:r>
      <w:r>
        <w:rPr>
          <w:rFonts w:ascii="Times New Roman" w:hAnsi="Times New Roman" w:cs="Times New Roman"/>
          <w:sz w:val="24"/>
          <w:szCs w:val="24"/>
        </w:rPr>
        <w:t>, of course</w:t>
      </w:r>
      <w:r w:rsidR="00CA3136">
        <w:rPr>
          <w:rFonts w:ascii="Times New Roman" w:hAnsi="Times New Roman" w:cs="Times New Roman"/>
          <w:sz w:val="24"/>
          <w:szCs w:val="24"/>
        </w:rPr>
        <w:t>,</w:t>
      </w:r>
      <w:r>
        <w:rPr>
          <w:rFonts w:ascii="Times New Roman" w:hAnsi="Times New Roman" w:cs="Times New Roman"/>
          <w:sz w:val="24"/>
          <w:szCs w:val="24"/>
        </w:rPr>
        <w:t xml:space="preserve"> distinction</w:t>
      </w:r>
      <w:r w:rsidR="00440C0F">
        <w:rPr>
          <w:rFonts w:ascii="Times New Roman" w:hAnsi="Times New Roman" w:cs="Times New Roman"/>
          <w:sz w:val="24"/>
          <w:szCs w:val="24"/>
        </w:rPr>
        <w:t>s</w:t>
      </w:r>
      <w:r>
        <w:rPr>
          <w:rFonts w:ascii="Times New Roman" w:hAnsi="Times New Roman" w:cs="Times New Roman"/>
          <w:sz w:val="24"/>
          <w:szCs w:val="24"/>
        </w:rPr>
        <w:t xml:space="preserve"> between </w:t>
      </w:r>
      <w:r w:rsidRPr="00440C0F">
        <w:rPr>
          <w:rFonts w:ascii="Times New Roman" w:hAnsi="Times New Roman" w:cs="Times New Roman"/>
          <w:i/>
          <w:iCs/>
          <w:sz w:val="24"/>
          <w:szCs w:val="24"/>
        </w:rPr>
        <w:t>Luximon</w:t>
      </w:r>
      <w:r>
        <w:rPr>
          <w:rFonts w:ascii="Times New Roman" w:hAnsi="Times New Roman" w:cs="Times New Roman"/>
          <w:sz w:val="24"/>
          <w:szCs w:val="24"/>
        </w:rPr>
        <w:t xml:space="preserve"> and this case.</w:t>
      </w:r>
      <w:r w:rsidR="004721B7">
        <w:rPr>
          <w:rFonts w:ascii="Times New Roman" w:hAnsi="Times New Roman" w:cs="Times New Roman"/>
          <w:sz w:val="24"/>
          <w:szCs w:val="24"/>
        </w:rPr>
        <w:t xml:space="preserve"> There the parties were unlawfully in the State; here </w:t>
      </w:r>
      <w:r w:rsidR="00DD4B45">
        <w:rPr>
          <w:rFonts w:ascii="Times New Roman" w:hAnsi="Times New Roman" w:cs="Times New Roman"/>
          <w:sz w:val="24"/>
          <w:szCs w:val="24"/>
        </w:rPr>
        <w:t>Ms Middelkamp</w:t>
      </w:r>
      <w:r w:rsidR="004721B7">
        <w:rPr>
          <w:rFonts w:ascii="Times New Roman" w:hAnsi="Times New Roman" w:cs="Times New Roman"/>
          <w:sz w:val="24"/>
          <w:szCs w:val="24"/>
        </w:rPr>
        <w:t xml:space="preserve"> has at all times been lawfully present in the State and gives every impression of wishing to comply at all times with the laws of the State, including not overstaying on her visa.</w:t>
      </w:r>
      <w:r>
        <w:rPr>
          <w:rFonts w:ascii="Times New Roman" w:hAnsi="Times New Roman" w:cs="Times New Roman"/>
          <w:sz w:val="24"/>
          <w:szCs w:val="24"/>
        </w:rPr>
        <w:t xml:space="preserve"> </w:t>
      </w:r>
      <w:r w:rsidR="004721B7">
        <w:rPr>
          <w:rFonts w:ascii="Times New Roman" w:hAnsi="Times New Roman" w:cs="Times New Roman"/>
          <w:sz w:val="24"/>
          <w:szCs w:val="24"/>
        </w:rPr>
        <w:t>But, more significantly, i</w:t>
      </w:r>
      <w:r w:rsidR="00440C0F">
        <w:rPr>
          <w:rFonts w:ascii="Times New Roman" w:hAnsi="Times New Roman" w:cs="Times New Roman"/>
          <w:sz w:val="24"/>
          <w:szCs w:val="24"/>
        </w:rPr>
        <w:t xml:space="preserve">n </w:t>
      </w:r>
      <w:r w:rsidR="00440C0F">
        <w:rPr>
          <w:rFonts w:ascii="Times New Roman" w:hAnsi="Times New Roman" w:cs="Times New Roman"/>
          <w:i/>
          <w:iCs/>
          <w:sz w:val="24"/>
          <w:szCs w:val="24"/>
        </w:rPr>
        <w:t xml:space="preserve">Luximon </w:t>
      </w:r>
      <w:r w:rsidR="004721B7">
        <w:rPr>
          <w:rFonts w:ascii="Times New Roman" w:hAnsi="Times New Roman" w:cs="Times New Roman"/>
          <w:sz w:val="24"/>
          <w:szCs w:val="24"/>
        </w:rPr>
        <w:t>i</w:t>
      </w:r>
      <w:r w:rsidR="00440C0F">
        <w:rPr>
          <w:rFonts w:ascii="Times New Roman" w:hAnsi="Times New Roman" w:cs="Times New Roman"/>
          <w:sz w:val="24"/>
          <w:szCs w:val="24"/>
        </w:rPr>
        <w:t>t was not being asserted</w:t>
      </w:r>
      <w:r>
        <w:rPr>
          <w:rFonts w:ascii="Times New Roman" w:hAnsi="Times New Roman" w:cs="Times New Roman"/>
          <w:sz w:val="24"/>
          <w:szCs w:val="24"/>
        </w:rPr>
        <w:t xml:space="preserve"> that some sort of </w:t>
      </w:r>
      <w:r w:rsidR="00440C0F">
        <w:rPr>
          <w:rFonts w:ascii="Times New Roman" w:hAnsi="Times New Roman" w:cs="Times New Roman"/>
          <w:sz w:val="24"/>
          <w:szCs w:val="24"/>
        </w:rPr>
        <w:t xml:space="preserve">spousal </w:t>
      </w:r>
      <w:r>
        <w:rPr>
          <w:rFonts w:ascii="Times New Roman" w:hAnsi="Times New Roman" w:cs="Times New Roman"/>
          <w:sz w:val="24"/>
          <w:szCs w:val="24"/>
        </w:rPr>
        <w:t>separation would occur</w:t>
      </w:r>
      <w:r w:rsidR="00440C0F">
        <w:rPr>
          <w:rFonts w:ascii="Times New Roman" w:hAnsi="Times New Roman" w:cs="Times New Roman"/>
          <w:sz w:val="24"/>
          <w:szCs w:val="24"/>
        </w:rPr>
        <w:t xml:space="preserve"> and it is, as counsel for </w:t>
      </w:r>
      <w:r w:rsidR="00DD4B45">
        <w:rPr>
          <w:rFonts w:ascii="Times New Roman" w:hAnsi="Times New Roman" w:cs="Times New Roman"/>
          <w:sz w:val="24"/>
          <w:szCs w:val="24"/>
        </w:rPr>
        <w:t>Ms Middelkamp</w:t>
      </w:r>
      <w:r w:rsidR="00440C0F">
        <w:rPr>
          <w:rFonts w:ascii="Times New Roman" w:hAnsi="Times New Roman" w:cs="Times New Roman"/>
          <w:sz w:val="24"/>
          <w:szCs w:val="24"/>
        </w:rPr>
        <w:t xml:space="preserve"> put matters at the hearing</w:t>
      </w:r>
      <w:r w:rsidR="00486D2A">
        <w:rPr>
          <w:rFonts w:ascii="Times New Roman" w:hAnsi="Times New Roman" w:cs="Times New Roman"/>
          <w:sz w:val="24"/>
          <w:szCs w:val="24"/>
        </w:rPr>
        <w:t>,</w:t>
      </w:r>
      <w:r w:rsidR="00440C0F">
        <w:rPr>
          <w:rFonts w:ascii="Times New Roman" w:hAnsi="Times New Roman" w:cs="Times New Roman"/>
          <w:sz w:val="24"/>
          <w:szCs w:val="24"/>
        </w:rPr>
        <w:t xml:space="preserve"> “</w:t>
      </w:r>
      <w:r w:rsidR="00440C0F" w:rsidRPr="00440C0F">
        <w:rPr>
          <w:rFonts w:ascii="Times New Roman" w:hAnsi="Times New Roman" w:cs="Times New Roman"/>
          <w:i/>
          <w:iCs/>
          <w:sz w:val="24"/>
          <w:szCs w:val="24"/>
        </w:rPr>
        <w:t>ECHR 101</w:t>
      </w:r>
      <w:r w:rsidR="00440C0F">
        <w:rPr>
          <w:rFonts w:ascii="Times New Roman" w:hAnsi="Times New Roman" w:cs="Times New Roman"/>
          <w:sz w:val="24"/>
          <w:szCs w:val="24"/>
        </w:rPr>
        <w:t xml:space="preserve">” that separation of spouses engages Art.8 ECHR </w:t>
      </w:r>
      <w:r w:rsidR="00440C0F" w:rsidRPr="00440C0F">
        <w:rPr>
          <w:rFonts w:ascii="Times New Roman" w:hAnsi="Times New Roman" w:cs="Times New Roman"/>
          <w:i/>
          <w:iCs/>
          <w:sz w:val="24"/>
          <w:szCs w:val="24"/>
        </w:rPr>
        <w:t>ipso jure</w:t>
      </w:r>
      <w:r w:rsidR="00440C0F">
        <w:rPr>
          <w:rFonts w:ascii="Times New Roman" w:hAnsi="Times New Roman" w:cs="Times New Roman"/>
          <w:sz w:val="24"/>
          <w:szCs w:val="24"/>
        </w:rPr>
        <w:t xml:space="preserve">. There is no case, certainly none has been proffered in argument, to gainsay that last-stated </w:t>
      </w:r>
      <w:r w:rsidR="0004603E">
        <w:rPr>
          <w:rFonts w:ascii="Times New Roman" w:hAnsi="Times New Roman" w:cs="Times New Roman"/>
          <w:sz w:val="24"/>
          <w:szCs w:val="24"/>
        </w:rPr>
        <w:t>proposition</w:t>
      </w:r>
      <w:r w:rsidR="00440C0F">
        <w:rPr>
          <w:rFonts w:ascii="Times New Roman" w:hAnsi="Times New Roman" w:cs="Times New Roman"/>
          <w:sz w:val="24"/>
          <w:szCs w:val="24"/>
        </w:rPr>
        <w:t xml:space="preserve">. Indeed, it was a notable feature of the Minister’s case </w:t>
      </w:r>
      <w:r w:rsidR="004721B7">
        <w:rPr>
          <w:rFonts w:ascii="Times New Roman" w:hAnsi="Times New Roman" w:cs="Times New Roman"/>
          <w:sz w:val="24"/>
          <w:szCs w:val="24"/>
        </w:rPr>
        <w:t>at the hearing of this application</w:t>
      </w:r>
      <w:r w:rsidR="00440C0F">
        <w:rPr>
          <w:rFonts w:ascii="Times New Roman" w:hAnsi="Times New Roman" w:cs="Times New Roman"/>
          <w:sz w:val="24"/>
          <w:szCs w:val="24"/>
        </w:rPr>
        <w:t xml:space="preserve"> that the issue of spousal separation was never addressed, just as the impugned decision failed to do so, despite its being the </w:t>
      </w:r>
      <w:r w:rsidR="00486D2A">
        <w:rPr>
          <w:rFonts w:ascii="Times New Roman" w:hAnsi="Times New Roman" w:cs="Times New Roman"/>
          <w:sz w:val="24"/>
          <w:szCs w:val="24"/>
        </w:rPr>
        <w:t>key</w:t>
      </w:r>
      <w:r w:rsidR="00440C0F">
        <w:rPr>
          <w:rFonts w:ascii="Times New Roman" w:hAnsi="Times New Roman" w:cs="Times New Roman"/>
          <w:sz w:val="24"/>
          <w:szCs w:val="24"/>
        </w:rPr>
        <w:t xml:space="preserve"> issue in the application made. </w:t>
      </w:r>
    </w:p>
    <w:p w14:paraId="27D475B4" w14:textId="77777777" w:rsidR="00817602" w:rsidRPr="00817602" w:rsidRDefault="00817602" w:rsidP="00014872">
      <w:pPr>
        <w:tabs>
          <w:tab w:val="left" w:pos="426"/>
        </w:tabs>
        <w:spacing w:after="0" w:line="360" w:lineRule="auto"/>
        <w:ind w:right="-46"/>
        <w:jc w:val="both"/>
        <w:rPr>
          <w:rFonts w:ascii="Times New Roman" w:hAnsi="Times New Roman" w:cs="Times New Roman"/>
          <w:sz w:val="24"/>
          <w:szCs w:val="24"/>
        </w:rPr>
      </w:pPr>
    </w:p>
    <w:p w14:paraId="76728F2C" w14:textId="140C3A03" w:rsidR="00002E38" w:rsidRDefault="00CF2999"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In passing</w:t>
      </w:r>
      <w:r w:rsidR="004721B7">
        <w:rPr>
          <w:rFonts w:ascii="Times New Roman" w:hAnsi="Times New Roman" w:cs="Times New Roman"/>
          <w:sz w:val="24"/>
          <w:szCs w:val="24"/>
        </w:rPr>
        <w:t xml:space="preserve">, the court accepts the point made by counsel for </w:t>
      </w:r>
      <w:r w:rsidR="00DD4B45">
        <w:rPr>
          <w:rFonts w:ascii="Times New Roman" w:hAnsi="Times New Roman" w:cs="Times New Roman"/>
          <w:sz w:val="24"/>
          <w:szCs w:val="24"/>
        </w:rPr>
        <w:t>Ms Middelkamp</w:t>
      </w:r>
      <w:r w:rsidR="004721B7">
        <w:rPr>
          <w:rFonts w:ascii="Times New Roman" w:hAnsi="Times New Roman" w:cs="Times New Roman"/>
          <w:sz w:val="24"/>
          <w:szCs w:val="24"/>
        </w:rPr>
        <w:t xml:space="preserve"> tha</w:t>
      </w:r>
      <w:r w:rsidR="00486D2A">
        <w:rPr>
          <w:rFonts w:ascii="Times New Roman" w:hAnsi="Times New Roman" w:cs="Times New Roman"/>
          <w:sz w:val="24"/>
          <w:szCs w:val="24"/>
        </w:rPr>
        <w:t>t</w:t>
      </w:r>
      <w:r>
        <w:rPr>
          <w:rFonts w:ascii="Times New Roman" w:hAnsi="Times New Roman" w:cs="Times New Roman"/>
          <w:sz w:val="24"/>
          <w:szCs w:val="24"/>
        </w:rPr>
        <w:t xml:space="preserve"> there did seem to be some suggestion at the hearing </w:t>
      </w:r>
      <w:r w:rsidR="004721B7">
        <w:rPr>
          <w:rFonts w:ascii="Times New Roman" w:hAnsi="Times New Roman" w:cs="Times New Roman"/>
          <w:sz w:val="24"/>
          <w:szCs w:val="24"/>
        </w:rPr>
        <w:t xml:space="preserve">of the </w:t>
      </w:r>
      <w:r w:rsidR="00CA3136">
        <w:rPr>
          <w:rFonts w:ascii="Times New Roman" w:hAnsi="Times New Roman" w:cs="Times New Roman"/>
          <w:sz w:val="24"/>
          <w:szCs w:val="24"/>
        </w:rPr>
        <w:t xml:space="preserve">within </w:t>
      </w:r>
      <w:r w:rsidR="004721B7">
        <w:rPr>
          <w:rFonts w:ascii="Times New Roman" w:hAnsi="Times New Roman" w:cs="Times New Roman"/>
          <w:sz w:val="24"/>
          <w:szCs w:val="24"/>
        </w:rPr>
        <w:t xml:space="preserve">application </w:t>
      </w:r>
      <w:r>
        <w:rPr>
          <w:rFonts w:ascii="Times New Roman" w:hAnsi="Times New Roman" w:cs="Times New Roman"/>
          <w:sz w:val="24"/>
          <w:szCs w:val="24"/>
        </w:rPr>
        <w:t>that there may in fact have been some consideration of the Art.8 derived rights</w:t>
      </w:r>
      <w:r w:rsidR="0004603E">
        <w:rPr>
          <w:rFonts w:ascii="Times New Roman" w:hAnsi="Times New Roman" w:cs="Times New Roman"/>
          <w:sz w:val="24"/>
          <w:szCs w:val="24"/>
        </w:rPr>
        <w:t xml:space="preserve"> (spousal separation)</w:t>
      </w:r>
      <w:r>
        <w:rPr>
          <w:rFonts w:ascii="Times New Roman" w:hAnsi="Times New Roman" w:cs="Times New Roman"/>
          <w:sz w:val="24"/>
          <w:szCs w:val="24"/>
        </w:rPr>
        <w:t xml:space="preserve"> issue</w:t>
      </w:r>
      <w:r w:rsidR="00817602">
        <w:rPr>
          <w:rFonts w:ascii="Times New Roman" w:hAnsi="Times New Roman" w:cs="Times New Roman"/>
          <w:sz w:val="24"/>
          <w:szCs w:val="24"/>
        </w:rPr>
        <w:t xml:space="preserve"> by the Minister</w:t>
      </w:r>
      <w:r w:rsidR="00CA3136">
        <w:rPr>
          <w:rFonts w:ascii="Times New Roman" w:hAnsi="Times New Roman" w:cs="Times New Roman"/>
          <w:sz w:val="24"/>
          <w:szCs w:val="24"/>
        </w:rPr>
        <w:t xml:space="preserve"> prior to the issuance of the impugned decision</w:t>
      </w:r>
      <w:r>
        <w:rPr>
          <w:rFonts w:ascii="Times New Roman" w:hAnsi="Times New Roman" w:cs="Times New Roman"/>
          <w:sz w:val="24"/>
          <w:szCs w:val="24"/>
        </w:rPr>
        <w:t xml:space="preserve">. </w:t>
      </w:r>
      <w:r w:rsidR="00FF0493">
        <w:rPr>
          <w:rFonts w:ascii="Times New Roman" w:hAnsi="Times New Roman" w:cs="Times New Roman"/>
          <w:sz w:val="24"/>
          <w:szCs w:val="24"/>
        </w:rPr>
        <w:t>I</w:t>
      </w:r>
      <w:r>
        <w:rPr>
          <w:rFonts w:ascii="Times New Roman" w:hAnsi="Times New Roman" w:cs="Times New Roman"/>
          <w:sz w:val="24"/>
          <w:szCs w:val="24"/>
        </w:rPr>
        <w:t xml:space="preserve">f </w:t>
      </w:r>
      <w:r w:rsidR="0004603E">
        <w:rPr>
          <w:rFonts w:ascii="Times New Roman" w:hAnsi="Times New Roman" w:cs="Times New Roman"/>
          <w:sz w:val="24"/>
          <w:szCs w:val="24"/>
        </w:rPr>
        <w:t>the issue</w:t>
      </w:r>
      <w:r>
        <w:rPr>
          <w:rFonts w:ascii="Times New Roman" w:hAnsi="Times New Roman" w:cs="Times New Roman"/>
          <w:sz w:val="24"/>
          <w:szCs w:val="24"/>
        </w:rPr>
        <w:t xml:space="preserve"> was considered, there is not a whiff </w:t>
      </w:r>
      <w:r>
        <w:rPr>
          <w:rFonts w:ascii="Times New Roman" w:hAnsi="Times New Roman" w:cs="Times New Roman"/>
          <w:sz w:val="24"/>
          <w:szCs w:val="24"/>
        </w:rPr>
        <w:lastRenderedPageBreak/>
        <w:t xml:space="preserve">of </w:t>
      </w:r>
      <w:r w:rsidR="00EC74E9">
        <w:rPr>
          <w:rFonts w:ascii="Times New Roman" w:hAnsi="Times New Roman" w:cs="Times New Roman"/>
          <w:sz w:val="24"/>
          <w:szCs w:val="24"/>
        </w:rPr>
        <w:t>such</w:t>
      </w:r>
      <w:r>
        <w:rPr>
          <w:rFonts w:ascii="Times New Roman" w:hAnsi="Times New Roman" w:cs="Times New Roman"/>
          <w:sz w:val="24"/>
          <w:szCs w:val="24"/>
        </w:rPr>
        <w:t xml:space="preserve"> consideration in the impugned decision. </w:t>
      </w:r>
      <w:r w:rsidR="00FF0493">
        <w:rPr>
          <w:rFonts w:ascii="Times New Roman" w:hAnsi="Times New Roman" w:cs="Times New Roman"/>
          <w:sz w:val="24"/>
          <w:szCs w:val="24"/>
        </w:rPr>
        <w:t>And</w:t>
      </w:r>
      <w:r w:rsidR="00EC74E9">
        <w:rPr>
          <w:rFonts w:ascii="Times New Roman" w:hAnsi="Times New Roman" w:cs="Times New Roman"/>
          <w:sz w:val="24"/>
          <w:szCs w:val="24"/>
        </w:rPr>
        <w:t>, a</w:t>
      </w:r>
      <w:r>
        <w:rPr>
          <w:rFonts w:ascii="Times New Roman" w:hAnsi="Times New Roman" w:cs="Times New Roman"/>
          <w:sz w:val="24"/>
          <w:szCs w:val="24"/>
        </w:rPr>
        <w:t xml:space="preserve">s counsel for </w:t>
      </w:r>
      <w:r w:rsidR="00DD4B45">
        <w:rPr>
          <w:rFonts w:ascii="Times New Roman" w:hAnsi="Times New Roman" w:cs="Times New Roman"/>
          <w:sz w:val="24"/>
          <w:szCs w:val="24"/>
        </w:rPr>
        <w:t>Ms Middelkamp</w:t>
      </w:r>
      <w:r>
        <w:rPr>
          <w:rFonts w:ascii="Times New Roman" w:hAnsi="Times New Roman" w:cs="Times New Roman"/>
          <w:sz w:val="24"/>
          <w:szCs w:val="24"/>
        </w:rPr>
        <w:t xml:space="preserve"> noted at the proceedings, this suggestion placed him in considerable difficulty in knowing what to argue as he </w:t>
      </w:r>
      <w:r w:rsidR="00EC74E9">
        <w:rPr>
          <w:rFonts w:ascii="Times New Roman" w:hAnsi="Times New Roman" w:cs="Times New Roman"/>
          <w:sz w:val="24"/>
          <w:szCs w:val="24"/>
        </w:rPr>
        <w:t>was left in the position of having</w:t>
      </w:r>
      <w:r>
        <w:rPr>
          <w:rFonts w:ascii="Times New Roman" w:hAnsi="Times New Roman" w:cs="Times New Roman"/>
          <w:sz w:val="24"/>
          <w:szCs w:val="24"/>
        </w:rPr>
        <w:t xml:space="preserve"> no idea what had </w:t>
      </w:r>
      <w:r w:rsidR="00EC74E9">
        <w:rPr>
          <w:rFonts w:ascii="Times New Roman" w:hAnsi="Times New Roman" w:cs="Times New Roman"/>
          <w:sz w:val="24"/>
          <w:szCs w:val="24"/>
        </w:rPr>
        <w:t xml:space="preserve">or had not </w:t>
      </w:r>
      <w:r>
        <w:rPr>
          <w:rFonts w:ascii="Times New Roman" w:hAnsi="Times New Roman" w:cs="Times New Roman"/>
          <w:sz w:val="24"/>
          <w:szCs w:val="24"/>
        </w:rPr>
        <w:t>been done</w:t>
      </w:r>
      <w:r w:rsidR="00EC74E9">
        <w:rPr>
          <w:rFonts w:ascii="Times New Roman" w:hAnsi="Times New Roman" w:cs="Times New Roman"/>
          <w:sz w:val="24"/>
          <w:szCs w:val="24"/>
        </w:rPr>
        <w:t xml:space="preserve"> in this regard</w:t>
      </w:r>
      <w:r>
        <w:rPr>
          <w:rFonts w:ascii="Times New Roman" w:hAnsi="Times New Roman" w:cs="Times New Roman"/>
          <w:sz w:val="24"/>
          <w:szCs w:val="24"/>
        </w:rPr>
        <w:t xml:space="preserve"> – which is precisely why the courts require adequate decisions to be given by decision-makers because, amongst other matters, it avoids the occurrence of quandaries of the sort in which counsel for </w:t>
      </w:r>
      <w:r w:rsidR="00DD4B45">
        <w:rPr>
          <w:rFonts w:ascii="Times New Roman" w:hAnsi="Times New Roman" w:cs="Times New Roman"/>
          <w:sz w:val="24"/>
          <w:szCs w:val="24"/>
        </w:rPr>
        <w:t>Ms Middelkamp</w:t>
      </w:r>
      <w:r>
        <w:rPr>
          <w:rFonts w:ascii="Times New Roman" w:hAnsi="Times New Roman" w:cs="Times New Roman"/>
          <w:sz w:val="24"/>
          <w:szCs w:val="24"/>
        </w:rPr>
        <w:t xml:space="preserve"> found himself placed in these proceedings.</w:t>
      </w:r>
      <w:r w:rsidR="00817602">
        <w:rPr>
          <w:rFonts w:ascii="Times New Roman" w:hAnsi="Times New Roman" w:cs="Times New Roman"/>
          <w:sz w:val="24"/>
          <w:szCs w:val="24"/>
        </w:rPr>
        <w:t xml:space="preserve"> </w:t>
      </w:r>
      <w:r w:rsidR="00EC74E9">
        <w:rPr>
          <w:rFonts w:ascii="Times New Roman" w:hAnsi="Times New Roman" w:cs="Times New Roman"/>
          <w:sz w:val="24"/>
          <w:szCs w:val="24"/>
        </w:rPr>
        <w:t>But leaving aside these concerns of counsel it seems to the court that</w:t>
      </w:r>
      <w:r w:rsidR="00817602">
        <w:rPr>
          <w:rFonts w:ascii="Times New Roman" w:hAnsi="Times New Roman" w:cs="Times New Roman"/>
          <w:sz w:val="24"/>
          <w:szCs w:val="24"/>
        </w:rPr>
        <w:t xml:space="preserve"> there is </w:t>
      </w:r>
      <w:r w:rsidR="0004603E">
        <w:rPr>
          <w:rFonts w:ascii="Times New Roman" w:hAnsi="Times New Roman" w:cs="Times New Roman"/>
          <w:sz w:val="24"/>
          <w:szCs w:val="24"/>
        </w:rPr>
        <w:t xml:space="preserve">in any event </w:t>
      </w:r>
      <w:r w:rsidR="00817602">
        <w:rPr>
          <w:rFonts w:ascii="Times New Roman" w:hAnsi="Times New Roman" w:cs="Times New Roman"/>
          <w:sz w:val="24"/>
          <w:szCs w:val="24"/>
        </w:rPr>
        <w:t>something of a ‘Morton’s Fork’ presenting for the Minister in this regard: if she did consider matters from an Art.8</w:t>
      </w:r>
      <w:r w:rsidR="00EC74E9">
        <w:rPr>
          <w:rFonts w:ascii="Times New Roman" w:hAnsi="Times New Roman" w:cs="Times New Roman"/>
          <w:sz w:val="24"/>
          <w:szCs w:val="24"/>
        </w:rPr>
        <w:t xml:space="preserve"> ECHR</w:t>
      </w:r>
      <w:r w:rsidR="00817602">
        <w:rPr>
          <w:rFonts w:ascii="Times New Roman" w:hAnsi="Times New Roman" w:cs="Times New Roman"/>
          <w:sz w:val="24"/>
          <w:szCs w:val="24"/>
        </w:rPr>
        <w:t xml:space="preserve"> derived rights </w:t>
      </w:r>
      <w:r w:rsidR="00EC74E9">
        <w:rPr>
          <w:rFonts w:ascii="Times New Roman" w:hAnsi="Times New Roman" w:cs="Times New Roman"/>
          <w:sz w:val="24"/>
          <w:szCs w:val="24"/>
        </w:rPr>
        <w:t xml:space="preserve">(spousal separation) </w:t>
      </w:r>
      <w:r w:rsidR="00817602">
        <w:rPr>
          <w:rFonts w:ascii="Times New Roman" w:hAnsi="Times New Roman" w:cs="Times New Roman"/>
          <w:sz w:val="24"/>
          <w:szCs w:val="24"/>
        </w:rPr>
        <w:t>perspective, then the impugned decision fails for want of adequate reasoning; and if she did not consider matters from an Art.8 derived rights</w:t>
      </w:r>
      <w:r w:rsidR="00EC74E9">
        <w:rPr>
          <w:rFonts w:ascii="Times New Roman" w:hAnsi="Times New Roman" w:cs="Times New Roman"/>
          <w:sz w:val="24"/>
          <w:szCs w:val="24"/>
        </w:rPr>
        <w:t xml:space="preserve"> (spousal separation)</w:t>
      </w:r>
      <w:r w:rsidR="00817602">
        <w:rPr>
          <w:rFonts w:ascii="Times New Roman" w:hAnsi="Times New Roman" w:cs="Times New Roman"/>
          <w:sz w:val="24"/>
          <w:szCs w:val="24"/>
        </w:rPr>
        <w:t xml:space="preserve"> perspective, then the impugned decision fails</w:t>
      </w:r>
      <w:r>
        <w:rPr>
          <w:rFonts w:ascii="Times New Roman" w:hAnsi="Times New Roman" w:cs="Times New Roman"/>
          <w:sz w:val="24"/>
          <w:szCs w:val="24"/>
        </w:rPr>
        <w:t xml:space="preserve"> </w:t>
      </w:r>
      <w:r w:rsidR="00817602">
        <w:rPr>
          <w:rFonts w:ascii="Times New Roman" w:hAnsi="Times New Roman" w:cs="Times New Roman"/>
          <w:sz w:val="24"/>
          <w:szCs w:val="24"/>
        </w:rPr>
        <w:t>because she should have.</w:t>
      </w:r>
    </w:p>
    <w:p w14:paraId="1A1FF20A" w14:textId="77777777" w:rsidR="00002E38" w:rsidRDefault="00002E38"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39DC6D34" w14:textId="4127E245" w:rsidR="003668CD" w:rsidRDefault="00F14510" w:rsidP="00014872">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BF18C6">
        <w:rPr>
          <w:rFonts w:ascii="Times New Roman" w:hAnsi="Times New Roman" w:cs="Times New Roman"/>
          <w:sz w:val="24"/>
          <w:szCs w:val="24"/>
        </w:rPr>
        <w:t>The Minister has advanced</w:t>
      </w:r>
      <w:r w:rsidR="00FF0493">
        <w:rPr>
          <w:rFonts w:ascii="Times New Roman" w:hAnsi="Times New Roman" w:cs="Times New Roman"/>
          <w:sz w:val="24"/>
          <w:szCs w:val="24"/>
        </w:rPr>
        <w:t xml:space="preserve"> in these proceedings</w:t>
      </w:r>
      <w:r w:rsidRPr="00BF18C6">
        <w:rPr>
          <w:rFonts w:ascii="Times New Roman" w:hAnsi="Times New Roman" w:cs="Times New Roman"/>
          <w:sz w:val="24"/>
          <w:szCs w:val="24"/>
        </w:rPr>
        <w:t xml:space="preserve"> </w:t>
      </w:r>
      <w:r w:rsidR="00FF0493">
        <w:rPr>
          <w:rFonts w:ascii="Times New Roman" w:hAnsi="Times New Roman" w:cs="Times New Roman"/>
          <w:sz w:val="24"/>
          <w:szCs w:val="24"/>
        </w:rPr>
        <w:t>various</w:t>
      </w:r>
      <w:r w:rsidRPr="00BF18C6">
        <w:rPr>
          <w:rFonts w:ascii="Times New Roman" w:hAnsi="Times New Roman" w:cs="Times New Roman"/>
          <w:sz w:val="24"/>
          <w:szCs w:val="24"/>
        </w:rPr>
        <w:t xml:space="preserve"> avenues of approach that </w:t>
      </w:r>
      <w:r w:rsidR="00DD4B45">
        <w:rPr>
          <w:rFonts w:ascii="Times New Roman" w:hAnsi="Times New Roman" w:cs="Times New Roman"/>
          <w:sz w:val="24"/>
          <w:szCs w:val="24"/>
        </w:rPr>
        <w:t>Ms Middelkamp</w:t>
      </w:r>
      <w:r w:rsidRPr="00BF18C6">
        <w:rPr>
          <w:rFonts w:ascii="Times New Roman" w:hAnsi="Times New Roman" w:cs="Times New Roman"/>
          <w:sz w:val="24"/>
          <w:szCs w:val="24"/>
        </w:rPr>
        <w:t xml:space="preserve"> might adopt if she leaves for Canada </w:t>
      </w:r>
      <w:r w:rsidR="0004603E">
        <w:rPr>
          <w:rFonts w:ascii="Times New Roman" w:hAnsi="Times New Roman" w:cs="Times New Roman"/>
          <w:sz w:val="24"/>
          <w:szCs w:val="24"/>
        </w:rPr>
        <w:t xml:space="preserve">just before </w:t>
      </w:r>
      <w:r w:rsidRPr="00BF18C6">
        <w:rPr>
          <w:rFonts w:ascii="Times New Roman" w:hAnsi="Times New Roman" w:cs="Times New Roman"/>
          <w:sz w:val="24"/>
          <w:szCs w:val="24"/>
        </w:rPr>
        <w:t xml:space="preserve">her visa expires. </w:t>
      </w:r>
      <w:r w:rsidR="00BF18C6" w:rsidRPr="00BF18C6">
        <w:rPr>
          <w:rFonts w:ascii="Times New Roman" w:hAnsi="Times New Roman" w:cs="Times New Roman"/>
          <w:sz w:val="24"/>
          <w:szCs w:val="24"/>
        </w:rPr>
        <w:t>Obviously</w:t>
      </w:r>
      <w:r w:rsidR="00EC74E9">
        <w:rPr>
          <w:rFonts w:ascii="Times New Roman" w:hAnsi="Times New Roman" w:cs="Times New Roman"/>
          <w:sz w:val="24"/>
          <w:szCs w:val="24"/>
        </w:rPr>
        <w:t>,</w:t>
      </w:r>
      <w:r w:rsidR="00BF18C6" w:rsidRPr="00BF18C6">
        <w:rPr>
          <w:rFonts w:ascii="Times New Roman" w:hAnsi="Times New Roman" w:cs="Times New Roman"/>
          <w:sz w:val="24"/>
          <w:szCs w:val="24"/>
        </w:rPr>
        <w:t xml:space="preserve"> what </w:t>
      </w:r>
      <w:r w:rsidR="00DD4B45">
        <w:rPr>
          <w:rFonts w:ascii="Times New Roman" w:hAnsi="Times New Roman" w:cs="Times New Roman"/>
          <w:sz w:val="24"/>
          <w:szCs w:val="24"/>
        </w:rPr>
        <w:t>Ms Middelkamp</w:t>
      </w:r>
      <w:r w:rsidR="00BF18C6" w:rsidRPr="00BF18C6">
        <w:rPr>
          <w:rFonts w:ascii="Times New Roman" w:hAnsi="Times New Roman" w:cs="Times New Roman"/>
          <w:sz w:val="24"/>
          <w:szCs w:val="24"/>
        </w:rPr>
        <w:t xml:space="preserve"> might do in the future</w:t>
      </w:r>
      <w:r w:rsidRPr="00BF18C6">
        <w:rPr>
          <w:rFonts w:ascii="Times New Roman" w:hAnsi="Times New Roman" w:cs="Times New Roman"/>
          <w:sz w:val="24"/>
          <w:szCs w:val="24"/>
        </w:rPr>
        <w:t xml:space="preserve"> has </w:t>
      </w:r>
      <w:r w:rsidR="00A47990">
        <w:rPr>
          <w:rFonts w:ascii="Times New Roman" w:hAnsi="Times New Roman" w:cs="Times New Roman"/>
          <w:sz w:val="24"/>
          <w:szCs w:val="24"/>
        </w:rPr>
        <w:t xml:space="preserve">absolutely </w:t>
      </w:r>
      <w:r w:rsidRPr="00BF18C6">
        <w:rPr>
          <w:rFonts w:ascii="Times New Roman" w:hAnsi="Times New Roman" w:cs="Times New Roman"/>
          <w:sz w:val="24"/>
          <w:szCs w:val="24"/>
        </w:rPr>
        <w:t xml:space="preserve">nothing to do with the legality of </w:t>
      </w:r>
      <w:r w:rsidR="00BF18C6" w:rsidRPr="00BF18C6">
        <w:rPr>
          <w:rFonts w:ascii="Times New Roman" w:hAnsi="Times New Roman" w:cs="Times New Roman"/>
          <w:sz w:val="24"/>
          <w:szCs w:val="24"/>
        </w:rPr>
        <w:t>a</w:t>
      </w:r>
      <w:r w:rsidRPr="00BF18C6">
        <w:rPr>
          <w:rFonts w:ascii="Times New Roman" w:hAnsi="Times New Roman" w:cs="Times New Roman"/>
          <w:sz w:val="24"/>
          <w:szCs w:val="24"/>
        </w:rPr>
        <w:t xml:space="preserve"> decision made by the Minister</w:t>
      </w:r>
      <w:r w:rsidR="00BF18C6" w:rsidRPr="00BF18C6">
        <w:rPr>
          <w:rFonts w:ascii="Times New Roman" w:hAnsi="Times New Roman" w:cs="Times New Roman"/>
          <w:sz w:val="24"/>
          <w:szCs w:val="24"/>
        </w:rPr>
        <w:t xml:space="preserve"> in the past</w:t>
      </w:r>
      <w:r w:rsidRPr="00BF18C6">
        <w:rPr>
          <w:rFonts w:ascii="Times New Roman" w:hAnsi="Times New Roman" w:cs="Times New Roman"/>
          <w:sz w:val="24"/>
          <w:szCs w:val="24"/>
        </w:rPr>
        <w:t>.</w:t>
      </w:r>
      <w:r w:rsidR="00BF18C6" w:rsidRPr="00BF18C6">
        <w:rPr>
          <w:rFonts w:ascii="Times New Roman" w:hAnsi="Times New Roman" w:cs="Times New Roman"/>
          <w:sz w:val="24"/>
          <w:szCs w:val="24"/>
        </w:rPr>
        <w:t xml:space="preserve"> Moreover, </w:t>
      </w:r>
      <w:r w:rsidR="00486D2A">
        <w:rPr>
          <w:rFonts w:ascii="Times New Roman" w:hAnsi="Times New Roman" w:cs="Times New Roman"/>
          <w:sz w:val="24"/>
          <w:szCs w:val="24"/>
        </w:rPr>
        <w:t>there is no mention of these avenues of approach</w:t>
      </w:r>
      <w:r w:rsidR="00BF18C6" w:rsidRPr="00BF18C6">
        <w:rPr>
          <w:rFonts w:ascii="Times New Roman" w:hAnsi="Times New Roman" w:cs="Times New Roman"/>
          <w:sz w:val="24"/>
          <w:szCs w:val="24"/>
        </w:rPr>
        <w:t xml:space="preserve"> in the reasoning in the impugned decision</w:t>
      </w:r>
      <w:r w:rsidR="00486D2A">
        <w:rPr>
          <w:rFonts w:ascii="Times New Roman" w:hAnsi="Times New Roman" w:cs="Times New Roman"/>
          <w:sz w:val="24"/>
          <w:szCs w:val="24"/>
        </w:rPr>
        <w:t xml:space="preserve"> and, again, it is that decision</w:t>
      </w:r>
      <w:r w:rsidR="00A47990">
        <w:rPr>
          <w:rFonts w:ascii="Times New Roman" w:hAnsi="Times New Roman" w:cs="Times New Roman"/>
          <w:sz w:val="24"/>
          <w:szCs w:val="24"/>
        </w:rPr>
        <w:t>,</w:t>
      </w:r>
      <w:r w:rsidR="00486D2A">
        <w:rPr>
          <w:rFonts w:ascii="Times New Roman" w:hAnsi="Times New Roman" w:cs="Times New Roman"/>
          <w:sz w:val="24"/>
          <w:szCs w:val="24"/>
        </w:rPr>
        <w:t xml:space="preserve"> as made and worded</w:t>
      </w:r>
      <w:r w:rsidR="00A47990">
        <w:rPr>
          <w:rFonts w:ascii="Times New Roman" w:hAnsi="Times New Roman" w:cs="Times New Roman"/>
          <w:sz w:val="24"/>
          <w:szCs w:val="24"/>
        </w:rPr>
        <w:t>,</w:t>
      </w:r>
      <w:r w:rsidR="00486D2A">
        <w:rPr>
          <w:rFonts w:ascii="Times New Roman" w:hAnsi="Times New Roman" w:cs="Times New Roman"/>
          <w:sz w:val="24"/>
          <w:szCs w:val="24"/>
        </w:rPr>
        <w:t xml:space="preserve"> that is under review</w:t>
      </w:r>
      <w:r w:rsidR="00BF18C6" w:rsidRPr="00BF18C6">
        <w:rPr>
          <w:rFonts w:ascii="Times New Roman" w:hAnsi="Times New Roman" w:cs="Times New Roman"/>
          <w:sz w:val="24"/>
          <w:szCs w:val="24"/>
        </w:rPr>
        <w:t xml:space="preserve">. </w:t>
      </w:r>
      <w:r w:rsidR="00486D2A">
        <w:rPr>
          <w:rFonts w:ascii="Times New Roman" w:hAnsi="Times New Roman" w:cs="Times New Roman"/>
          <w:sz w:val="24"/>
          <w:szCs w:val="24"/>
        </w:rPr>
        <w:t>T</w:t>
      </w:r>
      <w:r w:rsidR="00BF18C6" w:rsidRPr="00BF18C6">
        <w:rPr>
          <w:rFonts w:ascii="Times New Roman" w:hAnsi="Times New Roman" w:cs="Times New Roman"/>
          <w:sz w:val="24"/>
          <w:szCs w:val="24"/>
        </w:rPr>
        <w:t>he court can only assume</w:t>
      </w:r>
      <w:r w:rsidR="00486D2A">
        <w:rPr>
          <w:rFonts w:ascii="Times New Roman" w:hAnsi="Times New Roman" w:cs="Times New Roman"/>
          <w:sz w:val="24"/>
          <w:szCs w:val="24"/>
        </w:rPr>
        <w:t xml:space="preserve">, therefore, </w:t>
      </w:r>
      <w:r w:rsidR="00BF18C6" w:rsidRPr="00BF18C6">
        <w:rPr>
          <w:rFonts w:ascii="Times New Roman" w:hAnsi="Times New Roman" w:cs="Times New Roman"/>
          <w:sz w:val="24"/>
          <w:szCs w:val="24"/>
        </w:rPr>
        <w:t xml:space="preserve">that these post-departure options have been </w:t>
      </w:r>
      <w:r w:rsidRPr="00BF18C6">
        <w:rPr>
          <w:rFonts w:ascii="Times New Roman" w:hAnsi="Times New Roman" w:cs="Times New Roman"/>
          <w:sz w:val="24"/>
          <w:szCs w:val="24"/>
        </w:rPr>
        <w:t>volunteered to influence how th</w:t>
      </w:r>
      <w:r w:rsidR="0004603E">
        <w:rPr>
          <w:rFonts w:ascii="Times New Roman" w:hAnsi="Times New Roman" w:cs="Times New Roman"/>
          <w:sz w:val="24"/>
          <w:szCs w:val="24"/>
        </w:rPr>
        <w:t>e c</w:t>
      </w:r>
      <w:r w:rsidRPr="00BF18C6">
        <w:rPr>
          <w:rFonts w:ascii="Times New Roman" w:hAnsi="Times New Roman" w:cs="Times New Roman"/>
          <w:sz w:val="24"/>
          <w:szCs w:val="24"/>
        </w:rPr>
        <w:t>ourt w</w:t>
      </w:r>
      <w:r w:rsidR="00EC74E9">
        <w:rPr>
          <w:rFonts w:ascii="Times New Roman" w:hAnsi="Times New Roman" w:cs="Times New Roman"/>
          <w:sz w:val="24"/>
          <w:szCs w:val="24"/>
        </w:rPr>
        <w:t>ill</w:t>
      </w:r>
      <w:r w:rsidRPr="00BF18C6">
        <w:rPr>
          <w:rFonts w:ascii="Times New Roman" w:hAnsi="Times New Roman" w:cs="Times New Roman"/>
          <w:sz w:val="24"/>
          <w:szCs w:val="24"/>
        </w:rPr>
        <w:t xml:space="preserve"> exercise its discretion </w:t>
      </w:r>
      <w:r w:rsidR="00EC74E9">
        <w:rPr>
          <w:rFonts w:ascii="Times New Roman" w:hAnsi="Times New Roman" w:cs="Times New Roman"/>
          <w:sz w:val="24"/>
          <w:szCs w:val="24"/>
        </w:rPr>
        <w:t>in these proceedings in terms of the relief to be granted (and relief will be granted)</w:t>
      </w:r>
      <w:r w:rsidRPr="00BF18C6">
        <w:rPr>
          <w:rFonts w:ascii="Times New Roman" w:hAnsi="Times New Roman" w:cs="Times New Roman"/>
          <w:sz w:val="24"/>
          <w:szCs w:val="24"/>
        </w:rPr>
        <w:t xml:space="preserve">. </w:t>
      </w:r>
      <w:r w:rsidRPr="001454BF">
        <w:rPr>
          <w:rFonts w:ascii="Times New Roman" w:hAnsi="Times New Roman" w:cs="Times New Roman"/>
          <w:sz w:val="24"/>
          <w:szCs w:val="24"/>
        </w:rPr>
        <w:t>In order to get a sense of just how unreal the Minister’s observations are in this regard, it is worth re</w:t>
      </w:r>
      <w:r w:rsidR="00BF18C6" w:rsidRPr="001454BF">
        <w:rPr>
          <w:rFonts w:ascii="Times New Roman" w:hAnsi="Times New Roman" w:cs="Times New Roman"/>
          <w:sz w:val="24"/>
          <w:szCs w:val="24"/>
        </w:rPr>
        <w:t>call</w:t>
      </w:r>
      <w:r w:rsidRPr="001454BF">
        <w:rPr>
          <w:rFonts w:ascii="Times New Roman" w:hAnsi="Times New Roman" w:cs="Times New Roman"/>
          <w:sz w:val="24"/>
          <w:szCs w:val="24"/>
        </w:rPr>
        <w:t xml:space="preserve">ing </w:t>
      </w:r>
      <w:r w:rsidR="00BF18C6" w:rsidRPr="001454BF">
        <w:rPr>
          <w:rFonts w:ascii="Times New Roman" w:hAnsi="Times New Roman" w:cs="Times New Roman"/>
          <w:sz w:val="24"/>
          <w:szCs w:val="24"/>
        </w:rPr>
        <w:t xml:space="preserve">that </w:t>
      </w:r>
      <w:r w:rsidR="001454BF">
        <w:rPr>
          <w:rFonts w:ascii="Times New Roman" w:hAnsi="Times New Roman" w:cs="Times New Roman"/>
          <w:sz w:val="24"/>
          <w:szCs w:val="24"/>
        </w:rPr>
        <w:t xml:space="preserve">(a) </w:t>
      </w:r>
      <w:r w:rsidR="00DD4B45">
        <w:rPr>
          <w:rFonts w:ascii="Times New Roman" w:hAnsi="Times New Roman" w:cs="Times New Roman"/>
          <w:sz w:val="24"/>
          <w:szCs w:val="24"/>
        </w:rPr>
        <w:t>Ms Middelkamp</w:t>
      </w:r>
      <w:r w:rsidR="00BF18C6" w:rsidRPr="001454BF">
        <w:rPr>
          <w:rFonts w:ascii="Times New Roman" w:hAnsi="Times New Roman" w:cs="Times New Roman"/>
          <w:sz w:val="24"/>
          <w:szCs w:val="24"/>
        </w:rPr>
        <w:t xml:space="preserve"> is living in Ireland with her husband, </w:t>
      </w:r>
      <w:r w:rsidR="001454BF">
        <w:rPr>
          <w:rFonts w:ascii="Times New Roman" w:hAnsi="Times New Roman" w:cs="Times New Roman"/>
          <w:sz w:val="24"/>
          <w:szCs w:val="24"/>
        </w:rPr>
        <w:t xml:space="preserve">(b) </w:t>
      </w:r>
      <w:r w:rsidR="00BF18C6" w:rsidRPr="001454BF">
        <w:rPr>
          <w:rFonts w:ascii="Times New Roman" w:hAnsi="Times New Roman" w:cs="Times New Roman"/>
          <w:sz w:val="24"/>
          <w:szCs w:val="24"/>
        </w:rPr>
        <w:t xml:space="preserve">the </w:t>
      </w:r>
      <w:r w:rsidR="00486D2A">
        <w:rPr>
          <w:rFonts w:ascii="Times New Roman" w:hAnsi="Times New Roman" w:cs="Times New Roman"/>
          <w:sz w:val="24"/>
          <w:szCs w:val="24"/>
        </w:rPr>
        <w:t>couple’s</w:t>
      </w:r>
      <w:r w:rsidR="00BF18C6" w:rsidRPr="001454BF">
        <w:rPr>
          <w:rFonts w:ascii="Times New Roman" w:hAnsi="Times New Roman" w:cs="Times New Roman"/>
          <w:sz w:val="24"/>
          <w:szCs w:val="24"/>
        </w:rPr>
        <w:t xml:space="preserve"> finances have been stretched to a very considerable extent to finance </w:t>
      </w:r>
      <w:r w:rsidR="00DD4B45">
        <w:rPr>
          <w:rFonts w:ascii="Times New Roman" w:hAnsi="Times New Roman" w:cs="Times New Roman"/>
          <w:sz w:val="24"/>
          <w:szCs w:val="24"/>
        </w:rPr>
        <w:t>Mr Paul</w:t>
      </w:r>
      <w:r w:rsidR="00BF18C6" w:rsidRPr="001454BF">
        <w:rPr>
          <w:rFonts w:ascii="Times New Roman" w:hAnsi="Times New Roman" w:cs="Times New Roman"/>
          <w:sz w:val="24"/>
          <w:szCs w:val="24"/>
        </w:rPr>
        <w:t xml:space="preserve">’s studies in dentistry at UCC, and </w:t>
      </w:r>
      <w:r w:rsidR="001454BF">
        <w:rPr>
          <w:rFonts w:ascii="Times New Roman" w:hAnsi="Times New Roman" w:cs="Times New Roman"/>
          <w:sz w:val="24"/>
          <w:szCs w:val="24"/>
        </w:rPr>
        <w:t>(c)</w:t>
      </w:r>
      <w:r w:rsidR="00BF18C6" w:rsidRPr="001454BF">
        <w:rPr>
          <w:rFonts w:ascii="Times New Roman" w:hAnsi="Times New Roman" w:cs="Times New Roman"/>
          <w:sz w:val="24"/>
          <w:szCs w:val="24"/>
        </w:rPr>
        <w:t xml:space="preserve"> </w:t>
      </w:r>
      <w:r w:rsidR="00DD4B45">
        <w:rPr>
          <w:rFonts w:ascii="Times New Roman" w:hAnsi="Times New Roman" w:cs="Times New Roman"/>
          <w:sz w:val="24"/>
          <w:szCs w:val="24"/>
        </w:rPr>
        <w:t>Ms Middelkamp</w:t>
      </w:r>
      <w:r w:rsidR="00BF18C6" w:rsidRPr="001454BF">
        <w:rPr>
          <w:rFonts w:ascii="Times New Roman" w:hAnsi="Times New Roman" w:cs="Times New Roman"/>
          <w:sz w:val="24"/>
          <w:szCs w:val="24"/>
        </w:rPr>
        <w:t xml:space="preserve"> does not have a qualification that is in short supply in Ireland. Against this background, the Minister, </w:t>
      </w:r>
      <w:r w:rsidR="00381BFF">
        <w:rPr>
          <w:rFonts w:ascii="Times New Roman" w:hAnsi="Times New Roman" w:cs="Times New Roman"/>
          <w:sz w:val="24"/>
          <w:szCs w:val="24"/>
        </w:rPr>
        <w:t xml:space="preserve">quite </w:t>
      </w:r>
      <w:r w:rsidR="00BF18C6" w:rsidRPr="001454BF">
        <w:rPr>
          <w:rFonts w:ascii="Times New Roman" w:hAnsi="Times New Roman" w:cs="Times New Roman"/>
          <w:sz w:val="24"/>
          <w:szCs w:val="24"/>
        </w:rPr>
        <w:t>remarkably, has suggested that</w:t>
      </w:r>
      <w:r w:rsidR="001454BF">
        <w:rPr>
          <w:rFonts w:ascii="Times New Roman" w:hAnsi="Times New Roman" w:cs="Times New Roman"/>
          <w:sz w:val="24"/>
          <w:szCs w:val="24"/>
        </w:rPr>
        <w:t>, post-departure for Canada,</w:t>
      </w:r>
      <w:r w:rsidR="00BF18C6" w:rsidRPr="001454BF">
        <w:rPr>
          <w:rFonts w:ascii="Times New Roman" w:hAnsi="Times New Roman" w:cs="Times New Roman"/>
          <w:sz w:val="24"/>
          <w:szCs w:val="24"/>
        </w:rPr>
        <w:t xml:space="preserve"> </w:t>
      </w:r>
      <w:r w:rsidR="00DD4B45">
        <w:rPr>
          <w:rFonts w:ascii="Times New Roman" w:hAnsi="Times New Roman" w:cs="Times New Roman"/>
          <w:sz w:val="24"/>
          <w:szCs w:val="24"/>
        </w:rPr>
        <w:t>Ms Middelkamp</w:t>
      </w:r>
      <w:r w:rsidR="00BF18C6" w:rsidRPr="001454BF">
        <w:rPr>
          <w:rFonts w:ascii="Times New Roman" w:hAnsi="Times New Roman" w:cs="Times New Roman"/>
          <w:sz w:val="24"/>
          <w:szCs w:val="24"/>
        </w:rPr>
        <w:t xml:space="preserve"> might </w:t>
      </w:r>
      <w:r w:rsidR="001454BF">
        <w:rPr>
          <w:rFonts w:ascii="Times New Roman" w:hAnsi="Times New Roman" w:cs="Times New Roman"/>
          <w:sz w:val="24"/>
          <w:szCs w:val="24"/>
        </w:rPr>
        <w:t xml:space="preserve">(i) </w:t>
      </w:r>
      <w:r w:rsidR="00BF18C6" w:rsidRPr="001454BF">
        <w:rPr>
          <w:rFonts w:ascii="Times New Roman" w:hAnsi="Times New Roman" w:cs="Times New Roman"/>
          <w:sz w:val="24"/>
          <w:szCs w:val="24"/>
        </w:rPr>
        <w:t>pay repeated 90</w:t>
      </w:r>
      <w:r w:rsidR="00EC74E9">
        <w:rPr>
          <w:rFonts w:ascii="Times New Roman" w:hAnsi="Times New Roman" w:cs="Times New Roman"/>
          <w:sz w:val="24"/>
          <w:szCs w:val="24"/>
        </w:rPr>
        <w:t>-</w:t>
      </w:r>
      <w:r w:rsidR="00BF18C6" w:rsidRPr="001454BF">
        <w:rPr>
          <w:rFonts w:ascii="Times New Roman" w:hAnsi="Times New Roman" w:cs="Times New Roman"/>
          <w:sz w:val="24"/>
          <w:szCs w:val="24"/>
        </w:rPr>
        <w:t>day visits to Ireland from Canada (very expensive</w:t>
      </w:r>
      <w:r w:rsidR="00EC74E9">
        <w:rPr>
          <w:rFonts w:ascii="Times New Roman" w:hAnsi="Times New Roman" w:cs="Times New Roman"/>
          <w:sz w:val="24"/>
          <w:szCs w:val="24"/>
        </w:rPr>
        <w:t xml:space="preserve"> and never applied for</w:t>
      </w:r>
      <w:r w:rsidR="00BF18C6" w:rsidRPr="001454BF">
        <w:rPr>
          <w:rFonts w:ascii="Times New Roman" w:hAnsi="Times New Roman" w:cs="Times New Roman"/>
          <w:sz w:val="24"/>
          <w:szCs w:val="24"/>
        </w:rPr>
        <w:t xml:space="preserve">), </w:t>
      </w:r>
      <w:r w:rsidR="001454BF">
        <w:rPr>
          <w:rFonts w:ascii="Times New Roman" w:hAnsi="Times New Roman" w:cs="Times New Roman"/>
          <w:sz w:val="24"/>
          <w:szCs w:val="24"/>
        </w:rPr>
        <w:t>(ii)</w:t>
      </w:r>
      <w:r w:rsidR="00BF18C6" w:rsidRPr="001454BF">
        <w:rPr>
          <w:rFonts w:ascii="Times New Roman" w:hAnsi="Times New Roman" w:cs="Times New Roman"/>
          <w:sz w:val="24"/>
          <w:szCs w:val="24"/>
        </w:rPr>
        <w:t xml:space="preserve"> enrol as a</w:t>
      </w:r>
      <w:r w:rsidR="001F604B">
        <w:rPr>
          <w:rFonts w:ascii="Times New Roman" w:hAnsi="Times New Roman" w:cs="Times New Roman"/>
          <w:sz w:val="24"/>
          <w:szCs w:val="24"/>
        </w:rPr>
        <w:t xml:space="preserve"> non-EU/EEA</w:t>
      </w:r>
      <w:r w:rsidR="00BF18C6" w:rsidRPr="001454BF">
        <w:rPr>
          <w:rFonts w:ascii="Times New Roman" w:hAnsi="Times New Roman" w:cs="Times New Roman"/>
          <w:sz w:val="24"/>
          <w:szCs w:val="24"/>
        </w:rPr>
        <w:t xml:space="preserve"> student</w:t>
      </w:r>
      <w:r w:rsidR="00381BFF">
        <w:rPr>
          <w:rFonts w:ascii="Times New Roman" w:hAnsi="Times New Roman" w:cs="Times New Roman"/>
          <w:sz w:val="24"/>
          <w:szCs w:val="24"/>
        </w:rPr>
        <w:t xml:space="preserve"> in Ireland</w:t>
      </w:r>
      <w:r w:rsidR="00BF18C6" w:rsidRPr="001454BF">
        <w:rPr>
          <w:rFonts w:ascii="Times New Roman" w:hAnsi="Times New Roman" w:cs="Times New Roman"/>
          <w:sz w:val="24"/>
          <w:szCs w:val="24"/>
        </w:rPr>
        <w:t xml:space="preserve"> (very expensive), </w:t>
      </w:r>
      <w:r w:rsidR="001454BF">
        <w:rPr>
          <w:rFonts w:ascii="Times New Roman" w:hAnsi="Times New Roman" w:cs="Times New Roman"/>
          <w:sz w:val="24"/>
          <w:szCs w:val="24"/>
        </w:rPr>
        <w:t xml:space="preserve">(iii) </w:t>
      </w:r>
      <w:r w:rsidR="00BF18C6" w:rsidRPr="001454BF">
        <w:rPr>
          <w:rFonts w:ascii="Times New Roman" w:hAnsi="Times New Roman" w:cs="Times New Roman"/>
          <w:sz w:val="24"/>
          <w:szCs w:val="24"/>
        </w:rPr>
        <w:t>despite not having skills that are in short supply in Ireland</w:t>
      </w:r>
      <w:r w:rsidR="00486D2A">
        <w:rPr>
          <w:rFonts w:ascii="Times New Roman" w:hAnsi="Times New Roman" w:cs="Times New Roman"/>
          <w:sz w:val="24"/>
          <w:szCs w:val="24"/>
        </w:rPr>
        <w:t>,</w:t>
      </w:r>
      <w:r w:rsidR="00BF18C6" w:rsidRPr="001454BF">
        <w:rPr>
          <w:rFonts w:ascii="Times New Roman" w:hAnsi="Times New Roman" w:cs="Times New Roman"/>
          <w:sz w:val="24"/>
          <w:szCs w:val="24"/>
        </w:rPr>
        <w:t xml:space="preserve"> apply for a work permit (very unlikely to succeed</w:t>
      </w:r>
      <w:r w:rsidR="00EC74E9">
        <w:rPr>
          <w:rFonts w:ascii="Times New Roman" w:hAnsi="Times New Roman" w:cs="Times New Roman"/>
          <w:sz w:val="24"/>
          <w:szCs w:val="24"/>
        </w:rPr>
        <w:t>; counsel for Ms Middelkamp dismissed this possibility out of hand</w:t>
      </w:r>
      <w:r w:rsidR="00BF18C6" w:rsidRPr="001454BF">
        <w:rPr>
          <w:rFonts w:ascii="Times New Roman" w:hAnsi="Times New Roman" w:cs="Times New Roman"/>
          <w:sz w:val="24"/>
          <w:szCs w:val="24"/>
        </w:rPr>
        <w:t>) or</w:t>
      </w:r>
      <w:r w:rsidR="001454BF">
        <w:rPr>
          <w:rFonts w:ascii="Times New Roman" w:hAnsi="Times New Roman" w:cs="Times New Roman"/>
          <w:sz w:val="24"/>
          <w:szCs w:val="24"/>
        </w:rPr>
        <w:t xml:space="preserve"> (iv)</w:t>
      </w:r>
      <w:r w:rsidR="00BF18C6" w:rsidRPr="001454BF">
        <w:rPr>
          <w:rFonts w:ascii="Times New Roman" w:hAnsi="Times New Roman" w:cs="Times New Roman"/>
          <w:sz w:val="24"/>
          <w:szCs w:val="24"/>
        </w:rPr>
        <w:t xml:space="preserve"> </w:t>
      </w:r>
      <w:r w:rsidR="00486D2A">
        <w:rPr>
          <w:rFonts w:ascii="Times New Roman" w:hAnsi="Times New Roman" w:cs="Times New Roman"/>
          <w:sz w:val="24"/>
          <w:szCs w:val="24"/>
        </w:rPr>
        <w:t>(</w:t>
      </w:r>
      <w:r w:rsidR="00BF18C6" w:rsidRPr="001454BF">
        <w:rPr>
          <w:rFonts w:ascii="Times New Roman" w:hAnsi="Times New Roman" w:cs="Times New Roman"/>
          <w:sz w:val="24"/>
          <w:szCs w:val="24"/>
        </w:rPr>
        <w:t xml:space="preserve">this </w:t>
      </w:r>
      <w:r w:rsidR="00B93365">
        <w:rPr>
          <w:rFonts w:ascii="Times New Roman" w:hAnsi="Times New Roman" w:cs="Times New Roman"/>
          <w:sz w:val="24"/>
          <w:szCs w:val="24"/>
        </w:rPr>
        <w:t>stated possibility</w:t>
      </w:r>
      <w:r w:rsidR="00BF18C6" w:rsidRPr="001454BF">
        <w:rPr>
          <w:rFonts w:ascii="Times New Roman" w:hAnsi="Times New Roman" w:cs="Times New Roman"/>
          <w:sz w:val="24"/>
          <w:szCs w:val="24"/>
        </w:rPr>
        <w:t>, to use a colloquialism, really ‘bites the biscuit’</w:t>
      </w:r>
      <w:r w:rsidR="00381BFF">
        <w:rPr>
          <w:rFonts w:ascii="Times New Roman" w:hAnsi="Times New Roman" w:cs="Times New Roman"/>
          <w:sz w:val="24"/>
          <w:szCs w:val="24"/>
        </w:rPr>
        <w:t xml:space="preserve"> when one has regard to the actual facts presenting</w:t>
      </w:r>
      <w:r w:rsidR="00486D2A">
        <w:rPr>
          <w:rFonts w:ascii="Times New Roman" w:hAnsi="Times New Roman" w:cs="Times New Roman"/>
          <w:sz w:val="24"/>
          <w:szCs w:val="24"/>
        </w:rPr>
        <w:t>)</w:t>
      </w:r>
      <w:r w:rsidR="00BF18C6" w:rsidRPr="001454BF">
        <w:rPr>
          <w:rFonts w:ascii="Times New Roman" w:hAnsi="Times New Roman" w:cs="Times New Roman"/>
          <w:sz w:val="24"/>
          <w:szCs w:val="24"/>
        </w:rPr>
        <w:t xml:space="preserve"> if </w:t>
      </w:r>
      <w:r w:rsidR="00DD4B45">
        <w:rPr>
          <w:rFonts w:ascii="Times New Roman" w:hAnsi="Times New Roman" w:cs="Times New Roman"/>
          <w:sz w:val="24"/>
          <w:szCs w:val="24"/>
        </w:rPr>
        <w:t>Ms Middelkamp</w:t>
      </w:r>
      <w:r w:rsidR="00BF18C6" w:rsidRPr="001454BF">
        <w:rPr>
          <w:rFonts w:ascii="Times New Roman" w:hAnsi="Times New Roman" w:cs="Times New Roman"/>
          <w:sz w:val="24"/>
          <w:szCs w:val="24"/>
        </w:rPr>
        <w:t xml:space="preserve"> is so rich as to be financially self-sufficient and not </w:t>
      </w:r>
      <w:r w:rsidR="00381BFF">
        <w:rPr>
          <w:rFonts w:ascii="Times New Roman" w:hAnsi="Times New Roman" w:cs="Times New Roman"/>
          <w:sz w:val="24"/>
          <w:szCs w:val="24"/>
        </w:rPr>
        <w:t xml:space="preserve">to </w:t>
      </w:r>
      <w:r w:rsidR="00BF18C6" w:rsidRPr="001454BF">
        <w:rPr>
          <w:rFonts w:ascii="Times New Roman" w:hAnsi="Times New Roman" w:cs="Times New Roman"/>
          <w:sz w:val="24"/>
          <w:szCs w:val="24"/>
        </w:rPr>
        <w:t xml:space="preserve">require any form of employment then she </w:t>
      </w:r>
      <w:r w:rsidR="00381BFF">
        <w:rPr>
          <w:rFonts w:ascii="Times New Roman" w:hAnsi="Times New Roman" w:cs="Times New Roman"/>
          <w:sz w:val="24"/>
          <w:szCs w:val="24"/>
        </w:rPr>
        <w:t>could apply for</w:t>
      </w:r>
      <w:r w:rsidR="00BF18C6" w:rsidRPr="001454BF">
        <w:rPr>
          <w:rFonts w:ascii="Times New Roman" w:hAnsi="Times New Roman" w:cs="Times New Roman"/>
          <w:sz w:val="24"/>
          <w:szCs w:val="24"/>
        </w:rPr>
        <w:t xml:space="preserve"> a special rich person’s visa (Stamp 0) and live in Ireland for up to a year.</w:t>
      </w:r>
      <w:r w:rsidR="00B93365">
        <w:rPr>
          <w:rFonts w:ascii="Times New Roman" w:hAnsi="Times New Roman" w:cs="Times New Roman"/>
          <w:sz w:val="24"/>
          <w:szCs w:val="24"/>
        </w:rPr>
        <w:t xml:space="preserve"> It is painfully obvious from all the evidence and pleadings before the court that Ms Middelkamp and her husband are not flush with cash at this stage of </w:t>
      </w:r>
      <w:r w:rsidR="00B93365">
        <w:rPr>
          <w:rFonts w:ascii="Times New Roman" w:hAnsi="Times New Roman" w:cs="Times New Roman"/>
          <w:sz w:val="24"/>
          <w:szCs w:val="24"/>
        </w:rPr>
        <w:lastRenderedPageBreak/>
        <w:t>their lives</w:t>
      </w:r>
      <w:r w:rsidR="00A47990">
        <w:rPr>
          <w:rFonts w:ascii="Times New Roman" w:hAnsi="Times New Roman" w:cs="Times New Roman"/>
          <w:sz w:val="24"/>
          <w:szCs w:val="24"/>
        </w:rPr>
        <w:t>.</w:t>
      </w:r>
      <w:r w:rsidR="004B2C6F">
        <w:rPr>
          <w:rFonts w:ascii="Times New Roman" w:hAnsi="Times New Roman" w:cs="Times New Roman"/>
          <w:sz w:val="24"/>
          <w:szCs w:val="24"/>
        </w:rPr>
        <w:t xml:space="preserve"> </w:t>
      </w:r>
      <w:r w:rsidR="00B93365">
        <w:rPr>
          <w:rFonts w:ascii="Times New Roman" w:hAnsi="Times New Roman" w:cs="Times New Roman"/>
          <w:sz w:val="24"/>
          <w:szCs w:val="24"/>
        </w:rPr>
        <w:t>Indeed, t</w:t>
      </w:r>
      <w:r w:rsidR="001454BF">
        <w:rPr>
          <w:rFonts w:ascii="Times New Roman" w:hAnsi="Times New Roman" w:cs="Times New Roman"/>
          <w:sz w:val="24"/>
          <w:szCs w:val="24"/>
        </w:rPr>
        <w:t xml:space="preserve">he court must admit that on </w:t>
      </w:r>
      <w:r w:rsidR="00381BFF">
        <w:rPr>
          <w:rFonts w:ascii="Times New Roman" w:hAnsi="Times New Roman" w:cs="Times New Roman"/>
          <w:sz w:val="24"/>
          <w:szCs w:val="24"/>
        </w:rPr>
        <w:t>reading</w:t>
      </w:r>
      <w:r w:rsidR="001454BF">
        <w:rPr>
          <w:rFonts w:ascii="Times New Roman" w:hAnsi="Times New Roman" w:cs="Times New Roman"/>
          <w:sz w:val="24"/>
          <w:szCs w:val="24"/>
        </w:rPr>
        <w:t xml:space="preserve"> the</w:t>
      </w:r>
      <w:r w:rsidR="004B2C6F">
        <w:rPr>
          <w:rFonts w:ascii="Times New Roman" w:hAnsi="Times New Roman" w:cs="Times New Roman"/>
          <w:sz w:val="24"/>
          <w:szCs w:val="24"/>
        </w:rPr>
        <w:t xml:space="preserve"> various just-mentioned,</w:t>
      </w:r>
      <w:r w:rsidR="001454BF">
        <w:rPr>
          <w:rFonts w:ascii="Times New Roman" w:hAnsi="Times New Roman" w:cs="Times New Roman"/>
          <w:sz w:val="24"/>
          <w:szCs w:val="24"/>
        </w:rPr>
        <w:t xml:space="preserve"> far-fetched alternatives averred to in the evidence before it, it rather wondered whether the Minister had any proper understanding of the factual circumstances presenting in this case.</w:t>
      </w:r>
      <w:r w:rsidR="00DD4B45">
        <w:rPr>
          <w:rFonts w:ascii="Times New Roman" w:hAnsi="Times New Roman" w:cs="Times New Roman"/>
          <w:sz w:val="24"/>
          <w:szCs w:val="24"/>
        </w:rPr>
        <w:t xml:space="preserve"> And again none of this</w:t>
      </w:r>
      <w:r w:rsidR="00B93365">
        <w:rPr>
          <w:rFonts w:ascii="Times New Roman" w:hAnsi="Times New Roman" w:cs="Times New Roman"/>
          <w:sz w:val="24"/>
          <w:szCs w:val="24"/>
        </w:rPr>
        <w:t xml:space="preserve"> consideration of alternatives</w:t>
      </w:r>
      <w:r w:rsidR="00DD4B45">
        <w:rPr>
          <w:rFonts w:ascii="Times New Roman" w:hAnsi="Times New Roman" w:cs="Times New Roman"/>
          <w:sz w:val="24"/>
          <w:szCs w:val="24"/>
        </w:rPr>
        <w:t xml:space="preserve"> featured in the impugned decision</w:t>
      </w:r>
      <w:r w:rsidR="00B93365">
        <w:rPr>
          <w:rFonts w:ascii="Times New Roman" w:hAnsi="Times New Roman" w:cs="Times New Roman"/>
          <w:sz w:val="24"/>
          <w:szCs w:val="24"/>
        </w:rPr>
        <w:t xml:space="preserve"> that is under review</w:t>
      </w:r>
      <w:r w:rsidR="00DD4B45">
        <w:rPr>
          <w:rFonts w:ascii="Times New Roman" w:hAnsi="Times New Roman" w:cs="Times New Roman"/>
          <w:sz w:val="24"/>
          <w:szCs w:val="24"/>
        </w:rPr>
        <w:t>.</w:t>
      </w:r>
    </w:p>
    <w:p w14:paraId="5956C8EE" w14:textId="77777777" w:rsidR="003048D8" w:rsidRDefault="003048D8" w:rsidP="00014872">
      <w:pPr>
        <w:pStyle w:val="ListParagraph"/>
        <w:tabs>
          <w:tab w:val="left" w:pos="426"/>
        </w:tabs>
        <w:spacing w:after="0" w:line="360" w:lineRule="auto"/>
        <w:ind w:left="0" w:right="-46"/>
        <w:jc w:val="both"/>
        <w:rPr>
          <w:rFonts w:ascii="Times New Roman" w:hAnsi="Times New Roman" w:cs="Times New Roman"/>
          <w:sz w:val="24"/>
          <w:szCs w:val="24"/>
        </w:rPr>
      </w:pPr>
    </w:p>
    <w:p w14:paraId="75B37623" w14:textId="5A4ED836" w:rsidR="002A37F0" w:rsidRDefault="002A37F0" w:rsidP="00014872">
      <w:pPr>
        <w:tabs>
          <w:tab w:val="left" w:pos="284"/>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V</w:t>
      </w:r>
      <w:r w:rsidR="001F604B">
        <w:rPr>
          <w:rFonts w:ascii="Times New Roman" w:hAnsi="Times New Roman" w:cs="Times New Roman"/>
          <w:b/>
          <w:bCs/>
          <w:sz w:val="24"/>
          <w:szCs w:val="24"/>
        </w:rPr>
        <w:t>I</w:t>
      </w:r>
    </w:p>
    <w:p w14:paraId="1DC98555" w14:textId="570CCF11" w:rsidR="008116D4" w:rsidRDefault="008116D4" w:rsidP="00014872">
      <w:pPr>
        <w:tabs>
          <w:tab w:val="left" w:pos="284"/>
        </w:tabs>
        <w:spacing w:after="0" w:line="360" w:lineRule="auto"/>
        <w:jc w:val="center"/>
        <w:rPr>
          <w:rFonts w:ascii="Times New Roman" w:hAnsi="Times New Roman" w:cs="Times New Roman"/>
          <w:b/>
          <w:bCs/>
          <w:sz w:val="24"/>
          <w:szCs w:val="24"/>
        </w:rPr>
      </w:pPr>
    </w:p>
    <w:p w14:paraId="055F309E" w14:textId="7B549204" w:rsidR="008116D4" w:rsidRDefault="008116D4" w:rsidP="00014872">
      <w:pPr>
        <w:pStyle w:val="ListParagraph"/>
        <w:tabs>
          <w:tab w:val="left" w:pos="284"/>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D0757F5" w14:textId="77777777" w:rsidR="008116D4" w:rsidRPr="002A37F0" w:rsidRDefault="008116D4" w:rsidP="00014872">
      <w:pPr>
        <w:pStyle w:val="ListParagraph"/>
        <w:tabs>
          <w:tab w:val="left" w:pos="284"/>
        </w:tabs>
        <w:spacing w:after="0" w:line="360" w:lineRule="auto"/>
        <w:ind w:left="0"/>
        <w:rPr>
          <w:rFonts w:ascii="Times New Roman" w:hAnsi="Times New Roman" w:cs="Times New Roman"/>
          <w:b/>
          <w:bCs/>
          <w:sz w:val="24"/>
          <w:szCs w:val="24"/>
        </w:rPr>
      </w:pPr>
    </w:p>
    <w:p w14:paraId="1A68416C" w14:textId="5DBC8927" w:rsidR="00381BFF" w:rsidRDefault="00381BFF" w:rsidP="00014872">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 xml:space="preserve">For the reasons identified above, the court will grant </w:t>
      </w:r>
      <w:r w:rsidRPr="002A37F0">
        <w:t xml:space="preserve">an order of </w:t>
      </w:r>
      <w:r w:rsidRPr="001F604B">
        <w:rPr>
          <w:i/>
          <w:iCs/>
        </w:rPr>
        <w:t xml:space="preserve">certiorari </w:t>
      </w:r>
      <w:r w:rsidRPr="002A37F0">
        <w:t>quashing the Minister’s decision of 2</w:t>
      </w:r>
      <w:r w:rsidRPr="001F604B">
        <w:rPr>
          <w:vertAlign w:val="superscript"/>
        </w:rPr>
        <w:t>nd</w:t>
      </w:r>
      <w:r w:rsidRPr="002A37F0">
        <w:t xml:space="preserve"> January 2020</w:t>
      </w:r>
      <w:r>
        <w:t xml:space="preserve"> and remit this matter to the Minister for fresh consideration.</w:t>
      </w:r>
    </w:p>
    <w:p w14:paraId="3ACBFE3E" w14:textId="77777777" w:rsidR="001F604B" w:rsidRDefault="001F604B" w:rsidP="00014872">
      <w:pPr>
        <w:pStyle w:val="NormalWeb"/>
        <w:shd w:val="clear" w:color="auto" w:fill="FFFFFF"/>
        <w:tabs>
          <w:tab w:val="left" w:pos="426"/>
        </w:tabs>
        <w:spacing w:before="0" w:beforeAutospacing="0" w:after="0" w:afterAutospacing="0" w:line="360" w:lineRule="auto"/>
        <w:ind w:right="-46"/>
        <w:jc w:val="both"/>
      </w:pPr>
    </w:p>
    <w:p w14:paraId="14A54F94" w14:textId="2C1532F4" w:rsidR="00381BFF" w:rsidRDefault="00381BFF" w:rsidP="00014872">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 xml:space="preserve">As </w:t>
      </w:r>
      <w:r w:rsidR="00DD4B45">
        <w:t>Ms Middelkamp</w:t>
      </w:r>
      <w:r>
        <w:t xml:space="preserve"> has succeeded in her application, the court proposes to make an order for costs in her favour. If either side objects to the court making this order, they might so advise the court registrar or the court’s judicial assistant </w:t>
      </w:r>
      <w:r w:rsidR="001F604B">
        <w:t>within 14 days of the date of delivery of this judgment and the court will then schedule a brief costs hearing.</w:t>
      </w:r>
      <w:r>
        <w:t xml:space="preserve"> </w:t>
      </w:r>
    </w:p>
    <w:p w14:paraId="4450893E" w14:textId="083AE4DA" w:rsidR="00A219B0" w:rsidRDefault="00A219B0" w:rsidP="00014872">
      <w:pPr>
        <w:spacing w:after="0" w:line="360" w:lineRule="auto"/>
        <w:rPr>
          <w:rFonts w:ascii="Times New Roman" w:eastAsia="Times New Roman" w:hAnsi="Times New Roman" w:cs="Times New Roman"/>
          <w:sz w:val="24"/>
          <w:szCs w:val="24"/>
          <w:lang w:eastAsia="en-IE"/>
        </w:rPr>
      </w:pPr>
      <w:r>
        <w:br w:type="page"/>
      </w:r>
    </w:p>
    <w:p w14:paraId="6553282E" w14:textId="77777777" w:rsidR="00A219B0" w:rsidRDefault="00A219B0" w:rsidP="008964E3">
      <w:pPr>
        <w:pStyle w:val="ListParagraph"/>
        <w:tabs>
          <w:tab w:val="left" w:pos="1134"/>
        </w:tabs>
        <w:spacing w:after="0" w:line="240" w:lineRule="auto"/>
        <w:ind w:left="1134" w:right="521" w:hanging="567"/>
        <w:jc w:val="center"/>
        <w:rPr>
          <w:rFonts w:ascii="Times New Roman" w:hAnsi="Times New Roman" w:cs="Times New Roman"/>
          <w:b/>
          <w:bCs/>
          <w:i/>
          <w:smallCaps/>
          <w:sz w:val="24"/>
          <w:szCs w:val="24"/>
        </w:rPr>
      </w:pPr>
      <w:r w:rsidRPr="00F87B11">
        <w:rPr>
          <w:rFonts w:ascii="Times New Roman" w:hAnsi="Times New Roman" w:cs="Times New Roman"/>
          <w:b/>
          <w:bCs/>
          <w:i/>
          <w:smallCaps/>
          <w:sz w:val="24"/>
          <w:szCs w:val="24"/>
        </w:rPr>
        <w:lastRenderedPageBreak/>
        <w:t>To the Applicant:</w:t>
      </w:r>
    </w:p>
    <w:p w14:paraId="423951DD" w14:textId="16C4F393" w:rsidR="00A219B0" w:rsidRPr="00F87B11" w:rsidRDefault="00A219B0" w:rsidP="008964E3">
      <w:pPr>
        <w:pStyle w:val="ListParagraph"/>
        <w:tabs>
          <w:tab w:val="left" w:pos="426"/>
        </w:tabs>
        <w:spacing w:after="0" w:line="240" w:lineRule="auto"/>
        <w:ind w:left="0"/>
        <w:jc w:val="center"/>
        <w:rPr>
          <w:rFonts w:ascii="Times New Roman" w:hAnsi="Times New Roman" w:cs="Times New Roman"/>
          <w:b/>
          <w:bCs/>
          <w:i/>
          <w:smallCaps/>
          <w:sz w:val="24"/>
          <w:szCs w:val="24"/>
        </w:rPr>
      </w:pPr>
      <w:r>
        <w:rPr>
          <w:rFonts w:ascii="Times New Roman" w:hAnsi="Times New Roman" w:cs="Times New Roman"/>
          <w:b/>
          <w:bCs/>
          <w:i/>
          <w:smallCaps/>
          <w:sz w:val="24"/>
          <w:szCs w:val="24"/>
        </w:rPr>
        <w:t xml:space="preserve">What does </w:t>
      </w:r>
      <w:r w:rsidRPr="00F87B11">
        <w:rPr>
          <w:rFonts w:ascii="Times New Roman" w:hAnsi="Times New Roman" w:cs="Times New Roman"/>
          <w:b/>
          <w:bCs/>
          <w:i/>
          <w:smallCaps/>
          <w:sz w:val="24"/>
          <w:szCs w:val="24"/>
        </w:rPr>
        <w:t>this Judgment Mean for You?</w:t>
      </w:r>
    </w:p>
    <w:p w14:paraId="2C066D5E" w14:textId="77777777" w:rsidR="00A219B0" w:rsidRPr="00F87B11" w:rsidRDefault="00A219B0" w:rsidP="008964E3">
      <w:pPr>
        <w:spacing w:after="0" w:line="240" w:lineRule="auto"/>
        <w:rPr>
          <w:rFonts w:ascii="Times New Roman" w:hAnsi="Times New Roman" w:cs="Times New Roman"/>
          <w:i/>
          <w:sz w:val="24"/>
          <w:szCs w:val="24"/>
        </w:rPr>
      </w:pPr>
    </w:p>
    <w:p w14:paraId="0D9E8013" w14:textId="77777777" w:rsidR="00A219B0" w:rsidRDefault="00A219B0" w:rsidP="008964E3">
      <w:pPr>
        <w:spacing w:after="0" w:line="240" w:lineRule="auto"/>
        <w:rPr>
          <w:rFonts w:ascii="Times New Roman" w:hAnsi="Times New Roman" w:cs="Times New Roman"/>
          <w:i/>
          <w:sz w:val="24"/>
          <w:szCs w:val="24"/>
        </w:rPr>
      </w:pPr>
    </w:p>
    <w:p w14:paraId="14A412FA" w14:textId="77777777" w:rsidR="00A219B0" w:rsidRPr="00FE67AC" w:rsidRDefault="00A219B0" w:rsidP="008964E3">
      <w:pPr>
        <w:spacing w:after="0" w:line="240" w:lineRule="auto"/>
        <w:rPr>
          <w:rFonts w:ascii="Times New Roman" w:hAnsi="Times New Roman" w:cs="Times New Roman"/>
          <w:i/>
          <w:sz w:val="24"/>
          <w:szCs w:val="24"/>
        </w:rPr>
      </w:pPr>
      <w:r w:rsidRPr="00FE67AC">
        <w:rPr>
          <w:rFonts w:ascii="Times New Roman" w:hAnsi="Times New Roman" w:cs="Times New Roman"/>
          <w:i/>
          <w:sz w:val="24"/>
          <w:szCs w:val="24"/>
        </w:rPr>
        <w:t>Dear Applicant</w:t>
      </w:r>
    </w:p>
    <w:p w14:paraId="7578AB87" w14:textId="77777777" w:rsidR="00A219B0" w:rsidRPr="00FE67AC" w:rsidRDefault="00A219B0" w:rsidP="008964E3">
      <w:pPr>
        <w:spacing w:after="0" w:line="240" w:lineRule="auto"/>
        <w:rPr>
          <w:rFonts w:ascii="Times New Roman" w:hAnsi="Times New Roman" w:cs="Times New Roman"/>
          <w:i/>
          <w:sz w:val="24"/>
          <w:szCs w:val="24"/>
        </w:rPr>
      </w:pPr>
    </w:p>
    <w:p w14:paraId="3159486A" w14:textId="1CC11A3B" w:rsidR="00A219B0" w:rsidRPr="00FE67AC" w:rsidRDefault="00A219B0" w:rsidP="008964E3">
      <w:pPr>
        <w:pStyle w:val="ListParagraph"/>
        <w:shd w:val="clear" w:color="auto" w:fill="FFFFFF"/>
        <w:spacing w:after="0" w:line="240" w:lineRule="auto"/>
        <w:ind w:left="0" w:right="-46"/>
        <w:jc w:val="both"/>
        <w:rPr>
          <w:rFonts w:ascii="Times New Roman" w:hAnsi="Times New Roman" w:cs="Times New Roman"/>
          <w:i/>
          <w:sz w:val="24"/>
          <w:szCs w:val="24"/>
        </w:rPr>
      </w:pPr>
      <w:r w:rsidRPr="00FE67AC">
        <w:rPr>
          <w:rFonts w:ascii="Times New Roman" w:hAnsi="Times New Roman" w:cs="Times New Roman"/>
          <w:i/>
          <w:sz w:val="24"/>
          <w:szCs w:val="24"/>
        </w:rPr>
        <w:t xml:space="preserve">I am always concerned that because applicants in visa application cases are foreign nationals, they should, if possible, be placed by me in a position where they can understand </w:t>
      </w:r>
      <w:r>
        <w:rPr>
          <w:rFonts w:ascii="Times New Roman" w:hAnsi="Times New Roman" w:cs="Times New Roman"/>
          <w:i/>
          <w:sz w:val="24"/>
          <w:szCs w:val="24"/>
        </w:rPr>
        <w:t xml:space="preserve">the overall direction of </w:t>
      </w:r>
      <w:r w:rsidRPr="00FE67AC">
        <w:rPr>
          <w:rFonts w:ascii="Times New Roman" w:hAnsi="Times New Roman" w:cs="Times New Roman"/>
          <w:i/>
          <w:sz w:val="24"/>
          <w:szCs w:val="24"/>
        </w:rPr>
        <w:t>a judgment that has a sometimes great impact on them. I therefore</w:t>
      </w:r>
      <w:r>
        <w:rPr>
          <w:rFonts w:ascii="Times New Roman" w:hAnsi="Times New Roman" w:cs="Times New Roman"/>
          <w:i/>
          <w:sz w:val="24"/>
          <w:szCs w:val="24"/>
        </w:rPr>
        <w:t xml:space="preserve"> briefly</w:t>
      </w:r>
      <w:r w:rsidRPr="00FE67AC">
        <w:rPr>
          <w:rFonts w:ascii="Times New Roman" w:hAnsi="Times New Roman" w:cs="Times New Roman"/>
          <w:i/>
          <w:sz w:val="24"/>
          <w:szCs w:val="24"/>
        </w:rPr>
        <w:t xml:space="preserve"> summarise my judgment below. This summary, though a part of my judgment, is not a substitute for the detailed text above. It seeks merely to help you understand what I have </w:t>
      </w:r>
      <w:r>
        <w:rPr>
          <w:rFonts w:ascii="Times New Roman" w:hAnsi="Times New Roman" w:cs="Times New Roman"/>
          <w:i/>
          <w:sz w:val="24"/>
          <w:szCs w:val="24"/>
        </w:rPr>
        <w:t>decided</w:t>
      </w:r>
      <w:r w:rsidRPr="00FE67AC">
        <w:rPr>
          <w:rFonts w:ascii="Times New Roman" w:hAnsi="Times New Roman" w:cs="Times New Roman"/>
          <w:i/>
          <w:sz w:val="24"/>
          <w:szCs w:val="24"/>
        </w:rPr>
        <w:t xml:space="preserve">. The Minister requires no such assistance. So this section of my judgment is addressed to you, the applicant, though copied to all. </w:t>
      </w:r>
      <w:r w:rsidRPr="00FE67AC">
        <w:rPr>
          <w:rFonts w:ascii="Times New Roman" w:eastAsia="Times New Roman" w:hAnsi="Times New Roman" w:cs="Times New Roman"/>
          <w:i/>
          <w:sz w:val="24"/>
          <w:szCs w:val="24"/>
          <w:lang w:eastAsia="en-IE"/>
        </w:rPr>
        <w:t>Your lawyers will explain my judgment more fully to you.</w:t>
      </w:r>
    </w:p>
    <w:p w14:paraId="493BD36A" w14:textId="77777777" w:rsidR="00A219B0" w:rsidRPr="00A219B0" w:rsidRDefault="00A219B0" w:rsidP="008964E3">
      <w:pPr>
        <w:pStyle w:val="ListParagraph"/>
        <w:shd w:val="clear" w:color="auto" w:fill="FFFFFF"/>
        <w:tabs>
          <w:tab w:val="left" w:pos="426"/>
        </w:tabs>
        <w:spacing w:after="0" w:line="240" w:lineRule="auto"/>
        <w:ind w:left="0" w:right="-46"/>
        <w:jc w:val="both"/>
        <w:rPr>
          <w:rFonts w:ascii="Times New Roman" w:hAnsi="Times New Roman" w:cs="Times New Roman"/>
          <w:i/>
          <w:sz w:val="24"/>
          <w:szCs w:val="24"/>
        </w:rPr>
      </w:pPr>
    </w:p>
    <w:p w14:paraId="172A593C" w14:textId="14529F44" w:rsidR="00A219B0" w:rsidRPr="00A219B0" w:rsidRDefault="00A219B0" w:rsidP="008964E3">
      <w:pPr>
        <w:pStyle w:val="ListParagraph"/>
        <w:shd w:val="clear" w:color="auto" w:fill="FFFFFF"/>
        <w:tabs>
          <w:tab w:val="left" w:pos="426"/>
        </w:tabs>
        <w:spacing w:after="0" w:line="240" w:lineRule="auto"/>
        <w:ind w:left="0" w:right="-46"/>
        <w:jc w:val="both"/>
        <w:rPr>
          <w:rFonts w:ascii="Times New Roman" w:hAnsi="Times New Roman" w:cs="Times New Roman"/>
          <w:i/>
          <w:sz w:val="24"/>
          <w:szCs w:val="24"/>
        </w:rPr>
      </w:pPr>
      <w:r w:rsidRPr="00A219B0">
        <w:rPr>
          <w:rFonts w:ascii="Times New Roman" w:hAnsi="Times New Roman" w:cs="Times New Roman"/>
          <w:i/>
          <w:sz w:val="24"/>
          <w:szCs w:val="24"/>
        </w:rPr>
        <w:t>You asked me to look at the Minister’s decision of  2</w:t>
      </w:r>
      <w:r w:rsidRPr="00A219B0">
        <w:rPr>
          <w:rFonts w:ascii="Times New Roman" w:hAnsi="Times New Roman" w:cs="Times New Roman"/>
          <w:i/>
          <w:sz w:val="24"/>
          <w:szCs w:val="24"/>
          <w:vertAlign w:val="superscript"/>
        </w:rPr>
        <w:t>nd</w:t>
      </w:r>
      <w:r w:rsidRPr="00A219B0">
        <w:rPr>
          <w:rFonts w:ascii="Times New Roman" w:hAnsi="Times New Roman" w:cs="Times New Roman"/>
          <w:i/>
          <w:sz w:val="24"/>
          <w:szCs w:val="24"/>
        </w:rPr>
        <w:t xml:space="preserve"> January 2020 to refuse the application made by you under s.4(7) of the Immigration Act 2004 for a variation of the permission (visa) pursuant to which you presently reside lawfully in Ireland. I have done so and consider that the Minister’s decision is so flawed that (i) it should be quashed and (ii) your application should receive fresh consideration.</w:t>
      </w:r>
    </w:p>
    <w:p w14:paraId="4EAE1076" w14:textId="77777777" w:rsidR="00A219B0" w:rsidRPr="00A219B0" w:rsidRDefault="00A219B0" w:rsidP="008964E3">
      <w:pPr>
        <w:pStyle w:val="ListParagraph"/>
        <w:shd w:val="clear" w:color="auto" w:fill="FFFFFF"/>
        <w:tabs>
          <w:tab w:val="left" w:pos="426"/>
        </w:tabs>
        <w:spacing w:after="0" w:line="240" w:lineRule="auto"/>
        <w:ind w:left="0" w:right="-46"/>
        <w:jc w:val="both"/>
        <w:rPr>
          <w:rFonts w:ascii="Times New Roman" w:hAnsi="Times New Roman" w:cs="Times New Roman"/>
          <w:i/>
          <w:sz w:val="24"/>
          <w:szCs w:val="24"/>
        </w:rPr>
      </w:pPr>
    </w:p>
    <w:p w14:paraId="06BA6B84" w14:textId="77777777" w:rsidR="00A219B0" w:rsidRPr="00A219B0" w:rsidRDefault="00A219B0" w:rsidP="008964E3">
      <w:pPr>
        <w:pStyle w:val="ListParagraph"/>
        <w:shd w:val="clear" w:color="auto" w:fill="FFFFFF"/>
        <w:tabs>
          <w:tab w:val="left" w:pos="426"/>
        </w:tabs>
        <w:spacing w:after="0" w:line="240" w:lineRule="auto"/>
        <w:ind w:left="0" w:right="-46"/>
        <w:jc w:val="both"/>
        <w:rPr>
          <w:rFonts w:ascii="Times New Roman" w:hAnsi="Times New Roman" w:cs="Times New Roman"/>
          <w:i/>
          <w:sz w:val="24"/>
          <w:szCs w:val="24"/>
        </w:rPr>
      </w:pPr>
      <w:r w:rsidRPr="00A219B0">
        <w:rPr>
          <w:rFonts w:ascii="Times New Roman" w:hAnsi="Times New Roman" w:cs="Times New Roman"/>
          <w:i/>
          <w:sz w:val="24"/>
          <w:szCs w:val="24"/>
        </w:rPr>
        <w:t>Yours sincerely</w:t>
      </w:r>
    </w:p>
    <w:p w14:paraId="38BB68F7" w14:textId="77777777" w:rsidR="00A219B0" w:rsidRPr="00A219B0" w:rsidRDefault="00A219B0" w:rsidP="008964E3">
      <w:pPr>
        <w:pStyle w:val="ListParagraph"/>
        <w:shd w:val="clear" w:color="auto" w:fill="FFFFFF"/>
        <w:tabs>
          <w:tab w:val="left" w:pos="426"/>
        </w:tabs>
        <w:spacing w:after="0" w:line="240" w:lineRule="auto"/>
        <w:ind w:left="0" w:right="-46"/>
        <w:jc w:val="both"/>
        <w:rPr>
          <w:rFonts w:ascii="Times New Roman" w:hAnsi="Times New Roman" w:cs="Times New Roman"/>
          <w:i/>
          <w:sz w:val="24"/>
          <w:szCs w:val="24"/>
        </w:rPr>
      </w:pPr>
    </w:p>
    <w:p w14:paraId="44A16E23" w14:textId="77777777" w:rsidR="00A219B0" w:rsidRDefault="00A219B0" w:rsidP="008964E3">
      <w:pPr>
        <w:pStyle w:val="NormalWeb"/>
        <w:shd w:val="clear" w:color="auto" w:fill="FFFFFF"/>
        <w:tabs>
          <w:tab w:val="left" w:pos="426"/>
        </w:tabs>
        <w:spacing w:before="0" w:beforeAutospacing="0" w:after="0" w:afterAutospacing="0"/>
        <w:ind w:right="-46"/>
        <w:jc w:val="both"/>
        <w:rPr>
          <w:i/>
        </w:rPr>
      </w:pPr>
    </w:p>
    <w:p w14:paraId="566A3B96" w14:textId="4225F128" w:rsidR="00A219B0" w:rsidRPr="00A219B0" w:rsidRDefault="00A219B0" w:rsidP="008964E3">
      <w:pPr>
        <w:pStyle w:val="NormalWeb"/>
        <w:shd w:val="clear" w:color="auto" w:fill="FFFFFF"/>
        <w:tabs>
          <w:tab w:val="left" w:pos="426"/>
        </w:tabs>
        <w:spacing w:before="0" w:beforeAutospacing="0" w:after="0" w:afterAutospacing="0"/>
        <w:ind w:right="-46"/>
        <w:jc w:val="both"/>
        <w:rPr>
          <w:i/>
        </w:rPr>
      </w:pPr>
      <w:r w:rsidRPr="00A219B0">
        <w:rPr>
          <w:i/>
        </w:rPr>
        <w:t>Max Barrett (Judge)</w:t>
      </w:r>
    </w:p>
    <w:sectPr w:rsidR="00A219B0" w:rsidRPr="00A219B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48C7A" w14:textId="77777777" w:rsidR="00D8139C" w:rsidRDefault="00D8139C" w:rsidP="00B36E81">
      <w:pPr>
        <w:spacing w:after="0" w:line="240" w:lineRule="auto"/>
      </w:pPr>
      <w:r>
        <w:separator/>
      </w:r>
    </w:p>
  </w:endnote>
  <w:endnote w:type="continuationSeparator" w:id="0">
    <w:p w14:paraId="04070FEA" w14:textId="77777777" w:rsidR="00D8139C" w:rsidRDefault="00D8139C" w:rsidP="00B3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48FB" w14:textId="77777777" w:rsidR="00B54B97" w:rsidRDefault="00B54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040816"/>
      <w:docPartObj>
        <w:docPartGallery w:val="Page Numbers (Bottom of Page)"/>
        <w:docPartUnique/>
      </w:docPartObj>
    </w:sdtPr>
    <w:sdtEndPr>
      <w:rPr>
        <w:rFonts w:ascii="Times New Roman" w:hAnsi="Times New Roman" w:cs="Times New Roman"/>
        <w:noProof/>
        <w:sz w:val="24"/>
        <w:szCs w:val="24"/>
      </w:rPr>
    </w:sdtEndPr>
    <w:sdtContent>
      <w:p w14:paraId="39A6B40B" w14:textId="3352D99C" w:rsidR="00A219B0" w:rsidRPr="00A219B0" w:rsidRDefault="00A219B0">
        <w:pPr>
          <w:pStyle w:val="Footer"/>
          <w:jc w:val="center"/>
          <w:rPr>
            <w:rFonts w:ascii="Times New Roman" w:hAnsi="Times New Roman" w:cs="Times New Roman"/>
            <w:sz w:val="24"/>
            <w:szCs w:val="24"/>
          </w:rPr>
        </w:pPr>
        <w:r w:rsidRPr="00A219B0">
          <w:rPr>
            <w:rFonts w:ascii="Times New Roman" w:hAnsi="Times New Roman" w:cs="Times New Roman"/>
            <w:sz w:val="24"/>
            <w:szCs w:val="24"/>
          </w:rPr>
          <w:fldChar w:fldCharType="begin"/>
        </w:r>
        <w:r w:rsidRPr="00A219B0">
          <w:rPr>
            <w:rFonts w:ascii="Times New Roman" w:hAnsi="Times New Roman" w:cs="Times New Roman"/>
            <w:sz w:val="24"/>
            <w:szCs w:val="24"/>
          </w:rPr>
          <w:instrText xml:space="preserve"> PAGE   \* MERGEFORMAT </w:instrText>
        </w:r>
        <w:r w:rsidRPr="00A219B0">
          <w:rPr>
            <w:rFonts w:ascii="Times New Roman" w:hAnsi="Times New Roman" w:cs="Times New Roman"/>
            <w:sz w:val="24"/>
            <w:szCs w:val="24"/>
          </w:rPr>
          <w:fldChar w:fldCharType="separate"/>
        </w:r>
        <w:r w:rsidR="00B54B97">
          <w:rPr>
            <w:rFonts w:ascii="Times New Roman" w:hAnsi="Times New Roman" w:cs="Times New Roman"/>
            <w:noProof/>
            <w:sz w:val="24"/>
            <w:szCs w:val="24"/>
          </w:rPr>
          <w:t>4</w:t>
        </w:r>
        <w:r w:rsidRPr="00A219B0">
          <w:rPr>
            <w:rFonts w:ascii="Times New Roman" w:hAnsi="Times New Roman" w:cs="Times New Roman"/>
            <w:noProof/>
            <w:sz w:val="24"/>
            <w:szCs w:val="24"/>
          </w:rPr>
          <w:fldChar w:fldCharType="end"/>
        </w:r>
      </w:p>
    </w:sdtContent>
  </w:sdt>
  <w:p w14:paraId="5B3E407B" w14:textId="77777777" w:rsidR="00A219B0" w:rsidRDefault="00A219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DBB7" w14:textId="77777777" w:rsidR="00B54B97" w:rsidRDefault="00B54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16A79" w14:textId="77777777" w:rsidR="00D8139C" w:rsidRDefault="00D8139C" w:rsidP="00B36E81">
      <w:pPr>
        <w:spacing w:after="0" w:line="240" w:lineRule="auto"/>
      </w:pPr>
      <w:r>
        <w:separator/>
      </w:r>
    </w:p>
  </w:footnote>
  <w:footnote w:type="continuationSeparator" w:id="0">
    <w:p w14:paraId="44FA0E05" w14:textId="77777777" w:rsidR="00D8139C" w:rsidRDefault="00D8139C" w:rsidP="00B3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2FFF8" w14:textId="77777777" w:rsidR="00B54B97" w:rsidRDefault="00B54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CA5F3" w14:textId="77777777" w:rsidR="00B54B97" w:rsidRDefault="00B54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6007D" w14:textId="77777777" w:rsidR="00B54B97" w:rsidRDefault="00B54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F1E7A"/>
    <w:multiLevelType w:val="hybridMultilevel"/>
    <w:tmpl w:val="6F1C2152"/>
    <w:lvl w:ilvl="0" w:tplc="C4E644C8">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18F"/>
    <w:rsid w:val="00002E38"/>
    <w:rsid w:val="00014872"/>
    <w:rsid w:val="0004603E"/>
    <w:rsid w:val="00096322"/>
    <w:rsid w:val="000A5B26"/>
    <w:rsid w:val="000F4FB4"/>
    <w:rsid w:val="0010640E"/>
    <w:rsid w:val="001149B6"/>
    <w:rsid w:val="001454BF"/>
    <w:rsid w:val="001546C8"/>
    <w:rsid w:val="001559CE"/>
    <w:rsid w:val="00164817"/>
    <w:rsid w:val="001F604B"/>
    <w:rsid w:val="0027283F"/>
    <w:rsid w:val="002A37F0"/>
    <w:rsid w:val="003048D8"/>
    <w:rsid w:val="003668CD"/>
    <w:rsid w:val="00381BFF"/>
    <w:rsid w:val="003A4D1E"/>
    <w:rsid w:val="003B1AC5"/>
    <w:rsid w:val="00436C35"/>
    <w:rsid w:val="00440C0F"/>
    <w:rsid w:val="00447C3D"/>
    <w:rsid w:val="0045683A"/>
    <w:rsid w:val="00461DE0"/>
    <w:rsid w:val="004721B7"/>
    <w:rsid w:val="00474526"/>
    <w:rsid w:val="00485370"/>
    <w:rsid w:val="00486D2A"/>
    <w:rsid w:val="004A1938"/>
    <w:rsid w:val="004B2C6F"/>
    <w:rsid w:val="00504B5E"/>
    <w:rsid w:val="00517155"/>
    <w:rsid w:val="005258BD"/>
    <w:rsid w:val="005369FB"/>
    <w:rsid w:val="005450C3"/>
    <w:rsid w:val="005A4EC0"/>
    <w:rsid w:val="006076E2"/>
    <w:rsid w:val="00645B34"/>
    <w:rsid w:val="006734E4"/>
    <w:rsid w:val="00695851"/>
    <w:rsid w:val="006E121D"/>
    <w:rsid w:val="006F01EA"/>
    <w:rsid w:val="006F20C6"/>
    <w:rsid w:val="006F46F9"/>
    <w:rsid w:val="00755361"/>
    <w:rsid w:val="00762238"/>
    <w:rsid w:val="00770226"/>
    <w:rsid w:val="007B3FFE"/>
    <w:rsid w:val="007F5ABD"/>
    <w:rsid w:val="008116D4"/>
    <w:rsid w:val="00817602"/>
    <w:rsid w:val="008602C8"/>
    <w:rsid w:val="008964E3"/>
    <w:rsid w:val="009371F3"/>
    <w:rsid w:val="009D02B5"/>
    <w:rsid w:val="009D5AFC"/>
    <w:rsid w:val="00A219B0"/>
    <w:rsid w:val="00A420DA"/>
    <w:rsid w:val="00A47990"/>
    <w:rsid w:val="00A66380"/>
    <w:rsid w:val="00A849FE"/>
    <w:rsid w:val="00A85626"/>
    <w:rsid w:val="00A97F3B"/>
    <w:rsid w:val="00AB2DB0"/>
    <w:rsid w:val="00B36E36"/>
    <w:rsid w:val="00B36E81"/>
    <w:rsid w:val="00B54B97"/>
    <w:rsid w:val="00B6153E"/>
    <w:rsid w:val="00B93365"/>
    <w:rsid w:val="00BB7405"/>
    <w:rsid w:val="00BC418F"/>
    <w:rsid w:val="00BF18C6"/>
    <w:rsid w:val="00BF3940"/>
    <w:rsid w:val="00C44884"/>
    <w:rsid w:val="00C52C00"/>
    <w:rsid w:val="00C61933"/>
    <w:rsid w:val="00CA3136"/>
    <w:rsid w:val="00CC3A3F"/>
    <w:rsid w:val="00CF2999"/>
    <w:rsid w:val="00D178B6"/>
    <w:rsid w:val="00D42272"/>
    <w:rsid w:val="00D746D6"/>
    <w:rsid w:val="00D8139C"/>
    <w:rsid w:val="00DA6D6B"/>
    <w:rsid w:val="00DD4B45"/>
    <w:rsid w:val="00E04D57"/>
    <w:rsid w:val="00E13FF2"/>
    <w:rsid w:val="00EB3877"/>
    <w:rsid w:val="00EC74E9"/>
    <w:rsid w:val="00F104BB"/>
    <w:rsid w:val="00F14510"/>
    <w:rsid w:val="00F467C4"/>
    <w:rsid w:val="00FF04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4D7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18F"/>
    <w:pPr>
      <w:ind w:left="720"/>
      <w:contextualSpacing/>
    </w:pPr>
  </w:style>
  <w:style w:type="paragraph" w:styleId="FootnoteText">
    <w:name w:val="footnote text"/>
    <w:basedOn w:val="Normal"/>
    <w:link w:val="FootnoteTextChar"/>
    <w:uiPriority w:val="99"/>
    <w:semiHidden/>
    <w:unhideWhenUsed/>
    <w:rsid w:val="00B36E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E81"/>
    <w:rPr>
      <w:sz w:val="20"/>
      <w:szCs w:val="20"/>
    </w:rPr>
  </w:style>
  <w:style w:type="character" w:styleId="FootnoteReference">
    <w:name w:val="footnote reference"/>
    <w:basedOn w:val="DefaultParagraphFont"/>
    <w:uiPriority w:val="99"/>
    <w:semiHidden/>
    <w:unhideWhenUsed/>
    <w:rsid w:val="00B36E81"/>
    <w:rPr>
      <w:vertAlign w:val="superscript"/>
    </w:rPr>
  </w:style>
  <w:style w:type="paragraph" w:styleId="NormalWeb">
    <w:name w:val="Normal (Web)"/>
    <w:basedOn w:val="Normal"/>
    <w:uiPriority w:val="99"/>
    <w:unhideWhenUsed/>
    <w:rsid w:val="002A37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A21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9B0"/>
  </w:style>
  <w:style w:type="paragraph" w:styleId="Footer">
    <w:name w:val="footer"/>
    <w:basedOn w:val="Normal"/>
    <w:link w:val="FooterChar"/>
    <w:uiPriority w:val="99"/>
    <w:unhideWhenUsed/>
    <w:rsid w:val="00A21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9B0"/>
  </w:style>
  <w:style w:type="paragraph" w:styleId="BalloonText">
    <w:name w:val="Balloon Text"/>
    <w:basedOn w:val="Normal"/>
    <w:link w:val="BalloonTextChar"/>
    <w:uiPriority w:val="99"/>
    <w:semiHidden/>
    <w:unhideWhenUsed/>
    <w:rsid w:val="00770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170720">
      <w:bodyDiv w:val="1"/>
      <w:marLeft w:val="0"/>
      <w:marRight w:val="0"/>
      <w:marTop w:val="0"/>
      <w:marBottom w:val="0"/>
      <w:divBdr>
        <w:top w:val="none" w:sz="0" w:space="0" w:color="auto"/>
        <w:left w:val="none" w:sz="0" w:space="0" w:color="auto"/>
        <w:bottom w:val="none" w:sz="0" w:space="0" w:color="auto"/>
        <w:right w:val="none" w:sz="0" w:space="0" w:color="auto"/>
      </w:divBdr>
      <w:divsChild>
        <w:div w:id="2028293730">
          <w:marLeft w:val="0"/>
          <w:marRight w:val="0"/>
          <w:marTop w:val="0"/>
          <w:marBottom w:val="0"/>
          <w:divBdr>
            <w:top w:val="none" w:sz="0" w:space="0" w:color="auto"/>
            <w:left w:val="none" w:sz="0" w:space="0" w:color="auto"/>
            <w:bottom w:val="none" w:sz="0" w:space="0" w:color="auto"/>
            <w:right w:val="none" w:sz="0" w:space="0" w:color="auto"/>
          </w:divBdr>
        </w:div>
        <w:div w:id="376584762">
          <w:marLeft w:val="0"/>
          <w:marRight w:val="0"/>
          <w:marTop w:val="0"/>
          <w:marBottom w:val="0"/>
          <w:divBdr>
            <w:top w:val="none" w:sz="0" w:space="0" w:color="auto"/>
            <w:left w:val="none" w:sz="0" w:space="0" w:color="auto"/>
            <w:bottom w:val="none" w:sz="0" w:space="0" w:color="auto"/>
            <w:right w:val="none" w:sz="0" w:space="0" w:color="auto"/>
          </w:divBdr>
        </w:div>
        <w:div w:id="1327711233">
          <w:marLeft w:val="0"/>
          <w:marRight w:val="0"/>
          <w:marTop w:val="0"/>
          <w:marBottom w:val="0"/>
          <w:divBdr>
            <w:top w:val="none" w:sz="0" w:space="0" w:color="auto"/>
            <w:left w:val="none" w:sz="0" w:space="0" w:color="auto"/>
            <w:bottom w:val="none" w:sz="0" w:space="0" w:color="auto"/>
            <w:right w:val="none" w:sz="0" w:space="0" w:color="auto"/>
          </w:divBdr>
        </w:div>
        <w:div w:id="12656939">
          <w:marLeft w:val="0"/>
          <w:marRight w:val="0"/>
          <w:marTop w:val="0"/>
          <w:marBottom w:val="0"/>
          <w:divBdr>
            <w:top w:val="none" w:sz="0" w:space="0" w:color="auto"/>
            <w:left w:val="none" w:sz="0" w:space="0" w:color="auto"/>
            <w:bottom w:val="none" w:sz="0" w:space="0" w:color="auto"/>
            <w:right w:val="none" w:sz="0" w:space="0" w:color="auto"/>
          </w:divBdr>
        </w:div>
        <w:div w:id="84111921">
          <w:marLeft w:val="0"/>
          <w:marRight w:val="0"/>
          <w:marTop w:val="0"/>
          <w:marBottom w:val="0"/>
          <w:divBdr>
            <w:top w:val="none" w:sz="0" w:space="0" w:color="auto"/>
            <w:left w:val="none" w:sz="0" w:space="0" w:color="auto"/>
            <w:bottom w:val="none" w:sz="0" w:space="0" w:color="auto"/>
            <w:right w:val="none" w:sz="0" w:space="0" w:color="auto"/>
          </w:divBdr>
        </w:div>
        <w:div w:id="1984461789">
          <w:marLeft w:val="0"/>
          <w:marRight w:val="0"/>
          <w:marTop w:val="0"/>
          <w:marBottom w:val="0"/>
          <w:divBdr>
            <w:top w:val="none" w:sz="0" w:space="0" w:color="auto"/>
            <w:left w:val="none" w:sz="0" w:space="0" w:color="auto"/>
            <w:bottom w:val="none" w:sz="0" w:space="0" w:color="auto"/>
            <w:right w:val="none" w:sz="0" w:space="0" w:color="auto"/>
          </w:divBdr>
        </w:div>
        <w:div w:id="2006084237">
          <w:marLeft w:val="0"/>
          <w:marRight w:val="0"/>
          <w:marTop w:val="0"/>
          <w:marBottom w:val="0"/>
          <w:divBdr>
            <w:top w:val="none" w:sz="0" w:space="0" w:color="auto"/>
            <w:left w:val="none" w:sz="0" w:space="0" w:color="auto"/>
            <w:bottom w:val="none" w:sz="0" w:space="0" w:color="auto"/>
            <w:right w:val="none" w:sz="0" w:space="0" w:color="auto"/>
          </w:divBdr>
        </w:div>
        <w:div w:id="1473406468">
          <w:marLeft w:val="0"/>
          <w:marRight w:val="0"/>
          <w:marTop w:val="0"/>
          <w:marBottom w:val="0"/>
          <w:divBdr>
            <w:top w:val="none" w:sz="0" w:space="0" w:color="auto"/>
            <w:left w:val="none" w:sz="0" w:space="0" w:color="auto"/>
            <w:bottom w:val="none" w:sz="0" w:space="0" w:color="auto"/>
            <w:right w:val="none" w:sz="0" w:space="0" w:color="auto"/>
          </w:divBdr>
        </w:div>
        <w:div w:id="1018309680">
          <w:marLeft w:val="0"/>
          <w:marRight w:val="0"/>
          <w:marTop w:val="0"/>
          <w:marBottom w:val="0"/>
          <w:divBdr>
            <w:top w:val="none" w:sz="0" w:space="0" w:color="auto"/>
            <w:left w:val="none" w:sz="0" w:space="0" w:color="auto"/>
            <w:bottom w:val="none" w:sz="0" w:space="0" w:color="auto"/>
            <w:right w:val="none" w:sz="0" w:space="0" w:color="auto"/>
          </w:divBdr>
        </w:div>
        <w:div w:id="937372725">
          <w:marLeft w:val="0"/>
          <w:marRight w:val="0"/>
          <w:marTop w:val="0"/>
          <w:marBottom w:val="0"/>
          <w:divBdr>
            <w:top w:val="none" w:sz="0" w:space="0" w:color="auto"/>
            <w:left w:val="none" w:sz="0" w:space="0" w:color="auto"/>
            <w:bottom w:val="none" w:sz="0" w:space="0" w:color="auto"/>
            <w:right w:val="none" w:sz="0" w:space="0" w:color="auto"/>
          </w:divBdr>
        </w:div>
        <w:div w:id="336151919">
          <w:marLeft w:val="0"/>
          <w:marRight w:val="0"/>
          <w:marTop w:val="0"/>
          <w:marBottom w:val="0"/>
          <w:divBdr>
            <w:top w:val="none" w:sz="0" w:space="0" w:color="auto"/>
            <w:left w:val="none" w:sz="0" w:space="0" w:color="auto"/>
            <w:bottom w:val="none" w:sz="0" w:space="0" w:color="auto"/>
            <w:right w:val="none" w:sz="0" w:space="0" w:color="auto"/>
          </w:divBdr>
        </w:div>
        <w:div w:id="1224102621">
          <w:marLeft w:val="0"/>
          <w:marRight w:val="0"/>
          <w:marTop w:val="0"/>
          <w:marBottom w:val="0"/>
          <w:divBdr>
            <w:top w:val="none" w:sz="0" w:space="0" w:color="auto"/>
            <w:left w:val="none" w:sz="0" w:space="0" w:color="auto"/>
            <w:bottom w:val="none" w:sz="0" w:space="0" w:color="auto"/>
            <w:right w:val="none" w:sz="0" w:space="0" w:color="auto"/>
          </w:divBdr>
        </w:div>
        <w:div w:id="263659035">
          <w:marLeft w:val="0"/>
          <w:marRight w:val="0"/>
          <w:marTop w:val="0"/>
          <w:marBottom w:val="0"/>
          <w:divBdr>
            <w:top w:val="none" w:sz="0" w:space="0" w:color="auto"/>
            <w:left w:val="none" w:sz="0" w:space="0" w:color="auto"/>
            <w:bottom w:val="none" w:sz="0" w:space="0" w:color="auto"/>
            <w:right w:val="none" w:sz="0" w:space="0" w:color="auto"/>
          </w:divBdr>
        </w:div>
        <w:div w:id="108398270">
          <w:marLeft w:val="0"/>
          <w:marRight w:val="0"/>
          <w:marTop w:val="0"/>
          <w:marBottom w:val="0"/>
          <w:divBdr>
            <w:top w:val="none" w:sz="0" w:space="0" w:color="auto"/>
            <w:left w:val="none" w:sz="0" w:space="0" w:color="auto"/>
            <w:bottom w:val="none" w:sz="0" w:space="0" w:color="auto"/>
            <w:right w:val="none" w:sz="0" w:space="0" w:color="auto"/>
          </w:divBdr>
        </w:div>
        <w:div w:id="707141290">
          <w:marLeft w:val="0"/>
          <w:marRight w:val="0"/>
          <w:marTop w:val="0"/>
          <w:marBottom w:val="0"/>
          <w:divBdr>
            <w:top w:val="none" w:sz="0" w:space="0" w:color="auto"/>
            <w:left w:val="none" w:sz="0" w:space="0" w:color="auto"/>
            <w:bottom w:val="none" w:sz="0" w:space="0" w:color="auto"/>
            <w:right w:val="none" w:sz="0" w:space="0" w:color="auto"/>
          </w:divBdr>
        </w:div>
        <w:div w:id="1817650472">
          <w:marLeft w:val="0"/>
          <w:marRight w:val="0"/>
          <w:marTop w:val="0"/>
          <w:marBottom w:val="0"/>
          <w:divBdr>
            <w:top w:val="none" w:sz="0" w:space="0" w:color="auto"/>
            <w:left w:val="none" w:sz="0" w:space="0" w:color="auto"/>
            <w:bottom w:val="none" w:sz="0" w:space="0" w:color="auto"/>
            <w:right w:val="none" w:sz="0" w:space="0" w:color="auto"/>
          </w:divBdr>
        </w:div>
        <w:div w:id="1918049417">
          <w:marLeft w:val="0"/>
          <w:marRight w:val="0"/>
          <w:marTop w:val="0"/>
          <w:marBottom w:val="0"/>
          <w:divBdr>
            <w:top w:val="none" w:sz="0" w:space="0" w:color="auto"/>
            <w:left w:val="none" w:sz="0" w:space="0" w:color="auto"/>
            <w:bottom w:val="none" w:sz="0" w:space="0" w:color="auto"/>
            <w:right w:val="none" w:sz="0" w:space="0" w:color="auto"/>
          </w:divBdr>
        </w:div>
        <w:div w:id="1177039120">
          <w:marLeft w:val="0"/>
          <w:marRight w:val="0"/>
          <w:marTop w:val="0"/>
          <w:marBottom w:val="0"/>
          <w:divBdr>
            <w:top w:val="none" w:sz="0" w:space="0" w:color="auto"/>
            <w:left w:val="none" w:sz="0" w:space="0" w:color="auto"/>
            <w:bottom w:val="none" w:sz="0" w:space="0" w:color="auto"/>
            <w:right w:val="none" w:sz="0" w:space="0" w:color="auto"/>
          </w:divBdr>
        </w:div>
        <w:div w:id="1309047099">
          <w:marLeft w:val="0"/>
          <w:marRight w:val="0"/>
          <w:marTop w:val="0"/>
          <w:marBottom w:val="0"/>
          <w:divBdr>
            <w:top w:val="none" w:sz="0" w:space="0" w:color="auto"/>
            <w:left w:val="none" w:sz="0" w:space="0" w:color="auto"/>
            <w:bottom w:val="none" w:sz="0" w:space="0" w:color="auto"/>
            <w:right w:val="none" w:sz="0" w:space="0" w:color="auto"/>
          </w:divBdr>
        </w:div>
        <w:div w:id="1779451965">
          <w:marLeft w:val="0"/>
          <w:marRight w:val="0"/>
          <w:marTop w:val="0"/>
          <w:marBottom w:val="0"/>
          <w:divBdr>
            <w:top w:val="none" w:sz="0" w:space="0" w:color="auto"/>
            <w:left w:val="none" w:sz="0" w:space="0" w:color="auto"/>
            <w:bottom w:val="none" w:sz="0" w:space="0" w:color="auto"/>
            <w:right w:val="none" w:sz="0" w:space="0" w:color="auto"/>
          </w:divBdr>
        </w:div>
        <w:div w:id="1625383327">
          <w:marLeft w:val="0"/>
          <w:marRight w:val="0"/>
          <w:marTop w:val="0"/>
          <w:marBottom w:val="0"/>
          <w:divBdr>
            <w:top w:val="none" w:sz="0" w:space="0" w:color="auto"/>
            <w:left w:val="none" w:sz="0" w:space="0" w:color="auto"/>
            <w:bottom w:val="none" w:sz="0" w:space="0" w:color="auto"/>
            <w:right w:val="none" w:sz="0" w:space="0" w:color="auto"/>
          </w:divBdr>
        </w:div>
        <w:div w:id="715273594">
          <w:marLeft w:val="0"/>
          <w:marRight w:val="0"/>
          <w:marTop w:val="0"/>
          <w:marBottom w:val="0"/>
          <w:divBdr>
            <w:top w:val="none" w:sz="0" w:space="0" w:color="auto"/>
            <w:left w:val="none" w:sz="0" w:space="0" w:color="auto"/>
            <w:bottom w:val="none" w:sz="0" w:space="0" w:color="auto"/>
            <w:right w:val="none" w:sz="0" w:space="0" w:color="auto"/>
          </w:divBdr>
        </w:div>
        <w:div w:id="254828204">
          <w:marLeft w:val="0"/>
          <w:marRight w:val="0"/>
          <w:marTop w:val="0"/>
          <w:marBottom w:val="0"/>
          <w:divBdr>
            <w:top w:val="none" w:sz="0" w:space="0" w:color="auto"/>
            <w:left w:val="none" w:sz="0" w:space="0" w:color="auto"/>
            <w:bottom w:val="none" w:sz="0" w:space="0" w:color="auto"/>
            <w:right w:val="none" w:sz="0" w:space="0" w:color="auto"/>
          </w:divBdr>
        </w:div>
        <w:div w:id="388650493">
          <w:marLeft w:val="0"/>
          <w:marRight w:val="0"/>
          <w:marTop w:val="0"/>
          <w:marBottom w:val="0"/>
          <w:divBdr>
            <w:top w:val="none" w:sz="0" w:space="0" w:color="auto"/>
            <w:left w:val="none" w:sz="0" w:space="0" w:color="auto"/>
            <w:bottom w:val="none" w:sz="0" w:space="0" w:color="auto"/>
            <w:right w:val="none" w:sz="0" w:space="0" w:color="auto"/>
          </w:divBdr>
        </w:div>
      </w:divsChild>
    </w:div>
    <w:div w:id="17805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95ADE-653B-4C16-819F-0D551430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B6D40847</Template>
  <TotalTime>0</TotalTime>
  <Pages>14</Pages>
  <Words>4916</Words>
  <Characters>24094</Characters>
  <Application>Microsoft Office Word</Application>
  <DocSecurity>0</DocSecurity>
  <Lines>651</Lines>
  <Paragraphs>151</Paragraphs>
  <ScaleCrop>false</ScaleCrop>
  <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2021-07-27T10:07:00Z</dcterms:created>
  <dcterms:modified xsi:type="dcterms:W3CDTF">2021-07-27T10:07:00Z</dcterms:modified>
</cp:coreProperties>
</file>