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C4" w:rsidRPr="00A26BC6" w:rsidRDefault="00AF0FC4" w:rsidP="00AF0FC4">
      <w:pPr>
        <w:spacing w:line="480" w:lineRule="auto"/>
        <w:jc w:val="center"/>
        <w:rPr>
          <w:b/>
          <w:sz w:val="32"/>
          <w:szCs w:val="32"/>
        </w:rPr>
      </w:pPr>
      <w:bookmarkStart w:id="0" w:name="_GoBack"/>
      <w:bookmarkEnd w:id="0"/>
      <w:r w:rsidRPr="00A26BC6">
        <w:rPr>
          <w:b/>
          <w:sz w:val="32"/>
          <w:szCs w:val="32"/>
        </w:rPr>
        <w:t>THE HIGH COURT</w:t>
      </w:r>
    </w:p>
    <w:p w:rsidR="004A061A" w:rsidRDefault="00762ACE" w:rsidP="00AF0FC4">
      <w:pPr>
        <w:spacing w:line="480" w:lineRule="auto"/>
        <w:jc w:val="right"/>
        <w:rPr>
          <w:b/>
        </w:rPr>
      </w:pPr>
      <w:r>
        <w:rPr>
          <w:b/>
        </w:rPr>
        <w:t>[2021] IEHC 707</w:t>
      </w:r>
    </w:p>
    <w:p w:rsidR="00AF0FC4" w:rsidRPr="00D52D65" w:rsidRDefault="00AF0FC4" w:rsidP="00AF0FC4">
      <w:pPr>
        <w:spacing w:line="480" w:lineRule="auto"/>
        <w:jc w:val="right"/>
        <w:rPr>
          <w:b/>
        </w:rPr>
      </w:pPr>
      <w:r>
        <w:rPr>
          <w:b/>
        </w:rPr>
        <w:t>[</w:t>
      </w:r>
      <w:r w:rsidR="004A061A">
        <w:rPr>
          <w:b/>
        </w:rPr>
        <w:t xml:space="preserve">Record No. </w:t>
      </w:r>
      <w:r w:rsidR="00000EDB">
        <w:rPr>
          <w:b/>
        </w:rPr>
        <w:t>20</w:t>
      </w:r>
      <w:r w:rsidR="00B5315A">
        <w:rPr>
          <w:b/>
        </w:rPr>
        <w:t>16</w:t>
      </w:r>
      <w:r w:rsidR="004A061A">
        <w:rPr>
          <w:b/>
        </w:rPr>
        <w:t>/7</w:t>
      </w:r>
      <w:r w:rsidR="00EC2FE0">
        <w:rPr>
          <w:b/>
        </w:rPr>
        <w:t>818</w:t>
      </w:r>
      <w:r w:rsidR="004A061A">
        <w:rPr>
          <w:b/>
        </w:rPr>
        <w:t xml:space="preserve"> P</w:t>
      </w:r>
      <w:r>
        <w:rPr>
          <w:b/>
        </w:rPr>
        <w:t>]</w:t>
      </w:r>
    </w:p>
    <w:p w:rsidR="00AF0FC4" w:rsidRDefault="00AF0FC4" w:rsidP="00AF0FC4">
      <w:pPr>
        <w:spacing w:line="480" w:lineRule="auto"/>
        <w:rPr>
          <w:b/>
        </w:rPr>
      </w:pPr>
      <w:r w:rsidRPr="00D52D65">
        <w:rPr>
          <w:b/>
        </w:rPr>
        <w:t>BETWEEN</w:t>
      </w:r>
    </w:p>
    <w:p w:rsidR="004A061A" w:rsidRPr="00D52D65" w:rsidRDefault="004A061A" w:rsidP="004A061A">
      <w:pPr>
        <w:spacing w:line="480" w:lineRule="auto"/>
        <w:jc w:val="center"/>
        <w:rPr>
          <w:b/>
        </w:rPr>
      </w:pPr>
      <w:r>
        <w:rPr>
          <w:b/>
        </w:rPr>
        <w:t>DAMIEN DAVEY</w:t>
      </w:r>
    </w:p>
    <w:p w:rsidR="00AF0FC4" w:rsidRPr="00D52D65" w:rsidRDefault="004A061A" w:rsidP="00AF0FC4">
      <w:pPr>
        <w:spacing w:line="480" w:lineRule="auto"/>
        <w:jc w:val="right"/>
        <w:rPr>
          <w:b/>
        </w:rPr>
      </w:pPr>
      <w:r>
        <w:rPr>
          <w:b/>
        </w:rPr>
        <w:t>PLAINTIFF</w:t>
      </w:r>
    </w:p>
    <w:p w:rsidR="00AF0FC4" w:rsidRDefault="00AF0FC4" w:rsidP="00AF0FC4">
      <w:pPr>
        <w:spacing w:line="480" w:lineRule="auto"/>
        <w:jc w:val="center"/>
        <w:rPr>
          <w:b/>
        </w:rPr>
      </w:pPr>
      <w:r>
        <w:rPr>
          <w:b/>
        </w:rPr>
        <w:t>AND</w:t>
      </w:r>
    </w:p>
    <w:p w:rsidR="00AF0FC4" w:rsidRDefault="00AF0FC4" w:rsidP="004A061A">
      <w:pPr>
        <w:spacing w:line="480" w:lineRule="auto"/>
        <w:jc w:val="center"/>
        <w:rPr>
          <w:b/>
        </w:rPr>
      </w:pPr>
    </w:p>
    <w:p w:rsidR="004A061A" w:rsidRDefault="004A061A" w:rsidP="004A061A">
      <w:pPr>
        <w:spacing w:line="480" w:lineRule="auto"/>
        <w:jc w:val="center"/>
        <w:rPr>
          <w:b/>
        </w:rPr>
      </w:pPr>
      <w:r>
        <w:rPr>
          <w:b/>
        </w:rPr>
        <w:t>SLIGO COUNTY COUNCIL</w:t>
      </w:r>
      <w:r w:rsidR="008739FD">
        <w:rPr>
          <w:b/>
        </w:rPr>
        <w:t>,</w:t>
      </w:r>
      <w:r>
        <w:rPr>
          <w:b/>
        </w:rPr>
        <w:t xml:space="preserve"> M.D.S. DISTRIBUTION LIMITED AND</w:t>
      </w:r>
    </w:p>
    <w:p w:rsidR="004A061A" w:rsidRDefault="004A061A" w:rsidP="004A061A">
      <w:pPr>
        <w:spacing w:line="480" w:lineRule="auto"/>
        <w:jc w:val="center"/>
        <w:rPr>
          <w:b/>
        </w:rPr>
      </w:pPr>
      <w:r>
        <w:rPr>
          <w:b/>
        </w:rPr>
        <w:t>VLASTIMIL ZACHAR</w:t>
      </w:r>
    </w:p>
    <w:p w:rsidR="00AF0FC4" w:rsidRDefault="00AF0FC4" w:rsidP="00AF0FC4">
      <w:pPr>
        <w:spacing w:line="480" w:lineRule="auto"/>
        <w:jc w:val="right"/>
        <w:rPr>
          <w:b/>
        </w:rPr>
      </w:pPr>
      <w:r w:rsidRPr="00B10967">
        <w:rPr>
          <w:b/>
        </w:rPr>
        <w:t>DEFENDANT</w:t>
      </w:r>
      <w:r>
        <w:rPr>
          <w:b/>
        </w:rPr>
        <w:t>S</w:t>
      </w:r>
    </w:p>
    <w:p w:rsidR="00AF0FC4" w:rsidRDefault="00AF0FC4" w:rsidP="00AF0FC4">
      <w:pPr>
        <w:spacing w:line="480" w:lineRule="auto"/>
        <w:jc w:val="right"/>
        <w:rPr>
          <w:b/>
        </w:rPr>
      </w:pPr>
    </w:p>
    <w:p w:rsidR="004A061A" w:rsidRDefault="004A061A" w:rsidP="00AF0FC4">
      <w:pPr>
        <w:spacing w:line="480" w:lineRule="auto"/>
        <w:jc w:val="right"/>
        <w:rPr>
          <w:b/>
        </w:rPr>
      </w:pPr>
    </w:p>
    <w:p w:rsidR="00AF0FC4" w:rsidRDefault="00B55AEA" w:rsidP="00AF0FC4">
      <w:pPr>
        <w:spacing w:line="480" w:lineRule="auto"/>
        <w:rPr>
          <w:b/>
          <w:u w:val="single"/>
        </w:rPr>
      </w:pPr>
      <w:r>
        <w:rPr>
          <w:b/>
          <w:u w:val="single"/>
        </w:rPr>
        <w:t>E</w:t>
      </w:r>
      <w:r w:rsidR="00DE2616">
        <w:rPr>
          <w:b/>
          <w:u w:val="single"/>
        </w:rPr>
        <w:t xml:space="preserve">X TEMPORE </w:t>
      </w:r>
      <w:r w:rsidR="00AF0FC4" w:rsidRPr="00171399">
        <w:rPr>
          <w:b/>
          <w:u w:val="single"/>
        </w:rPr>
        <w:t xml:space="preserve">JUDGMENT of </w:t>
      </w:r>
      <w:r w:rsidR="004A061A">
        <w:rPr>
          <w:b/>
          <w:u w:val="single"/>
        </w:rPr>
        <w:t xml:space="preserve">Mr. Justice Paul Coffey </w:t>
      </w:r>
      <w:r w:rsidR="00AF0FC4" w:rsidRPr="00171399">
        <w:rPr>
          <w:b/>
          <w:u w:val="single"/>
        </w:rPr>
        <w:t>delivered on the</w:t>
      </w:r>
      <w:r w:rsidR="00DE2616">
        <w:rPr>
          <w:b/>
          <w:u w:val="single"/>
        </w:rPr>
        <w:t xml:space="preserve"> 29th</w:t>
      </w:r>
      <w:r w:rsidR="00AF0FC4">
        <w:rPr>
          <w:b/>
          <w:u w:val="single"/>
        </w:rPr>
        <w:t xml:space="preserve"> </w:t>
      </w:r>
      <w:r w:rsidR="00AF0FC4" w:rsidRPr="00171399">
        <w:rPr>
          <w:b/>
          <w:u w:val="single"/>
        </w:rPr>
        <w:t>day of</w:t>
      </w:r>
      <w:r w:rsidR="00DE2616">
        <w:rPr>
          <w:b/>
          <w:u w:val="single"/>
        </w:rPr>
        <w:t xml:space="preserve"> October </w:t>
      </w:r>
      <w:r w:rsidR="00AF0FC4">
        <w:rPr>
          <w:b/>
          <w:u w:val="single"/>
        </w:rPr>
        <w:t>202</w:t>
      </w:r>
      <w:r w:rsidR="00000EDB">
        <w:rPr>
          <w:b/>
          <w:u w:val="single"/>
        </w:rPr>
        <w:t>1</w:t>
      </w:r>
    </w:p>
    <w:p w:rsidR="00E161E3" w:rsidRDefault="00E161E3" w:rsidP="00AF0FC4">
      <w:pPr>
        <w:spacing w:line="480" w:lineRule="auto"/>
        <w:rPr>
          <w:b/>
          <w:u w:val="single"/>
        </w:rPr>
      </w:pPr>
    </w:p>
    <w:p w:rsidR="00E161E3" w:rsidRDefault="008739FD" w:rsidP="006E0612">
      <w:pPr>
        <w:numPr>
          <w:ilvl w:val="0"/>
          <w:numId w:val="8"/>
        </w:numPr>
        <w:spacing w:line="480" w:lineRule="auto"/>
      </w:pPr>
      <w:r>
        <w:t xml:space="preserve"> </w:t>
      </w:r>
      <w:r w:rsidR="00E565E6">
        <w:t xml:space="preserve">At </w:t>
      </w:r>
      <w:r>
        <w:t>11.18am on 13</w:t>
      </w:r>
      <w:r w:rsidRPr="008739FD">
        <w:rPr>
          <w:vertAlign w:val="superscript"/>
        </w:rPr>
        <w:t>th</w:t>
      </w:r>
      <w:r>
        <w:t xml:space="preserve"> August, 2015</w:t>
      </w:r>
      <w:r w:rsidR="00360046">
        <w:t xml:space="preserve"> </w:t>
      </w:r>
      <w:r>
        <w:t>a</w:t>
      </w:r>
      <w:r w:rsidR="001F4B47">
        <w:t>n unladen</w:t>
      </w:r>
      <w:r w:rsidR="008D0C26">
        <w:t xml:space="preserve"> </w:t>
      </w:r>
      <w:r w:rsidR="00BE73BD">
        <w:t xml:space="preserve">Scania </w:t>
      </w:r>
      <w:r>
        <w:t xml:space="preserve">HGV </w:t>
      </w:r>
      <w:r w:rsidR="001F4B47">
        <w:t xml:space="preserve">weighing </w:t>
      </w:r>
      <w:r w:rsidR="007D2AAC">
        <w:t xml:space="preserve">approximately </w:t>
      </w:r>
      <w:r w:rsidR="001F4B47">
        <w:t xml:space="preserve">15 tonnes </w:t>
      </w:r>
      <w:r>
        <w:t xml:space="preserve">owned by the second named defendant </w:t>
      </w:r>
      <w:r w:rsidR="00360046">
        <w:t xml:space="preserve">and then </w:t>
      </w:r>
      <w:r>
        <w:t xml:space="preserve">being driven </w:t>
      </w:r>
      <w:r w:rsidR="00ED3429">
        <w:t xml:space="preserve">at 88 kmph </w:t>
      </w:r>
      <w:r>
        <w:t xml:space="preserve">by the third named defendant veered off the northbound </w:t>
      </w:r>
      <w:r w:rsidR="00360046">
        <w:t xml:space="preserve">single </w:t>
      </w:r>
      <w:r>
        <w:t>carriageway</w:t>
      </w:r>
      <w:r w:rsidR="00360046">
        <w:t xml:space="preserve"> </w:t>
      </w:r>
      <w:r w:rsidR="00B325F3">
        <w:t xml:space="preserve">on the N4 at </w:t>
      </w:r>
      <w:r w:rsidR="00621489">
        <w:t>Whitehill near Castlebaldwin</w:t>
      </w:r>
      <w:r w:rsidR="00B325F3">
        <w:t xml:space="preserve">, Co Sligo </w:t>
      </w:r>
      <w:r w:rsidR="00360046">
        <w:t xml:space="preserve">thereby </w:t>
      </w:r>
      <w:r>
        <w:t xml:space="preserve">entering </w:t>
      </w:r>
      <w:r w:rsidR="001F4B47">
        <w:t>the</w:t>
      </w:r>
      <w:r>
        <w:t xml:space="preserve"> hard shoulder</w:t>
      </w:r>
      <w:r w:rsidR="00BE73BD">
        <w:t xml:space="preserve"> in which</w:t>
      </w:r>
      <w:r w:rsidR="008410E3">
        <w:t xml:space="preserve"> </w:t>
      </w:r>
      <w:r w:rsidR="007F311B">
        <w:t>Sligo County</w:t>
      </w:r>
      <w:r w:rsidR="008410E3">
        <w:t xml:space="preserve"> Council </w:t>
      </w:r>
      <w:r w:rsidR="00BE73BD">
        <w:t xml:space="preserve">was then carrying out maintenance works </w:t>
      </w:r>
      <w:r>
        <w:t>whe</w:t>
      </w:r>
      <w:r w:rsidR="00BE73BD">
        <w:t>re</w:t>
      </w:r>
      <w:r w:rsidR="008410E3">
        <w:t xml:space="preserve"> </w:t>
      </w:r>
      <w:r w:rsidR="00D50A0A">
        <w:t>it</w:t>
      </w:r>
      <w:r w:rsidR="008410E3">
        <w:t xml:space="preserve"> collided with</w:t>
      </w:r>
      <w:r>
        <w:t xml:space="preserve"> the rear of a Mitsubishi pick-up truck and thereafter a </w:t>
      </w:r>
      <w:r w:rsidR="00B26594">
        <w:t>Caterpillar</w:t>
      </w:r>
      <w:r>
        <w:t xml:space="preserve"> digger </w:t>
      </w:r>
      <w:r w:rsidR="008410E3">
        <w:t xml:space="preserve">thereby </w:t>
      </w:r>
      <w:r w:rsidR="001F4B47">
        <w:t xml:space="preserve">injuring </w:t>
      </w:r>
      <w:r w:rsidR="008410E3">
        <w:t xml:space="preserve">the drivers of both vehicles </w:t>
      </w:r>
      <w:r w:rsidR="001F4B47">
        <w:t xml:space="preserve">and </w:t>
      </w:r>
      <w:r w:rsidR="00B26594">
        <w:t>t</w:t>
      </w:r>
      <w:r w:rsidR="00F77063">
        <w:t>hree</w:t>
      </w:r>
      <w:r w:rsidR="00B26594">
        <w:t xml:space="preserve"> pedestrian workers who were struck by the digger</w:t>
      </w:r>
      <w:r w:rsidR="00F77063">
        <w:t xml:space="preserve">, </w:t>
      </w:r>
      <w:r w:rsidR="00E17C1A">
        <w:t>including the plaintiff and</w:t>
      </w:r>
      <w:r w:rsidR="00F77063">
        <w:t xml:space="preserve"> </w:t>
      </w:r>
      <w:r w:rsidR="0054251A">
        <w:t>Padraig</w:t>
      </w:r>
      <w:r w:rsidR="00F73803">
        <w:t xml:space="preserve"> Noone</w:t>
      </w:r>
      <w:r w:rsidR="000F1B0A">
        <w:t xml:space="preserve"> </w:t>
      </w:r>
      <w:r w:rsidR="00E17C1A">
        <w:t xml:space="preserve">who </w:t>
      </w:r>
      <w:r w:rsidR="00F77063">
        <w:t>was pronounced dead at the scene</w:t>
      </w:r>
      <w:r>
        <w:t>.</w:t>
      </w:r>
      <w:r w:rsidR="00F77063">
        <w:t xml:space="preserve"> It is not in dispute that both impacts were of </w:t>
      </w:r>
      <w:r w:rsidR="00F77063">
        <w:lastRenderedPageBreak/>
        <w:t xml:space="preserve">massive force </w:t>
      </w:r>
      <w:r w:rsidR="00E565E6">
        <w:t xml:space="preserve">and directly caused by the negligence of the third named defendant who it is accepted fell asleep at the wheel of his vehicle </w:t>
      </w:r>
      <w:r w:rsidR="00CA1CC5">
        <w:t xml:space="preserve">for which his employer, the second named defendant is vicariously liable. </w:t>
      </w:r>
      <w:r w:rsidR="00E17C1A">
        <w:t>At issue</w:t>
      </w:r>
      <w:r w:rsidR="00244309">
        <w:t xml:space="preserve"> at this stage of th</w:t>
      </w:r>
      <w:r w:rsidR="00DE2616">
        <w:t>e</w:t>
      </w:r>
      <w:r w:rsidR="00244309">
        <w:t xml:space="preserve"> case</w:t>
      </w:r>
      <w:r w:rsidR="00E17C1A">
        <w:t xml:space="preserve"> is </w:t>
      </w:r>
      <w:r w:rsidR="00DE2616">
        <w:t>solely</w:t>
      </w:r>
      <w:r w:rsidR="00271895">
        <w:t xml:space="preserve"> the issue of</w:t>
      </w:r>
      <w:r w:rsidR="00DE2616">
        <w:t xml:space="preserve"> </w:t>
      </w:r>
      <w:r w:rsidR="00E17C1A">
        <w:t>the concurrent liability, if any, of Sligo County Council against whom the</w:t>
      </w:r>
      <w:r w:rsidR="00CA1CC5">
        <w:t xml:space="preserve"> second and third named defendants have claimed indemnity and contribution on the basis that</w:t>
      </w:r>
      <w:r w:rsidR="00621489">
        <w:t xml:space="preserve"> the road authority</w:t>
      </w:r>
      <w:r w:rsidR="00CA1CC5">
        <w:t xml:space="preserve"> wrongfully failed to take </w:t>
      </w:r>
      <w:r w:rsidR="00621489">
        <w:t xml:space="preserve">due or proper </w:t>
      </w:r>
      <w:r w:rsidR="00CA1CC5">
        <w:t xml:space="preserve">precautions by way of temporary traffic management control measures </w:t>
      </w:r>
      <w:r w:rsidR="00B325F3">
        <w:t xml:space="preserve">to address the risk of </w:t>
      </w:r>
      <w:r w:rsidR="003F4383">
        <w:t xml:space="preserve">a driver falling asleep and crashing into </w:t>
      </w:r>
      <w:r w:rsidR="00621489">
        <w:t>its</w:t>
      </w:r>
      <w:r w:rsidR="003F4383">
        <w:t xml:space="preserve"> work</w:t>
      </w:r>
      <w:r w:rsidR="000D13E2">
        <w:t>s area</w:t>
      </w:r>
      <w:r w:rsidR="00CA1CC5">
        <w:t xml:space="preserve">. </w:t>
      </w:r>
      <w:r w:rsidR="009D72E6">
        <w:t>On</w:t>
      </w:r>
      <w:r w:rsidR="00066C61">
        <w:t xml:space="preserve"> the tenth day of this trial</w:t>
      </w:r>
      <w:r w:rsidR="009D72E6">
        <w:t xml:space="preserve"> all relevant parties agreed that the determination of liability in this case </w:t>
      </w:r>
      <w:r w:rsidR="00B325F3">
        <w:t>will</w:t>
      </w:r>
      <w:r w:rsidR="009D72E6">
        <w:t xml:space="preserve"> </w:t>
      </w:r>
      <w:r w:rsidR="00CA1CC5">
        <w:t xml:space="preserve">bind </w:t>
      </w:r>
      <w:r w:rsidR="00621489">
        <w:t>the defendants in respect of seven other</w:t>
      </w:r>
      <w:r w:rsidR="007F311B">
        <w:t xml:space="preserve"> claims </w:t>
      </w:r>
      <w:r w:rsidR="00621489">
        <w:t xml:space="preserve">that have been brought </w:t>
      </w:r>
      <w:r w:rsidR="007F311B">
        <w:t xml:space="preserve">arising from the </w:t>
      </w:r>
      <w:r w:rsidR="00621489">
        <w:t xml:space="preserve">same </w:t>
      </w:r>
      <w:r w:rsidR="007F311B">
        <w:t>accident.</w:t>
      </w:r>
    </w:p>
    <w:p w:rsidR="005307D9" w:rsidRDefault="007F311B" w:rsidP="00AE1FEE">
      <w:pPr>
        <w:numPr>
          <w:ilvl w:val="0"/>
          <w:numId w:val="8"/>
        </w:numPr>
        <w:spacing w:line="480" w:lineRule="auto"/>
      </w:pPr>
      <w:r>
        <w:t>Prior to th</w:t>
      </w:r>
      <w:r w:rsidR="001F4B47">
        <w:t xml:space="preserve">is case </w:t>
      </w:r>
      <w:r>
        <w:t>coming to trial the</w:t>
      </w:r>
      <w:r w:rsidR="008739FD">
        <w:t xml:space="preserve"> Health </w:t>
      </w:r>
      <w:r w:rsidR="00495837">
        <w:t>and</w:t>
      </w:r>
      <w:r w:rsidR="008739FD">
        <w:t xml:space="preserve"> Safety Authority</w:t>
      </w:r>
      <w:r w:rsidR="000F1B0A">
        <w:t xml:space="preserve"> </w:t>
      </w:r>
      <w:r w:rsidR="00495837">
        <w:t xml:space="preserve">which has a statutory duty to investigate serious accidents and to monitor compliance with health and safety laws, </w:t>
      </w:r>
      <w:r w:rsidR="000F1B0A">
        <w:t xml:space="preserve">carried out an investigation </w:t>
      </w:r>
      <w:r w:rsidR="00495837">
        <w:t>into</w:t>
      </w:r>
      <w:r w:rsidR="000F1B0A">
        <w:t xml:space="preserve"> the accident</w:t>
      </w:r>
      <w:r w:rsidR="001F4B47">
        <w:t>. Arising from its findings,</w:t>
      </w:r>
      <w:r w:rsidR="000F1B0A">
        <w:t xml:space="preserve"> a </w:t>
      </w:r>
      <w:r w:rsidR="008739FD">
        <w:t xml:space="preserve">criminal prosecution was brought </w:t>
      </w:r>
      <w:r w:rsidR="000F1B0A">
        <w:t xml:space="preserve">on indictment </w:t>
      </w:r>
      <w:r w:rsidR="008739FD">
        <w:t>against</w:t>
      </w:r>
      <w:r w:rsidR="00B26594">
        <w:t xml:space="preserve"> the third named defendant </w:t>
      </w:r>
      <w:r w:rsidR="008739FD">
        <w:t>before the Circuit Criminal Court for the County of Sligo.</w:t>
      </w:r>
      <w:r w:rsidR="00B26594">
        <w:t xml:space="preserve"> </w:t>
      </w:r>
      <w:r w:rsidR="006E0612">
        <w:t>On 12 February 2019 and following</w:t>
      </w:r>
      <w:r w:rsidR="000F1B0A">
        <w:t xml:space="preserve"> a trial </w:t>
      </w:r>
      <w:r w:rsidR="00B26594">
        <w:t>before a judge and jury</w:t>
      </w:r>
      <w:r w:rsidR="008739FD">
        <w:t>,</w:t>
      </w:r>
      <w:r w:rsidR="00B26594">
        <w:t xml:space="preserve"> the third named defendant was</w:t>
      </w:r>
      <w:r w:rsidR="00F43023">
        <w:t xml:space="preserve"> </w:t>
      </w:r>
      <w:r w:rsidR="00BB3CFC">
        <w:t xml:space="preserve">convicted </w:t>
      </w:r>
      <w:r w:rsidR="008739FD">
        <w:t xml:space="preserve">of the offence of careless driving causing the death of </w:t>
      </w:r>
      <w:r w:rsidR="0054251A">
        <w:t>Padraig</w:t>
      </w:r>
      <w:r w:rsidR="008739FD">
        <w:t xml:space="preserve"> Noone and </w:t>
      </w:r>
      <w:r w:rsidR="00BE73BD">
        <w:t xml:space="preserve">causing </w:t>
      </w:r>
      <w:r w:rsidR="008739FD">
        <w:t xml:space="preserve">serious bodily injury to </w:t>
      </w:r>
      <w:r w:rsidR="00D73CDD">
        <w:t>the Plaintiff</w:t>
      </w:r>
      <w:r w:rsidR="00B26594">
        <w:t xml:space="preserve"> and </w:t>
      </w:r>
      <w:r w:rsidR="00B325F3">
        <w:t>Anthony</w:t>
      </w:r>
      <w:r w:rsidR="00B26594">
        <w:t xml:space="preserve"> </w:t>
      </w:r>
      <w:r w:rsidR="00B325F3">
        <w:t xml:space="preserve">Feighney </w:t>
      </w:r>
      <w:r w:rsidR="001B5973">
        <w:t xml:space="preserve">all of whom </w:t>
      </w:r>
      <w:r w:rsidR="007F2351">
        <w:t xml:space="preserve">were struck by the digger whilst </w:t>
      </w:r>
      <w:r w:rsidR="001B5973">
        <w:t xml:space="preserve">working in or close to the </w:t>
      </w:r>
      <w:r w:rsidR="009D72E6">
        <w:t xml:space="preserve">grass </w:t>
      </w:r>
      <w:r w:rsidR="001B5973">
        <w:t xml:space="preserve">verge </w:t>
      </w:r>
      <w:r w:rsidR="009D72E6">
        <w:t xml:space="preserve">adjacent to the hard shoulder </w:t>
      </w:r>
      <w:r w:rsidR="001B5973">
        <w:t>at the time of the accident</w:t>
      </w:r>
      <w:r w:rsidR="008739FD">
        <w:t xml:space="preserve">. As the </w:t>
      </w:r>
      <w:r w:rsidR="00621489">
        <w:t xml:space="preserve">relevant </w:t>
      </w:r>
      <w:r w:rsidR="008739FD">
        <w:t xml:space="preserve">elements of the </w:t>
      </w:r>
      <w:r w:rsidR="00B26594">
        <w:t>verdict of the jury</w:t>
      </w:r>
      <w:r w:rsidR="008739FD">
        <w:t xml:space="preserve"> are both manifest and specific</w:t>
      </w:r>
      <w:r w:rsidR="00B26594">
        <w:t xml:space="preserve"> both as to wrongdoing and causation</w:t>
      </w:r>
      <w:r w:rsidR="008739FD">
        <w:t xml:space="preserve">, the criminal conviction is admissible in these proceedings as </w:t>
      </w:r>
      <w:r w:rsidR="008739FD">
        <w:rPr>
          <w:i/>
        </w:rPr>
        <w:t>prima facie</w:t>
      </w:r>
      <w:r w:rsidR="008739FD">
        <w:t xml:space="preserve"> evidence of </w:t>
      </w:r>
      <w:r w:rsidR="00495837">
        <w:t>negligence</w:t>
      </w:r>
      <w:r w:rsidR="008739FD">
        <w:t xml:space="preserve"> and causation on the part of</w:t>
      </w:r>
      <w:r w:rsidR="00B26594">
        <w:t xml:space="preserve"> the third named defendant</w:t>
      </w:r>
      <w:r w:rsidR="00B5315A">
        <w:t xml:space="preserve">. </w:t>
      </w:r>
      <w:r w:rsidR="00495837">
        <w:t>No adverse findings were made by the HSA against the Council</w:t>
      </w:r>
      <w:r w:rsidR="00BB3CFC">
        <w:t xml:space="preserve"> and the</w:t>
      </w:r>
      <w:r w:rsidR="00495837">
        <w:t xml:space="preserve"> evidence of its inspector, Mr Murphy to </w:t>
      </w:r>
      <w:r w:rsidR="00495837">
        <w:lastRenderedPageBreak/>
        <w:t xml:space="preserve">this court was that </w:t>
      </w:r>
      <w:r w:rsidR="00244309">
        <w:t xml:space="preserve">the </w:t>
      </w:r>
      <w:r w:rsidR="00DD03B9">
        <w:t xml:space="preserve">accident that occurred was </w:t>
      </w:r>
      <w:r w:rsidR="000D13E2">
        <w:t>“</w:t>
      </w:r>
      <w:r w:rsidR="00DD03B9">
        <w:t>very unlikely</w:t>
      </w:r>
      <w:r w:rsidR="000D13E2">
        <w:t>”</w:t>
      </w:r>
      <w:r w:rsidR="00DE2616">
        <w:t xml:space="preserve"> </w:t>
      </w:r>
      <w:r w:rsidR="00DD03B9">
        <w:t xml:space="preserve">and that </w:t>
      </w:r>
      <w:r w:rsidR="00495837">
        <w:t>the</w:t>
      </w:r>
      <w:r w:rsidR="00DA1CE9">
        <w:t xml:space="preserve"> </w:t>
      </w:r>
      <w:r w:rsidR="00495837">
        <w:t xml:space="preserve">precautions taken by the Council were reasonable. </w:t>
      </w:r>
      <w:r w:rsidR="007F2351">
        <w:t xml:space="preserve">The verdict in the criminal proceedings appears not to have been appealed notwithstanding which the third named defendant maintained a denial of any liability in these proceedings until the </w:t>
      </w:r>
      <w:r w:rsidR="002B7518">
        <w:t>third</w:t>
      </w:r>
      <w:r w:rsidR="007F2351">
        <w:t xml:space="preserve"> day of this trial when both he and his employer also withdrew</w:t>
      </w:r>
      <w:r w:rsidR="00AE1FEE">
        <w:t xml:space="preserve"> what appears to have been an utterly gratuitous and evidentially unfounded allegation of negligence </w:t>
      </w:r>
      <w:r w:rsidR="00BE73BD">
        <w:t>against</w:t>
      </w:r>
      <w:r w:rsidR="00AE1FEE">
        <w:t xml:space="preserve"> the </w:t>
      </w:r>
      <w:r w:rsidR="007F2351">
        <w:t xml:space="preserve">deceased </w:t>
      </w:r>
      <w:r w:rsidR="0054251A">
        <w:t>Padraig</w:t>
      </w:r>
      <w:r w:rsidR="00AE1FEE">
        <w:t xml:space="preserve"> Noone</w:t>
      </w:r>
      <w:r w:rsidR="007F2351">
        <w:t xml:space="preserve"> in a fatal injury</w:t>
      </w:r>
      <w:r w:rsidR="00B325F3">
        <w:t xml:space="preserve"> claim</w:t>
      </w:r>
      <w:r w:rsidR="007F2351">
        <w:t xml:space="preserve"> </w:t>
      </w:r>
      <w:r w:rsidR="00B325F3">
        <w:t xml:space="preserve">and nervous shock </w:t>
      </w:r>
      <w:r w:rsidR="007F2351">
        <w:t>action brought by his widow</w:t>
      </w:r>
      <w:r w:rsidR="00621489">
        <w:t xml:space="preserve"> which were then before this court</w:t>
      </w:r>
      <w:r w:rsidR="007F2351">
        <w:t>.</w:t>
      </w:r>
    </w:p>
    <w:p w:rsidR="005307D9" w:rsidRDefault="00C71EBD" w:rsidP="00E161E3">
      <w:pPr>
        <w:numPr>
          <w:ilvl w:val="0"/>
          <w:numId w:val="8"/>
        </w:numPr>
        <w:spacing w:line="480" w:lineRule="auto"/>
      </w:pPr>
      <w:r>
        <w:t xml:space="preserve">The trial of the issue of liability before this court </w:t>
      </w:r>
      <w:r w:rsidR="00B9127B">
        <w:t>has taken</w:t>
      </w:r>
      <w:r>
        <w:t xml:space="preserve"> fourteen days</w:t>
      </w:r>
      <w:r w:rsidR="0054251A">
        <w:t xml:space="preserve">. </w:t>
      </w:r>
      <w:r w:rsidR="005307D9">
        <w:t xml:space="preserve">As the parties are most anxious to have </w:t>
      </w:r>
      <w:r w:rsidR="00F06057">
        <w:t xml:space="preserve">a </w:t>
      </w:r>
      <w:r w:rsidR="005307D9">
        <w:t xml:space="preserve">unitary trial I do not have the luxury of reserving judgment or </w:t>
      </w:r>
      <w:r w:rsidR="00602A63">
        <w:t>rehearsing</w:t>
      </w:r>
      <w:r>
        <w:t xml:space="preserve"> in extensive detail the evidence </w:t>
      </w:r>
      <w:r w:rsidR="005307D9">
        <w:t xml:space="preserve">relied upon by both parties which </w:t>
      </w:r>
      <w:r>
        <w:t>is</w:t>
      </w:r>
      <w:r w:rsidR="005307D9">
        <w:t xml:space="preserve"> in any event recorded and set out in the transcript.</w:t>
      </w:r>
    </w:p>
    <w:p w:rsidR="005307D9" w:rsidRDefault="00495837" w:rsidP="00E161E3">
      <w:pPr>
        <w:numPr>
          <w:ilvl w:val="0"/>
          <w:numId w:val="8"/>
        </w:numPr>
        <w:spacing w:line="480" w:lineRule="auto"/>
      </w:pPr>
      <w:r>
        <w:t xml:space="preserve">Although the </w:t>
      </w:r>
      <w:r w:rsidR="00B9127B">
        <w:t>defendants</w:t>
      </w:r>
      <w:r>
        <w:t xml:space="preserve"> are sharply divided on the issues of negligence and causation</w:t>
      </w:r>
      <w:r w:rsidR="00273FA8">
        <w:t xml:space="preserve">, there is much in the case </w:t>
      </w:r>
      <w:r w:rsidR="00BB3CFC">
        <w:t>that</w:t>
      </w:r>
      <w:r w:rsidR="00273FA8">
        <w:t xml:space="preserve"> is not in dispute. </w:t>
      </w:r>
      <w:r w:rsidR="00F06057">
        <w:t>Specifically,</w:t>
      </w:r>
      <w:r w:rsidR="005307D9">
        <w:t xml:space="preserve"> there is little controversy as to the layout, nature and course of the works that were being carried out by the road authority immediately prior to the accident</w:t>
      </w:r>
      <w:r w:rsidR="00747783">
        <w:t xml:space="preserve">, all of which were being carried out </w:t>
      </w:r>
      <w:r w:rsidR="00280FB8">
        <w:t xml:space="preserve">on </w:t>
      </w:r>
      <w:r w:rsidR="00747783">
        <w:t xml:space="preserve">the hard shoulder </w:t>
      </w:r>
      <w:r w:rsidR="00B804AA">
        <w:t xml:space="preserve">and in the grass verge adjacent to it </w:t>
      </w:r>
      <w:r w:rsidR="00747783">
        <w:t>without any encroachment on to the live carriageway</w:t>
      </w:r>
      <w:r w:rsidR="005307D9">
        <w:t xml:space="preserve">. Similarly, there appears to be little or no dispute as to </w:t>
      </w:r>
      <w:r w:rsidR="00747783">
        <w:t>the clear visibility of the</w:t>
      </w:r>
      <w:r w:rsidR="005307D9">
        <w:t xml:space="preserve"> warning </w:t>
      </w:r>
      <w:r w:rsidR="00F73803">
        <w:t xml:space="preserve">and guidance </w:t>
      </w:r>
      <w:r w:rsidR="00AE1FEE">
        <w:t>signage</w:t>
      </w:r>
      <w:r w:rsidR="00747783">
        <w:t xml:space="preserve"> that were in the third named defendant’s line of vision</w:t>
      </w:r>
      <w:r w:rsidR="00AE1FEE">
        <w:t xml:space="preserve"> </w:t>
      </w:r>
      <w:r w:rsidR="005307D9">
        <w:t xml:space="preserve">as he approached the </w:t>
      </w:r>
      <w:r w:rsidR="00747783">
        <w:t xml:space="preserve">initial </w:t>
      </w:r>
      <w:r w:rsidR="005307D9">
        <w:t>point of impact</w:t>
      </w:r>
      <w:r w:rsidR="00F73803">
        <w:t xml:space="preserve"> </w:t>
      </w:r>
      <w:r w:rsidR="00D7434E">
        <w:t>with the</w:t>
      </w:r>
      <w:r w:rsidR="00F73803">
        <w:t xml:space="preserve"> pick up truck</w:t>
      </w:r>
      <w:r w:rsidR="001977EF">
        <w:t>.</w:t>
      </w:r>
      <w:r w:rsidR="005307D9">
        <w:t xml:space="preserve"> Furthermore, there appears to be little</w:t>
      </w:r>
      <w:r w:rsidR="00E67B4E">
        <w:t xml:space="preserve"> contest</w:t>
      </w:r>
      <w:r w:rsidR="005307D9">
        <w:t xml:space="preserve"> as to where the initial point of impact was or how the accident developed all of which are the subject of a report prepared by Sergeant PJ Gallagher whose findings and conclusions appear to be accepted by</w:t>
      </w:r>
      <w:r w:rsidR="00D7434E">
        <w:t xml:space="preserve"> all parties</w:t>
      </w:r>
      <w:r w:rsidR="005307D9">
        <w:t>.</w:t>
      </w:r>
    </w:p>
    <w:p w:rsidR="005307D9" w:rsidRDefault="005307D9" w:rsidP="00E161E3">
      <w:pPr>
        <w:numPr>
          <w:ilvl w:val="0"/>
          <w:numId w:val="8"/>
        </w:numPr>
        <w:spacing w:line="480" w:lineRule="auto"/>
      </w:pPr>
      <w:r>
        <w:lastRenderedPageBreak/>
        <w:t>In summary</w:t>
      </w:r>
      <w:r w:rsidR="00273FA8">
        <w:t>,</w:t>
      </w:r>
      <w:r>
        <w:t xml:space="preserve"> the case </w:t>
      </w:r>
      <w:r w:rsidR="00273FA8">
        <w:t>made</w:t>
      </w:r>
      <w:r>
        <w:t xml:space="preserve"> by the second and third named defendants is that the temporary </w:t>
      </w:r>
      <w:r w:rsidR="00AC2070">
        <w:t xml:space="preserve">traffic </w:t>
      </w:r>
      <w:r>
        <w:t xml:space="preserve">management plan </w:t>
      </w:r>
      <w:r w:rsidR="00AC2070">
        <w:t xml:space="preserve">which was </w:t>
      </w:r>
      <w:r>
        <w:t xml:space="preserve">designed and adopted by the road authority was inadequate </w:t>
      </w:r>
      <w:r w:rsidR="001977EF">
        <w:t xml:space="preserve">in that it failed to take account of </w:t>
      </w:r>
      <w:r w:rsidR="00F43023">
        <w:t xml:space="preserve">what </w:t>
      </w:r>
      <w:r w:rsidR="00F95D57">
        <w:t>was</w:t>
      </w:r>
      <w:r w:rsidR="00747783">
        <w:t xml:space="preserve"> characterised</w:t>
      </w:r>
      <w:r w:rsidR="00F95D57">
        <w:t xml:space="preserve"> by their senior counsel</w:t>
      </w:r>
      <w:r w:rsidR="00F43023">
        <w:t xml:space="preserve"> </w:t>
      </w:r>
      <w:r w:rsidR="00747783">
        <w:t>as</w:t>
      </w:r>
      <w:r w:rsidR="00F43023">
        <w:t xml:space="preserve"> </w:t>
      </w:r>
      <w:r w:rsidR="001977EF">
        <w:t xml:space="preserve">the </w:t>
      </w:r>
      <w:r w:rsidR="00747783">
        <w:t xml:space="preserve">reasonably </w:t>
      </w:r>
      <w:r w:rsidR="001977EF">
        <w:t xml:space="preserve">foreseeable but unavoidable </w:t>
      </w:r>
      <w:r w:rsidR="00ED5565">
        <w:t>risk of</w:t>
      </w:r>
      <w:r w:rsidR="00F43023">
        <w:t xml:space="preserve"> </w:t>
      </w:r>
      <w:r w:rsidR="00ED5565">
        <w:t>a driver falling asleep and encroaching into the work</w:t>
      </w:r>
      <w:r w:rsidR="00B804AA">
        <w:t>s</w:t>
      </w:r>
      <w:r w:rsidR="00ED5565">
        <w:t xml:space="preserve"> area </w:t>
      </w:r>
      <w:r w:rsidR="001977EF">
        <w:t xml:space="preserve">which </w:t>
      </w:r>
      <w:r w:rsidR="00747783">
        <w:t>it is contended</w:t>
      </w:r>
      <w:r w:rsidR="00273FA8">
        <w:t xml:space="preserve"> </w:t>
      </w:r>
      <w:r>
        <w:t xml:space="preserve">resulted in precautions not being taken which might have avoided or </w:t>
      </w:r>
      <w:r w:rsidR="00747783">
        <w:t>ameliorated the consequences</w:t>
      </w:r>
      <w:r>
        <w:t xml:space="preserve"> of the </w:t>
      </w:r>
      <w:r w:rsidR="003F4383">
        <w:t xml:space="preserve">two </w:t>
      </w:r>
      <w:r>
        <w:t>impact</w:t>
      </w:r>
      <w:r w:rsidR="00F43023">
        <w:t>s</w:t>
      </w:r>
      <w:r>
        <w:t xml:space="preserve"> that occurred.</w:t>
      </w:r>
    </w:p>
    <w:p w:rsidR="005307D9" w:rsidRDefault="005307D9" w:rsidP="00E161E3">
      <w:pPr>
        <w:numPr>
          <w:ilvl w:val="0"/>
          <w:numId w:val="8"/>
        </w:numPr>
        <w:spacing w:line="480" w:lineRule="auto"/>
      </w:pPr>
      <w:r>
        <w:t>Before analysing the case so made, it is necessary that I summarise the facts that appear not to be in dispute</w:t>
      </w:r>
      <w:r w:rsidR="00D7434E">
        <w:t>.</w:t>
      </w:r>
      <w:r w:rsidR="0069266A">
        <w:t xml:space="preserve"> </w:t>
      </w:r>
      <w:r w:rsidR="00B9127B">
        <w:t xml:space="preserve">In so doing I will where relevant refer to the interviews which the Gardai conducted under caution with the </w:t>
      </w:r>
      <w:r w:rsidR="0069266A">
        <w:t xml:space="preserve">third named defendant </w:t>
      </w:r>
      <w:r w:rsidR="00B9127B">
        <w:t xml:space="preserve">in the course of the criminal investigation </w:t>
      </w:r>
      <w:r w:rsidR="00280FB8">
        <w:t xml:space="preserve">into </w:t>
      </w:r>
      <w:r w:rsidR="00632072">
        <w:t>the accident</w:t>
      </w:r>
      <w:r w:rsidR="0069266A">
        <w:t xml:space="preserve"> </w:t>
      </w:r>
      <w:r w:rsidR="00B9127B">
        <w:t xml:space="preserve">which also </w:t>
      </w:r>
      <w:r w:rsidR="003F4383">
        <w:t>form part of the evidence in this case</w:t>
      </w:r>
      <w:r w:rsidR="0069266A">
        <w:t>.</w:t>
      </w:r>
    </w:p>
    <w:p w:rsidR="00E161E3" w:rsidRDefault="005307D9" w:rsidP="00E161E3">
      <w:pPr>
        <w:numPr>
          <w:ilvl w:val="0"/>
          <w:numId w:val="8"/>
        </w:numPr>
        <w:spacing w:line="480" w:lineRule="auto"/>
      </w:pPr>
      <w:r>
        <w:t xml:space="preserve">Immediately prior to the accident </w:t>
      </w:r>
      <w:r w:rsidR="00632072">
        <w:t xml:space="preserve">and having </w:t>
      </w:r>
      <w:r w:rsidR="00D72A44">
        <w:t>completed similar works on the opposite side of the road</w:t>
      </w:r>
      <w:r w:rsidR="00632072">
        <w:t>, the Council</w:t>
      </w:r>
      <w:r w:rsidR="00D72A44">
        <w:t xml:space="preserve"> had begun</w:t>
      </w:r>
      <w:r>
        <w:t xml:space="preserve"> carrying out maintenance work in the </w:t>
      </w:r>
      <w:r w:rsidR="008363BA">
        <w:t xml:space="preserve">northbound </w:t>
      </w:r>
      <w:r>
        <w:t>hard shoulder</w:t>
      </w:r>
      <w:r w:rsidR="008363BA">
        <w:t xml:space="preserve"> of the road</w:t>
      </w:r>
      <w:r w:rsidR="00EA477D">
        <w:t xml:space="preserve"> that w</w:t>
      </w:r>
      <w:r w:rsidR="00D7434E">
        <w:t>ere</w:t>
      </w:r>
      <w:r w:rsidR="00EA477D">
        <w:t xml:space="preserve"> intended </w:t>
      </w:r>
      <w:r w:rsidR="004C5CB9">
        <w:t xml:space="preserve">to proceed </w:t>
      </w:r>
      <w:r w:rsidR="00D7434E">
        <w:t xml:space="preserve">in a continuous movement </w:t>
      </w:r>
      <w:r w:rsidR="007526C9">
        <w:t>at a rate of 333</w:t>
      </w:r>
      <w:r w:rsidR="007D2AAC">
        <w:t>m</w:t>
      </w:r>
      <w:r w:rsidR="007526C9">
        <w:t xml:space="preserve"> an hour</w:t>
      </w:r>
      <w:r w:rsidR="00F95D57">
        <w:t xml:space="preserve"> </w:t>
      </w:r>
      <w:r w:rsidR="004C5CB9">
        <w:t>along</w:t>
      </w:r>
      <w:r w:rsidR="00E67B4E">
        <w:t xml:space="preserve"> a 500m section of the northbound carriageway of the N4. </w:t>
      </w:r>
      <w:r w:rsidR="003D0DEC">
        <w:t xml:space="preserve">The </w:t>
      </w:r>
      <w:r w:rsidR="00D72A44">
        <w:t>maintenance works had commenced three days before the accident</w:t>
      </w:r>
      <w:r w:rsidR="003D0DEC">
        <w:t xml:space="preserve"> and</w:t>
      </w:r>
      <w:r w:rsidR="00D72A44">
        <w:t xml:space="preserve"> had been observed by</w:t>
      </w:r>
      <w:r w:rsidR="003D0DEC">
        <w:t xml:space="preserve"> the third named defendant </w:t>
      </w:r>
      <w:r w:rsidR="00D72A44">
        <w:t xml:space="preserve">who </w:t>
      </w:r>
      <w:r w:rsidR="003D0DEC">
        <w:t xml:space="preserve">admitted to the Gardai </w:t>
      </w:r>
      <w:r w:rsidR="00B804AA">
        <w:t xml:space="preserve">when being interviewed </w:t>
      </w:r>
      <w:r w:rsidR="003D0DEC">
        <w:t xml:space="preserve">that he had driven the same road three times earlier in the week and had seen people cutting grass. </w:t>
      </w:r>
      <w:r w:rsidR="00BE73BD">
        <w:t>The</w:t>
      </w:r>
      <w:r w:rsidR="004C7211">
        <w:t xml:space="preserve"> </w:t>
      </w:r>
      <w:r w:rsidR="008E2B13">
        <w:t xml:space="preserve">maintenance </w:t>
      </w:r>
      <w:r w:rsidR="004C7211">
        <w:t xml:space="preserve">work </w:t>
      </w:r>
      <w:r>
        <w:t>consisted of three activities</w:t>
      </w:r>
      <w:r w:rsidR="003C7180">
        <w:t>- verge trimming</w:t>
      </w:r>
      <w:r w:rsidR="004C5CB9">
        <w:t xml:space="preserve"> and strimming</w:t>
      </w:r>
      <w:r w:rsidR="003C7180">
        <w:t>, litter picking and drain clearing</w:t>
      </w:r>
      <w:r w:rsidR="00747783">
        <w:t>,</w:t>
      </w:r>
      <w:r w:rsidR="003C7180">
        <w:t xml:space="preserve"> all of </w:t>
      </w:r>
      <w:r>
        <w:t xml:space="preserve">which were being carried out in </w:t>
      </w:r>
      <w:r w:rsidR="003C7180">
        <w:t xml:space="preserve">a </w:t>
      </w:r>
      <w:r>
        <w:t>convoy</w:t>
      </w:r>
      <w:r w:rsidR="003C7180">
        <w:t xml:space="preserve"> </w:t>
      </w:r>
      <w:r w:rsidR="00816862">
        <w:t xml:space="preserve">that was </w:t>
      </w:r>
      <w:r w:rsidR="00B9127B">
        <w:t xml:space="preserve">approximately </w:t>
      </w:r>
      <w:r w:rsidR="00816862">
        <w:t xml:space="preserve">55m in length </w:t>
      </w:r>
      <w:r w:rsidR="00B9127B">
        <w:t xml:space="preserve">and </w:t>
      </w:r>
      <w:r w:rsidR="003C7180">
        <w:t xml:space="preserve">which had progressed about 100m </w:t>
      </w:r>
      <w:r w:rsidR="00D7434E">
        <w:t xml:space="preserve">along its intended route </w:t>
      </w:r>
      <w:r w:rsidR="003C7180">
        <w:t>when the accident occurred.</w:t>
      </w:r>
      <w:r>
        <w:t xml:space="preserve"> To the front </w:t>
      </w:r>
      <w:r w:rsidR="003C7180">
        <w:t>of the convoy</w:t>
      </w:r>
      <w:r w:rsidR="00F43023">
        <w:t xml:space="preserve"> </w:t>
      </w:r>
      <w:r>
        <w:t>were two tractors</w:t>
      </w:r>
      <w:r w:rsidR="001977EF">
        <w:t xml:space="preserve"> </w:t>
      </w:r>
      <w:r w:rsidR="008363BA">
        <w:t xml:space="preserve">to which were attached flail cutters which were being used to trim </w:t>
      </w:r>
      <w:r>
        <w:t xml:space="preserve">the </w:t>
      </w:r>
      <w:r w:rsidR="008363BA">
        <w:t xml:space="preserve">adjacent </w:t>
      </w:r>
      <w:r>
        <w:t>grass verge</w:t>
      </w:r>
      <w:r w:rsidR="004C7211">
        <w:t xml:space="preserve"> at two different </w:t>
      </w:r>
      <w:r w:rsidR="004C7211">
        <w:lastRenderedPageBreak/>
        <w:t>distances from the hard shoulder</w:t>
      </w:r>
      <w:r>
        <w:t>.</w:t>
      </w:r>
      <w:r w:rsidR="008363BA">
        <w:t xml:space="preserve"> Both tractors were operated by independent contractors who were driving forward</w:t>
      </w:r>
      <w:r w:rsidR="003F4383">
        <w:t xml:space="preserve"> in a northbound direction</w:t>
      </w:r>
      <w:r w:rsidR="008363BA">
        <w:t xml:space="preserve"> </w:t>
      </w:r>
      <w:r w:rsidR="00747783">
        <w:t xml:space="preserve">at </w:t>
      </w:r>
      <w:r w:rsidR="008363BA">
        <w:t xml:space="preserve">walking pace. </w:t>
      </w:r>
      <w:r>
        <w:t xml:space="preserve"> Behind the</w:t>
      </w:r>
      <w:r w:rsidR="004C7211">
        <w:t xml:space="preserve"> verge cutters</w:t>
      </w:r>
      <w:r>
        <w:t xml:space="preserve"> were th</w:t>
      </w:r>
      <w:r w:rsidR="004C7211">
        <w:t>ree</w:t>
      </w:r>
      <w:r>
        <w:t xml:space="preserve"> </w:t>
      </w:r>
      <w:r w:rsidR="00D7434E">
        <w:t xml:space="preserve">pedestrian </w:t>
      </w:r>
      <w:r>
        <w:t xml:space="preserve">litter pickers </w:t>
      </w:r>
      <w:r w:rsidR="00CD697F">
        <w:t xml:space="preserve">all of whom were standing in or in close proximity to the </w:t>
      </w:r>
      <w:r w:rsidR="005561F7">
        <w:t xml:space="preserve">grass </w:t>
      </w:r>
      <w:r w:rsidR="00CD697F">
        <w:t>verge from which they</w:t>
      </w:r>
      <w:r>
        <w:t xml:space="preserve"> were </w:t>
      </w:r>
      <w:r w:rsidR="00152078">
        <w:t>removing</w:t>
      </w:r>
      <w:r>
        <w:t xml:space="preserve"> </w:t>
      </w:r>
      <w:r w:rsidR="004C7211">
        <w:t>litter</w:t>
      </w:r>
      <w:r>
        <w:t xml:space="preserve"> </w:t>
      </w:r>
      <w:r w:rsidR="001977EF">
        <w:t xml:space="preserve">or strimming in the area </w:t>
      </w:r>
      <w:r>
        <w:t xml:space="preserve">that had been </w:t>
      </w:r>
      <w:r w:rsidR="003F4383">
        <w:t>mown</w:t>
      </w:r>
      <w:r>
        <w:t xml:space="preserve"> by the two tractors. Behind t</w:t>
      </w:r>
      <w:r w:rsidR="004C7211">
        <w:t>he pedestrian workers</w:t>
      </w:r>
      <w:r>
        <w:t xml:space="preserve"> was a caterpillar digger </w:t>
      </w:r>
      <w:r w:rsidR="003F4383">
        <w:t xml:space="preserve">also facing in a northbound direction and therefore parallel to the road which was </w:t>
      </w:r>
      <w:r w:rsidR="004C7211">
        <w:t>operated</w:t>
      </w:r>
      <w:r>
        <w:t xml:space="preserve"> by a</w:t>
      </w:r>
      <w:r w:rsidR="00F06057">
        <w:t>n</w:t>
      </w:r>
      <w:r>
        <w:t xml:space="preserve"> independent contractor who was opening </w:t>
      </w:r>
      <w:r w:rsidR="004C7211">
        <w:t>water inlets</w:t>
      </w:r>
      <w:r w:rsidR="00632072">
        <w:t xml:space="preserve"> which were at irregular intervals</w:t>
      </w:r>
      <w:r w:rsidR="004C7211">
        <w:t xml:space="preserve"> in the </w:t>
      </w:r>
      <w:r w:rsidR="005561F7">
        <w:t xml:space="preserve">grass verge immediately beside the </w:t>
      </w:r>
      <w:r w:rsidR="004C7211">
        <w:t>hard shoulder</w:t>
      </w:r>
      <w:r w:rsidR="00152078">
        <w:t xml:space="preserve"> at a rate of approximately </w:t>
      </w:r>
      <w:r w:rsidR="005561F7">
        <w:t xml:space="preserve">one inlet every 5 to 7 minutes. </w:t>
      </w:r>
      <w:r>
        <w:t>At t</w:t>
      </w:r>
      <w:r w:rsidR="004C7211">
        <w:t>he rear of the convoy</w:t>
      </w:r>
      <w:r>
        <w:t xml:space="preserve"> was a stationery Mitsubishi pick-up truck </w:t>
      </w:r>
      <w:r w:rsidR="004C7211">
        <w:t xml:space="preserve">which </w:t>
      </w:r>
      <w:r w:rsidR="00152078">
        <w:t>served</w:t>
      </w:r>
      <w:r w:rsidR="00B804AA">
        <w:t xml:space="preserve"> both</w:t>
      </w:r>
      <w:r w:rsidR="00152078">
        <w:t xml:space="preserve"> as a transport</w:t>
      </w:r>
      <w:r w:rsidR="00CF0B71">
        <w:t xml:space="preserve"> and </w:t>
      </w:r>
      <w:r w:rsidR="000D13E2">
        <w:t xml:space="preserve">as a </w:t>
      </w:r>
      <w:r w:rsidR="00152078">
        <w:t xml:space="preserve">warning vehicle upon whose </w:t>
      </w:r>
      <w:r>
        <w:t xml:space="preserve">rear was mounted a large </w:t>
      </w:r>
      <w:r w:rsidR="005561F7">
        <w:t xml:space="preserve">1.5m x 1.2m </w:t>
      </w:r>
      <w:r>
        <w:t xml:space="preserve">reflective red/yellow sign which included a “road works ahead” and a “keep right sign” and four flashing </w:t>
      </w:r>
      <w:r w:rsidR="0013342E">
        <w:t>lights</w:t>
      </w:r>
      <w:r>
        <w:t xml:space="preserve"> at each corner all of which were </w:t>
      </w:r>
      <w:r w:rsidR="0013342E">
        <w:t xml:space="preserve">working and </w:t>
      </w:r>
      <w:r>
        <w:t>facing oncoming traffic.</w:t>
      </w:r>
      <w:r w:rsidR="001C4874">
        <w:t xml:space="preserve"> </w:t>
      </w:r>
    </w:p>
    <w:p w:rsidR="005307D9" w:rsidRDefault="005307D9" w:rsidP="00E161E3">
      <w:pPr>
        <w:numPr>
          <w:ilvl w:val="0"/>
          <w:numId w:val="8"/>
        </w:numPr>
        <w:spacing w:line="480" w:lineRule="auto"/>
      </w:pPr>
      <w:r>
        <w:t xml:space="preserve">Preceding the works </w:t>
      </w:r>
      <w:r w:rsidR="000D13E2">
        <w:t>area</w:t>
      </w:r>
      <w:r w:rsidR="008E2B13">
        <w:t xml:space="preserve"> at three different locations </w:t>
      </w:r>
      <w:r>
        <w:t>w</w:t>
      </w:r>
      <w:r w:rsidR="009179ED">
        <w:t>as a sequence of</w:t>
      </w:r>
      <w:r>
        <w:t xml:space="preserve"> three further signs</w:t>
      </w:r>
      <w:r w:rsidR="008E2B13">
        <w:t xml:space="preserve"> </w:t>
      </w:r>
      <w:r w:rsidR="00152078">
        <w:t xml:space="preserve">to warn </w:t>
      </w:r>
      <w:r w:rsidR="008E2B13">
        <w:t xml:space="preserve">approaching </w:t>
      </w:r>
      <w:r w:rsidR="00152078">
        <w:t xml:space="preserve">traffic of the presence and proximity of </w:t>
      </w:r>
      <w:r w:rsidR="008E2B13">
        <w:t>the work site</w:t>
      </w:r>
      <w:r>
        <w:t xml:space="preserve">. At </w:t>
      </w:r>
      <w:r w:rsidR="00CF0B71">
        <w:t xml:space="preserve">approximately </w:t>
      </w:r>
      <w:r>
        <w:t xml:space="preserve">6.2km from the accident location, a VMS or variable messaging sign had been placed which </w:t>
      </w:r>
      <w:r w:rsidR="004C7211">
        <w:t xml:space="preserve">gave three </w:t>
      </w:r>
      <w:r w:rsidR="005561F7">
        <w:t>warnings in the following sequence-</w:t>
      </w:r>
      <w:r>
        <w:t xml:space="preserve"> “verge trimming ahead</w:t>
      </w:r>
      <w:r w:rsidR="00CF0B71">
        <w:t>/</w:t>
      </w:r>
      <w:r>
        <w:t xml:space="preserve"> for next 10km</w:t>
      </w:r>
      <w:r w:rsidR="00CF0B71">
        <w:t>/</w:t>
      </w:r>
      <w:r>
        <w:t>no hard shoulder”.</w:t>
      </w:r>
      <w:r w:rsidR="0069266A">
        <w:t xml:space="preserve"> The third named defendant admitted </w:t>
      </w:r>
      <w:r w:rsidR="00B804AA">
        <w:t xml:space="preserve">to the Gardai when being </w:t>
      </w:r>
      <w:r w:rsidR="00632072">
        <w:t>interview</w:t>
      </w:r>
      <w:r w:rsidR="00B804AA">
        <w:t>ed</w:t>
      </w:r>
      <w:r w:rsidR="00632072">
        <w:t xml:space="preserve"> </w:t>
      </w:r>
      <w:r w:rsidR="0069266A">
        <w:t>that he had passed and seen this sign on the morning of the accident.</w:t>
      </w:r>
    </w:p>
    <w:p w:rsidR="00816862" w:rsidRDefault="005307D9" w:rsidP="00816862">
      <w:pPr>
        <w:numPr>
          <w:ilvl w:val="0"/>
          <w:numId w:val="8"/>
        </w:numPr>
        <w:spacing w:line="480" w:lineRule="auto"/>
      </w:pPr>
      <w:r>
        <w:t xml:space="preserve">At </w:t>
      </w:r>
      <w:r w:rsidR="00CF0B71">
        <w:t xml:space="preserve">approximately </w:t>
      </w:r>
      <w:r>
        <w:t xml:space="preserve">270m from the accident location, a </w:t>
      </w:r>
      <w:r w:rsidR="00F06057">
        <w:t>“</w:t>
      </w:r>
      <w:r>
        <w:t>road works ahead</w:t>
      </w:r>
      <w:r w:rsidR="00F06057">
        <w:t>”</w:t>
      </w:r>
      <w:r>
        <w:t xml:space="preserve"> sign with supplementary “2km ahead” sign and a traffic cone had been placed. At </w:t>
      </w:r>
      <w:r w:rsidR="00CF0B71">
        <w:t>approximately</w:t>
      </w:r>
      <w:r>
        <w:t xml:space="preserve">159m from the accident location a further </w:t>
      </w:r>
      <w:r w:rsidR="00F06057">
        <w:t>“</w:t>
      </w:r>
      <w:r>
        <w:t>road works ahead</w:t>
      </w:r>
      <w:r w:rsidR="00F06057">
        <w:t>”</w:t>
      </w:r>
      <w:r>
        <w:t xml:space="preserve"> </w:t>
      </w:r>
      <w:r w:rsidR="000D13E2">
        <w:t xml:space="preserve">sign </w:t>
      </w:r>
      <w:r>
        <w:t xml:space="preserve">with a supplementary </w:t>
      </w:r>
      <w:r w:rsidR="00F06057">
        <w:t>“v</w:t>
      </w:r>
      <w:r>
        <w:t>erge trimming</w:t>
      </w:r>
      <w:r w:rsidR="000D13E2">
        <w:t>”</w:t>
      </w:r>
      <w:r>
        <w:t xml:space="preserve"> sign</w:t>
      </w:r>
      <w:r w:rsidR="000D13E2">
        <w:t xml:space="preserve"> </w:t>
      </w:r>
      <w:r>
        <w:t xml:space="preserve">and traffic cone together with a </w:t>
      </w:r>
      <w:r w:rsidR="00F06057">
        <w:t>“</w:t>
      </w:r>
      <w:r>
        <w:t>keep right</w:t>
      </w:r>
      <w:r w:rsidR="000D13E2">
        <w:t>”</w:t>
      </w:r>
      <w:r>
        <w:t xml:space="preserve"> </w:t>
      </w:r>
      <w:r>
        <w:lastRenderedPageBreak/>
        <w:t>sign</w:t>
      </w:r>
      <w:r w:rsidR="000D13E2">
        <w:t xml:space="preserve"> </w:t>
      </w:r>
      <w:r>
        <w:t>had been placed. All the vehicles on the work site</w:t>
      </w:r>
      <w:r w:rsidR="00790D67">
        <w:t xml:space="preserve"> </w:t>
      </w:r>
      <w:r w:rsidR="0013342E">
        <w:t xml:space="preserve">including the digger and the tractors </w:t>
      </w:r>
      <w:r w:rsidR="003B4C42">
        <w:t>had flashing beacons</w:t>
      </w:r>
      <w:r>
        <w:t xml:space="preserve"> </w:t>
      </w:r>
      <w:r w:rsidR="00790D67">
        <w:t xml:space="preserve">and were within the area of the hard shoulder as were </w:t>
      </w:r>
      <w:r>
        <w:t>a</w:t>
      </w:r>
      <w:r w:rsidR="00790D67">
        <w:t xml:space="preserve">ll </w:t>
      </w:r>
      <w:r>
        <w:t xml:space="preserve">seven operatives on site </w:t>
      </w:r>
      <w:r w:rsidR="00790D67">
        <w:t xml:space="preserve">who </w:t>
      </w:r>
      <w:r>
        <w:t xml:space="preserve">were </w:t>
      </w:r>
      <w:r w:rsidR="003B4C42">
        <w:t xml:space="preserve">also </w:t>
      </w:r>
      <w:r>
        <w:t>wearing high vi</w:t>
      </w:r>
      <w:r w:rsidR="003D0DEC">
        <w:t xml:space="preserve">z </w:t>
      </w:r>
      <w:r w:rsidR="00D72A44">
        <w:t>vests</w:t>
      </w:r>
      <w:r w:rsidR="003D0DEC">
        <w:t xml:space="preserve"> and trousers</w:t>
      </w:r>
      <w:r w:rsidR="008E2B13">
        <w:t>.</w:t>
      </w:r>
      <w:r w:rsidR="00C42BEA">
        <w:t xml:space="preserve"> </w:t>
      </w:r>
      <w:r w:rsidR="003B4C42">
        <w:t xml:space="preserve">There </w:t>
      </w:r>
      <w:r w:rsidR="009179ED">
        <w:t xml:space="preserve">appears to be </w:t>
      </w:r>
      <w:r w:rsidR="001926B8">
        <w:t>no</w:t>
      </w:r>
      <w:r w:rsidR="003B4C42">
        <w:t xml:space="preserve"> dispute as to the clear visibility </w:t>
      </w:r>
      <w:r w:rsidR="001926B8">
        <w:t>o</w:t>
      </w:r>
      <w:r w:rsidR="00632072">
        <w:t xml:space="preserve">f </w:t>
      </w:r>
      <w:r w:rsidR="009179ED">
        <w:t>the signs</w:t>
      </w:r>
      <w:r w:rsidR="00790D67">
        <w:t xml:space="preserve"> </w:t>
      </w:r>
      <w:r w:rsidR="00632072">
        <w:t xml:space="preserve">or as to their adequacy </w:t>
      </w:r>
      <w:r w:rsidR="00F60BF4">
        <w:t>to warn approaching motorists</w:t>
      </w:r>
      <w:r w:rsidR="009179ED">
        <w:t xml:space="preserve"> of the presence and location of the work</w:t>
      </w:r>
      <w:r w:rsidR="000D13E2">
        <w:t>s area</w:t>
      </w:r>
      <w:r w:rsidR="009179ED">
        <w:t xml:space="preserve"> in the hard shoulder. </w:t>
      </w:r>
      <w:r w:rsidR="00A75979">
        <w:t>Sgt Curley who attended</w:t>
      </w:r>
      <w:r w:rsidR="00D72A44">
        <w:t xml:space="preserve"> </w:t>
      </w:r>
      <w:r w:rsidR="00A75979">
        <w:t xml:space="preserve">the scene shortly after the accident </w:t>
      </w:r>
      <w:r w:rsidR="00CF0B71">
        <w:t xml:space="preserve">had </w:t>
      </w:r>
      <w:r w:rsidR="00A75979">
        <w:t xml:space="preserve">occurred stated that the signage was </w:t>
      </w:r>
      <w:r w:rsidR="000D13E2">
        <w:t>“</w:t>
      </w:r>
      <w:r w:rsidR="00A75979">
        <w:t>clearly visible</w:t>
      </w:r>
      <w:r w:rsidR="000D13E2">
        <w:t xml:space="preserve">” </w:t>
      </w:r>
      <w:r w:rsidR="00A75979">
        <w:t>whilst another</w:t>
      </w:r>
      <w:r w:rsidR="009179ED">
        <w:t xml:space="preserve"> witness</w:t>
      </w:r>
      <w:r w:rsidR="00A75979">
        <w:t xml:space="preserve"> in his agreed statement</w:t>
      </w:r>
      <w:r w:rsidR="009179ED">
        <w:t xml:space="preserve">, James Horan </w:t>
      </w:r>
      <w:r w:rsidR="00A75979">
        <w:t xml:space="preserve">pithily observed that </w:t>
      </w:r>
      <w:r w:rsidR="009179ED">
        <w:t xml:space="preserve">the </w:t>
      </w:r>
      <w:r w:rsidR="00790D67">
        <w:t xml:space="preserve">signs </w:t>
      </w:r>
      <w:r w:rsidR="009179ED">
        <w:t xml:space="preserve">were </w:t>
      </w:r>
      <w:r w:rsidR="000D13E2">
        <w:t>“</w:t>
      </w:r>
      <w:r w:rsidR="009179ED">
        <w:t>plenty adequate to warn motorists</w:t>
      </w:r>
      <w:r w:rsidR="000D13E2">
        <w:t>”</w:t>
      </w:r>
      <w:r w:rsidR="009179ED">
        <w:t>.</w:t>
      </w:r>
      <w:r w:rsidR="00F60BF4">
        <w:t xml:space="preserve"> </w:t>
      </w:r>
      <w:r w:rsidR="00C9202D">
        <w:t xml:space="preserve">It was </w:t>
      </w:r>
      <w:r w:rsidR="008539ED">
        <w:t>in any event</w:t>
      </w:r>
      <w:r w:rsidR="00C9202D">
        <w:t xml:space="preserve"> accepted by senior counsel for the second and third named defendants that the third named defendant should have seen both the signs and the warning vehicle.</w:t>
      </w:r>
      <w:r w:rsidR="003D0DEC">
        <w:t xml:space="preserve"> </w:t>
      </w:r>
      <w:r w:rsidR="008539ED">
        <w:t xml:space="preserve">Whilst the </w:t>
      </w:r>
      <w:r w:rsidR="003D0DEC">
        <w:t xml:space="preserve">third named defendant told the Gardai </w:t>
      </w:r>
      <w:r w:rsidR="00B804AA">
        <w:t xml:space="preserve">when being interviewed </w:t>
      </w:r>
      <w:r w:rsidR="003D0DEC">
        <w:t xml:space="preserve">that he did not remember seeing </w:t>
      </w:r>
      <w:r w:rsidR="00733D93">
        <w:t xml:space="preserve">the </w:t>
      </w:r>
      <w:r w:rsidR="003D0DEC">
        <w:t xml:space="preserve">signs </w:t>
      </w:r>
      <w:r w:rsidR="0075441F">
        <w:t xml:space="preserve">or the warning vehicle, </w:t>
      </w:r>
      <w:r w:rsidR="008539ED">
        <w:t xml:space="preserve">he did not deny </w:t>
      </w:r>
      <w:r w:rsidR="00733D93">
        <w:t xml:space="preserve">actually </w:t>
      </w:r>
      <w:r w:rsidR="008539ED">
        <w:t>seeing them</w:t>
      </w:r>
      <w:r w:rsidR="00733D93">
        <w:t>. When asked about whether he saw</w:t>
      </w:r>
      <w:r w:rsidR="0075441F">
        <w:t xml:space="preserve"> </w:t>
      </w:r>
      <w:r w:rsidR="003D0DEC">
        <w:t>the warning vehicle</w:t>
      </w:r>
      <w:r w:rsidR="00733D93">
        <w:t>, his response was</w:t>
      </w:r>
      <w:r w:rsidR="008539ED">
        <w:t xml:space="preserve"> </w:t>
      </w:r>
      <w:r w:rsidR="0054251A">
        <w:t>– “</w:t>
      </w:r>
      <w:proofErr w:type="spellStart"/>
      <w:r w:rsidR="003D0DEC">
        <w:t>its</w:t>
      </w:r>
      <w:proofErr w:type="spellEnd"/>
      <w:r w:rsidR="003D0DEC">
        <w:t xml:space="preserve"> not that I didn’t see it.</w:t>
      </w:r>
      <w:r w:rsidR="00CF771C">
        <w:t xml:space="preserve"> I </w:t>
      </w:r>
      <w:r w:rsidR="003D0DEC">
        <w:t>don’t remember</w:t>
      </w:r>
      <w:r w:rsidR="000D13E2">
        <w:t>”</w:t>
      </w:r>
      <w:r w:rsidR="003D0DEC">
        <w:t>.</w:t>
      </w:r>
    </w:p>
    <w:p w:rsidR="00451C5B" w:rsidRDefault="008E2B13" w:rsidP="00E161E3">
      <w:pPr>
        <w:numPr>
          <w:ilvl w:val="0"/>
          <w:numId w:val="8"/>
        </w:numPr>
        <w:spacing w:line="480" w:lineRule="auto"/>
      </w:pPr>
      <w:r>
        <w:t>It</w:t>
      </w:r>
      <w:r w:rsidR="005307D9">
        <w:t xml:space="preserve"> is </w:t>
      </w:r>
      <w:r w:rsidR="001926B8">
        <w:t xml:space="preserve">further </w:t>
      </w:r>
      <w:r w:rsidR="005307D9">
        <w:t xml:space="preserve">not in dispute that the </w:t>
      </w:r>
      <w:r w:rsidR="004C5CB9">
        <w:t>third named defendant was driving</w:t>
      </w:r>
      <w:r w:rsidR="005307D9">
        <w:t xml:space="preserve"> in optimal driving conditions in that </w:t>
      </w:r>
      <w:r w:rsidR="00152078">
        <w:t>he was driving on a road that was relatively straight</w:t>
      </w:r>
      <w:r w:rsidR="003E3887">
        <w:t>, flat</w:t>
      </w:r>
      <w:r w:rsidR="00152078">
        <w:t xml:space="preserve"> and wide on a summer’s day that was dry, sunny and warm with good visibility</w:t>
      </w:r>
      <w:r w:rsidR="00B804AA">
        <w:t xml:space="preserve"> and good sight lines</w:t>
      </w:r>
      <w:r w:rsidR="00451C5B">
        <w:t xml:space="preserve">. </w:t>
      </w:r>
      <w:r w:rsidR="00733D93">
        <w:t>An</w:t>
      </w:r>
      <w:r w:rsidR="003E3887">
        <w:t xml:space="preserve"> agreed witness Kevin Cogan described </w:t>
      </w:r>
      <w:r w:rsidR="000D13E2">
        <w:t>“</w:t>
      </w:r>
      <w:r w:rsidR="003E3887">
        <w:t xml:space="preserve">the day as the </w:t>
      </w:r>
      <w:r w:rsidR="00451C5B">
        <w:t>best day of the year</w:t>
      </w:r>
      <w:r w:rsidR="000D13E2">
        <w:t>”</w:t>
      </w:r>
      <w:r w:rsidR="00451C5B">
        <w:t xml:space="preserve">. The road itself was described </w:t>
      </w:r>
      <w:r w:rsidR="00953CCA">
        <w:t xml:space="preserve">by the third named defendant to the Gardai </w:t>
      </w:r>
      <w:r w:rsidR="00451C5B">
        <w:t xml:space="preserve">as “top class” and </w:t>
      </w:r>
      <w:r w:rsidR="008539ED">
        <w:t xml:space="preserve">described by Sgt Curley as being </w:t>
      </w:r>
      <w:r w:rsidR="00451C5B">
        <w:t xml:space="preserve">“like a runway”. </w:t>
      </w:r>
      <w:r w:rsidR="003E3887">
        <w:t xml:space="preserve">An agreed witness Linda Farren described the road as </w:t>
      </w:r>
      <w:r w:rsidR="000D13E2">
        <w:t>“</w:t>
      </w:r>
      <w:r w:rsidR="003E3887">
        <w:t>the last place</w:t>
      </w:r>
      <w:r w:rsidR="008209F9">
        <w:t xml:space="preserve"> </w:t>
      </w:r>
      <w:r w:rsidR="003E3887">
        <w:t xml:space="preserve">you would expect an accident to </w:t>
      </w:r>
      <w:r w:rsidR="00DC65B4">
        <w:t>occur</w:t>
      </w:r>
      <w:r w:rsidR="000D13E2">
        <w:t>”</w:t>
      </w:r>
      <w:r w:rsidR="00DC65B4">
        <w:t>. It</w:t>
      </w:r>
      <w:r w:rsidR="00451C5B">
        <w:t xml:space="preserve"> </w:t>
      </w:r>
      <w:r w:rsidR="004C5CB9">
        <w:t>is common case</w:t>
      </w:r>
      <w:r w:rsidR="00451C5B">
        <w:t xml:space="preserve"> that </w:t>
      </w:r>
      <w:r>
        <w:t xml:space="preserve">the third named defendant </w:t>
      </w:r>
      <w:r w:rsidR="00451C5B">
        <w:t>approached the accident location</w:t>
      </w:r>
      <w:r w:rsidR="000D2AC9">
        <w:t xml:space="preserve"> </w:t>
      </w:r>
      <w:r w:rsidR="00451C5B">
        <w:t>on a section of the roadway that consisted of</w:t>
      </w:r>
      <w:r w:rsidR="000D13E2">
        <w:t>, first,</w:t>
      </w:r>
      <w:r w:rsidR="00451C5B">
        <w:t xml:space="preserve"> a long gentle bend followed </w:t>
      </w:r>
      <w:r w:rsidR="00EC2FE0">
        <w:t>by,</w:t>
      </w:r>
      <w:r w:rsidR="000D13E2">
        <w:t xml:space="preserve"> secondly,</w:t>
      </w:r>
      <w:r w:rsidR="00EC2FE0">
        <w:t xml:space="preserve"> </w:t>
      </w:r>
      <w:r w:rsidR="00451C5B">
        <w:t xml:space="preserve">a straight section of road </w:t>
      </w:r>
      <w:r>
        <w:t xml:space="preserve">that began </w:t>
      </w:r>
      <w:r w:rsidR="0075441F">
        <w:t xml:space="preserve">somewhere between </w:t>
      </w:r>
      <w:r w:rsidR="00451C5B">
        <w:t>150m</w:t>
      </w:r>
      <w:r w:rsidR="008B5230">
        <w:t xml:space="preserve"> </w:t>
      </w:r>
      <w:r w:rsidR="0075441F">
        <w:t xml:space="preserve">and 100m </w:t>
      </w:r>
      <w:r>
        <w:t>from the accident location</w:t>
      </w:r>
      <w:r w:rsidR="00451C5B">
        <w:t>. It is not in dispute that</w:t>
      </w:r>
      <w:r>
        <w:t xml:space="preserve"> the third named </w:t>
      </w:r>
      <w:r>
        <w:lastRenderedPageBreak/>
        <w:t>defendant</w:t>
      </w:r>
      <w:r w:rsidR="008B5230">
        <w:t xml:space="preserve"> successfully</w:t>
      </w:r>
      <w:r w:rsidR="00451C5B">
        <w:t xml:space="preserve"> negotiated the bend and was therefore </w:t>
      </w:r>
      <w:r w:rsidR="001926B8">
        <w:t xml:space="preserve">as a matter of </w:t>
      </w:r>
      <w:r w:rsidR="00451C5B">
        <w:t>probability awake when he came onto the straight section of road. As he approached the accident location</w:t>
      </w:r>
      <w:r w:rsidR="008209F9">
        <w:t>,</w:t>
      </w:r>
      <w:r w:rsidR="00451C5B">
        <w:t xml:space="preserve"> </w:t>
      </w:r>
      <w:r w:rsidR="00733D93">
        <w:t>his</w:t>
      </w:r>
      <w:r w:rsidR="000D2AC9">
        <w:t xml:space="preserve"> </w:t>
      </w:r>
      <w:r w:rsidR="001926B8">
        <w:t xml:space="preserve">HGV </w:t>
      </w:r>
      <w:r w:rsidR="00451C5B">
        <w:t xml:space="preserve">was observed by </w:t>
      </w:r>
      <w:r w:rsidR="008B5230">
        <w:t xml:space="preserve">an oncoming motorist </w:t>
      </w:r>
      <w:r w:rsidR="00451C5B">
        <w:t>Kevin Cogan who</w:t>
      </w:r>
      <w:r w:rsidR="008B5230">
        <w:t xml:space="preserve">se agreed evidence was </w:t>
      </w:r>
      <w:r>
        <w:t xml:space="preserve">that </w:t>
      </w:r>
      <w:r w:rsidR="00112564">
        <w:t xml:space="preserve">before he heard a bang and when he last observed it, </w:t>
      </w:r>
      <w:r w:rsidR="008B5230">
        <w:t xml:space="preserve">the HGV was not in the hard shoulder and was the only </w:t>
      </w:r>
      <w:r w:rsidR="00451C5B">
        <w:t xml:space="preserve">vehicle </w:t>
      </w:r>
      <w:r w:rsidR="008B5230">
        <w:t>in</w:t>
      </w:r>
      <w:r w:rsidR="00451C5B">
        <w:t xml:space="preserve"> the northbound lane</w:t>
      </w:r>
      <w:r>
        <w:t xml:space="preserve">. </w:t>
      </w:r>
      <w:r w:rsidR="00451C5B">
        <w:t>He further stated that he did not see anything unusual about the manner of the driving of the vehicle.</w:t>
      </w:r>
      <w:r w:rsidR="00D82EDE">
        <w:t xml:space="preserve"> </w:t>
      </w:r>
      <w:r w:rsidR="00B804AA">
        <w:t>When interviewed by the Gardai</w:t>
      </w:r>
      <w:r w:rsidR="00D82EDE">
        <w:t>, the third named defendant stated that he dr</w:t>
      </w:r>
      <w:r w:rsidR="00871212">
        <w:t xml:space="preserve">ove the HGV </w:t>
      </w:r>
      <w:r w:rsidR="005201BE">
        <w:t xml:space="preserve">at a distance of </w:t>
      </w:r>
      <w:r w:rsidR="00D82EDE">
        <w:t xml:space="preserve">30cm </w:t>
      </w:r>
      <w:r w:rsidR="005201BE">
        <w:t xml:space="preserve">from </w:t>
      </w:r>
      <w:r w:rsidR="00D82EDE">
        <w:t>the line of the hard shoulder</w:t>
      </w:r>
      <w:r w:rsidR="005201BE">
        <w:t>.</w:t>
      </w:r>
      <w:r w:rsidR="00747828">
        <w:t xml:space="preserve"> This would suggest that as he approached the accident location, the third named defendant was not travelling in a busy flow of traffic or driving behind a vehicle which </w:t>
      </w:r>
      <w:r w:rsidR="000E3626">
        <w:t>might have impeded his view of the signage and works area in front of him.</w:t>
      </w:r>
    </w:p>
    <w:p w:rsidR="005307D9" w:rsidRDefault="00DC65B4" w:rsidP="00E161E3">
      <w:pPr>
        <w:numPr>
          <w:ilvl w:val="0"/>
          <w:numId w:val="8"/>
        </w:numPr>
        <w:spacing w:line="480" w:lineRule="auto"/>
      </w:pPr>
      <w:r>
        <w:t>Th</w:t>
      </w:r>
      <w:r w:rsidR="00871212">
        <w:t>e</w:t>
      </w:r>
      <w:r>
        <w:t xml:space="preserve"> traffic count for the relevant section of road </w:t>
      </w:r>
      <w:r w:rsidR="007526C9">
        <w:t xml:space="preserve">on the </w:t>
      </w:r>
      <w:r w:rsidR="00FF48BA">
        <w:t>morning</w:t>
      </w:r>
      <w:r w:rsidR="007526C9">
        <w:t xml:space="preserve"> of the accident was measured at </w:t>
      </w:r>
      <w:r>
        <w:t xml:space="preserve">400 vehicles between 8-11am which </w:t>
      </w:r>
      <w:r w:rsidR="00871212">
        <w:t>would suggest that traffic passed the works area</w:t>
      </w:r>
      <w:r>
        <w:t xml:space="preserve"> at a rate of 1 vehicle every </w:t>
      </w:r>
      <w:r w:rsidR="00593471">
        <w:t>27</w:t>
      </w:r>
      <w:r>
        <w:t xml:space="preserve"> seconds</w:t>
      </w:r>
      <w:r w:rsidR="00593471">
        <w:t xml:space="preserve"> </w:t>
      </w:r>
      <w:r>
        <w:t xml:space="preserve">or </w:t>
      </w:r>
      <w:r w:rsidR="00593471">
        <w:t>at a rate of one</w:t>
      </w:r>
      <w:r>
        <w:t xml:space="preserve"> vehicle passing in the northbound carriageway every </w:t>
      </w:r>
      <w:r w:rsidR="00593471">
        <w:t>54 seconds.</w:t>
      </w:r>
      <w:r w:rsidR="00451C5B">
        <w:t xml:space="preserve"> </w:t>
      </w:r>
      <w:r w:rsidR="00871212">
        <w:t>This</w:t>
      </w:r>
      <w:r w:rsidR="00451C5B">
        <w:t xml:space="preserve"> would </w:t>
      </w:r>
      <w:r w:rsidR="00871212">
        <w:t xml:space="preserve">suggest that the </w:t>
      </w:r>
      <w:r w:rsidR="000E3626">
        <w:t xml:space="preserve">traffic on the </w:t>
      </w:r>
      <w:r w:rsidR="00871212">
        <w:t xml:space="preserve">road was not particularly busy on the morning of the accident and </w:t>
      </w:r>
      <w:r w:rsidR="000E3626">
        <w:t>certainly not at a level to warrant an abandonment of the works.</w:t>
      </w:r>
    </w:p>
    <w:p w:rsidR="00451C5B" w:rsidRDefault="00451C5B" w:rsidP="00E161E3">
      <w:pPr>
        <w:numPr>
          <w:ilvl w:val="0"/>
          <w:numId w:val="8"/>
        </w:numPr>
        <w:spacing w:line="480" w:lineRule="auto"/>
      </w:pPr>
      <w:r>
        <w:t xml:space="preserve">Sergeant PJ Gallagher gave unchallenged evidence that the pick-up truck </w:t>
      </w:r>
      <w:r w:rsidR="00030AFA">
        <w:t xml:space="preserve">would have been </w:t>
      </w:r>
      <w:r w:rsidR="00FF48BA">
        <w:t>“</w:t>
      </w:r>
      <w:r>
        <w:t>very visible</w:t>
      </w:r>
      <w:r w:rsidR="00FF48BA">
        <w:t>”</w:t>
      </w:r>
      <w:r>
        <w:t xml:space="preserve"> from </w:t>
      </w:r>
      <w:r w:rsidR="00030AFA">
        <w:t xml:space="preserve">300m </w:t>
      </w:r>
      <w:r>
        <w:t xml:space="preserve">and that </w:t>
      </w:r>
      <w:r w:rsidR="00030AFA">
        <w:t xml:space="preserve">he would </w:t>
      </w:r>
      <w:r w:rsidR="00FF48BA">
        <w:t>“</w:t>
      </w:r>
      <w:r w:rsidR="00030AFA">
        <w:t>definitely</w:t>
      </w:r>
      <w:r w:rsidR="00FF48BA">
        <w:t>”</w:t>
      </w:r>
      <w:r w:rsidR="00030AFA">
        <w:t xml:space="preserve"> expect an alert driver </w:t>
      </w:r>
      <w:r w:rsidR="0075441F">
        <w:t xml:space="preserve">who had driven to </w:t>
      </w:r>
      <w:r w:rsidR="00030AFA">
        <w:t xml:space="preserve">the end of the bend and </w:t>
      </w:r>
      <w:r w:rsidR="0075441F">
        <w:t xml:space="preserve">who was coming into </w:t>
      </w:r>
      <w:r w:rsidR="00030AFA">
        <w:t>the beginning of the straight section of road to have seen all the vehicles and all the workmen</w:t>
      </w:r>
      <w:r w:rsidR="0013342E">
        <w:t xml:space="preserve"> in the hard shoulder</w:t>
      </w:r>
      <w:r w:rsidR="006841A2">
        <w:t xml:space="preserve"> </w:t>
      </w:r>
      <w:r>
        <w:t xml:space="preserve">including the lights flashing on the </w:t>
      </w:r>
      <w:r w:rsidR="0013342E">
        <w:t xml:space="preserve">roofs of the </w:t>
      </w:r>
      <w:r>
        <w:t>digger and the tractors. There appears to be little dispute that the work</w:t>
      </w:r>
      <w:r w:rsidR="00FF48BA">
        <w:t>s area</w:t>
      </w:r>
      <w:r w:rsidR="00257978">
        <w:t>, vehicles and</w:t>
      </w:r>
      <w:r>
        <w:t xml:space="preserve"> crew </w:t>
      </w:r>
      <w:r w:rsidR="0037520B">
        <w:t xml:space="preserve">in the hard shoulder </w:t>
      </w:r>
      <w:r>
        <w:t xml:space="preserve">would have been </w:t>
      </w:r>
      <w:r w:rsidR="001926B8">
        <w:t xml:space="preserve">clearly </w:t>
      </w:r>
      <w:r>
        <w:t xml:space="preserve">visible to </w:t>
      </w:r>
      <w:r w:rsidR="00257978">
        <w:t>the third named defendant as he came out of the bend at 150m</w:t>
      </w:r>
      <w:r w:rsidR="0075441F">
        <w:t xml:space="preserve"> to 100m</w:t>
      </w:r>
      <w:r w:rsidR="00257978">
        <w:t xml:space="preserve"> from the point of impact.</w:t>
      </w:r>
      <w:r w:rsidR="0037520B">
        <w:t xml:space="preserve"> It is </w:t>
      </w:r>
      <w:r w:rsidR="0037520B">
        <w:lastRenderedPageBreak/>
        <w:t xml:space="preserve">also not in dispute that the live carriageway </w:t>
      </w:r>
      <w:r w:rsidR="008209F9">
        <w:t xml:space="preserve">in which the third named defendant was travelling </w:t>
      </w:r>
      <w:r w:rsidR="0037520B">
        <w:t>was</w:t>
      </w:r>
      <w:r w:rsidR="00733D93">
        <w:t xml:space="preserve"> free from any obstruction and</w:t>
      </w:r>
      <w:r w:rsidR="0037520B">
        <w:t xml:space="preserve"> of ample width to </w:t>
      </w:r>
      <w:r w:rsidR="0075441F">
        <w:t>allow the HGV</w:t>
      </w:r>
      <w:r w:rsidR="0037520B">
        <w:t xml:space="preserve"> </w:t>
      </w:r>
      <w:r w:rsidR="0075441F">
        <w:t>to pass the work</w:t>
      </w:r>
      <w:r w:rsidR="00871212">
        <w:t>s</w:t>
      </w:r>
      <w:r w:rsidR="0075441F">
        <w:t xml:space="preserve"> </w:t>
      </w:r>
      <w:r w:rsidR="00871212">
        <w:t>area</w:t>
      </w:r>
      <w:r w:rsidR="0075441F">
        <w:t xml:space="preserve"> </w:t>
      </w:r>
      <w:r w:rsidR="008209F9">
        <w:t>without any difficulty and in complete safety.</w:t>
      </w:r>
    </w:p>
    <w:p w:rsidR="00451C5B" w:rsidRDefault="00871212" w:rsidP="00E161E3">
      <w:pPr>
        <w:numPr>
          <w:ilvl w:val="0"/>
          <w:numId w:val="8"/>
        </w:numPr>
        <w:spacing w:line="480" w:lineRule="auto"/>
      </w:pPr>
      <w:r>
        <w:t>When interviewed by</w:t>
      </w:r>
      <w:r w:rsidR="00733D93">
        <w:t xml:space="preserve"> the Gardai the third named defendant </w:t>
      </w:r>
      <w:r w:rsidR="00451C5B">
        <w:t xml:space="preserve">accepted that </w:t>
      </w:r>
      <w:r w:rsidR="0069266A">
        <w:t xml:space="preserve">a speed limiter was fitted to </w:t>
      </w:r>
      <w:r w:rsidR="00FF48BA">
        <w:t>the</w:t>
      </w:r>
      <w:r w:rsidR="0069266A">
        <w:t xml:space="preserve"> HGV which was set at 88 kmph</w:t>
      </w:r>
      <w:r w:rsidR="00733D93">
        <w:t xml:space="preserve"> so that he</w:t>
      </w:r>
      <w:r w:rsidR="0069266A">
        <w:t xml:space="preserve"> </w:t>
      </w:r>
      <w:r w:rsidR="00451C5B">
        <w:t>was at all material times</w:t>
      </w:r>
      <w:r w:rsidR="00F96C48">
        <w:t xml:space="preserve"> </w:t>
      </w:r>
      <w:r w:rsidR="00451C5B">
        <w:t xml:space="preserve">driving </w:t>
      </w:r>
      <w:r w:rsidR="0069266A">
        <w:t>the vehicle at its maximum speed</w:t>
      </w:r>
      <w:r w:rsidR="00451C5B">
        <w:t xml:space="preserve"> </w:t>
      </w:r>
      <w:r w:rsidR="0069266A">
        <w:t xml:space="preserve">of </w:t>
      </w:r>
      <w:r w:rsidR="00451C5B">
        <w:t xml:space="preserve">88kmph on cruise control which is at 8kmph in excess of the </w:t>
      </w:r>
      <w:r w:rsidR="00257978">
        <w:t>p</w:t>
      </w:r>
      <w:r w:rsidR="004C5CB9">
        <w:t>ermitted</w:t>
      </w:r>
      <w:r w:rsidR="00257978">
        <w:t xml:space="preserve"> </w:t>
      </w:r>
      <w:r w:rsidR="00451C5B">
        <w:t xml:space="preserve">speed limit for </w:t>
      </w:r>
      <w:r w:rsidR="00A1238B">
        <w:t>such vehicles</w:t>
      </w:r>
      <w:r w:rsidR="00733D93">
        <w:t xml:space="preserve"> on a national road</w:t>
      </w:r>
      <w:r w:rsidR="00451C5B">
        <w:t>. Dr. Jordan gave unchallenged evidence that at a speed of 88kmph</w:t>
      </w:r>
      <w:r w:rsidR="00257978">
        <w:t xml:space="preserve"> the third named defendant </w:t>
      </w:r>
      <w:r w:rsidR="00451C5B">
        <w:t>would have travelled the final stretch</w:t>
      </w:r>
      <w:r w:rsidR="00257978">
        <w:t xml:space="preserve"> of straight road </w:t>
      </w:r>
      <w:r w:rsidR="0075441F">
        <w:t xml:space="preserve">which he measured </w:t>
      </w:r>
      <w:r>
        <w:t>to be</w:t>
      </w:r>
      <w:r w:rsidR="0075441F">
        <w:t xml:space="preserve"> </w:t>
      </w:r>
      <w:r w:rsidR="00257978">
        <w:t xml:space="preserve">150m </w:t>
      </w:r>
      <w:r w:rsidR="001926B8">
        <w:t xml:space="preserve">to </w:t>
      </w:r>
      <w:r w:rsidR="00451C5B">
        <w:t xml:space="preserve">the point of impact in six seconds </w:t>
      </w:r>
      <w:r w:rsidR="00257978">
        <w:t xml:space="preserve">and therefore at a speed of </w:t>
      </w:r>
      <w:r w:rsidR="00451C5B">
        <w:t xml:space="preserve">25m per second. </w:t>
      </w:r>
      <w:r w:rsidR="00191B9D">
        <w:t xml:space="preserve">The same stretch of road was measured at 100m by Mr Romeril and at a distance </w:t>
      </w:r>
      <w:r w:rsidR="0054251A">
        <w:t>of between</w:t>
      </w:r>
      <w:r w:rsidR="00FF48BA">
        <w:t xml:space="preserve"> </w:t>
      </w:r>
      <w:r w:rsidR="00191B9D">
        <w:t>1</w:t>
      </w:r>
      <w:r w:rsidR="00733D93">
        <w:t>50m</w:t>
      </w:r>
      <w:r w:rsidR="00191B9D">
        <w:t xml:space="preserve"> </w:t>
      </w:r>
      <w:r w:rsidR="00FF48BA">
        <w:t xml:space="preserve">and 100m </w:t>
      </w:r>
      <w:r w:rsidR="00191B9D">
        <w:t xml:space="preserve">by Mr Rowan. </w:t>
      </w:r>
      <w:r w:rsidR="00CF771C">
        <w:t xml:space="preserve">When initially interviewed by the Gardai, the third named defendant whilst </w:t>
      </w:r>
      <w:r w:rsidR="00A1238B">
        <w:t xml:space="preserve">admitting that </w:t>
      </w:r>
      <w:r w:rsidR="00CF771C">
        <w:t xml:space="preserve">he had previously nodded off or had </w:t>
      </w:r>
      <w:r w:rsidR="00A50B78">
        <w:t xml:space="preserve">microsleeps on </w:t>
      </w:r>
      <w:r w:rsidR="00FF48BA">
        <w:t>“</w:t>
      </w:r>
      <w:r w:rsidR="00A50B78">
        <w:t>highways but not this type of road</w:t>
      </w:r>
      <w:r w:rsidR="00FF48BA">
        <w:t>”</w:t>
      </w:r>
      <w:r w:rsidR="00A50B78">
        <w:t xml:space="preserve">, stated that it was </w:t>
      </w:r>
      <w:r w:rsidR="00FF48BA">
        <w:t>“</w:t>
      </w:r>
      <w:r w:rsidR="00A50B78">
        <w:t>impossible</w:t>
      </w:r>
      <w:r w:rsidR="00FF48BA">
        <w:t>”</w:t>
      </w:r>
      <w:r w:rsidR="00A50B78">
        <w:t xml:space="preserve"> that he could have fallen asleep on the morning of the accident. </w:t>
      </w:r>
      <w:r w:rsidR="00A1238B">
        <w:t>In a subsequent interview, however, he admitted</w:t>
      </w:r>
      <w:r w:rsidR="00A50B78">
        <w:t xml:space="preserve"> that he </w:t>
      </w:r>
      <w:r w:rsidR="00FF48BA">
        <w:t>“</w:t>
      </w:r>
      <w:r w:rsidR="00A50B78">
        <w:t>might</w:t>
      </w:r>
      <w:r w:rsidR="00FF48BA">
        <w:t>”</w:t>
      </w:r>
      <w:r w:rsidR="00A50B78">
        <w:t xml:space="preserve"> have had a microsleep. </w:t>
      </w:r>
      <w:r w:rsidR="0075441F">
        <w:t>Although he was not called as a witness in this trial</w:t>
      </w:r>
      <w:r w:rsidR="00191B9D">
        <w:t xml:space="preserve">, it was accepted on the </w:t>
      </w:r>
      <w:r w:rsidR="008209F9">
        <w:t>third</w:t>
      </w:r>
      <w:r w:rsidR="00191B9D">
        <w:t xml:space="preserve"> day of the hearing that </w:t>
      </w:r>
      <w:r w:rsidR="00A50B78">
        <w:t>he did in fact fall asleep.</w:t>
      </w:r>
      <w:r w:rsidR="00CF771C">
        <w:t xml:space="preserve"> </w:t>
      </w:r>
      <w:r w:rsidR="00451C5B">
        <w:t xml:space="preserve">It is further not in dispute that as he must have </w:t>
      </w:r>
      <w:r w:rsidR="00257978">
        <w:t xml:space="preserve">been awake </w:t>
      </w:r>
      <w:r w:rsidR="00191B9D">
        <w:t xml:space="preserve">to the point that he had </w:t>
      </w:r>
      <w:r w:rsidR="00DC5068">
        <w:t xml:space="preserve">successfully </w:t>
      </w:r>
      <w:r w:rsidR="00257978">
        <w:t>negotiate</w:t>
      </w:r>
      <w:r w:rsidR="00191B9D">
        <w:t>d</w:t>
      </w:r>
      <w:r w:rsidR="00257978">
        <w:t xml:space="preserve"> the preceding bend</w:t>
      </w:r>
      <w:r w:rsidR="00733D93">
        <w:t>,</w:t>
      </w:r>
      <w:r w:rsidR="00451C5B">
        <w:t xml:space="preserve"> </w:t>
      </w:r>
      <w:r w:rsidR="00FF48BA">
        <w:t>the third named defendant</w:t>
      </w:r>
      <w:r w:rsidR="00191B9D">
        <w:t xml:space="preserve"> </w:t>
      </w:r>
      <w:r w:rsidR="00257978">
        <w:t>must</w:t>
      </w:r>
      <w:r w:rsidR="004C5CB9">
        <w:t xml:space="preserve"> </w:t>
      </w:r>
      <w:r w:rsidR="00257978">
        <w:t xml:space="preserve">have fallen </w:t>
      </w:r>
      <w:r w:rsidR="00451C5B">
        <w:t xml:space="preserve">asleep at some </w:t>
      </w:r>
      <w:r w:rsidR="008209F9">
        <w:t>time</w:t>
      </w:r>
      <w:r w:rsidR="00451C5B">
        <w:t xml:space="preserve"> </w:t>
      </w:r>
      <w:r w:rsidR="00257978">
        <w:t xml:space="preserve">during </w:t>
      </w:r>
      <w:r w:rsidR="00451C5B">
        <w:t>the six</w:t>
      </w:r>
      <w:r w:rsidR="00191B9D">
        <w:t>, five or four seconds, depending on its actual length,</w:t>
      </w:r>
      <w:r w:rsidR="00451C5B">
        <w:t xml:space="preserve"> that </w:t>
      </w:r>
      <w:r w:rsidR="008209F9">
        <w:t xml:space="preserve">it took </w:t>
      </w:r>
      <w:r w:rsidR="00FF48BA">
        <w:t>him</w:t>
      </w:r>
      <w:r w:rsidR="008209F9">
        <w:t xml:space="preserve"> to drive along </w:t>
      </w:r>
      <w:r w:rsidR="00451C5B">
        <w:t>the straight stretch</w:t>
      </w:r>
      <w:r>
        <w:t xml:space="preserve"> of road</w:t>
      </w:r>
      <w:r w:rsidR="00451C5B">
        <w:t xml:space="preserve"> </w:t>
      </w:r>
      <w:r w:rsidR="004F3620">
        <w:t xml:space="preserve">to the point of </w:t>
      </w:r>
      <w:r w:rsidR="00451C5B">
        <w:t>impact</w:t>
      </w:r>
      <w:r w:rsidR="001926B8">
        <w:t xml:space="preserve"> with the pick up</w:t>
      </w:r>
      <w:r>
        <w:t xml:space="preserve"> truck</w:t>
      </w:r>
      <w:r w:rsidR="00451C5B">
        <w:t>.</w:t>
      </w:r>
      <w:r w:rsidR="00053BF7">
        <w:t xml:space="preserve"> There was no evidence that the third named defendant braked or took any evasive action prior to the collision</w:t>
      </w:r>
      <w:r w:rsidR="008D0C26">
        <w:t>.</w:t>
      </w:r>
    </w:p>
    <w:p w:rsidR="00451C5B" w:rsidRDefault="00451C5B" w:rsidP="00E161E3">
      <w:pPr>
        <w:numPr>
          <w:ilvl w:val="0"/>
          <w:numId w:val="8"/>
        </w:numPr>
        <w:spacing w:line="480" w:lineRule="auto"/>
      </w:pPr>
      <w:r>
        <w:lastRenderedPageBreak/>
        <w:t xml:space="preserve">It would appear from </w:t>
      </w:r>
      <w:r w:rsidR="005201BE">
        <w:t xml:space="preserve">what was stated by the third named defendant at interview with the Gardai  and from the </w:t>
      </w:r>
      <w:r>
        <w:t>finding and conclusions of Sergeant Gallagher which are not in dispute that</w:t>
      </w:r>
      <w:r w:rsidR="00257978">
        <w:t xml:space="preserve"> </w:t>
      </w:r>
      <w:r w:rsidR="005201BE">
        <w:t xml:space="preserve">at some </w:t>
      </w:r>
      <w:r w:rsidR="00602A63">
        <w:t xml:space="preserve">unknown time </w:t>
      </w:r>
      <w:r w:rsidR="005201BE">
        <w:t>a</w:t>
      </w:r>
      <w:r w:rsidR="00602A63">
        <w:t>fter the third named defendant had entered the final</w:t>
      </w:r>
      <w:r w:rsidR="005201BE">
        <w:t xml:space="preserve"> straight stretch of road </w:t>
      </w:r>
      <w:r w:rsidR="00602A63">
        <w:t xml:space="preserve">and </w:t>
      </w:r>
      <w:r w:rsidR="00FF48BA">
        <w:t xml:space="preserve">had </w:t>
      </w:r>
      <w:r w:rsidR="005201BE">
        <w:t>fallen asleep</w:t>
      </w:r>
      <w:r w:rsidR="00602A63">
        <w:t xml:space="preserve">, the HGV </w:t>
      </w:r>
      <w:r w:rsidR="00FF48BA">
        <w:t>must</w:t>
      </w:r>
      <w:r w:rsidR="00602A63">
        <w:t xml:space="preserve"> </w:t>
      </w:r>
      <w:r w:rsidR="00871212">
        <w:t xml:space="preserve">have </w:t>
      </w:r>
      <w:r w:rsidR="005201BE">
        <w:t xml:space="preserve">veered from a position where the left side of </w:t>
      </w:r>
      <w:r w:rsidR="00E57C59">
        <w:t xml:space="preserve"> the vehicle </w:t>
      </w:r>
      <w:r w:rsidR="005201BE">
        <w:t xml:space="preserve">was </w:t>
      </w:r>
      <w:r w:rsidR="00E57C59">
        <w:t xml:space="preserve">at some distance and probably </w:t>
      </w:r>
      <w:r w:rsidR="005201BE">
        <w:t xml:space="preserve">approximately 30cm from the line of the hard shoulder to a position </w:t>
      </w:r>
      <w:r w:rsidR="00E57C59">
        <w:t xml:space="preserve">where the left side of the tractor unit was </w:t>
      </w:r>
      <w:r>
        <w:t>approximately 600mm to 500mm i</w:t>
      </w:r>
      <w:r w:rsidR="00602A63">
        <w:t>nside the line of the</w:t>
      </w:r>
      <w:r>
        <w:t xml:space="preserve"> the hard shoulder </w:t>
      </w:r>
      <w:r w:rsidR="00E57C59">
        <w:t xml:space="preserve">at which point </w:t>
      </w:r>
      <w:r w:rsidR="00A50B78">
        <w:t xml:space="preserve">the left side of the tractor unit </w:t>
      </w:r>
      <w:r>
        <w:t>struck the right rear of the</w:t>
      </w:r>
      <w:r w:rsidR="004F3620">
        <w:t xml:space="preserve"> pick up</w:t>
      </w:r>
      <w:r>
        <w:t xml:space="preserve"> </w:t>
      </w:r>
      <w:r w:rsidR="00602A63">
        <w:t xml:space="preserve">truck </w:t>
      </w:r>
      <w:r>
        <w:t xml:space="preserve">which was then </w:t>
      </w:r>
      <w:r w:rsidR="00602A63">
        <w:t xml:space="preserve">stationary and </w:t>
      </w:r>
      <w:r>
        <w:t xml:space="preserve">100m inside the line of the hard shoulder. The trajectory of the tyre marks </w:t>
      </w:r>
      <w:r w:rsidR="008D0C26">
        <w:t xml:space="preserve">made by the tractor unit </w:t>
      </w:r>
      <w:r>
        <w:t>of the</w:t>
      </w:r>
      <w:r w:rsidR="003E3887">
        <w:t xml:space="preserve"> HGV</w:t>
      </w:r>
      <w:r w:rsidR="0013494A">
        <w:t xml:space="preserve"> after </w:t>
      </w:r>
      <w:r w:rsidR="00656C98">
        <w:t xml:space="preserve">the </w:t>
      </w:r>
      <w:r w:rsidR="0013494A">
        <w:t>impact</w:t>
      </w:r>
      <w:r>
        <w:t xml:space="preserve"> </w:t>
      </w:r>
      <w:r w:rsidR="0013494A">
        <w:t>prima facie</w:t>
      </w:r>
      <w:r>
        <w:t xml:space="preserve"> suggest that the </w:t>
      </w:r>
      <w:r w:rsidR="003E3887">
        <w:t>HGV</w:t>
      </w:r>
      <w:r>
        <w:t xml:space="preserve"> </w:t>
      </w:r>
      <w:r w:rsidR="0013494A">
        <w:t xml:space="preserve">had </w:t>
      </w:r>
      <w:r>
        <w:t xml:space="preserve">veered into the hard shoulder in a linear </w:t>
      </w:r>
      <w:r w:rsidR="00BC11AA">
        <w:t xml:space="preserve">and gradual </w:t>
      </w:r>
      <w:r>
        <w:t>fashion</w:t>
      </w:r>
      <w:r w:rsidR="00656C98">
        <w:t xml:space="preserve"> but not necessarily at the same angle as the tyre marks because the projection of the HGV would have changed slightly after the </w:t>
      </w:r>
      <w:r w:rsidR="00E57C59">
        <w:t xml:space="preserve">massive force of the </w:t>
      </w:r>
      <w:r w:rsidR="00656C98">
        <w:t>impact. I</w:t>
      </w:r>
      <w:r w:rsidR="00E57C59">
        <w:t>t</w:t>
      </w:r>
      <w:r w:rsidR="00656C98">
        <w:t xml:space="preserve"> </w:t>
      </w:r>
      <w:r w:rsidR="00836D69">
        <w:t xml:space="preserve">would nonetheless appear from </w:t>
      </w:r>
      <w:r w:rsidR="007A7715">
        <w:t xml:space="preserve">his answers at interview together with </w:t>
      </w:r>
      <w:r w:rsidR="00836D69">
        <w:t xml:space="preserve">the evidence of Mr Cogan </w:t>
      </w:r>
      <w:r w:rsidR="007A7715">
        <w:t>and</w:t>
      </w:r>
      <w:r w:rsidR="00836D69">
        <w:t xml:space="preserve"> the </w:t>
      </w:r>
      <w:r w:rsidR="007A7715">
        <w:t xml:space="preserve">physical </w:t>
      </w:r>
      <w:r w:rsidR="00836D69">
        <w:t xml:space="preserve">evidence at the scene </w:t>
      </w:r>
      <w:r w:rsidR="007A7715">
        <w:t xml:space="preserve">that having fallen asleep, the </w:t>
      </w:r>
      <w:r w:rsidR="00EF3B5D">
        <w:t>HGV</w:t>
      </w:r>
      <w:r w:rsidR="007A7715">
        <w:t xml:space="preserve"> had to veer for such time and for such distance </w:t>
      </w:r>
      <w:r w:rsidR="004F3620">
        <w:t xml:space="preserve">as brought </w:t>
      </w:r>
      <w:r w:rsidR="00EF3B5D">
        <w:t xml:space="preserve">the left front of the tractor unit from a steer that was inside the live carriageway </w:t>
      </w:r>
      <w:r w:rsidR="007A7715">
        <w:t xml:space="preserve">to the line of the hard shoulder </w:t>
      </w:r>
      <w:r w:rsidR="004F3620">
        <w:t xml:space="preserve">and from there </w:t>
      </w:r>
      <w:r w:rsidR="00EF3B5D">
        <w:t xml:space="preserve">and </w:t>
      </w:r>
      <w:r w:rsidR="004F3620">
        <w:t>for such time and such distance as brought the left front of the tractor unit of the HGV into contact with the right rear of the pick up</w:t>
      </w:r>
      <w:r w:rsidR="00391ECD">
        <w:t xml:space="preserve"> all of which would suggest that the HGV crossed the line of the hard shoulder in relative close proximity to the point of impact</w:t>
      </w:r>
      <w:r w:rsidR="00A56EDA">
        <w:t xml:space="preserve">. </w:t>
      </w:r>
      <w:r>
        <w:t xml:space="preserve">It is </w:t>
      </w:r>
      <w:r w:rsidR="00A56EDA">
        <w:t>not in dispute</w:t>
      </w:r>
      <w:r>
        <w:t xml:space="preserve"> that </w:t>
      </w:r>
      <w:r w:rsidR="00A56EDA">
        <w:t>as its</w:t>
      </w:r>
      <w:r>
        <w:t xml:space="preserve"> weight </w:t>
      </w:r>
      <w:r w:rsidR="00A56EDA">
        <w:t xml:space="preserve">was in or about </w:t>
      </w:r>
      <w:r w:rsidR="00BC11AA">
        <w:t xml:space="preserve">15 tonnes and </w:t>
      </w:r>
      <w:r w:rsidR="00A56EDA">
        <w:t xml:space="preserve">approximately </w:t>
      </w:r>
      <w:r w:rsidR="00B5315A">
        <w:t xml:space="preserve">five times </w:t>
      </w:r>
      <w:r w:rsidR="00A56EDA">
        <w:t xml:space="preserve">greater than </w:t>
      </w:r>
      <w:r w:rsidR="00B5315A">
        <w:t xml:space="preserve">the weight of the </w:t>
      </w:r>
      <w:r w:rsidR="00F60BF4">
        <w:t>pick up</w:t>
      </w:r>
      <w:r w:rsidR="00FF48BA">
        <w:t xml:space="preserve"> truck</w:t>
      </w:r>
      <w:r w:rsidR="00A56EDA">
        <w:t xml:space="preserve">, the HGV is likely to have </w:t>
      </w:r>
      <w:r w:rsidR="00B5315A">
        <w:t xml:space="preserve">continued in a linear fashion into contact with the digger whereby the right hand front corner of the </w:t>
      </w:r>
      <w:r w:rsidR="00F60BF4">
        <w:t>HGV</w:t>
      </w:r>
      <w:r w:rsidR="00B5315A">
        <w:t xml:space="preserve"> struck the</w:t>
      </w:r>
      <w:r w:rsidR="00E34B44">
        <w:t xml:space="preserve"> right rear side of the</w:t>
      </w:r>
      <w:r w:rsidR="00A56EDA">
        <w:t xml:space="preserve"> </w:t>
      </w:r>
      <w:r w:rsidR="00B5315A">
        <w:t>digger</w:t>
      </w:r>
      <w:r w:rsidR="00EA6504">
        <w:t xml:space="preserve"> which was roughly four inches inside the line of </w:t>
      </w:r>
      <w:r w:rsidR="00EA6504">
        <w:lastRenderedPageBreak/>
        <w:t>the hard shoulder.</w:t>
      </w:r>
      <w:r w:rsidR="00B5315A">
        <w:t xml:space="preserve"> It would further appear </w:t>
      </w:r>
      <w:r w:rsidR="006D39C7">
        <w:t xml:space="preserve">likely </w:t>
      </w:r>
      <w:r w:rsidR="00B5315A">
        <w:t xml:space="preserve">that if the </w:t>
      </w:r>
      <w:r w:rsidR="00F60BF4">
        <w:t>pick up</w:t>
      </w:r>
      <w:r w:rsidR="00B5315A">
        <w:t xml:space="preserve"> </w:t>
      </w:r>
      <w:r w:rsidR="006D39C7">
        <w:t xml:space="preserve">truck </w:t>
      </w:r>
      <w:r w:rsidR="008F024A">
        <w:t>had been</w:t>
      </w:r>
      <w:r w:rsidR="00B5315A">
        <w:t xml:space="preserve"> 1.2m in from the line of the hard shoulder</w:t>
      </w:r>
      <w:r w:rsidR="0045235B">
        <w:t>,</w:t>
      </w:r>
      <w:r w:rsidR="00B5315A">
        <w:t xml:space="preserve"> the </w:t>
      </w:r>
      <w:r w:rsidR="00F60BF4">
        <w:t>HGV</w:t>
      </w:r>
      <w:r w:rsidR="00B5315A">
        <w:t xml:space="preserve"> would not have collided with it but would </w:t>
      </w:r>
      <w:r w:rsidR="006D39C7">
        <w:t xml:space="preserve">if travelling at an angle of 2 degrees or more struck </w:t>
      </w:r>
      <w:r w:rsidR="00B5315A">
        <w:t>the</w:t>
      </w:r>
      <w:r w:rsidR="00F60BF4">
        <w:t xml:space="preserve"> digger</w:t>
      </w:r>
      <w:r w:rsidR="006D39C7">
        <w:t>.</w:t>
      </w:r>
      <w:r w:rsidR="00F03772">
        <w:t xml:space="preserve"> At interview with the Gardai, the third named defendant stated that he had no memory of </w:t>
      </w:r>
      <w:r w:rsidR="003E4ACE">
        <w:t>the</w:t>
      </w:r>
      <w:r w:rsidR="00F03772">
        <w:t xml:space="preserve"> impact </w:t>
      </w:r>
      <w:r w:rsidR="003E4ACE">
        <w:t xml:space="preserve">with the pick up or the digger </w:t>
      </w:r>
      <w:r w:rsidR="00F03772">
        <w:t>a</w:t>
      </w:r>
      <w:r w:rsidR="00EA6504">
        <w:t xml:space="preserve">nd </w:t>
      </w:r>
      <w:r w:rsidR="003E4ACE">
        <w:t xml:space="preserve">further stated </w:t>
      </w:r>
      <w:r w:rsidR="00EA6504">
        <w:t xml:space="preserve">that </w:t>
      </w:r>
      <w:r w:rsidR="00F03772">
        <w:t xml:space="preserve">he </w:t>
      </w:r>
      <w:r w:rsidR="003E4ACE">
        <w:t>only awoke</w:t>
      </w:r>
      <w:r w:rsidR="00F03772">
        <w:t xml:space="preserve"> after the second impact</w:t>
      </w:r>
      <w:r w:rsidR="00335928">
        <w:t xml:space="preserve"> with the digger</w:t>
      </w:r>
      <w:r w:rsidR="00F03772">
        <w:t xml:space="preserve">. There is no medical or other evidence to suggest that the third named defendant suffered concussion or any other injury </w:t>
      </w:r>
      <w:r w:rsidR="00EA6504">
        <w:t xml:space="preserve">to his head </w:t>
      </w:r>
      <w:r w:rsidR="00F03772">
        <w:t>which might have impaired his ability to be awoken by the first impact</w:t>
      </w:r>
      <w:r w:rsidR="00335928">
        <w:t xml:space="preserve"> with the pick up truck</w:t>
      </w:r>
      <w:r w:rsidR="00F03772">
        <w:t>.</w:t>
      </w:r>
    </w:p>
    <w:p w:rsidR="005307D9" w:rsidRDefault="003F686D" w:rsidP="00E161E3">
      <w:pPr>
        <w:numPr>
          <w:ilvl w:val="0"/>
          <w:numId w:val="8"/>
        </w:numPr>
        <w:spacing w:line="480" w:lineRule="auto"/>
      </w:pPr>
      <w:r>
        <w:t>Having carefully considered the evidence in the case that appears not to be in dispute, I make the following findings</w:t>
      </w:r>
      <w:r w:rsidR="009811E0">
        <w:t xml:space="preserve"> of fact.</w:t>
      </w:r>
      <w:r>
        <w:t xml:space="preserve"> </w:t>
      </w:r>
      <w:r w:rsidR="00ED5565">
        <w:t>all of which I make</w:t>
      </w:r>
      <w:r>
        <w:t xml:space="preserve"> on the balance of probabilities</w:t>
      </w:r>
      <w:r w:rsidR="00F03772">
        <w:t>.</w:t>
      </w:r>
    </w:p>
    <w:p w:rsidR="00934E86" w:rsidRDefault="00475449" w:rsidP="00E161E3">
      <w:pPr>
        <w:numPr>
          <w:ilvl w:val="0"/>
          <w:numId w:val="8"/>
        </w:numPr>
        <w:spacing w:line="480" w:lineRule="auto"/>
      </w:pPr>
      <w:r>
        <w:t>Absent medical or any evidence to the contrary</w:t>
      </w:r>
      <w:r w:rsidR="00834739">
        <w:t xml:space="preserve">, </w:t>
      </w:r>
      <w:r w:rsidR="003F686D">
        <w:t xml:space="preserve">I am satisfied that </w:t>
      </w:r>
      <w:r w:rsidR="009811E0">
        <w:t xml:space="preserve">although his driving was already impaired by drowsiness, </w:t>
      </w:r>
      <w:r w:rsidR="003F686D">
        <w:t xml:space="preserve">the third named defendant </w:t>
      </w:r>
      <w:r w:rsidR="009811E0">
        <w:t>must</w:t>
      </w:r>
      <w:r w:rsidR="00AB50E2">
        <w:t xml:space="preserve"> </w:t>
      </w:r>
      <w:r w:rsidR="009811E0">
        <w:t xml:space="preserve">nonetheless have been </w:t>
      </w:r>
      <w:r w:rsidR="00AB50E2">
        <w:t>awake</w:t>
      </w:r>
      <w:r w:rsidR="009811E0">
        <w:t xml:space="preserve"> in order to </w:t>
      </w:r>
      <w:r w:rsidR="00AB50E2">
        <w:t xml:space="preserve">negotiate the </w:t>
      </w:r>
      <w:r w:rsidR="004C1730">
        <w:t xml:space="preserve">curve of the </w:t>
      </w:r>
      <w:r w:rsidR="00AB50E2">
        <w:t xml:space="preserve">long but gentle bend that preceded the straight stretch of road that began at </w:t>
      </w:r>
      <w:r w:rsidR="006D39C7">
        <w:t xml:space="preserve">a point that was at least 100m but not greater than 150m </w:t>
      </w:r>
      <w:r w:rsidR="00AB50E2">
        <w:t>from the point of impact. I am further satisfied that whilst</w:t>
      </w:r>
      <w:r w:rsidR="00335928">
        <w:t xml:space="preserve"> </w:t>
      </w:r>
      <w:r w:rsidR="00AB50E2">
        <w:t>awake and probably from a distance of at least 300m</w:t>
      </w:r>
      <w:r w:rsidR="00335928">
        <w:t>,</w:t>
      </w:r>
      <w:r w:rsidR="00AB50E2">
        <w:t xml:space="preserve"> the third named defendant had a clear and uninterrupted view of the </w:t>
      </w:r>
      <w:r w:rsidR="00EB2AF9">
        <w:t xml:space="preserve">Council’s </w:t>
      </w:r>
      <w:r w:rsidR="00AB50E2">
        <w:t>work</w:t>
      </w:r>
      <w:r w:rsidR="008F024A">
        <w:t>s area</w:t>
      </w:r>
      <w:r w:rsidR="00EB2AF9">
        <w:t>.</w:t>
      </w:r>
      <w:r w:rsidR="00AB50E2">
        <w:t xml:space="preserve"> I am further satisfied that at the point when he drove out of the bend the third named defendant had not only </w:t>
      </w:r>
      <w:r w:rsidR="00EB2AF9">
        <w:t xml:space="preserve">passed </w:t>
      </w:r>
      <w:r w:rsidR="00F03772">
        <w:t>but</w:t>
      </w:r>
      <w:r w:rsidR="00EB2AF9">
        <w:t xml:space="preserve"> </w:t>
      </w:r>
      <w:r w:rsidR="00AB50E2">
        <w:t xml:space="preserve">seen the two </w:t>
      </w:r>
      <w:r w:rsidR="006D39C7">
        <w:t xml:space="preserve">clearly visible </w:t>
      </w:r>
      <w:r w:rsidR="00AB50E2">
        <w:t>warning</w:t>
      </w:r>
      <w:r w:rsidR="00565C4C">
        <w:t xml:space="preserve"> signs</w:t>
      </w:r>
      <w:r w:rsidR="00AB50E2">
        <w:t xml:space="preserve"> </w:t>
      </w:r>
      <w:r w:rsidR="00EB2AF9">
        <w:t xml:space="preserve">which were at 270m and at 162m from the point of impact </w:t>
      </w:r>
      <w:r w:rsidR="00F03772">
        <w:t xml:space="preserve">together with </w:t>
      </w:r>
      <w:r w:rsidR="00EB2AF9">
        <w:t>the warning vehicle with its keep right sign and in all probability the digger</w:t>
      </w:r>
      <w:r w:rsidR="00A428B8">
        <w:t xml:space="preserve"> with its flashing beacon</w:t>
      </w:r>
      <w:r w:rsidR="00EB2AF9">
        <w:t xml:space="preserve"> that was working behind it. I am further satisfied that </w:t>
      </w:r>
      <w:r w:rsidR="009811E0">
        <w:t xml:space="preserve">as he negotiated the bend </w:t>
      </w:r>
      <w:r w:rsidR="00EA6504">
        <w:t xml:space="preserve">and </w:t>
      </w:r>
      <w:r w:rsidR="009811E0">
        <w:t xml:space="preserve">whilst therefore </w:t>
      </w:r>
      <w:r w:rsidR="004C1730">
        <w:t>awake</w:t>
      </w:r>
      <w:r w:rsidR="008F024A">
        <w:t xml:space="preserve"> and probably from much earlier,</w:t>
      </w:r>
      <w:r w:rsidR="007632A4">
        <w:t xml:space="preserve"> </w:t>
      </w:r>
      <w:r w:rsidR="00934E86">
        <w:t xml:space="preserve">the third named defendant </w:t>
      </w:r>
      <w:r w:rsidR="004102D0">
        <w:t xml:space="preserve">must </w:t>
      </w:r>
      <w:r w:rsidR="004102D0">
        <w:lastRenderedPageBreak/>
        <w:t>have been</w:t>
      </w:r>
      <w:r w:rsidR="00ED5565">
        <w:t xml:space="preserve"> aware that he was feeling </w:t>
      </w:r>
      <w:r w:rsidR="004C1730">
        <w:t>drowsy</w:t>
      </w:r>
      <w:r w:rsidR="00ED5565">
        <w:t xml:space="preserve"> from which it can be inferred that he made a conscious decision to con</w:t>
      </w:r>
      <w:r w:rsidR="00A428B8">
        <w:t xml:space="preserve">tinue </w:t>
      </w:r>
      <w:r w:rsidR="00ED5565">
        <w:t>driving and not to pull in and take a rest.</w:t>
      </w:r>
      <w:r w:rsidR="004102D0">
        <w:t xml:space="preserve"> I am further satisfied that he was </w:t>
      </w:r>
      <w:r w:rsidR="008F024A">
        <w:t xml:space="preserve">at this critical time </w:t>
      </w:r>
      <w:r w:rsidR="004102D0">
        <w:t xml:space="preserve">aware that he was at risk </w:t>
      </w:r>
      <w:r w:rsidR="003D3786">
        <w:t>of falling asleep</w:t>
      </w:r>
      <w:r w:rsidR="00565C4C">
        <w:t xml:space="preserve"> not least because</w:t>
      </w:r>
      <w:r w:rsidR="004102D0">
        <w:t xml:space="preserve"> he </w:t>
      </w:r>
      <w:r w:rsidR="00E046C2">
        <w:t xml:space="preserve">knew that he </w:t>
      </w:r>
      <w:r w:rsidR="004102D0">
        <w:t xml:space="preserve">had </w:t>
      </w:r>
      <w:r w:rsidR="00E046C2">
        <w:t xml:space="preserve">experienced previous episodes of falling asleep </w:t>
      </w:r>
      <w:r w:rsidR="003D3786">
        <w:t>whilst driving</w:t>
      </w:r>
      <w:r w:rsidR="004102D0">
        <w:t xml:space="preserve"> in the past. Instead </w:t>
      </w:r>
      <w:r w:rsidR="005453A1">
        <w:t>and with tragic consequences</w:t>
      </w:r>
      <w:r w:rsidR="00A428B8">
        <w:t xml:space="preserve">, the third named defendant </w:t>
      </w:r>
      <w:r w:rsidR="006D39C7">
        <w:t xml:space="preserve">recklessly </w:t>
      </w:r>
      <w:r w:rsidR="004102D0">
        <w:t xml:space="preserve">chose to ignore </w:t>
      </w:r>
      <w:r w:rsidR="004C1730">
        <w:t xml:space="preserve">his drowsiness and </w:t>
      </w:r>
      <w:r w:rsidR="004102D0">
        <w:t xml:space="preserve">the risk of falling asleep and </w:t>
      </w:r>
      <w:r w:rsidR="005453A1">
        <w:t xml:space="preserve">persisted in driving thereby </w:t>
      </w:r>
      <w:r w:rsidR="004102D0">
        <w:t xml:space="preserve">crashing into the pick up </w:t>
      </w:r>
      <w:r w:rsidR="00335928">
        <w:t xml:space="preserve">truck </w:t>
      </w:r>
      <w:r w:rsidR="00565C4C">
        <w:t xml:space="preserve">and thereafter the digger </w:t>
      </w:r>
      <w:r w:rsidR="004102D0">
        <w:t>whose presence and location he must have seen</w:t>
      </w:r>
      <w:r w:rsidR="005453A1">
        <w:t xml:space="preserve"> when he negotiated the</w:t>
      </w:r>
      <w:r w:rsidR="00410A69">
        <w:t xml:space="preserve"> bend.</w:t>
      </w:r>
    </w:p>
    <w:p w:rsidR="0073459A" w:rsidRDefault="00837B65" w:rsidP="003E4ACE">
      <w:pPr>
        <w:numPr>
          <w:ilvl w:val="0"/>
          <w:numId w:val="8"/>
        </w:numPr>
        <w:spacing w:line="480" w:lineRule="auto"/>
      </w:pPr>
      <w:r>
        <w:t xml:space="preserve"> I must now </w:t>
      </w:r>
      <w:r w:rsidR="00335928">
        <w:t xml:space="preserve">turn to </w:t>
      </w:r>
      <w:r>
        <w:t>consider the adequacy of the precautions that were taken by the Council</w:t>
      </w:r>
      <w:r w:rsidR="003E4ACE">
        <w:t xml:space="preserve"> to protect its workers from the risk of the accident that in fact occurred.</w:t>
      </w:r>
      <w:r w:rsidR="00F43E26">
        <w:t xml:space="preserve"> </w:t>
      </w:r>
      <w:r>
        <w:t xml:space="preserve"> </w:t>
      </w:r>
      <w:r w:rsidR="009B54C5">
        <w:t xml:space="preserve">Although there are three guidance manuals that explicitly seek to promote </w:t>
      </w:r>
      <w:r w:rsidR="00A73965">
        <w:t xml:space="preserve">clarity and </w:t>
      </w:r>
      <w:r w:rsidR="009B54C5">
        <w:t>consistency of approach to the design and layout of temporary traffic systems,</w:t>
      </w:r>
      <w:r w:rsidR="003E4ACE">
        <w:t xml:space="preserve"> </w:t>
      </w:r>
      <w:r w:rsidR="009B54C5">
        <w:t>the</w:t>
      </w:r>
      <w:r w:rsidR="00F43E26">
        <w:t>re is in fact no guidance given as to how the risk of a drowsy driver falling asleep is to be assessed and managed. Instead the</w:t>
      </w:r>
      <w:r w:rsidR="009B54C5">
        <w:t xml:space="preserve"> </w:t>
      </w:r>
      <w:r w:rsidR="00F43E26">
        <w:t xml:space="preserve">expert </w:t>
      </w:r>
      <w:r w:rsidR="009B54C5">
        <w:t xml:space="preserve">engineering </w:t>
      </w:r>
      <w:r w:rsidR="00F43E26">
        <w:t xml:space="preserve">evidence in the case was for the most part directed to </w:t>
      </w:r>
      <w:r w:rsidR="00335928">
        <w:t xml:space="preserve">the issue of </w:t>
      </w:r>
      <w:r w:rsidR="0067164C">
        <w:t xml:space="preserve">the proper classification of the relevant works and the guidance applicable thereto. </w:t>
      </w:r>
      <w:r w:rsidR="00D60412">
        <w:t>I am</w:t>
      </w:r>
      <w:r w:rsidR="00F43E26">
        <w:t xml:space="preserve"> </w:t>
      </w:r>
      <w:r w:rsidR="00D60412">
        <w:t xml:space="preserve">satisfied that at the time of the accident </w:t>
      </w:r>
      <w:r w:rsidR="00983284">
        <w:t xml:space="preserve">the Council was carrying out </w:t>
      </w:r>
      <w:r w:rsidR="00D60412">
        <w:t>works</w:t>
      </w:r>
      <w:r w:rsidR="003A3539">
        <w:t xml:space="preserve"> in the verge of the hard shoulder of a </w:t>
      </w:r>
      <w:r w:rsidR="00983284">
        <w:t xml:space="preserve">busy </w:t>
      </w:r>
      <w:r w:rsidR="003A3539">
        <w:t xml:space="preserve">single carriageway with good sight lines </w:t>
      </w:r>
      <w:r w:rsidR="0019367F">
        <w:t xml:space="preserve">which </w:t>
      </w:r>
      <w:r w:rsidR="00D60412">
        <w:t xml:space="preserve">involved short duration stops of </w:t>
      </w:r>
      <w:r w:rsidR="0019367F">
        <w:t xml:space="preserve">considerably </w:t>
      </w:r>
      <w:r w:rsidR="00D60412">
        <w:t xml:space="preserve">less than 30 minutes for minor maintenance operations where the work zone was 500m in length. </w:t>
      </w:r>
      <w:r w:rsidR="00313625">
        <w:t xml:space="preserve">Insofar as it provides </w:t>
      </w:r>
      <w:r w:rsidR="00F177BC">
        <w:t>guidance</w:t>
      </w:r>
      <w:r w:rsidR="00106F60">
        <w:t xml:space="preserve"> </w:t>
      </w:r>
      <w:r w:rsidR="00313625">
        <w:t xml:space="preserve">for the carrying out of mobile operations that are only stationary for short periods on single carriageways, </w:t>
      </w:r>
      <w:r w:rsidR="00106F60">
        <w:t>the</w:t>
      </w:r>
      <w:r w:rsidR="00410A69">
        <w:t xml:space="preserve"> preeminent guidance manual</w:t>
      </w:r>
      <w:r w:rsidR="00F43E26">
        <w:t xml:space="preserve">, </w:t>
      </w:r>
      <w:r w:rsidR="00410A69">
        <w:t xml:space="preserve"> </w:t>
      </w:r>
      <w:r w:rsidR="00BF37E5">
        <w:t xml:space="preserve">Chapter 8 of the Temporary Traffic Measures and Signs for Roadworks otherwise known as the </w:t>
      </w:r>
      <w:r w:rsidR="00106F60">
        <w:t>TSM</w:t>
      </w:r>
      <w:r w:rsidR="00F43E26">
        <w:t xml:space="preserve">, </w:t>
      </w:r>
      <w:r w:rsidR="00106F60">
        <w:t>is wanting in clarity in that it appears to make such work</w:t>
      </w:r>
      <w:r w:rsidR="00410A69">
        <w:t>s</w:t>
      </w:r>
      <w:r w:rsidR="00106F60">
        <w:t xml:space="preserve"> </w:t>
      </w:r>
      <w:r w:rsidR="009F43ED">
        <w:t xml:space="preserve">prima facie </w:t>
      </w:r>
      <w:r w:rsidR="00106F60">
        <w:t xml:space="preserve">classifiable </w:t>
      </w:r>
      <w:r w:rsidR="00D60412">
        <w:t xml:space="preserve">as </w:t>
      </w:r>
      <w:r w:rsidR="009F43ED">
        <w:t>work</w:t>
      </w:r>
      <w:r w:rsidR="00313625">
        <w:t xml:space="preserve"> of a type that </w:t>
      </w:r>
      <w:r w:rsidR="006A223D">
        <w:t>are</w:t>
      </w:r>
      <w:r w:rsidR="009F43ED">
        <w:t xml:space="preserve"> </w:t>
      </w:r>
      <w:r w:rsidR="00106F60">
        <w:t xml:space="preserve">suitable </w:t>
      </w:r>
      <w:r w:rsidR="00106F60">
        <w:lastRenderedPageBreak/>
        <w:t xml:space="preserve">both for semi-static and </w:t>
      </w:r>
      <w:r w:rsidR="00414C14">
        <w:t>mobile lane closure</w:t>
      </w:r>
      <w:r w:rsidR="003A3539">
        <w:t>s</w:t>
      </w:r>
      <w:r w:rsidR="00414C14">
        <w:t xml:space="preserve">. </w:t>
      </w:r>
      <w:r w:rsidR="006513CF">
        <w:t xml:space="preserve">The guidance given </w:t>
      </w:r>
      <w:r w:rsidR="008F3F17">
        <w:t xml:space="preserve">is </w:t>
      </w:r>
      <w:r w:rsidR="006513CF">
        <w:t xml:space="preserve">directive </w:t>
      </w:r>
      <w:r w:rsidR="0067164C">
        <w:t>but confusing</w:t>
      </w:r>
      <w:r w:rsidR="008F3F17">
        <w:t xml:space="preserve"> and of little value to this court.</w:t>
      </w:r>
      <w:r w:rsidR="0067164C">
        <w:t xml:space="preserve"> </w:t>
      </w:r>
      <w:r w:rsidR="00491161">
        <w:t>The</w:t>
      </w:r>
      <w:r w:rsidR="009F43ED">
        <w:t xml:space="preserve"> only guidance that is </w:t>
      </w:r>
      <w:r w:rsidR="00A73965">
        <w:t>clear and</w:t>
      </w:r>
      <w:r w:rsidR="008F3F17">
        <w:t xml:space="preserve"> readily </w:t>
      </w:r>
      <w:r w:rsidR="00D60412">
        <w:t xml:space="preserve">applicable to the </w:t>
      </w:r>
      <w:r w:rsidR="006A223D">
        <w:t>facts of</w:t>
      </w:r>
      <w:r w:rsidR="00D60412">
        <w:t xml:space="preserve"> this case is to be found </w:t>
      </w:r>
      <w:r w:rsidR="003A3539">
        <w:t xml:space="preserve">in </w:t>
      </w:r>
      <w:r w:rsidR="009F43ED">
        <w:t xml:space="preserve">the NRA Dashboard Manual which gives specific guidance for </w:t>
      </w:r>
      <w:r w:rsidR="003A3539">
        <w:t>continuously moving and short duration works of less than 30 minutes that are carried out in</w:t>
      </w:r>
      <w:r w:rsidR="006C38A1">
        <w:t xml:space="preserve"> verge of a single carriageway with a hard shoulder for which it prescribes the schematic TS23. </w:t>
      </w:r>
      <w:r w:rsidR="006A223D">
        <w:t>It is to be noted that</w:t>
      </w:r>
      <w:r w:rsidR="006C38A1">
        <w:t xml:space="preserve"> </w:t>
      </w:r>
      <w:r w:rsidR="006A223D">
        <w:t>the schematic</w:t>
      </w:r>
      <w:r w:rsidR="006C38A1">
        <w:t xml:space="preserve"> shows what is an effective lateral safety zone to the road side of the works vehicle</w:t>
      </w:r>
      <w:r w:rsidR="00335928">
        <w:t xml:space="preserve"> shown in the relevant illustration</w:t>
      </w:r>
      <w:r w:rsidR="009E72E5">
        <w:t xml:space="preserve">. </w:t>
      </w:r>
      <w:r w:rsidR="007F67E8">
        <w:t xml:space="preserve">For the reasons given by Mr Rowan which are recorded and set out in the transcript, I am of the view </w:t>
      </w:r>
      <w:r w:rsidR="006C38A1">
        <w:t xml:space="preserve">that the precautions </w:t>
      </w:r>
      <w:r w:rsidR="006A223D">
        <w:t xml:space="preserve">that were </w:t>
      </w:r>
      <w:r w:rsidR="006C38A1">
        <w:t xml:space="preserve">taken by the Council afforded an equivalent </w:t>
      </w:r>
      <w:r w:rsidR="005B3F82">
        <w:t xml:space="preserve">if not greater </w:t>
      </w:r>
      <w:r w:rsidR="006C38A1">
        <w:t>level of protection to that required by TS23</w:t>
      </w:r>
      <w:r w:rsidR="007F67E8">
        <w:t xml:space="preserve"> save that </w:t>
      </w:r>
      <w:r w:rsidR="006C38A1">
        <w:t xml:space="preserve">the Council </w:t>
      </w:r>
      <w:r w:rsidR="0067164C">
        <w:t xml:space="preserve">ought to but </w:t>
      </w:r>
      <w:r w:rsidR="006C38A1">
        <w:t xml:space="preserve">failed to provide an effective lateral safety </w:t>
      </w:r>
      <w:r w:rsidR="002D525B">
        <w:t xml:space="preserve">zone to </w:t>
      </w:r>
      <w:r w:rsidR="00257B5D">
        <w:t xml:space="preserve">ensure that </w:t>
      </w:r>
      <w:r w:rsidR="002D525B">
        <w:t xml:space="preserve">the the pick up and </w:t>
      </w:r>
      <w:r w:rsidR="00257B5D">
        <w:t xml:space="preserve">whatever mechanical </w:t>
      </w:r>
      <w:r w:rsidR="002D525B">
        <w:t xml:space="preserve">digger </w:t>
      </w:r>
      <w:r w:rsidR="00257B5D">
        <w:t>was being used were placed at least 1.2m in from the broken line of the hard shoulder.</w:t>
      </w:r>
      <w:r w:rsidR="002D525B">
        <w:t xml:space="preserve"> I </w:t>
      </w:r>
      <w:r w:rsidR="009E72E5">
        <w:t xml:space="preserve">am of the view that </w:t>
      </w:r>
      <w:r w:rsidR="003B2504">
        <w:t xml:space="preserve">the </w:t>
      </w:r>
      <w:r w:rsidR="008F3F17">
        <w:t xml:space="preserve">mandatory </w:t>
      </w:r>
      <w:r w:rsidR="003B2504">
        <w:t xml:space="preserve">risk assessment carried out by the Council ought to have considered not only the three activities that were to be carried out but also the safe location of the vehicles that were to be used in the works area. I find, </w:t>
      </w:r>
      <w:r w:rsidR="005B3F82">
        <w:t>therefore</w:t>
      </w:r>
      <w:r w:rsidR="003B2504">
        <w:t xml:space="preserve">, </w:t>
      </w:r>
      <w:r w:rsidR="005B3F82">
        <w:t xml:space="preserve">that </w:t>
      </w:r>
      <w:r w:rsidR="002D525B">
        <w:t>in failing to provide for such a safety zone, the Council was</w:t>
      </w:r>
      <w:r w:rsidR="00257B5D">
        <w:t xml:space="preserve"> </w:t>
      </w:r>
      <w:r w:rsidR="003B2504">
        <w:t xml:space="preserve">negligent </w:t>
      </w:r>
      <w:r w:rsidR="00257B5D">
        <w:t>and</w:t>
      </w:r>
      <w:r w:rsidR="002D525B">
        <w:t xml:space="preserve"> in breach of duty to the drivers of both vehicles.</w:t>
      </w:r>
      <w:r w:rsidR="008F3F17">
        <w:t xml:space="preserve"> I am nonetheless satisfied that the precautions taken by the Council were otherwise adequate and reasonable having regard to the remoteness of the risk</w:t>
      </w:r>
      <w:r w:rsidR="00BF37E5">
        <w:t xml:space="preserve"> of the index event</w:t>
      </w:r>
      <w:r w:rsidR="008F3F17">
        <w:t>, the geometry of the road and the exceptionally good sight lines that were available.</w:t>
      </w:r>
    </w:p>
    <w:p w:rsidR="002509BB" w:rsidRDefault="008F024A" w:rsidP="00E161E3">
      <w:pPr>
        <w:numPr>
          <w:ilvl w:val="0"/>
          <w:numId w:val="8"/>
        </w:numPr>
        <w:spacing w:line="480" w:lineRule="auto"/>
      </w:pPr>
      <w:r>
        <w:t>This</w:t>
      </w:r>
      <w:r w:rsidR="00257B5D">
        <w:t>, however,</w:t>
      </w:r>
      <w:r w:rsidR="00BD73D6">
        <w:t xml:space="preserve"> is</w:t>
      </w:r>
      <w:r w:rsidR="004C1730">
        <w:t xml:space="preserve"> </w:t>
      </w:r>
      <w:r w:rsidR="009A6B95">
        <w:t>a most</w:t>
      </w:r>
      <w:r w:rsidR="00BF37E5">
        <w:t xml:space="preserve"> singular</w:t>
      </w:r>
      <w:r w:rsidR="009A6B95">
        <w:t xml:space="preserve"> case in</w:t>
      </w:r>
      <w:r w:rsidR="00BD73D6">
        <w:t xml:space="preserve"> which due solely to </w:t>
      </w:r>
      <w:r w:rsidR="005453A1">
        <w:t xml:space="preserve">running the risk of </w:t>
      </w:r>
      <w:r w:rsidR="004C1730">
        <w:t xml:space="preserve">driving while impaired by drowsiness </w:t>
      </w:r>
      <w:r w:rsidR="004F1A50">
        <w:t xml:space="preserve">an adequately forewarned driver </w:t>
      </w:r>
      <w:r w:rsidR="004C1730">
        <w:t xml:space="preserve">fell asleep and </w:t>
      </w:r>
      <w:r w:rsidR="00BD73D6">
        <w:t xml:space="preserve">crashed into the very vehicle </w:t>
      </w:r>
      <w:r w:rsidR="00565C4C">
        <w:t>that</w:t>
      </w:r>
      <w:r w:rsidR="00BD73D6">
        <w:t xml:space="preserve"> had </w:t>
      </w:r>
      <w:r w:rsidR="00565C4C">
        <w:t>fore</w:t>
      </w:r>
      <w:r w:rsidR="005453A1">
        <w:t xml:space="preserve">warned </w:t>
      </w:r>
      <w:r w:rsidR="009A6B95">
        <w:t>him</w:t>
      </w:r>
      <w:r w:rsidR="00BD73D6">
        <w:t>.</w:t>
      </w:r>
      <w:r w:rsidR="009A6B95">
        <w:t xml:space="preserve"> </w:t>
      </w:r>
      <w:r w:rsidR="00ED7C31">
        <w:t xml:space="preserve">Being </w:t>
      </w:r>
      <w:r w:rsidR="00281351">
        <w:t xml:space="preserve">so </w:t>
      </w:r>
      <w:r w:rsidR="00ED7C31">
        <w:t xml:space="preserve">satisfied, I </w:t>
      </w:r>
      <w:r w:rsidR="006D39C7">
        <w:t>am of the view</w:t>
      </w:r>
      <w:r w:rsidR="00ED7C31">
        <w:t xml:space="preserve"> that </w:t>
      </w:r>
      <w:r w:rsidR="00257B5D">
        <w:t>such</w:t>
      </w:r>
      <w:r w:rsidR="005453A1">
        <w:t xml:space="preserve"> negligence </w:t>
      </w:r>
      <w:r w:rsidR="00257B5D">
        <w:t xml:space="preserve">as there </w:t>
      </w:r>
      <w:r w:rsidR="0019367F">
        <w:t>was</w:t>
      </w:r>
      <w:r w:rsidR="005453A1">
        <w:t xml:space="preserve"> </w:t>
      </w:r>
      <w:r w:rsidR="002509BB">
        <w:t xml:space="preserve">on the part of the Council </w:t>
      </w:r>
      <w:r w:rsidR="005453A1">
        <w:t xml:space="preserve">in failing to </w:t>
      </w:r>
      <w:r w:rsidR="005453A1">
        <w:lastRenderedPageBreak/>
        <w:t xml:space="preserve">operate a </w:t>
      </w:r>
      <w:r w:rsidR="00CF5EF2">
        <w:t xml:space="preserve">1.2m </w:t>
      </w:r>
      <w:r w:rsidR="005453A1">
        <w:t>lateral safety zone was overwhelmed</w:t>
      </w:r>
      <w:r w:rsidR="002509BB">
        <w:t xml:space="preserve"> and made irrelevant</w:t>
      </w:r>
      <w:r w:rsidR="005453A1">
        <w:t xml:space="preserve"> by the</w:t>
      </w:r>
      <w:r w:rsidR="007C76C1">
        <w:t xml:space="preserve"> </w:t>
      </w:r>
      <w:r w:rsidR="005453A1">
        <w:t xml:space="preserve">negligence of the </w:t>
      </w:r>
      <w:r w:rsidR="00257B5D">
        <w:t xml:space="preserve">third named </w:t>
      </w:r>
      <w:r w:rsidR="005453A1">
        <w:t xml:space="preserve">defendant </w:t>
      </w:r>
      <w:r w:rsidR="002509BB">
        <w:t xml:space="preserve">who in the knowledge of where the pick up </w:t>
      </w:r>
      <w:r w:rsidR="009811E0">
        <w:t xml:space="preserve">and digger </w:t>
      </w:r>
      <w:r w:rsidR="002509BB">
        <w:t>actually w</w:t>
      </w:r>
      <w:r w:rsidR="009811E0">
        <w:t>ere</w:t>
      </w:r>
      <w:r w:rsidR="002509BB">
        <w:t xml:space="preserve"> and being </w:t>
      </w:r>
      <w:r w:rsidR="0026003B">
        <w:t xml:space="preserve">further </w:t>
      </w:r>
      <w:r w:rsidR="002509BB">
        <w:t xml:space="preserve">aware that he was </w:t>
      </w:r>
      <w:r w:rsidR="004C1730">
        <w:t xml:space="preserve">drowsy </w:t>
      </w:r>
      <w:r w:rsidR="002509BB">
        <w:t>and at risk of falling asleep nonetheless</w:t>
      </w:r>
      <w:r w:rsidR="0026003B">
        <w:t xml:space="preserve"> recklessly</w:t>
      </w:r>
      <w:r w:rsidR="002509BB">
        <w:t xml:space="preserve"> chose to drive into the area of danger that he </w:t>
      </w:r>
      <w:r w:rsidR="001815DA">
        <w:t xml:space="preserve">solely </w:t>
      </w:r>
      <w:r w:rsidR="002509BB">
        <w:t>thereby created</w:t>
      </w:r>
      <w:r w:rsidR="00001885">
        <w:t xml:space="preserve">. The recklessness of the third named defendant </w:t>
      </w:r>
      <w:r w:rsidR="00257B5D">
        <w:t xml:space="preserve">therefore </w:t>
      </w:r>
      <w:r w:rsidR="00001885">
        <w:t xml:space="preserve">constitutes a novus actus interveniens for which he and his employer must bear sole </w:t>
      </w:r>
      <w:r w:rsidR="0054251A">
        <w:t>responsibility (</w:t>
      </w:r>
      <w:r w:rsidR="007C76C1">
        <w:t xml:space="preserve">See </w:t>
      </w:r>
      <w:proofErr w:type="spellStart"/>
      <w:r w:rsidR="007C76C1">
        <w:t>Conole</w:t>
      </w:r>
      <w:proofErr w:type="spellEnd"/>
      <w:r w:rsidR="007C76C1">
        <w:t xml:space="preserve"> v Redbank Oyster Co and Anor(1976) I.R</w:t>
      </w:r>
      <w:r w:rsidR="00437DE9">
        <w:t xml:space="preserve"> 191).</w:t>
      </w:r>
      <w:r w:rsidR="001815DA">
        <w:t xml:space="preserve"> </w:t>
      </w:r>
      <w:r w:rsidR="007C76C1">
        <w:t xml:space="preserve">I am </w:t>
      </w:r>
      <w:r w:rsidR="009870FF">
        <w:t>in any event</w:t>
      </w:r>
      <w:r w:rsidR="001815DA">
        <w:t xml:space="preserve"> </w:t>
      </w:r>
      <w:r w:rsidR="00E046C2">
        <w:t>of the view</w:t>
      </w:r>
      <w:r w:rsidR="001815DA">
        <w:t xml:space="preserve"> that the true </w:t>
      </w:r>
      <w:r w:rsidR="00CF5EF2">
        <w:t xml:space="preserve">purpose of </w:t>
      </w:r>
      <w:r w:rsidR="00E046C2">
        <w:t>a</w:t>
      </w:r>
      <w:r w:rsidR="00CF5EF2">
        <w:t xml:space="preserve"> lateral safety zone is to protect foot w</w:t>
      </w:r>
      <w:r w:rsidR="00E046C2">
        <w:t>orkers</w:t>
      </w:r>
      <w:r w:rsidR="00CF5EF2">
        <w:t xml:space="preserve"> and the operators of plant and machinery from inadvertently straying on to the live carriageway. </w:t>
      </w:r>
      <w:r w:rsidR="00677B07">
        <w:t xml:space="preserve">The mere fact that a precaution which could be considered necessary to prevent a different type of accident would by </w:t>
      </w:r>
      <w:r w:rsidR="003863A7">
        <w:t xml:space="preserve">pure </w:t>
      </w:r>
      <w:r w:rsidR="00677B07">
        <w:t>coincidence have also possibly prevented or ameliorated injuries from the accident that did in fact occur, is not a good reason for finding that there was a breach of duty</w:t>
      </w:r>
      <w:r w:rsidR="00DB290D">
        <w:t xml:space="preserve"> on the part of the Council that should </w:t>
      </w:r>
      <w:proofErr w:type="spellStart"/>
      <w:r w:rsidR="00C463CA">
        <w:t>enure</w:t>
      </w:r>
      <w:proofErr w:type="spellEnd"/>
      <w:r w:rsidR="00DB290D">
        <w:t xml:space="preserve"> to the benefit of the second and third named defendants.</w:t>
      </w:r>
      <w:r w:rsidR="00677B07">
        <w:t xml:space="preserve"> </w:t>
      </w:r>
      <w:r w:rsidR="00747828">
        <w:t xml:space="preserve">Even if I am incorrect in </w:t>
      </w:r>
      <w:r w:rsidR="008F3F17">
        <w:t>so holding</w:t>
      </w:r>
      <w:r w:rsidR="00747828">
        <w:t xml:space="preserve">, </w:t>
      </w:r>
      <w:r w:rsidR="00F72859">
        <w:t xml:space="preserve">I am </w:t>
      </w:r>
      <w:r w:rsidR="00747828">
        <w:t>nonetheless</w:t>
      </w:r>
      <w:r w:rsidR="00F72859">
        <w:t xml:space="preserve"> satisfied that the</w:t>
      </w:r>
      <w:r w:rsidR="00CF5EF2">
        <w:t xml:space="preserve"> Regulations</w:t>
      </w:r>
      <w:r w:rsidR="0026003B">
        <w:t xml:space="preserve"> </w:t>
      </w:r>
      <w:r w:rsidR="00F72859">
        <w:t xml:space="preserve">upon which the second and third named defendants rely </w:t>
      </w:r>
      <w:r w:rsidR="00CF5EF2">
        <w:t xml:space="preserve">are not designed to </w:t>
      </w:r>
      <w:r w:rsidR="00EF131B">
        <w:t>reduce the liability of</w:t>
      </w:r>
      <w:r w:rsidR="00F07FBC">
        <w:t>,</w:t>
      </w:r>
      <w:r w:rsidR="009870FF">
        <w:t xml:space="preserve"> </w:t>
      </w:r>
      <w:r w:rsidR="00DB290D">
        <w:t>still less to confer an immunity on</w:t>
      </w:r>
      <w:r w:rsidR="00F07FBC">
        <w:t>,</w:t>
      </w:r>
      <w:r w:rsidR="00DB290D">
        <w:t xml:space="preserve"> </w:t>
      </w:r>
      <w:r w:rsidR="00CF5EF2">
        <w:t xml:space="preserve">an errant driver </w:t>
      </w:r>
      <w:r w:rsidR="007B4D73">
        <w:t xml:space="preserve">who </w:t>
      </w:r>
      <w:r w:rsidR="001815DA">
        <w:t>wrongfully</w:t>
      </w:r>
      <w:r w:rsidR="00670454">
        <w:t xml:space="preserve"> </w:t>
      </w:r>
      <w:r w:rsidR="00FC697F">
        <w:t>drives off the live carriageway</w:t>
      </w:r>
      <w:r w:rsidR="00670454">
        <w:t xml:space="preserve"> </w:t>
      </w:r>
      <w:r w:rsidR="0026003B">
        <w:t xml:space="preserve">into the hard shoulder </w:t>
      </w:r>
      <w:r w:rsidR="00677B07">
        <w:t xml:space="preserve">and </w:t>
      </w:r>
      <w:r w:rsidR="00670454">
        <w:t>collides with a vehicle</w:t>
      </w:r>
      <w:r w:rsidR="009870FF">
        <w:t xml:space="preserve"> </w:t>
      </w:r>
      <w:r w:rsidR="002474FF">
        <w:t>which</w:t>
      </w:r>
      <w:r w:rsidR="009870FF">
        <w:t xml:space="preserve"> </w:t>
      </w:r>
      <w:r w:rsidR="0026003B">
        <w:t xml:space="preserve">he </w:t>
      </w:r>
      <w:r w:rsidR="00437DE9">
        <w:t xml:space="preserve">or she </w:t>
      </w:r>
      <w:r w:rsidR="0026003B">
        <w:t xml:space="preserve">has </w:t>
      </w:r>
      <w:r w:rsidR="00437DE9">
        <w:t xml:space="preserve">already </w:t>
      </w:r>
      <w:r w:rsidR="0026003B">
        <w:t xml:space="preserve">seen </w:t>
      </w:r>
      <w:r w:rsidR="00670454">
        <w:t xml:space="preserve">merely because </w:t>
      </w:r>
      <w:r w:rsidR="00677B07">
        <w:t xml:space="preserve">the </w:t>
      </w:r>
      <w:r w:rsidR="002474FF">
        <w:t xml:space="preserve">vehicle </w:t>
      </w:r>
      <w:r w:rsidR="0026003B">
        <w:t>is</w:t>
      </w:r>
      <w:r w:rsidR="002474FF">
        <w:t xml:space="preserve"> </w:t>
      </w:r>
      <w:r w:rsidR="0026003B">
        <w:t xml:space="preserve">a work vehicle  which </w:t>
      </w:r>
      <w:r w:rsidR="004B2515">
        <w:t>is</w:t>
      </w:r>
      <w:r w:rsidR="002474FF">
        <w:t xml:space="preserve"> locate</w:t>
      </w:r>
      <w:r w:rsidR="004B2515">
        <w:t xml:space="preserve">d </w:t>
      </w:r>
      <w:r w:rsidR="00670454">
        <w:t xml:space="preserve">within 1.2m of the line of the </w:t>
      </w:r>
      <w:r w:rsidR="00FC697F">
        <w:t>hard shoulder</w:t>
      </w:r>
      <w:r w:rsidR="00670454">
        <w:t>.</w:t>
      </w:r>
      <w:r w:rsidR="00FC697F">
        <w:t xml:space="preserve"> </w:t>
      </w:r>
    </w:p>
    <w:p w:rsidR="004B2515" w:rsidRDefault="00EF131B" w:rsidP="00E161E3">
      <w:pPr>
        <w:numPr>
          <w:ilvl w:val="0"/>
          <w:numId w:val="8"/>
        </w:numPr>
        <w:spacing w:line="480" w:lineRule="auto"/>
      </w:pPr>
      <w:r>
        <w:t xml:space="preserve"> </w:t>
      </w:r>
      <w:r w:rsidR="00983C64">
        <w:t xml:space="preserve">I am further satisfied from the findings of fact that I have made and from careful consideration of the relatively scant expert evidence that was offered on the issue that even if the Council was negligent in failing to provide a longitudinal safety zone in advance of the work site, there is no evidence before me which demonstrates as a probability that contact with cones would have awoken the third named </w:t>
      </w:r>
      <w:r w:rsidR="00983C64">
        <w:lastRenderedPageBreak/>
        <w:t xml:space="preserve">defendant. If </w:t>
      </w:r>
      <w:r w:rsidR="00B653BD">
        <w:t xml:space="preserve">contact </w:t>
      </w:r>
      <w:r w:rsidR="00B24FFE">
        <w:t>at 88 kmph</w:t>
      </w:r>
      <w:r w:rsidR="00A42007">
        <w:t xml:space="preserve"> </w:t>
      </w:r>
      <w:r w:rsidR="00B24FFE">
        <w:t xml:space="preserve">with a </w:t>
      </w:r>
      <w:r w:rsidR="00A42007">
        <w:t>pick up truck weighing 1.5 tonnes</w:t>
      </w:r>
      <w:r w:rsidR="00B24FFE">
        <w:t xml:space="preserve"> failed to wake or even register </w:t>
      </w:r>
      <w:r w:rsidR="00335928">
        <w:t xml:space="preserve">in any meaningful way </w:t>
      </w:r>
      <w:r w:rsidR="00B24FFE">
        <w:t>with him</w:t>
      </w:r>
      <w:r w:rsidR="00A42007">
        <w:t>, I ca</w:t>
      </w:r>
      <w:r w:rsidR="00B24FFE">
        <w:t xml:space="preserve">nnot accept that the third named defendant would </w:t>
      </w:r>
      <w:r w:rsidR="00A42007">
        <w:t xml:space="preserve">as a </w:t>
      </w:r>
      <w:r w:rsidR="00B24FFE">
        <w:t xml:space="preserve">matter of probability have been awoken by </w:t>
      </w:r>
      <w:r w:rsidR="00335928">
        <w:t xml:space="preserve">mere </w:t>
      </w:r>
      <w:r w:rsidR="00B24FFE">
        <w:t xml:space="preserve">contact with </w:t>
      </w:r>
      <w:r w:rsidR="00A42007">
        <w:t xml:space="preserve">a series of </w:t>
      </w:r>
      <w:r w:rsidR="00B24FFE">
        <w:t xml:space="preserve">plastic objects weighing </w:t>
      </w:r>
      <w:r w:rsidR="00A42007">
        <w:t xml:space="preserve">no more than 7.5 kilos </w:t>
      </w:r>
      <w:r w:rsidR="00B24FFE">
        <w:t>each</w:t>
      </w:r>
      <w:r w:rsidR="00A42007">
        <w:t xml:space="preserve">. </w:t>
      </w:r>
      <w:r w:rsidR="00630CFC">
        <w:t xml:space="preserve">I accept as a proposition of common sense that cones do have the capacity to alert errant drivers who are </w:t>
      </w:r>
      <w:r w:rsidR="001E5931">
        <w:t>awake but not concentrating on the road in front of them because, for example, the driver is checking his or her phone or is distracted by a child in the back seat. There is a difference</w:t>
      </w:r>
      <w:r w:rsidR="0073661B">
        <w:t>, however,</w:t>
      </w:r>
      <w:r w:rsidR="001E5931">
        <w:t xml:space="preserve"> between</w:t>
      </w:r>
      <w:r w:rsidR="00B55AEA">
        <w:t xml:space="preserve"> </w:t>
      </w:r>
      <w:r w:rsidR="00747828">
        <w:t xml:space="preserve">alerting </w:t>
      </w:r>
      <w:r w:rsidR="00B55AEA">
        <w:t xml:space="preserve">and </w:t>
      </w:r>
      <w:r w:rsidR="00747828">
        <w:t>awaking an errant driver</w:t>
      </w:r>
      <w:r w:rsidR="00B55AEA">
        <w:t xml:space="preserve"> and the capacity of a cone to </w:t>
      </w:r>
      <w:r w:rsidR="001E5931">
        <w:t>alert a driver who is distracted</w:t>
      </w:r>
      <w:r w:rsidR="00437DE9">
        <w:t xml:space="preserve"> but awake</w:t>
      </w:r>
      <w:r w:rsidR="001E5931">
        <w:t xml:space="preserve"> and </w:t>
      </w:r>
      <w:r w:rsidR="00B55AEA">
        <w:t xml:space="preserve">its capacity to </w:t>
      </w:r>
      <w:r w:rsidR="001E5931">
        <w:t>awak</w:t>
      </w:r>
      <w:r w:rsidR="00B55AEA">
        <w:t>e</w:t>
      </w:r>
      <w:r w:rsidR="001E5931">
        <w:t xml:space="preserve"> a driver who is asleep</w:t>
      </w:r>
      <w:r w:rsidR="00B55AEA">
        <w:t xml:space="preserve"> and unconscious</w:t>
      </w:r>
      <w:r w:rsidR="001E5931">
        <w:t xml:space="preserve">. There </w:t>
      </w:r>
      <w:r w:rsidR="00A42007">
        <w:t xml:space="preserve">was </w:t>
      </w:r>
      <w:r w:rsidR="00747828">
        <w:t xml:space="preserve">a want of </w:t>
      </w:r>
      <w:r w:rsidR="00A42007">
        <w:t xml:space="preserve">expert evidence before me whether by way of statistical evidence </w:t>
      </w:r>
      <w:r w:rsidR="00B55AEA">
        <w:t xml:space="preserve">or </w:t>
      </w:r>
      <w:r w:rsidR="00A42007">
        <w:t>otherwise to</w:t>
      </w:r>
      <w:r w:rsidR="001E5931">
        <w:t xml:space="preserve"> demonstrate</w:t>
      </w:r>
      <w:r w:rsidR="00A42007">
        <w:t xml:space="preserve"> </w:t>
      </w:r>
      <w:r w:rsidR="0073459A">
        <w:t xml:space="preserve">that cones </w:t>
      </w:r>
      <w:r w:rsidR="00A42007">
        <w:t xml:space="preserve">have any effectiveness </w:t>
      </w:r>
      <w:r w:rsidR="005B6909">
        <w:t xml:space="preserve">at all </w:t>
      </w:r>
      <w:r w:rsidR="00A42007">
        <w:t>in waking drivers who hav</w:t>
      </w:r>
      <w:r w:rsidR="00437DE9">
        <w:t>e fallen asleep</w:t>
      </w:r>
      <w:r w:rsidR="00A42007">
        <w:t>.</w:t>
      </w:r>
      <w:r w:rsidR="005B6909">
        <w:t xml:space="preserve"> </w:t>
      </w:r>
      <w:r w:rsidR="00F64C76">
        <w:t>Even assuming</w:t>
      </w:r>
      <w:r w:rsidR="005B6909">
        <w:t xml:space="preserve"> without deciding tha</w:t>
      </w:r>
      <w:r w:rsidR="00F64C76">
        <w:t xml:space="preserve">t contact with cones was likely to have awoken </w:t>
      </w:r>
      <w:r w:rsidR="00437DE9">
        <w:t>him</w:t>
      </w:r>
      <w:r w:rsidR="00F64C76">
        <w:t xml:space="preserve"> at some point prior to impact with the pick up, I am nonetheless satisfied that </w:t>
      </w:r>
      <w:r w:rsidR="00437DE9">
        <w:t>the third named defendant</w:t>
      </w:r>
      <w:r w:rsidR="001F1DEF">
        <w:t xml:space="preserve"> would in all likelihood have </w:t>
      </w:r>
      <w:r w:rsidR="00776BE0">
        <w:t>awoken</w:t>
      </w:r>
      <w:r w:rsidR="001F1DEF">
        <w:t xml:space="preserve"> </w:t>
      </w:r>
      <w:r w:rsidR="00F64C76">
        <w:t xml:space="preserve">in a soporific </w:t>
      </w:r>
      <w:r w:rsidR="00630CFC">
        <w:t xml:space="preserve">and therefore impaired </w:t>
      </w:r>
      <w:r w:rsidR="00437DE9">
        <w:t>state</w:t>
      </w:r>
      <w:r w:rsidR="00630CFC">
        <w:t xml:space="preserve"> </w:t>
      </w:r>
      <w:r w:rsidR="001F1DEF">
        <w:t xml:space="preserve">such that it can only be a matter of </w:t>
      </w:r>
      <w:r w:rsidR="0073459A">
        <w:t xml:space="preserve">pure </w:t>
      </w:r>
      <w:r w:rsidR="001F1DEF">
        <w:t xml:space="preserve">speculation as to whether </w:t>
      </w:r>
      <w:r w:rsidR="00F64C76">
        <w:t xml:space="preserve">whilst driving at 25m a second, the third named defendant was </w:t>
      </w:r>
      <w:r w:rsidR="004F6B1D">
        <w:t xml:space="preserve">likely to </w:t>
      </w:r>
      <w:r w:rsidR="00F64C76">
        <w:t xml:space="preserve">have </w:t>
      </w:r>
      <w:r w:rsidR="00B55AEA">
        <w:t xml:space="preserve">reoriented himself </w:t>
      </w:r>
      <w:r w:rsidR="00C560E0">
        <w:t xml:space="preserve">and reacted </w:t>
      </w:r>
      <w:r w:rsidR="00B55AEA">
        <w:t>in</w:t>
      </w:r>
      <w:r w:rsidR="00F64C76">
        <w:t xml:space="preserve"> sufficient time to avoid the collision that occurred.</w:t>
      </w:r>
    </w:p>
    <w:p w:rsidR="00F75654" w:rsidRDefault="0045531C" w:rsidP="00E161E3">
      <w:pPr>
        <w:numPr>
          <w:ilvl w:val="0"/>
          <w:numId w:val="8"/>
        </w:numPr>
        <w:spacing w:line="480" w:lineRule="auto"/>
      </w:pPr>
      <w:r>
        <w:t xml:space="preserve">A vehicle whose driver has fallen asleep has no driver and </w:t>
      </w:r>
      <w:r w:rsidR="002617E5">
        <w:t xml:space="preserve">is </w:t>
      </w:r>
      <w:r>
        <w:t xml:space="preserve">impervious to visual cues. </w:t>
      </w:r>
      <w:r w:rsidR="00870262">
        <w:t>I reject therefore the suggestion that a stop/go system would as a matter of probability have prevented the accident that occurred in this case. The effectiveness of such a</w:t>
      </w:r>
      <w:r w:rsidR="000A762B">
        <w:t xml:space="preserve"> control measure</w:t>
      </w:r>
      <w:r w:rsidR="00870262">
        <w:t xml:space="preserve"> </w:t>
      </w:r>
      <w:r w:rsidR="00630CFC">
        <w:t xml:space="preserve">in the evidential context of </w:t>
      </w:r>
      <w:r w:rsidR="004B2515">
        <w:t>this case</w:t>
      </w:r>
      <w:r w:rsidR="0056333B">
        <w:t xml:space="preserve"> </w:t>
      </w:r>
      <w:r w:rsidR="003C4C0A">
        <w:t>depend</w:t>
      </w:r>
      <w:r w:rsidR="004F6B1D">
        <w:t>s</w:t>
      </w:r>
      <w:r w:rsidR="0056333B">
        <w:t xml:space="preserve"> </w:t>
      </w:r>
      <w:r w:rsidR="000A762B">
        <w:t>on</w:t>
      </w:r>
      <w:r w:rsidR="00083B0C">
        <w:t xml:space="preserve"> </w:t>
      </w:r>
      <w:r w:rsidR="00912580">
        <w:t xml:space="preserve">an entirely speculative calculation </w:t>
      </w:r>
      <w:r w:rsidR="004F6B1D">
        <w:t>that</w:t>
      </w:r>
      <w:r w:rsidR="00912580">
        <w:t xml:space="preserve"> </w:t>
      </w:r>
      <w:r w:rsidR="0056333B">
        <w:t>a</w:t>
      </w:r>
      <w:r w:rsidR="00912580">
        <w:t xml:space="preserve">n already </w:t>
      </w:r>
      <w:r w:rsidR="000A762B">
        <w:t xml:space="preserve">drowsy driver </w:t>
      </w:r>
      <w:r w:rsidR="00083B0C">
        <w:t xml:space="preserve">who </w:t>
      </w:r>
      <w:r w:rsidR="003C4C0A">
        <w:t xml:space="preserve">is only seconds away from falling asleep </w:t>
      </w:r>
      <w:r w:rsidR="00912580">
        <w:t xml:space="preserve">would </w:t>
      </w:r>
      <w:r w:rsidR="004F6B1D">
        <w:t xml:space="preserve">have </w:t>
      </w:r>
      <w:r w:rsidR="00912580">
        <w:t>encounter</w:t>
      </w:r>
      <w:r w:rsidR="00437DE9">
        <w:t>ed</w:t>
      </w:r>
      <w:r w:rsidR="00912580">
        <w:t xml:space="preserve"> the system when it is showing a red light and </w:t>
      </w:r>
      <w:r w:rsidR="004F6B1D">
        <w:t xml:space="preserve">would have </w:t>
      </w:r>
      <w:r w:rsidR="00912580">
        <w:t>remain</w:t>
      </w:r>
      <w:r w:rsidR="004F6B1D">
        <w:t xml:space="preserve">ed </w:t>
      </w:r>
      <w:r w:rsidR="00912580">
        <w:t xml:space="preserve">awake </w:t>
      </w:r>
      <w:r w:rsidR="001E5931">
        <w:t>both</w:t>
      </w:r>
      <w:r w:rsidR="00912580">
        <w:t xml:space="preserve"> as he</w:t>
      </w:r>
      <w:r w:rsidR="000A762B">
        <w:t xml:space="preserve"> </w:t>
      </w:r>
      <w:r w:rsidR="004B2515">
        <w:t>approached</w:t>
      </w:r>
      <w:r w:rsidR="000A762B">
        <w:t xml:space="preserve"> </w:t>
      </w:r>
      <w:r w:rsidR="00912580">
        <w:t>it</w:t>
      </w:r>
      <w:r w:rsidR="001E5931">
        <w:t xml:space="preserve"> in order to stop</w:t>
      </w:r>
      <w:r w:rsidR="00912580">
        <w:t xml:space="preserve"> </w:t>
      </w:r>
      <w:r w:rsidR="001E5931">
        <w:t>and</w:t>
      </w:r>
      <w:r w:rsidR="0073459A">
        <w:t xml:space="preserve">/or that he </w:t>
      </w:r>
      <w:r w:rsidR="0073459A">
        <w:lastRenderedPageBreak/>
        <w:t>would not have fallen asleep</w:t>
      </w:r>
      <w:r w:rsidR="001E5931">
        <w:t xml:space="preserve"> </w:t>
      </w:r>
      <w:r w:rsidR="00912580">
        <w:t xml:space="preserve">as he </w:t>
      </w:r>
      <w:r w:rsidR="004B2515">
        <w:t xml:space="preserve">was </w:t>
      </w:r>
      <w:r w:rsidR="003C4C0A">
        <w:t xml:space="preserve">driving </w:t>
      </w:r>
      <w:r w:rsidR="00912580">
        <w:t>through it on a green light</w:t>
      </w:r>
      <w:r w:rsidR="00083B0C">
        <w:t>.</w:t>
      </w:r>
      <w:r w:rsidR="00870262">
        <w:t xml:space="preserve"> </w:t>
      </w:r>
      <w:r w:rsidR="00083B0C">
        <w:t xml:space="preserve">As the N4 is a relatively busy road, </w:t>
      </w:r>
      <w:r w:rsidR="00F26880">
        <w:t xml:space="preserve">the use of such a system is </w:t>
      </w:r>
      <w:r w:rsidR="00912580">
        <w:t xml:space="preserve">also </w:t>
      </w:r>
      <w:r w:rsidR="00F26880">
        <w:t>likely to have led to accumulations of traffic. If</w:t>
      </w:r>
      <w:r w:rsidR="00055852">
        <w:t>, as happened in this case,</w:t>
      </w:r>
      <w:r w:rsidR="00870262">
        <w:t xml:space="preserve"> </w:t>
      </w:r>
      <w:r w:rsidR="000021B1">
        <w:t xml:space="preserve">a </w:t>
      </w:r>
      <w:r w:rsidR="004B2515">
        <w:t>drowsy</w:t>
      </w:r>
      <w:r w:rsidR="000021B1">
        <w:t xml:space="preserve"> driver can</w:t>
      </w:r>
      <w:r w:rsidR="006A64A8">
        <w:t xml:space="preserve"> </w:t>
      </w:r>
      <w:r w:rsidR="00A82F59">
        <w:t>fall asleep and crash into a warning vehicle</w:t>
      </w:r>
      <w:r w:rsidR="00F72BDD">
        <w:t xml:space="preserve"> </w:t>
      </w:r>
      <w:r w:rsidR="00161383">
        <w:t xml:space="preserve">in the hard shoulder </w:t>
      </w:r>
      <w:r w:rsidR="00F72BDD">
        <w:t>that he has already seen</w:t>
      </w:r>
      <w:r w:rsidR="00365C06">
        <w:t xml:space="preserve"> from a distance of </w:t>
      </w:r>
      <w:r w:rsidR="003C4C0A">
        <w:t xml:space="preserve">at least </w:t>
      </w:r>
      <w:r w:rsidR="00365C06">
        <w:t>150m and probably 300m,</w:t>
      </w:r>
      <w:r w:rsidR="000021B1">
        <w:t xml:space="preserve"> </w:t>
      </w:r>
      <w:r w:rsidR="00870262">
        <w:t xml:space="preserve">it seems to me </w:t>
      </w:r>
      <w:r w:rsidR="00083B0C">
        <w:t xml:space="preserve">to be distinctly possible </w:t>
      </w:r>
      <w:r w:rsidR="00870262">
        <w:t xml:space="preserve">that </w:t>
      </w:r>
      <w:r w:rsidR="000021B1">
        <w:t xml:space="preserve">he </w:t>
      </w:r>
      <w:r w:rsidR="002617E5">
        <w:t>coul</w:t>
      </w:r>
      <w:r w:rsidR="00F26880">
        <w:t>d</w:t>
      </w:r>
      <w:r w:rsidR="002617E5">
        <w:t xml:space="preserve"> </w:t>
      </w:r>
      <w:r w:rsidR="00912580">
        <w:t>also</w:t>
      </w:r>
      <w:r w:rsidR="00437DE9">
        <w:t xml:space="preserve"> </w:t>
      </w:r>
      <w:r w:rsidR="000021B1">
        <w:t>plough</w:t>
      </w:r>
      <w:r w:rsidR="00F75654">
        <w:t xml:space="preserve"> into a line of traffic that ha</w:t>
      </w:r>
      <w:r w:rsidR="002617E5">
        <w:t>d</w:t>
      </w:r>
      <w:r w:rsidR="00F75654">
        <w:t xml:space="preserve"> gathered at the red light of a stop</w:t>
      </w:r>
      <w:r w:rsidR="00055852">
        <w:t>/</w:t>
      </w:r>
      <w:r w:rsidR="00F75654">
        <w:t>go system</w:t>
      </w:r>
      <w:r w:rsidR="000021B1">
        <w:t xml:space="preserve"> in advance of the work</w:t>
      </w:r>
      <w:r w:rsidR="001E5931">
        <w:t>s area</w:t>
      </w:r>
      <w:r w:rsidR="00F75654">
        <w:t>.</w:t>
      </w:r>
      <w:r w:rsidR="00365C06">
        <w:t xml:space="preserve"> </w:t>
      </w:r>
      <w:r w:rsidR="00F26880">
        <w:t xml:space="preserve">Far from ameliorating the </w:t>
      </w:r>
      <w:r w:rsidR="004F6B1D">
        <w:t xml:space="preserve">particular </w:t>
      </w:r>
      <w:r w:rsidR="00F26880">
        <w:t>risk</w:t>
      </w:r>
      <w:r w:rsidR="00161383">
        <w:t xml:space="preserve"> of injury</w:t>
      </w:r>
      <w:r w:rsidR="00630CFC">
        <w:t xml:space="preserve"> that arose in this case</w:t>
      </w:r>
      <w:r w:rsidR="00912580">
        <w:t xml:space="preserve">, </w:t>
      </w:r>
      <w:r w:rsidR="00F26880">
        <w:t xml:space="preserve">the use of a stop/go system </w:t>
      </w:r>
      <w:r w:rsidR="004F6B1D">
        <w:t>would have extended</w:t>
      </w:r>
      <w:r w:rsidR="00912580">
        <w:t xml:space="preserve"> the risk of potential injury from the work</w:t>
      </w:r>
      <w:r w:rsidR="001E5931">
        <w:t>s</w:t>
      </w:r>
      <w:r w:rsidR="00912580">
        <w:t xml:space="preserve"> </w:t>
      </w:r>
      <w:r w:rsidR="001E5931">
        <w:t xml:space="preserve">area out onto the live carriageway where </w:t>
      </w:r>
      <w:r w:rsidR="00F26880">
        <w:t xml:space="preserve">road users </w:t>
      </w:r>
      <w:r w:rsidR="001E5931">
        <w:t xml:space="preserve">would have been </w:t>
      </w:r>
      <w:r w:rsidR="00F26880">
        <w:t xml:space="preserve">required to gather in </w:t>
      </w:r>
      <w:r w:rsidR="00F64C76">
        <w:t xml:space="preserve">potentially </w:t>
      </w:r>
      <w:r w:rsidR="00F26880">
        <w:t>large numbers and remain stationary.</w:t>
      </w:r>
      <w:r w:rsidR="004C3145">
        <w:t xml:space="preserve"> I </w:t>
      </w:r>
      <w:r w:rsidR="00437DE9">
        <w:t>therefore</w:t>
      </w:r>
      <w:r w:rsidR="0073661B">
        <w:t xml:space="preserve"> </w:t>
      </w:r>
      <w:r w:rsidR="004C3145">
        <w:t>rejec</w:t>
      </w:r>
      <w:r w:rsidR="00437DE9">
        <w:t>t</w:t>
      </w:r>
      <w:r w:rsidR="0073661B">
        <w:t xml:space="preserve"> </w:t>
      </w:r>
      <w:r w:rsidR="004C3145">
        <w:t xml:space="preserve">the suggestion that </w:t>
      </w:r>
      <w:r w:rsidR="00437DE9">
        <w:t xml:space="preserve">such a system was appropriate having regard to the facts of this case or that </w:t>
      </w:r>
      <w:r w:rsidR="004C3145">
        <w:t>the Council was negligent in failing to adopt such a system</w:t>
      </w:r>
      <w:r w:rsidR="003446CA">
        <w:t>.</w:t>
      </w:r>
      <w:r w:rsidR="004C3145">
        <w:t xml:space="preserve"> </w:t>
      </w:r>
      <w:r w:rsidR="00F26880">
        <w:t xml:space="preserve"> </w:t>
      </w:r>
      <w:r w:rsidR="00161383">
        <w:t>I</w:t>
      </w:r>
      <w:r w:rsidR="00C560E0">
        <w:t>nsofar</w:t>
      </w:r>
      <w:r w:rsidR="00161383">
        <w:t xml:space="preserve"> as it is advocated that such a system would have been </w:t>
      </w:r>
      <w:r w:rsidR="004B2515">
        <w:t xml:space="preserve">made more </w:t>
      </w:r>
      <w:r w:rsidR="00161383">
        <w:t xml:space="preserve">effective if </w:t>
      </w:r>
      <w:r w:rsidR="004F6B1D">
        <w:t xml:space="preserve">it was </w:t>
      </w:r>
      <w:r w:rsidR="00161383">
        <w:t xml:space="preserve">combined with speed reduction measures, </w:t>
      </w:r>
      <w:r w:rsidR="00B55AEA">
        <w:t xml:space="preserve">the evidence allows me to have </w:t>
      </w:r>
      <w:r w:rsidR="00161383">
        <w:t xml:space="preserve">little confidence that </w:t>
      </w:r>
      <w:r w:rsidR="004B2515">
        <w:t>speed reduction signs</w:t>
      </w:r>
      <w:r w:rsidR="00161383">
        <w:t xml:space="preserve"> would have had any effect on the third named defendant who was </w:t>
      </w:r>
      <w:r w:rsidR="00F64C76">
        <w:t>at all material times</w:t>
      </w:r>
      <w:r w:rsidR="004C3145">
        <w:t xml:space="preserve"> </w:t>
      </w:r>
      <w:r w:rsidR="00B01AC8">
        <w:t>exceeding the speed limit and thereby failing</w:t>
      </w:r>
      <w:r w:rsidR="00161383">
        <w:t xml:space="preserve"> to comply with the speed reduction measure</w:t>
      </w:r>
      <w:r w:rsidR="004F6B1D">
        <w:t xml:space="preserve"> to which</w:t>
      </w:r>
      <w:r w:rsidR="00161383">
        <w:t xml:space="preserve"> </w:t>
      </w:r>
      <w:r w:rsidR="004F6B1D">
        <w:t>he was already subject</w:t>
      </w:r>
      <w:r w:rsidR="003446CA">
        <w:t xml:space="preserve">. Based on the agreed evidence of Thomas Cogan I also reject any possible suggestion that there was </w:t>
      </w:r>
      <w:r w:rsidR="004C3145">
        <w:t xml:space="preserve">traffic immediately in front of him </w:t>
      </w:r>
      <w:r w:rsidR="00437DE9">
        <w:t>which</w:t>
      </w:r>
      <w:r w:rsidR="004C3145">
        <w:t xml:space="preserve"> might have slowed him down.</w:t>
      </w:r>
    </w:p>
    <w:p w:rsidR="003F686D" w:rsidRDefault="00F75654" w:rsidP="00E161E3">
      <w:pPr>
        <w:numPr>
          <w:ilvl w:val="0"/>
          <w:numId w:val="8"/>
        </w:numPr>
        <w:spacing w:line="480" w:lineRule="auto"/>
      </w:pPr>
      <w:r>
        <w:t xml:space="preserve">What is left is the suggestion that the accident </w:t>
      </w:r>
      <w:r w:rsidR="000C2815">
        <w:t xml:space="preserve">could have been avoided by the use of a </w:t>
      </w:r>
      <w:r w:rsidR="00437DE9">
        <w:t xml:space="preserve">Lorry Mounted Crash Cushion or </w:t>
      </w:r>
      <w:r w:rsidR="000C2815">
        <w:t xml:space="preserve">LMCC. If deployed a LMCC must be placed at a shunting distance of not less than 50m from the works </w:t>
      </w:r>
      <w:r w:rsidR="00335928">
        <w:t>area</w:t>
      </w:r>
      <w:r w:rsidR="000C2815">
        <w:t xml:space="preserve">. In this case there is no evidence to demonstrate as a probability that the HGV </w:t>
      </w:r>
      <w:r w:rsidR="003446CA">
        <w:t xml:space="preserve">travelled to the line of the hard shoulder and </w:t>
      </w:r>
      <w:r w:rsidR="000C2815">
        <w:t>encroached into</w:t>
      </w:r>
      <w:r w:rsidR="003446CA">
        <w:t xml:space="preserve"> it</w:t>
      </w:r>
      <w:r w:rsidR="000C2815">
        <w:t xml:space="preserve"> at a point that would have brought it into </w:t>
      </w:r>
      <w:r w:rsidR="000C2815">
        <w:lastRenderedPageBreak/>
        <w:t xml:space="preserve">contact with the LMCC </w:t>
      </w:r>
      <w:r w:rsidR="004C3145">
        <w:t xml:space="preserve">even </w:t>
      </w:r>
      <w:r w:rsidR="000C2815">
        <w:t xml:space="preserve">if </w:t>
      </w:r>
      <w:r w:rsidR="00335928">
        <w:t xml:space="preserve">such a vehicle </w:t>
      </w:r>
      <w:r w:rsidR="000C2815">
        <w:t xml:space="preserve">was there. On the contrary, and </w:t>
      </w:r>
      <w:r w:rsidR="006F73E1">
        <w:t xml:space="preserve">indeed </w:t>
      </w:r>
      <w:r w:rsidR="000C2815">
        <w:t xml:space="preserve">as </w:t>
      </w:r>
      <w:r w:rsidR="006F73E1">
        <w:t xml:space="preserve">was </w:t>
      </w:r>
      <w:r w:rsidR="000C2815">
        <w:t>put by senior counsel for the second and third named defendant to Sgt Gallagher</w:t>
      </w:r>
      <w:r w:rsidR="006F73E1">
        <w:t xml:space="preserve">, all </w:t>
      </w:r>
      <w:r w:rsidR="000C2815">
        <w:t xml:space="preserve">the evidence </w:t>
      </w:r>
      <w:r w:rsidR="0026003B">
        <w:t xml:space="preserve">including the evidence of Thomas Cogan </w:t>
      </w:r>
      <w:r w:rsidR="000C2815">
        <w:t>would suggest that the encroachment was at a point much closer to the point of impac</w:t>
      </w:r>
      <w:r w:rsidR="006F73E1">
        <w:t>t.</w:t>
      </w:r>
      <w:r w:rsidR="004C3145">
        <w:t xml:space="preserve"> At all events, I am satisfied in any event that </w:t>
      </w:r>
      <w:r w:rsidR="003446CA">
        <w:t xml:space="preserve">the Council was not negligent in failing to use a </w:t>
      </w:r>
      <w:r w:rsidR="004C3145">
        <w:t>block vehicl</w:t>
      </w:r>
      <w:r w:rsidR="003446CA">
        <w:t>e</w:t>
      </w:r>
      <w:r w:rsidR="0019367F">
        <w:t xml:space="preserve"> as </w:t>
      </w:r>
      <w:r w:rsidR="00B55AEA">
        <w:t xml:space="preserve">the unchallenged evidence </w:t>
      </w:r>
      <w:r w:rsidR="00FA2B95">
        <w:t xml:space="preserve">of the second and third named defendant’s own expert Mr Romeril </w:t>
      </w:r>
      <w:r w:rsidR="00B55AEA">
        <w:t xml:space="preserve">is that </w:t>
      </w:r>
      <w:r w:rsidR="003446CA">
        <w:t>such vehicles</w:t>
      </w:r>
      <w:r w:rsidR="0019367F">
        <w:t xml:space="preserve"> are </w:t>
      </w:r>
      <w:r w:rsidR="003446CA">
        <w:t>used</w:t>
      </w:r>
      <w:r w:rsidR="0019367F">
        <w:t xml:space="preserve"> only</w:t>
      </w:r>
      <w:r w:rsidR="003446CA">
        <w:t xml:space="preserve"> </w:t>
      </w:r>
      <w:r w:rsidR="004C3145">
        <w:t>on motorways and dual carriageways.</w:t>
      </w:r>
    </w:p>
    <w:p w:rsidR="006F73E1" w:rsidRDefault="00CE28EE" w:rsidP="00E161E3">
      <w:pPr>
        <w:numPr>
          <w:ilvl w:val="0"/>
          <w:numId w:val="8"/>
        </w:numPr>
        <w:spacing w:line="480" w:lineRule="auto"/>
      </w:pPr>
      <w:r>
        <w:t>I therefore dismiss the action for indemnity and contribution against the Council and apportion full liability against the second and third named defendants.</w:t>
      </w:r>
    </w:p>
    <w:p w:rsidR="005307D9" w:rsidRDefault="005307D9" w:rsidP="00B5315A">
      <w:pPr>
        <w:spacing w:line="480" w:lineRule="auto"/>
      </w:pPr>
    </w:p>
    <w:sectPr w:rsidR="005307D9" w:rsidSect="000F619D">
      <w:headerReference w:type="even" r:id="rId8"/>
      <w:headerReference w:type="default" r:id="rId9"/>
      <w:footerReference w:type="default" r:id="rId10"/>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595" w:rsidRDefault="00381595">
      <w:r>
        <w:separator/>
      </w:r>
    </w:p>
  </w:endnote>
  <w:endnote w:type="continuationSeparator" w:id="0">
    <w:p w:rsidR="00381595" w:rsidRDefault="0038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956" w:rsidRDefault="00BE1956">
    <w:pPr>
      <w:pStyle w:val="Footer"/>
      <w:jc w:val="center"/>
    </w:pPr>
    <w:r>
      <w:fldChar w:fldCharType="begin"/>
    </w:r>
    <w:r>
      <w:instrText xml:space="preserve"> PAGE   \* MERGEFORMAT </w:instrText>
    </w:r>
    <w:r>
      <w:fldChar w:fldCharType="separate"/>
    </w:r>
    <w:r>
      <w:rPr>
        <w:noProof/>
      </w:rPr>
      <w:t>2</w:t>
    </w:r>
    <w:r>
      <w:rPr>
        <w:noProof/>
      </w:rPr>
      <w:fldChar w:fldCharType="end"/>
    </w:r>
  </w:p>
  <w:p w:rsidR="007C2736" w:rsidRDefault="007C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595" w:rsidRDefault="00381595">
      <w:r>
        <w:separator/>
      </w:r>
    </w:p>
  </w:footnote>
  <w:footnote w:type="continuationSeparator" w:id="0">
    <w:p w:rsidR="00381595" w:rsidRDefault="0038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6BC6" w:rsidRDefault="00A26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sidR="00DA6CE6">
      <w:rPr>
        <w:rStyle w:val="PageNumber"/>
      </w:rPr>
      <w:fldChar w:fldCharType="separate"/>
    </w:r>
    <w:r w:rsidR="0045235B">
      <w:rPr>
        <w:rStyle w:val="PageNumber"/>
        <w:noProof/>
      </w:rPr>
      <w:t>6</w:t>
    </w:r>
    <w:r>
      <w:rPr>
        <w:rStyle w:val="PageNumber"/>
      </w:rPr>
      <w:fldChar w:fldCharType="end"/>
    </w:r>
  </w:p>
  <w:p w:rsidR="00A26BC6" w:rsidRDefault="00A26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E6A24"/>
    <w:multiLevelType w:val="hybridMultilevel"/>
    <w:tmpl w:val="5462C9B0"/>
    <w:lvl w:ilvl="0" w:tplc="113EEB7E">
      <w:start w:val="1"/>
      <w:numFmt w:val="decimal"/>
      <w:lvlText w:val="%1."/>
      <w:lvlJc w:val="left"/>
      <w:pPr>
        <w:ind w:left="0" w:firstLine="0"/>
      </w:pPr>
      <w:rPr>
        <w:rFonts w:ascii="Times New Roman" w:eastAsia="Times New Roman" w:hAnsi="Times New Roman" w:cs="Times New Roman"/>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6"/>
  </w:num>
  <w:num w:numId="4">
    <w:abstractNumId w:val="2"/>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1885"/>
    <w:rsid w:val="000021B1"/>
    <w:rsid w:val="0001372A"/>
    <w:rsid w:val="00014A1F"/>
    <w:rsid w:val="00014F19"/>
    <w:rsid w:val="00024222"/>
    <w:rsid w:val="00025581"/>
    <w:rsid w:val="00027D44"/>
    <w:rsid w:val="00030AFA"/>
    <w:rsid w:val="00035A5D"/>
    <w:rsid w:val="00053BF7"/>
    <w:rsid w:val="00055852"/>
    <w:rsid w:val="00066C61"/>
    <w:rsid w:val="000753FB"/>
    <w:rsid w:val="00077A57"/>
    <w:rsid w:val="00083B0C"/>
    <w:rsid w:val="00085A96"/>
    <w:rsid w:val="00087862"/>
    <w:rsid w:val="00091117"/>
    <w:rsid w:val="000A14DC"/>
    <w:rsid w:val="000A24DD"/>
    <w:rsid w:val="000A561B"/>
    <w:rsid w:val="000A762B"/>
    <w:rsid w:val="000B20B9"/>
    <w:rsid w:val="000B512A"/>
    <w:rsid w:val="000B5A60"/>
    <w:rsid w:val="000B5AA9"/>
    <w:rsid w:val="000C2815"/>
    <w:rsid w:val="000C2BDF"/>
    <w:rsid w:val="000C572E"/>
    <w:rsid w:val="000D13E2"/>
    <w:rsid w:val="000D26A2"/>
    <w:rsid w:val="000D2AC9"/>
    <w:rsid w:val="000E0EAC"/>
    <w:rsid w:val="000E3626"/>
    <w:rsid w:val="000E7204"/>
    <w:rsid w:val="000F068B"/>
    <w:rsid w:val="000F1B0A"/>
    <w:rsid w:val="000F2659"/>
    <w:rsid w:val="000F619D"/>
    <w:rsid w:val="00106F60"/>
    <w:rsid w:val="00112564"/>
    <w:rsid w:val="001131E0"/>
    <w:rsid w:val="00114CF5"/>
    <w:rsid w:val="00115F12"/>
    <w:rsid w:val="00123317"/>
    <w:rsid w:val="00125049"/>
    <w:rsid w:val="0013141A"/>
    <w:rsid w:val="0013342E"/>
    <w:rsid w:val="0013494A"/>
    <w:rsid w:val="0014254F"/>
    <w:rsid w:val="00143A7F"/>
    <w:rsid w:val="0014614E"/>
    <w:rsid w:val="00152078"/>
    <w:rsid w:val="00160357"/>
    <w:rsid w:val="00161223"/>
    <w:rsid w:val="00161383"/>
    <w:rsid w:val="00161ED9"/>
    <w:rsid w:val="00167CEF"/>
    <w:rsid w:val="001711FF"/>
    <w:rsid w:val="001746F9"/>
    <w:rsid w:val="001815DA"/>
    <w:rsid w:val="00182CF2"/>
    <w:rsid w:val="00191B9D"/>
    <w:rsid w:val="001926B8"/>
    <w:rsid w:val="0019367F"/>
    <w:rsid w:val="001941D7"/>
    <w:rsid w:val="001949AA"/>
    <w:rsid w:val="001977EF"/>
    <w:rsid w:val="001A2E51"/>
    <w:rsid w:val="001A7AF4"/>
    <w:rsid w:val="001B5973"/>
    <w:rsid w:val="001B5ACC"/>
    <w:rsid w:val="001C23D4"/>
    <w:rsid w:val="001C4874"/>
    <w:rsid w:val="001C502C"/>
    <w:rsid w:val="001C5F14"/>
    <w:rsid w:val="001D0FAF"/>
    <w:rsid w:val="001D0FB2"/>
    <w:rsid w:val="001D132C"/>
    <w:rsid w:val="001D4EBE"/>
    <w:rsid w:val="001D7118"/>
    <w:rsid w:val="001E4B1D"/>
    <w:rsid w:val="001E5931"/>
    <w:rsid w:val="001F1DEF"/>
    <w:rsid w:val="001F4B47"/>
    <w:rsid w:val="001F570C"/>
    <w:rsid w:val="002010C0"/>
    <w:rsid w:val="002017DD"/>
    <w:rsid w:val="00207EB2"/>
    <w:rsid w:val="00213AB8"/>
    <w:rsid w:val="00224358"/>
    <w:rsid w:val="002252E0"/>
    <w:rsid w:val="0022730A"/>
    <w:rsid w:val="00235BE6"/>
    <w:rsid w:val="00235C66"/>
    <w:rsid w:val="00236EEF"/>
    <w:rsid w:val="00240404"/>
    <w:rsid w:val="00243559"/>
    <w:rsid w:val="00244309"/>
    <w:rsid w:val="00246C68"/>
    <w:rsid w:val="002474FF"/>
    <w:rsid w:val="0025041B"/>
    <w:rsid w:val="002509BB"/>
    <w:rsid w:val="0025256F"/>
    <w:rsid w:val="00257978"/>
    <w:rsid w:val="00257B5D"/>
    <w:rsid w:val="0026003B"/>
    <w:rsid w:val="002617E5"/>
    <w:rsid w:val="00271895"/>
    <w:rsid w:val="00273FA8"/>
    <w:rsid w:val="00274C1A"/>
    <w:rsid w:val="00277B72"/>
    <w:rsid w:val="00280FB8"/>
    <w:rsid w:val="00281351"/>
    <w:rsid w:val="002900A3"/>
    <w:rsid w:val="00296C3B"/>
    <w:rsid w:val="002A6940"/>
    <w:rsid w:val="002B7518"/>
    <w:rsid w:val="002C0FFC"/>
    <w:rsid w:val="002C244C"/>
    <w:rsid w:val="002C563C"/>
    <w:rsid w:val="002D3689"/>
    <w:rsid w:val="002D5088"/>
    <w:rsid w:val="002D525B"/>
    <w:rsid w:val="002D76A6"/>
    <w:rsid w:val="002F6CF7"/>
    <w:rsid w:val="002F736C"/>
    <w:rsid w:val="002F7619"/>
    <w:rsid w:val="003044FC"/>
    <w:rsid w:val="00313625"/>
    <w:rsid w:val="003202E4"/>
    <w:rsid w:val="00325AC2"/>
    <w:rsid w:val="00325C77"/>
    <w:rsid w:val="00325FF5"/>
    <w:rsid w:val="00330FAC"/>
    <w:rsid w:val="00335928"/>
    <w:rsid w:val="003436B1"/>
    <w:rsid w:val="003446CA"/>
    <w:rsid w:val="00352330"/>
    <w:rsid w:val="00356770"/>
    <w:rsid w:val="00360046"/>
    <w:rsid w:val="00360DB1"/>
    <w:rsid w:val="003632A3"/>
    <w:rsid w:val="00365C06"/>
    <w:rsid w:val="0036742D"/>
    <w:rsid w:val="00371639"/>
    <w:rsid w:val="0037284A"/>
    <w:rsid w:val="0037520B"/>
    <w:rsid w:val="00381595"/>
    <w:rsid w:val="003863A7"/>
    <w:rsid w:val="00391ECD"/>
    <w:rsid w:val="003A3539"/>
    <w:rsid w:val="003A675F"/>
    <w:rsid w:val="003B0987"/>
    <w:rsid w:val="003B2504"/>
    <w:rsid w:val="003B2B70"/>
    <w:rsid w:val="003B4C42"/>
    <w:rsid w:val="003B7FDF"/>
    <w:rsid w:val="003C2786"/>
    <w:rsid w:val="003C4C0A"/>
    <w:rsid w:val="003C5E36"/>
    <w:rsid w:val="003C7180"/>
    <w:rsid w:val="003D0A4C"/>
    <w:rsid w:val="003D0DEC"/>
    <w:rsid w:val="003D3786"/>
    <w:rsid w:val="003D5364"/>
    <w:rsid w:val="003E092F"/>
    <w:rsid w:val="003E1E07"/>
    <w:rsid w:val="003E3887"/>
    <w:rsid w:val="003E4ACE"/>
    <w:rsid w:val="003F4383"/>
    <w:rsid w:val="003F4D99"/>
    <w:rsid w:val="003F686D"/>
    <w:rsid w:val="003F6B55"/>
    <w:rsid w:val="00401F1A"/>
    <w:rsid w:val="004102D0"/>
    <w:rsid w:val="00410A69"/>
    <w:rsid w:val="00413303"/>
    <w:rsid w:val="00414C14"/>
    <w:rsid w:val="00415999"/>
    <w:rsid w:val="004161DC"/>
    <w:rsid w:val="004217A4"/>
    <w:rsid w:val="004267A2"/>
    <w:rsid w:val="00426F4F"/>
    <w:rsid w:val="00427FCE"/>
    <w:rsid w:val="0043439F"/>
    <w:rsid w:val="00437DE9"/>
    <w:rsid w:val="00451C5B"/>
    <w:rsid w:val="0045235B"/>
    <w:rsid w:val="0045531C"/>
    <w:rsid w:val="00455E0C"/>
    <w:rsid w:val="00457EED"/>
    <w:rsid w:val="004613ED"/>
    <w:rsid w:val="00465D76"/>
    <w:rsid w:val="0046663A"/>
    <w:rsid w:val="00470291"/>
    <w:rsid w:val="00470761"/>
    <w:rsid w:val="004729AD"/>
    <w:rsid w:val="00473346"/>
    <w:rsid w:val="00475449"/>
    <w:rsid w:val="00480BF8"/>
    <w:rsid w:val="00490355"/>
    <w:rsid w:val="00491161"/>
    <w:rsid w:val="00495837"/>
    <w:rsid w:val="00496798"/>
    <w:rsid w:val="004A061A"/>
    <w:rsid w:val="004A159B"/>
    <w:rsid w:val="004A2574"/>
    <w:rsid w:val="004A3959"/>
    <w:rsid w:val="004A7F26"/>
    <w:rsid w:val="004B2515"/>
    <w:rsid w:val="004C10D0"/>
    <w:rsid w:val="004C1730"/>
    <w:rsid w:val="004C3145"/>
    <w:rsid w:val="004C5CB9"/>
    <w:rsid w:val="004C7211"/>
    <w:rsid w:val="004D0F88"/>
    <w:rsid w:val="004D2EB6"/>
    <w:rsid w:val="004D38B7"/>
    <w:rsid w:val="004D3E23"/>
    <w:rsid w:val="004E4619"/>
    <w:rsid w:val="004E7F98"/>
    <w:rsid w:val="004F1A50"/>
    <w:rsid w:val="004F1EAB"/>
    <w:rsid w:val="004F3620"/>
    <w:rsid w:val="004F38FF"/>
    <w:rsid w:val="004F6B1D"/>
    <w:rsid w:val="0050760B"/>
    <w:rsid w:val="005201BE"/>
    <w:rsid w:val="00523C33"/>
    <w:rsid w:val="00526207"/>
    <w:rsid w:val="005307D9"/>
    <w:rsid w:val="005310E4"/>
    <w:rsid w:val="00531ADB"/>
    <w:rsid w:val="00542275"/>
    <w:rsid w:val="0054251A"/>
    <w:rsid w:val="005453A1"/>
    <w:rsid w:val="0054776A"/>
    <w:rsid w:val="00555710"/>
    <w:rsid w:val="00555D97"/>
    <w:rsid w:val="005561F7"/>
    <w:rsid w:val="0055728F"/>
    <w:rsid w:val="0056333B"/>
    <w:rsid w:val="00563990"/>
    <w:rsid w:val="00565C4C"/>
    <w:rsid w:val="00567B78"/>
    <w:rsid w:val="00573A77"/>
    <w:rsid w:val="005765B3"/>
    <w:rsid w:val="00576DE7"/>
    <w:rsid w:val="005806F6"/>
    <w:rsid w:val="00582994"/>
    <w:rsid w:val="00583EE1"/>
    <w:rsid w:val="00590A83"/>
    <w:rsid w:val="00593471"/>
    <w:rsid w:val="005A1925"/>
    <w:rsid w:val="005A6BAC"/>
    <w:rsid w:val="005A6FC6"/>
    <w:rsid w:val="005B3F82"/>
    <w:rsid w:val="005B6909"/>
    <w:rsid w:val="005C28C4"/>
    <w:rsid w:val="005E5333"/>
    <w:rsid w:val="0060185D"/>
    <w:rsid w:val="00602A63"/>
    <w:rsid w:val="006100E8"/>
    <w:rsid w:val="006112FF"/>
    <w:rsid w:val="006161C7"/>
    <w:rsid w:val="00621489"/>
    <w:rsid w:val="00625B8B"/>
    <w:rsid w:val="006308B7"/>
    <w:rsid w:val="00630CFC"/>
    <w:rsid w:val="0063105C"/>
    <w:rsid w:val="00631D94"/>
    <w:rsid w:val="00632072"/>
    <w:rsid w:val="006366D1"/>
    <w:rsid w:val="006370F7"/>
    <w:rsid w:val="0064032C"/>
    <w:rsid w:val="00642C76"/>
    <w:rsid w:val="006513CF"/>
    <w:rsid w:val="00651B50"/>
    <w:rsid w:val="00652859"/>
    <w:rsid w:val="006535B1"/>
    <w:rsid w:val="00654BA1"/>
    <w:rsid w:val="006565F0"/>
    <w:rsid w:val="00656C98"/>
    <w:rsid w:val="006649A1"/>
    <w:rsid w:val="00670454"/>
    <w:rsid w:val="0067164C"/>
    <w:rsid w:val="00677B07"/>
    <w:rsid w:val="00681869"/>
    <w:rsid w:val="006841A2"/>
    <w:rsid w:val="006863B6"/>
    <w:rsid w:val="006918B5"/>
    <w:rsid w:val="0069266A"/>
    <w:rsid w:val="006A223D"/>
    <w:rsid w:val="006A31C0"/>
    <w:rsid w:val="006A3AD0"/>
    <w:rsid w:val="006A64A8"/>
    <w:rsid w:val="006B6782"/>
    <w:rsid w:val="006C364C"/>
    <w:rsid w:val="006C38A1"/>
    <w:rsid w:val="006D34F3"/>
    <w:rsid w:val="006D39C7"/>
    <w:rsid w:val="006D3F29"/>
    <w:rsid w:val="006D575E"/>
    <w:rsid w:val="006D77E5"/>
    <w:rsid w:val="006E0612"/>
    <w:rsid w:val="006F1BEF"/>
    <w:rsid w:val="006F3888"/>
    <w:rsid w:val="006F73E1"/>
    <w:rsid w:val="00705664"/>
    <w:rsid w:val="00707567"/>
    <w:rsid w:val="00711BFE"/>
    <w:rsid w:val="00722968"/>
    <w:rsid w:val="00733D93"/>
    <w:rsid w:val="0073459A"/>
    <w:rsid w:val="00734BAE"/>
    <w:rsid w:val="0073661B"/>
    <w:rsid w:val="00740143"/>
    <w:rsid w:val="00744EF6"/>
    <w:rsid w:val="00747783"/>
    <w:rsid w:val="00747828"/>
    <w:rsid w:val="00751C22"/>
    <w:rsid w:val="007526C9"/>
    <w:rsid w:val="0075441F"/>
    <w:rsid w:val="00762ACE"/>
    <w:rsid w:val="007632A4"/>
    <w:rsid w:val="00765747"/>
    <w:rsid w:val="00770A62"/>
    <w:rsid w:val="00773DF8"/>
    <w:rsid w:val="0077468A"/>
    <w:rsid w:val="00775831"/>
    <w:rsid w:val="00776BE0"/>
    <w:rsid w:val="007775D4"/>
    <w:rsid w:val="00790D67"/>
    <w:rsid w:val="00791B4B"/>
    <w:rsid w:val="0079413E"/>
    <w:rsid w:val="007A06C1"/>
    <w:rsid w:val="007A4BCD"/>
    <w:rsid w:val="007A5CD6"/>
    <w:rsid w:val="007A6715"/>
    <w:rsid w:val="007A7715"/>
    <w:rsid w:val="007B4D73"/>
    <w:rsid w:val="007C2736"/>
    <w:rsid w:val="007C489F"/>
    <w:rsid w:val="007C76C1"/>
    <w:rsid w:val="007D0446"/>
    <w:rsid w:val="007D05B9"/>
    <w:rsid w:val="007D2114"/>
    <w:rsid w:val="007D2167"/>
    <w:rsid w:val="007D2AAC"/>
    <w:rsid w:val="007D5BF3"/>
    <w:rsid w:val="007E49D6"/>
    <w:rsid w:val="007F2351"/>
    <w:rsid w:val="007F311B"/>
    <w:rsid w:val="007F33DA"/>
    <w:rsid w:val="007F67E8"/>
    <w:rsid w:val="0080020C"/>
    <w:rsid w:val="00810EAD"/>
    <w:rsid w:val="0081656D"/>
    <w:rsid w:val="00816862"/>
    <w:rsid w:val="008209F9"/>
    <w:rsid w:val="00823C42"/>
    <w:rsid w:val="00823DE6"/>
    <w:rsid w:val="00830FE0"/>
    <w:rsid w:val="00834739"/>
    <w:rsid w:val="008363BA"/>
    <w:rsid w:val="00836D69"/>
    <w:rsid w:val="00837B65"/>
    <w:rsid w:val="008410E3"/>
    <w:rsid w:val="00841844"/>
    <w:rsid w:val="008539ED"/>
    <w:rsid w:val="00855467"/>
    <w:rsid w:val="00856AE0"/>
    <w:rsid w:val="00860459"/>
    <w:rsid w:val="008622E3"/>
    <w:rsid w:val="00867847"/>
    <w:rsid w:val="00870262"/>
    <w:rsid w:val="008702A8"/>
    <w:rsid w:val="00871212"/>
    <w:rsid w:val="008739FD"/>
    <w:rsid w:val="008750E2"/>
    <w:rsid w:val="00876ACA"/>
    <w:rsid w:val="00886020"/>
    <w:rsid w:val="00886A40"/>
    <w:rsid w:val="00892CEB"/>
    <w:rsid w:val="008947D7"/>
    <w:rsid w:val="008972BC"/>
    <w:rsid w:val="008A25CA"/>
    <w:rsid w:val="008A62E3"/>
    <w:rsid w:val="008B220D"/>
    <w:rsid w:val="008B5230"/>
    <w:rsid w:val="008C541F"/>
    <w:rsid w:val="008C5B6A"/>
    <w:rsid w:val="008C7D03"/>
    <w:rsid w:val="008D0C26"/>
    <w:rsid w:val="008D149D"/>
    <w:rsid w:val="008D6206"/>
    <w:rsid w:val="008E0ABD"/>
    <w:rsid w:val="008E285D"/>
    <w:rsid w:val="008E2B13"/>
    <w:rsid w:val="008E313A"/>
    <w:rsid w:val="008E4B3D"/>
    <w:rsid w:val="008F024A"/>
    <w:rsid w:val="008F3F17"/>
    <w:rsid w:val="009020D2"/>
    <w:rsid w:val="009030A2"/>
    <w:rsid w:val="00906A33"/>
    <w:rsid w:val="00907F97"/>
    <w:rsid w:val="009104AF"/>
    <w:rsid w:val="00911B47"/>
    <w:rsid w:val="00912580"/>
    <w:rsid w:val="009179ED"/>
    <w:rsid w:val="0093273F"/>
    <w:rsid w:val="00934E86"/>
    <w:rsid w:val="00943955"/>
    <w:rsid w:val="00953CCA"/>
    <w:rsid w:val="00954B71"/>
    <w:rsid w:val="00965D3D"/>
    <w:rsid w:val="009702BC"/>
    <w:rsid w:val="009729D1"/>
    <w:rsid w:val="00973E57"/>
    <w:rsid w:val="00980E74"/>
    <w:rsid w:val="009811E0"/>
    <w:rsid w:val="00982185"/>
    <w:rsid w:val="009822F2"/>
    <w:rsid w:val="00983284"/>
    <w:rsid w:val="00983C64"/>
    <w:rsid w:val="009870FF"/>
    <w:rsid w:val="009A6B95"/>
    <w:rsid w:val="009B1970"/>
    <w:rsid w:val="009B4CBD"/>
    <w:rsid w:val="009B54C5"/>
    <w:rsid w:val="009C0A2D"/>
    <w:rsid w:val="009C6E7D"/>
    <w:rsid w:val="009D60EA"/>
    <w:rsid w:val="009D72E6"/>
    <w:rsid w:val="009E3718"/>
    <w:rsid w:val="009E6F07"/>
    <w:rsid w:val="009E72E5"/>
    <w:rsid w:val="009F43ED"/>
    <w:rsid w:val="00A00FF1"/>
    <w:rsid w:val="00A03884"/>
    <w:rsid w:val="00A10126"/>
    <w:rsid w:val="00A1238B"/>
    <w:rsid w:val="00A21DB8"/>
    <w:rsid w:val="00A24695"/>
    <w:rsid w:val="00A24CF4"/>
    <w:rsid w:val="00A26BC6"/>
    <w:rsid w:val="00A26F6B"/>
    <w:rsid w:val="00A3745F"/>
    <w:rsid w:val="00A418D4"/>
    <w:rsid w:val="00A42007"/>
    <w:rsid w:val="00A428B8"/>
    <w:rsid w:val="00A437D7"/>
    <w:rsid w:val="00A50B78"/>
    <w:rsid w:val="00A56EDA"/>
    <w:rsid w:val="00A6629D"/>
    <w:rsid w:val="00A73965"/>
    <w:rsid w:val="00A75979"/>
    <w:rsid w:val="00A82F59"/>
    <w:rsid w:val="00A878E1"/>
    <w:rsid w:val="00A92FF1"/>
    <w:rsid w:val="00A942A2"/>
    <w:rsid w:val="00AA0F36"/>
    <w:rsid w:val="00AA16EB"/>
    <w:rsid w:val="00AA281B"/>
    <w:rsid w:val="00AA304B"/>
    <w:rsid w:val="00AB2019"/>
    <w:rsid w:val="00AB2465"/>
    <w:rsid w:val="00AB50E2"/>
    <w:rsid w:val="00AB5862"/>
    <w:rsid w:val="00AB6AFD"/>
    <w:rsid w:val="00AC0F60"/>
    <w:rsid w:val="00AC2070"/>
    <w:rsid w:val="00AC4934"/>
    <w:rsid w:val="00AC76BA"/>
    <w:rsid w:val="00AD5922"/>
    <w:rsid w:val="00AD5B8F"/>
    <w:rsid w:val="00AE1FEE"/>
    <w:rsid w:val="00AE7359"/>
    <w:rsid w:val="00AF05D2"/>
    <w:rsid w:val="00AF0CA8"/>
    <w:rsid w:val="00AF0FC4"/>
    <w:rsid w:val="00AF4AAC"/>
    <w:rsid w:val="00B01AC8"/>
    <w:rsid w:val="00B03B87"/>
    <w:rsid w:val="00B03E95"/>
    <w:rsid w:val="00B05B1D"/>
    <w:rsid w:val="00B1459B"/>
    <w:rsid w:val="00B17E03"/>
    <w:rsid w:val="00B24417"/>
    <w:rsid w:val="00B24FFE"/>
    <w:rsid w:val="00B26594"/>
    <w:rsid w:val="00B325F3"/>
    <w:rsid w:val="00B404A0"/>
    <w:rsid w:val="00B41FD0"/>
    <w:rsid w:val="00B423B8"/>
    <w:rsid w:val="00B4245B"/>
    <w:rsid w:val="00B52888"/>
    <w:rsid w:val="00B5315A"/>
    <w:rsid w:val="00B55AEA"/>
    <w:rsid w:val="00B56188"/>
    <w:rsid w:val="00B653BD"/>
    <w:rsid w:val="00B67872"/>
    <w:rsid w:val="00B7014B"/>
    <w:rsid w:val="00B7299A"/>
    <w:rsid w:val="00B804AA"/>
    <w:rsid w:val="00B83D1C"/>
    <w:rsid w:val="00B85EFB"/>
    <w:rsid w:val="00B9127B"/>
    <w:rsid w:val="00BA2318"/>
    <w:rsid w:val="00BA5813"/>
    <w:rsid w:val="00BB3CFC"/>
    <w:rsid w:val="00BC11AA"/>
    <w:rsid w:val="00BD4F95"/>
    <w:rsid w:val="00BD73D6"/>
    <w:rsid w:val="00BE1956"/>
    <w:rsid w:val="00BE37C6"/>
    <w:rsid w:val="00BE73BD"/>
    <w:rsid w:val="00BF37E5"/>
    <w:rsid w:val="00C070DC"/>
    <w:rsid w:val="00C150AA"/>
    <w:rsid w:val="00C175EB"/>
    <w:rsid w:val="00C25670"/>
    <w:rsid w:val="00C35B30"/>
    <w:rsid w:val="00C36CC6"/>
    <w:rsid w:val="00C42BEA"/>
    <w:rsid w:val="00C463CA"/>
    <w:rsid w:val="00C46AFA"/>
    <w:rsid w:val="00C51772"/>
    <w:rsid w:val="00C5325F"/>
    <w:rsid w:val="00C55B77"/>
    <w:rsid w:val="00C560E0"/>
    <w:rsid w:val="00C57BED"/>
    <w:rsid w:val="00C6525A"/>
    <w:rsid w:val="00C65C75"/>
    <w:rsid w:val="00C71EBD"/>
    <w:rsid w:val="00C72A22"/>
    <w:rsid w:val="00C73FF5"/>
    <w:rsid w:val="00C74558"/>
    <w:rsid w:val="00C833B2"/>
    <w:rsid w:val="00C84128"/>
    <w:rsid w:val="00C86DEA"/>
    <w:rsid w:val="00C87EEC"/>
    <w:rsid w:val="00C9202D"/>
    <w:rsid w:val="00CA0314"/>
    <w:rsid w:val="00CA1CC5"/>
    <w:rsid w:val="00CA21AC"/>
    <w:rsid w:val="00CB239F"/>
    <w:rsid w:val="00CB4557"/>
    <w:rsid w:val="00CB7319"/>
    <w:rsid w:val="00CD0464"/>
    <w:rsid w:val="00CD1A58"/>
    <w:rsid w:val="00CD697F"/>
    <w:rsid w:val="00CE28EE"/>
    <w:rsid w:val="00CE3041"/>
    <w:rsid w:val="00CE4EED"/>
    <w:rsid w:val="00CE68E2"/>
    <w:rsid w:val="00CF0B71"/>
    <w:rsid w:val="00CF3B87"/>
    <w:rsid w:val="00CF5EF2"/>
    <w:rsid w:val="00CF771C"/>
    <w:rsid w:val="00D018C7"/>
    <w:rsid w:val="00D073D9"/>
    <w:rsid w:val="00D10C15"/>
    <w:rsid w:val="00D15929"/>
    <w:rsid w:val="00D15A7D"/>
    <w:rsid w:val="00D1673D"/>
    <w:rsid w:val="00D2754E"/>
    <w:rsid w:val="00D33AA0"/>
    <w:rsid w:val="00D33CA9"/>
    <w:rsid w:val="00D34103"/>
    <w:rsid w:val="00D34898"/>
    <w:rsid w:val="00D34EE8"/>
    <w:rsid w:val="00D4291C"/>
    <w:rsid w:val="00D43AF7"/>
    <w:rsid w:val="00D50A0A"/>
    <w:rsid w:val="00D51220"/>
    <w:rsid w:val="00D53B04"/>
    <w:rsid w:val="00D564C2"/>
    <w:rsid w:val="00D57AC7"/>
    <w:rsid w:val="00D60412"/>
    <w:rsid w:val="00D61C0F"/>
    <w:rsid w:val="00D70805"/>
    <w:rsid w:val="00D7274A"/>
    <w:rsid w:val="00D72A44"/>
    <w:rsid w:val="00D73CDD"/>
    <w:rsid w:val="00D741D7"/>
    <w:rsid w:val="00D7434E"/>
    <w:rsid w:val="00D75257"/>
    <w:rsid w:val="00D80830"/>
    <w:rsid w:val="00D82EDE"/>
    <w:rsid w:val="00D913FA"/>
    <w:rsid w:val="00D938E8"/>
    <w:rsid w:val="00DA1CE9"/>
    <w:rsid w:val="00DA38FD"/>
    <w:rsid w:val="00DA6CE6"/>
    <w:rsid w:val="00DB290D"/>
    <w:rsid w:val="00DC5068"/>
    <w:rsid w:val="00DC5F61"/>
    <w:rsid w:val="00DC6462"/>
    <w:rsid w:val="00DC65B4"/>
    <w:rsid w:val="00DD03B9"/>
    <w:rsid w:val="00DD07E1"/>
    <w:rsid w:val="00DE17D6"/>
    <w:rsid w:val="00DE2616"/>
    <w:rsid w:val="00DF4FA1"/>
    <w:rsid w:val="00E00418"/>
    <w:rsid w:val="00E046C2"/>
    <w:rsid w:val="00E063C4"/>
    <w:rsid w:val="00E137C5"/>
    <w:rsid w:val="00E142C4"/>
    <w:rsid w:val="00E161E3"/>
    <w:rsid w:val="00E169FB"/>
    <w:rsid w:val="00E17245"/>
    <w:rsid w:val="00E17C1A"/>
    <w:rsid w:val="00E24963"/>
    <w:rsid w:val="00E339CA"/>
    <w:rsid w:val="00E34B44"/>
    <w:rsid w:val="00E4063A"/>
    <w:rsid w:val="00E43BD0"/>
    <w:rsid w:val="00E44D4C"/>
    <w:rsid w:val="00E45CDF"/>
    <w:rsid w:val="00E467DA"/>
    <w:rsid w:val="00E548BA"/>
    <w:rsid w:val="00E565E6"/>
    <w:rsid w:val="00E57C59"/>
    <w:rsid w:val="00E67B4E"/>
    <w:rsid w:val="00E8241C"/>
    <w:rsid w:val="00E9192B"/>
    <w:rsid w:val="00E94641"/>
    <w:rsid w:val="00EA12A6"/>
    <w:rsid w:val="00EA477D"/>
    <w:rsid w:val="00EA4EED"/>
    <w:rsid w:val="00EA6504"/>
    <w:rsid w:val="00EB086E"/>
    <w:rsid w:val="00EB12C8"/>
    <w:rsid w:val="00EB2AF9"/>
    <w:rsid w:val="00EC2FE0"/>
    <w:rsid w:val="00EC48D9"/>
    <w:rsid w:val="00EC6584"/>
    <w:rsid w:val="00ED0F1E"/>
    <w:rsid w:val="00ED14BC"/>
    <w:rsid w:val="00ED3429"/>
    <w:rsid w:val="00ED45B8"/>
    <w:rsid w:val="00ED5565"/>
    <w:rsid w:val="00ED7255"/>
    <w:rsid w:val="00ED7C31"/>
    <w:rsid w:val="00EE145F"/>
    <w:rsid w:val="00EE1828"/>
    <w:rsid w:val="00EE1E23"/>
    <w:rsid w:val="00EF131B"/>
    <w:rsid w:val="00EF16B5"/>
    <w:rsid w:val="00EF23A3"/>
    <w:rsid w:val="00EF3B5D"/>
    <w:rsid w:val="00F03772"/>
    <w:rsid w:val="00F04BF5"/>
    <w:rsid w:val="00F06057"/>
    <w:rsid w:val="00F07FBC"/>
    <w:rsid w:val="00F1304B"/>
    <w:rsid w:val="00F14478"/>
    <w:rsid w:val="00F177BC"/>
    <w:rsid w:val="00F17987"/>
    <w:rsid w:val="00F24411"/>
    <w:rsid w:val="00F26880"/>
    <w:rsid w:val="00F27D9B"/>
    <w:rsid w:val="00F333F8"/>
    <w:rsid w:val="00F37CEC"/>
    <w:rsid w:val="00F41345"/>
    <w:rsid w:val="00F42030"/>
    <w:rsid w:val="00F43023"/>
    <w:rsid w:val="00F435DC"/>
    <w:rsid w:val="00F43B26"/>
    <w:rsid w:val="00F43E26"/>
    <w:rsid w:val="00F503A5"/>
    <w:rsid w:val="00F519B6"/>
    <w:rsid w:val="00F53577"/>
    <w:rsid w:val="00F5393D"/>
    <w:rsid w:val="00F570B9"/>
    <w:rsid w:val="00F60BF4"/>
    <w:rsid w:val="00F6369C"/>
    <w:rsid w:val="00F64C76"/>
    <w:rsid w:val="00F65B1B"/>
    <w:rsid w:val="00F72859"/>
    <w:rsid w:val="00F72BDD"/>
    <w:rsid w:val="00F72DBB"/>
    <w:rsid w:val="00F73803"/>
    <w:rsid w:val="00F75654"/>
    <w:rsid w:val="00F77063"/>
    <w:rsid w:val="00F8260A"/>
    <w:rsid w:val="00F92108"/>
    <w:rsid w:val="00F95D57"/>
    <w:rsid w:val="00F9632E"/>
    <w:rsid w:val="00F96C48"/>
    <w:rsid w:val="00F97031"/>
    <w:rsid w:val="00FA1B3E"/>
    <w:rsid w:val="00FA2B95"/>
    <w:rsid w:val="00FA68FA"/>
    <w:rsid w:val="00FB0CB8"/>
    <w:rsid w:val="00FB1E49"/>
    <w:rsid w:val="00FB1EE2"/>
    <w:rsid w:val="00FB4540"/>
    <w:rsid w:val="00FB7E11"/>
    <w:rsid w:val="00FC286A"/>
    <w:rsid w:val="00FC697F"/>
    <w:rsid w:val="00FD37CE"/>
    <w:rsid w:val="00FD3B41"/>
    <w:rsid w:val="00FE0D5B"/>
    <w:rsid w:val="00FE42B0"/>
    <w:rsid w:val="00FE543D"/>
    <w:rsid w:val="00FF48BA"/>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er">
    <w:name w:val="footer"/>
    <w:basedOn w:val="Normal"/>
    <w:link w:val="FooterChar"/>
    <w:uiPriority w:val="99"/>
    <w:rsid w:val="003F4383"/>
    <w:pPr>
      <w:tabs>
        <w:tab w:val="center" w:pos="4513"/>
        <w:tab w:val="right" w:pos="9026"/>
      </w:tabs>
    </w:pPr>
  </w:style>
  <w:style w:type="character" w:customStyle="1" w:styleId="FooterChar">
    <w:name w:val="Footer Char"/>
    <w:link w:val="Footer"/>
    <w:uiPriority w:val="99"/>
    <w:rsid w:val="003F43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97B26-49C3-4BAC-844F-35BF04DB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4472</Words>
  <Characters>25492</Characters>
  <Application>Microsoft Office Word</Application>
  <DocSecurity>0</DocSecurity>
  <Lines>212</Lines>
  <Paragraphs>59</Paragraphs>
  <ScaleCrop>false</ScaleCrop>
  <Company/>
  <LinksUpToDate>false</LinksUpToDate>
  <CharactersWithSpaces>29905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2021-12-01T15:18:00Z</dcterms:created>
  <dcterms:modified xsi:type="dcterms:W3CDTF">2021-12-01T15:18:00Z</dcterms:modified>
</cp:coreProperties>
</file>