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6218B" w14:textId="137326CB" w:rsidR="000A2D78" w:rsidRDefault="000A2D78" w:rsidP="00B86AB9">
      <w:pPr>
        <w:pStyle w:val="ListParagraph"/>
        <w:tabs>
          <w:tab w:val="left" w:pos="284"/>
        </w:tabs>
        <w:spacing w:after="0" w:line="360" w:lineRule="auto"/>
        <w:ind w:left="0"/>
        <w:jc w:val="center"/>
        <w:rPr>
          <w:rFonts w:ascii="Times New Roman" w:hAnsi="Times New Roman" w:cs="Times New Roman"/>
          <w:b/>
          <w:bCs/>
          <w:sz w:val="32"/>
          <w:szCs w:val="32"/>
        </w:rPr>
      </w:pPr>
      <w:bookmarkStart w:id="0" w:name="_GoBack"/>
      <w:bookmarkEnd w:id="0"/>
      <w:r w:rsidRPr="00950317">
        <w:rPr>
          <w:rFonts w:ascii="Times New Roman" w:hAnsi="Times New Roman" w:cs="Times New Roman"/>
          <w:b/>
          <w:bCs/>
          <w:sz w:val="32"/>
          <w:szCs w:val="32"/>
        </w:rPr>
        <w:t>THE HIGH COURT</w:t>
      </w:r>
    </w:p>
    <w:p w14:paraId="1F2871EF" w14:textId="7566960E" w:rsidR="00816E8F" w:rsidRDefault="00B86AB9" w:rsidP="00950317">
      <w:pPr>
        <w:pStyle w:val="ListParagraph"/>
        <w:tabs>
          <w:tab w:val="left" w:pos="284"/>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ab/>
        <w:t>[</w:t>
      </w:r>
      <w:r w:rsidRPr="000A2D78">
        <w:rPr>
          <w:rFonts w:ascii="Times New Roman" w:hAnsi="Times New Roman" w:cs="Times New Roman"/>
          <w:b/>
          <w:bCs/>
          <w:sz w:val="24"/>
          <w:szCs w:val="24"/>
        </w:rPr>
        <w:t>2017</w:t>
      </w:r>
      <w:r>
        <w:rPr>
          <w:rFonts w:ascii="Times New Roman" w:hAnsi="Times New Roman" w:cs="Times New Roman"/>
          <w:b/>
          <w:bCs/>
          <w:sz w:val="24"/>
          <w:szCs w:val="24"/>
        </w:rPr>
        <w:t xml:space="preserve"> No. </w:t>
      </w:r>
      <w:r w:rsidRPr="000A2D78">
        <w:rPr>
          <w:rFonts w:ascii="Times New Roman" w:hAnsi="Times New Roman" w:cs="Times New Roman"/>
          <w:b/>
          <w:bCs/>
          <w:sz w:val="24"/>
          <w:szCs w:val="24"/>
        </w:rPr>
        <w:t>387</w:t>
      </w:r>
      <w:r>
        <w:rPr>
          <w:rFonts w:ascii="Times New Roman" w:hAnsi="Times New Roman" w:cs="Times New Roman"/>
          <w:b/>
          <w:bCs/>
          <w:sz w:val="24"/>
          <w:szCs w:val="24"/>
        </w:rPr>
        <w:t xml:space="preserve"> </w:t>
      </w:r>
      <w:r w:rsidRPr="000A2D78">
        <w:rPr>
          <w:rFonts w:ascii="Times New Roman" w:hAnsi="Times New Roman" w:cs="Times New Roman"/>
          <w:b/>
          <w:bCs/>
          <w:sz w:val="24"/>
          <w:szCs w:val="24"/>
        </w:rPr>
        <w:t>MCA</w:t>
      </w:r>
      <w:r>
        <w:rPr>
          <w:rFonts w:ascii="Times New Roman" w:hAnsi="Times New Roman" w:cs="Times New Roman"/>
          <w:b/>
          <w:bCs/>
          <w:sz w:val="24"/>
          <w:szCs w:val="24"/>
        </w:rPr>
        <w:t>]</w:t>
      </w:r>
    </w:p>
    <w:p w14:paraId="7B9794E3" w14:textId="7234C170" w:rsidR="00491FB2" w:rsidRPr="000A2D78" w:rsidRDefault="00491FB2" w:rsidP="00950317">
      <w:pPr>
        <w:pStyle w:val="ListParagraph"/>
        <w:tabs>
          <w:tab w:val="left" w:pos="284"/>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[2021] IEHC 726</w:t>
      </w:r>
    </w:p>
    <w:p w14:paraId="272AE904" w14:textId="343A1466" w:rsidR="000A2D78" w:rsidRP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p>
    <w:p w14:paraId="332D4DA5" w14:textId="74DDF214" w:rsidR="000A2D78" w:rsidRPr="000A2D78" w:rsidRDefault="000A2D78" w:rsidP="002D4900">
      <w:pPr>
        <w:pStyle w:val="ListParagraph"/>
        <w:tabs>
          <w:tab w:val="left" w:pos="284"/>
        </w:tabs>
        <w:spacing w:after="0" w:line="360" w:lineRule="auto"/>
        <w:ind w:left="0"/>
        <w:jc w:val="center"/>
        <w:rPr>
          <w:rFonts w:ascii="Times New Roman" w:hAnsi="Times New Roman" w:cs="Times New Roman"/>
          <w:b/>
          <w:bCs/>
          <w:sz w:val="24"/>
          <w:szCs w:val="24"/>
        </w:rPr>
      </w:pPr>
      <w:r w:rsidRPr="000A2D78">
        <w:rPr>
          <w:rFonts w:ascii="Times New Roman" w:hAnsi="Times New Roman" w:cs="Times New Roman"/>
          <w:b/>
          <w:bCs/>
          <w:sz w:val="24"/>
          <w:szCs w:val="24"/>
        </w:rPr>
        <w:t>IN THE MATTER OF THE CENTRAL BANK ACT 1942 (AS AMENDED) AND IN THE MATTER OF PART VIIIB THEREOF AND IN THE MATTER OF AN APPEAL PURSUANT TO SECTION 57CL THEREOF</w:t>
      </w:r>
    </w:p>
    <w:p w14:paraId="019CD278" w14:textId="7842F9F7" w:rsidR="000A2D78" w:rsidRP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p>
    <w:p w14:paraId="7E7DA3A2" w14:textId="5E4F7166" w:rsidR="000A2D78" w:rsidRP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r w:rsidRPr="000A2D78">
        <w:rPr>
          <w:rFonts w:ascii="Times New Roman" w:hAnsi="Times New Roman" w:cs="Times New Roman"/>
          <w:b/>
          <w:bCs/>
          <w:sz w:val="24"/>
          <w:szCs w:val="24"/>
        </w:rPr>
        <w:t>BETWEEN</w:t>
      </w:r>
    </w:p>
    <w:p w14:paraId="2EB8357D" w14:textId="50D924B5" w:rsidR="000A2D78" w:rsidRPr="000A2D78" w:rsidRDefault="000A2D78" w:rsidP="002D4900">
      <w:pPr>
        <w:pStyle w:val="ListParagraph"/>
        <w:tabs>
          <w:tab w:val="left" w:pos="284"/>
        </w:tabs>
        <w:spacing w:after="0" w:line="360" w:lineRule="auto"/>
        <w:ind w:left="0"/>
        <w:jc w:val="center"/>
        <w:rPr>
          <w:rFonts w:ascii="Times New Roman" w:hAnsi="Times New Roman" w:cs="Times New Roman"/>
          <w:b/>
          <w:bCs/>
          <w:sz w:val="24"/>
          <w:szCs w:val="24"/>
        </w:rPr>
      </w:pPr>
      <w:r w:rsidRPr="000A2D78">
        <w:rPr>
          <w:rFonts w:ascii="Times New Roman" w:hAnsi="Times New Roman" w:cs="Times New Roman"/>
          <w:b/>
          <w:bCs/>
          <w:sz w:val="24"/>
          <w:szCs w:val="24"/>
        </w:rPr>
        <w:t>JOHN BILLANE AND DEIRDRE BILLANE</w:t>
      </w:r>
    </w:p>
    <w:p w14:paraId="356207AD" w14:textId="0CCD3C1C" w:rsidR="000A2D78" w:rsidRP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p>
    <w:p w14:paraId="3887C3DB" w14:textId="6246D844" w:rsidR="000A2D78" w:rsidRPr="000A2D78" w:rsidRDefault="000A2D78" w:rsidP="00950317">
      <w:pPr>
        <w:pStyle w:val="ListParagraph"/>
        <w:tabs>
          <w:tab w:val="left" w:pos="284"/>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0A2D78">
        <w:rPr>
          <w:rFonts w:ascii="Times New Roman" w:hAnsi="Times New Roman" w:cs="Times New Roman"/>
          <w:b/>
          <w:bCs/>
          <w:sz w:val="24"/>
          <w:szCs w:val="24"/>
        </w:rPr>
        <w:t>APPELLANTS</w:t>
      </w:r>
    </w:p>
    <w:p w14:paraId="2FB8B5EE" w14:textId="5C282E25" w:rsidR="000A2D78" w:rsidRP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p>
    <w:p w14:paraId="0C7F349C" w14:textId="298A1FED" w:rsidR="000A2D78" w:rsidRPr="000A2D78" w:rsidRDefault="000A2D78" w:rsidP="002D4900">
      <w:pPr>
        <w:pStyle w:val="ListParagraph"/>
        <w:tabs>
          <w:tab w:val="left" w:pos="284"/>
        </w:tabs>
        <w:spacing w:after="0" w:line="360" w:lineRule="auto"/>
        <w:ind w:left="0"/>
        <w:jc w:val="center"/>
        <w:rPr>
          <w:rFonts w:ascii="Times New Roman" w:hAnsi="Times New Roman" w:cs="Times New Roman"/>
          <w:b/>
          <w:bCs/>
          <w:sz w:val="24"/>
          <w:szCs w:val="24"/>
        </w:rPr>
      </w:pPr>
      <w:r w:rsidRPr="000A2D78">
        <w:rPr>
          <w:rFonts w:ascii="Times New Roman" w:hAnsi="Times New Roman" w:cs="Times New Roman"/>
          <w:b/>
          <w:bCs/>
          <w:sz w:val="24"/>
          <w:szCs w:val="24"/>
        </w:rPr>
        <w:t>– AND –</w:t>
      </w:r>
    </w:p>
    <w:p w14:paraId="32F7A18A" w14:textId="1861155E" w:rsid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p>
    <w:p w14:paraId="5F7D80E0" w14:textId="77777777" w:rsidR="008C3049" w:rsidRPr="000A2D78" w:rsidRDefault="008C3049" w:rsidP="002D4900">
      <w:pPr>
        <w:pStyle w:val="ListParagraph"/>
        <w:tabs>
          <w:tab w:val="left" w:pos="284"/>
        </w:tabs>
        <w:spacing w:after="0" w:line="360" w:lineRule="auto"/>
        <w:ind w:left="0"/>
        <w:jc w:val="both"/>
        <w:rPr>
          <w:rFonts w:ascii="Times New Roman" w:hAnsi="Times New Roman" w:cs="Times New Roman"/>
          <w:b/>
          <w:bCs/>
          <w:sz w:val="24"/>
          <w:szCs w:val="24"/>
        </w:rPr>
      </w:pPr>
    </w:p>
    <w:p w14:paraId="6156686F" w14:textId="3750DAD7" w:rsidR="000A2D78" w:rsidRPr="000A2D78" w:rsidRDefault="000A2D78" w:rsidP="002D4900">
      <w:pPr>
        <w:pStyle w:val="ListParagraph"/>
        <w:tabs>
          <w:tab w:val="left" w:pos="284"/>
        </w:tabs>
        <w:spacing w:after="0" w:line="360" w:lineRule="auto"/>
        <w:ind w:left="0"/>
        <w:jc w:val="center"/>
        <w:rPr>
          <w:rFonts w:ascii="Times New Roman" w:hAnsi="Times New Roman" w:cs="Times New Roman"/>
          <w:b/>
          <w:bCs/>
          <w:sz w:val="24"/>
          <w:szCs w:val="24"/>
        </w:rPr>
      </w:pPr>
      <w:r w:rsidRPr="000A2D78">
        <w:rPr>
          <w:rFonts w:ascii="Times New Roman" w:hAnsi="Times New Roman" w:cs="Times New Roman"/>
          <w:b/>
          <w:bCs/>
          <w:sz w:val="24"/>
          <w:szCs w:val="24"/>
        </w:rPr>
        <w:t xml:space="preserve">FINANCIAL SERVICES </w:t>
      </w:r>
      <w:r w:rsidR="00796D43">
        <w:rPr>
          <w:rFonts w:ascii="Times New Roman" w:hAnsi="Times New Roman" w:cs="Times New Roman"/>
          <w:b/>
          <w:bCs/>
          <w:sz w:val="24"/>
          <w:szCs w:val="24"/>
        </w:rPr>
        <w:t xml:space="preserve">AND PENSIONS </w:t>
      </w:r>
      <w:r w:rsidRPr="000A2D78">
        <w:rPr>
          <w:rFonts w:ascii="Times New Roman" w:hAnsi="Times New Roman" w:cs="Times New Roman"/>
          <w:b/>
          <w:bCs/>
          <w:sz w:val="24"/>
          <w:szCs w:val="24"/>
        </w:rPr>
        <w:t>OMBUDSMAN</w:t>
      </w:r>
    </w:p>
    <w:p w14:paraId="3EEFA0DD" w14:textId="09FB1009" w:rsidR="000A2D78" w:rsidRP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p>
    <w:p w14:paraId="7FA2E343" w14:textId="02B41E76" w:rsidR="000A2D78" w:rsidRPr="000A2D78" w:rsidRDefault="008C3049" w:rsidP="00950317">
      <w:pPr>
        <w:pStyle w:val="ListParagraph"/>
        <w:tabs>
          <w:tab w:val="left" w:pos="284"/>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0A2D78" w:rsidRPr="000A2D78">
        <w:rPr>
          <w:rFonts w:ascii="Times New Roman" w:hAnsi="Times New Roman" w:cs="Times New Roman"/>
          <w:b/>
          <w:bCs/>
          <w:sz w:val="24"/>
          <w:szCs w:val="24"/>
        </w:rPr>
        <w:t>RESPONDENT</w:t>
      </w:r>
    </w:p>
    <w:p w14:paraId="6F9351D1" w14:textId="01B6BF0F" w:rsidR="000A2D78" w:rsidRP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p>
    <w:p w14:paraId="5ACC46F0" w14:textId="26F334BA" w:rsidR="000A2D78" w:rsidRPr="000A2D78" w:rsidRDefault="000A2D78" w:rsidP="002D4900">
      <w:pPr>
        <w:pStyle w:val="ListParagraph"/>
        <w:tabs>
          <w:tab w:val="left" w:pos="284"/>
        </w:tabs>
        <w:spacing w:after="0" w:line="360" w:lineRule="auto"/>
        <w:ind w:left="0"/>
        <w:jc w:val="center"/>
        <w:rPr>
          <w:rFonts w:ascii="Times New Roman" w:hAnsi="Times New Roman" w:cs="Times New Roman"/>
          <w:b/>
          <w:bCs/>
          <w:sz w:val="24"/>
          <w:szCs w:val="24"/>
        </w:rPr>
      </w:pPr>
      <w:r w:rsidRPr="000A2D78">
        <w:rPr>
          <w:rFonts w:ascii="Times New Roman" w:hAnsi="Times New Roman" w:cs="Times New Roman"/>
          <w:b/>
          <w:bCs/>
          <w:sz w:val="24"/>
          <w:szCs w:val="24"/>
        </w:rPr>
        <w:t>– AND –</w:t>
      </w:r>
    </w:p>
    <w:p w14:paraId="5B3A856E" w14:textId="6F1DC033" w:rsidR="000A2D78" w:rsidRP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p>
    <w:p w14:paraId="63634C4D" w14:textId="4A645F57" w:rsidR="000A2D78" w:rsidRPr="000A2D78" w:rsidRDefault="000A2D78" w:rsidP="002D4900">
      <w:pPr>
        <w:pStyle w:val="ListParagraph"/>
        <w:tabs>
          <w:tab w:val="left" w:pos="284"/>
        </w:tabs>
        <w:spacing w:after="0" w:line="360" w:lineRule="auto"/>
        <w:ind w:left="0"/>
        <w:jc w:val="center"/>
        <w:rPr>
          <w:rFonts w:ascii="Times New Roman" w:hAnsi="Times New Roman" w:cs="Times New Roman"/>
          <w:b/>
          <w:bCs/>
          <w:sz w:val="24"/>
          <w:szCs w:val="24"/>
        </w:rPr>
      </w:pPr>
      <w:r w:rsidRPr="000A2D78">
        <w:rPr>
          <w:rFonts w:ascii="Times New Roman" w:hAnsi="Times New Roman" w:cs="Times New Roman"/>
          <w:b/>
          <w:bCs/>
          <w:sz w:val="24"/>
          <w:szCs w:val="24"/>
        </w:rPr>
        <w:t>RSA INSURANCE IRELAND LIMITED</w:t>
      </w:r>
    </w:p>
    <w:p w14:paraId="07AA6CAB" w14:textId="30178A5A" w:rsidR="000A2D78" w:rsidRP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p>
    <w:p w14:paraId="12237B4F" w14:textId="7546AED9" w:rsidR="000A2D78" w:rsidRPr="000A2D78" w:rsidRDefault="008C3049" w:rsidP="00950317">
      <w:pPr>
        <w:pStyle w:val="ListParagraph"/>
        <w:tabs>
          <w:tab w:val="left" w:pos="284"/>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0A2D78" w:rsidRPr="000A2D78">
        <w:rPr>
          <w:rFonts w:ascii="Times New Roman" w:hAnsi="Times New Roman" w:cs="Times New Roman"/>
          <w:b/>
          <w:bCs/>
          <w:sz w:val="24"/>
          <w:szCs w:val="24"/>
        </w:rPr>
        <w:t>NOTICE PARTY</w:t>
      </w:r>
    </w:p>
    <w:p w14:paraId="0F66614A" w14:textId="65AF19A4" w:rsidR="000A2D78" w:rsidRP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p>
    <w:p w14:paraId="0977868B" w14:textId="49712D6E" w:rsidR="000A2D78" w:rsidRPr="000A2D78" w:rsidRDefault="000A2D78" w:rsidP="002D4900">
      <w:pPr>
        <w:pStyle w:val="ListParagraph"/>
        <w:tabs>
          <w:tab w:val="left" w:pos="284"/>
        </w:tabs>
        <w:spacing w:after="0" w:line="360" w:lineRule="auto"/>
        <w:ind w:left="0"/>
        <w:jc w:val="both"/>
        <w:rPr>
          <w:rFonts w:ascii="Times New Roman" w:hAnsi="Times New Roman" w:cs="Times New Roman"/>
          <w:b/>
          <w:bCs/>
          <w:sz w:val="24"/>
          <w:szCs w:val="24"/>
        </w:rPr>
      </w:pPr>
    </w:p>
    <w:p w14:paraId="751D6072" w14:textId="337B887D" w:rsidR="000A2D78" w:rsidRDefault="000A2D78" w:rsidP="002D4900">
      <w:pPr>
        <w:pStyle w:val="ListParagraph"/>
        <w:tabs>
          <w:tab w:val="left" w:pos="284"/>
        </w:tabs>
        <w:spacing w:after="0" w:line="360" w:lineRule="auto"/>
        <w:ind w:left="0"/>
        <w:jc w:val="both"/>
        <w:rPr>
          <w:rFonts w:ascii="Times New Roman" w:hAnsi="Times New Roman" w:cs="Times New Roman"/>
          <w:sz w:val="24"/>
          <w:szCs w:val="24"/>
        </w:rPr>
      </w:pPr>
      <w:r w:rsidRPr="008C3049">
        <w:rPr>
          <w:rFonts w:ascii="Times New Roman" w:hAnsi="Times New Roman" w:cs="Times New Roman"/>
          <w:b/>
          <w:bCs/>
          <w:sz w:val="24"/>
          <w:szCs w:val="24"/>
          <w:u w:val="single"/>
        </w:rPr>
        <w:t xml:space="preserve">JUDGMENT of Mr Justice Max Barrett delivered on </w:t>
      </w:r>
      <w:r w:rsidR="00B86AB9">
        <w:rPr>
          <w:rFonts w:ascii="Times New Roman" w:hAnsi="Times New Roman" w:cs="Times New Roman"/>
          <w:b/>
          <w:bCs/>
          <w:sz w:val="24"/>
          <w:szCs w:val="24"/>
          <w:u w:val="single"/>
        </w:rPr>
        <w:t>23</w:t>
      </w:r>
      <w:r w:rsidR="00B86AB9">
        <w:rPr>
          <w:rFonts w:ascii="Times New Roman" w:hAnsi="Times New Roman" w:cs="Times New Roman"/>
          <w:b/>
          <w:bCs/>
          <w:sz w:val="24"/>
          <w:szCs w:val="24"/>
          <w:u w:val="single"/>
          <w:vertAlign w:val="superscript"/>
        </w:rPr>
        <w:t xml:space="preserve">rd </w:t>
      </w:r>
      <w:r w:rsidR="00F5047D">
        <w:rPr>
          <w:rFonts w:ascii="Times New Roman" w:hAnsi="Times New Roman" w:cs="Times New Roman"/>
          <w:b/>
          <w:bCs/>
          <w:sz w:val="24"/>
          <w:szCs w:val="24"/>
          <w:u w:val="single"/>
        </w:rPr>
        <w:t>November</w:t>
      </w:r>
      <w:r w:rsidRPr="008C3049">
        <w:rPr>
          <w:rFonts w:ascii="Times New Roman" w:hAnsi="Times New Roman" w:cs="Times New Roman"/>
          <w:b/>
          <w:bCs/>
          <w:sz w:val="24"/>
          <w:szCs w:val="24"/>
          <w:u w:val="single"/>
        </w:rPr>
        <w:t xml:space="preserve"> 2021.</w:t>
      </w:r>
    </w:p>
    <w:p w14:paraId="607AF252" w14:textId="77777777" w:rsidR="000A2D78" w:rsidRPr="000A2D78" w:rsidRDefault="000A2D78" w:rsidP="002D4900">
      <w:pPr>
        <w:pStyle w:val="ListParagraph"/>
        <w:tabs>
          <w:tab w:val="left" w:pos="284"/>
        </w:tabs>
        <w:spacing w:after="0" w:line="360" w:lineRule="auto"/>
        <w:ind w:left="0"/>
        <w:jc w:val="both"/>
        <w:rPr>
          <w:rFonts w:ascii="Times New Roman" w:hAnsi="Times New Roman" w:cs="Times New Roman"/>
          <w:sz w:val="24"/>
          <w:szCs w:val="24"/>
        </w:rPr>
      </w:pPr>
    </w:p>
    <w:p w14:paraId="55F094F5" w14:textId="012E6C16" w:rsidR="001225D1" w:rsidRPr="008A2F48" w:rsidRDefault="001225D1" w:rsidP="00950317">
      <w:pPr>
        <w:pStyle w:val="ListParagraph"/>
        <w:tabs>
          <w:tab w:val="left" w:pos="284"/>
        </w:tabs>
        <w:spacing w:after="0" w:line="240" w:lineRule="auto"/>
        <w:ind w:left="0"/>
        <w:jc w:val="center"/>
        <w:rPr>
          <w:rFonts w:ascii="Times New Roman" w:hAnsi="Times New Roman" w:cs="Times New Roman"/>
          <w:b/>
          <w:bCs/>
          <w:smallCaps/>
          <w:sz w:val="20"/>
          <w:szCs w:val="20"/>
        </w:rPr>
      </w:pPr>
      <w:r w:rsidRPr="008A2F48">
        <w:rPr>
          <w:rFonts w:ascii="Times New Roman" w:hAnsi="Times New Roman" w:cs="Times New Roman"/>
          <w:b/>
          <w:bCs/>
          <w:smallCaps/>
          <w:sz w:val="20"/>
          <w:szCs w:val="20"/>
        </w:rPr>
        <w:t>Summary</w:t>
      </w:r>
    </w:p>
    <w:p w14:paraId="5AAB34A8" w14:textId="77777777" w:rsidR="001225D1" w:rsidRPr="001225D1" w:rsidRDefault="001225D1" w:rsidP="00950317">
      <w:pPr>
        <w:pStyle w:val="ListParagraph"/>
        <w:tabs>
          <w:tab w:val="left" w:pos="284"/>
        </w:tabs>
        <w:spacing w:after="0" w:line="240" w:lineRule="auto"/>
        <w:ind w:left="0"/>
        <w:jc w:val="both"/>
        <w:rPr>
          <w:rFonts w:ascii="Times New Roman" w:hAnsi="Times New Roman" w:cs="Times New Roman"/>
          <w:sz w:val="20"/>
          <w:szCs w:val="20"/>
        </w:rPr>
      </w:pPr>
    </w:p>
    <w:p w14:paraId="62FACF6C" w14:textId="17AEDBC2" w:rsidR="006B6FD0" w:rsidRDefault="002D3021" w:rsidP="00950317">
      <w:pPr>
        <w:pStyle w:val="ListParagraph"/>
        <w:tabs>
          <w:tab w:val="left" w:pos="284"/>
        </w:tabs>
        <w:spacing w:after="0" w:line="240" w:lineRule="auto"/>
        <w:ind w:left="0"/>
        <w:jc w:val="both"/>
        <w:rPr>
          <w:rFonts w:ascii="Times New Roman" w:hAnsi="Times New Roman" w:cs="Times New Roman"/>
          <w:i/>
          <w:iCs/>
        </w:rPr>
      </w:pPr>
      <w:r w:rsidRPr="006B6FD0">
        <w:rPr>
          <w:rFonts w:ascii="Times New Roman" w:hAnsi="Times New Roman" w:cs="Times New Roman"/>
          <w:i/>
          <w:iCs/>
        </w:rPr>
        <w:t xml:space="preserve">Mr and Mrs </w:t>
      </w:r>
      <w:proofErr w:type="spellStart"/>
      <w:r w:rsidRPr="006B6FD0">
        <w:rPr>
          <w:rFonts w:ascii="Times New Roman" w:hAnsi="Times New Roman" w:cs="Times New Roman"/>
          <w:i/>
          <w:iCs/>
        </w:rPr>
        <w:t>Billane</w:t>
      </w:r>
      <w:proofErr w:type="spellEnd"/>
      <w:r w:rsidRPr="006B6FD0">
        <w:rPr>
          <w:rFonts w:ascii="Times New Roman" w:hAnsi="Times New Roman" w:cs="Times New Roman"/>
          <w:i/>
          <w:iCs/>
        </w:rPr>
        <w:t xml:space="preserve"> own a cottage</w:t>
      </w:r>
      <w:r w:rsidR="00D6569B" w:rsidRPr="006B6FD0">
        <w:rPr>
          <w:rFonts w:ascii="Times New Roman" w:hAnsi="Times New Roman" w:cs="Times New Roman"/>
          <w:i/>
          <w:iCs/>
        </w:rPr>
        <w:t xml:space="preserve"> that sits </w:t>
      </w:r>
      <w:r w:rsidR="003F5877">
        <w:rPr>
          <w:rFonts w:ascii="Times New Roman" w:hAnsi="Times New Roman" w:cs="Times New Roman"/>
          <w:i/>
          <w:iCs/>
        </w:rPr>
        <w:t>near to</w:t>
      </w:r>
      <w:r w:rsidR="00D6569B" w:rsidRPr="006B6FD0">
        <w:rPr>
          <w:rFonts w:ascii="Times New Roman" w:hAnsi="Times New Roman" w:cs="Times New Roman"/>
          <w:i/>
          <w:iCs/>
        </w:rPr>
        <w:t xml:space="preserve"> the river Dodder. Almost a decade ago they entered into a home insurance contract in respect of the cottage. The </w:t>
      </w:r>
      <w:r w:rsidR="001225D1" w:rsidRPr="006B6FD0">
        <w:rPr>
          <w:rFonts w:ascii="Times New Roman" w:hAnsi="Times New Roman" w:cs="Times New Roman"/>
          <w:i/>
          <w:iCs/>
        </w:rPr>
        <w:t>insurance policy</w:t>
      </w:r>
      <w:r w:rsidR="00D6569B" w:rsidRPr="006B6FD0">
        <w:rPr>
          <w:rFonts w:ascii="Times New Roman" w:hAnsi="Times New Roman" w:cs="Times New Roman"/>
          <w:i/>
          <w:iCs/>
        </w:rPr>
        <w:t xml:space="preserve"> had a duration of one year. During that year </w:t>
      </w:r>
      <w:r w:rsidR="001225D1" w:rsidRPr="006B6FD0">
        <w:rPr>
          <w:rFonts w:ascii="Times New Roman" w:hAnsi="Times New Roman" w:cs="Times New Roman"/>
          <w:i/>
          <w:iCs/>
        </w:rPr>
        <w:t xml:space="preserve">the </w:t>
      </w:r>
      <w:proofErr w:type="spellStart"/>
      <w:r w:rsidR="001225D1" w:rsidRPr="006B6FD0">
        <w:rPr>
          <w:rFonts w:ascii="Times New Roman" w:hAnsi="Times New Roman" w:cs="Times New Roman"/>
          <w:i/>
          <w:iCs/>
        </w:rPr>
        <w:t>Billanes</w:t>
      </w:r>
      <w:proofErr w:type="spellEnd"/>
      <w:r w:rsidR="00D6569B" w:rsidRPr="006B6FD0">
        <w:rPr>
          <w:rFonts w:ascii="Times New Roman" w:hAnsi="Times New Roman" w:cs="Times New Roman"/>
          <w:i/>
          <w:iCs/>
        </w:rPr>
        <w:t xml:space="preserve"> were unfortunate enough to suffer a burglary </w:t>
      </w:r>
      <w:r w:rsidR="005209E5" w:rsidRPr="006B6FD0">
        <w:rPr>
          <w:rFonts w:ascii="Times New Roman" w:hAnsi="Times New Roman" w:cs="Times New Roman"/>
          <w:i/>
          <w:iCs/>
        </w:rPr>
        <w:t>at</w:t>
      </w:r>
      <w:r w:rsidR="00D6569B" w:rsidRPr="006B6FD0">
        <w:rPr>
          <w:rFonts w:ascii="Times New Roman" w:hAnsi="Times New Roman" w:cs="Times New Roman"/>
          <w:i/>
          <w:iCs/>
        </w:rPr>
        <w:t xml:space="preserve"> the cottage. </w:t>
      </w:r>
      <w:r w:rsidR="001225D1" w:rsidRPr="006B6FD0">
        <w:rPr>
          <w:rFonts w:ascii="Times New Roman" w:hAnsi="Times New Roman" w:cs="Times New Roman"/>
          <w:i/>
          <w:iCs/>
        </w:rPr>
        <w:t>Afterwards, they</w:t>
      </w:r>
      <w:r w:rsidR="00D6569B" w:rsidRPr="006B6FD0">
        <w:rPr>
          <w:rFonts w:ascii="Times New Roman" w:hAnsi="Times New Roman" w:cs="Times New Roman"/>
          <w:i/>
          <w:iCs/>
        </w:rPr>
        <w:t xml:space="preserve"> made a claim under their home insurance policy. </w:t>
      </w:r>
      <w:r w:rsidR="001225D1" w:rsidRPr="006B6FD0">
        <w:rPr>
          <w:rFonts w:ascii="Times New Roman" w:hAnsi="Times New Roman" w:cs="Times New Roman"/>
          <w:i/>
          <w:iCs/>
        </w:rPr>
        <w:t>To their dis</w:t>
      </w:r>
      <w:r w:rsidR="005209E5" w:rsidRPr="006B6FD0">
        <w:rPr>
          <w:rFonts w:ascii="Times New Roman" w:hAnsi="Times New Roman" w:cs="Times New Roman"/>
          <w:i/>
          <w:iCs/>
        </w:rPr>
        <w:t>tress</w:t>
      </w:r>
      <w:r w:rsidR="001225D1" w:rsidRPr="006B6FD0">
        <w:rPr>
          <w:rFonts w:ascii="Times New Roman" w:hAnsi="Times New Roman" w:cs="Times New Roman"/>
          <w:i/>
          <w:iCs/>
        </w:rPr>
        <w:t xml:space="preserve"> </w:t>
      </w:r>
      <w:r w:rsidR="00C47782" w:rsidRPr="006B6FD0">
        <w:rPr>
          <w:rFonts w:ascii="Times New Roman" w:hAnsi="Times New Roman" w:cs="Times New Roman"/>
          <w:i/>
          <w:iCs/>
        </w:rPr>
        <w:t>this</w:t>
      </w:r>
      <w:r w:rsidR="001225D1" w:rsidRPr="006B6FD0">
        <w:rPr>
          <w:rFonts w:ascii="Times New Roman" w:hAnsi="Times New Roman" w:cs="Times New Roman"/>
          <w:i/>
          <w:iCs/>
        </w:rPr>
        <w:t xml:space="preserve"> claim was refused.</w:t>
      </w:r>
      <w:r w:rsidR="00C47782" w:rsidRPr="006B6FD0">
        <w:rPr>
          <w:rFonts w:ascii="Times New Roman" w:hAnsi="Times New Roman" w:cs="Times New Roman"/>
          <w:i/>
          <w:iCs/>
        </w:rPr>
        <w:t xml:space="preserve"> </w:t>
      </w:r>
      <w:r w:rsidR="005209E5" w:rsidRPr="006B6FD0">
        <w:rPr>
          <w:rFonts w:ascii="Times New Roman" w:hAnsi="Times New Roman" w:cs="Times New Roman"/>
          <w:i/>
          <w:iCs/>
        </w:rPr>
        <w:t>T</w:t>
      </w:r>
      <w:r w:rsidR="00C47782" w:rsidRPr="006B6FD0">
        <w:rPr>
          <w:rFonts w:ascii="Times New Roman" w:hAnsi="Times New Roman" w:cs="Times New Roman"/>
          <w:i/>
          <w:iCs/>
        </w:rPr>
        <w:t>he insurer said that the insurance contract was void.</w:t>
      </w:r>
      <w:r w:rsidR="001225D1" w:rsidRPr="006B6FD0">
        <w:rPr>
          <w:rFonts w:ascii="Times New Roman" w:hAnsi="Times New Roman" w:cs="Times New Roman"/>
          <w:i/>
          <w:iCs/>
        </w:rPr>
        <w:t xml:space="preserve"> The</w:t>
      </w:r>
      <w:r w:rsidR="00C47782" w:rsidRPr="006B6FD0">
        <w:rPr>
          <w:rFonts w:ascii="Times New Roman" w:hAnsi="Times New Roman" w:cs="Times New Roman"/>
          <w:i/>
          <w:iCs/>
        </w:rPr>
        <w:t xml:space="preserve"> </w:t>
      </w:r>
      <w:proofErr w:type="spellStart"/>
      <w:r w:rsidR="00C47782" w:rsidRPr="006B6FD0">
        <w:rPr>
          <w:rFonts w:ascii="Times New Roman" w:hAnsi="Times New Roman" w:cs="Times New Roman"/>
          <w:i/>
          <w:iCs/>
        </w:rPr>
        <w:t>Billanes</w:t>
      </w:r>
      <w:proofErr w:type="spellEnd"/>
      <w:r w:rsidR="001225D1" w:rsidRPr="006B6FD0">
        <w:rPr>
          <w:rFonts w:ascii="Times New Roman" w:hAnsi="Times New Roman" w:cs="Times New Roman"/>
          <w:i/>
          <w:iCs/>
        </w:rPr>
        <w:t xml:space="preserve"> complained about this to </w:t>
      </w:r>
      <w:r w:rsidR="001225D1" w:rsidRPr="006B6FD0">
        <w:rPr>
          <w:rFonts w:ascii="Times New Roman" w:hAnsi="Times New Roman" w:cs="Times New Roman"/>
          <w:i/>
          <w:iCs/>
        </w:rPr>
        <w:lastRenderedPageBreak/>
        <w:t xml:space="preserve">the Ombudsman. </w:t>
      </w:r>
      <w:r w:rsidR="00C47782" w:rsidRPr="006B6FD0">
        <w:rPr>
          <w:rFonts w:ascii="Times New Roman" w:hAnsi="Times New Roman" w:cs="Times New Roman"/>
          <w:i/>
          <w:iCs/>
        </w:rPr>
        <w:t>H</w:t>
      </w:r>
      <w:r w:rsidR="001225D1" w:rsidRPr="006B6FD0">
        <w:rPr>
          <w:rFonts w:ascii="Times New Roman" w:hAnsi="Times New Roman" w:cs="Times New Roman"/>
          <w:i/>
          <w:iCs/>
        </w:rPr>
        <w:t xml:space="preserve">e did not see that the insurer </w:t>
      </w:r>
      <w:r w:rsidR="00C47782" w:rsidRPr="006B6FD0">
        <w:rPr>
          <w:rFonts w:ascii="Times New Roman" w:hAnsi="Times New Roman" w:cs="Times New Roman"/>
          <w:i/>
          <w:iCs/>
        </w:rPr>
        <w:t xml:space="preserve">had done </w:t>
      </w:r>
      <w:r w:rsidR="001225D1" w:rsidRPr="006B6FD0">
        <w:rPr>
          <w:rFonts w:ascii="Times New Roman" w:hAnsi="Times New Roman" w:cs="Times New Roman"/>
          <w:i/>
          <w:iCs/>
        </w:rPr>
        <w:t>wrong.</w:t>
      </w:r>
      <w:r w:rsidR="006B6FD0" w:rsidRPr="006B6FD0">
        <w:rPr>
          <w:rFonts w:ascii="Times New Roman" w:hAnsi="Times New Roman" w:cs="Times New Roman"/>
          <w:i/>
          <w:iCs/>
        </w:rPr>
        <w:t xml:space="preserve"> </w:t>
      </w:r>
      <w:r w:rsidR="004C557B">
        <w:rPr>
          <w:rFonts w:ascii="Times New Roman" w:hAnsi="Times New Roman" w:cs="Times New Roman"/>
          <w:i/>
          <w:iCs/>
        </w:rPr>
        <w:t xml:space="preserve">This appeal ensued. The court sees no deficiency to present in the </w:t>
      </w:r>
      <w:r w:rsidR="00910CFC">
        <w:rPr>
          <w:rFonts w:ascii="Times New Roman" w:hAnsi="Times New Roman" w:cs="Times New Roman"/>
          <w:i/>
          <w:iCs/>
        </w:rPr>
        <w:t>determination/</w:t>
      </w:r>
      <w:r w:rsidR="004C557B">
        <w:rPr>
          <w:rFonts w:ascii="Times New Roman" w:hAnsi="Times New Roman" w:cs="Times New Roman"/>
          <w:i/>
          <w:iCs/>
        </w:rPr>
        <w:t>reasoning</w:t>
      </w:r>
      <w:r w:rsidR="00910CFC">
        <w:rPr>
          <w:rFonts w:ascii="Times New Roman" w:hAnsi="Times New Roman" w:cs="Times New Roman"/>
          <w:i/>
          <w:iCs/>
        </w:rPr>
        <w:t>/process</w:t>
      </w:r>
      <w:r w:rsidR="004C557B">
        <w:rPr>
          <w:rFonts w:ascii="Times New Roman" w:hAnsi="Times New Roman" w:cs="Times New Roman"/>
          <w:i/>
          <w:iCs/>
        </w:rPr>
        <w:t xml:space="preserve"> of the Ombudsman</w:t>
      </w:r>
      <w:r w:rsidR="006B6FD0" w:rsidRPr="006B6FD0">
        <w:rPr>
          <w:rFonts w:ascii="Times New Roman" w:hAnsi="Times New Roman" w:cs="Times New Roman"/>
          <w:i/>
          <w:iCs/>
        </w:rPr>
        <w:t>.</w:t>
      </w:r>
    </w:p>
    <w:p w14:paraId="0A2335B3" w14:textId="77777777" w:rsidR="006B6FD0" w:rsidRDefault="006B6FD0" w:rsidP="002D4900">
      <w:pPr>
        <w:pStyle w:val="ListParagraph"/>
        <w:tabs>
          <w:tab w:val="left" w:pos="284"/>
        </w:tabs>
        <w:spacing w:after="0" w:line="360" w:lineRule="auto"/>
        <w:ind w:left="0"/>
        <w:jc w:val="both"/>
        <w:rPr>
          <w:rFonts w:ascii="Times New Roman" w:hAnsi="Times New Roman" w:cs="Times New Roman"/>
          <w:i/>
          <w:iCs/>
          <w:sz w:val="20"/>
          <w:szCs w:val="20"/>
        </w:rPr>
      </w:pPr>
    </w:p>
    <w:p w14:paraId="65FA51DD" w14:textId="0B340BD8" w:rsidR="00D1124E" w:rsidRPr="00D1124E" w:rsidRDefault="005C1448" w:rsidP="002D4900">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sidRPr="001906D4">
        <w:rPr>
          <w:rFonts w:ascii="Times New Roman" w:hAnsi="Times New Roman" w:cs="Times New Roman"/>
          <w:sz w:val="24"/>
          <w:szCs w:val="24"/>
        </w:rPr>
        <w:t>On 17</w:t>
      </w:r>
      <w:r w:rsidRPr="001906D4">
        <w:rPr>
          <w:rFonts w:ascii="Times New Roman" w:hAnsi="Times New Roman" w:cs="Times New Roman"/>
          <w:sz w:val="24"/>
          <w:szCs w:val="24"/>
          <w:vertAlign w:val="superscript"/>
        </w:rPr>
        <w:t>th</w:t>
      </w:r>
      <w:r w:rsidRPr="001906D4">
        <w:rPr>
          <w:rFonts w:ascii="Times New Roman" w:hAnsi="Times New Roman" w:cs="Times New Roman"/>
          <w:sz w:val="24"/>
          <w:szCs w:val="24"/>
        </w:rPr>
        <w:t xml:space="preserve"> July 2014 </w:t>
      </w:r>
      <w:r w:rsidR="001225D1">
        <w:rPr>
          <w:rFonts w:ascii="Times New Roman" w:hAnsi="Times New Roman" w:cs="Times New Roman"/>
          <w:sz w:val="24"/>
          <w:szCs w:val="24"/>
        </w:rPr>
        <w:t xml:space="preserve">Mr and Mrs </w:t>
      </w:r>
      <w:proofErr w:type="spellStart"/>
      <w:r w:rsidR="001225D1">
        <w:rPr>
          <w:rFonts w:ascii="Times New Roman" w:hAnsi="Times New Roman" w:cs="Times New Roman"/>
          <w:sz w:val="24"/>
          <w:szCs w:val="24"/>
        </w:rPr>
        <w:t>Billane</w:t>
      </w:r>
      <w:proofErr w:type="spellEnd"/>
      <w:r w:rsidR="005209E5">
        <w:rPr>
          <w:rFonts w:ascii="Times New Roman" w:hAnsi="Times New Roman" w:cs="Times New Roman"/>
          <w:sz w:val="24"/>
          <w:szCs w:val="24"/>
        </w:rPr>
        <w:t xml:space="preserve"> went onto the internet and</w:t>
      </w:r>
      <w:r w:rsidRPr="001906D4">
        <w:rPr>
          <w:rFonts w:ascii="Times New Roman" w:hAnsi="Times New Roman" w:cs="Times New Roman"/>
          <w:sz w:val="24"/>
          <w:szCs w:val="24"/>
        </w:rPr>
        <w:t xml:space="preserve"> entered into a home insurance contract </w:t>
      </w:r>
      <w:r w:rsidRPr="005209E5">
        <w:rPr>
          <w:rFonts w:ascii="Times New Roman" w:hAnsi="Times New Roman" w:cs="Times New Roman"/>
          <w:i/>
          <w:iCs/>
          <w:sz w:val="24"/>
          <w:szCs w:val="24"/>
        </w:rPr>
        <w:t>via 123.ie</w:t>
      </w:r>
      <w:r w:rsidR="00733B31">
        <w:rPr>
          <w:rFonts w:ascii="Times New Roman" w:hAnsi="Times New Roman" w:cs="Times New Roman"/>
          <w:sz w:val="24"/>
          <w:szCs w:val="24"/>
        </w:rPr>
        <w:t xml:space="preserve"> (acting as broker)</w:t>
      </w:r>
      <w:r w:rsidRPr="001906D4">
        <w:rPr>
          <w:rFonts w:ascii="Times New Roman" w:hAnsi="Times New Roman" w:cs="Times New Roman"/>
          <w:sz w:val="24"/>
          <w:szCs w:val="24"/>
        </w:rPr>
        <w:t xml:space="preserve"> with RSA Insurance (Ireland) Limited</w:t>
      </w:r>
      <w:r w:rsidR="00733B31">
        <w:rPr>
          <w:rFonts w:ascii="Times New Roman" w:hAnsi="Times New Roman" w:cs="Times New Roman"/>
          <w:sz w:val="24"/>
          <w:szCs w:val="24"/>
        </w:rPr>
        <w:t xml:space="preserve"> (an insurer)</w:t>
      </w:r>
      <w:r w:rsidRPr="001906D4">
        <w:rPr>
          <w:rFonts w:ascii="Times New Roman" w:hAnsi="Times New Roman" w:cs="Times New Roman"/>
          <w:sz w:val="24"/>
          <w:szCs w:val="24"/>
        </w:rPr>
        <w:t>. The insurance</w:t>
      </w:r>
      <w:r w:rsidR="005209E5">
        <w:rPr>
          <w:rFonts w:ascii="Times New Roman" w:hAnsi="Times New Roman" w:cs="Times New Roman"/>
          <w:sz w:val="24"/>
          <w:szCs w:val="24"/>
        </w:rPr>
        <w:t xml:space="preserve"> </w:t>
      </w:r>
      <w:r w:rsidRPr="001906D4">
        <w:rPr>
          <w:rFonts w:ascii="Times New Roman" w:hAnsi="Times New Roman" w:cs="Times New Roman"/>
          <w:sz w:val="24"/>
          <w:szCs w:val="24"/>
        </w:rPr>
        <w:t>commenced on 17</w:t>
      </w:r>
      <w:r w:rsidRPr="001906D4">
        <w:rPr>
          <w:rFonts w:ascii="Times New Roman" w:hAnsi="Times New Roman" w:cs="Times New Roman"/>
          <w:sz w:val="24"/>
          <w:szCs w:val="24"/>
          <w:vertAlign w:val="superscript"/>
        </w:rPr>
        <w:t>th</w:t>
      </w:r>
      <w:r w:rsidRPr="001906D4">
        <w:rPr>
          <w:rFonts w:ascii="Times New Roman" w:hAnsi="Times New Roman" w:cs="Times New Roman"/>
          <w:sz w:val="24"/>
          <w:szCs w:val="24"/>
        </w:rPr>
        <w:t xml:space="preserve"> August 2014 and was valid for a year.</w:t>
      </w:r>
    </w:p>
    <w:p w14:paraId="60156F26" w14:textId="77777777" w:rsidR="005209E5" w:rsidRDefault="005209E5" w:rsidP="002D4900">
      <w:pPr>
        <w:pStyle w:val="ListParagraph"/>
        <w:tabs>
          <w:tab w:val="left" w:pos="284"/>
        </w:tabs>
        <w:spacing w:after="0" w:line="360" w:lineRule="auto"/>
        <w:ind w:left="0"/>
        <w:jc w:val="both"/>
        <w:rPr>
          <w:rFonts w:ascii="Times New Roman" w:hAnsi="Times New Roman" w:cs="Times New Roman"/>
          <w:sz w:val="24"/>
          <w:szCs w:val="24"/>
        </w:rPr>
      </w:pPr>
    </w:p>
    <w:p w14:paraId="2DA475F3" w14:textId="496C36F6" w:rsidR="002D3021" w:rsidRDefault="005C1448" w:rsidP="002D4900">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sidRPr="001906D4">
        <w:rPr>
          <w:rFonts w:ascii="Times New Roman" w:hAnsi="Times New Roman" w:cs="Times New Roman"/>
          <w:sz w:val="24"/>
          <w:szCs w:val="24"/>
        </w:rPr>
        <w:t>On 27</w:t>
      </w:r>
      <w:r w:rsidRPr="001906D4">
        <w:rPr>
          <w:rFonts w:ascii="Times New Roman" w:hAnsi="Times New Roman" w:cs="Times New Roman"/>
          <w:sz w:val="24"/>
          <w:szCs w:val="24"/>
          <w:vertAlign w:val="superscript"/>
        </w:rPr>
        <w:t>th</w:t>
      </w:r>
      <w:r w:rsidRPr="001906D4">
        <w:rPr>
          <w:rFonts w:ascii="Times New Roman" w:hAnsi="Times New Roman" w:cs="Times New Roman"/>
          <w:sz w:val="24"/>
          <w:szCs w:val="24"/>
        </w:rPr>
        <w:t xml:space="preserve"> February 2015 the</w:t>
      </w:r>
      <w:r w:rsidR="00733B31">
        <w:rPr>
          <w:rFonts w:ascii="Times New Roman" w:hAnsi="Times New Roman" w:cs="Times New Roman"/>
          <w:sz w:val="24"/>
          <w:szCs w:val="24"/>
        </w:rPr>
        <w:t xml:space="preserve"> </w:t>
      </w:r>
      <w:proofErr w:type="spellStart"/>
      <w:r w:rsidR="00733B31">
        <w:rPr>
          <w:rFonts w:ascii="Times New Roman" w:hAnsi="Times New Roman" w:cs="Times New Roman"/>
          <w:sz w:val="24"/>
          <w:szCs w:val="24"/>
        </w:rPr>
        <w:t>Billanes</w:t>
      </w:r>
      <w:proofErr w:type="spellEnd"/>
      <w:r w:rsidRPr="001906D4">
        <w:rPr>
          <w:rFonts w:ascii="Times New Roman" w:hAnsi="Times New Roman" w:cs="Times New Roman"/>
          <w:sz w:val="24"/>
          <w:szCs w:val="24"/>
        </w:rPr>
        <w:t xml:space="preserve"> suffered a</w:t>
      </w:r>
      <w:r w:rsidR="00733B31">
        <w:rPr>
          <w:rFonts w:ascii="Times New Roman" w:hAnsi="Times New Roman" w:cs="Times New Roman"/>
          <w:sz w:val="24"/>
          <w:szCs w:val="24"/>
        </w:rPr>
        <w:t xml:space="preserve"> </w:t>
      </w:r>
      <w:r w:rsidRPr="001906D4">
        <w:rPr>
          <w:rFonts w:ascii="Times New Roman" w:hAnsi="Times New Roman" w:cs="Times New Roman"/>
          <w:sz w:val="24"/>
          <w:szCs w:val="24"/>
        </w:rPr>
        <w:t xml:space="preserve">burglary at their </w:t>
      </w:r>
      <w:r w:rsidR="005209E5">
        <w:rPr>
          <w:rFonts w:ascii="Times New Roman" w:hAnsi="Times New Roman" w:cs="Times New Roman"/>
          <w:sz w:val="24"/>
          <w:szCs w:val="24"/>
        </w:rPr>
        <w:t>cottage</w:t>
      </w:r>
      <w:r w:rsidRPr="001906D4">
        <w:rPr>
          <w:rFonts w:ascii="Times New Roman" w:hAnsi="Times New Roman" w:cs="Times New Roman"/>
          <w:sz w:val="24"/>
          <w:szCs w:val="24"/>
        </w:rPr>
        <w:t xml:space="preserve">. </w:t>
      </w:r>
      <w:r w:rsidR="000A0066">
        <w:rPr>
          <w:rFonts w:ascii="Times New Roman" w:hAnsi="Times New Roman" w:cs="Times New Roman"/>
          <w:sz w:val="24"/>
          <w:szCs w:val="24"/>
        </w:rPr>
        <w:t xml:space="preserve">Thereafter, </w:t>
      </w:r>
      <w:r w:rsidRPr="001906D4">
        <w:rPr>
          <w:rFonts w:ascii="Times New Roman" w:hAnsi="Times New Roman" w:cs="Times New Roman"/>
          <w:sz w:val="24"/>
          <w:szCs w:val="24"/>
        </w:rPr>
        <w:t>they made a claim under the insurance policy. By letter of 29</w:t>
      </w:r>
      <w:r w:rsidRPr="001906D4">
        <w:rPr>
          <w:rFonts w:ascii="Times New Roman" w:hAnsi="Times New Roman" w:cs="Times New Roman"/>
          <w:sz w:val="24"/>
          <w:szCs w:val="24"/>
          <w:vertAlign w:val="superscript"/>
        </w:rPr>
        <w:t>th</w:t>
      </w:r>
      <w:r w:rsidRPr="001906D4">
        <w:rPr>
          <w:rFonts w:ascii="Times New Roman" w:hAnsi="Times New Roman" w:cs="Times New Roman"/>
          <w:sz w:val="24"/>
          <w:szCs w:val="24"/>
        </w:rPr>
        <w:t xml:space="preserve"> July 2015 the insurer declined the claim and stated that the insurance policy was void. That decision was the subject of a complaint to the Ombudsman. The complain</w:t>
      </w:r>
      <w:r w:rsidR="001906D4" w:rsidRPr="001906D4">
        <w:rPr>
          <w:rFonts w:ascii="Times New Roman" w:hAnsi="Times New Roman" w:cs="Times New Roman"/>
          <w:sz w:val="24"/>
          <w:szCs w:val="24"/>
        </w:rPr>
        <w:t xml:space="preserve">t was decided against the </w:t>
      </w:r>
      <w:proofErr w:type="spellStart"/>
      <w:r w:rsidR="001906D4" w:rsidRPr="001906D4">
        <w:rPr>
          <w:rFonts w:ascii="Times New Roman" w:hAnsi="Times New Roman" w:cs="Times New Roman"/>
          <w:sz w:val="24"/>
          <w:szCs w:val="24"/>
        </w:rPr>
        <w:t>Billanes</w:t>
      </w:r>
      <w:proofErr w:type="spellEnd"/>
      <w:r w:rsidR="001225D1">
        <w:rPr>
          <w:rFonts w:ascii="Times New Roman" w:hAnsi="Times New Roman" w:cs="Times New Roman"/>
          <w:sz w:val="24"/>
          <w:szCs w:val="24"/>
        </w:rPr>
        <w:t>. T</w:t>
      </w:r>
      <w:r w:rsidR="001906D4" w:rsidRPr="001906D4">
        <w:rPr>
          <w:rFonts w:ascii="Times New Roman" w:hAnsi="Times New Roman" w:cs="Times New Roman"/>
          <w:sz w:val="24"/>
          <w:szCs w:val="24"/>
        </w:rPr>
        <w:t>his appeal has ensued.</w:t>
      </w:r>
    </w:p>
    <w:p w14:paraId="2D678974" w14:textId="77777777" w:rsidR="00CB09BE" w:rsidRPr="00CB09BE" w:rsidRDefault="00CB09BE" w:rsidP="002D4900">
      <w:pPr>
        <w:pStyle w:val="ListParagraph"/>
        <w:spacing w:line="360" w:lineRule="auto"/>
        <w:rPr>
          <w:rFonts w:ascii="Times New Roman" w:hAnsi="Times New Roman" w:cs="Times New Roman"/>
          <w:sz w:val="24"/>
          <w:szCs w:val="24"/>
        </w:rPr>
      </w:pPr>
    </w:p>
    <w:p w14:paraId="516F1438" w14:textId="57855AD3" w:rsidR="00CB09BE" w:rsidRDefault="00CB09BE" w:rsidP="002D4900">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As part of the online application process,</w:t>
      </w:r>
      <w:r w:rsidR="003F5877">
        <w:rPr>
          <w:rFonts w:ascii="Times New Roman" w:hAnsi="Times New Roman" w:cs="Times New Roman"/>
          <w:sz w:val="24"/>
          <w:szCs w:val="24"/>
        </w:rPr>
        <w:t xml:space="preserve"> at least at the time when the </w:t>
      </w:r>
      <w:proofErr w:type="spellStart"/>
      <w:r w:rsidR="003F5877">
        <w:rPr>
          <w:rFonts w:ascii="Times New Roman" w:hAnsi="Times New Roman" w:cs="Times New Roman"/>
          <w:sz w:val="24"/>
          <w:szCs w:val="24"/>
        </w:rPr>
        <w:t>Billanes</w:t>
      </w:r>
      <w:proofErr w:type="spellEnd"/>
      <w:r w:rsidR="003F5877">
        <w:rPr>
          <w:rFonts w:ascii="Times New Roman" w:hAnsi="Times New Roman" w:cs="Times New Roman"/>
          <w:sz w:val="24"/>
          <w:szCs w:val="24"/>
        </w:rPr>
        <w:t xml:space="preserve"> went online with a view to purchasing their </w:t>
      </w:r>
      <w:r w:rsidR="00AC4F38">
        <w:rPr>
          <w:rFonts w:ascii="Times New Roman" w:hAnsi="Times New Roman" w:cs="Times New Roman"/>
          <w:sz w:val="24"/>
          <w:szCs w:val="24"/>
        </w:rPr>
        <w:t>home insurance,</w:t>
      </w:r>
      <w:r>
        <w:rPr>
          <w:rFonts w:ascii="Times New Roman" w:hAnsi="Times New Roman" w:cs="Times New Roman"/>
          <w:sz w:val="24"/>
          <w:szCs w:val="24"/>
        </w:rPr>
        <w:t xml:space="preserve"> </w:t>
      </w:r>
      <w:r w:rsidR="00AC4F38">
        <w:rPr>
          <w:rFonts w:ascii="Times New Roman" w:hAnsi="Times New Roman" w:cs="Times New Roman"/>
          <w:sz w:val="24"/>
          <w:szCs w:val="24"/>
        </w:rPr>
        <w:t>a</w:t>
      </w:r>
      <w:r>
        <w:rPr>
          <w:rFonts w:ascii="Times New Roman" w:hAnsi="Times New Roman" w:cs="Times New Roman"/>
          <w:sz w:val="24"/>
          <w:szCs w:val="24"/>
        </w:rPr>
        <w:t xml:space="preserve"> </w:t>
      </w:r>
      <w:r w:rsidRPr="00950317">
        <w:rPr>
          <w:rFonts w:ascii="Times New Roman" w:hAnsi="Times New Roman" w:cs="Times New Roman"/>
          <w:i/>
          <w:iCs/>
          <w:sz w:val="24"/>
          <w:szCs w:val="24"/>
        </w:rPr>
        <w:t>123.ie</w:t>
      </w:r>
      <w:r>
        <w:rPr>
          <w:rFonts w:ascii="Times New Roman" w:hAnsi="Times New Roman" w:cs="Times New Roman"/>
          <w:sz w:val="24"/>
          <w:szCs w:val="24"/>
        </w:rPr>
        <w:t xml:space="preserve"> customer </w:t>
      </w:r>
      <w:r w:rsidR="00AC4F38">
        <w:rPr>
          <w:rFonts w:ascii="Times New Roman" w:hAnsi="Times New Roman" w:cs="Times New Roman"/>
          <w:sz w:val="24"/>
          <w:szCs w:val="24"/>
        </w:rPr>
        <w:t>wa</w:t>
      </w:r>
      <w:r>
        <w:rPr>
          <w:rFonts w:ascii="Times New Roman" w:hAnsi="Times New Roman" w:cs="Times New Roman"/>
          <w:sz w:val="24"/>
          <w:szCs w:val="24"/>
        </w:rPr>
        <w:t xml:space="preserve">s presented with a link to detailed assumptions which </w:t>
      </w:r>
      <w:r w:rsidR="001F536E">
        <w:rPr>
          <w:rFonts w:ascii="Times New Roman" w:hAnsi="Times New Roman" w:cs="Times New Roman"/>
          <w:sz w:val="24"/>
          <w:szCs w:val="24"/>
        </w:rPr>
        <w:t xml:space="preserve">they </w:t>
      </w:r>
      <w:r w:rsidR="00AC4F38">
        <w:rPr>
          <w:rFonts w:ascii="Times New Roman" w:hAnsi="Times New Roman" w:cs="Times New Roman"/>
          <w:sz w:val="24"/>
          <w:szCs w:val="24"/>
        </w:rPr>
        <w:t>had to</w:t>
      </w:r>
      <w:r>
        <w:rPr>
          <w:rFonts w:ascii="Times New Roman" w:hAnsi="Times New Roman" w:cs="Times New Roman"/>
          <w:sz w:val="24"/>
          <w:szCs w:val="24"/>
        </w:rPr>
        <w:t xml:space="preserve"> read and accept if they </w:t>
      </w:r>
      <w:r w:rsidR="00AC4F38">
        <w:rPr>
          <w:rFonts w:ascii="Times New Roman" w:hAnsi="Times New Roman" w:cs="Times New Roman"/>
          <w:sz w:val="24"/>
          <w:szCs w:val="24"/>
        </w:rPr>
        <w:t>were</w:t>
      </w:r>
      <w:r>
        <w:rPr>
          <w:rFonts w:ascii="Times New Roman" w:hAnsi="Times New Roman" w:cs="Times New Roman"/>
          <w:sz w:val="24"/>
          <w:szCs w:val="24"/>
        </w:rPr>
        <w:t xml:space="preserve"> accurate. </w:t>
      </w:r>
      <w:r w:rsidR="00AC4F38">
        <w:rPr>
          <w:rFonts w:ascii="Times New Roman" w:hAnsi="Times New Roman" w:cs="Times New Roman"/>
          <w:sz w:val="24"/>
          <w:szCs w:val="24"/>
        </w:rPr>
        <w:t xml:space="preserve">When it came to the </w:t>
      </w:r>
      <w:proofErr w:type="spellStart"/>
      <w:r w:rsidR="00AC4F38">
        <w:rPr>
          <w:rFonts w:ascii="Times New Roman" w:hAnsi="Times New Roman" w:cs="Times New Roman"/>
          <w:sz w:val="24"/>
          <w:szCs w:val="24"/>
        </w:rPr>
        <w:t>Billanes</w:t>
      </w:r>
      <w:proofErr w:type="spellEnd"/>
      <w:r w:rsidR="00AC4F38">
        <w:rPr>
          <w:rFonts w:ascii="Times New Roman" w:hAnsi="Times New Roman" w:cs="Times New Roman"/>
          <w:sz w:val="24"/>
          <w:szCs w:val="24"/>
        </w:rPr>
        <w:t>’ online experience, t</w:t>
      </w:r>
      <w:r>
        <w:rPr>
          <w:rFonts w:ascii="Times New Roman" w:hAnsi="Times New Roman" w:cs="Times New Roman"/>
          <w:sz w:val="24"/>
          <w:szCs w:val="24"/>
        </w:rPr>
        <w:t>wo of these Assumptions were as follows:</w:t>
      </w:r>
    </w:p>
    <w:p w14:paraId="68C8591C" w14:textId="77777777" w:rsidR="00CB09BE" w:rsidRPr="00CB09BE" w:rsidRDefault="00CB09BE" w:rsidP="002D4900">
      <w:pPr>
        <w:pStyle w:val="ListParagraph"/>
        <w:spacing w:line="360" w:lineRule="auto"/>
        <w:rPr>
          <w:rFonts w:ascii="Times New Roman" w:hAnsi="Times New Roman" w:cs="Times New Roman"/>
          <w:sz w:val="24"/>
          <w:szCs w:val="24"/>
        </w:rPr>
      </w:pPr>
    </w:p>
    <w:p w14:paraId="28553B15" w14:textId="24196FD4" w:rsidR="00CB09BE" w:rsidRPr="00CB330E" w:rsidRDefault="00CB330E" w:rsidP="002D4900">
      <w:pPr>
        <w:pStyle w:val="ListParagraph"/>
        <w:tabs>
          <w:tab w:val="left" w:pos="284"/>
        </w:tabs>
        <w:spacing w:after="0" w:line="360" w:lineRule="auto"/>
        <w:ind w:left="1134" w:right="521" w:hanging="708"/>
        <w:jc w:val="both"/>
        <w:rPr>
          <w:rFonts w:ascii="Times New Roman" w:hAnsi="Times New Roman" w:cs="Times New Roman"/>
          <w:i/>
          <w:iCs/>
          <w:sz w:val="24"/>
          <w:szCs w:val="24"/>
        </w:rPr>
      </w:pPr>
      <w:r>
        <w:rPr>
          <w:rFonts w:ascii="Times New Roman" w:hAnsi="Times New Roman" w:cs="Times New Roman"/>
          <w:sz w:val="24"/>
          <w:szCs w:val="24"/>
        </w:rPr>
        <w:t xml:space="preserve"> </w:t>
      </w:r>
      <w:r w:rsidR="00CB09BE">
        <w:rPr>
          <w:rFonts w:ascii="Times New Roman" w:hAnsi="Times New Roman" w:cs="Times New Roman"/>
          <w:sz w:val="24"/>
          <w:szCs w:val="24"/>
        </w:rPr>
        <w:t>“</w:t>
      </w:r>
      <w:r w:rsidR="00CB09BE" w:rsidRPr="00CB330E">
        <w:rPr>
          <w:rFonts w:ascii="Times New Roman" w:hAnsi="Times New Roman" w:cs="Times New Roman"/>
          <w:i/>
          <w:iCs/>
          <w:sz w:val="24"/>
          <w:szCs w:val="24"/>
        </w:rPr>
        <w:t xml:space="preserve">a. </w:t>
      </w:r>
      <w:r w:rsidRPr="00CB330E">
        <w:rPr>
          <w:rFonts w:ascii="Times New Roman" w:hAnsi="Times New Roman" w:cs="Times New Roman"/>
          <w:i/>
          <w:iCs/>
          <w:sz w:val="24"/>
          <w:szCs w:val="24"/>
        </w:rPr>
        <w:tab/>
      </w:r>
      <w:r w:rsidR="00CB09BE" w:rsidRPr="00CB330E">
        <w:rPr>
          <w:rFonts w:ascii="Times New Roman" w:hAnsi="Times New Roman" w:cs="Times New Roman"/>
          <w:i/>
          <w:iCs/>
          <w:sz w:val="24"/>
          <w:szCs w:val="24"/>
        </w:rPr>
        <w:t>Neither you nor any others residing with you have in the last three years</w:t>
      </w:r>
      <w:r w:rsidR="00BE76C6" w:rsidRPr="00CB330E">
        <w:rPr>
          <w:rFonts w:ascii="Times New Roman" w:hAnsi="Times New Roman" w:cs="Times New Roman"/>
          <w:i/>
          <w:iCs/>
          <w:sz w:val="24"/>
          <w:szCs w:val="24"/>
        </w:rPr>
        <w:t>….</w:t>
      </w:r>
      <w:r w:rsidR="00BE76C6">
        <w:rPr>
          <w:rFonts w:ascii="Times New Roman" w:hAnsi="Times New Roman" w:cs="Times New Roman"/>
          <w:sz w:val="24"/>
          <w:szCs w:val="24"/>
        </w:rPr>
        <w:t>[m]</w:t>
      </w:r>
      <w:proofErr w:type="spellStart"/>
      <w:r w:rsidR="00BE76C6" w:rsidRPr="00CB330E">
        <w:rPr>
          <w:rFonts w:ascii="Times New Roman" w:hAnsi="Times New Roman" w:cs="Times New Roman"/>
          <w:i/>
          <w:iCs/>
          <w:sz w:val="24"/>
          <w:szCs w:val="24"/>
        </w:rPr>
        <w:t>ade</w:t>
      </w:r>
      <w:proofErr w:type="spellEnd"/>
      <w:r w:rsidR="00BE76C6" w:rsidRPr="00CB330E">
        <w:rPr>
          <w:rFonts w:ascii="Times New Roman" w:hAnsi="Times New Roman" w:cs="Times New Roman"/>
          <w:i/>
          <w:iCs/>
          <w:sz w:val="24"/>
          <w:szCs w:val="24"/>
        </w:rPr>
        <w:t xml:space="preserve"> a claim totalling more than €5,000</w:t>
      </w:r>
    </w:p>
    <w:p w14:paraId="1CA70BE3" w14:textId="5E2A5B6D" w:rsidR="00BE76C6" w:rsidRDefault="00BE76C6"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sidRPr="00CB330E">
        <w:rPr>
          <w:rFonts w:ascii="Times New Roman" w:hAnsi="Times New Roman" w:cs="Times New Roman"/>
          <w:i/>
          <w:iCs/>
          <w:sz w:val="24"/>
          <w:szCs w:val="24"/>
        </w:rPr>
        <w:t xml:space="preserve">b. </w:t>
      </w:r>
      <w:r w:rsidR="00CB330E" w:rsidRPr="00CB330E">
        <w:rPr>
          <w:rFonts w:ascii="Times New Roman" w:hAnsi="Times New Roman" w:cs="Times New Roman"/>
          <w:i/>
          <w:iCs/>
          <w:sz w:val="24"/>
          <w:szCs w:val="24"/>
        </w:rPr>
        <w:tab/>
      </w:r>
      <w:r w:rsidRPr="00CB330E">
        <w:rPr>
          <w:rFonts w:ascii="Times New Roman" w:hAnsi="Times New Roman" w:cs="Times New Roman"/>
          <w:i/>
          <w:iCs/>
          <w:sz w:val="24"/>
          <w:szCs w:val="24"/>
        </w:rPr>
        <w:t>The buildings have never suffered damage through flood nor is there a history of such damage in the area and are not within 100 metres of any lake, stream, canal, sea or any other body of water</w:t>
      </w:r>
      <w:r>
        <w:rPr>
          <w:rFonts w:ascii="Times New Roman" w:hAnsi="Times New Roman" w:cs="Times New Roman"/>
          <w:sz w:val="24"/>
          <w:szCs w:val="24"/>
        </w:rPr>
        <w:t>”.</w:t>
      </w:r>
    </w:p>
    <w:p w14:paraId="5BD2BF21" w14:textId="3EFB4ADA" w:rsidR="00BE76C6" w:rsidRDefault="00BE76C6" w:rsidP="002D4900">
      <w:pPr>
        <w:pStyle w:val="ListParagraph"/>
        <w:tabs>
          <w:tab w:val="left" w:pos="284"/>
        </w:tabs>
        <w:spacing w:after="0" w:line="360" w:lineRule="auto"/>
        <w:ind w:left="0"/>
        <w:jc w:val="both"/>
        <w:rPr>
          <w:rFonts w:ascii="Times New Roman" w:hAnsi="Times New Roman" w:cs="Times New Roman"/>
          <w:sz w:val="24"/>
          <w:szCs w:val="24"/>
        </w:rPr>
      </w:pPr>
    </w:p>
    <w:p w14:paraId="6EFB533F" w14:textId="31FA3A3A" w:rsidR="00CB330E" w:rsidRPr="00910CFC" w:rsidRDefault="00BE76C6" w:rsidP="002D4900">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Mr and/or Mrs </w:t>
      </w:r>
      <w:proofErr w:type="spellStart"/>
      <w:r>
        <w:rPr>
          <w:rFonts w:ascii="Times New Roman" w:hAnsi="Times New Roman" w:cs="Times New Roman"/>
          <w:sz w:val="24"/>
          <w:szCs w:val="24"/>
        </w:rPr>
        <w:t>Billane</w:t>
      </w:r>
      <w:proofErr w:type="spellEnd"/>
      <w:r>
        <w:rPr>
          <w:rFonts w:ascii="Times New Roman" w:hAnsi="Times New Roman" w:cs="Times New Roman"/>
          <w:sz w:val="24"/>
          <w:szCs w:val="24"/>
        </w:rPr>
        <w:t xml:space="preserve"> indicated that the facts stated at a. and b. applied. Unfortunately, the opposite is true</w:t>
      </w:r>
      <w:r w:rsidR="00CB330E">
        <w:rPr>
          <w:rFonts w:ascii="Times New Roman" w:hAnsi="Times New Roman" w:cs="Times New Roman"/>
          <w:sz w:val="24"/>
          <w:szCs w:val="24"/>
        </w:rPr>
        <w:t>: they had made such a claim within the previous three years; and their cottage is within 100 metres of the river Dodder. Had they stated the reality of matters they would have been blocked</w:t>
      </w:r>
      <w:r w:rsidR="004356B3">
        <w:rPr>
          <w:rFonts w:ascii="Times New Roman" w:hAnsi="Times New Roman" w:cs="Times New Roman"/>
          <w:sz w:val="24"/>
          <w:szCs w:val="24"/>
        </w:rPr>
        <w:t xml:space="preserve"> by the </w:t>
      </w:r>
      <w:r w:rsidR="004356B3" w:rsidRPr="00950317">
        <w:rPr>
          <w:rFonts w:ascii="Times New Roman" w:hAnsi="Times New Roman" w:cs="Times New Roman"/>
          <w:i/>
          <w:iCs/>
          <w:sz w:val="24"/>
          <w:szCs w:val="24"/>
        </w:rPr>
        <w:t>123.ie</w:t>
      </w:r>
      <w:r w:rsidR="004356B3">
        <w:rPr>
          <w:rFonts w:ascii="Times New Roman" w:hAnsi="Times New Roman" w:cs="Times New Roman"/>
          <w:sz w:val="24"/>
          <w:szCs w:val="24"/>
        </w:rPr>
        <w:t xml:space="preserve"> system</w:t>
      </w:r>
      <w:r w:rsidR="00CB330E">
        <w:rPr>
          <w:rFonts w:ascii="Times New Roman" w:hAnsi="Times New Roman" w:cs="Times New Roman"/>
          <w:sz w:val="24"/>
          <w:szCs w:val="24"/>
        </w:rPr>
        <w:t xml:space="preserve"> from going further</w:t>
      </w:r>
      <w:r w:rsidR="004356B3">
        <w:rPr>
          <w:rFonts w:ascii="Times New Roman" w:hAnsi="Times New Roman" w:cs="Times New Roman"/>
          <w:sz w:val="24"/>
          <w:szCs w:val="24"/>
        </w:rPr>
        <w:t xml:space="preserve"> with their online application</w:t>
      </w:r>
      <w:r w:rsidR="00CB330E">
        <w:rPr>
          <w:rFonts w:ascii="Times New Roman" w:hAnsi="Times New Roman" w:cs="Times New Roman"/>
          <w:sz w:val="24"/>
          <w:szCs w:val="24"/>
        </w:rPr>
        <w:t>.</w:t>
      </w:r>
      <w:r w:rsidR="00910CFC">
        <w:rPr>
          <w:rFonts w:ascii="Times New Roman" w:hAnsi="Times New Roman" w:cs="Times New Roman"/>
          <w:sz w:val="24"/>
          <w:szCs w:val="24"/>
        </w:rPr>
        <w:t xml:space="preserve"> (</w:t>
      </w:r>
      <w:r w:rsidR="002F346B" w:rsidRPr="00910CFC">
        <w:rPr>
          <w:rFonts w:ascii="Times New Roman" w:hAnsi="Times New Roman" w:cs="Times New Roman"/>
          <w:sz w:val="24"/>
          <w:szCs w:val="24"/>
        </w:rPr>
        <w:t>T</w:t>
      </w:r>
      <w:r w:rsidR="009178E3" w:rsidRPr="00910CFC">
        <w:rPr>
          <w:rFonts w:ascii="Times New Roman" w:hAnsi="Times New Roman" w:cs="Times New Roman"/>
          <w:sz w:val="24"/>
          <w:szCs w:val="24"/>
        </w:rPr>
        <w:t>he court notes that it was suggested</w:t>
      </w:r>
      <w:r w:rsidR="00892E6A" w:rsidRPr="00910CFC">
        <w:rPr>
          <w:rFonts w:ascii="Times New Roman" w:hAnsi="Times New Roman" w:cs="Times New Roman"/>
          <w:sz w:val="24"/>
          <w:szCs w:val="24"/>
        </w:rPr>
        <w:t xml:space="preserve"> by counsel for the </w:t>
      </w:r>
      <w:proofErr w:type="spellStart"/>
      <w:r w:rsidR="00892E6A" w:rsidRPr="00910CFC">
        <w:rPr>
          <w:rFonts w:ascii="Times New Roman" w:hAnsi="Times New Roman" w:cs="Times New Roman"/>
          <w:sz w:val="24"/>
          <w:szCs w:val="24"/>
        </w:rPr>
        <w:t>Billanes</w:t>
      </w:r>
      <w:proofErr w:type="spellEnd"/>
      <w:r w:rsidR="009178E3" w:rsidRPr="00910CFC">
        <w:rPr>
          <w:rFonts w:ascii="Times New Roman" w:hAnsi="Times New Roman" w:cs="Times New Roman"/>
          <w:sz w:val="24"/>
          <w:szCs w:val="24"/>
        </w:rPr>
        <w:t xml:space="preserve"> at the hearing that few if any buildings in Ireland </w:t>
      </w:r>
      <w:r w:rsidR="00892E6A" w:rsidRPr="00910CFC">
        <w:rPr>
          <w:rFonts w:ascii="Times New Roman" w:hAnsi="Times New Roman" w:cs="Times New Roman"/>
          <w:sz w:val="24"/>
          <w:szCs w:val="24"/>
        </w:rPr>
        <w:t xml:space="preserve">could satisfy point b. Maybe so, but this is a case about the </w:t>
      </w:r>
      <w:proofErr w:type="spellStart"/>
      <w:r w:rsidR="00892E6A" w:rsidRPr="00910CFC">
        <w:rPr>
          <w:rFonts w:ascii="Times New Roman" w:hAnsi="Times New Roman" w:cs="Times New Roman"/>
          <w:sz w:val="24"/>
          <w:szCs w:val="24"/>
        </w:rPr>
        <w:t>Billanes</w:t>
      </w:r>
      <w:proofErr w:type="spellEnd"/>
      <w:r w:rsidR="00892E6A" w:rsidRPr="00910CFC">
        <w:rPr>
          <w:rFonts w:ascii="Times New Roman" w:hAnsi="Times New Roman" w:cs="Times New Roman"/>
          <w:sz w:val="24"/>
          <w:szCs w:val="24"/>
        </w:rPr>
        <w:t>’ home and it does not satisfy point b</w:t>
      </w:r>
      <w:r w:rsidR="00910CFC">
        <w:rPr>
          <w:rFonts w:ascii="Times New Roman" w:hAnsi="Times New Roman" w:cs="Times New Roman"/>
          <w:sz w:val="24"/>
          <w:szCs w:val="24"/>
        </w:rPr>
        <w:t>)</w:t>
      </w:r>
      <w:r w:rsidR="00892E6A" w:rsidRPr="00910CFC">
        <w:rPr>
          <w:rFonts w:ascii="Times New Roman" w:hAnsi="Times New Roman" w:cs="Times New Roman"/>
          <w:sz w:val="24"/>
          <w:szCs w:val="24"/>
        </w:rPr>
        <w:t>.</w:t>
      </w:r>
    </w:p>
    <w:p w14:paraId="3E09F48F" w14:textId="77777777" w:rsidR="002F346B" w:rsidRPr="002F346B" w:rsidRDefault="002F346B" w:rsidP="002D4900">
      <w:pPr>
        <w:pStyle w:val="ListParagraph"/>
        <w:tabs>
          <w:tab w:val="left" w:pos="284"/>
        </w:tabs>
        <w:spacing w:after="0" w:line="360" w:lineRule="auto"/>
        <w:ind w:left="0"/>
        <w:jc w:val="both"/>
        <w:rPr>
          <w:rFonts w:ascii="Times New Roman" w:hAnsi="Times New Roman" w:cs="Times New Roman"/>
          <w:sz w:val="24"/>
          <w:szCs w:val="24"/>
        </w:rPr>
      </w:pPr>
    </w:p>
    <w:p w14:paraId="3DB28C1B" w14:textId="6463CCD7" w:rsidR="00736F37" w:rsidRDefault="000A0066" w:rsidP="002D4900">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court emphasises that n</w:t>
      </w:r>
      <w:r w:rsidR="00BE76C6" w:rsidRPr="00AC4F38">
        <w:rPr>
          <w:rFonts w:ascii="Times New Roman" w:hAnsi="Times New Roman" w:cs="Times New Roman"/>
          <w:sz w:val="24"/>
          <w:szCs w:val="24"/>
        </w:rPr>
        <w:t xml:space="preserve">o-one has suggested or is suggesting that the </w:t>
      </w:r>
      <w:proofErr w:type="spellStart"/>
      <w:r w:rsidR="00BE76C6" w:rsidRPr="00AC4F38">
        <w:rPr>
          <w:rFonts w:ascii="Times New Roman" w:hAnsi="Times New Roman" w:cs="Times New Roman"/>
          <w:sz w:val="24"/>
          <w:szCs w:val="24"/>
        </w:rPr>
        <w:t>Billanes</w:t>
      </w:r>
      <w:proofErr w:type="spellEnd"/>
      <w:r w:rsidR="00BE76C6" w:rsidRPr="00AC4F38">
        <w:rPr>
          <w:rFonts w:ascii="Times New Roman" w:hAnsi="Times New Roman" w:cs="Times New Roman"/>
          <w:sz w:val="24"/>
          <w:szCs w:val="24"/>
        </w:rPr>
        <w:t xml:space="preserve"> deliberately told untruths </w:t>
      </w:r>
      <w:r w:rsidR="004356B3" w:rsidRPr="00AC4F38">
        <w:rPr>
          <w:rFonts w:ascii="Times New Roman" w:hAnsi="Times New Roman" w:cs="Times New Roman"/>
          <w:sz w:val="24"/>
          <w:szCs w:val="24"/>
        </w:rPr>
        <w:t>during the online application process</w:t>
      </w:r>
      <w:r w:rsidR="00BE76C6" w:rsidRPr="00AC4F38">
        <w:rPr>
          <w:rFonts w:ascii="Times New Roman" w:hAnsi="Times New Roman" w:cs="Times New Roman"/>
          <w:sz w:val="24"/>
          <w:szCs w:val="24"/>
        </w:rPr>
        <w:t xml:space="preserve">. Their counsel suggested that </w:t>
      </w:r>
      <w:r w:rsidR="00BE76C6" w:rsidRPr="00AC4F38">
        <w:rPr>
          <w:rFonts w:ascii="Times New Roman" w:hAnsi="Times New Roman" w:cs="Times New Roman"/>
          <w:sz w:val="24"/>
          <w:szCs w:val="24"/>
        </w:rPr>
        <w:lastRenderedPageBreak/>
        <w:t>they just clicked through the screen containing the</w:t>
      </w:r>
      <w:r w:rsidR="00AC4F38" w:rsidRPr="00AC4F38">
        <w:rPr>
          <w:rFonts w:ascii="Times New Roman" w:hAnsi="Times New Roman" w:cs="Times New Roman"/>
          <w:sz w:val="24"/>
          <w:szCs w:val="24"/>
        </w:rPr>
        <w:t xml:space="preserve"> above-mentioned</w:t>
      </w:r>
      <w:r w:rsidR="00BE76C6" w:rsidRPr="00AC4F38">
        <w:rPr>
          <w:rFonts w:ascii="Times New Roman" w:hAnsi="Times New Roman" w:cs="Times New Roman"/>
          <w:sz w:val="24"/>
          <w:szCs w:val="24"/>
        </w:rPr>
        <w:t xml:space="preserve"> representations</w:t>
      </w:r>
      <w:r w:rsidR="00AC4F38" w:rsidRPr="00AC4F38">
        <w:rPr>
          <w:rFonts w:ascii="Times New Roman" w:hAnsi="Times New Roman" w:cs="Times New Roman"/>
          <w:sz w:val="24"/>
          <w:szCs w:val="24"/>
        </w:rPr>
        <w:t>/warranties</w:t>
      </w:r>
      <w:r w:rsidR="00BE76C6" w:rsidRPr="00AC4F38">
        <w:rPr>
          <w:rFonts w:ascii="Times New Roman" w:hAnsi="Times New Roman" w:cs="Times New Roman"/>
          <w:sz w:val="24"/>
          <w:szCs w:val="24"/>
        </w:rPr>
        <w:t xml:space="preserve"> in the same way that many people</w:t>
      </w:r>
      <w:r w:rsidR="004356B3" w:rsidRPr="00AC4F38">
        <w:rPr>
          <w:rFonts w:ascii="Times New Roman" w:hAnsi="Times New Roman" w:cs="Times New Roman"/>
          <w:sz w:val="24"/>
          <w:szCs w:val="24"/>
        </w:rPr>
        <w:t>, when online,</w:t>
      </w:r>
      <w:r w:rsidR="00BE76C6" w:rsidRPr="00AC4F38">
        <w:rPr>
          <w:rFonts w:ascii="Times New Roman" w:hAnsi="Times New Roman" w:cs="Times New Roman"/>
          <w:sz w:val="24"/>
          <w:szCs w:val="24"/>
        </w:rPr>
        <w:t xml:space="preserve"> click a box stating that ‘yes’ they have read terms </w:t>
      </w:r>
      <w:r w:rsidR="00CB330E" w:rsidRPr="00AC4F38">
        <w:rPr>
          <w:rFonts w:ascii="Times New Roman" w:hAnsi="Times New Roman" w:cs="Times New Roman"/>
          <w:sz w:val="24"/>
          <w:szCs w:val="24"/>
        </w:rPr>
        <w:t>w</w:t>
      </w:r>
      <w:r w:rsidR="004356B3" w:rsidRPr="00AC4F38">
        <w:rPr>
          <w:rFonts w:ascii="Times New Roman" w:hAnsi="Times New Roman" w:cs="Times New Roman"/>
          <w:sz w:val="24"/>
          <w:szCs w:val="24"/>
        </w:rPr>
        <w:t>hich</w:t>
      </w:r>
      <w:r w:rsidR="00CB330E" w:rsidRPr="00AC4F38">
        <w:rPr>
          <w:rFonts w:ascii="Times New Roman" w:hAnsi="Times New Roman" w:cs="Times New Roman"/>
          <w:sz w:val="24"/>
          <w:szCs w:val="24"/>
        </w:rPr>
        <w:t xml:space="preserve"> they have not</w:t>
      </w:r>
      <w:r w:rsidR="004356B3" w:rsidRPr="00AC4F38">
        <w:rPr>
          <w:rFonts w:ascii="Times New Roman" w:hAnsi="Times New Roman" w:cs="Times New Roman"/>
          <w:sz w:val="24"/>
          <w:szCs w:val="24"/>
        </w:rPr>
        <w:t xml:space="preserve"> in fact read</w:t>
      </w:r>
      <w:r w:rsidR="00CB330E" w:rsidRPr="00AC4F38">
        <w:rPr>
          <w:rFonts w:ascii="Times New Roman" w:hAnsi="Times New Roman" w:cs="Times New Roman"/>
          <w:sz w:val="24"/>
          <w:szCs w:val="24"/>
        </w:rPr>
        <w:t xml:space="preserve">. </w:t>
      </w:r>
      <w:r w:rsidR="002C5FEB">
        <w:rPr>
          <w:rFonts w:ascii="Times New Roman" w:hAnsi="Times New Roman" w:cs="Times New Roman"/>
          <w:sz w:val="24"/>
          <w:szCs w:val="24"/>
        </w:rPr>
        <w:t>Four</w:t>
      </w:r>
      <w:r w:rsidR="00CB330E" w:rsidRPr="00AC4F38">
        <w:rPr>
          <w:rFonts w:ascii="Times New Roman" w:hAnsi="Times New Roman" w:cs="Times New Roman"/>
          <w:sz w:val="24"/>
          <w:szCs w:val="24"/>
        </w:rPr>
        <w:t xml:space="preserve"> points fall to be made in this regard. </w:t>
      </w:r>
      <w:r w:rsidR="002C5FEB">
        <w:rPr>
          <w:rFonts w:ascii="Times New Roman" w:hAnsi="Times New Roman" w:cs="Times New Roman"/>
          <w:sz w:val="24"/>
          <w:szCs w:val="24"/>
        </w:rPr>
        <w:t>(1) A</w:t>
      </w:r>
      <w:r w:rsidR="00AC4F38" w:rsidRPr="00AC4F38">
        <w:rPr>
          <w:rFonts w:ascii="Times New Roman" w:hAnsi="Times New Roman" w:cs="Times New Roman"/>
          <w:sz w:val="24"/>
          <w:szCs w:val="24"/>
        </w:rPr>
        <w:t xml:space="preserve"> person</w:t>
      </w:r>
      <w:r w:rsidR="00CB330E" w:rsidRPr="00AC4F38">
        <w:rPr>
          <w:rFonts w:ascii="Times New Roman" w:hAnsi="Times New Roman" w:cs="Times New Roman"/>
          <w:sz w:val="24"/>
          <w:szCs w:val="24"/>
        </w:rPr>
        <w:t xml:space="preserve"> who</w:t>
      </w:r>
      <w:r w:rsidR="00910CFC">
        <w:rPr>
          <w:rFonts w:ascii="Times New Roman" w:hAnsi="Times New Roman" w:cs="Times New Roman"/>
          <w:sz w:val="24"/>
          <w:szCs w:val="24"/>
        </w:rPr>
        <w:t xml:space="preserve"> indicates herself to have read terms</w:t>
      </w:r>
      <w:r w:rsidR="00CB330E" w:rsidRPr="00AC4F38">
        <w:rPr>
          <w:rFonts w:ascii="Times New Roman" w:hAnsi="Times New Roman" w:cs="Times New Roman"/>
          <w:sz w:val="24"/>
          <w:szCs w:val="24"/>
        </w:rPr>
        <w:t xml:space="preserve"> cannot </w:t>
      </w:r>
      <w:r w:rsidR="00910CFC">
        <w:rPr>
          <w:rFonts w:ascii="Times New Roman" w:hAnsi="Times New Roman" w:cs="Times New Roman"/>
          <w:sz w:val="24"/>
          <w:szCs w:val="24"/>
        </w:rPr>
        <w:t>later</w:t>
      </w:r>
      <w:r w:rsidR="00736F37" w:rsidRPr="00AC4F38">
        <w:rPr>
          <w:rFonts w:ascii="Times New Roman" w:hAnsi="Times New Roman" w:cs="Times New Roman"/>
          <w:sz w:val="24"/>
          <w:szCs w:val="24"/>
        </w:rPr>
        <w:t xml:space="preserve"> </w:t>
      </w:r>
      <w:r w:rsidR="00CB330E" w:rsidRPr="00AC4F38">
        <w:rPr>
          <w:rFonts w:ascii="Times New Roman" w:hAnsi="Times New Roman" w:cs="Times New Roman"/>
          <w:sz w:val="24"/>
          <w:szCs w:val="24"/>
        </w:rPr>
        <w:t xml:space="preserve">rely on </w:t>
      </w:r>
      <w:r w:rsidR="00AC4F38" w:rsidRPr="00AC4F38">
        <w:rPr>
          <w:rFonts w:ascii="Times New Roman" w:hAnsi="Times New Roman" w:cs="Times New Roman"/>
          <w:sz w:val="24"/>
          <w:szCs w:val="24"/>
        </w:rPr>
        <w:t xml:space="preserve">her </w:t>
      </w:r>
      <w:r w:rsidR="00CB330E" w:rsidRPr="00AC4F38">
        <w:rPr>
          <w:rFonts w:ascii="Times New Roman" w:hAnsi="Times New Roman" w:cs="Times New Roman"/>
          <w:sz w:val="24"/>
          <w:szCs w:val="24"/>
        </w:rPr>
        <w:t xml:space="preserve">failure to read </w:t>
      </w:r>
      <w:r w:rsidR="00AC4F38" w:rsidRPr="00AC4F38">
        <w:rPr>
          <w:rFonts w:ascii="Times New Roman" w:hAnsi="Times New Roman" w:cs="Times New Roman"/>
          <w:sz w:val="24"/>
          <w:szCs w:val="24"/>
        </w:rPr>
        <w:t>th</w:t>
      </w:r>
      <w:r w:rsidR="00910CFC">
        <w:rPr>
          <w:rFonts w:ascii="Times New Roman" w:hAnsi="Times New Roman" w:cs="Times New Roman"/>
          <w:sz w:val="24"/>
          <w:szCs w:val="24"/>
        </w:rPr>
        <w:t>os</w:t>
      </w:r>
      <w:r w:rsidR="00AC4F38" w:rsidRPr="00AC4F38">
        <w:rPr>
          <w:rFonts w:ascii="Times New Roman" w:hAnsi="Times New Roman" w:cs="Times New Roman"/>
          <w:sz w:val="24"/>
          <w:szCs w:val="24"/>
        </w:rPr>
        <w:t xml:space="preserve">e </w:t>
      </w:r>
      <w:r w:rsidR="00CB330E" w:rsidRPr="00AC4F38">
        <w:rPr>
          <w:rFonts w:ascii="Times New Roman" w:hAnsi="Times New Roman" w:cs="Times New Roman"/>
          <w:sz w:val="24"/>
          <w:szCs w:val="24"/>
        </w:rPr>
        <w:t>terms</w:t>
      </w:r>
      <w:r w:rsidR="00AC4F38" w:rsidRPr="00AC4F38">
        <w:rPr>
          <w:rFonts w:ascii="Times New Roman" w:hAnsi="Times New Roman" w:cs="Times New Roman"/>
          <w:sz w:val="24"/>
          <w:szCs w:val="24"/>
        </w:rPr>
        <w:t xml:space="preserve"> </w:t>
      </w:r>
      <w:r w:rsidR="00CB330E" w:rsidRPr="00AC4F38">
        <w:rPr>
          <w:rFonts w:ascii="Times New Roman" w:hAnsi="Times New Roman" w:cs="Times New Roman"/>
          <w:sz w:val="24"/>
          <w:szCs w:val="24"/>
        </w:rPr>
        <w:t xml:space="preserve">as the </w:t>
      </w:r>
      <w:r w:rsidR="00910CFC">
        <w:rPr>
          <w:rFonts w:ascii="Times New Roman" w:hAnsi="Times New Roman" w:cs="Times New Roman"/>
          <w:sz w:val="24"/>
          <w:szCs w:val="24"/>
        </w:rPr>
        <w:t xml:space="preserve">sole </w:t>
      </w:r>
      <w:r w:rsidR="00CB330E" w:rsidRPr="00AC4F38">
        <w:rPr>
          <w:rFonts w:ascii="Times New Roman" w:hAnsi="Times New Roman" w:cs="Times New Roman"/>
          <w:sz w:val="24"/>
          <w:szCs w:val="24"/>
        </w:rPr>
        <w:t>reason why those terms should not apply</w:t>
      </w:r>
      <w:r w:rsidR="00AC4F38" w:rsidRPr="00AC4F38">
        <w:rPr>
          <w:rFonts w:ascii="Times New Roman" w:hAnsi="Times New Roman" w:cs="Times New Roman"/>
          <w:sz w:val="24"/>
          <w:szCs w:val="24"/>
        </w:rPr>
        <w:t xml:space="preserve"> to her</w:t>
      </w:r>
      <w:r w:rsidR="00CB330E" w:rsidRPr="00AC4F38">
        <w:rPr>
          <w:rFonts w:ascii="Times New Roman" w:hAnsi="Times New Roman" w:cs="Times New Roman"/>
          <w:sz w:val="24"/>
          <w:szCs w:val="24"/>
        </w:rPr>
        <w:t>. (Th</w:t>
      </w:r>
      <w:r w:rsidR="00AC4F38" w:rsidRPr="00AC4F38">
        <w:rPr>
          <w:rFonts w:ascii="Times New Roman" w:hAnsi="Times New Roman" w:cs="Times New Roman"/>
          <w:sz w:val="24"/>
          <w:szCs w:val="24"/>
        </w:rPr>
        <w:t>at person</w:t>
      </w:r>
      <w:r w:rsidR="00CB330E" w:rsidRPr="00AC4F38">
        <w:rPr>
          <w:rFonts w:ascii="Times New Roman" w:hAnsi="Times New Roman" w:cs="Times New Roman"/>
          <w:sz w:val="24"/>
          <w:szCs w:val="24"/>
        </w:rPr>
        <w:t xml:space="preserve"> may have other </w:t>
      </w:r>
      <w:r w:rsidR="004356B3" w:rsidRPr="00AC4F38">
        <w:rPr>
          <w:rFonts w:ascii="Times New Roman" w:hAnsi="Times New Roman" w:cs="Times New Roman"/>
          <w:sz w:val="24"/>
          <w:szCs w:val="24"/>
        </w:rPr>
        <w:t xml:space="preserve">grounds of legitimate objection to the substance of the terms but </w:t>
      </w:r>
      <w:r w:rsidR="00AC4F38" w:rsidRPr="00AC4F38">
        <w:rPr>
          <w:rFonts w:ascii="Times New Roman" w:hAnsi="Times New Roman" w:cs="Times New Roman"/>
          <w:sz w:val="24"/>
          <w:szCs w:val="24"/>
        </w:rPr>
        <w:t>her</w:t>
      </w:r>
      <w:r w:rsidR="004356B3" w:rsidRPr="00AC4F38">
        <w:rPr>
          <w:rFonts w:ascii="Times New Roman" w:hAnsi="Times New Roman" w:cs="Times New Roman"/>
          <w:sz w:val="24"/>
          <w:szCs w:val="24"/>
        </w:rPr>
        <w:t xml:space="preserve"> </w:t>
      </w:r>
      <w:r>
        <w:rPr>
          <w:rFonts w:ascii="Times New Roman" w:hAnsi="Times New Roman" w:cs="Times New Roman"/>
          <w:sz w:val="24"/>
          <w:szCs w:val="24"/>
        </w:rPr>
        <w:t>free election not</w:t>
      </w:r>
      <w:r w:rsidRPr="00AC4F38">
        <w:rPr>
          <w:rFonts w:ascii="Times New Roman" w:hAnsi="Times New Roman" w:cs="Times New Roman"/>
          <w:sz w:val="24"/>
          <w:szCs w:val="24"/>
        </w:rPr>
        <w:t xml:space="preserve"> </w:t>
      </w:r>
      <w:r w:rsidR="004356B3" w:rsidRPr="00AC4F38">
        <w:rPr>
          <w:rFonts w:ascii="Times New Roman" w:hAnsi="Times New Roman" w:cs="Times New Roman"/>
          <w:sz w:val="24"/>
          <w:szCs w:val="24"/>
        </w:rPr>
        <w:t>to read the</w:t>
      </w:r>
      <w:r w:rsidR="00910CFC">
        <w:rPr>
          <w:rFonts w:ascii="Times New Roman" w:hAnsi="Times New Roman" w:cs="Times New Roman"/>
          <w:sz w:val="24"/>
          <w:szCs w:val="24"/>
        </w:rPr>
        <w:t>m</w:t>
      </w:r>
      <w:r w:rsidR="004356B3" w:rsidRPr="00AC4F38">
        <w:rPr>
          <w:rFonts w:ascii="Times New Roman" w:hAnsi="Times New Roman" w:cs="Times New Roman"/>
          <w:sz w:val="24"/>
          <w:szCs w:val="24"/>
        </w:rPr>
        <w:t xml:space="preserve"> does not of itself mean that the terms cannot apply).</w:t>
      </w:r>
      <w:r w:rsidR="002C5FEB">
        <w:rPr>
          <w:rFonts w:ascii="Times New Roman" w:hAnsi="Times New Roman" w:cs="Times New Roman"/>
          <w:sz w:val="24"/>
          <w:szCs w:val="24"/>
        </w:rPr>
        <w:t xml:space="preserve"> (2) The same applies when it comes to not reading policy documentation</w:t>
      </w:r>
      <w:r w:rsidR="004A6F50">
        <w:rPr>
          <w:rFonts w:ascii="Times New Roman" w:hAnsi="Times New Roman" w:cs="Times New Roman"/>
          <w:sz w:val="24"/>
          <w:szCs w:val="24"/>
        </w:rPr>
        <w:t xml:space="preserve"> when received</w:t>
      </w:r>
      <w:r w:rsidR="002C5FEB">
        <w:rPr>
          <w:rFonts w:ascii="Times New Roman" w:hAnsi="Times New Roman" w:cs="Times New Roman"/>
          <w:sz w:val="24"/>
          <w:szCs w:val="24"/>
        </w:rPr>
        <w:t>.</w:t>
      </w:r>
      <w:r w:rsidR="004356B3" w:rsidRPr="00AC4F38">
        <w:rPr>
          <w:rFonts w:ascii="Times New Roman" w:hAnsi="Times New Roman" w:cs="Times New Roman"/>
          <w:sz w:val="24"/>
          <w:szCs w:val="24"/>
        </w:rPr>
        <w:t xml:space="preserve"> </w:t>
      </w:r>
      <w:r w:rsidR="002C5FEB">
        <w:rPr>
          <w:rFonts w:ascii="Times New Roman" w:hAnsi="Times New Roman" w:cs="Times New Roman"/>
          <w:sz w:val="24"/>
          <w:szCs w:val="24"/>
        </w:rPr>
        <w:t>(3) I</w:t>
      </w:r>
      <w:r w:rsidR="004356B3" w:rsidRPr="00AC4F38">
        <w:rPr>
          <w:rFonts w:ascii="Times New Roman" w:hAnsi="Times New Roman" w:cs="Times New Roman"/>
          <w:sz w:val="24"/>
          <w:szCs w:val="24"/>
        </w:rPr>
        <w:t>n the insurance context</w:t>
      </w:r>
      <w:r w:rsidR="002C5FEB">
        <w:rPr>
          <w:rFonts w:ascii="Times New Roman" w:hAnsi="Times New Roman" w:cs="Times New Roman"/>
          <w:sz w:val="24"/>
          <w:szCs w:val="24"/>
        </w:rPr>
        <w:t>,</w:t>
      </w:r>
      <w:r w:rsidR="004356B3" w:rsidRPr="00AC4F38">
        <w:rPr>
          <w:rFonts w:ascii="Times New Roman" w:hAnsi="Times New Roman" w:cs="Times New Roman"/>
          <w:sz w:val="24"/>
          <w:szCs w:val="24"/>
        </w:rPr>
        <w:t xml:space="preserve"> when </w:t>
      </w:r>
      <w:r w:rsidR="00AC4F38" w:rsidRPr="00AC4F38">
        <w:rPr>
          <w:rFonts w:ascii="Times New Roman" w:hAnsi="Times New Roman" w:cs="Times New Roman"/>
          <w:sz w:val="24"/>
          <w:szCs w:val="24"/>
        </w:rPr>
        <w:t>an</w:t>
      </w:r>
      <w:r w:rsidR="00736F37" w:rsidRPr="00AC4F38">
        <w:rPr>
          <w:rFonts w:ascii="Times New Roman" w:hAnsi="Times New Roman" w:cs="Times New Roman"/>
          <w:sz w:val="24"/>
          <w:szCs w:val="24"/>
        </w:rPr>
        <w:t xml:space="preserve"> insurer is so dependent on a proposer to state the circumstances in such a way that the insurer can duly assess the risk presenting, it is important that a proposer take care in stating </w:t>
      </w:r>
      <w:r w:rsidR="004A6F50">
        <w:rPr>
          <w:rFonts w:ascii="Times New Roman" w:hAnsi="Times New Roman" w:cs="Times New Roman"/>
          <w:sz w:val="24"/>
          <w:szCs w:val="24"/>
        </w:rPr>
        <w:t>accurately the state of affairs presenting</w:t>
      </w:r>
      <w:r w:rsidR="00736F37" w:rsidRPr="00AC4F38">
        <w:rPr>
          <w:rFonts w:ascii="Times New Roman" w:hAnsi="Times New Roman" w:cs="Times New Roman"/>
          <w:sz w:val="24"/>
          <w:szCs w:val="24"/>
        </w:rPr>
        <w:t xml:space="preserve">. </w:t>
      </w:r>
      <w:r w:rsidR="002C5FEB">
        <w:rPr>
          <w:rFonts w:ascii="Times New Roman" w:hAnsi="Times New Roman" w:cs="Times New Roman"/>
          <w:sz w:val="24"/>
          <w:szCs w:val="24"/>
        </w:rPr>
        <w:t xml:space="preserve">(4) </w:t>
      </w:r>
      <w:r w:rsidR="004A6F50">
        <w:rPr>
          <w:rFonts w:ascii="Times New Roman" w:hAnsi="Times New Roman" w:cs="Times New Roman"/>
          <w:sz w:val="24"/>
          <w:szCs w:val="24"/>
        </w:rPr>
        <w:t>W</w:t>
      </w:r>
      <w:r w:rsidR="002C5FEB">
        <w:rPr>
          <w:rFonts w:ascii="Times New Roman" w:hAnsi="Times New Roman" w:cs="Times New Roman"/>
          <w:sz w:val="24"/>
          <w:szCs w:val="24"/>
        </w:rPr>
        <w:t xml:space="preserve">hen the Assumptions were prominently and expressly brought to the </w:t>
      </w:r>
      <w:proofErr w:type="spellStart"/>
      <w:r w:rsidR="002C5FEB">
        <w:rPr>
          <w:rFonts w:ascii="Times New Roman" w:hAnsi="Times New Roman" w:cs="Times New Roman"/>
          <w:sz w:val="24"/>
          <w:szCs w:val="24"/>
        </w:rPr>
        <w:t>Billanes</w:t>
      </w:r>
      <w:proofErr w:type="spellEnd"/>
      <w:r w:rsidR="002C5FEB">
        <w:rPr>
          <w:rFonts w:ascii="Times New Roman" w:hAnsi="Times New Roman" w:cs="Times New Roman"/>
          <w:sz w:val="24"/>
          <w:szCs w:val="24"/>
        </w:rPr>
        <w:t>’ attention in the policy documentation they did not contact RSA.</w:t>
      </w:r>
    </w:p>
    <w:p w14:paraId="5F4CBCE8" w14:textId="77777777" w:rsidR="00AC4F38" w:rsidRPr="00AC4F38" w:rsidRDefault="00AC4F38" w:rsidP="002D4900">
      <w:pPr>
        <w:pStyle w:val="ListParagraph"/>
        <w:tabs>
          <w:tab w:val="left" w:pos="284"/>
        </w:tabs>
        <w:spacing w:after="0" w:line="360" w:lineRule="auto"/>
        <w:ind w:left="0"/>
        <w:jc w:val="both"/>
        <w:rPr>
          <w:rFonts w:ascii="Times New Roman" w:hAnsi="Times New Roman" w:cs="Times New Roman"/>
          <w:sz w:val="24"/>
          <w:szCs w:val="24"/>
        </w:rPr>
      </w:pPr>
    </w:p>
    <w:p w14:paraId="744CBFFC" w14:textId="4C4FD212" w:rsidR="006803B6" w:rsidRPr="00D10341" w:rsidRDefault="00D10341" w:rsidP="002D4900">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What happened after RSA declined to make a payment under the policy on the basis of the failure to disclose the above-stated two material facts?  </w:t>
      </w:r>
      <w:r w:rsidR="00CA1875" w:rsidRPr="00D10341">
        <w:rPr>
          <w:rFonts w:ascii="Times New Roman" w:hAnsi="Times New Roman" w:cs="Times New Roman"/>
          <w:sz w:val="24"/>
          <w:szCs w:val="24"/>
        </w:rPr>
        <w:t>The court</w:t>
      </w:r>
      <w:r w:rsidR="005209E5" w:rsidRPr="00D10341">
        <w:rPr>
          <w:rFonts w:ascii="Times New Roman" w:hAnsi="Times New Roman" w:cs="Times New Roman"/>
          <w:sz w:val="24"/>
          <w:szCs w:val="24"/>
        </w:rPr>
        <w:t xml:space="preserve"> respectfully adopt</w:t>
      </w:r>
      <w:r w:rsidR="001D6195" w:rsidRPr="00D10341">
        <w:rPr>
          <w:rFonts w:ascii="Times New Roman" w:hAnsi="Times New Roman" w:cs="Times New Roman"/>
          <w:sz w:val="24"/>
          <w:szCs w:val="24"/>
        </w:rPr>
        <w:t>s</w:t>
      </w:r>
      <w:r w:rsidR="006803B6" w:rsidRPr="00D10341">
        <w:rPr>
          <w:rFonts w:ascii="Times New Roman" w:hAnsi="Times New Roman" w:cs="Times New Roman"/>
          <w:sz w:val="24"/>
          <w:szCs w:val="24"/>
        </w:rPr>
        <w:t xml:space="preserve"> the </w:t>
      </w:r>
      <w:r w:rsidR="0068202E" w:rsidRPr="00D10341">
        <w:rPr>
          <w:rFonts w:ascii="Times New Roman" w:hAnsi="Times New Roman" w:cs="Times New Roman"/>
          <w:sz w:val="24"/>
          <w:szCs w:val="24"/>
        </w:rPr>
        <w:t>below-quoted</w:t>
      </w:r>
      <w:r w:rsidR="006803B6" w:rsidRPr="00D10341">
        <w:rPr>
          <w:rFonts w:ascii="Times New Roman" w:hAnsi="Times New Roman" w:cs="Times New Roman"/>
          <w:sz w:val="24"/>
          <w:szCs w:val="24"/>
        </w:rPr>
        <w:t xml:space="preserve"> elements of </w:t>
      </w:r>
      <w:r w:rsidR="005209E5" w:rsidRPr="00D10341">
        <w:rPr>
          <w:rFonts w:ascii="Times New Roman" w:hAnsi="Times New Roman" w:cs="Times New Roman"/>
          <w:sz w:val="24"/>
          <w:szCs w:val="24"/>
        </w:rPr>
        <w:t xml:space="preserve">the Ombudsman’s written submissions </w:t>
      </w:r>
      <w:r w:rsidR="00C809F5" w:rsidRPr="00D10341">
        <w:rPr>
          <w:rFonts w:ascii="Times New Roman" w:hAnsi="Times New Roman" w:cs="Times New Roman"/>
          <w:sz w:val="24"/>
          <w:szCs w:val="24"/>
        </w:rPr>
        <w:t xml:space="preserve">as a statement of </w:t>
      </w:r>
      <w:r w:rsidR="009215D0" w:rsidRPr="00D10341">
        <w:rPr>
          <w:rFonts w:ascii="Times New Roman" w:hAnsi="Times New Roman" w:cs="Times New Roman"/>
          <w:sz w:val="24"/>
          <w:szCs w:val="24"/>
        </w:rPr>
        <w:t xml:space="preserve">certain of </w:t>
      </w:r>
      <w:r w:rsidR="00C809F5" w:rsidRPr="00D10341">
        <w:rPr>
          <w:rFonts w:ascii="Times New Roman" w:hAnsi="Times New Roman" w:cs="Times New Roman"/>
          <w:sz w:val="24"/>
          <w:szCs w:val="24"/>
        </w:rPr>
        <w:t>the applicable facts</w:t>
      </w:r>
      <w:r w:rsidR="006803B6" w:rsidRPr="00D10341">
        <w:rPr>
          <w:rFonts w:ascii="Times New Roman" w:hAnsi="Times New Roman" w:cs="Times New Roman"/>
          <w:sz w:val="24"/>
          <w:szCs w:val="24"/>
        </w:rPr>
        <w:t>:</w:t>
      </w:r>
    </w:p>
    <w:p w14:paraId="1467FD9C" w14:textId="77777777" w:rsidR="006803B6" w:rsidRPr="006803B6" w:rsidRDefault="006803B6" w:rsidP="002D4900">
      <w:pPr>
        <w:pStyle w:val="ListParagraph"/>
        <w:spacing w:after="0" w:line="360" w:lineRule="auto"/>
        <w:rPr>
          <w:rFonts w:ascii="Times New Roman" w:hAnsi="Times New Roman" w:cs="Times New Roman"/>
          <w:sz w:val="24"/>
          <w:szCs w:val="24"/>
        </w:rPr>
      </w:pPr>
    </w:p>
    <w:p w14:paraId="22F63185" w14:textId="47D9FAE8" w:rsidR="00756FB7" w:rsidRPr="00FA3A9D" w:rsidRDefault="006803B6" w:rsidP="002D4900">
      <w:pPr>
        <w:pStyle w:val="ListParagraph"/>
        <w:tabs>
          <w:tab w:val="left" w:pos="284"/>
        </w:tabs>
        <w:spacing w:after="0" w:line="360" w:lineRule="auto"/>
        <w:ind w:left="1134" w:right="521" w:hanging="567"/>
        <w:jc w:val="both"/>
        <w:rPr>
          <w:rFonts w:ascii="Times New Roman" w:hAnsi="Times New Roman" w:cs="Times New Roman"/>
          <w:i/>
          <w:iCs/>
          <w:sz w:val="24"/>
          <w:szCs w:val="24"/>
        </w:rPr>
      </w:pPr>
      <w:r>
        <w:rPr>
          <w:rFonts w:ascii="Times New Roman" w:hAnsi="Times New Roman" w:cs="Times New Roman"/>
          <w:sz w:val="24"/>
          <w:szCs w:val="24"/>
        </w:rPr>
        <w:t>“</w:t>
      </w:r>
      <w:r w:rsidR="00600E71" w:rsidRPr="00FA3A9D">
        <w:rPr>
          <w:rFonts w:ascii="Times New Roman" w:hAnsi="Times New Roman" w:cs="Times New Roman"/>
          <w:i/>
          <w:iCs/>
          <w:sz w:val="24"/>
          <w:szCs w:val="24"/>
        </w:rPr>
        <w:t xml:space="preserve">4. </w:t>
      </w:r>
      <w:r w:rsidR="005638AB" w:rsidRPr="00FA3A9D">
        <w:rPr>
          <w:rFonts w:ascii="Times New Roman" w:hAnsi="Times New Roman" w:cs="Times New Roman"/>
          <w:i/>
          <w:iCs/>
          <w:sz w:val="24"/>
          <w:szCs w:val="24"/>
        </w:rPr>
        <w:tab/>
      </w:r>
      <w:r w:rsidR="00600E71" w:rsidRPr="00FA3A9D">
        <w:rPr>
          <w:rFonts w:ascii="Times New Roman" w:hAnsi="Times New Roman" w:cs="Times New Roman"/>
          <w:i/>
          <w:iCs/>
          <w:sz w:val="24"/>
          <w:szCs w:val="24"/>
        </w:rPr>
        <w:t>Through their solicitors, the Appellants made a complaint to the Respondent (the Ombudsman) under the Central Bank Act 1942, as amended, alleging that RSA ought not to have avoided the Policy in the circumstances.</w:t>
      </w:r>
    </w:p>
    <w:p w14:paraId="735811DC" w14:textId="54A52C8A" w:rsidR="00756FB7" w:rsidRPr="00FA3A9D" w:rsidRDefault="00600E71"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5. </w:t>
      </w:r>
      <w:r w:rsidR="005638AB" w:rsidRPr="00FA3A9D">
        <w:rPr>
          <w:rFonts w:ascii="Times New Roman" w:hAnsi="Times New Roman" w:cs="Times New Roman"/>
          <w:i/>
          <w:iCs/>
          <w:sz w:val="24"/>
          <w:szCs w:val="24"/>
        </w:rPr>
        <w:tab/>
      </w:r>
      <w:r w:rsidRPr="00FA3A9D">
        <w:rPr>
          <w:rFonts w:ascii="Times New Roman" w:hAnsi="Times New Roman" w:cs="Times New Roman"/>
          <w:i/>
          <w:iCs/>
          <w:sz w:val="24"/>
          <w:szCs w:val="24"/>
        </w:rPr>
        <w:t xml:space="preserve">By way of </w:t>
      </w:r>
      <w:r w:rsidR="00756FB7" w:rsidRPr="00FA3A9D">
        <w:rPr>
          <w:rFonts w:ascii="Times New Roman" w:hAnsi="Times New Roman" w:cs="Times New Roman"/>
          <w:i/>
          <w:iCs/>
          <w:sz w:val="24"/>
          <w:szCs w:val="24"/>
        </w:rPr>
        <w:t xml:space="preserve">a </w:t>
      </w:r>
      <w:r w:rsidRPr="00FA3A9D">
        <w:rPr>
          <w:rFonts w:ascii="Times New Roman" w:hAnsi="Times New Roman" w:cs="Times New Roman"/>
          <w:i/>
          <w:iCs/>
          <w:sz w:val="24"/>
          <w:szCs w:val="24"/>
        </w:rPr>
        <w:t>determination</w:t>
      </w:r>
      <w:r w:rsidR="00756FB7" w:rsidRPr="00FA3A9D">
        <w:rPr>
          <w:rFonts w:ascii="Times New Roman" w:hAnsi="Times New Roman" w:cs="Times New Roman"/>
          <w:i/>
          <w:iCs/>
          <w:sz w:val="24"/>
          <w:szCs w:val="24"/>
        </w:rPr>
        <w:t xml:space="preserve"> dated 15</w:t>
      </w:r>
      <w:r w:rsidR="00756FB7" w:rsidRPr="00FA3A9D">
        <w:rPr>
          <w:rFonts w:ascii="Times New Roman" w:hAnsi="Times New Roman" w:cs="Times New Roman"/>
          <w:i/>
          <w:iCs/>
          <w:sz w:val="24"/>
          <w:szCs w:val="24"/>
          <w:vertAlign w:val="superscript"/>
        </w:rPr>
        <w:t>th</w:t>
      </w:r>
      <w:r w:rsidR="00756FB7" w:rsidRPr="00FA3A9D">
        <w:rPr>
          <w:rFonts w:ascii="Times New Roman" w:hAnsi="Times New Roman" w:cs="Times New Roman"/>
          <w:i/>
          <w:iCs/>
          <w:sz w:val="24"/>
          <w:szCs w:val="24"/>
        </w:rPr>
        <w:t xml:space="preserve"> November 2017, the Ombudsman held that the complaint against RSA had not been substantiated. In this appeal, the Appellants ask this…Court to set that decision aside….</w:t>
      </w:r>
    </w:p>
    <w:p w14:paraId="3005ACEF" w14:textId="107B72AC" w:rsidR="00756FB7" w:rsidRDefault="00756FB7"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6. </w:t>
      </w:r>
      <w:r w:rsidR="005638AB" w:rsidRPr="00FA3A9D">
        <w:rPr>
          <w:rFonts w:ascii="Times New Roman" w:hAnsi="Times New Roman" w:cs="Times New Roman"/>
          <w:i/>
          <w:iCs/>
          <w:sz w:val="24"/>
          <w:szCs w:val="24"/>
        </w:rPr>
        <w:tab/>
      </w:r>
      <w:r w:rsidRPr="00FA3A9D">
        <w:rPr>
          <w:rFonts w:ascii="Times New Roman" w:hAnsi="Times New Roman" w:cs="Times New Roman"/>
          <w:i/>
          <w:iCs/>
          <w:sz w:val="24"/>
          <w:szCs w:val="24"/>
        </w:rPr>
        <w:t>On 17</w:t>
      </w:r>
      <w:r w:rsidRPr="00FA3A9D">
        <w:rPr>
          <w:rFonts w:ascii="Times New Roman" w:hAnsi="Times New Roman" w:cs="Times New Roman"/>
          <w:i/>
          <w:iCs/>
          <w:sz w:val="24"/>
          <w:szCs w:val="24"/>
          <w:vertAlign w:val="superscript"/>
        </w:rPr>
        <w:t>th</w:t>
      </w:r>
      <w:r w:rsidRPr="00FA3A9D">
        <w:rPr>
          <w:rFonts w:ascii="Times New Roman" w:hAnsi="Times New Roman" w:cs="Times New Roman"/>
          <w:i/>
          <w:iCs/>
          <w:sz w:val="24"/>
          <w:szCs w:val="24"/>
        </w:rPr>
        <w:t xml:space="preserve"> July 2014, the Appellants applied for home insurance using the intermediary 123.ie. As part of the application process, they were required to answer the following question concerning their claims history: </w:t>
      </w:r>
      <w:r w:rsidR="005638AB" w:rsidRPr="00FA3A9D">
        <w:rPr>
          <w:rFonts w:ascii="Times New Roman" w:hAnsi="Times New Roman" w:cs="Times New Roman"/>
          <w:i/>
          <w:iCs/>
          <w:sz w:val="24"/>
          <w:szCs w:val="24"/>
        </w:rPr>
        <w:t>‘</w:t>
      </w:r>
      <w:r w:rsidRPr="00FA3A9D">
        <w:rPr>
          <w:rFonts w:ascii="Times New Roman" w:hAnsi="Times New Roman" w:cs="Times New Roman"/>
          <w:i/>
          <w:iCs/>
          <w:sz w:val="24"/>
          <w:szCs w:val="24"/>
        </w:rPr>
        <w:t>Claims free for – PLEASE SELECT</w:t>
      </w:r>
      <w:r w:rsidR="005638AB" w:rsidRPr="00FA3A9D">
        <w:rPr>
          <w:rFonts w:ascii="Times New Roman" w:hAnsi="Times New Roman" w:cs="Times New Roman"/>
          <w:i/>
          <w:iCs/>
          <w:sz w:val="24"/>
          <w:szCs w:val="24"/>
        </w:rPr>
        <w:t>’</w:t>
      </w:r>
      <w:r w:rsidRPr="00FA3A9D">
        <w:rPr>
          <w:rFonts w:ascii="Times New Roman" w:hAnsi="Times New Roman" w:cs="Times New Roman"/>
          <w:i/>
          <w:iCs/>
          <w:sz w:val="24"/>
          <w:szCs w:val="24"/>
        </w:rPr>
        <w:t>. Seven possible answers to that question were available, i.e. one year, two years, three years, four years, five years, six years or seven or more years. The Appellants selected ‘three years’.</w:t>
      </w:r>
    </w:p>
    <w:p w14:paraId="6AEAE289" w14:textId="5001887F" w:rsidR="00D10341" w:rsidRDefault="00D10341" w:rsidP="002D4900">
      <w:pPr>
        <w:tabs>
          <w:tab w:val="left" w:pos="284"/>
        </w:tabs>
        <w:spacing w:after="0" w:line="360" w:lineRule="auto"/>
        <w:ind w:left="1134" w:right="521" w:hanging="567"/>
        <w:jc w:val="both"/>
        <w:rPr>
          <w:rFonts w:ascii="Times New Roman" w:hAnsi="Times New Roman" w:cs="Times New Roman"/>
          <w:i/>
          <w:iCs/>
          <w:sz w:val="24"/>
          <w:szCs w:val="24"/>
        </w:rPr>
      </w:pPr>
    </w:p>
    <w:p w14:paraId="665AE28A" w14:textId="77777777" w:rsidR="00DF3E8D" w:rsidRDefault="00DF3E8D" w:rsidP="002D4900">
      <w:pPr>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r>
      <w:r w:rsidR="00D10341">
        <w:rPr>
          <w:rFonts w:ascii="Times New Roman" w:hAnsi="Times New Roman" w:cs="Times New Roman"/>
          <w:sz w:val="24"/>
          <w:szCs w:val="24"/>
        </w:rPr>
        <w:t>[</w:t>
      </w:r>
      <w:r w:rsidR="00D10341" w:rsidRPr="000E60E1">
        <w:rPr>
          <w:rFonts w:ascii="Times New Roman" w:hAnsi="Times New Roman" w:cs="Times New Roman"/>
          <w:sz w:val="24"/>
          <w:szCs w:val="24"/>
          <w:u w:val="single"/>
        </w:rPr>
        <w:t>Court Note</w:t>
      </w:r>
      <w:r w:rsidR="00D10341">
        <w:rPr>
          <w:rFonts w:ascii="Times New Roman" w:hAnsi="Times New Roman" w:cs="Times New Roman"/>
          <w:sz w:val="24"/>
          <w:szCs w:val="24"/>
        </w:rPr>
        <w:t xml:space="preserve">: The court understands that this was after the </w:t>
      </w:r>
      <w:proofErr w:type="spellStart"/>
      <w:r w:rsidR="00D10341">
        <w:rPr>
          <w:rFonts w:ascii="Times New Roman" w:hAnsi="Times New Roman" w:cs="Times New Roman"/>
          <w:sz w:val="24"/>
          <w:szCs w:val="24"/>
        </w:rPr>
        <w:t>Billanes</w:t>
      </w:r>
      <w:proofErr w:type="spellEnd"/>
      <w:r w:rsidR="00D10341">
        <w:rPr>
          <w:rFonts w:ascii="Times New Roman" w:hAnsi="Times New Roman" w:cs="Times New Roman"/>
          <w:sz w:val="24"/>
          <w:szCs w:val="24"/>
        </w:rPr>
        <w:t xml:space="preserve"> had got past the point when (for the reasons identified in para.4</w:t>
      </w:r>
      <w:r w:rsidR="00892E6A">
        <w:rPr>
          <w:rFonts w:ascii="Times New Roman" w:hAnsi="Times New Roman" w:cs="Times New Roman"/>
          <w:sz w:val="24"/>
          <w:szCs w:val="24"/>
        </w:rPr>
        <w:t xml:space="preserve"> above</w:t>
      </w:r>
      <w:r w:rsidR="00D10341">
        <w:rPr>
          <w:rFonts w:ascii="Times New Roman" w:hAnsi="Times New Roman" w:cs="Times New Roman"/>
          <w:sz w:val="24"/>
          <w:szCs w:val="24"/>
        </w:rPr>
        <w:t xml:space="preserve">) they should and would have been blocked out of </w:t>
      </w:r>
      <w:r w:rsidR="000E60E1">
        <w:rPr>
          <w:rFonts w:ascii="Times New Roman" w:hAnsi="Times New Roman" w:cs="Times New Roman"/>
          <w:sz w:val="24"/>
          <w:szCs w:val="24"/>
        </w:rPr>
        <w:t>proceeding further with their application</w:t>
      </w:r>
      <w:r w:rsidR="00AC4F3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19FA79C" w14:textId="63B64AA4" w:rsidR="00DF3E8D" w:rsidRDefault="00AC4F38" w:rsidP="002D4900">
      <w:pPr>
        <w:tabs>
          <w:tab w:val="left" w:pos="284"/>
        </w:tabs>
        <w:spacing w:after="0" w:line="360" w:lineRule="auto"/>
        <w:ind w:left="1134" w:right="521"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court notes that the answer given by the </w:t>
      </w:r>
      <w:proofErr w:type="spellStart"/>
      <w:r>
        <w:rPr>
          <w:rFonts w:ascii="Times New Roman" w:hAnsi="Times New Roman" w:cs="Times New Roman"/>
          <w:sz w:val="24"/>
          <w:szCs w:val="24"/>
        </w:rPr>
        <w:t>Billanes</w:t>
      </w:r>
      <w:proofErr w:type="spellEnd"/>
      <w:r>
        <w:rPr>
          <w:rFonts w:ascii="Times New Roman" w:hAnsi="Times New Roman" w:cs="Times New Roman"/>
          <w:sz w:val="24"/>
          <w:szCs w:val="24"/>
        </w:rPr>
        <w:t xml:space="preserve"> was not correct. They had not been claims</w:t>
      </w:r>
      <w:r w:rsidR="00DF3E8D">
        <w:rPr>
          <w:rFonts w:ascii="Times New Roman" w:hAnsi="Times New Roman" w:cs="Times New Roman"/>
          <w:sz w:val="24"/>
          <w:szCs w:val="24"/>
        </w:rPr>
        <w:t>-</w:t>
      </w:r>
      <w:r>
        <w:rPr>
          <w:rFonts w:ascii="Times New Roman" w:hAnsi="Times New Roman" w:cs="Times New Roman"/>
          <w:sz w:val="24"/>
          <w:szCs w:val="24"/>
        </w:rPr>
        <w:t>free for three years.</w:t>
      </w:r>
      <w:r w:rsidR="002F346B">
        <w:rPr>
          <w:rFonts w:ascii="Times New Roman" w:hAnsi="Times New Roman" w:cs="Times New Roman"/>
          <w:sz w:val="24"/>
          <w:szCs w:val="24"/>
        </w:rPr>
        <w:t xml:space="preserve"> Even if there was </w:t>
      </w:r>
      <w:r w:rsidR="004A6F50">
        <w:rPr>
          <w:rFonts w:ascii="Times New Roman" w:hAnsi="Times New Roman" w:cs="Times New Roman"/>
          <w:sz w:val="24"/>
          <w:szCs w:val="24"/>
        </w:rPr>
        <w:t>an</w:t>
      </w:r>
      <w:r w:rsidR="00DC1A1D">
        <w:rPr>
          <w:rFonts w:ascii="Times New Roman" w:hAnsi="Times New Roman" w:cs="Times New Roman"/>
          <w:sz w:val="24"/>
          <w:szCs w:val="24"/>
        </w:rPr>
        <w:t xml:space="preserve"> innocent</w:t>
      </w:r>
      <w:r w:rsidR="002F346B">
        <w:rPr>
          <w:rFonts w:ascii="Times New Roman" w:hAnsi="Times New Roman" w:cs="Times New Roman"/>
          <w:sz w:val="24"/>
          <w:szCs w:val="24"/>
        </w:rPr>
        <w:t xml:space="preserve"> slip in this regard by the </w:t>
      </w:r>
      <w:proofErr w:type="spellStart"/>
      <w:r w:rsidR="002F346B">
        <w:rPr>
          <w:rFonts w:ascii="Times New Roman" w:hAnsi="Times New Roman" w:cs="Times New Roman"/>
          <w:sz w:val="24"/>
          <w:szCs w:val="24"/>
        </w:rPr>
        <w:t>Billanes</w:t>
      </w:r>
      <w:proofErr w:type="spellEnd"/>
      <w:r w:rsidR="002F346B">
        <w:rPr>
          <w:rFonts w:ascii="Times New Roman" w:hAnsi="Times New Roman" w:cs="Times New Roman"/>
          <w:sz w:val="24"/>
          <w:szCs w:val="24"/>
        </w:rPr>
        <w:t xml:space="preserve"> at the online application stage</w:t>
      </w:r>
      <w:r w:rsidR="00871EA6">
        <w:rPr>
          <w:rFonts w:ascii="Times New Roman" w:hAnsi="Times New Roman" w:cs="Times New Roman"/>
          <w:sz w:val="24"/>
          <w:szCs w:val="24"/>
        </w:rPr>
        <w:t xml:space="preserve"> (</w:t>
      </w:r>
      <w:r w:rsidR="00DF3E8D">
        <w:rPr>
          <w:rFonts w:ascii="Times New Roman" w:hAnsi="Times New Roman" w:cs="Times New Roman"/>
          <w:sz w:val="24"/>
          <w:szCs w:val="24"/>
        </w:rPr>
        <w:t>as</w:t>
      </w:r>
      <w:r w:rsidR="00871EA6">
        <w:rPr>
          <w:rFonts w:ascii="Times New Roman" w:hAnsi="Times New Roman" w:cs="Times New Roman"/>
          <w:sz w:val="24"/>
          <w:szCs w:val="24"/>
        </w:rPr>
        <w:t xml:space="preserve"> there could easily be)</w:t>
      </w:r>
      <w:r w:rsidR="002F346B">
        <w:rPr>
          <w:rFonts w:ascii="Times New Roman" w:hAnsi="Times New Roman" w:cs="Times New Roman"/>
          <w:sz w:val="24"/>
          <w:szCs w:val="24"/>
        </w:rPr>
        <w:t>, they were later presented with the</w:t>
      </w:r>
      <w:r w:rsidR="00DC1A1D">
        <w:rPr>
          <w:rFonts w:ascii="Times New Roman" w:hAnsi="Times New Roman" w:cs="Times New Roman"/>
          <w:sz w:val="24"/>
          <w:szCs w:val="24"/>
        </w:rPr>
        <w:t>ir representations/warranties in the form of the</w:t>
      </w:r>
      <w:r w:rsidR="002F346B">
        <w:rPr>
          <w:rFonts w:ascii="Times New Roman" w:hAnsi="Times New Roman" w:cs="Times New Roman"/>
          <w:sz w:val="24"/>
          <w:szCs w:val="24"/>
        </w:rPr>
        <w:t xml:space="preserve"> Assumptions</w:t>
      </w:r>
      <w:r w:rsidR="004A6F50">
        <w:rPr>
          <w:rFonts w:ascii="Times New Roman" w:hAnsi="Times New Roman" w:cs="Times New Roman"/>
          <w:sz w:val="24"/>
          <w:szCs w:val="24"/>
        </w:rPr>
        <w:t xml:space="preserve"> – </w:t>
      </w:r>
      <w:r w:rsidR="002F346B">
        <w:rPr>
          <w:rFonts w:ascii="Times New Roman" w:hAnsi="Times New Roman" w:cs="Times New Roman"/>
          <w:sz w:val="24"/>
          <w:szCs w:val="24"/>
        </w:rPr>
        <w:t>a fact to which the Ombudsman had</w:t>
      </w:r>
      <w:r w:rsidR="00DC1A1D">
        <w:rPr>
          <w:rFonts w:ascii="Times New Roman" w:hAnsi="Times New Roman" w:cs="Times New Roman"/>
          <w:sz w:val="24"/>
          <w:szCs w:val="24"/>
        </w:rPr>
        <w:t xml:space="preserve"> due</w:t>
      </w:r>
      <w:r w:rsidR="002F346B">
        <w:rPr>
          <w:rFonts w:ascii="Times New Roman" w:hAnsi="Times New Roman" w:cs="Times New Roman"/>
          <w:sz w:val="24"/>
          <w:szCs w:val="24"/>
        </w:rPr>
        <w:t xml:space="preserve"> regard</w:t>
      </w:r>
      <w:r w:rsidR="004A6F50">
        <w:rPr>
          <w:rFonts w:ascii="Times New Roman" w:hAnsi="Times New Roman" w:cs="Times New Roman"/>
          <w:sz w:val="24"/>
          <w:szCs w:val="24"/>
        </w:rPr>
        <w:t xml:space="preserve"> –</w:t>
      </w:r>
      <w:r w:rsidR="00DC1A1D">
        <w:rPr>
          <w:rFonts w:ascii="Times New Roman" w:hAnsi="Times New Roman" w:cs="Times New Roman"/>
          <w:sz w:val="24"/>
          <w:szCs w:val="24"/>
        </w:rPr>
        <w:t xml:space="preserve"> </w:t>
      </w:r>
      <w:r w:rsidR="002F346B">
        <w:rPr>
          <w:rFonts w:ascii="Times New Roman" w:hAnsi="Times New Roman" w:cs="Times New Roman"/>
          <w:sz w:val="24"/>
          <w:szCs w:val="24"/>
        </w:rPr>
        <w:t xml:space="preserve">and </w:t>
      </w:r>
      <w:r w:rsidR="00DC1A1D">
        <w:rPr>
          <w:rFonts w:ascii="Times New Roman" w:hAnsi="Times New Roman" w:cs="Times New Roman"/>
          <w:sz w:val="24"/>
          <w:szCs w:val="24"/>
        </w:rPr>
        <w:t>took no steps even then to correct the error presenting.</w:t>
      </w:r>
      <w:r w:rsidR="00871EA6">
        <w:rPr>
          <w:rFonts w:ascii="Times New Roman" w:hAnsi="Times New Roman" w:cs="Times New Roman"/>
          <w:sz w:val="24"/>
          <w:szCs w:val="24"/>
        </w:rPr>
        <w:t xml:space="preserve"> </w:t>
      </w:r>
      <w:r w:rsidR="00DF3E8D">
        <w:rPr>
          <w:rFonts w:ascii="Times New Roman" w:hAnsi="Times New Roman" w:cs="Times New Roman"/>
          <w:sz w:val="24"/>
          <w:szCs w:val="24"/>
        </w:rPr>
        <w:t xml:space="preserve">(In passing, the court notes that the </w:t>
      </w:r>
      <w:proofErr w:type="spellStart"/>
      <w:r w:rsidR="00DF3E8D">
        <w:rPr>
          <w:rFonts w:ascii="Times New Roman" w:hAnsi="Times New Roman" w:cs="Times New Roman"/>
          <w:sz w:val="24"/>
          <w:szCs w:val="24"/>
        </w:rPr>
        <w:t>Billanes</w:t>
      </w:r>
      <w:proofErr w:type="spellEnd"/>
      <w:r w:rsidR="00DF3E8D">
        <w:rPr>
          <w:rFonts w:ascii="Times New Roman" w:hAnsi="Times New Roman" w:cs="Times New Roman"/>
          <w:sz w:val="24"/>
          <w:szCs w:val="24"/>
        </w:rPr>
        <w:t xml:space="preserve">’ indication that there had been </w:t>
      </w:r>
      <w:r w:rsidR="00DF3E8D">
        <w:rPr>
          <w:rFonts w:ascii="Times New Roman" w:hAnsi="Times New Roman" w:cs="Times New Roman"/>
          <w:i/>
          <w:iCs/>
          <w:sz w:val="24"/>
          <w:szCs w:val="24"/>
        </w:rPr>
        <w:t xml:space="preserve">a </w:t>
      </w:r>
      <w:r w:rsidR="00DF3E8D">
        <w:rPr>
          <w:rFonts w:ascii="Times New Roman" w:hAnsi="Times New Roman" w:cs="Times New Roman"/>
          <w:sz w:val="24"/>
          <w:szCs w:val="24"/>
        </w:rPr>
        <w:t xml:space="preserve">claim, albeit within a shorter historical timeframe than they indicated, did </w:t>
      </w:r>
      <w:r w:rsidR="00DF3E8D" w:rsidRPr="004A6F50">
        <w:rPr>
          <w:rFonts w:ascii="Times New Roman" w:hAnsi="Times New Roman" w:cs="Times New Roman"/>
          <w:i/>
          <w:iCs/>
          <w:sz w:val="24"/>
          <w:szCs w:val="24"/>
        </w:rPr>
        <w:t>not</w:t>
      </w:r>
      <w:r w:rsidR="00DF3E8D">
        <w:rPr>
          <w:rFonts w:ascii="Times New Roman" w:hAnsi="Times New Roman" w:cs="Times New Roman"/>
          <w:sz w:val="24"/>
          <w:szCs w:val="24"/>
        </w:rPr>
        <w:t xml:space="preserve"> shift the burden on them as persons seeking insurance into some form of duty on RSA now to explore that claim further)</w:t>
      </w:r>
      <w:r w:rsidR="001F536E">
        <w:rPr>
          <w:rFonts w:ascii="Times New Roman" w:hAnsi="Times New Roman" w:cs="Times New Roman"/>
          <w:sz w:val="24"/>
          <w:szCs w:val="24"/>
        </w:rPr>
        <w:t>.</w:t>
      </w:r>
    </w:p>
    <w:p w14:paraId="65DE4B2C" w14:textId="635A5D0D" w:rsidR="00D10341" w:rsidRPr="00D10341" w:rsidRDefault="00871EA6" w:rsidP="002D4900">
      <w:pPr>
        <w:tabs>
          <w:tab w:val="left" w:pos="284"/>
        </w:tabs>
        <w:spacing w:after="0" w:line="360" w:lineRule="auto"/>
        <w:ind w:left="1134" w:right="521" w:firstLine="567"/>
        <w:jc w:val="both"/>
        <w:rPr>
          <w:rFonts w:ascii="Times New Roman" w:hAnsi="Times New Roman" w:cs="Times New Roman"/>
          <w:sz w:val="24"/>
          <w:szCs w:val="24"/>
        </w:rPr>
      </w:pPr>
      <w:r>
        <w:rPr>
          <w:rFonts w:ascii="Times New Roman" w:hAnsi="Times New Roman" w:cs="Times New Roman"/>
          <w:sz w:val="24"/>
          <w:szCs w:val="24"/>
        </w:rPr>
        <w:t xml:space="preserve">The court respectfully does not see how it can reasonably be contended that when </w:t>
      </w:r>
      <w:r w:rsidR="00DF3E8D">
        <w:rPr>
          <w:rFonts w:ascii="Times New Roman" w:hAnsi="Times New Roman" w:cs="Times New Roman"/>
          <w:sz w:val="24"/>
          <w:szCs w:val="24"/>
        </w:rPr>
        <w:t>t</w:t>
      </w:r>
      <w:r>
        <w:rPr>
          <w:rFonts w:ascii="Times New Roman" w:hAnsi="Times New Roman" w:cs="Times New Roman"/>
          <w:sz w:val="24"/>
          <w:szCs w:val="24"/>
        </w:rPr>
        <w:t xml:space="preserve">he </w:t>
      </w:r>
      <w:r w:rsidR="00DF3E8D">
        <w:rPr>
          <w:rFonts w:ascii="Times New Roman" w:hAnsi="Times New Roman" w:cs="Times New Roman"/>
          <w:sz w:val="24"/>
          <w:szCs w:val="24"/>
        </w:rPr>
        <w:t xml:space="preserve">Ombudsman </w:t>
      </w:r>
      <w:r>
        <w:rPr>
          <w:rFonts w:ascii="Times New Roman" w:hAnsi="Times New Roman" w:cs="Times New Roman"/>
          <w:sz w:val="24"/>
          <w:szCs w:val="24"/>
        </w:rPr>
        <w:t xml:space="preserve">had regard </w:t>
      </w:r>
      <w:r w:rsidR="00DF3E8D">
        <w:rPr>
          <w:rFonts w:ascii="Times New Roman" w:hAnsi="Times New Roman" w:cs="Times New Roman"/>
          <w:sz w:val="24"/>
          <w:szCs w:val="24"/>
        </w:rPr>
        <w:t xml:space="preserve">(and he had regard) </w:t>
      </w:r>
      <w:r>
        <w:rPr>
          <w:rFonts w:ascii="Times New Roman" w:hAnsi="Times New Roman" w:cs="Times New Roman"/>
          <w:sz w:val="24"/>
          <w:szCs w:val="24"/>
        </w:rPr>
        <w:t>to all the facts before him, to the failures described at paras. 3-4 above, to the scale of the previous claim,</w:t>
      </w:r>
      <w:r w:rsidR="00DF3E8D">
        <w:rPr>
          <w:rFonts w:ascii="Times New Roman" w:hAnsi="Times New Roman" w:cs="Times New Roman"/>
          <w:sz w:val="24"/>
          <w:szCs w:val="24"/>
        </w:rPr>
        <w:t xml:space="preserve"> </w:t>
      </w:r>
      <w:r>
        <w:rPr>
          <w:rFonts w:ascii="Times New Roman" w:hAnsi="Times New Roman" w:cs="Times New Roman"/>
          <w:sz w:val="24"/>
          <w:szCs w:val="24"/>
        </w:rPr>
        <w:t>to the error made as to the timing of the previous claim,</w:t>
      </w:r>
      <w:r w:rsidR="00DF3E8D">
        <w:rPr>
          <w:rFonts w:ascii="Times New Roman" w:hAnsi="Times New Roman" w:cs="Times New Roman"/>
          <w:sz w:val="24"/>
          <w:szCs w:val="24"/>
        </w:rPr>
        <w:t xml:space="preserve"> and to the </w:t>
      </w:r>
      <w:proofErr w:type="spellStart"/>
      <w:r w:rsidR="00DF3E8D">
        <w:rPr>
          <w:rFonts w:ascii="Times New Roman" w:hAnsi="Times New Roman" w:cs="Times New Roman"/>
          <w:sz w:val="24"/>
          <w:szCs w:val="24"/>
        </w:rPr>
        <w:t>Billanes</w:t>
      </w:r>
      <w:proofErr w:type="spellEnd"/>
      <w:r w:rsidR="00DF3E8D">
        <w:rPr>
          <w:rFonts w:ascii="Times New Roman" w:hAnsi="Times New Roman" w:cs="Times New Roman"/>
          <w:sz w:val="24"/>
          <w:szCs w:val="24"/>
        </w:rPr>
        <w:t>’ failure to contact RSA after receiving the ‘Assumptions’ and after the significance of the ‘Assumptions’ had been drawn to their attention,</w:t>
      </w:r>
      <w:r>
        <w:rPr>
          <w:rFonts w:ascii="Times New Roman" w:hAnsi="Times New Roman" w:cs="Times New Roman"/>
          <w:sz w:val="24"/>
          <w:szCs w:val="24"/>
        </w:rPr>
        <w:t xml:space="preserve"> the Ombudsman </w:t>
      </w:r>
      <w:r w:rsidR="004A6F50">
        <w:rPr>
          <w:rFonts w:ascii="Times New Roman" w:hAnsi="Times New Roman" w:cs="Times New Roman"/>
          <w:sz w:val="24"/>
          <w:szCs w:val="24"/>
        </w:rPr>
        <w:t>nonetheless</w:t>
      </w:r>
      <w:r>
        <w:rPr>
          <w:rFonts w:ascii="Times New Roman" w:hAnsi="Times New Roman" w:cs="Times New Roman"/>
          <w:sz w:val="24"/>
          <w:szCs w:val="24"/>
        </w:rPr>
        <w:t xml:space="preserve"> erred in finding that the non-disclosures were material</w:t>
      </w:r>
      <w:r w:rsidR="001F536E">
        <w:rPr>
          <w:rFonts w:ascii="Times New Roman" w:hAnsi="Times New Roman" w:cs="Times New Roman"/>
          <w:sz w:val="24"/>
          <w:szCs w:val="24"/>
        </w:rPr>
        <w:t>.</w:t>
      </w:r>
      <w:r w:rsidR="000E60E1">
        <w:rPr>
          <w:rFonts w:ascii="Times New Roman" w:hAnsi="Times New Roman" w:cs="Times New Roman"/>
          <w:sz w:val="24"/>
          <w:szCs w:val="24"/>
        </w:rPr>
        <w:t>]</w:t>
      </w:r>
    </w:p>
    <w:p w14:paraId="65E6D269" w14:textId="632300BA" w:rsidR="00D10341" w:rsidRDefault="00D10341" w:rsidP="002D4900">
      <w:pPr>
        <w:tabs>
          <w:tab w:val="left" w:pos="284"/>
        </w:tabs>
        <w:spacing w:after="0" w:line="360" w:lineRule="auto"/>
        <w:ind w:left="1134" w:right="521" w:hanging="567"/>
        <w:jc w:val="both"/>
        <w:rPr>
          <w:rFonts w:ascii="Times New Roman" w:hAnsi="Times New Roman" w:cs="Times New Roman"/>
          <w:i/>
          <w:iCs/>
          <w:sz w:val="24"/>
          <w:szCs w:val="24"/>
        </w:rPr>
      </w:pPr>
    </w:p>
    <w:p w14:paraId="7EDCD2A4" w14:textId="197A888A" w:rsidR="00DE5820" w:rsidRPr="00FA3A9D" w:rsidRDefault="00756FB7"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7. </w:t>
      </w:r>
      <w:r w:rsidR="005638AB" w:rsidRPr="00FA3A9D">
        <w:rPr>
          <w:rFonts w:ascii="Times New Roman" w:hAnsi="Times New Roman" w:cs="Times New Roman"/>
          <w:i/>
          <w:iCs/>
          <w:sz w:val="24"/>
          <w:szCs w:val="24"/>
        </w:rPr>
        <w:tab/>
      </w:r>
      <w:r w:rsidRPr="00FA3A9D">
        <w:rPr>
          <w:rFonts w:ascii="Times New Roman" w:hAnsi="Times New Roman" w:cs="Times New Roman"/>
          <w:i/>
          <w:iCs/>
          <w:sz w:val="24"/>
          <w:szCs w:val="24"/>
        </w:rPr>
        <w:t>After paying the quoted premium…the Appellants received an email confirming that cover would begin on 17</w:t>
      </w:r>
      <w:r w:rsidRPr="00FA3A9D">
        <w:rPr>
          <w:rFonts w:ascii="Times New Roman" w:hAnsi="Times New Roman" w:cs="Times New Roman"/>
          <w:i/>
          <w:iCs/>
          <w:sz w:val="24"/>
          <w:szCs w:val="24"/>
          <w:vertAlign w:val="superscript"/>
        </w:rPr>
        <w:t>th</w:t>
      </w:r>
      <w:r w:rsidRPr="00FA3A9D">
        <w:rPr>
          <w:rFonts w:ascii="Times New Roman" w:hAnsi="Times New Roman" w:cs="Times New Roman"/>
          <w:i/>
          <w:iCs/>
          <w:sz w:val="24"/>
          <w:szCs w:val="24"/>
        </w:rPr>
        <w:t xml:space="preserve"> August 2014. This email also drew the Appellants’ attention to the fact that ‘the full details of </w:t>
      </w:r>
      <w:r w:rsidRPr="00832DD0">
        <w:rPr>
          <w:rFonts w:ascii="Times New Roman" w:hAnsi="Times New Roman" w:cs="Times New Roman"/>
          <w:sz w:val="24"/>
          <w:szCs w:val="24"/>
        </w:rPr>
        <w:t>[their]</w:t>
      </w:r>
      <w:r w:rsidRPr="00FA3A9D">
        <w:rPr>
          <w:rFonts w:ascii="Times New Roman" w:hAnsi="Times New Roman" w:cs="Times New Roman"/>
          <w:i/>
          <w:iCs/>
          <w:sz w:val="24"/>
          <w:szCs w:val="24"/>
        </w:rPr>
        <w:t xml:space="preserve"> insurance policy and </w:t>
      </w:r>
      <w:r w:rsidRPr="00832DD0">
        <w:rPr>
          <w:rFonts w:ascii="Times New Roman" w:hAnsi="Times New Roman" w:cs="Times New Roman"/>
          <w:sz w:val="24"/>
          <w:szCs w:val="24"/>
        </w:rPr>
        <w:t>[the]</w:t>
      </w:r>
      <w:r w:rsidRPr="00FA3A9D">
        <w:rPr>
          <w:rFonts w:ascii="Times New Roman" w:hAnsi="Times New Roman" w:cs="Times New Roman"/>
          <w:i/>
          <w:iCs/>
          <w:sz w:val="24"/>
          <w:szCs w:val="24"/>
        </w:rPr>
        <w:t xml:space="preserve"> terms of business’ were attached. And under the heading ‘Please note!’ they were advised that ‘The endorsements that apply to your policy can be found on the fifth page of this pack’</w:t>
      </w:r>
      <w:r w:rsidR="00DE5820" w:rsidRPr="00FA3A9D">
        <w:rPr>
          <w:rFonts w:ascii="Times New Roman" w:hAnsi="Times New Roman" w:cs="Times New Roman"/>
          <w:i/>
          <w:iCs/>
          <w:sz w:val="24"/>
          <w:szCs w:val="24"/>
        </w:rPr>
        <w:t>.</w:t>
      </w:r>
    </w:p>
    <w:p w14:paraId="5837F357" w14:textId="5ECDA339" w:rsidR="00DE5820" w:rsidRPr="00FA3A9D" w:rsidRDefault="00DE5820"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8. </w:t>
      </w:r>
      <w:r w:rsidR="005638AB" w:rsidRPr="00FA3A9D">
        <w:rPr>
          <w:rFonts w:ascii="Times New Roman" w:hAnsi="Times New Roman" w:cs="Times New Roman"/>
          <w:i/>
          <w:iCs/>
          <w:sz w:val="24"/>
          <w:szCs w:val="24"/>
        </w:rPr>
        <w:tab/>
      </w:r>
      <w:r w:rsidRPr="00FA3A9D">
        <w:rPr>
          <w:rFonts w:ascii="Times New Roman" w:hAnsi="Times New Roman" w:cs="Times New Roman"/>
          <w:i/>
          <w:iCs/>
          <w:sz w:val="24"/>
          <w:szCs w:val="24"/>
        </w:rPr>
        <w:t>At page 5 of the material furnished was a document entitled ‘Statement of Facts’, which the reader was advised in bold font at the top of the page, also acted as the Insurance Schedule’. The reader was also informed that ‘[t]his document along with the insurance schedule and policy booklet shall form the basis of the contract between you and the insurer.’ As relevant here, the Statement of Fact provided as follows:</w:t>
      </w:r>
    </w:p>
    <w:p w14:paraId="20200231" w14:textId="77777777" w:rsidR="005638AB" w:rsidRPr="00FA3A9D" w:rsidRDefault="005638AB"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ab/>
      </w:r>
    </w:p>
    <w:p w14:paraId="257311A1" w14:textId="3C492FD1" w:rsidR="00A118EF" w:rsidRPr="00FA3A9D" w:rsidRDefault="00DE5820" w:rsidP="002D4900">
      <w:pPr>
        <w:tabs>
          <w:tab w:val="left" w:pos="284"/>
        </w:tabs>
        <w:spacing w:after="0" w:line="360" w:lineRule="auto"/>
        <w:ind w:left="1701" w:right="1088"/>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‘1. Failure to disclose all material information (i.e. information likely to influence the assessment and acceptance of your </w:t>
      </w:r>
      <w:r w:rsidRPr="00FA3A9D">
        <w:rPr>
          <w:rFonts w:ascii="Times New Roman" w:hAnsi="Times New Roman" w:cs="Times New Roman"/>
          <w:i/>
          <w:iCs/>
          <w:sz w:val="24"/>
          <w:szCs w:val="24"/>
        </w:rPr>
        <w:lastRenderedPageBreak/>
        <w:t>Proposal) or providing false information could result in one or more of the following actions: a) your policy being cancelled; b) your policy being treated as null and void; c) a claim not being paid; d) claims being recovered from you; e) you become liable for additional premiums which the insurer reserves the right to collect; f) terms and conditions of the policy being amended. Should any of these actions be taken against you, then you will be obliged to disclose this on any future request for cover or quotation, which may cause you difficulty in trying to purchase insurance elsewhere. Also, failure to have property insurance in place could lead to a breach in terms and conditions attaching to any loan</w:t>
      </w:r>
      <w:r w:rsidR="00A118EF" w:rsidRPr="00FA3A9D">
        <w:rPr>
          <w:rFonts w:ascii="Times New Roman" w:hAnsi="Times New Roman" w:cs="Times New Roman"/>
          <w:i/>
          <w:iCs/>
          <w:sz w:val="24"/>
          <w:szCs w:val="24"/>
        </w:rPr>
        <w:t xml:space="preserve"> secured on that property. If you are in doubt whether any information is material, it should be disclosed.</w:t>
      </w:r>
    </w:p>
    <w:p w14:paraId="2A0C7B26" w14:textId="008D4D5E" w:rsidR="00A118EF" w:rsidRPr="00FA3A9D" w:rsidRDefault="005638AB" w:rsidP="002D4900">
      <w:pPr>
        <w:tabs>
          <w:tab w:val="left" w:pos="284"/>
        </w:tabs>
        <w:spacing w:after="0" w:line="360" w:lineRule="auto"/>
        <w:ind w:left="1701" w:right="1088"/>
        <w:jc w:val="both"/>
        <w:rPr>
          <w:rFonts w:ascii="Times New Roman" w:hAnsi="Times New Roman" w:cs="Times New Roman"/>
          <w:i/>
          <w:iCs/>
          <w:sz w:val="24"/>
          <w:szCs w:val="24"/>
        </w:rPr>
      </w:pPr>
      <w:r w:rsidRPr="00FA3A9D">
        <w:rPr>
          <w:rFonts w:ascii="Times New Roman" w:hAnsi="Times New Roman" w:cs="Times New Roman"/>
          <w:i/>
          <w:iCs/>
          <w:sz w:val="24"/>
          <w:szCs w:val="24"/>
        </w:rPr>
        <w:tab/>
      </w:r>
      <w:r w:rsidR="00A118EF" w:rsidRPr="00FA3A9D">
        <w:rPr>
          <w:rFonts w:ascii="Times New Roman" w:hAnsi="Times New Roman" w:cs="Times New Roman"/>
          <w:i/>
          <w:iCs/>
          <w:sz w:val="24"/>
          <w:szCs w:val="24"/>
        </w:rPr>
        <w:t>2. This Statement of Fact document contains all of the information provided by you in respect of your insurance risk and has been used to calculate your premium, Check the following information carefully. You should ensure it is accurate and let us know of any errors. If any of the information is different, the insurer reserves the right to amend or withdraw cover.</w:t>
      </w:r>
    </w:p>
    <w:p w14:paraId="211BDE92" w14:textId="5170412C" w:rsidR="00A118EF" w:rsidRPr="004E39A5" w:rsidRDefault="005638AB" w:rsidP="002D4900">
      <w:pPr>
        <w:tabs>
          <w:tab w:val="left" w:pos="284"/>
        </w:tabs>
        <w:spacing w:after="0" w:line="360" w:lineRule="auto"/>
        <w:ind w:left="1701" w:right="1088"/>
        <w:jc w:val="both"/>
        <w:rPr>
          <w:rFonts w:ascii="Times New Roman" w:hAnsi="Times New Roman" w:cs="Times New Roman"/>
          <w:sz w:val="24"/>
          <w:szCs w:val="24"/>
        </w:rPr>
      </w:pPr>
      <w:r w:rsidRPr="00FA3A9D">
        <w:rPr>
          <w:rFonts w:ascii="Times New Roman" w:hAnsi="Times New Roman" w:cs="Times New Roman"/>
          <w:i/>
          <w:iCs/>
          <w:sz w:val="24"/>
          <w:szCs w:val="24"/>
        </w:rPr>
        <w:tab/>
      </w:r>
      <w:r w:rsidR="00A118EF" w:rsidRPr="00FA3A9D">
        <w:rPr>
          <w:rFonts w:ascii="Times New Roman" w:hAnsi="Times New Roman" w:cs="Times New Roman"/>
          <w:i/>
          <w:iCs/>
          <w:sz w:val="24"/>
          <w:szCs w:val="24"/>
        </w:rPr>
        <w:t>3. Please ensure that you read the Assumptions and the Statement of Facts as failure to comply could invalidate this insurance.</w:t>
      </w:r>
      <w:r w:rsidR="004E39A5">
        <w:rPr>
          <w:rFonts w:ascii="Times New Roman" w:hAnsi="Times New Roman" w:cs="Times New Roman"/>
          <w:sz w:val="24"/>
          <w:szCs w:val="24"/>
        </w:rPr>
        <w:t>’</w:t>
      </w:r>
    </w:p>
    <w:p w14:paraId="5046BF65" w14:textId="77777777" w:rsidR="00A118EF" w:rsidRPr="00FA3A9D" w:rsidRDefault="00A118EF" w:rsidP="002D4900">
      <w:pPr>
        <w:tabs>
          <w:tab w:val="left" w:pos="284"/>
        </w:tabs>
        <w:spacing w:after="0" w:line="360" w:lineRule="auto"/>
        <w:ind w:left="1134" w:right="521" w:hanging="567"/>
        <w:jc w:val="both"/>
        <w:rPr>
          <w:rFonts w:ascii="Times New Roman" w:hAnsi="Times New Roman" w:cs="Times New Roman"/>
          <w:i/>
          <w:iCs/>
          <w:sz w:val="24"/>
          <w:szCs w:val="24"/>
        </w:rPr>
      </w:pPr>
    </w:p>
    <w:p w14:paraId="72C4DF2A" w14:textId="1CB0B602" w:rsidR="00C46B3E" w:rsidRDefault="00A118EF"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9. </w:t>
      </w:r>
      <w:r w:rsidR="005638AB" w:rsidRPr="00FA3A9D">
        <w:rPr>
          <w:rFonts w:ascii="Times New Roman" w:hAnsi="Times New Roman" w:cs="Times New Roman"/>
          <w:i/>
          <w:iCs/>
          <w:sz w:val="24"/>
          <w:szCs w:val="24"/>
        </w:rPr>
        <w:tab/>
      </w:r>
      <w:r w:rsidRPr="00FA3A9D">
        <w:rPr>
          <w:rFonts w:ascii="Times New Roman" w:hAnsi="Times New Roman" w:cs="Times New Roman"/>
          <w:i/>
          <w:iCs/>
          <w:sz w:val="24"/>
          <w:szCs w:val="24"/>
        </w:rPr>
        <w:t xml:space="preserve">The list of assumptions (the Assumptions) referred to were to be found on a separate page of the attachment. Under a heading in bold font which said ‘The acceptance of this policy is based on the following assumptions. If you cannot meet them, please let us know immediately’ were, </w:t>
      </w:r>
      <w:r w:rsidRPr="000E60E1">
        <w:rPr>
          <w:rFonts w:ascii="Times New Roman" w:hAnsi="Times New Roman" w:cs="Times New Roman"/>
          <w:sz w:val="24"/>
          <w:szCs w:val="24"/>
        </w:rPr>
        <w:t>inter alia</w:t>
      </w:r>
      <w:r w:rsidRPr="00FA3A9D">
        <w:rPr>
          <w:rFonts w:ascii="Times New Roman" w:hAnsi="Times New Roman" w:cs="Times New Roman"/>
          <w:i/>
          <w:iCs/>
          <w:sz w:val="24"/>
          <w:szCs w:val="24"/>
        </w:rPr>
        <w:t>, qualifying assumptions (a) and (j)</w:t>
      </w:r>
      <w:r w:rsidR="00C46B3E" w:rsidRPr="00FA3A9D">
        <w:rPr>
          <w:rFonts w:ascii="Times New Roman" w:hAnsi="Times New Roman" w:cs="Times New Roman"/>
          <w:i/>
          <w:iCs/>
          <w:sz w:val="24"/>
          <w:szCs w:val="24"/>
        </w:rPr>
        <w:t>: ‘a. in respect of the property being insured , you and anyone living in the home in the last three years, have…ii) not made more than one household insurance or liability claim (whether the claim was covered by the policy or not; iii) not made a claim totalling more than €5,000; iv) no open claim….(j) The buildings have never suffered damage through flood nor is there a history of such damage in the area and are not within 100 metres of any lake, river, stream, canal, sea, or any other body of water.”</w:t>
      </w:r>
    </w:p>
    <w:p w14:paraId="094C79F3" w14:textId="55EF1081" w:rsidR="00105CAA" w:rsidRDefault="00105CAA" w:rsidP="002D4900">
      <w:pPr>
        <w:tabs>
          <w:tab w:val="left" w:pos="284"/>
        </w:tabs>
        <w:spacing w:after="0" w:line="360" w:lineRule="auto"/>
        <w:ind w:left="1134" w:right="521" w:hanging="567"/>
        <w:jc w:val="both"/>
        <w:rPr>
          <w:rFonts w:ascii="Times New Roman" w:hAnsi="Times New Roman" w:cs="Times New Roman"/>
          <w:i/>
          <w:iCs/>
          <w:sz w:val="24"/>
          <w:szCs w:val="24"/>
        </w:rPr>
      </w:pPr>
    </w:p>
    <w:p w14:paraId="4F590BAA" w14:textId="22FF81B2" w:rsidR="00105CAA" w:rsidRPr="00105CAA" w:rsidRDefault="004E39A5" w:rsidP="002D4900">
      <w:pPr>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r>
      <w:r w:rsidR="00105CAA">
        <w:rPr>
          <w:rFonts w:ascii="Times New Roman" w:hAnsi="Times New Roman" w:cs="Times New Roman"/>
          <w:sz w:val="24"/>
          <w:szCs w:val="24"/>
        </w:rPr>
        <w:t>[</w:t>
      </w:r>
      <w:r w:rsidR="00105CAA" w:rsidRPr="000E60E1">
        <w:rPr>
          <w:rFonts w:ascii="Times New Roman" w:hAnsi="Times New Roman" w:cs="Times New Roman"/>
          <w:sz w:val="24"/>
          <w:szCs w:val="24"/>
          <w:u w:val="single"/>
        </w:rPr>
        <w:t>Court Note</w:t>
      </w:r>
      <w:r w:rsidR="00105CAA">
        <w:rPr>
          <w:rFonts w:ascii="Times New Roman" w:hAnsi="Times New Roman" w:cs="Times New Roman"/>
          <w:sz w:val="24"/>
          <w:szCs w:val="24"/>
        </w:rPr>
        <w:t xml:space="preserve">: </w:t>
      </w:r>
      <w:r w:rsidR="000E60E1">
        <w:rPr>
          <w:rFonts w:ascii="Times New Roman" w:hAnsi="Times New Roman" w:cs="Times New Roman"/>
          <w:sz w:val="24"/>
          <w:szCs w:val="24"/>
        </w:rPr>
        <w:t xml:space="preserve">The status of the Assumptions was the subject of some attention at the hearing of this matter. They are just the insurer re-stating back to insureds </w:t>
      </w:r>
      <w:r w:rsidR="008515C9">
        <w:rPr>
          <w:rFonts w:ascii="Times New Roman" w:hAnsi="Times New Roman" w:cs="Times New Roman"/>
          <w:sz w:val="24"/>
          <w:szCs w:val="24"/>
        </w:rPr>
        <w:t>certain</w:t>
      </w:r>
      <w:r w:rsidR="000E60E1">
        <w:rPr>
          <w:rFonts w:ascii="Times New Roman" w:hAnsi="Times New Roman" w:cs="Times New Roman"/>
          <w:sz w:val="24"/>
          <w:szCs w:val="24"/>
        </w:rPr>
        <w:t xml:space="preserve"> representations/warranties</w:t>
      </w:r>
      <w:r w:rsidR="009178E3">
        <w:rPr>
          <w:rFonts w:ascii="Times New Roman" w:hAnsi="Times New Roman" w:cs="Times New Roman"/>
          <w:sz w:val="24"/>
          <w:szCs w:val="24"/>
        </w:rPr>
        <w:t xml:space="preserve"> that they made and which</w:t>
      </w:r>
      <w:r w:rsidR="000E60E1">
        <w:rPr>
          <w:rFonts w:ascii="Times New Roman" w:hAnsi="Times New Roman" w:cs="Times New Roman"/>
          <w:sz w:val="24"/>
          <w:szCs w:val="24"/>
        </w:rPr>
        <w:t xml:space="preserve"> the insurer relied upon in entering into the contract</w:t>
      </w:r>
      <w:r w:rsidR="00892E6A">
        <w:rPr>
          <w:rFonts w:ascii="Times New Roman" w:hAnsi="Times New Roman" w:cs="Times New Roman"/>
          <w:sz w:val="24"/>
          <w:szCs w:val="24"/>
        </w:rPr>
        <w:t>.</w:t>
      </w:r>
      <w:r w:rsidR="009178E3">
        <w:rPr>
          <w:rFonts w:ascii="Times New Roman" w:hAnsi="Times New Roman" w:cs="Times New Roman"/>
          <w:sz w:val="24"/>
          <w:szCs w:val="24"/>
        </w:rPr>
        <w:t>]</w:t>
      </w:r>
    </w:p>
    <w:p w14:paraId="48B0D8D1" w14:textId="77777777" w:rsidR="00105CAA" w:rsidRPr="00FA3A9D" w:rsidRDefault="00105CAA" w:rsidP="002D4900">
      <w:pPr>
        <w:tabs>
          <w:tab w:val="left" w:pos="284"/>
        </w:tabs>
        <w:spacing w:after="0" w:line="360" w:lineRule="auto"/>
        <w:ind w:left="1134" w:right="521" w:hanging="567"/>
        <w:jc w:val="both"/>
        <w:rPr>
          <w:rFonts w:ascii="Times New Roman" w:hAnsi="Times New Roman" w:cs="Times New Roman"/>
          <w:i/>
          <w:iCs/>
          <w:sz w:val="24"/>
          <w:szCs w:val="24"/>
        </w:rPr>
      </w:pPr>
    </w:p>
    <w:p w14:paraId="232FD9A6" w14:textId="614F0584" w:rsidR="00C46B3E" w:rsidRPr="00FA3A9D" w:rsidRDefault="00C46B3E"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10. </w:t>
      </w:r>
      <w:r w:rsidR="00FA3A9D" w:rsidRPr="00FA3A9D">
        <w:rPr>
          <w:rFonts w:ascii="Times New Roman" w:hAnsi="Times New Roman" w:cs="Times New Roman"/>
          <w:i/>
          <w:iCs/>
          <w:sz w:val="24"/>
          <w:szCs w:val="24"/>
        </w:rPr>
        <w:tab/>
      </w:r>
      <w:r w:rsidRPr="00FA3A9D">
        <w:rPr>
          <w:rFonts w:ascii="Times New Roman" w:hAnsi="Times New Roman" w:cs="Times New Roman"/>
          <w:i/>
          <w:iCs/>
          <w:sz w:val="24"/>
          <w:szCs w:val="24"/>
        </w:rPr>
        <w:t>A policy booklet in which the terms and conditions of the Policy were outlined was also included with the material attached to the email. These terms and conditions confirmed that the Appellants had the benefit of a cooling-off period….</w:t>
      </w:r>
    </w:p>
    <w:p w14:paraId="679D247D" w14:textId="2F939244" w:rsidR="00C46B3E" w:rsidRPr="00FA3A9D" w:rsidRDefault="00C46B3E"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11. </w:t>
      </w:r>
      <w:r w:rsidR="00FA3A9D" w:rsidRPr="00FA3A9D">
        <w:rPr>
          <w:rFonts w:ascii="Times New Roman" w:hAnsi="Times New Roman" w:cs="Times New Roman"/>
          <w:i/>
          <w:iCs/>
          <w:sz w:val="24"/>
          <w:szCs w:val="24"/>
        </w:rPr>
        <w:tab/>
      </w:r>
      <w:r w:rsidRPr="00FA3A9D">
        <w:rPr>
          <w:rFonts w:ascii="Times New Roman" w:hAnsi="Times New Roman" w:cs="Times New Roman"/>
          <w:i/>
          <w:iCs/>
          <w:sz w:val="24"/>
          <w:szCs w:val="24"/>
        </w:rPr>
        <w:t>The policy booklet also addressed the question of disclosure, stating (insofar as is relevant here):</w:t>
      </w:r>
    </w:p>
    <w:p w14:paraId="6820A449" w14:textId="77777777" w:rsidR="00C46B3E" w:rsidRPr="00FA3A9D" w:rsidRDefault="00C46B3E" w:rsidP="002D4900">
      <w:pPr>
        <w:tabs>
          <w:tab w:val="left" w:pos="284"/>
        </w:tabs>
        <w:spacing w:after="0" w:line="360" w:lineRule="auto"/>
        <w:ind w:left="1134" w:right="521" w:hanging="567"/>
        <w:jc w:val="both"/>
        <w:rPr>
          <w:rFonts w:ascii="Times New Roman" w:hAnsi="Times New Roman" w:cs="Times New Roman"/>
          <w:i/>
          <w:iCs/>
          <w:sz w:val="24"/>
          <w:szCs w:val="24"/>
        </w:rPr>
      </w:pPr>
    </w:p>
    <w:p w14:paraId="0FC9E2EA" w14:textId="7582983F" w:rsidR="001755E4" w:rsidRPr="0032065D" w:rsidRDefault="0032065D" w:rsidP="002D4900">
      <w:pPr>
        <w:tabs>
          <w:tab w:val="left" w:pos="284"/>
        </w:tabs>
        <w:spacing w:after="0" w:line="360" w:lineRule="auto"/>
        <w:ind w:left="1701" w:right="1088"/>
        <w:jc w:val="both"/>
        <w:rPr>
          <w:rFonts w:ascii="Times New Roman" w:hAnsi="Times New Roman" w:cs="Times New Roman"/>
          <w:sz w:val="24"/>
          <w:szCs w:val="24"/>
        </w:rPr>
      </w:pPr>
      <w:r>
        <w:rPr>
          <w:rFonts w:ascii="Times New Roman" w:hAnsi="Times New Roman" w:cs="Times New Roman"/>
          <w:i/>
          <w:iCs/>
          <w:sz w:val="24"/>
          <w:szCs w:val="24"/>
        </w:rPr>
        <w:t>‘</w:t>
      </w:r>
      <w:r w:rsidR="00C46B3E" w:rsidRPr="00FA3A9D">
        <w:rPr>
          <w:rFonts w:ascii="Times New Roman" w:hAnsi="Times New Roman" w:cs="Times New Roman"/>
          <w:i/>
          <w:iCs/>
          <w:sz w:val="24"/>
          <w:szCs w:val="24"/>
        </w:rPr>
        <w:t xml:space="preserve">The information provided by the insured is shown in the Statement of Fact. Please check that all of the information provided is accurate. If there are any errors, please contact us immediately. Your attention is drawn particularly to Section 8 Terms and Conditions on page 52 of the Policy. The cover granted and the </w:t>
      </w:r>
      <w:r w:rsidR="001755E4" w:rsidRPr="00FA3A9D">
        <w:rPr>
          <w:rFonts w:ascii="Times New Roman" w:hAnsi="Times New Roman" w:cs="Times New Roman"/>
          <w:i/>
          <w:iCs/>
          <w:sz w:val="24"/>
          <w:szCs w:val="24"/>
        </w:rPr>
        <w:t>premium calculated are based on the information provided by the Insured. You must give us immediate notification of any change in the risk which materially affects the insurance. Failure to disclose all material information, or disclosures of false information could result in the policy becoming void, a claim not being paid, claims paid being recovered from you, you becoming liable for additional premiums which we reserve the right to collect and the terms and conditions of the policy being amended.</w:t>
      </w:r>
      <w:r w:rsidR="00FA3A9D" w:rsidRPr="00FA3A9D">
        <w:rPr>
          <w:rFonts w:ascii="Times New Roman" w:hAnsi="Times New Roman" w:cs="Times New Roman"/>
          <w:i/>
          <w:iCs/>
          <w:sz w:val="24"/>
          <w:szCs w:val="24"/>
        </w:rPr>
        <w:t xml:space="preserve"> </w:t>
      </w:r>
      <w:r w:rsidR="001755E4" w:rsidRPr="00FA3A9D">
        <w:rPr>
          <w:rFonts w:ascii="Times New Roman" w:hAnsi="Times New Roman" w:cs="Times New Roman"/>
          <w:i/>
          <w:iCs/>
          <w:sz w:val="24"/>
          <w:szCs w:val="24"/>
        </w:rPr>
        <w:t>Material information is any fact that RSA…would regard as likely to affect the acceptance or assessment of the risk. Information is material if it would reasonably change the premium we charge, or would change a decision to provide you with insurance. Information we require includes for example…details  of any claims previously made or submitted by you….</w:t>
      </w:r>
      <w:r>
        <w:rPr>
          <w:rFonts w:ascii="Times New Roman" w:hAnsi="Times New Roman" w:cs="Times New Roman"/>
          <w:sz w:val="24"/>
          <w:szCs w:val="24"/>
        </w:rPr>
        <w:t>’</w:t>
      </w:r>
    </w:p>
    <w:p w14:paraId="0418203A" w14:textId="2C98FDBB" w:rsidR="001755E4" w:rsidRPr="00FA3A9D" w:rsidRDefault="001755E4" w:rsidP="002D4900">
      <w:pPr>
        <w:tabs>
          <w:tab w:val="left" w:pos="284"/>
        </w:tabs>
        <w:spacing w:after="0" w:line="360" w:lineRule="auto"/>
        <w:ind w:left="1134" w:right="521" w:hanging="567"/>
        <w:jc w:val="both"/>
        <w:rPr>
          <w:rFonts w:ascii="Times New Roman" w:hAnsi="Times New Roman" w:cs="Times New Roman"/>
          <w:i/>
          <w:iCs/>
          <w:sz w:val="24"/>
          <w:szCs w:val="24"/>
        </w:rPr>
      </w:pPr>
    </w:p>
    <w:p w14:paraId="5B67A673" w14:textId="743C4F35" w:rsidR="0068202E" w:rsidRPr="00FA3A9D" w:rsidRDefault="001755E4"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lastRenderedPageBreak/>
        <w:t xml:space="preserve">12. </w:t>
      </w:r>
      <w:r w:rsidR="00FA3A9D" w:rsidRPr="00FA3A9D">
        <w:rPr>
          <w:rFonts w:ascii="Times New Roman" w:hAnsi="Times New Roman" w:cs="Times New Roman"/>
          <w:i/>
          <w:iCs/>
          <w:sz w:val="24"/>
          <w:szCs w:val="24"/>
        </w:rPr>
        <w:tab/>
      </w:r>
      <w:r w:rsidRPr="00FA3A9D">
        <w:rPr>
          <w:rFonts w:ascii="Times New Roman" w:hAnsi="Times New Roman" w:cs="Times New Roman"/>
          <w:i/>
          <w:iCs/>
          <w:sz w:val="24"/>
          <w:szCs w:val="24"/>
        </w:rPr>
        <w:t xml:space="preserve">As stated above, the </w:t>
      </w:r>
      <w:r w:rsidR="000A0066">
        <w:rPr>
          <w:rFonts w:ascii="Times New Roman" w:hAnsi="Times New Roman" w:cs="Times New Roman"/>
          <w:i/>
          <w:iCs/>
          <w:sz w:val="24"/>
          <w:szCs w:val="24"/>
        </w:rPr>
        <w:t>Appellants</w:t>
      </w:r>
      <w:r w:rsidR="000A0066" w:rsidRPr="00FA3A9D">
        <w:rPr>
          <w:rFonts w:ascii="Times New Roman" w:hAnsi="Times New Roman" w:cs="Times New Roman"/>
          <w:i/>
          <w:iCs/>
          <w:sz w:val="24"/>
          <w:szCs w:val="24"/>
        </w:rPr>
        <w:t xml:space="preserve"> </w:t>
      </w:r>
      <w:r w:rsidR="0068202E" w:rsidRPr="00FA3A9D">
        <w:rPr>
          <w:rFonts w:ascii="Times New Roman" w:hAnsi="Times New Roman" w:cs="Times New Roman"/>
          <w:i/>
          <w:iCs/>
          <w:sz w:val="24"/>
          <w:szCs w:val="24"/>
        </w:rPr>
        <w:t>had made an insurance claim under a previous home insurance policy in October 2011….</w:t>
      </w:r>
    </w:p>
    <w:p w14:paraId="673E3E53" w14:textId="3E5D6FAA" w:rsidR="00B17831" w:rsidRPr="00FA3A9D" w:rsidRDefault="0068202E"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13. </w:t>
      </w:r>
      <w:r w:rsidR="00FA3A9D" w:rsidRPr="00FA3A9D">
        <w:rPr>
          <w:rFonts w:ascii="Times New Roman" w:hAnsi="Times New Roman" w:cs="Times New Roman"/>
          <w:i/>
          <w:iCs/>
          <w:sz w:val="24"/>
          <w:szCs w:val="24"/>
        </w:rPr>
        <w:tab/>
      </w:r>
      <w:r w:rsidRPr="00FA3A9D">
        <w:rPr>
          <w:rFonts w:ascii="Times New Roman" w:hAnsi="Times New Roman" w:cs="Times New Roman"/>
          <w:i/>
          <w:iCs/>
          <w:sz w:val="24"/>
          <w:szCs w:val="24"/>
        </w:rPr>
        <w:t>As noted, the Appellants submitted a claim to RSA following the burglary on 22</w:t>
      </w:r>
      <w:r w:rsidRPr="00FA3A9D">
        <w:rPr>
          <w:rFonts w:ascii="Times New Roman" w:hAnsi="Times New Roman" w:cs="Times New Roman"/>
          <w:i/>
          <w:iCs/>
          <w:sz w:val="24"/>
          <w:szCs w:val="24"/>
          <w:vertAlign w:val="superscript"/>
        </w:rPr>
        <w:t>nd</w:t>
      </w:r>
      <w:r w:rsidRPr="00FA3A9D">
        <w:rPr>
          <w:rFonts w:ascii="Times New Roman" w:hAnsi="Times New Roman" w:cs="Times New Roman"/>
          <w:i/>
          <w:iCs/>
          <w:sz w:val="24"/>
          <w:szCs w:val="24"/>
        </w:rPr>
        <w:t xml:space="preserve"> February 2015. The 2011 flood damage claim was disclosed to RSA, for the first time, in the claim form completed to that end. Following an investigation of the claim, RSA decided to avoid the Policy and the Appellants were informed of this decision by way of letter dated 29</w:t>
      </w:r>
      <w:r w:rsidRPr="00FA3A9D">
        <w:rPr>
          <w:rFonts w:ascii="Times New Roman" w:hAnsi="Times New Roman" w:cs="Times New Roman"/>
          <w:i/>
          <w:iCs/>
          <w:sz w:val="24"/>
          <w:szCs w:val="24"/>
          <w:vertAlign w:val="superscript"/>
        </w:rPr>
        <w:t>th</w:t>
      </w:r>
      <w:r w:rsidRPr="00FA3A9D">
        <w:rPr>
          <w:rFonts w:ascii="Times New Roman" w:hAnsi="Times New Roman" w:cs="Times New Roman"/>
          <w:i/>
          <w:iCs/>
          <w:sz w:val="24"/>
          <w:szCs w:val="24"/>
        </w:rPr>
        <w:t xml:space="preserve"> July 2015. In the letter, RSA explained that the Policy had been avoided because of the Appellant’s failure to disclose material facts ‘at inception and during the lifetime of the policy’. Referring to the Statement of Fact and the Assumptions, the letter confirmed that the decision had been taken by reason of the failure </w:t>
      </w:r>
      <w:r w:rsidR="00B17831" w:rsidRPr="00FA3A9D">
        <w:rPr>
          <w:rFonts w:ascii="Times New Roman" w:hAnsi="Times New Roman" w:cs="Times New Roman"/>
          <w:i/>
          <w:iCs/>
          <w:sz w:val="24"/>
          <w:szCs w:val="24"/>
        </w:rPr>
        <w:t>to disclose the October 2011 claim and the fact that the insured property had previously been the subject of flood damage.</w:t>
      </w:r>
    </w:p>
    <w:p w14:paraId="6E5E7A4C" w14:textId="4181B641" w:rsidR="00F330D7" w:rsidRPr="00FA3A9D" w:rsidRDefault="00B17831"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14. </w:t>
      </w:r>
      <w:r w:rsidR="00FA3A9D" w:rsidRPr="00FA3A9D">
        <w:rPr>
          <w:rFonts w:ascii="Times New Roman" w:hAnsi="Times New Roman" w:cs="Times New Roman"/>
          <w:i/>
          <w:iCs/>
          <w:sz w:val="24"/>
          <w:szCs w:val="24"/>
        </w:rPr>
        <w:tab/>
      </w:r>
      <w:r w:rsidRPr="00FA3A9D">
        <w:rPr>
          <w:rFonts w:ascii="Times New Roman" w:hAnsi="Times New Roman" w:cs="Times New Roman"/>
          <w:i/>
          <w:iCs/>
          <w:sz w:val="24"/>
          <w:szCs w:val="24"/>
        </w:rPr>
        <w:t xml:space="preserve">A loss adjuster retained by the Appellants made representations to RSA and a review of the decision to avoid was conducted. By way of a letter dated September 2015, RSA reaffirmed its original decision. In so doing, it </w:t>
      </w:r>
      <w:r w:rsidR="00892E6A">
        <w:rPr>
          <w:rFonts w:ascii="Times New Roman" w:hAnsi="Times New Roman" w:cs="Times New Roman"/>
          <w:i/>
          <w:iCs/>
          <w:sz w:val="24"/>
          <w:szCs w:val="24"/>
        </w:rPr>
        <w:t xml:space="preserve"> </w:t>
      </w:r>
      <w:r w:rsidRPr="00FA3A9D">
        <w:rPr>
          <w:rFonts w:ascii="Times New Roman" w:hAnsi="Times New Roman" w:cs="Times New Roman"/>
          <w:i/>
          <w:iCs/>
          <w:sz w:val="24"/>
          <w:szCs w:val="24"/>
        </w:rPr>
        <w:t xml:space="preserve">addressed a number of arguments made by the Appellants’ loss adjuster. First, he had suggested that the answer to the ‘claims free for’ question had in fact been accurate in that ‘three years’ was the closest available answer to the correct one (the prior claim having been approximately two years and ten months prior to the application). RSA responded by noting that the answer was incorrect, the Appellants having only been claims free for two years, not three years at the time of the application. Second, the loss adjuster had queried the materiality of the non-disclosure. In response, RSA stated that it would have declined to quote had it </w:t>
      </w:r>
      <w:r w:rsidR="00F330D7" w:rsidRPr="00FA3A9D">
        <w:rPr>
          <w:rFonts w:ascii="Times New Roman" w:hAnsi="Times New Roman" w:cs="Times New Roman"/>
          <w:i/>
          <w:iCs/>
          <w:sz w:val="24"/>
          <w:szCs w:val="24"/>
        </w:rPr>
        <w:t>been aware of the 2011 claim. Third, it was suggested that RSA was aware of the risk of flooding. RSA addressed this by clarifying that while its system recognised certain areas that may be at greater risk of flooding, it could not ‘identify risks that suffered flood damage in the past’ and hence it had included qualifying assumption (j)….</w:t>
      </w:r>
    </w:p>
    <w:p w14:paraId="460EF51F" w14:textId="6AC837BA" w:rsidR="00F330D7" w:rsidRPr="00FA3A9D" w:rsidRDefault="00F330D7"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15. </w:t>
      </w:r>
      <w:r w:rsidR="00FA3A9D" w:rsidRPr="00FA3A9D">
        <w:rPr>
          <w:rFonts w:ascii="Times New Roman" w:hAnsi="Times New Roman" w:cs="Times New Roman"/>
          <w:i/>
          <w:iCs/>
          <w:sz w:val="24"/>
          <w:szCs w:val="24"/>
        </w:rPr>
        <w:tab/>
      </w:r>
      <w:r w:rsidRPr="00FA3A9D">
        <w:rPr>
          <w:rFonts w:ascii="Times New Roman" w:hAnsi="Times New Roman" w:cs="Times New Roman"/>
          <w:i/>
          <w:iCs/>
          <w:sz w:val="24"/>
          <w:szCs w:val="24"/>
        </w:rPr>
        <w:t>In their written complaint to the Ombudsman, the Appellants articulated their complaint as follows:</w:t>
      </w:r>
    </w:p>
    <w:p w14:paraId="5FB1A4F4" w14:textId="77777777" w:rsidR="00F330D7" w:rsidRPr="00FA3A9D" w:rsidRDefault="00F330D7" w:rsidP="002D4900">
      <w:pPr>
        <w:tabs>
          <w:tab w:val="left" w:pos="284"/>
        </w:tabs>
        <w:spacing w:after="0" w:line="360" w:lineRule="auto"/>
        <w:ind w:left="1134" w:right="521" w:hanging="567"/>
        <w:jc w:val="both"/>
        <w:rPr>
          <w:rFonts w:ascii="Times New Roman" w:hAnsi="Times New Roman" w:cs="Times New Roman"/>
          <w:i/>
          <w:iCs/>
          <w:sz w:val="24"/>
          <w:szCs w:val="24"/>
        </w:rPr>
      </w:pPr>
    </w:p>
    <w:p w14:paraId="6FCDA8C8" w14:textId="77955754" w:rsidR="00F967D1" w:rsidRPr="00FA3A9D" w:rsidRDefault="00F330D7" w:rsidP="002D4900">
      <w:pPr>
        <w:tabs>
          <w:tab w:val="left" w:pos="284"/>
        </w:tabs>
        <w:spacing w:after="0" w:line="360" w:lineRule="auto"/>
        <w:ind w:left="1701" w:right="1088"/>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‘The complainants purchased the policy of insurance from the service provider’s agents using a pre-formulated online form. </w:t>
      </w:r>
      <w:r w:rsidRPr="00FA3A9D">
        <w:rPr>
          <w:rFonts w:ascii="Times New Roman" w:hAnsi="Times New Roman" w:cs="Times New Roman"/>
          <w:i/>
          <w:iCs/>
          <w:sz w:val="24"/>
          <w:szCs w:val="24"/>
        </w:rPr>
        <w:lastRenderedPageBreak/>
        <w:t xml:space="preserve">This allowed the complainants to select a claim-free period of 1, 2 or 3 years. The complainants had an insurance claim 2 years and 10 months previously and thus selected 3 years as the most accurate reflection of the time period available. The complainant’s previous claim arose as a result of a flooding event as a consequence of which all insurance companies, including the service provider, exclude such risk from the cover for properties in the locus of the complainants. </w:t>
      </w:r>
      <w:r w:rsidR="00F967D1" w:rsidRPr="00FA3A9D">
        <w:rPr>
          <w:rFonts w:ascii="Times New Roman" w:hAnsi="Times New Roman" w:cs="Times New Roman"/>
          <w:i/>
          <w:iCs/>
          <w:sz w:val="24"/>
          <w:szCs w:val="24"/>
        </w:rPr>
        <w:t>On foot of a subsequent claim arising from a burglary on 22</w:t>
      </w:r>
      <w:r w:rsidR="00F967D1" w:rsidRPr="00FA3A9D">
        <w:rPr>
          <w:rFonts w:ascii="Times New Roman" w:hAnsi="Times New Roman" w:cs="Times New Roman"/>
          <w:i/>
          <w:iCs/>
          <w:sz w:val="24"/>
          <w:szCs w:val="24"/>
          <w:vertAlign w:val="superscript"/>
        </w:rPr>
        <w:t>nd</w:t>
      </w:r>
      <w:r w:rsidR="00F967D1" w:rsidRPr="00FA3A9D">
        <w:rPr>
          <w:rFonts w:ascii="Times New Roman" w:hAnsi="Times New Roman" w:cs="Times New Roman"/>
          <w:i/>
          <w:iCs/>
          <w:sz w:val="24"/>
          <w:szCs w:val="24"/>
        </w:rPr>
        <w:t xml:space="preserve"> February 2015 a claim for jewellery…cash and material damage to the property was lodged. During the course of processing this claim the service provider revoked the policy of insurance on the alleged grounds of non-disclosure….</w:t>
      </w:r>
    </w:p>
    <w:p w14:paraId="4B4C8105" w14:textId="77777777" w:rsidR="00F967D1" w:rsidRPr="00FA3A9D" w:rsidRDefault="00F967D1" w:rsidP="002D4900">
      <w:pPr>
        <w:tabs>
          <w:tab w:val="left" w:pos="284"/>
        </w:tabs>
        <w:spacing w:after="0" w:line="360" w:lineRule="auto"/>
        <w:ind w:left="1134" w:right="521" w:hanging="567"/>
        <w:jc w:val="both"/>
        <w:rPr>
          <w:rFonts w:ascii="Times New Roman" w:hAnsi="Times New Roman" w:cs="Times New Roman"/>
          <w:i/>
          <w:iCs/>
          <w:sz w:val="24"/>
          <w:szCs w:val="24"/>
        </w:rPr>
      </w:pPr>
    </w:p>
    <w:p w14:paraId="4C862111" w14:textId="0100BBB9" w:rsidR="00F967D1" w:rsidRPr="00FA3A9D" w:rsidRDefault="00F967D1"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16. </w:t>
      </w:r>
      <w:r w:rsidR="00FA3A9D" w:rsidRPr="00FA3A9D">
        <w:rPr>
          <w:rFonts w:ascii="Times New Roman" w:hAnsi="Times New Roman" w:cs="Times New Roman"/>
          <w:i/>
          <w:iCs/>
          <w:sz w:val="24"/>
          <w:szCs w:val="24"/>
        </w:rPr>
        <w:tab/>
      </w:r>
      <w:r w:rsidRPr="00FA3A9D">
        <w:rPr>
          <w:rFonts w:ascii="Times New Roman" w:hAnsi="Times New Roman" w:cs="Times New Roman"/>
          <w:i/>
          <w:iCs/>
          <w:sz w:val="24"/>
          <w:szCs w:val="24"/>
        </w:rPr>
        <w:t xml:space="preserve">The grounds of complaint were set out in greater detail in </w:t>
      </w:r>
      <w:r w:rsidRPr="00892E6A">
        <w:rPr>
          <w:rFonts w:ascii="Times New Roman" w:hAnsi="Times New Roman" w:cs="Times New Roman"/>
          <w:sz w:val="24"/>
          <w:szCs w:val="24"/>
        </w:rPr>
        <w:t>[a]</w:t>
      </w:r>
      <w:r w:rsidRPr="00FA3A9D">
        <w:rPr>
          <w:rFonts w:ascii="Times New Roman" w:hAnsi="Times New Roman" w:cs="Times New Roman"/>
          <w:i/>
          <w:iCs/>
          <w:sz w:val="24"/>
          <w:szCs w:val="24"/>
        </w:rPr>
        <w:t>…letter of 27</w:t>
      </w:r>
      <w:r w:rsidRPr="00FA3A9D">
        <w:rPr>
          <w:rFonts w:ascii="Times New Roman" w:hAnsi="Times New Roman" w:cs="Times New Roman"/>
          <w:i/>
          <w:iCs/>
          <w:sz w:val="24"/>
          <w:szCs w:val="24"/>
          <w:vertAlign w:val="superscript"/>
        </w:rPr>
        <w:t>th</w:t>
      </w:r>
      <w:r w:rsidRPr="00FA3A9D">
        <w:rPr>
          <w:rFonts w:ascii="Times New Roman" w:hAnsi="Times New Roman" w:cs="Times New Roman"/>
          <w:i/>
          <w:iCs/>
          <w:sz w:val="24"/>
          <w:szCs w:val="24"/>
        </w:rPr>
        <w:t xml:space="preserve"> October 2015 from the Appellants’ solicitors…enclosed with the complaint form….</w:t>
      </w:r>
    </w:p>
    <w:p w14:paraId="1A5E0FAD" w14:textId="5254D0AD" w:rsidR="00791CFA" w:rsidRPr="00FA3A9D" w:rsidRDefault="00F967D1"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18. </w:t>
      </w:r>
      <w:r w:rsidR="00FA3A9D" w:rsidRPr="00FA3A9D">
        <w:rPr>
          <w:rFonts w:ascii="Times New Roman" w:hAnsi="Times New Roman" w:cs="Times New Roman"/>
          <w:i/>
          <w:iCs/>
          <w:sz w:val="24"/>
          <w:szCs w:val="24"/>
        </w:rPr>
        <w:tab/>
      </w:r>
      <w:r w:rsidRPr="00FA3A9D">
        <w:rPr>
          <w:rFonts w:ascii="Times New Roman" w:hAnsi="Times New Roman" w:cs="Times New Roman"/>
          <w:i/>
          <w:iCs/>
          <w:sz w:val="24"/>
          <w:szCs w:val="24"/>
        </w:rPr>
        <w:t>Insofar as the issues raised by the Appellants were concerned, RSA’s position can be summarised succinctly. Following the Appellants’ completion of the online application form, they were given the Statement of Facts and the Assumptions underlying the Policy. Their attention was drawn to the basis upon which cover had been granted and the consequences of failing to make full disclosure (either prior to or subsequent to the inception of the Policy). It had transpired that the information provided in response to the question about prior claims was not correct and that the Appellants did not in fact satisfy two of the qualifying assumptions underpinning the Policy. Had RSA been aware of the true position in relation to prior claims it would have declined to quote for cover</w:t>
      </w:r>
      <w:r w:rsidR="00791CFA" w:rsidRPr="00FA3A9D">
        <w:rPr>
          <w:rFonts w:ascii="Times New Roman" w:hAnsi="Times New Roman" w:cs="Times New Roman"/>
          <w:i/>
          <w:iCs/>
          <w:sz w:val="24"/>
          <w:szCs w:val="24"/>
        </w:rPr>
        <w:t>….</w:t>
      </w:r>
    </w:p>
    <w:p w14:paraId="5A3E4957" w14:textId="2DBB2936" w:rsidR="00791CFA" w:rsidRPr="00FA3A9D" w:rsidRDefault="00791CFA" w:rsidP="002D4900">
      <w:pPr>
        <w:tabs>
          <w:tab w:val="left" w:pos="284"/>
        </w:tabs>
        <w:spacing w:after="0" w:line="360" w:lineRule="auto"/>
        <w:ind w:left="1134" w:right="521" w:hanging="567"/>
        <w:jc w:val="both"/>
        <w:rPr>
          <w:rFonts w:ascii="Times New Roman" w:hAnsi="Times New Roman" w:cs="Times New Roman"/>
          <w:i/>
          <w:iCs/>
          <w:sz w:val="24"/>
          <w:szCs w:val="24"/>
        </w:rPr>
      </w:pPr>
      <w:r w:rsidRPr="00FA3A9D">
        <w:rPr>
          <w:rFonts w:ascii="Times New Roman" w:hAnsi="Times New Roman" w:cs="Times New Roman"/>
          <w:i/>
          <w:iCs/>
          <w:sz w:val="24"/>
          <w:szCs w:val="24"/>
        </w:rPr>
        <w:t xml:space="preserve">19. </w:t>
      </w:r>
      <w:r w:rsidR="00FA3A9D" w:rsidRPr="00FA3A9D">
        <w:rPr>
          <w:rFonts w:ascii="Times New Roman" w:hAnsi="Times New Roman" w:cs="Times New Roman"/>
          <w:i/>
          <w:iCs/>
          <w:sz w:val="24"/>
          <w:szCs w:val="24"/>
        </w:rPr>
        <w:tab/>
      </w:r>
      <w:r w:rsidRPr="00FA3A9D">
        <w:rPr>
          <w:rFonts w:ascii="Times New Roman" w:hAnsi="Times New Roman" w:cs="Times New Roman"/>
          <w:i/>
          <w:iCs/>
          <w:sz w:val="24"/>
          <w:szCs w:val="24"/>
        </w:rPr>
        <w:t>A Preliminary Finding issued to the parties on 31</w:t>
      </w:r>
      <w:r w:rsidRPr="00FA3A9D">
        <w:rPr>
          <w:rFonts w:ascii="Times New Roman" w:hAnsi="Times New Roman" w:cs="Times New Roman"/>
          <w:i/>
          <w:iCs/>
          <w:sz w:val="24"/>
          <w:szCs w:val="24"/>
          <w:vertAlign w:val="superscript"/>
        </w:rPr>
        <w:t>st</w:t>
      </w:r>
      <w:r w:rsidRPr="00FA3A9D">
        <w:rPr>
          <w:rFonts w:ascii="Times New Roman" w:hAnsi="Times New Roman" w:cs="Times New Roman"/>
          <w:i/>
          <w:iCs/>
          <w:sz w:val="24"/>
          <w:szCs w:val="24"/>
        </w:rPr>
        <w:t xml:space="preserve"> May 2017 and they were invited to furnish further submissions raising any pertinent additional points of fact arising or any errors of fact or errors of law that they wished to highlight. The Appellants’ solicitors took up this offer, contending in a letter dated 13</w:t>
      </w:r>
      <w:r w:rsidRPr="00FA3A9D">
        <w:rPr>
          <w:rFonts w:ascii="Times New Roman" w:hAnsi="Times New Roman" w:cs="Times New Roman"/>
          <w:i/>
          <w:iCs/>
          <w:sz w:val="24"/>
          <w:szCs w:val="24"/>
          <w:vertAlign w:val="superscript"/>
        </w:rPr>
        <w:t>th</w:t>
      </w:r>
      <w:r w:rsidRPr="00FA3A9D">
        <w:rPr>
          <w:rFonts w:ascii="Times New Roman" w:hAnsi="Times New Roman" w:cs="Times New Roman"/>
          <w:i/>
          <w:iCs/>
          <w:sz w:val="24"/>
          <w:szCs w:val="24"/>
        </w:rPr>
        <w:t xml:space="preserve"> June 2017 that the Ombudsman had erred in law in a number of </w:t>
      </w:r>
      <w:r w:rsidRPr="00FA3A9D">
        <w:rPr>
          <w:rFonts w:ascii="Times New Roman" w:hAnsi="Times New Roman" w:cs="Times New Roman"/>
          <w:i/>
          <w:iCs/>
          <w:sz w:val="24"/>
          <w:szCs w:val="24"/>
        </w:rPr>
        <w:lastRenderedPageBreak/>
        <w:t>respects, in particular, but not exclusively, in his interpretation of the relevant case-law….</w:t>
      </w:r>
    </w:p>
    <w:p w14:paraId="1E67350E" w14:textId="0028C108" w:rsidR="00366307" w:rsidRDefault="00791CFA" w:rsidP="002D4900">
      <w:pPr>
        <w:tabs>
          <w:tab w:val="left" w:pos="284"/>
        </w:tabs>
        <w:spacing w:after="0" w:line="360" w:lineRule="auto"/>
        <w:ind w:left="1134" w:right="521" w:hanging="567"/>
        <w:jc w:val="both"/>
        <w:rPr>
          <w:rFonts w:ascii="Times New Roman" w:hAnsi="Times New Roman" w:cs="Times New Roman"/>
          <w:sz w:val="24"/>
          <w:szCs w:val="24"/>
        </w:rPr>
      </w:pPr>
      <w:r w:rsidRPr="00FA3A9D">
        <w:rPr>
          <w:rFonts w:ascii="Times New Roman" w:hAnsi="Times New Roman" w:cs="Times New Roman"/>
          <w:i/>
          <w:iCs/>
          <w:sz w:val="24"/>
          <w:szCs w:val="24"/>
        </w:rPr>
        <w:t xml:space="preserve">21. </w:t>
      </w:r>
      <w:r w:rsidR="00FA3A9D" w:rsidRPr="00FA3A9D">
        <w:rPr>
          <w:rFonts w:ascii="Times New Roman" w:hAnsi="Times New Roman" w:cs="Times New Roman"/>
          <w:i/>
          <w:iCs/>
          <w:sz w:val="24"/>
          <w:szCs w:val="24"/>
        </w:rPr>
        <w:tab/>
      </w:r>
      <w:r w:rsidRPr="00FA3A9D">
        <w:rPr>
          <w:rFonts w:ascii="Times New Roman" w:hAnsi="Times New Roman" w:cs="Times New Roman"/>
          <w:i/>
          <w:iCs/>
          <w:sz w:val="24"/>
          <w:szCs w:val="24"/>
        </w:rPr>
        <w:t>The Ombudsman’s Legally Binding Finding issued on 15</w:t>
      </w:r>
      <w:r w:rsidRPr="00FA3A9D">
        <w:rPr>
          <w:rFonts w:ascii="Times New Roman" w:hAnsi="Times New Roman" w:cs="Times New Roman"/>
          <w:i/>
          <w:iCs/>
          <w:sz w:val="24"/>
          <w:szCs w:val="24"/>
          <w:vertAlign w:val="superscript"/>
        </w:rPr>
        <w:t>th</w:t>
      </w:r>
      <w:r w:rsidRPr="00FA3A9D">
        <w:rPr>
          <w:rFonts w:ascii="Times New Roman" w:hAnsi="Times New Roman" w:cs="Times New Roman"/>
          <w:i/>
          <w:iCs/>
          <w:sz w:val="24"/>
          <w:szCs w:val="24"/>
        </w:rPr>
        <w:t xml:space="preserve"> November 2017. His decision can be summarised thus: (</w:t>
      </w:r>
      <w:proofErr w:type="spellStart"/>
      <w:r w:rsidRPr="00FA3A9D">
        <w:rPr>
          <w:rFonts w:ascii="Times New Roman" w:hAnsi="Times New Roman" w:cs="Times New Roman"/>
          <w:i/>
          <w:iCs/>
          <w:sz w:val="24"/>
          <w:szCs w:val="24"/>
        </w:rPr>
        <w:t>i</w:t>
      </w:r>
      <w:proofErr w:type="spellEnd"/>
      <w:r w:rsidRPr="00FA3A9D">
        <w:rPr>
          <w:rFonts w:ascii="Times New Roman" w:hAnsi="Times New Roman" w:cs="Times New Roman"/>
          <w:i/>
          <w:iCs/>
          <w:sz w:val="24"/>
          <w:szCs w:val="24"/>
        </w:rPr>
        <w:t>) The Statement of Fact and Assumptions were specific and clear. Had the Appellants, or any prudent proposer, read this documentation, they ought reasonably to have realised that the cover was provided on the basis of certain assumptions. (ii) The Appellants or any prudent proposer ought reasonably to have known that the fact that they had a prior claim…within the previous three years meant that they did not meet qualifying assumption (a)</w:t>
      </w:r>
      <w:r w:rsidR="00366307" w:rsidRPr="00FA3A9D">
        <w:rPr>
          <w:rFonts w:ascii="Times New Roman" w:hAnsi="Times New Roman" w:cs="Times New Roman"/>
          <w:i/>
          <w:iCs/>
          <w:sz w:val="24"/>
          <w:szCs w:val="24"/>
        </w:rPr>
        <w:t>. (iii) The Appellants, or any prudent proposer, ought reasonably to have known that the fact that the Property had a history of flood damage meant that they did not meet qualifying assumption (j). (iv) There was no evidence that the Appellants took the opportunity to notify RSA of any errors or corrections necessary. (v) Both the fact of the prior claim…within three years and the fact that the Property had suffered material damage were material to the assessment of the risk. (vi) Even if the prior flood damage was not material in view of the fact that flood damage was excluded by the Policy…the failure to disclose the prior claim…within three years entitled RSA to avoid the Policy. (vii) There was no evidence of improper motivation on the part of RSA relating to its claims policy in declining the claim</w:t>
      </w:r>
      <w:r w:rsidR="00366307">
        <w:rPr>
          <w:rFonts w:ascii="Times New Roman" w:hAnsi="Times New Roman" w:cs="Times New Roman"/>
          <w:sz w:val="24"/>
          <w:szCs w:val="24"/>
        </w:rPr>
        <w:t>.”</w:t>
      </w:r>
    </w:p>
    <w:p w14:paraId="6200008E" w14:textId="352229D1" w:rsidR="00366307" w:rsidRDefault="00366307" w:rsidP="002D4900">
      <w:pPr>
        <w:tabs>
          <w:tab w:val="left" w:pos="284"/>
        </w:tabs>
        <w:spacing w:after="0" w:line="360" w:lineRule="auto"/>
        <w:jc w:val="both"/>
        <w:rPr>
          <w:rFonts w:ascii="Times New Roman" w:hAnsi="Times New Roman" w:cs="Times New Roman"/>
          <w:sz w:val="24"/>
          <w:szCs w:val="24"/>
        </w:rPr>
      </w:pPr>
    </w:p>
    <w:p w14:paraId="691D38E5" w14:textId="77777777" w:rsidR="00CA1875" w:rsidRDefault="005209E5" w:rsidP="002D4900">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Following on</w:t>
      </w:r>
      <w:r w:rsidR="00366307">
        <w:rPr>
          <w:rFonts w:ascii="Times New Roman" w:hAnsi="Times New Roman" w:cs="Times New Roman"/>
          <w:sz w:val="24"/>
          <w:szCs w:val="24"/>
        </w:rPr>
        <w:t xml:space="preserve"> the Binding Finding this appeal has ensued. </w:t>
      </w:r>
    </w:p>
    <w:p w14:paraId="63451D3E" w14:textId="77777777" w:rsidR="00CA1875" w:rsidRDefault="00CA1875" w:rsidP="002D4900">
      <w:pPr>
        <w:pStyle w:val="ListParagraph"/>
        <w:tabs>
          <w:tab w:val="left" w:pos="284"/>
        </w:tabs>
        <w:spacing w:after="0" w:line="360" w:lineRule="auto"/>
        <w:ind w:left="0"/>
        <w:jc w:val="both"/>
        <w:rPr>
          <w:rFonts w:ascii="Times New Roman" w:hAnsi="Times New Roman" w:cs="Times New Roman"/>
          <w:sz w:val="24"/>
          <w:szCs w:val="24"/>
        </w:rPr>
      </w:pPr>
    </w:p>
    <w:p w14:paraId="6B14F4F0" w14:textId="022EA4C6" w:rsidR="001906D4" w:rsidRDefault="001906D4" w:rsidP="002D4900">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w:t>
      </w:r>
      <w:r w:rsidR="00A7242F">
        <w:rPr>
          <w:rFonts w:ascii="Times New Roman" w:hAnsi="Times New Roman" w:cs="Times New Roman"/>
          <w:sz w:val="24"/>
          <w:szCs w:val="24"/>
        </w:rPr>
        <w:t>urning to</w:t>
      </w:r>
      <w:r>
        <w:rPr>
          <w:rFonts w:ascii="Times New Roman" w:hAnsi="Times New Roman" w:cs="Times New Roman"/>
          <w:sz w:val="24"/>
          <w:szCs w:val="24"/>
        </w:rPr>
        <w:t xml:space="preserve"> Mr </w:t>
      </w:r>
      <w:proofErr w:type="spellStart"/>
      <w:r>
        <w:rPr>
          <w:rFonts w:ascii="Times New Roman" w:hAnsi="Times New Roman" w:cs="Times New Roman"/>
          <w:sz w:val="24"/>
          <w:szCs w:val="24"/>
        </w:rPr>
        <w:t>Billane</w:t>
      </w:r>
      <w:r w:rsidR="00A7242F">
        <w:rPr>
          <w:rFonts w:ascii="Times New Roman" w:hAnsi="Times New Roman" w:cs="Times New Roman"/>
          <w:sz w:val="24"/>
          <w:szCs w:val="24"/>
        </w:rPr>
        <w:t>’s</w:t>
      </w:r>
      <w:proofErr w:type="spellEnd"/>
      <w:r w:rsidR="00A7242F">
        <w:rPr>
          <w:rFonts w:ascii="Times New Roman" w:hAnsi="Times New Roman" w:cs="Times New Roman"/>
          <w:sz w:val="24"/>
          <w:szCs w:val="24"/>
        </w:rPr>
        <w:t xml:space="preserve"> grounding affidavit, he</w:t>
      </w:r>
      <w:r>
        <w:rPr>
          <w:rFonts w:ascii="Times New Roman" w:hAnsi="Times New Roman" w:cs="Times New Roman"/>
          <w:sz w:val="24"/>
          <w:szCs w:val="24"/>
        </w:rPr>
        <w:t xml:space="preserve"> avers</w:t>
      </w:r>
      <w:r w:rsidR="00A7242F">
        <w:rPr>
          <w:rFonts w:ascii="Times New Roman" w:hAnsi="Times New Roman" w:cs="Times New Roman"/>
          <w:sz w:val="24"/>
          <w:szCs w:val="24"/>
        </w:rPr>
        <w:t>, amongst other matters, as follows</w:t>
      </w:r>
      <w:r w:rsidR="002C18BB">
        <w:rPr>
          <w:rFonts w:ascii="Times New Roman" w:hAnsi="Times New Roman" w:cs="Times New Roman"/>
          <w:sz w:val="24"/>
          <w:szCs w:val="24"/>
        </w:rPr>
        <w:t xml:space="preserve"> (his averments are in Bold text; the court interjects certain observations of its own at various points</w:t>
      </w:r>
      <w:r w:rsidR="00B06305">
        <w:rPr>
          <w:rFonts w:ascii="Times New Roman" w:hAnsi="Times New Roman" w:cs="Times New Roman"/>
          <w:sz w:val="24"/>
          <w:szCs w:val="24"/>
        </w:rPr>
        <w:t>)</w:t>
      </w:r>
      <w:r>
        <w:rPr>
          <w:rFonts w:ascii="Times New Roman" w:hAnsi="Times New Roman" w:cs="Times New Roman"/>
          <w:sz w:val="24"/>
          <w:szCs w:val="24"/>
        </w:rPr>
        <w:t>:</w:t>
      </w:r>
    </w:p>
    <w:p w14:paraId="69737A17" w14:textId="77777777" w:rsidR="001906D4" w:rsidRPr="001906D4" w:rsidRDefault="001906D4" w:rsidP="002D4900">
      <w:pPr>
        <w:pStyle w:val="ListParagraph"/>
        <w:spacing w:after="0" w:line="360" w:lineRule="auto"/>
        <w:rPr>
          <w:rFonts w:ascii="Times New Roman" w:hAnsi="Times New Roman" w:cs="Times New Roman"/>
          <w:sz w:val="24"/>
          <w:szCs w:val="24"/>
        </w:rPr>
      </w:pPr>
    </w:p>
    <w:p w14:paraId="21219A15" w14:textId="5801D56F" w:rsidR="00E31670" w:rsidRPr="002C18BB" w:rsidRDefault="001906D4"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Pr>
          <w:rFonts w:ascii="Times New Roman" w:hAnsi="Times New Roman" w:cs="Times New Roman"/>
          <w:sz w:val="24"/>
          <w:szCs w:val="24"/>
        </w:rPr>
        <w:t>“</w:t>
      </w:r>
      <w:r w:rsidRPr="002C18BB">
        <w:rPr>
          <w:rFonts w:ascii="Times New Roman" w:hAnsi="Times New Roman" w:cs="Times New Roman"/>
          <w:b/>
          <w:bCs/>
          <w:i/>
          <w:iCs/>
          <w:sz w:val="24"/>
          <w:szCs w:val="24"/>
        </w:rPr>
        <w:t xml:space="preserve">21. </w:t>
      </w:r>
      <w:r w:rsidR="004426A0" w:rsidRPr="002C18BB">
        <w:rPr>
          <w:rFonts w:ascii="Times New Roman" w:hAnsi="Times New Roman" w:cs="Times New Roman"/>
          <w:b/>
          <w:bCs/>
          <w:i/>
          <w:iCs/>
          <w:sz w:val="24"/>
          <w:szCs w:val="24"/>
        </w:rPr>
        <w:tab/>
      </w:r>
      <w:r w:rsidRPr="002C18BB">
        <w:rPr>
          <w:rFonts w:ascii="Times New Roman" w:hAnsi="Times New Roman" w:cs="Times New Roman"/>
          <w:b/>
          <w:bCs/>
          <w:i/>
          <w:iCs/>
          <w:sz w:val="24"/>
          <w:szCs w:val="24"/>
        </w:rPr>
        <w:t xml:space="preserve">The decision of the FSO </w:t>
      </w:r>
      <w:r w:rsidRPr="00CA1875">
        <w:rPr>
          <w:rFonts w:ascii="Times New Roman" w:hAnsi="Times New Roman" w:cs="Times New Roman"/>
          <w:b/>
          <w:bCs/>
          <w:sz w:val="24"/>
          <w:szCs w:val="24"/>
        </w:rPr>
        <w:t>[Ombudsman]</w:t>
      </w:r>
      <w:r w:rsidRPr="002C18BB">
        <w:rPr>
          <w:rFonts w:ascii="Times New Roman" w:hAnsi="Times New Roman" w:cs="Times New Roman"/>
          <w:b/>
          <w:bCs/>
          <w:i/>
          <w:iCs/>
          <w:sz w:val="24"/>
          <w:szCs w:val="24"/>
        </w:rPr>
        <w:t xml:space="preserve"> suffers from numerous infirmities giving rise to this appeal. It is clear that the</w:t>
      </w:r>
      <w:r w:rsidR="00E31670" w:rsidRPr="002C18BB">
        <w:rPr>
          <w:rFonts w:ascii="Times New Roman" w:hAnsi="Times New Roman" w:cs="Times New Roman"/>
          <w:b/>
          <w:bCs/>
          <w:i/>
          <w:iCs/>
          <w:sz w:val="24"/>
          <w:szCs w:val="24"/>
        </w:rPr>
        <w:t xml:space="preserve"> FSO misdirected himself on the applicable law, fell into error on the facts and misinterpreted how the law applied to the applicable facts. It is also clear that some aspects of the decision were irrational and unsustainable on the facts and in law. In particular, the following aspects of the decision are unsustainable:</w:t>
      </w:r>
    </w:p>
    <w:p w14:paraId="0B7CDC36" w14:textId="5018B1B3" w:rsidR="00E31670" w:rsidRPr="002C18BB" w:rsidRDefault="00E31670"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p>
    <w:p w14:paraId="3F7D8F3A" w14:textId="5FECB65B" w:rsidR="00E31670" w:rsidRPr="002C18BB" w:rsidRDefault="00E31670" w:rsidP="002D4900">
      <w:pPr>
        <w:pStyle w:val="ListParagraph"/>
        <w:numPr>
          <w:ilvl w:val="0"/>
          <w:numId w:val="4"/>
        </w:numPr>
        <w:tabs>
          <w:tab w:val="left" w:pos="284"/>
        </w:tabs>
        <w:spacing w:after="0" w:line="360" w:lineRule="auto"/>
        <w:ind w:left="1134" w:right="521" w:hanging="567"/>
        <w:jc w:val="both"/>
        <w:rPr>
          <w:rFonts w:ascii="Times New Roman" w:hAnsi="Times New Roman" w:cs="Times New Roman"/>
          <w:b/>
          <w:bCs/>
          <w:i/>
          <w:iCs/>
          <w:sz w:val="24"/>
          <w:szCs w:val="24"/>
        </w:rPr>
      </w:pPr>
      <w:r w:rsidRPr="002C18BB">
        <w:rPr>
          <w:rFonts w:ascii="Times New Roman" w:hAnsi="Times New Roman" w:cs="Times New Roman"/>
          <w:b/>
          <w:bCs/>
          <w:i/>
          <w:iCs/>
          <w:sz w:val="24"/>
          <w:szCs w:val="24"/>
        </w:rPr>
        <w:t>At page 3 of the FSO Finding it is stated that “[t]he Provider states that, following inception of the policy on the 17</w:t>
      </w:r>
      <w:r w:rsidRPr="002C18BB">
        <w:rPr>
          <w:rFonts w:ascii="Times New Roman" w:hAnsi="Times New Roman" w:cs="Times New Roman"/>
          <w:b/>
          <w:bCs/>
          <w:i/>
          <w:iCs/>
          <w:sz w:val="24"/>
          <w:szCs w:val="24"/>
          <w:vertAlign w:val="superscript"/>
        </w:rPr>
        <w:t>th</w:t>
      </w:r>
      <w:r w:rsidRPr="002C18BB">
        <w:rPr>
          <w:rFonts w:ascii="Times New Roman" w:hAnsi="Times New Roman" w:cs="Times New Roman"/>
          <w:b/>
          <w:bCs/>
          <w:i/>
          <w:iCs/>
          <w:sz w:val="24"/>
          <w:szCs w:val="24"/>
        </w:rPr>
        <w:t xml:space="preserve"> July, 2014, a Statement of Fact which contained…qualifying assumptions, along with details of how to access the policy booklet was issued to the Complainants. The Provider submits that the Statement of Fact formed the basis of the contract and contained a declaration that the statements made by the Complainants, or on their behalf, were accurate, true and complete.’ In accepting this submission without analysis the FSO erred in law and in fact in several material respects:</w:t>
      </w:r>
    </w:p>
    <w:p w14:paraId="34D163C1" w14:textId="77777777" w:rsidR="00DE7EF2" w:rsidRPr="002C18BB" w:rsidRDefault="00DE7EF2"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p>
    <w:p w14:paraId="4718992F" w14:textId="15B9817C" w:rsidR="00BD2899" w:rsidRDefault="00E31670" w:rsidP="002D4900">
      <w:pPr>
        <w:pStyle w:val="ListParagraph"/>
        <w:numPr>
          <w:ilvl w:val="0"/>
          <w:numId w:val="5"/>
        </w:numPr>
        <w:tabs>
          <w:tab w:val="left" w:pos="284"/>
        </w:tabs>
        <w:spacing w:after="0" w:line="360" w:lineRule="auto"/>
        <w:ind w:left="1134" w:right="521" w:hanging="567"/>
        <w:jc w:val="both"/>
        <w:rPr>
          <w:rFonts w:ascii="Times New Roman" w:hAnsi="Times New Roman" w:cs="Times New Roman"/>
          <w:b/>
          <w:bCs/>
          <w:i/>
          <w:iCs/>
          <w:sz w:val="24"/>
          <w:szCs w:val="24"/>
        </w:rPr>
      </w:pPr>
      <w:r w:rsidRPr="002C18BB">
        <w:rPr>
          <w:rFonts w:ascii="Times New Roman" w:hAnsi="Times New Roman" w:cs="Times New Roman"/>
          <w:b/>
          <w:bCs/>
          <w:i/>
          <w:iCs/>
          <w:sz w:val="24"/>
          <w:szCs w:val="24"/>
        </w:rPr>
        <w:t xml:space="preserve">The proposal had been accepted, the policy incepted and the premia paid before these documents were forwarded. </w:t>
      </w:r>
    </w:p>
    <w:p w14:paraId="5800152B" w14:textId="58A15063" w:rsidR="00BD2899" w:rsidRDefault="00BD2899"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p>
    <w:p w14:paraId="3F95D3A9" w14:textId="4F57DF6D" w:rsidR="00BD2899" w:rsidRPr="00BD2899" w:rsidRDefault="004E39A5"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r>
      <w:r w:rsidR="00BD2899" w:rsidRPr="00BD2899">
        <w:rPr>
          <w:rFonts w:ascii="Times New Roman" w:hAnsi="Times New Roman" w:cs="Times New Roman"/>
          <w:sz w:val="24"/>
          <w:szCs w:val="24"/>
        </w:rPr>
        <w:t>[</w:t>
      </w:r>
      <w:r w:rsidR="00BD2899" w:rsidRPr="00BD2899">
        <w:rPr>
          <w:rFonts w:ascii="Times New Roman" w:hAnsi="Times New Roman" w:cs="Times New Roman"/>
          <w:sz w:val="24"/>
          <w:szCs w:val="24"/>
          <w:u w:val="single"/>
        </w:rPr>
        <w:t>Court Note</w:t>
      </w:r>
      <w:r w:rsidR="00BD2899" w:rsidRPr="00BD2899">
        <w:rPr>
          <w:rFonts w:ascii="Times New Roman" w:hAnsi="Times New Roman" w:cs="Times New Roman"/>
          <w:sz w:val="24"/>
          <w:szCs w:val="24"/>
        </w:rPr>
        <w:t>: This is true</w:t>
      </w:r>
      <w:r w:rsidR="00BD2899">
        <w:rPr>
          <w:rFonts w:ascii="Times New Roman" w:hAnsi="Times New Roman" w:cs="Times New Roman"/>
          <w:sz w:val="24"/>
          <w:szCs w:val="24"/>
        </w:rPr>
        <w:t xml:space="preserve"> but nothing turns on it</w:t>
      </w:r>
      <w:r w:rsidR="00BD2899" w:rsidRPr="00BD2899">
        <w:rPr>
          <w:rFonts w:ascii="Times New Roman" w:hAnsi="Times New Roman" w:cs="Times New Roman"/>
          <w:sz w:val="24"/>
          <w:szCs w:val="24"/>
        </w:rPr>
        <w:t>.]</w:t>
      </w:r>
    </w:p>
    <w:p w14:paraId="1898D8A5" w14:textId="77777777" w:rsidR="00BD2899" w:rsidRPr="00BD2899" w:rsidRDefault="00BD2899"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p>
    <w:p w14:paraId="7AB6F010" w14:textId="79233D99" w:rsidR="00BD2899" w:rsidRDefault="004E39A5"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Pr>
          <w:rFonts w:ascii="Times New Roman" w:hAnsi="Times New Roman" w:cs="Times New Roman"/>
          <w:b/>
          <w:bCs/>
          <w:i/>
          <w:iCs/>
          <w:sz w:val="24"/>
          <w:szCs w:val="24"/>
        </w:rPr>
        <w:tab/>
      </w:r>
      <w:r w:rsidR="00E31670" w:rsidRPr="002C18BB">
        <w:rPr>
          <w:rFonts w:ascii="Times New Roman" w:hAnsi="Times New Roman" w:cs="Times New Roman"/>
          <w:b/>
          <w:bCs/>
          <w:i/>
          <w:iCs/>
          <w:sz w:val="24"/>
          <w:szCs w:val="24"/>
        </w:rPr>
        <w:t xml:space="preserve">The import of the documents </w:t>
      </w:r>
      <w:r w:rsidR="00FF2AD5" w:rsidRPr="002C18BB">
        <w:rPr>
          <w:rFonts w:ascii="Times New Roman" w:hAnsi="Times New Roman" w:cs="Times New Roman"/>
          <w:b/>
          <w:bCs/>
          <w:i/>
          <w:iCs/>
          <w:sz w:val="24"/>
          <w:szCs w:val="24"/>
        </w:rPr>
        <w:t xml:space="preserve"> or their contents were never specifically drawn to our attention.</w:t>
      </w:r>
    </w:p>
    <w:p w14:paraId="326DBFAF" w14:textId="77777777" w:rsidR="00BD2899" w:rsidRDefault="00BD2899"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p>
    <w:p w14:paraId="6526287A" w14:textId="57FF1117" w:rsidR="00BD2899" w:rsidRPr="00BD2899" w:rsidRDefault="004E39A5"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r>
      <w:r w:rsidR="00BD2899" w:rsidRPr="00BD2899">
        <w:rPr>
          <w:rFonts w:ascii="Times New Roman" w:hAnsi="Times New Roman" w:cs="Times New Roman"/>
          <w:sz w:val="24"/>
          <w:szCs w:val="24"/>
        </w:rPr>
        <w:t>[</w:t>
      </w:r>
      <w:r w:rsidR="00BD2899" w:rsidRPr="00BD2899">
        <w:rPr>
          <w:rFonts w:ascii="Times New Roman" w:hAnsi="Times New Roman" w:cs="Times New Roman"/>
          <w:sz w:val="24"/>
          <w:szCs w:val="24"/>
          <w:u w:val="single"/>
        </w:rPr>
        <w:t>Court Note</w:t>
      </w:r>
      <w:r w:rsidR="00BD2899" w:rsidRPr="00BD2899">
        <w:rPr>
          <w:rFonts w:ascii="Times New Roman" w:hAnsi="Times New Roman" w:cs="Times New Roman"/>
          <w:sz w:val="24"/>
          <w:szCs w:val="24"/>
        </w:rPr>
        <w:t>: As can be seen from the facts quoted in para.7, the importance of the Assumptions was expressly highlighted.</w:t>
      </w:r>
      <w:r w:rsidR="00BD2899">
        <w:rPr>
          <w:rFonts w:ascii="Times New Roman" w:hAnsi="Times New Roman" w:cs="Times New Roman"/>
          <w:sz w:val="24"/>
          <w:szCs w:val="24"/>
        </w:rPr>
        <w:t>]</w:t>
      </w:r>
    </w:p>
    <w:p w14:paraId="0846DAE2" w14:textId="77777777" w:rsidR="00BD2899" w:rsidRDefault="00BD2899"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p>
    <w:p w14:paraId="500DA291" w14:textId="6F3F7898" w:rsidR="00FF2AD5" w:rsidRPr="002C18BB" w:rsidRDefault="00FF2AD5"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2C18BB">
        <w:rPr>
          <w:rFonts w:ascii="Times New Roman" w:hAnsi="Times New Roman" w:cs="Times New Roman"/>
          <w:b/>
          <w:bCs/>
          <w:i/>
          <w:iCs/>
          <w:sz w:val="24"/>
          <w:szCs w:val="24"/>
        </w:rPr>
        <w:t xml:space="preserve"> </w:t>
      </w:r>
      <w:r w:rsidR="004E39A5">
        <w:rPr>
          <w:rFonts w:ascii="Times New Roman" w:hAnsi="Times New Roman" w:cs="Times New Roman"/>
          <w:b/>
          <w:bCs/>
          <w:i/>
          <w:iCs/>
          <w:sz w:val="24"/>
          <w:szCs w:val="24"/>
        </w:rPr>
        <w:tab/>
      </w:r>
      <w:r w:rsidRPr="002C18BB">
        <w:rPr>
          <w:rFonts w:ascii="Times New Roman" w:hAnsi="Times New Roman" w:cs="Times New Roman"/>
          <w:b/>
          <w:bCs/>
          <w:i/>
          <w:iCs/>
          <w:sz w:val="24"/>
          <w:szCs w:val="24"/>
        </w:rPr>
        <w:t>It is not open to an insurer to unilaterally alter the terms of a consumer contract of insurance after inception.</w:t>
      </w:r>
    </w:p>
    <w:p w14:paraId="0D7A43E7" w14:textId="268BA7B9" w:rsidR="00D63B6F" w:rsidRDefault="00D63B6F"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2ECFD699" w14:textId="643F8A60" w:rsidR="00832DD0" w:rsidRDefault="004E39A5" w:rsidP="002D4900">
      <w:pPr>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r>
      <w:r w:rsidR="00C17996" w:rsidRPr="006F0E11">
        <w:rPr>
          <w:rFonts w:ascii="Times New Roman" w:hAnsi="Times New Roman" w:cs="Times New Roman"/>
          <w:sz w:val="24"/>
          <w:szCs w:val="24"/>
        </w:rPr>
        <w:t>[</w:t>
      </w:r>
      <w:r w:rsidR="00C17996" w:rsidRPr="006F0E11">
        <w:rPr>
          <w:rFonts w:ascii="Times New Roman" w:hAnsi="Times New Roman" w:cs="Times New Roman"/>
          <w:sz w:val="24"/>
          <w:szCs w:val="24"/>
          <w:u w:val="single"/>
        </w:rPr>
        <w:t>Court Note</w:t>
      </w:r>
      <w:r w:rsidR="00BD2899">
        <w:rPr>
          <w:rFonts w:ascii="Times New Roman" w:hAnsi="Times New Roman" w:cs="Times New Roman"/>
          <w:sz w:val="24"/>
          <w:szCs w:val="24"/>
          <w:u w:val="single"/>
        </w:rPr>
        <w:t>:</w:t>
      </w:r>
      <w:r w:rsidR="00BD2899" w:rsidRPr="00BD2899">
        <w:rPr>
          <w:rFonts w:ascii="Times New Roman" w:hAnsi="Times New Roman" w:cs="Times New Roman"/>
          <w:sz w:val="24"/>
          <w:szCs w:val="24"/>
        </w:rPr>
        <w:t xml:space="preserve"> </w:t>
      </w:r>
      <w:r w:rsidR="00BD2899">
        <w:rPr>
          <w:rFonts w:ascii="Times New Roman" w:hAnsi="Times New Roman" w:cs="Times New Roman"/>
          <w:sz w:val="24"/>
          <w:szCs w:val="24"/>
        </w:rPr>
        <w:t>Even the Unfair Terms in Consumer Contracts Regulations contemplate</w:t>
      </w:r>
      <w:r w:rsidR="00B81739">
        <w:rPr>
          <w:rFonts w:ascii="Times New Roman" w:hAnsi="Times New Roman" w:cs="Times New Roman"/>
          <w:sz w:val="24"/>
          <w:szCs w:val="24"/>
        </w:rPr>
        <w:t xml:space="preserve"> that there may be instances in which unilateral variation is permissible. However, the point does not arise as there has been no such unilateral variation here</w:t>
      </w:r>
      <w:r w:rsidR="00EE3A49">
        <w:rPr>
          <w:rFonts w:ascii="Times New Roman" w:hAnsi="Times New Roman" w:cs="Times New Roman"/>
          <w:sz w:val="24"/>
          <w:szCs w:val="24"/>
        </w:rPr>
        <w:t>.</w:t>
      </w:r>
      <w:r w:rsidR="00B81739">
        <w:rPr>
          <w:rFonts w:ascii="Times New Roman" w:hAnsi="Times New Roman" w:cs="Times New Roman"/>
          <w:sz w:val="24"/>
          <w:szCs w:val="24"/>
        </w:rPr>
        <w:t>]</w:t>
      </w:r>
    </w:p>
    <w:p w14:paraId="3BD84496" w14:textId="1AAEFF9C" w:rsidR="008D3D90" w:rsidRDefault="008D3D90" w:rsidP="002D4900">
      <w:pPr>
        <w:tabs>
          <w:tab w:val="left" w:pos="284"/>
        </w:tabs>
        <w:spacing w:after="0" w:line="360" w:lineRule="auto"/>
        <w:ind w:left="1134" w:right="521" w:hanging="567"/>
        <w:jc w:val="both"/>
        <w:rPr>
          <w:rFonts w:ascii="Times New Roman" w:hAnsi="Times New Roman" w:cs="Times New Roman"/>
          <w:sz w:val="24"/>
          <w:szCs w:val="24"/>
        </w:rPr>
      </w:pPr>
    </w:p>
    <w:p w14:paraId="0639E570" w14:textId="1666BD2B" w:rsidR="00FF2AD5" w:rsidRPr="002C18BB" w:rsidRDefault="00FF2AD5"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2C18BB">
        <w:rPr>
          <w:rFonts w:ascii="Times New Roman" w:hAnsi="Times New Roman" w:cs="Times New Roman"/>
          <w:b/>
          <w:bCs/>
          <w:i/>
          <w:iCs/>
          <w:sz w:val="24"/>
          <w:szCs w:val="24"/>
        </w:rPr>
        <w:t xml:space="preserve">(b) </w:t>
      </w:r>
      <w:r w:rsidR="00E42B6E" w:rsidRPr="002C18BB">
        <w:rPr>
          <w:rFonts w:ascii="Times New Roman" w:hAnsi="Times New Roman" w:cs="Times New Roman"/>
          <w:b/>
          <w:bCs/>
          <w:i/>
          <w:iCs/>
          <w:sz w:val="24"/>
          <w:szCs w:val="24"/>
        </w:rPr>
        <w:tab/>
      </w:r>
      <w:r w:rsidRPr="002C18BB">
        <w:rPr>
          <w:rFonts w:ascii="Times New Roman" w:hAnsi="Times New Roman" w:cs="Times New Roman"/>
          <w:b/>
          <w:bCs/>
          <w:i/>
          <w:iCs/>
          <w:sz w:val="24"/>
          <w:szCs w:val="24"/>
        </w:rPr>
        <w:t>To have any validity and in order to form the basis of a contract of insurance the term, condition, or declaration must be specifically brought to the attention of the other party to the contract in advance of the contract of insurance being concluded. That did not occur.</w:t>
      </w:r>
    </w:p>
    <w:p w14:paraId="7E73DEA7" w14:textId="3E31AA2C" w:rsidR="00493D5D" w:rsidRDefault="00493D5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3B5BECF2" w14:textId="74AC8141" w:rsidR="00B81739" w:rsidRDefault="00493D5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r>
      <w:r w:rsidR="00C17996">
        <w:rPr>
          <w:rFonts w:ascii="Times New Roman" w:hAnsi="Times New Roman" w:cs="Times New Roman"/>
          <w:sz w:val="24"/>
          <w:szCs w:val="24"/>
        </w:rPr>
        <w:t>[</w:t>
      </w:r>
      <w:r w:rsidR="00C17996" w:rsidRPr="00442315">
        <w:rPr>
          <w:rFonts w:ascii="Times New Roman" w:hAnsi="Times New Roman" w:cs="Times New Roman"/>
          <w:sz w:val="24"/>
          <w:szCs w:val="24"/>
          <w:u w:val="single"/>
        </w:rPr>
        <w:t>Court Note</w:t>
      </w:r>
      <w:r w:rsidR="00C17996">
        <w:rPr>
          <w:rFonts w:ascii="Times New Roman" w:hAnsi="Times New Roman" w:cs="Times New Roman"/>
          <w:sz w:val="24"/>
          <w:szCs w:val="24"/>
        </w:rPr>
        <w:t xml:space="preserve">: </w:t>
      </w:r>
      <w:r w:rsidR="00FF104A">
        <w:rPr>
          <w:rFonts w:ascii="Times New Roman" w:hAnsi="Times New Roman" w:cs="Times New Roman"/>
          <w:sz w:val="24"/>
          <w:szCs w:val="24"/>
        </w:rPr>
        <w:t>It is, with respect, common knowledge, that when one completes an insurance application, whether online or in-person, one’s representations</w:t>
      </w:r>
      <w:r w:rsidR="00B81739">
        <w:rPr>
          <w:rFonts w:ascii="Times New Roman" w:hAnsi="Times New Roman" w:cs="Times New Roman"/>
          <w:sz w:val="24"/>
          <w:szCs w:val="24"/>
        </w:rPr>
        <w:t>/warranties</w:t>
      </w:r>
      <w:r w:rsidR="00FF104A">
        <w:rPr>
          <w:rFonts w:ascii="Times New Roman" w:hAnsi="Times New Roman" w:cs="Times New Roman"/>
          <w:sz w:val="24"/>
          <w:szCs w:val="24"/>
        </w:rPr>
        <w:t xml:space="preserve"> may be relied upon by the insurer in terms of whether or not to issue and/or honour the insurance policy.</w:t>
      </w:r>
      <w:r w:rsidR="00B81739">
        <w:rPr>
          <w:rFonts w:ascii="Times New Roman" w:hAnsi="Times New Roman" w:cs="Times New Roman"/>
          <w:sz w:val="24"/>
          <w:szCs w:val="24"/>
        </w:rPr>
        <w:t xml:space="preserve"> Here, the insurer took care to flag expressly (in the form of the ‘Assumptions’) the representations/warranties on which it had relied and explained what to do if any issue presented</w:t>
      </w:r>
      <w:r w:rsidR="00EE3A49">
        <w:rPr>
          <w:rFonts w:ascii="Times New Roman" w:hAnsi="Times New Roman" w:cs="Times New Roman"/>
          <w:sz w:val="24"/>
          <w:szCs w:val="24"/>
        </w:rPr>
        <w:t>.</w:t>
      </w:r>
      <w:r w:rsidR="00B81739">
        <w:rPr>
          <w:rFonts w:ascii="Times New Roman" w:hAnsi="Times New Roman" w:cs="Times New Roman"/>
          <w:sz w:val="24"/>
          <w:szCs w:val="24"/>
        </w:rPr>
        <w:t>]</w:t>
      </w:r>
    </w:p>
    <w:p w14:paraId="77CC6F5E" w14:textId="77777777" w:rsidR="002F20FD" w:rsidRPr="00B81739" w:rsidRDefault="002F20FD" w:rsidP="002D4900">
      <w:pPr>
        <w:tabs>
          <w:tab w:val="left" w:pos="284"/>
        </w:tabs>
        <w:spacing w:after="0" w:line="360" w:lineRule="auto"/>
        <w:ind w:left="1134" w:right="521" w:hanging="567"/>
        <w:jc w:val="both"/>
        <w:rPr>
          <w:rFonts w:ascii="Times New Roman" w:hAnsi="Times New Roman" w:cs="Times New Roman"/>
          <w:sz w:val="24"/>
          <w:szCs w:val="24"/>
        </w:rPr>
      </w:pPr>
    </w:p>
    <w:p w14:paraId="2F559CB4" w14:textId="6F409C8C" w:rsidR="00B75464" w:rsidRPr="009D0037" w:rsidRDefault="009D0037" w:rsidP="002D4900">
      <w:pPr>
        <w:tabs>
          <w:tab w:val="left" w:pos="2268"/>
        </w:tabs>
        <w:spacing w:after="0" w:line="360" w:lineRule="auto"/>
        <w:ind w:left="1134" w:right="521" w:hanging="567"/>
        <w:jc w:val="both"/>
        <w:rPr>
          <w:rFonts w:ascii="Times New Roman" w:hAnsi="Times New Roman" w:cs="Times New Roman"/>
          <w:b/>
          <w:bCs/>
          <w:i/>
          <w:iCs/>
          <w:sz w:val="24"/>
          <w:szCs w:val="24"/>
        </w:rPr>
      </w:pPr>
      <w:r>
        <w:rPr>
          <w:rFonts w:ascii="Times New Roman" w:hAnsi="Times New Roman" w:cs="Times New Roman"/>
          <w:b/>
          <w:bCs/>
          <w:i/>
          <w:iCs/>
          <w:sz w:val="24"/>
          <w:szCs w:val="24"/>
        </w:rPr>
        <w:t>(c)</w:t>
      </w:r>
      <w:r>
        <w:rPr>
          <w:rFonts w:ascii="Times New Roman" w:hAnsi="Times New Roman" w:cs="Times New Roman"/>
          <w:b/>
          <w:bCs/>
          <w:i/>
          <w:iCs/>
          <w:sz w:val="24"/>
          <w:szCs w:val="24"/>
        </w:rPr>
        <w:tab/>
      </w:r>
      <w:r w:rsidR="00FF2AD5" w:rsidRPr="009D0037">
        <w:rPr>
          <w:rFonts w:ascii="Times New Roman" w:hAnsi="Times New Roman" w:cs="Times New Roman"/>
          <w:b/>
          <w:bCs/>
          <w:i/>
          <w:iCs/>
          <w:sz w:val="24"/>
          <w:szCs w:val="24"/>
        </w:rPr>
        <w:t>The Statement of Fact relied upon by the Insurer contains assumptions drafted by the Insurer and not responses to questions provided by the proposer.</w:t>
      </w:r>
    </w:p>
    <w:p w14:paraId="3A5366C6" w14:textId="236FBD89" w:rsidR="00B75464" w:rsidRDefault="00B75464"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p>
    <w:p w14:paraId="10C6F69B" w14:textId="13B2574C" w:rsidR="00B75464" w:rsidRPr="00B75464" w:rsidRDefault="004E39A5"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r>
      <w:r w:rsidR="00B75464" w:rsidRPr="00B75464">
        <w:rPr>
          <w:rFonts w:ascii="Times New Roman" w:hAnsi="Times New Roman" w:cs="Times New Roman"/>
          <w:sz w:val="24"/>
          <w:szCs w:val="24"/>
        </w:rPr>
        <w:t>[</w:t>
      </w:r>
      <w:r w:rsidR="00B75464" w:rsidRPr="001F5165">
        <w:rPr>
          <w:rFonts w:ascii="Times New Roman" w:hAnsi="Times New Roman" w:cs="Times New Roman"/>
          <w:sz w:val="24"/>
          <w:szCs w:val="24"/>
          <w:u w:val="single"/>
        </w:rPr>
        <w:t>Court Note</w:t>
      </w:r>
      <w:r w:rsidR="00B75464" w:rsidRPr="00B75464">
        <w:rPr>
          <w:rFonts w:ascii="Times New Roman" w:hAnsi="Times New Roman" w:cs="Times New Roman"/>
          <w:sz w:val="24"/>
          <w:szCs w:val="24"/>
        </w:rPr>
        <w:t>: With respect, this is not correct.</w:t>
      </w:r>
      <w:r w:rsidR="00B75464">
        <w:rPr>
          <w:rFonts w:ascii="Times New Roman" w:hAnsi="Times New Roman" w:cs="Times New Roman"/>
          <w:sz w:val="24"/>
          <w:szCs w:val="24"/>
        </w:rPr>
        <w:t xml:space="preserve"> At the start of the online process the </w:t>
      </w:r>
      <w:proofErr w:type="spellStart"/>
      <w:r w:rsidR="001F5165">
        <w:rPr>
          <w:rFonts w:ascii="Times New Roman" w:hAnsi="Times New Roman" w:cs="Times New Roman"/>
          <w:sz w:val="24"/>
          <w:szCs w:val="24"/>
        </w:rPr>
        <w:t>Billanes</w:t>
      </w:r>
      <w:proofErr w:type="spellEnd"/>
      <w:r w:rsidR="001F5165">
        <w:rPr>
          <w:rFonts w:ascii="Times New Roman" w:hAnsi="Times New Roman" w:cs="Times New Roman"/>
          <w:sz w:val="24"/>
          <w:szCs w:val="24"/>
        </w:rPr>
        <w:t xml:space="preserve"> were</w:t>
      </w:r>
      <w:r w:rsidR="00B75464">
        <w:rPr>
          <w:rFonts w:ascii="Times New Roman" w:hAnsi="Times New Roman" w:cs="Times New Roman"/>
          <w:sz w:val="24"/>
          <w:szCs w:val="24"/>
        </w:rPr>
        <w:t xml:space="preserve"> presented with a link to detailed Assumptions which they </w:t>
      </w:r>
      <w:r w:rsidR="001F5165">
        <w:rPr>
          <w:rFonts w:ascii="Times New Roman" w:hAnsi="Times New Roman" w:cs="Times New Roman"/>
          <w:sz w:val="24"/>
          <w:szCs w:val="24"/>
        </w:rPr>
        <w:t>had to indicate themselves to have</w:t>
      </w:r>
      <w:r w:rsidR="00B75464">
        <w:rPr>
          <w:rFonts w:ascii="Times New Roman" w:hAnsi="Times New Roman" w:cs="Times New Roman"/>
          <w:sz w:val="24"/>
          <w:szCs w:val="24"/>
        </w:rPr>
        <w:t xml:space="preserve"> read and (if correct)</w:t>
      </w:r>
      <w:r w:rsidR="008515C9">
        <w:rPr>
          <w:rFonts w:ascii="Times New Roman" w:hAnsi="Times New Roman" w:cs="Times New Roman"/>
          <w:sz w:val="24"/>
          <w:szCs w:val="24"/>
        </w:rPr>
        <w:t xml:space="preserve"> accept</w:t>
      </w:r>
      <w:r w:rsidR="00B75464">
        <w:rPr>
          <w:rFonts w:ascii="Times New Roman" w:hAnsi="Times New Roman" w:cs="Times New Roman"/>
          <w:sz w:val="24"/>
          <w:szCs w:val="24"/>
        </w:rPr>
        <w:t xml:space="preserve"> before they c</w:t>
      </w:r>
      <w:r w:rsidR="001F5165">
        <w:rPr>
          <w:rFonts w:ascii="Times New Roman" w:hAnsi="Times New Roman" w:cs="Times New Roman"/>
          <w:sz w:val="24"/>
          <w:szCs w:val="24"/>
        </w:rPr>
        <w:t>ould</w:t>
      </w:r>
      <w:r w:rsidR="00B75464">
        <w:rPr>
          <w:rFonts w:ascii="Times New Roman" w:hAnsi="Times New Roman" w:cs="Times New Roman"/>
          <w:sz w:val="24"/>
          <w:szCs w:val="24"/>
        </w:rPr>
        <w:t xml:space="preserve"> proceed further.</w:t>
      </w:r>
      <w:r w:rsidR="001F5165">
        <w:rPr>
          <w:rFonts w:ascii="Times New Roman" w:hAnsi="Times New Roman" w:cs="Times New Roman"/>
          <w:sz w:val="24"/>
          <w:szCs w:val="24"/>
        </w:rPr>
        <w:t xml:space="preserve"> They</w:t>
      </w:r>
      <w:r w:rsidR="008515C9">
        <w:rPr>
          <w:rFonts w:ascii="Times New Roman" w:hAnsi="Times New Roman" w:cs="Times New Roman"/>
          <w:sz w:val="24"/>
          <w:szCs w:val="24"/>
        </w:rPr>
        <w:t xml:space="preserve"> so indicated</w:t>
      </w:r>
      <w:r w:rsidR="003F5877">
        <w:rPr>
          <w:rFonts w:ascii="Times New Roman" w:hAnsi="Times New Roman" w:cs="Times New Roman"/>
          <w:sz w:val="24"/>
          <w:szCs w:val="24"/>
        </w:rPr>
        <w:t>/accepted</w:t>
      </w:r>
      <w:r w:rsidR="008515C9">
        <w:rPr>
          <w:rFonts w:ascii="Times New Roman" w:hAnsi="Times New Roman" w:cs="Times New Roman"/>
          <w:sz w:val="24"/>
          <w:szCs w:val="24"/>
        </w:rPr>
        <w:t>.</w:t>
      </w:r>
      <w:r w:rsidR="001F5165">
        <w:rPr>
          <w:rFonts w:ascii="Times New Roman" w:hAnsi="Times New Roman" w:cs="Times New Roman"/>
          <w:sz w:val="24"/>
          <w:szCs w:val="24"/>
        </w:rPr>
        <w:t xml:space="preserve"> The Statement of Facts captures the Assumptions </w:t>
      </w:r>
      <w:r w:rsidR="008515C9">
        <w:rPr>
          <w:rFonts w:ascii="Times New Roman" w:hAnsi="Times New Roman" w:cs="Times New Roman"/>
          <w:sz w:val="24"/>
          <w:szCs w:val="24"/>
        </w:rPr>
        <w:t xml:space="preserve">and </w:t>
      </w:r>
      <w:r w:rsidR="001F5165">
        <w:rPr>
          <w:rFonts w:ascii="Times New Roman" w:hAnsi="Times New Roman" w:cs="Times New Roman"/>
          <w:sz w:val="24"/>
          <w:szCs w:val="24"/>
        </w:rPr>
        <w:t>the information</w:t>
      </w:r>
      <w:r w:rsidR="008515C9">
        <w:rPr>
          <w:rFonts w:ascii="Times New Roman" w:hAnsi="Times New Roman" w:cs="Times New Roman"/>
          <w:sz w:val="24"/>
          <w:szCs w:val="24"/>
        </w:rPr>
        <w:t xml:space="preserve"> provided</w:t>
      </w:r>
      <w:r w:rsidR="001F5165">
        <w:rPr>
          <w:rFonts w:ascii="Times New Roman" w:hAnsi="Times New Roman" w:cs="Times New Roman"/>
          <w:sz w:val="24"/>
          <w:szCs w:val="24"/>
        </w:rPr>
        <w:t xml:space="preserve"> </w:t>
      </w:r>
      <w:r w:rsidR="008515C9">
        <w:rPr>
          <w:rFonts w:ascii="Times New Roman" w:hAnsi="Times New Roman" w:cs="Times New Roman"/>
          <w:sz w:val="24"/>
          <w:szCs w:val="24"/>
        </w:rPr>
        <w:t>from what</w:t>
      </w:r>
      <w:r w:rsidR="001F5165">
        <w:rPr>
          <w:rFonts w:ascii="Times New Roman" w:hAnsi="Times New Roman" w:cs="Times New Roman"/>
          <w:sz w:val="24"/>
          <w:szCs w:val="24"/>
        </w:rPr>
        <w:t xml:space="preserve"> the </w:t>
      </w:r>
      <w:proofErr w:type="spellStart"/>
      <w:r w:rsidR="001F5165">
        <w:rPr>
          <w:rFonts w:ascii="Times New Roman" w:hAnsi="Times New Roman" w:cs="Times New Roman"/>
          <w:sz w:val="24"/>
          <w:szCs w:val="24"/>
        </w:rPr>
        <w:t>Billanes</w:t>
      </w:r>
      <w:proofErr w:type="spellEnd"/>
      <w:r w:rsidR="001F5165">
        <w:rPr>
          <w:rFonts w:ascii="Times New Roman" w:hAnsi="Times New Roman" w:cs="Times New Roman"/>
          <w:sz w:val="24"/>
          <w:szCs w:val="24"/>
        </w:rPr>
        <w:t xml:space="preserve"> inputted.</w:t>
      </w:r>
      <w:r w:rsidR="00B75464">
        <w:rPr>
          <w:rFonts w:ascii="Times New Roman" w:hAnsi="Times New Roman" w:cs="Times New Roman"/>
          <w:sz w:val="24"/>
          <w:szCs w:val="24"/>
        </w:rPr>
        <w:t>]</w:t>
      </w:r>
    </w:p>
    <w:p w14:paraId="06C3DFDC" w14:textId="77777777" w:rsidR="00B75464" w:rsidRPr="00B75464" w:rsidRDefault="00B75464"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p>
    <w:p w14:paraId="07D9411E" w14:textId="3BCBB336" w:rsidR="001F5165" w:rsidRDefault="00FF2AD5"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2C18BB">
        <w:rPr>
          <w:rFonts w:ascii="Times New Roman" w:hAnsi="Times New Roman" w:cs="Times New Roman"/>
          <w:b/>
          <w:bCs/>
          <w:i/>
          <w:iCs/>
          <w:sz w:val="24"/>
          <w:szCs w:val="24"/>
        </w:rPr>
        <w:t xml:space="preserve"> </w:t>
      </w:r>
      <w:r w:rsidR="004E39A5">
        <w:rPr>
          <w:rFonts w:ascii="Times New Roman" w:hAnsi="Times New Roman" w:cs="Times New Roman"/>
          <w:b/>
          <w:bCs/>
          <w:i/>
          <w:iCs/>
          <w:sz w:val="24"/>
          <w:szCs w:val="24"/>
        </w:rPr>
        <w:tab/>
      </w:r>
      <w:r w:rsidRPr="002C18BB">
        <w:rPr>
          <w:rFonts w:ascii="Times New Roman" w:hAnsi="Times New Roman" w:cs="Times New Roman"/>
          <w:b/>
          <w:bCs/>
          <w:i/>
          <w:iCs/>
          <w:sz w:val="24"/>
          <w:szCs w:val="24"/>
        </w:rPr>
        <w:t>We filled out an online form which made a different statement about claims history.</w:t>
      </w:r>
    </w:p>
    <w:p w14:paraId="0A6E9207" w14:textId="77777777" w:rsidR="001F5165" w:rsidRDefault="001F5165"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p>
    <w:p w14:paraId="385DE80D" w14:textId="18E78889" w:rsidR="001F5165" w:rsidRPr="001F5165" w:rsidRDefault="004E39A5" w:rsidP="002D4900">
      <w:pPr>
        <w:pStyle w:val="ListParagraph"/>
        <w:tabs>
          <w:tab w:val="left" w:pos="284"/>
        </w:tabs>
        <w:spacing w:after="0" w:line="360" w:lineRule="auto"/>
        <w:ind w:left="1134" w:right="521" w:hanging="567"/>
        <w:jc w:val="both"/>
        <w:rPr>
          <w:rFonts w:ascii="Times New Roman" w:hAnsi="Times New Roman" w:cs="Times New Roman"/>
          <w:b/>
          <w:bCs/>
          <w:sz w:val="24"/>
          <w:szCs w:val="24"/>
        </w:rPr>
      </w:pPr>
      <w:r>
        <w:rPr>
          <w:rFonts w:ascii="Times New Roman" w:hAnsi="Times New Roman" w:cs="Times New Roman"/>
          <w:sz w:val="24"/>
          <w:szCs w:val="24"/>
        </w:rPr>
        <w:tab/>
      </w:r>
      <w:r w:rsidR="001F5165" w:rsidRPr="00783403">
        <w:rPr>
          <w:rFonts w:ascii="Times New Roman" w:hAnsi="Times New Roman" w:cs="Times New Roman"/>
          <w:sz w:val="24"/>
          <w:szCs w:val="24"/>
        </w:rPr>
        <w:t>[</w:t>
      </w:r>
      <w:r w:rsidR="008515C9" w:rsidRPr="00950317">
        <w:rPr>
          <w:rFonts w:ascii="Times New Roman" w:hAnsi="Times New Roman" w:cs="Times New Roman"/>
          <w:sz w:val="24"/>
          <w:szCs w:val="24"/>
          <w:u w:val="single"/>
        </w:rPr>
        <w:t>Court Note:</w:t>
      </w:r>
      <w:r w:rsidR="008515C9">
        <w:rPr>
          <w:rFonts w:ascii="Times New Roman" w:hAnsi="Times New Roman" w:cs="Times New Roman"/>
          <w:sz w:val="24"/>
          <w:szCs w:val="24"/>
        </w:rPr>
        <w:t xml:space="preserve"> See paras. 3 and 4 above</w:t>
      </w:r>
      <w:r w:rsidR="00EE3A49">
        <w:rPr>
          <w:rFonts w:ascii="Times New Roman" w:hAnsi="Times New Roman" w:cs="Times New Roman"/>
          <w:sz w:val="24"/>
          <w:szCs w:val="24"/>
        </w:rPr>
        <w:t>.</w:t>
      </w:r>
      <w:r w:rsidR="008515C9">
        <w:rPr>
          <w:rFonts w:ascii="Times New Roman" w:hAnsi="Times New Roman" w:cs="Times New Roman"/>
          <w:sz w:val="24"/>
          <w:szCs w:val="24"/>
        </w:rPr>
        <w:t>]</w:t>
      </w:r>
    </w:p>
    <w:p w14:paraId="50324575" w14:textId="77777777" w:rsidR="001F5165" w:rsidRDefault="001F5165"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p>
    <w:p w14:paraId="5227861A" w14:textId="6DC7D281" w:rsidR="00E6119E" w:rsidRPr="002C18BB" w:rsidRDefault="00FF2AD5"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2C18BB">
        <w:rPr>
          <w:rFonts w:ascii="Times New Roman" w:hAnsi="Times New Roman" w:cs="Times New Roman"/>
          <w:b/>
          <w:bCs/>
          <w:i/>
          <w:iCs/>
          <w:sz w:val="24"/>
          <w:szCs w:val="24"/>
        </w:rPr>
        <w:t xml:space="preserve"> </w:t>
      </w:r>
      <w:r w:rsidR="004E39A5">
        <w:rPr>
          <w:rFonts w:ascii="Times New Roman" w:hAnsi="Times New Roman" w:cs="Times New Roman"/>
          <w:b/>
          <w:bCs/>
          <w:i/>
          <w:iCs/>
          <w:sz w:val="24"/>
          <w:szCs w:val="24"/>
        </w:rPr>
        <w:tab/>
      </w:r>
      <w:r w:rsidRPr="002C18BB">
        <w:rPr>
          <w:rFonts w:ascii="Times New Roman" w:hAnsi="Times New Roman" w:cs="Times New Roman"/>
          <w:b/>
          <w:bCs/>
          <w:i/>
          <w:iCs/>
          <w:sz w:val="24"/>
          <w:szCs w:val="24"/>
        </w:rPr>
        <w:t>The phrasing was materially different to what is stated in the Assumptions now being relied upon. That particular question was not asked or answered. Had we been asked the question contained in the Statement of Facts regarding claims history it would have been answered correctly. There would have been no confusion</w:t>
      </w:r>
      <w:r w:rsidR="00E6119E" w:rsidRPr="002C18BB">
        <w:rPr>
          <w:rFonts w:ascii="Times New Roman" w:hAnsi="Times New Roman" w:cs="Times New Roman"/>
          <w:b/>
          <w:bCs/>
          <w:i/>
          <w:iCs/>
          <w:sz w:val="24"/>
          <w:szCs w:val="24"/>
        </w:rPr>
        <w:t>. It is far clearer and less ambiguous than the question we were asked in the Online Form which we believe is accurate because we were almost three years claims free at the time.</w:t>
      </w:r>
    </w:p>
    <w:p w14:paraId="5558591E" w14:textId="77777777" w:rsidR="00C17996" w:rsidRDefault="00C17996"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1FBC92B3" w14:textId="520A9774" w:rsidR="00B75464" w:rsidRPr="004E39A5" w:rsidRDefault="004E39A5"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r>
      <w:r w:rsidR="00C17996">
        <w:rPr>
          <w:rFonts w:ascii="Times New Roman" w:hAnsi="Times New Roman" w:cs="Times New Roman"/>
          <w:sz w:val="24"/>
          <w:szCs w:val="24"/>
        </w:rPr>
        <w:t>[</w:t>
      </w:r>
      <w:r w:rsidR="00C17996" w:rsidRPr="002C18BB">
        <w:rPr>
          <w:rFonts w:ascii="Times New Roman" w:hAnsi="Times New Roman" w:cs="Times New Roman"/>
          <w:sz w:val="24"/>
          <w:szCs w:val="24"/>
          <w:u w:val="single"/>
        </w:rPr>
        <w:t>Court Note</w:t>
      </w:r>
      <w:r w:rsidR="00C17996">
        <w:rPr>
          <w:rFonts w:ascii="Times New Roman" w:hAnsi="Times New Roman" w:cs="Times New Roman"/>
          <w:sz w:val="24"/>
          <w:szCs w:val="24"/>
        </w:rPr>
        <w:t xml:space="preserve">: </w:t>
      </w:r>
      <w:r w:rsidR="008515C9">
        <w:rPr>
          <w:rFonts w:ascii="Times New Roman" w:hAnsi="Times New Roman" w:cs="Times New Roman"/>
          <w:sz w:val="24"/>
          <w:szCs w:val="24"/>
        </w:rPr>
        <w:t>See paras. 3 and 4 above.]</w:t>
      </w:r>
    </w:p>
    <w:p w14:paraId="6C03DF50" w14:textId="77777777" w:rsidR="00B75464" w:rsidRDefault="00B75464"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0884FF6E" w14:textId="78B5A1E8" w:rsidR="00E6119E" w:rsidRPr="002C18BB" w:rsidRDefault="00E6119E"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2C18BB">
        <w:rPr>
          <w:rFonts w:ascii="Times New Roman" w:hAnsi="Times New Roman" w:cs="Times New Roman"/>
          <w:b/>
          <w:bCs/>
          <w:i/>
          <w:iCs/>
          <w:sz w:val="24"/>
          <w:szCs w:val="24"/>
        </w:rPr>
        <w:t xml:space="preserve">(d) </w:t>
      </w:r>
      <w:r w:rsidR="00E42B6E" w:rsidRPr="002C18BB">
        <w:rPr>
          <w:rFonts w:ascii="Times New Roman" w:hAnsi="Times New Roman" w:cs="Times New Roman"/>
          <w:b/>
          <w:bCs/>
          <w:i/>
          <w:iCs/>
          <w:sz w:val="24"/>
          <w:szCs w:val="24"/>
        </w:rPr>
        <w:tab/>
      </w:r>
      <w:r w:rsidRPr="002C18BB">
        <w:rPr>
          <w:rFonts w:ascii="Times New Roman" w:hAnsi="Times New Roman" w:cs="Times New Roman"/>
          <w:b/>
          <w:bCs/>
          <w:i/>
          <w:iCs/>
          <w:sz w:val="24"/>
          <w:szCs w:val="24"/>
        </w:rPr>
        <w:t>The second ‘Assumption’ being relied upon does not come from the information supplied or questions asked in the online form.</w:t>
      </w:r>
    </w:p>
    <w:p w14:paraId="6B1136C4" w14:textId="0E6EF637" w:rsidR="00C17996" w:rsidRDefault="00C17996"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51E85CF1" w14:textId="056DB53B" w:rsidR="00C17996" w:rsidRDefault="00C17996"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r>
      <w:r w:rsidRPr="00783403">
        <w:rPr>
          <w:rFonts w:ascii="Times New Roman" w:hAnsi="Times New Roman" w:cs="Times New Roman"/>
          <w:sz w:val="24"/>
          <w:szCs w:val="24"/>
        </w:rPr>
        <w:t>[</w:t>
      </w:r>
      <w:r w:rsidRPr="00783403">
        <w:rPr>
          <w:rFonts w:ascii="Times New Roman" w:hAnsi="Times New Roman" w:cs="Times New Roman"/>
          <w:sz w:val="24"/>
          <w:szCs w:val="24"/>
          <w:u w:val="single"/>
        </w:rPr>
        <w:t>Court Note</w:t>
      </w:r>
      <w:r w:rsidRPr="00783403">
        <w:rPr>
          <w:rFonts w:ascii="Times New Roman" w:hAnsi="Times New Roman" w:cs="Times New Roman"/>
          <w:sz w:val="24"/>
          <w:szCs w:val="24"/>
        </w:rPr>
        <w:t xml:space="preserve">: </w:t>
      </w:r>
      <w:r w:rsidR="00783403">
        <w:rPr>
          <w:rFonts w:ascii="Times New Roman" w:hAnsi="Times New Roman" w:cs="Times New Roman"/>
          <w:sz w:val="24"/>
          <w:szCs w:val="24"/>
        </w:rPr>
        <w:t>With respect, i</w:t>
      </w:r>
      <w:r w:rsidR="00783403" w:rsidRPr="00783403">
        <w:rPr>
          <w:rFonts w:ascii="Times New Roman" w:hAnsi="Times New Roman" w:cs="Times New Roman"/>
          <w:sz w:val="24"/>
          <w:szCs w:val="24"/>
        </w:rPr>
        <w:t>t does</w:t>
      </w:r>
      <w:r w:rsidR="00BC3003">
        <w:rPr>
          <w:rFonts w:ascii="Times New Roman" w:hAnsi="Times New Roman" w:cs="Times New Roman"/>
          <w:sz w:val="24"/>
          <w:szCs w:val="24"/>
        </w:rPr>
        <w:t>. S</w:t>
      </w:r>
      <w:r w:rsidR="00783403" w:rsidRPr="00783403">
        <w:rPr>
          <w:rFonts w:ascii="Times New Roman" w:hAnsi="Times New Roman" w:cs="Times New Roman"/>
          <w:sz w:val="24"/>
          <w:szCs w:val="24"/>
        </w:rPr>
        <w:t>ee paras. 3 and 4 above</w:t>
      </w:r>
      <w:r w:rsidR="00251774" w:rsidRPr="00783403">
        <w:rPr>
          <w:rFonts w:ascii="Times New Roman" w:hAnsi="Times New Roman" w:cs="Times New Roman"/>
          <w:sz w:val="24"/>
          <w:szCs w:val="24"/>
        </w:rPr>
        <w:t>.</w:t>
      </w:r>
      <w:r w:rsidRPr="00783403">
        <w:rPr>
          <w:rFonts w:ascii="Times New Roman" w:hAnsi="Times New Roman" w:cs="Times New Roman"/>
          <w:sz w:val="24"/>
          <w:szCs w:val="24"/>
        </w:rPr>
        <w:t>]</w:t>
      </w:r>
    </w:p>
    <w:p w14:paraId="42B1C50E" w14:textId="77777777" w:rsidR="00C17996" w:rsidRPr="00E42B6E" w:rsidRDefault="00C17996"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1658745D" w14:textId="41B459AD" w:rsidR="00E6119E" w:rsidRPr="002C18BB" w:rsidRDefault="00E6119E"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2C18BB">
        <w:rPr>
          <w:rFonts w:ascii="Times New Roman" w:hAnsi="Times New Roman" w:cs="Times New Roman"/>
          <w:b/>
          <w:bCs/>
          <w:i/>
          <w:iCs/>
          <w:sz w:val="24"/>
          <w:szCs w:val="24"/>
        </w:rPr>
        <w:t xml:space="preserve">(e) </w:t>
      </w:r>
      <w:r w:rsidR="00E42B6E" w:rsidRPr="002C18BB">
        <w:rPr>
          <w:rFonts w:ascii="Times New Roman" w:hAnsi="Times New Roman" w:cs="Times New Roman"/>
          <w:b/>
          <w:bCs/>
          <w:i/>
          <w:iCs/>
          <w:sz w:val="24"/>
          <w:szCs w:val="24"/>
        </w:rPr>
        <w:tab/>
      </w:r>
      <w:r w:rsidRPr="002C18BB">
        <w:rPr>
          <w:rFonts w:ascii="Times New Roman" w:hAnsi="Times New Roman" w:cs="Times New Roman"/>
          <w:b/>
          <w:bCs/>
          <w:i/>
          <w:iCs/>
          <w:sz w:val="24"/>
          <w:szCs w:val="24"/>
        </w:rPr>
        <w:t>Both assumptions are contained in an attachment to an email that was not received before the contract of insurance was incepted and was never read. The covering letter which acknowledges that the policy had been incepted makes no reference to the importance of reading the documentation carefully or to the potentially catastrophic impact of a failure to do so.</w:t>
      </w:r>
    </w:p>
    <w:p w14:paraId="3EE11A7D" w14:textId="5CC202AD" w:rsidR="00C17996" w:rsidRDefault="00C17996"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6C32437B" w14:textId="12A117EF" w:rsidR="00C17996" w:rsidRPr="00783403" w:rsidRDefault="00C17996"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Pr="002C18BB">
        <w:rPr>
          <w:rFonts w:ascii="Times New Roman" w:hAnsi="Times New Roman" w:cs="Times New Roman"/>
          <w:sz w:val="24"/>
          <w:szCs w:val="24"/>
          <w:u w:val="single"/>
        </w:rPr>
        <w:t>Court Note</w:t>
      </w:r>
      <w:r>
        <w:rPr>
          <w:rFonts w:ascii="Times New Roman" w:hAnsi="Times New Roman" w:cs="Times New Roman"/>
          <w:sz w:val="24"/>
          <w:szCs w:val="24"/>
        </w:rPr>
        <w:t>:</w:t>
      </w:r>
      <w:r w:rsidR="00294BE4">
        <w:rPr>
          <w:rFonts w:ascii="Times New Roman" w:hAnsi="Times New Roman" w:cs="Times New Roman"/>
          <w:sz w:val="24"/>
          <w:szCs w:val="24"/>
        </w:rPr>
        <w:t xml:space="preserve"> </w:t>
      </w:r>
      <w:r w:rsidR="00783403">
        <w:rPr>
          <w:rFonts w:ascii="Times New Roman" w:hAnsi="Times New Roman" w:cs="Times New Roman"/>
          <w:sz w:val="24"/>
          <w:szCs w:val="24"/>
        </w:rPr>
        <w:t>See paras. 3–6 above.</w:t>
      </w:r>
      <w:r w:rsidR="005A6705" w:rsidRPr="00783403">
        <w:rPr>
          <w:rFonts w:ascii="Times New Roman" w:hAnsi="Times New Roman" w:cs="Times New Roman"/>
          <w:sz w:val="24"/>
          <w:szCs w:val="24"/>
        </w:rPr>
        <w:t xml:space="preserve">]  </w:t>
      </w:r>
    </w:p>
    <w:p w14:paraId="6744C113" w14:textId="77777777" w:rsidR="005A6705" w:rsidRPr="005A6705" w:rsidRDefault="005A6705"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7F6A2028" w14:textId="1D276083" w:rsidR="00E6119E" w:rsidRPr="00106312" w:rsidRDefault="00E6119E"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106312">
        <w:rPr>
          <w:rFonts w:ascii="Times New Roman" w:hAnsi="Times New Roman" w:cs="Times New Roman"/>
          <w:b/>
          <w:bCs/>
          <w:i/>
          <w:iCs/>
          <w:sz w:val="24"/>
          <w:szCs w:val="24"/>
        </w:rPr>
        <w:t xml:space="preserve">(f) </w:t>
      </w:r>
      <w:r w:rsidR="00E42B6E" w:rsidRPr="00106312">
        <w:rPr>
          <w:rFonts w:ascii="Times New Roman" w:hAnsi="Times New Roman" w:cs="Times New Roman"/>
          <w:b/>
          <w:bCs/>
          <w:i/>
          <w:iCs/>
          <w:sz w:val="24"/>
          <w:szCs w:val="24"/>
        </w:rPr>
        <w:tab/>
      </w:r>
      <w:r w:rsidRPr="00106312">
        <w:rPr>
          <w:rFonts w:ascii="Times New Roman" w:hAnsi="Times New Roman" w:cs="Times New Roman"/>
          <w:b/>
          <w:bCs/>
          <w:i/>
          <w:iCs/>
          <w:sz w:val="24"/>
          <w:szCs w:val="24"/>
        </w:rPr>
        <w:t>Both assumptions relate to a risk that the insurer expressly excluded under the contract of insurance in question. There was thus no evidence before the FSO that the alleged non-disclosure was in any way material to underwriters.</w:t>
      </w:r>
    </w:p>
    <w:p w14:paraId="0AAE54FD" w14:textId="5CFF27C1" w:rsidR="005A6705" w:rsidRDefault="005A6705"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774004A5" w14:textId="5CCE5A85" w:rsidR="00050E87" w:rsidRPr="001068DE" w:rsidRDefault="005A6705"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Pr="00106312">
        <w:rPr>
          <w:rFonts w:ascii="Times New Roman" w:hAnsi="Times New Roman" w:cs="Times New Roman"/>
          <w:sz w:val="24"/>
          <w:szCs w:val="24"/>
          <w:u w:val="single"/>
        </w:rPr>
        <w:t>Court Note</w:t>
      </w:r>
      <w:r>
        <w:rPr>
          <w:rFonts w:ascii="Times New Roman" w:hAnsi="Times New Roman" w:cs="Times New Roman"/>
          <w:sz w:val="24"/>
          <w:szCs w:val="24"/>
        </w:rPr>
        <w:t xml:space="preserve">: </w:t>
      </w:r>
      <w:r w:rsidR="00550D8A">
        <w:rPr>
          <w:rFonts w:ascii="Times New Roman" w:hAnsi="Times New Roman" w:cs="Times New Roman"/>
          <w:sz w:val="24"/>
          <w:szCs w:val="24"/>
        </w:rPr>
        <w:t>It does not follow that because a risk is excluded</w:t>
      </w:r>
      <w:r w:rsidR="00106312">
        <w:rPr>
          <w:rFonts w:ascii="Times New Roman" w:hAnsi="Times New Roman" w:cs="Times New Roman"/>
          <w:sz w:val="24"/>
          <w:szCs w:val="24"/>
        </w:rPr>
        <w:t xml:space="preserve"> from the scope of a policy</w:t>
      </w:r>
      <w:r w:rsidR="00550D8A">
        <w:rPr>
          <w:rFonts w:ascii="Times New Roman" w:hAnsi="Times New Roman" w:cs="Times New Roman"/>
          <w:sz w:val="24"/>
          <w:szCs w:val="24"/>
        </w:rPr>
        <w:t xml:space="preserve">, </w:t>
      </w:r>
      <w:r w:rsidR="00106312">
        <w:rPr>
          <w:rFonts w:ascii="Times New Roman" w:hAnsi="Times New Roman" w:cs="Times New Roman"/>
          <w:sz w:val="24"/>
          <w:szCs w:val="24"/>
        </w:rPr>
        <w:t xml:space="preserve">previous </w:t>
      </w:r>
      <w:r w:rsidR="00550D8A">
        <w:rPr>
          <w:rFonts w:ascii="Times New Roman" w:hAnsi="Times New Roman" w:cs="Times New Roman"/>
          <w:sz w:val="24"/>
          <w:szCs w:val="24"/>
        </w:rPr>
        <w:t>questions</w:t>
      </w:r>
      <w:r w:rsidR="00106312">
        <w:rPr>
          <w:rFonts w:ascii="Times New Roman" w:hAnsi="Times New Roman" w:cs="Times New Roman"/>
          <w:sz w:val="24"/>
          <w:szCs w:val="24"/>
        </w:rPr>
        <w:t xml:space="preserve"> posed by an insurer at the proposal stage</w:t>
      </w:r>
      <w:r w:rsidR="00550D8A">
        <w:rPr>
          <w:rFonts w:ascii="Times New Roman" w:hAnsi="Times New Roman" w:cs="Times New Roman"/>
          <w:sz w:val="24"/>
          <w:szCs w:val="24"/>
        </w:rPr>
        <w:t xml:space="preserve"> </w:t>
      </w:r>
      <w:r w:rsidR="00106312">
        <w:rPr>
          <w:rFonts w:ascii="Times New Roman" w:hAnsi="Times New Roman" w:cs="Times New Roman"/>
          <w:sz w:val="24"/>
          <w:szCs w:val="24"/>
        </w:rPr>
        <w:t xml:space="preserve">and </w:t>
      </w:r>
      <w:r w:rsidR="00550D8A">
        <w:rPr>
          <w:rFonts w:ascii="Times New Roman" w:hAnsi="Times New Roman" w:cs="Times New Roman"/>
          <w:sz w:val="24"/>
          <w:szCs w:val="24"/>
        </w:rPr>
        <w:t xml:space="preserve">pertaining to </w:t>
      </w:r>
      <w:r w:rsidR="008E7EC2">
        <w:rPr>
          <w:rFonts w:ascii="Times New Roman" w:hAnsi="Times New Roman" w:cs="Times New Roman"/>
          <w:sz w:val="24"/>
          <w:szCs w:val="24"/>
        </w:rPr>
        <w:t>that excluded</w:t>
      </w:r>
      <w:r w:rsidR="00550D8A">
        <w:rPr>
          <w:rFonts w:ascii="Times New Roman" w:hAnsi="Times New Roman" w:cs="Times New Roman"/>
          <w:sz w:val="24"/>
          <w:szCs w:val="24"/>
        </w:rPr>
        <w:t xml:space="preserve"> risk are </w:t>
      </w:r>
      <w:r w:rsidR="008E7EC2">
        <w:rPr>
          <w:rFonts w:ascii="Times New Roman" w:hAnsi="Times New Roman" w:cs="Times New Roman"/>
          <w:sz w:val="24"/>
          <w:szCs w:val="24"/>
        </w:rPr>
        <w:t>necessarily</w:t>
      </w:r>
      <w:r w:rsidR="00106312">
        <w:rPr>
          <w:rFonts w:ascii="Times New Roman" w:hAnsi="Times New Roman" w:cs="Times New Roman"/>
          <w:sz w:val="24"/>
          <w:szCs w:val="24"/>
        </w:rPr>
        <w:t xml:space="preserve"> </w:t>
      </w:r>
      <w:r w:rsidR="00550D8A">
        <w:rPr>
          <w:rFonts w:ascii="Times New Roman" w:hAnsi="Times New Roman" w:cs="Times New Roman"/>
          <w:sz w:val="24"/>
          <w:szCs w:val="24"/>
        </w:rPr>
        <w:t>irrelevant</w:t>
      </w:r>
      <w:r w:rsidR="00E24AD9">
        <w:rPr>
          <w:rFonts w:ascii="Times New Roman" w:hAnsi="Times New Roman" w:cs="Times New Roman"/>
          <w:sz w:val="24"/>
          <w:szCs w:val="24"/>
        </w:rPr>
        <w:t>. The key test for materiality is whether a matter/circumstance would reasonably influence the judgment of a prudent insurer in deciding whether to take a risk and (if so taken) what premium would be demanded</w:t>
      </w:r>
      <w:r w:rsidR="00FF43E9">
        <w:rPr>
          <w:rFonts w:ascii="Times New Roman" w:hAnsi="Times New Roman" w:cs="Times New Roman"/>
          <w:sz w:val="24"/>
          <w:szCs w:val="24"/>
        </w:rPr>
        <w:t xml:space="preserve"> (</w:t>
      </w:r>
      <w:r w:rsidR="00FF43E9" w:rsidRPr="000D0DA8">
        <w:rPr>
          <w:rFonts w:ascii="Times New Roman" w:hAnsi="Times New Roman" w:cs="Times New Roman"/>
          <w:sz w:val="24"/>
          <w:szCs w:val="24"/>
        </w:rPr>
        <w:t xml:space="preserve">see </w:t>
      </w:r>
      <w:r w:rsidR="00FF43E9" w:rsidRPr="000D0DA8">
        <w:rPr>
          <w:rFonts w:ascii="Times New Roman" w:hAnsi="Times New Roman" w:cs="Times New Roman"/>
          <w:i/>
          <w:iCs/>
          <w:sz w:val="24"/>
          <w:szCs w:val="24"/>
        </w:rPr>
        <w:t>Chariot Inns</w:t>
      </w:r>
      <w:r w:rsidR="000D0DA8" w:rsidRPr="00EE3A49">
        <w:rPr>
          <w:rFonts w:ascii="Times New Roman" w:hAnsi="Times New Roman" w:cs="Times New Roman"/>
          <w:i/>
          <w:iCs/>
          <w:sz w:val="24"/>
          <w:szCs w:val="24"/>
        </w:rPr>
        <w:t xml:space="preserve"> </w:t>
      </w:r>
      <w:r w:rsidR="000D0DA8" w:rsidRPr="00950317">
        <w:rPr>
          <w:rFonts w:ascii="Times New Roman" w:hAnsi="Times New Roman" w:cs="Times New Roman"/>
          <w:i/>
          <w:iCs/>
          <w:sz w:val="24"/>
          <w:szCs w:val="24"/>
        </w:rPr>
        <w:t>v</w:t>
      </w:r>
      <w:r w:rsidR="000D0DA8">
        <w:rPr>
          <w:rFonts w:ascii="Times New Roman" w:hAnsi="Times New Roman" w:cs="Times New Roman"/>
          <w:sz w:val="24"/>
          <w:szCs w:val="24"/>
        </w:rPr>
        <w:t xml:space="preserve">. </w:t>
      </w:r>
      <w:proofErr w:type="spellStart"/>
      <w:r w:rsidR="000D0DA8" w:rsidRPr="000D0DA8">
        <w:rPr>
          <w:rFonts w:ascii="Times New Roman" w:hAnsi="Times New Roman" w:cs="Times New Roman"/>
          <w:i/>
          <w:iCs/>
          <w:sz w:val="24"/>
          <w:szCs w:val="24"/>
        </w:rPr>
        <w:t>Assicurazioni</w:t>
      </w:r>
      <w:proofErr w:type="spellEnd"/>
      <w:r w:rsidR="000D0DA8" w:rsidRPr="000D0DA8">
        <w:rPr>
          <w:rFonts w:ascii="Times New Roman" w:hAnsi="Times New Roman" w:cs="Times New Roman"/>
          <w:i/>
          <w:iCs/>
          <w:sz w:val="24"/>
          <w:szCs w:val="24"/>
        </w:rPr>
        <w:t xml:space="preserve"> Generali</w:t>
      </w:r>
      <w:r w:rsidR="000D0DA8">
        <w:rPr>
          <w:rFonts w:ascii="Times New Roman" w:hAnsi="Times New Roman" w:cs="Times New Roman"/>
          <w:sz w:val="24"/>
          <w:szCs w:val="24"/>
        </w:rPr>
        <w:t xml:space="preserve"> [1981] I.R.199</w:t>
      </w:r>
      <w:r w:rsidR="00FF43E9">
        <w:rPr>
          <w:rFonts w:ascii="Times New Roman" w:hAnsi="Times New Roman" w:cs="Times New Roman"/>
          <w:sz w:val="24"/>
          <w:szCs w:val="24"/>
        </w:rPr>
        <w:t>).</w:t>
      </w:r>
      <w:r w:rsidR="00E24AD9">
        <w:rPr>
          <w:rFonts w:ascii="Times New Roman" w:hAnsi="Times New Roman" w:cs="Times New Roman"/>
          <w:sz w:val="24"/>
          <w:szCs w:val="24"/>
        </w:rPr>
        <w:t xml:space="preserve"> </w:t>
      </w:r>
      <w:r w:rsidR="00FF43E9">
        <w:rPr>
          <w:rFonts w:ascii="Times New Roman" w:hAnsi="Times New Roman" w:cs="Times New Roman"/>
          <w:sz w:val="24"/>
          <w:szCs w:val="24"/>
        </w:rPr>
        <w:t>T</w:t>
      </w:r>
      <w:r w:rsidR="00E24AD9">
        <w:rPr>
          <w:rFonts w:ascii="Times New Roman" w:hAnsi="Times New Roman" w:cs="Times New Roman"/>
          <w:sz w:val="24"/>
          <w:szCs w:val="24"/>
        </w:rPr>
        <w:t xml:space="preserve">here is no hard and fast rule as to what is material in any one instance: </w:t>
      </w:r>
      <w:r w:rsidR="008E7EC2">
        <w:rPr>
          <w:rFonts w:ascii="Times New Roman" w:hAnsi="Times New Roman" w:cs="Times New Roman"/>
          <w:sz w:val="24"/>
          <w:szCs w:val="24"/>
        </w:rPr>
        <w:t xml:space="preserve">the vagaries of </w:t>
      </w:r>
      <w:r w:rsidR="00CB669F">
        <w:rPr>
          <w:rFonts w:ascii="Times New Roman" w:hAnsi="Times New Roman" w:cs="Times New Roman"/>
          <w:sz w:val="24"/>
          <w:szCs w:val="24"/>
        </w:rPr>
        <w:t xml:space="preserve">human </w:t>
      </w:r>
      <w:r w:rsidR="008E7EC2">
        <w:rPr>
          <w:rFonts w:ascii="Times New Roman" w:hAnsi="Times New Roman" w:cs="Times New Roman"/>
          <w:sz w:val="24"/>
          <w:szCs w:val="24"/>
        </w:rPr>
        <w:t>existence</w:t>
      </w:r>
      <w:r w:rsidR="00E24AD9">
        <w:rPr>
          <w:rFonts w:ascii="Times New Roman" w:hAnsi="Times New Roman" w:cs="Times New Roman"/>
          <w:sz w:val="24"/>
          <w:szCs w:val="24"/>
        </w:rPr>
        <w:t xml:space="preserve"> and </w:t>
      </w:r>
      <w:r w:rsidR="008E7EC2">
        <w:rPr>
          <w:rFonts w:ascii="Times New Roman" w:hAnsi="Times New Roman" w:cs="Times New Roman"/>
          <w:sz w:val="24"/>
          <w:szCs w:val="24"/>
        </w:rPr>
        <w:t>the types and terms</w:t>
      </w:r>
      <w:r w:rsidR="00E24AD9">
        <w:rPr>
          <w:rFonts w:ascii="Times New Roman" w:hAnsi="Times New Roman" w:cs="Times New Roman"/>
          <w:sz w:val="24"/>
          <w:szCs w:val="24"/>
        </w:rPr>
        <w:t xml:space="preserve"> of insurance are so varied that materiality falls necessarily to be decided on a case-by-case basis</w:t>
      </w:r>
      <w:r w:rsidR="00783403">
        <w:rPr>
          <w:rFonts w:ascii="Times New Roman" w:hAnsi="Times New Roman" w:cs="Times New Roman"/>
          <w:sz w:val="24"/>
          <w:szCs w:val="24"/>
        </w:rPr>
        <w:t>. The Ombudsman does not err in his reasoning in this regard.</w:t>
      </w:r>
      <w:r w:rsidR="00294BE4">
        <w:rPr>
          <w:rFonts w:ascii="Times New Roman" w:hAnsi="Times New Roman" w:cs="Times New Roman"/>
          <w:sz w:val="24"/>
          <w:szCs w:val="24"/>
        </w:rPr>
        <w:t>]</w:t>
      </w:r>
    </w:p>
    <w:p w14:paraId="710779B5" w14:textId="77777777" w:rsidR="00050E87" w:rsidRDefault="00050E87"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1660632F" w14:textId="00F0D045" w:rsidR="003231AB" w:rsidRDefault="00E6119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sidRPr="00106312">
        <w:rPr>
          <w:rFonts w:ascii="Times New Roman" w:hAnsi="Times New Roman" w:cs="Times New Roman"/>
          <w:b/>
          <w:bCs/>
          <w:i/>
          <w:iCs/>
          <w:sz w:val="24"/>
          <w:szCs w:val="24"/>
        </w:rPr>
        <w:t xml:space="preserve">(g) </w:t>
      </w:r>
      <w:r w:rsidR="00E42B6E" w:rsidRPr="00106312">
        <w:rPr>
          <w:rFonts w:ascii="Times New Roman" w:hAnsi="Times New Roman" w:cs="Times New Roman"/>
          <w:b/>
          <w:bCs/>
          <w:i/>
          <w:iCs/>
          <w:sz w:val="24"/>
          <w:szCs w:val="24"/>
        </w:rPr>
        <w:tab/>
      </w:r>
      <w:r w:rsidRPr="00106312">
        <w:rPr>
          <w:rFonts w:ascii="Times New Roman" w:hAnsi="Times New Roman" w:cs="Times New Roman"/>
          <w:b/>
          <w:bCs/>
          <w:i/>
          <w:iCs/>
          <w:sz w:val="24"/>
          <w:szCs w:val="24"/>
        </w:rPr>
        <w:t>The foregoing practice is in breach of the provisions of the consumer and other applicable le</w:t>
      </w:r>
      <w:r w:rsidR="003231AB" w:rsidRPr="00106312">
        <w:rPr>
          <w:rFonts w:ascii="Times New Roman" w:hAnsi="Times New Roman" w:cs="Times New Roman"/>
          <w:b/>
          <w:bCs/>
          <w:i/>
          <w:iCs/>
          <w:sz w:val="24"/>
          <w:szCs w:val="24"/>
        </w:rPr>
        <w:t>gislation relied upon by the Applicants in the within proceedings.</w:t>
      </w:r>
    </w:p>
    <w:p w14:paraId="31728E2E" w14:textId="12C54D83" w:rsidR="003253D1" w:rsidRDefault="003253D1"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363B4E8E" w14:textId="6AFC7F28" w:rsidR="003253D1" w:rsidRPr="00E42B6E" w:rsidRDefault="003253D1"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009D1461" w:rsidRPr="00106312">
        <w:rPr>
          <w:rFonts w:ascii="Times New Roman" w:hAnsi="Times New Roman" w:cs="Times New Roman"/>
          <w:sz w:val="24"/>
          <w:szCs w:val="24"/>
          <w:u w:val="single"/>
        </w:rPr>
        <w:t>Court Note</w:t>
      </w:r>
      <w:r w:rsidR="009D1461">
        <w:rPr>
          <w:rFonts w:ascii="Times New Roman" w:hAnsi="Times New Roman" w:cs="Times New Roman"/>
          <w:sz w:val="24"/>
          <w:szCs w:val="24"/>
        </w:rPr>
        <w:t xml:space="preserve">: </w:t>
      </w:r>
      <w:r>
        <w:rPr>
          <w:rFonts w:ascii="Times New Roman" w:hAnsi="Times New Roman" w:cs="Times New Roman"/>
          <w:sz w:val="24"/>
          <w:szCs w:val="24"/>
        </w:rPr>
        <w:t xml:space="preserve">This is a very general point on which it is not possible to adjudicate properly.] </w:t>
      </w:r>
    </w:p>
    <w:p w14:paraId="0EA53874"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267A09D9" w14:textId="6B7B1BA6" w:rsidR="003231AB" w:rsidRPr="00106312" w:rsidRDefault="003231AB"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106312">
        <w:rPr>
          <w:rFonts w:ascii="Times New Roman" w:hAnsi="Times New Roman" w:cs="Times New Roman"/>
          <w:b/>
          <w:bCs/>
          <w:i/>
          <w:iCs/>
          <w:sz w:val="24"/>
          <w:szCs w:val="24"/>
        </w:rPr>
        <w:t xml:space="preserve">(ii) </w:t>
      </w:r>
      <w:r w:rsidR="00E42B6E" w:rsidRPr="00106312">
        <w:rPr>
          <w:rFonts w:ascii="Times New Roman" w:hAnsi="Times New Roman" w:cs="Times New Roman"/>
          <w:b/>
          <w:bCs/>
          <w:i/>
          <w:iCs/>
          <w:sz w:val="24"/>
          <w:szCs w:val="24"/>
        </w:rPr>
        <w:tab/>
      </w:r>
      <w:r w:rsidRPr="00106312">
        <w:rPr>
          <w:rFonts w:ascii="Times New Roman" w:hAnsi="Times New Roman" w:cs="Times New Roman"/>
          <w:b/>
          <w:bCs/>
          <w:i/>
          <w:iCs/>
          <w:sz w:val="24"/>
          <w:szCs w:val="24"/>
        </w:rPr>
        <w:t>The claim was made by Claim Form dated the 23</w:t>
      </w:r>
      <w:r w:rsidRPr="00106312">
        <w:rPr>
          <w:rFonts w:ascii="Times New Roman" w:hAnsi="Times New Roman" w:cs="Times New Roman"/>
          <w:b/>
          <w:bCs/>
          <w:i/>
          <w:iCs/>
          <w:sz w:val="24"/>
          <w:szCs w:val="24"/>
          <w:vertAlign w:val="superscript"/>
        </w:rPr>
        <w:t>rd</w:t>
      </w:r>
      <w:r w:rsidRPr="00106312">
        <w:rPr>
          <w:rFonts w:ascii="Times New Roman" w:hAnsi="Times New Roman" w:cs="Times New Roman"/>
          <w:b/>
          <w:bCs/>
          <w:i/>
          <w:iCs/>
          <w:sz w:val="24"/>
          <w:szCs w:val="24"/>
        </w:rPr>
        <w:t xml:space="preserve"> February 2015 </w:t>
      </w:r>
      <w:r w:rsidRPr="00106312">
        <w:rPr>
          <w:rFonts w:ascii="Times New Roman" w:hAnsi="Times New Roman" w:cs="Times New Roman"/>
          <w:b/>
          <w:bCs/>
          <w:sz w:val="24"/>
          <w:szCs w:val="24"/>
        </w:rPr>
        <w:t>[and]</w:t>
      </w:r>
      <w:r w:rsidRPr="00106312">
        <w:rPr>
          <w:rFonts w:ascii="Times New Roman" w:hAnsi="Times New Roman" w:cs="Times New Roman"/>
          <w:b/>
          <w:bCs/>
          <w:i/>
          <w:iCs/>
          <w:sz w:val="24"/>
          <w:szCs w:val="24"/>
        </w:rPr>
        <w:t xml:space="preserve"> was investigated by loss adjusters shortly thereafter. No explanation has been given for the delay between that date and the letter of declinature of the claim and repudiation of the policy dated the 29</w:t>
      </w:r>
      <w:r w:rsidRPr="00106312">
        <w:rPr>
          <w:rFonts w:ascii="Times New Roman" w:hAnsi="Times New Roman" w:cs="Times New Roman"/>
          <w:b/>
          <w:bCs/>
          <w:i/>
          <w:iCs/>
          <w:sz w:val="24"/>
          <w:szCs w:val="24"/>
          <w:vertAlign w:val="superscript"/>
        </w:rPr>
        <w:t>th</w:t>
      </w:r>
      <w:r w:rsidRPr="00106312">
        <w:rPr>
          <w:rFonts w:ascii="Times New Roman" w:hAnsi="Times New Roman" w:cs="Times New Roman"/>
          <w:b/>
          <w:bCs/>
          <w:i/>
          <w:iCs/>
          <w:sz w:val="24"/>
          <w:szCs w:val="24"/>
        </w:rPr>
        <w:t xml:space="preserve"> July 2015. This letter was received days before the period of cover lapsed.</w:t>
      </w:r>
    </w:p>
    <w:p w14:paraId="6CE0AE9B" w14:textId="02976188" w:rsidR="003253D1" w:rsidRDefault="003253D1"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04853D35" w14:textId="467A87E6" w:rsidR="003253D1" w:rsidRPr="00E42B6E" w:rsidRDefault="003253D1"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r>
      <w:r w:rsidR="009D1461">
        <w:rPr>
          <w:rFonts w:ascii="Times New Roman" w:hAnsi="Times New Roman" w:cs="Times New Roman"/>
          <w:sz w:val="24"/>
          <w:szCs w:val="24"/>
        </w:rPr>
        <w:t>[</w:t>
      </w:r>
      <w:r w:rsidR="009D1461" w:rsidRPr="00106312">
        <w:rPr>
          <w:rFonts w:ascii="Times New Roman" w:hAnsi="Times New Roman" w:cs="Times New Roman"/>
          <w:sz w:val="24"/>
          <w:szCs w:val="24"/>
          <w:u w:val="single"/>
        </w:rPr>
        <w:t>Court Note</w:t>
      </w:r>
      <w:r w:rsidR="009D1461">
        <w:rPr>
          <w:rFonts w:ascii="Times New Roman" w:hAnsi="Times New Roman" w:cs="Times New Roman"/>
          <w:sz w:val="24"/>
          <w:szCs w:val="24"/>
        </w:rPr>
        <w:t>: The court does not see that this has anything to do with the validity of the Ombudsman’s decision.]</w:t>
      </w:r>
    </w:p>
    <w:p w14:paraId="2E3E3833"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69E8CF6B" w14:textId="1D32533F" w:rsidR="003231AB" w:rsidRPr="009D0037" w:rsidRDefault="003231AB"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9D0037">
        <w:rPr>
          <w:rFonts w:ascii="Times New Roman" w:hAnsi="Times New Roman" w:cs="Times New Roman"/>
          <w:b/>
          <w:bCs/>
          <w:i/>
          <w:iCs/>
          <w:sz w:val="24"/>
          <w:szCs w:val="24"/>
        </w:rPr>
        <w:t xml:space="preserve">(iii) </w:t>
      </w:r>
      <w:r w:rsidR="00E42B6E" w:rsidRPr="009D0037">
        <w:rPr>
          <w:rFonts w:ascii="Times New Roman" w:hAnsi="Times New Roman" w:cs="Times New Roman"/>
          <w:b/>
          <w:bCs/>
          <w:i/>
          <w:iCs/>
          <w:sz w:val="24"/>
          <w:szCs w:val="24"/>
        </w:rPr>
        <w:tab/>
      </w:r>
      <w:r w:rsidRPr="009D0037">
        <w:rPr>
          <w:rFonts w:ascii="Times New Roman" w:hAnsi="Times New Roman" w:cs="Times New Roman"/>
          <w:b/>
          <w:bCs/>
          <w:i/>
          <w:iCs/>
          <w:sz w:val="24"/>
          <w:szCs w:val="24"/>
        </w:rPr>
        <w:t>The letter of 29</w:t>
      </w:r>
      <w:r w:rsidRPr="009D0037">
        <w:rPr>
          <w:rFonts w:ascii="Times New Roman" w:hAnsi="Times New Roman" w:cs="Times New Roman"/>
          <w:b/>
          <w:bCs/>
          <w:i/>
          <w:iCs/>
          <w:sz w:val="24"/>
          <w:szCs w:val="24"/>
          <w:vertAlign w:val="superscript"/>
        </w:rPr>
        <w:t>th</w:t>
      </w:r>
      <w:r w:rsidRPr="009D0037">
        <w:rPr>
          <w:rFonts w:ascii="Times New Roman" w:hAnsi="Times New Roman" w:cs="Times New Roman"/>
          <w:b/>
          <w:bCs/>
          <w:i/>
          <w:iCs/>
          <w:sz w:val="24"/>
          <w:szCs w:val="24"/>
        </w:rPr>
        <w:t xml:space="preserve"> July 2015 relies only upon assumption (a) – the alleged failure to disclose a previous claim. There is no mention of any reliance upon assumption (j) – that the buildings have never suffered damaged from flood [etc.]….</w:t>
      </w:r>
    </w:p>
    <w:p w14:paraId="2EB06092" w14:textId="3F757BDC" w:rsidR="009D1461" w:rsidRDefault="009D1461"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191D70F4" w14:textId="49500EA2" w:rsidR="009D1461" w:rsidRPr="00E42B6E" w:rsidRDefault="009D1461"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Pr="00106312">
        <w:rPr>
          <w:rFonts w:ascii="Times New Roman" w:hAnsi="Times New Roman" w:cs="Times New Roman"/>
          <w:sz w:val="24"/>
          <w:szCs w:val="24"/>
          <w:u w:val="single"/>
        </w:rPr>
        <w:t>Court Note</w:t>
      </w:r>
      <w:r>
        <w:rPr>
          <w:rFonts w:ascii="Times New Roman" w:hAnsi="Times New Roman" w:cs="Times New Roman"/>
          <w:sz w:val="24"/>
          <w:szCs w:val="24"/>
        </w:rPr>
        <w:t xml:space="preserve">: If an insurance contract is void or voidable, </w:t>
      </w:r>
      <w:r w:rsidR="00106312">
        <w:rPr>
          <w:rFonts w:ascii="Times New Roman" w:hAnsi="Times New Roman" w:cs="Times New Roman"/>
          <w:sz w:val="24"/>
          <w:szCs w:val="24"/>
        </w:rPr>
        <w:t xml:space="preserve">then </w:t>
      </w:r>
      <w:r>
        <w:rPr>
          <w:rFonts w:ascii="Times New Roman" w:hAnsi="Times New Roman" w:cs="Times New Roman"/>
          <w:sz w:val="24"/>
          <w:szCs w:val="24"/>
        </w:rPr>
        <w:t xml:space="preserve">it is void or voidable. Provided an insurer recognises that it is void </w:t>
      </w:r>
      <w:r w:rsidR="00A30342">
        <w:rPr>
          <w:rFonts w:ascii="Times New Roman" w:hAnsi="Times New Roman" w:cs="Times New Roman"/>
          <w:sz w:val="24"/>
          <w:szCs w:val="24"/>
        </w:rPr>
        <w:t>(</w:t>
      </w:r>
      <w:r>
        <w:rPr>
          <w:rFonts w:ascii="Times New Roman" w:hAnsi="Times New Roman" w:cs="Times New Roman"/>
          <w:sz w:val="24"/>
          <w:szCs w:val="24"/>
        </w:rPr>
        <w:t>or avoids the voidable</w:t>
      </w:r>
      <w:r w:rsidR="00A30342">
        <w:rPr>
          <w:rFonts w:ascii="Times New Roman" w:hAnsi="Times New Roman" w:cs="Times New Roman"/>
          <w:sz w:val="24"/>
          <w:szCs w:val="24"/>
        </w:rPr>
        <w:t>)</w:t>
      </w:r>
      <w:r>
        <w:rPr>
          <w:rFonts w:ascii="Times New Roman" w:hAnsi="Times New Roman" w:cs="Times New Roman"/>
          <w:sz w:val="24"/>
          <w:szCs w:val="24"/>
        </w:rPr>
        <w:t xml:space="preserve"> in accordance with the terms of the contract and with the law more generally, </w:t>
      </w:r>
      <w:r w:rsidR="00C075B9">
        <w:rPr>
          <w:rFonts w:ascii="Times New Roman" w:hAnsi="Times New Roman" w:cs="Times New Roman"/>
          <w:sz w:val="24"/>
          <w:szCs w:val="24"/>
        </w:rPr>
        <w:t>(</w:t>
      </w:r>
      <w:proofErr w:type="spellStart"/>
      <w:r w:rsidR="00C075B9">
        <w:rPr>
          <w:rFonts w:ascii="Times New Roman" w:hAnsi="Times New Roman" w:cs="Times New Roman"/>
          <w:sz w:val="24"/>
          <w:szCs w:val="24"/>
        </w:rPr>
        <w:t>i</w:t>
      </w:r>
      <w:proofErr w:type="spellEnd"/>
      <w:r w:rsidR="00C075B9">
        <w:rPr>
          <w:rFonts w:ascii="Times New Roman" w:hAnsi="Times New Roman" w:cs="Times New Roman"/>
          <w:sz w:val="24"/>
          <w:szCs w:val="24"/>
        </w:rPr>
        <w:t>) the said</w:t>
      </w:r>
      <w:r>
        <w:rPr>
          <w:rFonts w:ascii="Times New Roman" w:hAnsi="Times New Roman" w:cs="Times New Roman"/>
          <w:sz w:val="24"/>
          <w:szCs w:val="24"/>
        </w:rPr>
        <w:t xml:space="preserve"> contract </w:t>
      </w:r>
      <w:r w:rsidR="00C075B9">
        <w:rPr>
          <w:rFonts w:ascii="Times New Roman" w:hAnsi="Times New Roman" w:cs="Times New Roman"/>
          <w:sz w:val="24"/>
          <w:szCs w:val="24"/>
        </w:rPr>
        <w:t xml:space="preserve">does not </w:t>
      </w:r>
      <w:r>
        <w:rPr>
          <w:rFonts w:ascii="Times New Roman" w:hAnsi="Times New Roman" w:cs="Times New Roman"/>
          <w:sz w:val="24"/>
          <w:szCs w:val="24"/>
        </w:rPr>
        <w:t>somehow cease to be void or voidable because</w:t>
      </w:r>
      <w:r w:rsidR="00C075B9">
        <w:rPr>
          <w:rFonts w:ascii="Times New Roman" w:hAnsi="Times New Roman" w:cs="Times New Roman"/>
          <w:sz w:val="24"/>
          <w:szCs w:val="24"/>
        </w:rPr>
        <w:t xml:space="preserve"> </w:t>
      </w:r>
      <w:r>
        <w:rPr>
          <w:rFonts w:ascii="Times New Roman" w:hAnsi="Times New Roman" w:cs="Times New Roman"/>
          <w:sz w:val="24"/>
          <w:szCs w:val="24"/>
        </w:rPr>
        <w:t xml:space="preserve">a second or further ground for voidness or avoidance </w:t>
      </w:r>
      <w:r w:rsidR="00BC3003">
        <w:rPr>
          <w:rFonts w:ascii="Times New Roman" w:hAnsi="Times New Roman" w:cs="Times New Roman"/>
          <w:sz w:val="24"/>
          <w:szCs w:val="24"/>
        </w:rPr>
        <w:t>goes un-</w:t>
      </w:r>
      <w:r>
        <w:rPr>
          <w:rFonts w:ascii="Times New Roman" w:hAnsi="Times New Roman" w:cs="Times New Roman"/>
          <w:sz w:val="24"/>
          <w:szCs w:val="24"/>
        </w:rPr>
        <w:t xml:space="preserve">mentioned in </w:t>
      </w:r>
      <w:r w:rsidR="00106312">
        <w:rPr>
          <w:rFonts w:ascii="Times New Roman" w:hAnsi="Times New Roman" w:cs="Times New Roman"/>
          <w:sz w:val="24"/>
          <w:szCs w:val="24"/>
        </w:rPr>
        <w:t>the</w:t>
      </w:r>
      <w:r w:rsidR="00FF43E9">
        <w:rPr>
          <w:rFonts w:ascii="Times New Roman" w:hAnsi="Times New Roman" w:cs="Times New Roman"/>
          <w:sz w:val="24"/>
          <w:szCs w:val="24"/>
        </w:rPr>
        <w:t xml:space="preserve"> initial</w:t>
      </w:r>
      <w:r>
        <w:rPr>
          <w:rFonts w:ascii="Times New Roman" w:hAnsi="Times New Roman" w:cs="Times New Roman"/>
          <w:sz w:val="24"/>
          <w:szCs w:val="24"/>
        </w:rPr>
        <w:t xml:space="preserve"> letter</w:t>
      </w:r>
      <w:r w:rsidR="00106312">
        <w:rPr>
          <w:rFonts w:ascii="Times New Roman" w:hAnsi="Times New Roman" w:cs="Times New Roman"/>
          <w:sz w:val="24"/>
          <w:szCs w:val="24"/>
        </w:rPr>
        <w:t xml:space="preserve"> in which voidness is recognised or avoidance effected, </w:t>
      </w:r>
      <w:r w:rsidR="00C075B9">
        <w:rPr>
          <w:rFonts w:ascii="Times New Roman" w:hAnsi="Times New Roman" w:cs="Times New Roman"/>
          <w:sz w:val="24"/>
          <w:szCs w:val="24"/>
        </w:rPr>
        <w:t>(ii) the said</w:t>
      </w:r>
      <w:r w:rsidR="00106312">
        <w:rPr>
          <w:rFonts w:ascii="Times New Roman" w:hAnsi="Times New Roman" w:cs="Times New Roman"/>
          <w:sz w:val="24"/>
          <w:szCs w:val="24"/>
        </w:rPr>
        <w:t xml:space="preserve"> second ground </w:t>
      </w:r>
      <w:r w:rsidR="00C075B9">
        <w:rPr>
          <w:rFonts w:ascii="Times New Roman" w:hAnsi="Times New Roman" w:cs="Times New Roman"/>
          <w:sz w:val="24"/>
          <w:szCs w:val="24"/>
        </w:rPr>
        <w:t xml:space="preserve">does not </w:t>
      </w:r>
      <w:r w:rsidR="00106312">
        <w:rPr>
          <w:rFonts w:ascii="Times New Roman" w:hAnsi="Times New Roman" w:cs="Times New Roman"/>
          <w:sz w:val="24"/>
          <w:szCs w:val="24"/>
        </w:rPr>
        <w:t xml:space="preserve">necessarily and instantly evaporate as a ground on which reliance may </w:t>
      </w:r>
      <w:r w:rsidR="00C075B9">
        <w:rPr>
          <w:rFonts w:ascii="Times New Roman" w:hAnsi="Times New Roman" w:cs="Times New Roman"/>
          <w:sz w:val="24"/>
          <w:szCs w:val="24"/>
        </w:rPr>
        <w:t xml:space="preserve">subsequently </w:t>
      </w:r>
      <w:r w:rsidR="00106312">
        <w:rPr>
          <w:rFonts w:ascii="Times New Roman" w:hAnsi="Times New Roman" w:cs="Times New Roman"/>
          <w:sz w:val="24"/>
          <w:szCs w:val="24"/>
        </w:rPr>
        <w:t xml:space="preserve">be placed </w:t>
      </w:r>
      <w:r w:rsidR="00C075B9">
        <w:rPr>
          <w:rFonts w:ascii="Times New Roman" w:hAnsi="Times New Roman" w:cs="Times New Roman"/>
          <w:sz w:val="24"/>
          <w:szCs w:val="24"/>
        </w:rPr>
        <w:t xml:space="preserve">by an insurer </w:t>
      </w:r>
      <w:r w:rsidR="00106312">
        <w:rPr>
          <w:rFonts w:ascii="Times New Roman" w:hAnsi="Times New Roman" w:cs="Times New Roman"/>
          <w:sz w:val="24"/>
          <w:szCs w:val="24"/>
        </w:rPr>
        <w:t>s</w:t>
      </w:r>
      <w:r w:rsidR="00C075B9">
        <w:rPr>
          <w:rFonts w:ascii="Times New Roman" w:hAnsi="Times New Roman" w:cs="Times New Roman"/>
          <w:sz w:val="24"/>
          <w:szCs w:val="24"/>
        </w:rPr>
        <w:t>olely</w:t>
      </w:r>
      <w:r w:rsidR="00106312">
        <w:rPr>
          <w:rFonts w:ascii="Times New Roman" w:hAnsi="Times New Roman" w:cs="Times New Roman"/>
          <w:sz w:val="24"/>
          <w:szCs w:val="24"/>
        </w:rPr>
        <w:t xml:space="preserve"> because it is not mentioned in the initial letter</w:t>
      </w:r>
      <w:r>
        <w:rPr>
          <w:rFonts w:ascii="Times New Roman" w:hAnsi="Times New Roman" w:cs="Times New Roman"/>
          <w:sz w:val="24"/>
          <w:szCs w:val="24"/>
        </w:rPr>
        <w:t>.]</w:t>
      </w:r>
    </w:p>
    <w:p w14:paraId="03025F5C"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04A0F31B" w14:textId="5DFB9751" w:rsidR="005C2E5A" w:rsidRPr="00C075B9" w:rsidRDefault="003231AB"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C075B9">
        <w:rPr>
          <w:rFonts w:ascii="Times New Roman" w:hAnsi="Times New Roman" w:cs="Times New Roman"/>
          <w:b/>
          <w:bCs/>
          <w:i/>
          <w:iCs/>
          <w:sz w:val="24"/>
          <w:szCs w:val="24"/>
        </w:rPr>
        <w:t xml:space="preserve">(iv) </w:t>
      </w:r>
      <w:r w:rsidR="00E42B6E" w:rsidRPr="00C075B9">
        <w:rPr>
          <w:rFonts w:ascii="Times New Roman" w:hAnsi="Times New Roman" w:cs="Times New Roman"/>
          <w:b/>
          <w:bCs/>
          <w:i/>
          <w:iCs/>
          <w:sz w:val="24"/>
          <w:szCs w:val="24"/>
        </w:rPr>
        <w:tab/>
      </w:r>
      <w:r w:rsidRPr="00C075B9">
        <w:rPr>
          <w:rFonts w:ascii="Times New Roman" w:hAnsi="Times New Roman" w:cs="Times New Roman"/>
          <w:b/>
          <w:bCs/>
          <w:i/>
          <w:iCs/>
          <w:sz w:val="24"/>
          <w:szCs w:val="24"/>
        </w:rPr>
        <w:t xml:space="preserve">In light of the foregoing the decision not to hold an oral hearing was in error. The foregoing facts could have been elicited from an oral hearing and/or a request for the relevant files and documents in </w:t>
      </w:r>
      <w:r w:rsidR="005C2E5A" w:rsidRPr="00C075B9">
        <w:rPr>
          <w:rFonts w:ascii="Times New Roman" w:hAnsi="Times New Roman" w:cs="Times New Roman"/>
          <w:b/>
          <w:bCs/>
          <w:i/>
          <w:iCs/>
          <w:sz w:val="24"/>
          <w:szCs w:val="24"/>
        </w:rPr>
        <w:t>the possession of the insurer.</w:t>
      </w:r>
    </w:p>
    <w:p w14:paraId="17E8E18F" w14:textId="5C21EA56" w:rsidR="009D1461" w:rsidRDefault="009D1461"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2546EFCC" w14:textId="19F67EF9" w:rsidR="004C557B" w:rsidRPr="00023430" w:rsidRDefault="009D1461"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lastRenderedPageBreak/>
        <w:tab/>
      </w:r>
      <w:r w:rsidR="00C075B9">
        <w:rPr>
          <w:rFonts w:ascii="Times New Roman" w:hAnsi="Times New Roman" w:cs="Times New Roman"/>
          <w:sz w:val="24"/>
          <w:szCs w:val="24"/>
        </w:rPr>
        <w:t>[</w:t>
      </w:r>
      <w:r w:rsidR="00C075B9" w:rsidRPr="00C075B9">
        <w:rPr>
          <w:rFonts w:ascii="Times New Roman" w:hAnsi="Times New Roman" w:cs="Times New Roman"/>
          <w:sz w:val="24"/>
          <w:szCs w:val="24"/>
          <w:u w:val="single"/>
        </w:rPr>
        <w:t>Court Note</w:t>
      </w:r>
      <w:r w:rsidR="00C075B9">
        <w:rPr>
          <w:rFonts w:ascii="Times New Roman" w:hAnsi="Times New Roman" w:cs="Times New Roman"/>
          <w:sz w:val="24"/>
          <w:szCs w:val="24"/>
        </w:rPr>
        <w:t xml:space="preserve">: </w:t>
      </w:r>
      <w:r w:rsidR="004C557B" w:rsidRPr="00023430">
        <w:rPr>
          <w:rFonts w:ascii="Times New Roman" w:hAnsi="Times New Roman" w:cs="Times New Roman"/>
          <w:sz w:val="24"/>
          <w:szCs w:val="24"/>
        </w:rPr>
        <w:t>The court does not see any</w:t>
      </w:r>
      <w:r w:rsidR="00023430">
        <w:rPr>
          <w:rFonts w:ascii="Times New Roman" w:hAnsi="Times New Roman" w:cs="Times New Roman"/>
          <w:sz w:val="24"/>
          <w:szCs w:val="24"/>
        </w:rPr>
        <w:t xml:space="preserve"> deficiency to present in the Ombudsman’s decision not to hold an oral hearing. Nor </w:t>
      </w:r>
      <w:r w:rsidR="002B202A">
        <w:rPr>
          <w:rFonts w:ascii="Times New Roman" w:hAnsi="Times New Roman" w:cs="Times New Roman"/>
          <w:sz w:val="24"/>
          <w:szCs w:val="24"/>
        </w:rPr>
        <w:t>w</w:t>
      </w:r>
      <w:r w:rsidR="00023430">
        <w:rPr>
          <w:rFonts w:ascii="Times New Roman" w:hAnsi="Times New Roman" w:cs="Times New Roman"/>
          <w:sz w:val="24"/>
          <w:szCs w:val="24"/>
        </w:rPr>
        <w:t>as any good reason identified</w:t>
      </w:r>
      <w:r w:rsidR="002B202A">
        <w:rPr>
          <w:rFonts w:ascii="Times New Roman" w:hAnsi="Times New Roman" w:cs="Times New Roman"/>
          <w:sz w:val="24"/>
          <w:szCs w:val="24"/>
        </w:rPr>
        <w:t xml:space="preserve"> at the hearing of this appeal or otherwise</w:t>
      </w:r>
      <w:r w:rsidR="00023430">
        <w:rPr>
          <w:rFonts w:ascii="Times New Roman" w:hAnsi="Times New Roman" w:cs="Times New Roman"/>
          <w:sz w:val="24"/>
          <w:szCs w:val="24"/>
        </w:rPr>
        <w:t xml:space="preserve"> how such a hearing would have advanced matters</w:t>
      </w:r>
      <w:r w:rsidR="00884E47">
        <w:rPr>
          <w:rFonts w:ascii="Times New Roman" w:hAnsi="Times New Roman" w:cs="Times New Roman"/>
          <w:sz w:val="24"/>
          <w:szCs w:val="24"/>
        </w:rPr>
        <w:t>,</w:t>
      </w:r>
      <w:r w:rsidR="002B202A">
        <w:rPr>
          <w:rFonts w:ascii="Times New Roman" w:hAnsi="Times New Roman" w:cs="Times New Roman"/>
          <w:sz w:val="24"/>
          <w:szCs w:val="24"/>
        </w:rPr>
        <w:t xml:space="preserve"> who would fall to be cross-examined</w:t>
      </w:r>
      <w:r w:rsidR="00884E47">
        <w:rPr>
          <w:rFonts w:ascii="Times New Roman" w:hAnsi="Times New Roman" w:cs="Times New Roman"/>
          <w:sz w:val="24"/>
          <w:szCs w:val="24"/>
        </w:rPr>
        <w:t xml:space="preserve">, and </w:t>
      </w:r>
      <w:r w:rsidR="002B202A">
        <w:rPr>
          <w:rFonts w:ascii="Times New Roman" w:hAnsi="Times New Roman" w:cs="Times New Roman"/>
          <w:sz w:val="24"/>
          <w:szCs w:val="24"/>
        </w:rPr>
        <w:t xml:space="preserve">what factual dispute </w:t>
      </w:r>
      <w:r w:rsidR="00884E47">
        <w:rPr>
          <w:rFonts w:ascii="Times New Roman" w:hAnsi="Times New Roman" w:cs="Times New Roman"/>
          <w:sz w:val="24"/>
          <w:szCs w:val="24"/>
        </w:rPr>
        <w:t>i</w:t>
      </w:r>
      <w:r w:rsidR="002B202A">
        <w:rPr>
          <w:rFonts w:ascii="Times New Roman" w:hAnsi="Times New Roman" w:cs="Times New Roman"/>
          <w:sz w:val="24"/>
          <w:szCs w:val="24"/>
        </w:rPr>
        <w:t>t would</w:t>
      </w:r>
      <w:r w:rsidR="00884E47">
        <w:rPr>
          <w:rFonts w:ascii="Times New Roman" w:hAnsi="Times New Roman" w:cs="Times New Roman"/>
          <w:sz w:val="24"/>
          <w:szCs w:val="24"/>
        </w:rPr>
        <w:t xml:space="preserve"> resolve.</w:t>
      </w:r>
      <w:r w:rsidR="004C557B" w:rsidRPr="00023430">
        <w:rPr>
          <w:rFonts w:ascii="Times New Roman" w:hAnsi="Times New Roman" w:cs="Times New Roman"/>
          <w:sz w:val="24"/>
          <w:szCs w:val="24"/>
        </w:rPr>
        <w:t>]</w:t>
      </w:r>
    </w:p>
    <w:p w14:paraId="54F19A5B" w14:textId="77777777" w:rsidR="002B73BA" w:rsidRPr="004C557B" w:rsidRDefault="002B73BA" w:rsidP="002D4900">
      <w:pPr>
        <w:tabs>
          <w:tab w:val="left" w:pos="284"/>
        </w:tabs>
        <w:spacing w:after="0" w:line="360" w:lineRule="auto"/>
        <w:ind w:left="1134" w:right="521" w:hanging="567"/>
        <w:jc w:val="both"/>
        <w:rPr>
          <w:rFonts w:ascii="Times New Roman" w:hAnsi="Times New Roman" w:cs="Times New Roman"/>
          <w:sz w:val="24"/>
          <w:szCs w:val="24"/>
        </w:rPr>
      </w:pPr>
    </w:p>
    <w:p w14:paraId="366E6194" w14:textId="005B0FE0" w:rsidR="000A71B9" w:rsidRPr="00C075B9" w:rsidRDefault="005C2E5A"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C075B9">
        <w:rPr>
          <w:rFonts w:ascii="Times New Roman" w:hAnsi="Times New Roman" w:cs="Times New Roman"/>
          <w:b/>
          <w:bCs/>
          <w:i/>
          <w:iCs/>
          <w:sz w:val="24"/>
          <w:szCs w:val="24"/>
        </w:rPr>
        <w:t xml:space="preserve">(v) </w:t>
      </w:r>
      <w:r w:rsidR="00E42B6E" w:rsidRPr="00C075B9">
        <w:rPr>
          <w:rFonts w:ascii="Times New Roman" w:hAnsi="Times New Roman" w:cs="Times New Roman"/>
          <w:b/>
          <w:bCs/>
          <w:i/>
          <w:iCs/>
          <w:sz w:val="24"/>
          <w:szCs w:val="24"/>
        </w:rPr>
        <w:tab/>
      </w:r>
      <w:r w:rsidRPr="00C075B9">
        <w:rPr>
          <w:rFonts w:ascii="Times New Roman" w:hAnsi="Times New Roman" w:cs="Times New Roman"/>
          <w:b/>
          <w:bCs/>
          <w:i/>
          <w:iCs/>
          <w:sz w:val="24"/>
          <w:szCs w:val="24"/>
        </w:rPr>
        <w:t xml:space="preserve">The FSO failed to appreciate that we disclosed a claims history. They were specifically put on notice that there was a recent claim. Thereafter the Insurer either failed to enquire into the nature of the claim as it determined </w:t>
      </w:r>
      <w:r w:rsidR="000A71B9" w:rsidRPr="00C075B9">
        <w:rPr>
          <w:rFonts w:ascii="Times New Roman" w:hAnsi="Times New Roman" w:cs="Times New Roman"/>
          <w:b/>
          <w:bCs/>
          <w:i/>
          <w:iCs/>
          <w:sz w:val="24"/>
          <w:szCs w:val="24"/>
        </w:rPr>
        <w:t xml:space="preserve">it was immaterial or it was aware of the specifics of the claim….In either case the Insurer has manifestly failed to make out a case of material non-disclosure. It accepted the risk knowing there was a recent claim in respect of the property. </w:t>
      </w:r>
    </w:p>
    <w:p w14:paraId="407CAA10" w14:textId="09950FAB" w:rsidR="005E2697" w:rsidRDefault="005E2697"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0F049FA3" w14:textId="5A5EC2F4" w:rsidR="00E42B6E" w:rsidRDefault="004E39A5"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r>
      <w:r w:rsidR="005E2697">
        <w:rPr>
          <w:rFonts w:ascii="Times New Roman" w:hAnsi="Times New Roman" w:cs="Times New Roman"/>
          <w:sz w:val="24"/>
          <w:szCs w:val="24"/>
        </w:rPr>
        <w:t>[</w:t>
      </w:r>
      <w:r w:rsidR="005E2697" w:rsidRPr="008B64AC">
        <w:rPr>
          <w:rFonts w:ascii="Times New Roman" w:hAnsi="Times New Roman" w:cs="Times New Roman"/>
          <w:sz w:val="24"/>
          <w:szCs w:val="24"/>
          <w:u w:val="single"/>
        </w:rPr>
        <w:t>Court Note</w:t>
      </w:r>
      <w:r w:rsidR="005E2697">
        <w:rPr>
          <w:rFonts w:ascii="Times New Roman" w:hAnsi="Times New Roman" w:cs="Times New Roman"/>
          <w:sz w:val="24"/>
          <w:szCs w:val="24"/>
        </w:rPr>
        <w:t xml:space="preserve">: </w:t>
      </w:r>
      <w:r w:rsidR="00023430">
        <w:rPr>
          <w:rFonts w:ascii="Times New Roman" w:hAnsi="Times New Roman" w:cs="Times New Roman"/>
          <w:sz w:val="24"/>
          <w:szCs w:val="24"/>
        </w:rPr>
        <w:t>See the court’s answer to point (c)</w:t>
      </w:r>
      <w:r w:rsidR="001D7154">
        <w:rPr>
          <w:rFonts w:ascii="Times New Roman" w:hAnsi="Times New Roman" w:cs="Times New Roman"/>
          <w:sz w:val="24"/>
          <w:szCs w:val="24"/>
        </w:rPr>
        <w:t>.]</w:t>
      </w:r>
    </w:p>
    <w:p w14:paraId="18BCEEBD" w14:textId="77777777" w:rsidR="00F125FE" w:rsidRPr="00F125FE" w:rsidRDefault="00F125F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03E7D9E3" w14:textId="6BA389B4" w:rsidR="000A71B9" w:rsidRPr="008B64AC" w:rsidRDefault="000A71B9"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8B64AC">
        <w:rPr>
          <w:rFonts w:ascii="Times New Roman" w:hAnsi="Times New Roman" w:cs="Times New Roman"/>
          <w:b/>
          <w:bCs/>
          <w:i/>
          <w:iCs/>
          <w:sz w:val="24"/>
          <w:szCs w:val="24"/>
        </w:rPr>
        <w:t xml:space="preserve">(vi) </w:t>
      </w:r>
      <w:r w:rsidR="00E42B6E" w:rsidRPr="008B64AC">
        <w:rPr>
          <w:rFonts w:ascii="Times New Roman" w:hAnsi="Times New Roman" w:cs="Times New Roman"/>
          <w:b/>
          <w:bCs/>
          <w:i/>
          <w:iCs/>
          <w:sz w:val="24"/>
          <w:szCs w:val="24"/>
        </w:rPr>
        <w:tab/>
      </w:r>
      <w:r w:rsidRPr="008B64AC">
        <w:rPr>
          <w:rFonts w:ascii="Times New Roman" w:hAnsi="Times New Roman" w:cs="Times New Roman"/>
          <w:b/>
          <w:bCs/>
          <w:i/>
          <w:iCs/>
          <w:sz w:val="24"/>
          <w:szCs w:val="24"/>
        </w:rPr>
        <w:t>The FSO failed to have regard to the damage to our good name in holding that there was material non-disclosure without holding a proper inquiry into the conduct of the insurer.</w:t>
      </w:r>
    </w:p>
    <w:p w14:paraId="7BE6A1F8" w14:textId="59E0905E" w:rsidR="005E2697" w:rsidRDefault="005E2697"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170F47EF" w14:textId="4EFCD940" w:rsidR="005E2697" w:rsidRPr="00E42B6E" w:rsidRDefault="005E2697"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Pr="009028C7">
        <w:rPr>
          <w:rFonts w:ascii="Times New Roman" w:hAnsi="Times New Roman" w:cs="Times New Roman"/>
          <w:sz w:val="24"/>
          <w:szCs w:val="24"/>
          <w:u w:val="single"/>
        </w:rPr>
        <w:t>Court Note</w:t>
      </w:r>
      <w:r>
        <w:rPr>
          <w:rFonts w:ascii="Times New Roman" w:hAnsi="Times New Roman" w:cs="Times New Roman"/>
          <w:sz w:val="24"/>
          <w:szCs w:val="24"/>
        </w:rPr>
        <w:t xml:space="preserve">: The court does not see that the good name of the </w:t>
      </w:r>
      <w:proofErr w:type="spellStart"/>
      <w:r>
        <w:rPr>
          <w:rFonts w:ascii="Times New Roman" w:hAnsi="Times New Roman" w:cs="Times New Roman"/>
          <w:sz w:val="24"/>
          <w:szCs w:val="24"/>
        </w:rPr>
        <w:t>Billanes</w:t>
      </w:r>
      <w:proofErr w:type="spellEnd"/>
      <w:r>
        <w:rPr>
          <w:rFonts w:ascii="Times New Roman" w:hAnsi="Times New Roman" w:cs="Times New Roman"/>
          <w:sz w:val="24"/>
          <w:szCs w:val="24"/>
        </w:rPr>
        <w:t xml:space="preserve"> has at any time been impugned or damaged by the insurer. The insurer considers that it is not required to make a pay-out because </w:t>
      </w:r>
      <w:r w:rsidR="002A01C2">
        <w:rPr>
          <w:rFonts w:ascii="Times New Roman" w:hAnsi="Times New Roman" w:cs="Times New Roman"/>
          <w:sz w:val="24"/>
          <w:szCs w:val="24"/>
        </w:rPr>
        <w:t>an ostensibly valid</w:t>
      </w:r>
      <w:r>
        <w:rPr>
          <w:rFonts w:ascii="Times New Roman" w:hAnsi="Times New Roman" w:cs="Times New Roman"/>
          <w:sz w:val="24"/>
          <w:szCs w:val="24"/>
        </w:rPr>
        <w:t xml:space="preserve"> insurance policy is voidable. That is an everyday occurrence in the insurance world. No-one has sought to besmirch the good name of the </w:t>
      </w:r>
      <w:proofErr w:type="spellStart"/>
      <w:r>
        <w:rPr>
          <w:rFonts w:ascii="Times New Roman" w:hAnsi="Times New Roman" w:cs="Times New Roman"/>
          <w:sz w:val="24"/>
          <w:szCs w:val="24"/>
        </w:rPr>
        <w:t>Billanes</w:t>
      </w:r>
      <w:proofErr w:type="spellEnd"/>
      <w:r w:rsidR="009028C7">
        <w:rPr>
          <w:rFonts w:ascii="Times New Roman" w:hAnsi="Times New Roman" w:cs="Times New Roman"/>
          <w:sz w:val="24"/>
          <w:szCs w:val="24"/>
        </w:rPr>
        <w:t xml:space="preserve">. </w:t>
      </w:r>
      <w:r w:rsidR="008B64AC">
        <w:rPr>
          <w:rFonts w:ascii="Times New Roman" w:hAnsi="Times New Roman" w:cs="Times New Roman"/>
          <w:sz w:val="24"/>
          <w:szCs w:val="24"/>
        </w:rPr>
        <w:t>They leave the court as they entered it</w:t>
      </w:r>
      <w:r w:rsidR="009028C7">
        <w:rPr>
          <w:rFonts w:ascii="Times New Roman" w:hAnsi="Times New Roman" w:cs="Times New Roman"/>
          <w:sz w:val="24"/>
          <w:szCs w:val="24"/>
        </w:rPr>
        <w:t>:</w:t>
      </w:r>
      <w:r w:rsidR="008B64AC">
        <w:rPr>
          <w:rFonts w:ascii="Times New Roman" w:hAnsi="Times New Roman" w:cs="Times New Roman"/>
          <w:sz w:val="24"/>
          <w:szCs w:val="24"/>
        </w:rPr>
        <w:t xml:space="preserve"> with their good names intact.</w:t>
      </w:r>
      <w:r>
        <w:rPr>
          <w:rFonts w:ascii="Times New Roman" w:hAnsi="Times New Roman" w:cs="Times New Roman"/>
          <w:sz w:val="24"/>
          <w:szCs w:val="24"/>
        </w:rPr>
        <w:t>]</w:t>
      </w:r>
    </w:p>
    <w:p w14:paraId="52CEC7C9"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0AD3994D" w14:textId="59C09628" w:rsidR="000A71B9" w:rsidRPr="009028C7" w:rsidRDefault="000A71B9"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9028C7">
        <w:rPr>
          <w:rFonts w:ascii="Times New Roman" w:hAnsi="Times New Roman" w:cs="Times New Roman"/>
          <w:b/>
          <w:bCs/>
          <w:i/>
          <w:iCs/>
          <w:sz w:val="24"/>
          <w:szCs w:val="24"/>
        </w:rPr>
        <w:t xml:space="preserve">(vii) </w:t>
      </w:r>
      <w:r w:rsidR="00E42B6E" w:rsidRPr="009028C7">
        <w:rPr>
          <w:rFonts w:ascii="Times New Roman" w:hAnsi="Times New Roman" w:cs="Times New Roman"/>
          <w:b/>
          <w:bCs/>
          <w:i/>
          <w:iCs/>
          <w:sz w:val="24"/>
          <w:szCs w:val="24"/>
        </w:rPr>
        <w:tab/>
      </w:r>
      <w:r w:rsidRPr="009028C7">
        <w:rPr>
          <w:rFonts w:ascii="Times New Roman" w:hAnsi="Times New Roman" w:cs="Times New Roman"/>
          <w:b/>
          <w:bCs/>
          <w:i/>
          <w:iCs/>
          <w:sz w:val="24"/>
          <w:szCs w:val="24"/>
        </w:rPr>
        <w:t>The FSO failed to consider that we never saw the purported Assumptions prior to the inception of the policy, nor were they specifically drawn to our attention.</w:t>
      </w:r>
    </w:p>
    <w:p w14:paraId="4C4D5146" w14:textId="4D33D4FA" w:rsidR="005E2697" w:rsidRDefault="005E2697"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587E5FE6" w14:textId="73738218" w:rsidR="005E2697" w:rsidRPr="00E42B6E" w:rsidRDefault="005E2697"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009028C7" w:rsidRPr="009028C7">
        <w:rPr>
          <w:rFonts w:ascii="Times New Roman" w:hAnsi="Times New Roman" w:cs="Times New Roman"/>
          <w:sz w:val="24"/>
          <w:szCs w:val="24"/>
          <w:u w:val="single"/>
        </w:rPr>
        <w:t>Court Note:</w:t>
      </w:r>
      <w:r w:rsidR="009028C7">
        <w:rPr>
          <w:rFonts w:ascii="Times New Roman" w:hAnsi="Times New Roman" w:cs="Times New Roman"/>
          <w:sz w:val="24"/>
          <w:szCs w:val="24"/>
        </w:rPr>
        <w:t xml:space="preserve"> </w:t>
      </w:r>
      <w:r>
        <w:rPr>
          <w:rFonts w:ascii="Times New Roman" w:hAnsi="Times New Roman" w:cs="Times New Roman"/>
          <w:sz w:val="24"/>
          <w:szCs w:val="24"/>
        </w:rPr>
        <w:t xml:space="preserve">This seems </w:t>
      </w:r>
      <w:r w:rsidR="00023430">
        <w:rPr>
          <w:rFonts w:ascii="Times New Roman" w:hAnsi="Times New Roman" w:cs="Times New Roman"/>
          <w:sz w:val="24"/>
          <w:szCs w:val="24"/>
        </w:rPr>
        <w:t>to be</w:t>
      </w:r>
      <w:r>
        <w:rPr>
          <w:rFonts w:ascii="Times New Roman" w:hAnsi="Times New Roman" w:cs="Times New Roman"/>
          <w:sz w:val="24"/>
          <w:szCs w:val="24"/>
        </w:rPr>
        <w:t xml:space="preserve"> a duplicate of point (a)</w:t>
      </w:r>
      <w:r w:rsidR="00EE3A49">
        <w:rPr>
          <w:rFonts w:ascii="Times New Roman" w:hAnsi="Times New Roman" w:cs="Times New Roman"/>
          <w:sz w:val="24"/>
          <w:szCs w:val="24"/>
        </w:rPr>
        <w:t>.</w:t>
      </w:r>
      <w:r>
        <w:rPr>
          <w:rFonts w:ascii="Times New Roman" w:hAnsi="Times New Roman" w:cs="Times New Roman"/>
          <w:sz w:val="24"/>
          <w:szCs w:val="24"/>
        </w:rPr>
        <w:t>]</w:t>
      </w:r>
    </w:p>
    <w:p w14:paraId="0365E380"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3FE7A622" w14:textId="5B72615D" w:rsidR="000A71B9" w:rsidRPr="00950317" w:rsidRDefault="000A71B9"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950317">
        <w:rPr>
          <w:rFonts w:ascii="Times New Roman" w:hAnsi="Times New Roman" w:cs="Times New Roman"/>
          <w:b/>
          <w:bCs/>
          <w:i/>
          <w:iCs/>
          <w:sz w:val="24"/>
          <w:szCs w:val="24"/>
        </w:rPr>
        <w:lastRenderedPageBreak/>
        <w:t xml:space="preserve">(viii) </w:t>
      </w:r>
      <w:r w:rsidR="00E42B6E" w:rsidRPr="00950317">
        <w:rPr>
          <w:rFonts w:ascii="Times New Roman" w:hAnsi="Times New Roman" w:cs="Times New Roman"/>
          <w:b/>
          <w:bCs/>
          <w:i/>
          <w:iCs/>
          <w:sz w:val="24"/>
          <w:szCs w:val="24"/>
        </w:rPr>
        <w:tab/>
      </w:r>
      <w:r w:rsidRPr="00950317">
        <w:rPr>
          <w:rFonts w:ascii="Times New Roman" w:hAnsi="Times New Roman" w:cs="Times New Roman"/>
          <w:b/>
          <w:bCs/>
          <w:i/>
          <w:iCs/>
          <w:sz w:val="24"/>
          <w:szCs w:val="24"/>
        </w:rPr>
        <w:t>The FSO failed to consider the bald assertion of the Insurer that its underwriters would have considered the risk to be materially different if we had informed them that we had been claims free for 2 years, as opposed to three years.</w:t>
      </w:r>
    </w:p>
    <w:p w14:paraId="4E0E2379" w14:textId="0F73A802" w:rsidR="002C30DD" w:rsidRDefault="002C30D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63012067" w14:textId="642FD8EC" w:rsidR="002C30DD" w:rsidRPr="003F5877" w:rsidRDefault="002C30D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Pr="009028C7">
        <w:rPr>
          <w:rFonts w:ascii="Times New Roman" w:hAnsi="Times New Roman" w:cs="Times New Roman"/>
          <w:sz w:val="24"/>
          <w:szCs w:val="24"/>
          <w:u w:val="single"/>
        </w:rPr>
        <w:t>Court Note</w:t>
      </w:r>
      <w:r>
        <w:rPr>
          <w:rFonts w:ascii="Times New Roman" w:hAnsi="Times New Roman" w:cs="Times New Roman"/>
          <w:sz w:val="24"/>
          <w:szCs w:val="24"/>
        </w:rPr>
        <w:t xml:space="preserve">: </w:t>
      </w:r>
      <w:r w:rsidR="003F5877">
        <w:rPr>
          <w:rFonts w:ascii="Times New Roman" w:hAnsi="Times New Roman" w:cs="Times New Roman"/>
          <w:sz w:val="24"/>
          <w:szCs w:val="24"/>
        </w:rPr>
        <w:t>There was no reason to disbelieve this. Nor has any reason been offered</w:t>
      </w:r>
      <w:r w:rsidR="00904418">
        <w:rPr>
          <w:rFonts w:ascii="Times New Roman" w:hAnsi="Times New Roman" w:cs="Times New Roman"/>
          <w:sz w:val="24"/>
          <w:szCs w:val="24"/>
        </w:rPr>
        <w:t>.</w:t>
      </w:r>
      <w:r w:rsidR="003F5877">
        <w:rPr>
          <w:rFonts w:ascii="Times New Roman" w:hAnsi="Times New Roman" w:cs="Times New Roman"/>
          <w:sz w:val="24"/>
          <w:szCs w:val="24"/>
        </w:rPr>
        <w:t xml:space="preserve"> See further paras.</w:t>
      </w:r>
      <w:r w:rsidR="00E7231E">
        <w:rPr>
          <w:rFonts w:ascii="Times New Roman" w:hAnsi="Times New Roman" w:cs="Times New Roman"/>
          <w:sz w:val="24"/>
          <w:szCs w:val="24"/>
        </w:rPr>
        <w:t xml:space="preserve"> </w:t>
      </w:r>
      <w:r w:rsidR="003F5877">
        <w:rPr>
          <w:rFonts w:ascii="Times New Roman" w:hAnsi="Times New Roman" w:cs="Times New Roman"/>
          <w:sz w:val="24"/>
          <w:szCs w:val="24"/>
        </w:rPr>
        <w:t>3–6</w:t>
      </w:r>
      <w:r w:rsidR="003F5877" w:rsidRPr="003F5877">
        <w:rPr>
          <w:rFonts w:ascii="Times New Roman" w:hAnsi="Times New Roman" w:cs="Times New Roman"/>
          <w:sz w:val="24"/>
          <w:szCs w:val="24"/>
        </w:rPr>
        <w:t xml:space="preserve"> above.</w:t>
      </w:r>
      <w:r w:rsidR="00904418" w:rsidRPr="003F5877">
        <w:rPr>
          <w:rFonts w:ascii="Times New Roman" w:hAnsi="Times New Roman" w:cs="Times New Roman"/>
          <w:sz w:val="24"/>
          <w:szCs w:val="24"/>
        </w:rPr>
        <w:t>]</w:t>
      </w:r>
    </w:p>
    <w:p w14:paraId="70B7EC84"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1677EE08" w14:textId="1E59FC98" w:rsidR="000A71B9" w:rsidRPr="009028C7" w:rsidRDefault="000A71B9"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9028C7">
        <w:rPr>
          <w:rFonts w:ascii="Times New Roman" w:hAnsi="Times New Roman" w:cs="Times New Roman"/>
          <w:b/>
          <w:bCs/>
          <w:i/>
          <w:iCs/>
          <w:sz w:val="24"/>
          <w:szCs w:val="24"/>
        </w:rPr>
        <w:t xml:space="preserve">(ix) </w:t>
      </w:r>
      <w:r w:rsidR="00E42B6E" w:rsidRPr="009028C7">
        <w:rPr>
          <w:rFonts w:ascii="Times New Roman" w:hAnsi="Times New Roman" w:cs="Times New Roman"/>
          <w:b/>
          <w:bCs/>
          <w:i/>
          <w:iCs/>
          <w:sz w:val="24"/>
          <w:szCs w:val="24"/>
        </w:rPr>
        <w:tab/>
      </w:r>
      <w:r w:rsidRPr="009028C7">
        <w:rPr>
          <w:rFonts w:ascii="Times New Roman" w:hAnsi="Times New Roman" w:cs="Times New Roman"/>
          <w:b/>
          <w:bCs/>
          <w:i/>
          <w:iCs/>
          <w:sz w:val="24"/>
          <w:szCs w:val="24"/>
        </w:rPr>
        <w:t>The FSO failed to inquire into why the Insurer failed or neglected to rely upon assumption (j) in its initial letter of declinature and despite having  many months to investigate all aspects of the policy and claim made thereunder.</w:t>
      </w:r>
    </w:p>
    <w:p w14:paraId="7D3C214A" w14:textId="06D61E6E" w:rsidR="002C30DD" w:rsidRDefault="002C30D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5F5A0FE4" w14:textId="1ADA80AE" w:rsidR="002C30DD" w:rsidRPr="00E42B6E" w:rsidRDefault="002C30D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Pr="009028C7">
        <w:rPr>
          <w:rFonts w:ascii="Times New Roman" w:hAnsi="Times New Roman" w:cs="Times New Roman"/>
          <w:sz w:val="24"/>
          <w:szCs w:val="24"/>
          <w:u w:val="single"/>
        </w:rPr>
        <w:t>Court Note</w:t>
      </w:r>
      <w:r>
        <w:rPr>
          <w:rFonts w:ascii="Times New Roman" w:hAnsi="Times New Roman" w:cs="Times New Roman"/>
          <w:sz w:val="24"/>
          <w:szCs w:val="24"/>
        </w:rPr>
        <w:t>: This</w:t>
      </w:r>
      <w:r w:rsidR="00023430">
        <w:rPr>
          <w:rFonts w:ascii="Times New Roman" w:hAnsi="Times New Roman" w:cs="Times New Roman"/>
          <w:sz w:val="24"/>
          <w:szCs w:val="24"/>
        </w:rPr>
        <w:t xml:space="preserve"> seems </w:t>
      </w:r>
      <w:r>
        <w:rPr>
          <w:rFonts w:ascii="Times New Roman" w:hAnsi="Times New Roman" w:cs="Times New Roman"/>
          <w:sz w:val="24"/>
          <w:szCs w:val="24"/>
        </w:rPr>
        <w:t>a duplicate of point (iii).]</w:t>
      </w:r>
    </w:p>
    <w:p w14:paraId="31330593"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43141750" w14:textId="2D523D45" w:rsidR="00880A12" w:rsidRPr="004C03AE" w:rsidRDefault="000A71B9"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4C03AE">
        <w:rPr>
          <w:rFonts w:ascii="Times New Roman" w:hAnsi="Times New Roman" w:cs="Times New Roman"/>
          <w:b/>
          <w:bCs/>
          <w:i/>
          <w:iCs/>
          <w:sz w:val="24"/>
          <w:szCs w:val="24"/>
        </w:rPr>
        <w:t xml:space="preserve">(x) </w:t>
      </w:r>
      <w:r w:rsidR="00E42B6E" w:rsidRPr="004C03AE">
        <w:rPr>
          <w:rFonts w:ascii="Times New Roman" w:hAnsi="Times New Roman" w:cs="Times New Roman"/>
          <w:b/>
          <w:bCs/>
          <w:i/>
          <w:iCs/>
          <w:sz w:val="24"/>
          <w:szCs w:val="24"/>
        </w:rPr>
        <w:tab/>
      </w:r>
      <w:r w:rsidRPr="004C03AE">
        <w:rPr>
          <w:rFonts w:ascii="Times New Roman" w:hAnsi="Times New Roman" w:cs="Times New Roman"/>
          <w:b/>
          <w:bCs/>
          <w:i/>
          <w:iCs/>
          <w:sz w:val="24"/>
          <w:szCs w:val="24"/>
        </w:rPr>
        <w:t>The FSO failed to have regard or due regard to the further submissions made by letter dated 13</w:t>
      </w:r>
      <w:r w:rsidRPr="004C03AE">
        <w:rPr>
          <w:rFonts w:ascii="Times New Roman" w:hAnsi="Times New Roman" w:cs="Times New Roman"/>
          <w:b/>
          <w:bCs/>
          <w:i/>
          <w:iCs/>
          <w:sz w:val="24"/>
          <w:szCs w:val="24"/>
          <w:vertAlign w:val="superscript"/>
        </w:rPr>
        <w:t>th</w:t>
      </w:r>
      <w:r w:rsidRPr="004C03AE">
        <w:rPr>
          <w:rFonts w:ascii="Times New Roman" w:hAnsi="Times New Roman" w:cs="Times New Roman"/>
          <w:b/>
          <w:bCs/>
          <w:i/>
          <w:iCs/>
          <w:sz w:val="24"/>
          <w:szCs w:val="24"/>
        </w:rPr>
        <w:t xml:space="preserve"> June 2017</w:t>
      </w:r>
      <w:r w:rsidR="00880A12" w:rsidRPr="004C03AE">
        <w:rPr>
          <w:rFonts w:ascii="Times New Roman" w:hAnsi="Times New Roman" w:cs="Times New Roman"/>
          <w:b/>
          <w:bCs/>
          <w:i/>
          <w:iCs/>
          <w:sz w:val="24"/>
          <w:szCs w:val="24"/>
        </w:rPr>
        <w:t>.</w:t>
      </w:r>
    </w:p>
    <w:p w14:paraId="470550FD" w14:textId="3200DA58" w:rsidR="002C30DD" w:rsidRDefault="002C30D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65C5330A" w14:textId="077AE57B" w:rsidR="002C30DD" w:rsidRPr="00E42B6E" w:rsidRDefault="002C30D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Pr="009028C7">
        <w:rPr>
          <w:rFonts w:ascii="Times New Roman" w:hAnsi="Times New Roman" w:cs="Times New Roman"/>
          <w:sz w:val="24"/>
          <w:szCs w:val="24"/>
          <w:u w:val="single"/>
        </w:rPr>
        <w:t>Court Note</w:t>
      </w:r>
      <w:r>
        <w:rPr>
          <w:rFonts w:ascii="Times New Roman" w:hAnsi="Times New Roman" w:cs="Times New Roman"/>
          <w:sz w:val="24"/>
          <w:szCs w:val="24"/>
        </w:rPr>
        <w:t xml:space="preserve">: </w:t>
      </w:r>
      <w:r w:rsidR="009028C7">
        <w:rPr>
          <w:rFonts w:ascii="Times New Roman" w:hAnsi="Times New Roman" w:cs="Times New Roman"/>
          <w:sz w:val="24"/>
          <w:szCs w:val="24"/>
        </w:rPr>
        <w:t>There was no such failure</w:t>
      </w:r>
      <w:r>
        <w:rPr>
          <w:rFonts w:ascii="Times New Roman" w:hAnsi="Times New Roman" w:cs="Times New Roman"/>
          <w:sz w:val="24"/>
          <w:szCs w:val="24"/>
        </w:rPr>
        <w:t>.</w:t>
      </w:r>
      <w:r w:rsidR="009028C7">
        <w:rPr>
          <w:rFonts w:ascii="Times New Roman" w:hAnsi="Times New Roman" w:cs="Times New Roman"/>
          <w:sz w:val="24"/>
          <w:szCs w:val="24"/>
        </w:rPr>
        <w:t xml:space="preserve"> The Ombudsman</w:t>
      </w:r>
      <w:r w:rsidR="005A3E2F">
        <w:rPr>
          <w:rFonts w:ascii="Times New Roman" w:hAnsi="Times New Roman" w:cs="Times New Roman"/>
          <w:sz w:val="24"/>
          <w:szCs w:val="24"/>
        </w:rPr>
        <w:t xml:space="preserve"> did not change his mind</w:t>
      </w:r>
      <w:r w:rsidR="009028C7">
        <w:rPr>
          <w:rFonts w:ascii="Times New Roman" w:hAnsi="Times New Roman" w:cs="Times New Roman"/>
          <w:sz w:val="24"/>
          <w:szCs w:val="24"/>
        </w:rPr>
        <w:t xml:space="preserve"> but </w:t>
      </w:r>
      <w:r w:rsidR="002A01C2">
        <w:rPr>
          <w:rFonts w:ascii="Times New Roman" w:hAnsi="Times New Roman" w:cs="Times New Roman"/>
          <w:sz w:val="24"/>
          <w:szCs w:val="24"/>
        </w:rPr>
        <w:t xml:space="preserve">he </w:t>
      </w:r>
      <w:r w:rsidR="009028C7">
        <w:rPr>
          <w:rFonts w:ascii="Times New Roman" w:hAnsi="Times New Roman" w:cs="Times New Roman"/>
          <w:sz w:val="24"/>
          <w:szCs w:val="24"/>
        </w:rPr>
        <w:t xml:space="preserve">had regard to </w:t>
      </w:r>
      <w:r w:rsidR="002A01C2">
        <w:rPr>
          <w:rFonts w:ascii="Times New Roman" w:hAnsi="Times New Roman" w:cs="Times New Roman"/>
          <w:sz w:val="24"/>
          <w:szCs w:val="24"/>
        </w:rPr>
        <w:t xml:space="preserve">such </w:t>
      </w:r>
      <w:r w:rsidR="009028C7">
        <w:rPr>
          <w:rFonts w:ascii="Times New Roman" w:hAnsi="Times New Roman" w:cs="Times New Roman"/>
          <w:sz w:val="24"/>
          <w:szCs w:val="24"/>
        </w:rPr>
        <w:t xml:space="preserve">submissions </w:t>
      </w:r>
      <w:r w:rsidR="002A01C2">
        <w:rPr>
          <w:rFonts w:ascii="Times New Roman" w:hAnsi="Times New Roman" w:cs="Times New Roman"/>
          <w:sz w:val="24"/>
          <w:szCs w:val="24"/>
        </w:rPr>
        <w:t xml:space="preserve">as were </w:t>
      </w:r>
      <w:r w:rsidR="009028C7">
        <w:rPr>
          <w:rFonts w:ascii="Times New Roman" w:hAnsi="Times New Roman" w:cs="Times New Roman"/>
          <w:sz w:val="24"/>
          <w:szCs w:val="24"/>
        </w:rPr>
        <w:t>made</w:t>
      </w:r>
      <w:r w:rsidR="00C23C07">
        <w:rPr>
          <w:rFonts w:ascii="Times New Roman" w:hAnsi="Times New Roman" w:cs="Times New Roman"/>
          <w:sz w:val="24"/>
          <w:szCs w:val="24"/>
        </w:rPr>
        <w:t xml:space="preserve"> (as evidenced by his response to certain concerns raised as to the precise legal status of </w:t>
      </w:r>
      <w:r w:rsidR="00C23C07" w:rsidRPr="00950317">
        <w:rPr>
          <w:rFonts w:ascii="Times New Roman" w:hAnsi="Times New Roman" w:cs="Times New Roman"/>
          <w:i/>
          <w:iCs/>
          <w:sz w:val="24"/>
          <w:szCs w:val="24"/>
        </w:rPr>
        <w:t>123.ie</w:t>
      </w:r>
      <w:r w:rsidR="00C23C07">
        <w:rPr>
          <w:rFonts w:ascii="Times New Roman" w:hAnsi="Times New Roman" w:cs="Times New Roman"/>
          <w:sz w:val="24"/>
          <w:szCs w:val="24"/>
        </w:rPr>
        <w:t>)</w:t>
      </w:r>
      <w:r w:rsidR="009028C7">
        <w:rPr>
          <w:rFonts w:ascii="Times New Roman" w:hAnsi="Times New Roman" w:cs="Times New Roman"/>
          <w:sz w:val="24"/>
          <w:szCs w:val="24"/>
        </w:rPr>
        <w:t>.</w:t>
      </w:r>
      <w:r>
        <w:rPr>
          <w:rFonts w:ascii="Times New Roman" w:hAnsi="Times New Roman" w:cs="Times New Roman"/>
          <w:sz w:val="24"/>
          <w:szCs w:val="24"/>
        </w:rPr>
        <w:t>]</w:t>
      </w:r>
    </w:p>
    <w:p w14:paraId="268F583F"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4FEEA78E" w14:textId="733419EB" w:rsidR="00880A12" w:rsidRPr="009028C7" w:rsidRDefault="00880A12"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9028C7">
        <w:rPr>
          <w:rFonts w:ascii="Times New Roman" w:hAnsi="Times New Roman" w:cs="Times New Roman"/>
          <w:b/>
          <w:bCs/>
          <w:i/>
          <w:iCs/>
          <w:sz w:val="24"/>
          <w:szCs w:val="24"/>
        </w:rPr>
        <w:t>(xi)</w:t>
      </w:r>
      <w:r w:rsidR="00E42B6E" w:rsidRPr="009028C7">
        <w:rPr>
          <w:rFonts w:ascii="Times New Roman" w:hAnsi="Times New Roman" w:cs="Times New Roman"/>
          <w:b/>
          <w:bCs/>
          <w:i/>
          <w:iCs/>
          <w:sz w:val="24"/>
          <w:szCs w:val="24"/>
        </w:rPr>
        <w:tab/>
      </w:r>
      <w:r w:rsidRPr="009028C7">
        <w:rPr>
          <w:rFonts w:ascii="Times New Roman" w:hAnsi="Times New Roman" w:cs="Times New Roman"/>
          <w:b/>
          <w:bCs/>
          <w:i/>
          <w:iCs/>
          <w:sz w:val="24"/>
          <w:szCs w:val="24"/>
        </w:rPr>
        <w:t>…</w:t>
      </w:r>
      <w:r w:rsidRPr="008C1558">
        <w:rPr>
          <w:rFonts w:ascii="Times New Roman" w:hAnsi="Times New Roman" w:cs="Times New Roman"/>
          <w:b/>
          <w:bCs/>
          <w:sz w:val="24"/>
          <w:szCs w:val="24"/>
        </w:rPr>
        <w:t>[The FSO failed]</w:t>
      </w:r>
      <w:r w:rsidRPr="009028C7">
        <w:rPr>
          <w:rFonts w:ascii="Times New Roman" w:hAnsi="Times New Roman" w:cs="Times New Roman"/>
          <w:b/>
          <w:bCs/>
          <w:i/>
          <w:iCs/>
          <w:sz w:val="24"/>
          <w:szCs w:val="24"/>
        </w:rPr>
        <w:t xml:space="preserve"> to have any or any due regard to the express exclusion of flood damage from the policy and that the facts relied upon by the insurer to repudiate were not therefore material to a proposal for this particular policy of insurance. The Insurer also failed to have regard to the relevance of this issue in assessing the credibility of what was being urged upon him by or on behalf of the insurer.</w:t>
      </w:r>
    </w:p>
    <w:p w14:paraId="30D34382" w14:textId="33D1A4E0" w:rsidR="002C30DD" w:rsidRDefault="002C30D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0CAEE644" w14:textId="3152D47F" w:rsidR="002C30DD" w:rsidRPr="00E42B6E" w:rsidRDefault="002C30D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Pr="00161C86">
        <w:rPr>
          <w:rFonts w:ascii="Times New Roman" w:hAnsi="Times New Roman" w:cs="Times New Roman"/>
          <w:sz w:val="24"/>
          <w:szCs w:val="24"/>
          <w:u w:val="single"/>
        </w:rPr>
        <w:t>Court Note</w:t>
      </w:r>
      <w:r>
        <w:rPr>
          <w:rFonts w:ascii="Times New Roman" w:hAnsi="Times New Roman" w:cs="Times New Roman"/>
          <w:sz w:val="24"/>
          <w:szCs w:val="24"/>
        </w:rPr>
        <w:t>: This seems but another way of coming at point (iii)</w:t>
      </w:r>
      <w:r w:rsidR="00EE3A49">
        <w:rPr>
          <w:rFonts w:ascii="Times New Roman" w:hAnsi="Times New Roman" w:cs="Times New Roman"/>
          <w:sz w:val="24"/>
          <w:szCs w:val="24"/>
        </w:rPr>
        <w:t>.</w:t>
      </w:r>
      <w:r>
        <w:rPr>
          <w:rFonts w:ascii="Times New Roman" w:hAnsi="Times New Roman" w:cs="Times New Roman"/>
          <w:sz w:val="24"/>
          <w:szCs w:val="24"/>
        </w:rPr>
        <w:t>]</w:t>
      </w:r>
    </w:p>
    <w:p w14:paraId="013AE858"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6A0B8445" w14:textId="1F6BFA95" w:rsidR="00880A12" w:rsidRPr="009028C7" w:rsidRDefault="00880A12"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9028C7">
        <w:rPr>
          <w:rFonts w:ascii="Times New Roman" w:hAnsi="Times New Roman" w:cs="Times New Roman"/>
          <w:b/>
          <w:bCs/>
          <w:i/>
          <w:iCs/>
          <w:sz w:val="24"/>
          <w:szCs w:val="24"/>
        </w:rPr>
        <w:t xml:space="preserve">(xii) </w:t>
      </w:r>
      <w:r w:rsidR="00E42B6E" w:rsidRPr="009028C7">
        <w:rPr>
          <w:rFonts w:ascii="Times New Roman" w:hAnsi="Times New Roman" w:cs="Times New Roman"/>
          <w:b/>
          <w:bCs/>
          <w:i/>
          <w:iCs/>
          <w:sz w:val="24"/>
          <w:szCs w:val="24"/>
        </w:rPr>
        <w:tab/>
      </w:r>
      <w:r w:rsidRPr="009028C7">
        <w:rPr>
          <w:rFonts w:ascii="Times New Roman" w:hAnsi="Times New Roman" w:cs="Times New Roman"/>
          <w:b/>
          <w:bCs/>
          <w:i/>
          <w:iCs/>
          <w:sz w:val="24"/>
          <w:szCs w:val="24"/>
        </w:rPr>
        <w:t>The FSO misinterpr</w:t>
      </w:r>
      <w:r w:rsidR="00E42B6E" w:rsidRPr="009028C7">
        <w:rPr>
          <w:rFonts w:ascii="Times New Roman" w:hAnsi="Times New Roman" w:cs="Times New Roman"/>
          <w:b/>
          <w:bCs/>
          <w:i/>
          <w:iCs/>
          <w:sz w:val="24"/>
          <w:szCs w:val="24"/>
        </w:rPr>
        <w:t>e</w:t>
      </w:r>
      <w:r w:rsidRPr="009028C7">
        <w:rPr>
          <w:rFonts w:ascii="Times New Roman" w:hAnsi="Times New Roman" w:cs="Times New Roman"/>
          <w:b/>
          <w:bCs/>
          <w:i/>
          <w:iCs/>
          <w:sz w:val="24"/>
          <w:szCs w:val="24"/>
        </w:rPr>
        <w:t xml:space="preserve">ted the dicta in the decision of </w:t>
      </w:r>
      <w:r w:rsidRPr="009028C7">
        <w:rPr>
          <w:rFonts w:ascii="Times New Roman" w:hAnsi="Times New Roman" w:cs="Times New Roman"/>
          <w:b/>
          <w:bCs/>
          <w:sz w:val="24"/>
          <w:szCs w:val="24"/>
        </w:rPr>
        <w:t>Earls</w:t>
      </w:r>
      <w:r w:rsidRPr="00950317">
        <w:rPr>
          <w:rFonts w:ascii="Times New Roman" w:hAnsi="Times New Roman" w:cs="Times New Roman"/>
          <w:b/>
          <w:bCs/>
          <w:sz w:val="24"/>
          <w:szCs w:val="24"/>
        </w:rPr>
        <w:t xml:space="preserve"> v.</w:t>
      </w:r>
      <w:r w:rsidRPr="009028C7">
        <w:rPr>
          <w:rFonts w:ascii="Times New Roman" w:hAnsi="Times New Roman" w:cs="Times New Roman"/>
          <w:b/>
          <w:bCs/>
          <w:i/>
          <w:iCs/>
          <w:sz w:val="24"/>
          <w:szCs w:val="24"/>
        </w:rPr>
        <w:t xml:space="preserve"> </w:t>
      </w:r>
      <w:r w:rsidRPr="009028C7">
        <w:rPr>
          <w:rFonts w:ascii="Times New Roman" w:hAnsi="Times New Roman" w:cs="Times New Roman"/>
          <w:b/>
          <w:bCs/>
          <w:sz w:val="24"/>
          <w:szCs w:val="24"/>
        </w:rPr>
        <w:t>FSO</w:t>
      </w:r>
      <w:r w:rsidRPr="009028C7">
        <w:rPr>
          <w:rFonts w:ascii="Times New Roman" w:hAnsi="Times New Roman" w:cs="Times New Roman"/>
          <w:b/>
          <w:bCs/>
          <w:i/>
          <w:iCs/>
          <w:sz w:val="24"/>
          <w:szCs w:val="24"/>
        </w:rPr>
        <w:t xml:space="preserve"> and the decisions cited therein and all applicable legal principles.</w:t>
      </w:r>
    </w:p>
    <w:p w14:paraId="0C78DD0E" w14:textId="13C51B09" w:rsidR="002C30DD" w:rsidRDefault="002C30D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0BAADD8C" w14:textId="64BDEBED" w:rsidR="002C30DD" w:rsidRPr="008C1558" w:rsidRDefault="002C30D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lastRenderedPageBreak/>
        <w:tab/>
        <w:t>[</w:t>
      </w:r>
      <w:r w:rsidRPr="00161C86">
        <w:rPr>
          <w:rFonts w:ascii="Times New Roman" w:hAnsi="Times New Roman" w:cs="Times New Roman"/>
          <w:sz w:val="24"/>
          <w:szCs w:val="24"/>
          <w:u w:val="single"/>
        </w:rPr>
        <w:t>Court Note</w:t>
      </w:r>
      <w:r>
        <w:rPr>
          <w:rFonts w:ascii="Times New Roman" w:hAnsi="Times New Roman" w:cs="Times New Roman"/>
          <w:sz w:val="24"/>
          <w:szCs w:val="24"/>
        </w:rPr>
        <w:t>: This is essentially to assert that in all points and in every respect the Ombudsman got matters wrong. He did not.</w:t>
      </w:r>
      <w:r w:rsidR="00AD7927">
        <w:rPr>
          <w:rFonts w:ascii="Times New Roman" w:hAnsi="Times New Roman" w:cs="Times New Roman"/>
          <w:sz w:val="24"/>
          <w:szCs w:val="24"/>
        </w:rPr>
        <w:t xml:space="preserve"> </w:t>
      </w:r>
      <w:r w:rsidR="004E39A5">
        <w:rPr>
          <w:rFonts w:ascii="Times New Roman" w:hAnsi="Times New Roman" w:cs="Times New Roman"/>
          <w:sz w:val="24"/>
          <w:szCs w:val="24"/>
        </w:rPr>
        <w:t>His</w:t>
      </w:r>
      <w:r w:rsidR="00BC3003">
        <w:rPr>
          <w:rFonts w:ascii="Times New Roman" w:hAnsi="Times New Roman" w:cs="Times New Roman"/>
          <w:sz w:val="24"/>
          <w:szCs w:val="24"/>
        </w:rPr>
        <w:t xml:space="preserve"> sole</w:t>
      </w:r>
      <w:r w:rsidR="00AD7927">
        <w:rPr>
          <w:rFonts w:ascii="Times New Roman" w:hAnsi="Times New Roman" w:cs="Times New Roman"/>
          <w:sz w:val="24"/>
          <w:szCs w:val="24"/>
        </w:rPr>
        <w:t xml:space="preserve"> error</w:t>
      </w:r>
      <w:r w:rsidR="00BC3003">
        <w:rPr>
          <w:rFonts w:ascii="Times New Roman" w:hAnsi="Times New Roman" w:cs="Times New Roman"/>
          <w:sz w:val="24"/>
          <w:szCs w:val="24"/>
        </w:rPr>
        <w:t xml:space="preserve"> was not to address the argument which rested on the insurance in this case being, it is alleged, OTC insurance. But </w:t>
      </w:r>
      <w:r w:rsidR="00AD7927">
        <w:rPr>
          <w:rFonts w:ascii="Times New Roman" w:hAnsi="Times New Roman" w:cs="Times New Roman"/>
          <w:sz w:val="24"/>
          <w:szCs w:val="24"/>
        </w:rPr>
        <w:t xml:space="preserve">the insurance at issue in this case is </w:t>
      </w:r>
      <w:r w:rsidR="00BC3003">
        <w:rPr>
          <w:rFonts w:ascii="Times New Roman" w:hAnsi="Times New Roman" w:cs="Times New Roman"/>
          <w:sz w:val="24"/>
          <w:szCs w:val="24"/>
        </w:rPr>
        <w:t xml:space="preserve">not </w:t>
      </w:r>
      <w:r w:rsidR="00AD7927">
        <w:rPr>
          <w:rFonts w:ascii="Times New Roman" w:hAnsi="Times New Roman" w:cs="Times New Roman"/>
          <w:sz w:val="24"/>
          <w:szCs w:val="24"/>
        </w:rPr>
        <w:t>OTC insurance</w:t>
      </w:r>
      <w:r w:rsidR="00161C86">
        <w:rPr>
          <w:rFonts w:ascii="Times New Roman" w:hAnsi="Times New Roman" w:cs="Times New Roman"/>
          <w:sz w:val="24"/>
          <w:szCs w:val="24"/>
        </w:rPr>
        <w:t xml:space="preserve"> as that term is deployed in </w:t>
      </w:r>
      <w:proofErr w:type="spellStart"/>
      <w:r w:rsidR="00161C86" w:rsidRPr="00B33F61">
        <w:rPr>
          <w:rFonts w:ascii="Times New Roman" w:hAnsi="Times New Roman" w:cs="Times New Roman"/>
          <w:i/>
          <w:iCs/>
          <w:sz w:val="24"/>
          <w:szCs w:val="24"/>
        </w:rPr>
        <w:t>Aro</w:t>
      </w:r>
      <w:proofErr w:type="spellEnd"/>
      <w:r w:rsidR="00161C86" w:rsidRPr="00B33F61">
        <w:rPr>
          <w:rFonts w:ascii="Times New Roman" w:hAnsi="Times New Roman" w:cs="Times New Roman"/>
          <w:i/>
          <w:iCs/>
          <w:sz w:val="24"/>
          <w:szCs w:val="24"/>
        </w:rPr>
        <w:t xml:space="preserve"> Road</w:t>
      </w:r>
      <w:r w:rsidR="00B33F61">
        <w:rPr>
          <w:rFonts w:ascii="Times New Roman" w:hAnsi="Times New Roman" w:cs="Times New Roman"/>
          <w:i/>
          <w:iCs/>
          <w:sz w:val="24"/>
          <w:szCs w:val="24"/>
        </w:rPr>
        <w:t xml:space="preserve"> Land Vehicles Ltd v. </w:t>
      </w:r>
      <w:r w:rsidR="00B33F61" w:rsidRPr="00B33F61">
        <w:rPr>
          <w:rFonts w:ascii="Times New Roman" w:hAnsi="Times New Roman" w:cs="Times New Roman"/>
          <w:i/>
          <w:iCs/>
          <w:sz w:val="24"/>
          <w:szCs w:val="24"/>
        </w:rPr>
        <w:t>ICI Ltd</w:t>
      </w:r>
      <w:r w:rsidR="00B33F61">
        <w:rPr>
          <w:rFonts w:ascii="Times New Roman" w:hAnsi="Times New Roman" w:cs="Times New Roman"/>
          <w:sz w:val="24"/>
          <w:szCs w:val="24"/>
        </w:rPr>
        <w:t xml:space="preserve"> [1986] IR 403</w:t>
      </w:r>
      <w:r w:rsidR="009028C7">
        <w:rPr>
          <w:rFonts w:ascii="Times New Roman" w:hAnsi="Times New Roman" w:cs="Times New Roman"/>
          <w:sz w:val="24"/>
          <w:szCs w:val="24"/>
        </w:rPr>
        <w:t>.</w:t>
      </w:r>
      <w:r w:rsidR="00161C86">
        <w:rPr>
          <w:rFonts w:ascii="Times New Roman" w:hAnsi="Times New Roman" w:cs="Times New Roman"/>
          <w:sz w:val="24"/>
          <w:szCs w:val="24"/>
        </w:rPr>
        <w:t xml:space="preserve"> What is </w:t>
      </w:r>
      <w:r w:rsidR="00AD7927">
        <w:rPr>
          <w:rFonts w:ascii="Times New Roman" w:hAnsi="Times New Roman" w:cs="Times New Roman"/>
          <w:sz w:val="24"/>
          <w:szCs w:val="24"/>
        </w:rPr>
        <w:t xml:space="preserve">in issue </w:t>
      </w:r>
      <w:r w:rsidR="00161C86">
        <w:rPr>
          <w:rFonts w:ascii="Times New Roman" w:hAnsi="Times New Roman" w:cs="Times New Roman"/>
          <w:sz w:val="24"/>
          <w:szCs w:val="24"/>
        </w:rPr>
        <w:t>is not</w:t>
      </w:r>
      <w:r w:rsidR="002A01C2">
        <w:rPr>
          <w:rFonts w:ascii="Times New Roman" w:hAnsi="Times New Roman" w:cs="Times New Roman"/>
          <w:sz w:val="24"/>
          <w:szCs w:val="24"/>
        </w:rPr>
        <w:t>, for example,</w:t>
      </w:r>
      <w:r w:rsidR="00161C86">
        <w:rPr>
          <w:rFonts w:ascii="Times New Roman" w:hAnsi="Times New Roman" w:cs="Times New Roman"/>
          <w:sz w:val="24"/>
          <w:szCs w:val="24"/>
        </w:rPr>
        <w:t xml:space="preserve"> </w:t>
      </w:r>
      <w:r w:rsidR="004C03AE">
        <w:rPr>
          <w:rFonts w:ascii="Times New Roman" w:hAnsi="Times New Roman" w:cs="Times New Roman"/>
          <w:sz w:val="24"/>
          <w:szCs w:val="24"/>
        </w:rPr>
        <w:t>(</w:t>
      </w:r>
      <w:proofErr w:type="spellStart"/>
      <w:r w:rsidR="004C03AE">
        <w:rPr>
          <w:rFonts w:ascii="Times New Roman" w:hAnsi="Times New Roman" w:cs="Times New Roman"/>
          <w:sz w:val="24"/>
          <w:szCs w:val="24"/>
        </w:rPr>
        <w:t>i</w:t>
      </w:r>
      <w:proofErr w:type="spellEnd"/>
      <w:r w:rsidR="004C03AE">
        <w:rPr>
          <w:rFonts w:ascii="Times New Roman" w:hAnsi="Times New Roman" w:cs="Times New Roman"/>
          <w:sz w:val="24"/>
          <w:szCs w:val="24"/>
        </w:rPr>
        <w:t xml:space="preserve">) </w:t>
      </w:r>
      <w:r w:rsidR="00161C86">
        <w:rPr>
          <w:rFonts w:ascii="Times New Roman" w:hAnsi="Times New Roman" w:cs="Times New Roman"/>
          <w:sz w:val="24"/>
          <w:szCs w:val="24"/>
        </w:rPr>
        <w:t>a form of insurance that expressly or by necessary implication excludes the requirement of full disclosure</w:t>
      </w:r>
      <w:r w:rsidR="004C03AE">
        <w:rPr>
          <w:rFonts w:ascii="Times New Roman" w:hAnsi="Times New Roman" w:cs="Times New Roman"/>
          <w:sz w:val="24"/>
          <w:szCs w:val="24"/>
        </w:rPr>
        <w:t>, (ii)</w:t>
      </w:r>
      <w:r w:rsidR="00161C86">
        <w:rPr>
          <w:rFonts w:ascii="Times New Roman" w:hAnsi="Times New Roman" w:cs="Times New Roman"/>
          <w:sz w:val="24"/>
          <w:szCs w:val="24"/>
        </w:rPr>
        <w:t xml:space="preserve"> a situation where the requirement of full disclosure is so difficult, impractical, or unreasonable, that the insurer </w:t>
      </w:r>
      <w:r w:rsidR="008C1558">
        <w:rPr>
          <w:rFonts w:ascii="Times New Roman" w:hAnsi="Times New Roman" w:cs="Times New Roman"/>
          <w:sz w:val="24"/>
          <w:szCs w:val="24"/>
        </w:rPr>
        <w:t>must be held to have ruled it out as a requirement</w:t>
      </w:r>
      <w:r w:rsidR="004C03AE">
        <w:rPr>
          <w:rFonts w:ascii="Times New Roman" w:hAnsi="Times New Roman" w:cs="Times New Roman"/>
          <w:sz w:val="24"/>
          <w:szCs w:val="24"/>
        </w:rPr>
        <w:t>, (iii)</w:t>
      </w:r>
      <w:r w:rsidR="008C1558">
        <w:rPr>
          <w:rFonts w:ascii="Times New Roman" w:hAnsi="Times New Roman" w:cs="Times New Roman"/>
          <w:sz w:val="24"/>
          <w:szCs w:val="24"/>
        </w:rPr>
        <w:t xml:space="preserve"> a case where there was an implied willingness on the part of the insurer to provide the cover sought without requiring disclosure of all material circumstances (not at all). So although the Ombudsman missed out on considering a point made in </w:t>
      </w:r>
      <w:r w:rsidR="008C1558">
        <w:rPr>
          <w:rFonts w:ascii="Times New Roman" w:hAnsi="Times New Roman" w:cs="Times New Roman"/>
          <w:i/>
          <w:iCs/>
          <w:sz w:val="24"/>
          <w:szCs w:val="24"/>
        </w:rPr>
        <w:t>Earls</w:t>
      </w:r>
      <w:r w:rsidR="00C23C07">
        <w:rPr>
          <w:rFonts w:ascii="Times New Roman" w:hAnsi="Times New Roman" w:cs="Times New Roman"/>
          <w:i/>
          <w:iCs/>
          <w:sz w:val="24"/>
          <w:szCs w:val="24"/>
        </w:rPr>
        <w:t xml:space="preserve"> </w:t>
      </w:r>
      <w:r w:rsidR="00C23C07">
        <w:rPr>
          <w:rFonts w:ascii="Times New Roman" w:hAnsi="Times New Roman" w:cs="Times New Roman"/>
          <w:sz w:val="24"/>
          <w:szCs w:val="24"/>
        </w:rPr>
        <w:t>concerning</w:t>
      </w:r>
      <w:r w:rsidR="008C1558">
        <w:rPr>
          <w:rFonts w:ascii="Times New Roman" w:hAnsi="Times New Roman" w:cs="Times New Roman"/>
          <w:sz w:val="24"/>
          <w:szCs w:val="24"/>
        </w:rPr>
        <w:t xml:space="preserve"> OTC insurance</w:t>
      </w:r>
      <w:r w:rsidR="00C23C07">
        <w:rPr>
          <w:rFonts w:ascii="Times New Roman" w:hAnsi="Times New Roman" w:cs="Times New Roman"/>
          <w:sz w:val="24"/>
          <w:szCs w:val="24"/>
        </w:rPr>
        <w:t xml:space="preserve"> (all other aspects of </w:t>
      </w:r>
      <w:r w:rsidR="00C23C07">
        <w:rPr>
          <w:rFonts w:ascii="Times New Roman" w:hAnsi="Times New Roman" w:cs="Times New Roman"/>
          <w:i/>
          <w:iCs/>
          <w:sz w:val="24"/>
          <w:szCs w:val="24"/>
        </w:rPr>
        <w:t xml:space="preserve">Earls </w:t>
      </w:r>
      <w:r w:rsidR="00C23C07">
        <w:rPr>
          <w:rFonts w:ascii="Times New Roman" w:hAnsi="Times New Roman" w:cs="Times New Roman"/>
          <w:sz w:val="24"/>
          <w:szCs w:val="24"/>
        </w:rPr>
        <w:t>were considered and applied)</w:t>
      </w:r>
      <w:r w:rsidR="008C1558">
        <w:rPr>
          <w:rFonts w:ascii="Times New Roman" w:hAnsi="Times New Roman" w:cs="Times New Roman"/>
          <w:sz w:val="24"/>
          <w:szCs w:val="24"/>
        </w:rPr>
        <w:t>, his failure so to do is of no practical consequence because th</w:t>
      </w:r>
      <w:r w:rsidR="002B202A">
        <w:rPr>
          <w:rFonts w:ascii="Times New Roman" w:hAnsi="Times New Roman" w:cs="Times New Roman"/>
          <w:sz w:val="24"/>
          <w:szCs w:val="24"/>
        </w:rPr>
        <w:t>e present</w:t>
      </w:r>
      <w:r w:rsidR="008C1558">
        <w:rPr>
          <w:rFonts w:ascii="Times New Roman" w:hAnsi="Times New Roman" w:cs="Times New Roman"/>
          <w:sz w:val="24"/>
          <w:szCs w:val="24"/>
        </w:rPr>
        <w:t xml:space="preserve"> </w:t>
      </w:r>
      <w:r w:rsidR="004C03AE">
        <w:rPr>
          <w:rFonts w:ascii="Times New Roman" w:hAnsi="Times New Roman" w:cs="Times New Roman"/>
          <w:sz w:val="24"/>
          <w:szCs w:val="24"/>
        </w:rPr>
        <w:t xml:space="preserve">case </w:t>
      </w:r>
      <w:r w:rsidR="008C1558">
        <w:rPr>
          <w:rFonts w:ascii="Times New Roman" w:hAnsi="Times New Roman" w:cs="Times New Roman"/>
          <w:sz w:val="24"/>
          <w:szCs w:val="24"/>
        </w:rPr>
        <w:t xml:space="preserve">is not a case </w:t>
      </w:r>
      <w:r w:rsidR="004C03AE">
        <w:rPr>
          <w:rFonts w:ascii="Times New Roman" w:hAnsi="Times New Roman" w:cs="Times New Roman"/>
          <w:sz w:val="24"/>
          <w:szCs w:val="24"/>
        </w:rPr>
        <w:t>concerning</w:t>
      </w:r>
      <w:r w:rsidR="008C1558">
        <w:rPr>
          <w:rFonts w:ascii="Times New Roman" w:hAnsi="Times New Roman" w:cs="Times New Roman"/>
          <w:sz w:val="24"/>
          <w:szCs w:val="24"/>
        </w:rPr>
        <w:t xml:space="preserve"> OTC insurance</w:t>
      </w:r>
      <w:r w:rsidRPr="008C1558">
        <w:rPr>
          <w:rFonts w:ascii="Times New Roman" w:hAnsi="Times New Roman" w:cs="Times New Roman"/>
          <w:sz w:val="24"/>
          <w:szCs w:val="24"/>
        </w:rPr>
        <w:t>.</w:t>
      </w:r>
      <w:r w:rsidR="00816E8F">
        <w:rPr>
          <w:rFonts w:ascii="Times New Roman" w:hAnsi="Times New Roman" w:cs="Times New Roman"/>
          <w:sz w:val="24"/>
          <w:szCs w:val="24"/>
        </w:rPr>
        <w:t xml:space="preserve"> </w:t>
      </w:r>
      <w:r w:rsidR="002B202A">
        <w:rPr>
          <w:rFonts w:ascii="Times New Roman" w:hAnsi="Times New Roman" w:cs="Times New Roman"/>
          <w:sz w:val="24"/>
          <w:szCs w:val="24"/>
        </w:rPr>
        <w:t>T</w:t>
      </w:r>
      <w:r w:rsidR="00816E8F">
        <w:rPr>
          <w:rFonts w:ascii="Times New Roman" w:hAnsi="Times New Roman" w:cs="Times New Roman"/>
          <w:sz w:val="24"/>
          <w:szCs w:val="24"/>
        </w:rPr>
        <w:t xml:space="preserve">o the extent that it </w:t>
      </w:r>
      <w:r w:rsidR="00BC3003">
        <w:rPr>
          <w:rFonts w:ascii="Times New Roman" w:hAnsi="Times New Roman" w:cs="Times New Roman"/>
          <w:sz w:val="24"/>
          <w:szCs w:val="24"/>
        </w:rPr>
        <w:t>i</w:t>
      </w:r>
      <w:r w:rsidR="00816E8F">
        <w:rPr>
          <w:rFonts w:ascii="Times New Roman" w:hAnsi="Times New Roman" w:cs="Times New Roman"/>
          <w:sz w:val="24"/>
          <w:szCs w:val="24"/>
        </w:rPr>
        <w:t xml:space="preserve">s suggested that an insurance policy that is sold over the internet is an OTC policy within the meaning of </w:t>
      </w:r>
      <w:proofErr w:type="spellStart"/>
      <w:r w:rsidR="00816E8F">
        <w:rPr>
          <w:rFonts w:ascii="Times New Roman" w:hAnsi="Times New Roman" w:cs="Times New Roman"/>
          <w:i/>
          <w:iCs/>
          <w:sz w:val="24"/>
          <w:szCs w:val="24"/>
        </w:rPr>
        <w:t>Aro</w:t>
      </w:r>
      <w:proofErr w:type="spellEnd"/>
      <w:r w:rsidR="00816E8F">
        <w:rPr>
          <w:rFonts w:ascii="Times New Roman" w:hAnsi="Times New Roman" w:cs="Times New Roman"/>
          <w:i/>
          <w:iCs/>
          <w:sz w:val="24"/>
          <w:szCs w:val="24"/>
        </w:rPr>
        <w:t xml:space="preserve"> Road </w:t>
      </w:r>
      <w:r w:rsidR="002A01C2">
        <w:rPr>
          <w:rFonts w:ascii="Times New Roman" w:hAnsi="Times New Roman" w:cs="Times New Roman"/>
          <w:sz w:val="24"/>
          <w:szCs w:val="24"/>
        </w:rPr>
        <w:t xml:space="preserve">solely </w:t>
      </w:r>
      <w:r w:rsidR="00816E8F">
        <w:rPr>
          <w:rFonts w:ascii="Times New Roman" w:hAnsi="Times New Roman" w:cs="Times New Roman"/>
          <w:sz w:val="24"/>
          <w:szCs w:val="24"/>
        </w:rPr>
        <w:t xml:space="preserve">by virtue of being sold online, the court </w:t>
      </w:r>
      <w:r w:rsidR="00BC3003">
        <w:rPr>
          <w:rFonts w:ascii="Times New Roman" w:hAnsi="Times New Roman" w:cs="Times New Roman"/>
          <w:sz w:val="24"/>
          <w:szCs w:val="24"/>
        </w:rPr>
        <w:t xml:space="preserve">respectfully </w:t>
      </w:r>
      <w:r w:rsidR="00816E8F">
        <w:rPr>
          <w:rFonts w:ascii="Times New Roman" w:hAnsi="Times New Roman" w:cs="Times New Roman"/>
          <w:sz w:val="24"/>
          <w:szCs w:val="24"/>
        </w:rPr>
        <w:t xml:space="preserve">does not </w:t>
      </w:r>
      <w:r w:rsidR="00BC3003">
        <w:rPr>
          <w:rFonts w:ascii="Times New Roman" w:hAnsi="Times New Roman" w:cs="Times New Roman"/>
          <w:sz w:val="24"/>
          <w:szCs w:val="24"/>
        </w:rPr>
        <w:t>agree</w:t>
      </w:r>
      <w:r w:rsidR="00816E8F">
        <w:rPr>
          <w:rFonts w:ascii="Times New Roman" w:hAnsi="Times New Roman" w:cs="Times New Roman"/>
          <w:sz w:val="24"/>
          <w:szCs w:val="24"/>
        </w:rPr>
        <w:t xml:space="preserve"> that this is so.</w:t>
      </w:r>
      <w:r w:rsidRPr="008C1558">
        <w:rPr>
          <w:rFonts w:ascii="Times New Roman" w:hAnsi="Times New Roman" w:cs="Times New Roman"/>
          <w:sz w:val="24"/>
          <w:szCs w:val="24"/>
        </w:rPr>
        <w:t>]</w:t>
      </w:r>
    </w:p>
    <w:p w14:paraId="58A85B9C"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206A85E3" w14:textId="276A784B" w:rsidR="00880A12" w:rsidRPr="008C1558" w:rsidRDefault="00880A12"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8C1558">
        <w:rPr>
          <w:rFonts w:ascii="Times New Roman" w:hAnsi="Times New Roman" w:cs="Times New Roman"/>
          <w:b/>
          <w:bCs/>
          <w:i/>
          <w:iCs/>
          <w:sz w:val="24"/>
          <w:szCs w:val="24"/>
        </w:rPr>
        <w:t xml:space="preserve">(xiii) </w:t>
      </w:r>
      <w:r w:rsidR="00E42B6E" w:rsidRPr="008C1558">
        <w:rPr>
          <w:rFonts w:ascii="Times New Roman" w:hAnsi="Times New Roman" w:cs="Times New Roman"/>
          <w:b/>
          <w:bCs/>
          <w:i/>
          <w:iCs/>
          <w:sz w:val="24"/>
          <w:szCs w:val="24"/>
        </w:rPr>
        <w:tab/>
      </w:r>
      <w:r w:rsidRPr="008C1558">
        <w:rPr>
          <w:rFonts w:ascii="Times New Roman" w:hAnsi="Times New Roman" w:cs="Times New Roman"/>
          <w:b/>
          <w:bCs/>
          <w:i/>
          <w:iCs/>
          <w:sz w:val="24"/>
          <w:szCs w:val="24"/>
        </w:rPr>
        <w:t>The FSO failed to have any or due regard to the fact that the Insurer was dealing with consumers.</w:t>
      </w:r>
    </w:p>
    <w:p w14:paraId="3A95ACC3" w14:textId="1B1194AD" w:rsidR="00F93E1D" w:rsidRDefault="00F93E1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0C81708A" w14:textId="5261A20A" w:rsidR="00F93E1D" w:rsidRPr="00E42B6E" w:rsidRDefault="00F93E1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Pr="008C1558">
        <w:rPr>
          <w:rFonts w:ascii="Times New Roman" w:hAnsi="Times New Roman" w:cs="Times New Roman"/>
          <w:sz w:val="24"/>
          <w:szCs w:val="24"/>
          <w:u w:val="single"/>
        </w:rPr>
        <w:t>Court Note</w:t>
      </w:r>
      <w:r>
        <w:rPr>
          <w:rFonts w:ascii="Times New Roman" w:hAnsi="Times New Roman" w:cs="Times New Roman"/>
          <w:sz w:val="24"/>
          <w:szCs w:val="24"/>
        </w:rPr>
        <w:t>: There is nothing to indicate that this was so.]</w:t>
      </w:r>
    </w:p>
    <w:p w14:paraId="27A25177"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4BE326A6" w14:textId="3629C727" w:rsidR="00880A12" w:rsidRPr="004C03AE" w:rsidRDefault="00880A12"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4C03AE">
        <w:rPr>
          <w:rFonts w:ascii="Times New Roman" w:hAnsi="Times New Roman" w:cs="Times New Roman"/>
          <w:b/>
          <w:bCs/>
          <w:i/>
          <w:iCs/>
          <w:sz w:val="24"/>
          <w:szCs w:val="24"/>
        </w:rPr>
        <w:t xml:space="preserve">(xiv) </w:t>
      </w:r>
      <w:r w:rsidR="00E42B6E" w:rsidRPr="004C03AE">
        <w:rPr>
          <w:rFonts w:ascii="Times New Roman" w:hAnsi="Times New Roman" w:cs="Times New Roman"/>
          <w:b/>
          <w:bCs/>
          <w:i/>
          <w:iCs/>
          <w:sz w:val="24"/>
          <w:szCs w:val="24"/>
        </w:rPr>
        <w:tab/>
      </w:r>
      <w:r w:rsidRPr="004C03AE">
        <w:rPr>
          <w:rFonts w:ascii="Times New Roman" w:hAnsi="Times New Roman" w:cs="Times New Roman"/>
          <w:b/>
          <w:bCs/>
          <w:i/>
          <w:iCs/>
          <w:sz w:val="24"/>
          <w:szCs w:val="24"/>
        </w:rPr>
        <w:t>The FSO failed to have any or due regard to the manner in which the insurance product was marketed and sold to consumers and the complete absence of acceptable guidelines for such persons on how to answer questions and the potentially fatal and catastrophic nature of an incorrect answer.</w:t>
      </w:r>
    </w:p>
    <w:p w14:paraId="7BC9EC5F" w14:textId="0C7DE41D" w:rsidR="00F93E1D" w:rsidRDefault="00F93E1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54A4D9B7" w14:textId="4A122436" w:rsidR="00F93E1D" w:rsidRPr="00E42B6E" w:rsidRDefault="00F93E1D"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Pr="004C03AE">
        <w:rPr>
          <w:rFonts w:ascii="Times New Roman" w:hAnsi="Times New Roman" w:cs="Times New Roman"/>
          <w:sz w:val="24"/>
          <w:szCs w:val="24"/>
          <w:u w:val="single"/>
        </w:rPr>
        <w:t>Court Note</w:t>
      </w:r>
      <w:r>
        <w:rPr>
          <w:rFonts w:ascii="Times New Roman" w:hAnsi="Times New Roman" w:cs="Times New Roman"/>
          <w:sz w:val="24"/>
          <w:szCs w:val="24"/>
        </w:rPr>
        <w:t xml:space="preserve">: There is nothing to indicate that </w:t>
      </w:r>
      <w:r w:rsidR="009B052A">
        <w:rPr>
          <w:rFonts w:ascii="Times New Roman" w:hAnsi="Times New Roman" w:cs="Times New Roman"/>
          <w:sz w:val="24"/>
          <w:szCs w:val="24"/>
        </w:rPr>
        <w:t>the Ombudsman so failed</w:t>
      </w:r>
      <w:r>
        <w:rPr>
          <w:rFonts w:ascii="Times New Roman" w:hAnsi="Times New Roman" w:cs="Times New Roman"/>
          <w:sz w:val="24"/>
          <w:szCs w:val="24"/>
        </w:rPr>
        <w:t>. The court does not see that the suggested guidelines are required.</w:t>
      </w:r>
      <w:r w:rsidR="009B052A">
        <w:rPr>
          <w:rFonts w:ascii="Times New Roman" w:hAnsi="Times New Roman" w:cs="Times New Roman"/>
          <w:sz w:val="24"/>
          <w:szCs w:val="24"/>
        </w:rPr>
        <w:t xml:space="preserve"> The </w:t>
      </w:r>
      <w:r w:rsidR="00036FEB">
        <w:rPr>
          <w:rFonts w:ascii="Times New Roman" w:hAnsi="Times New Roman" w:cs="Times New Roman"/>
          <w:sz w:val="24"/>
          <w:szCs w:val="24"/>
        </w:rPr>
        <w:t xml:space="preserve">level of </w:t>
      </w:r>
      <w:r w:rsidR="009B052A">
        <w:rPr>
          <w:rFonts w:ascii="Times New Roman" w:hAnsi="Times New Roman" w:cs="Times New Roman"/>
          <w:sz w:val="24"/>
          <w:szCs w:val="24"/>
        </w:rPr>
        <w:t xml:space="preserve">truthfulness demanded of all of us when approaching an insurer is common </w:t>
      </w:r>
      <w:r w:rsidR="009B052A">
        <w:rPr>
          <w:rFonts w:ascii="Times New Roman" w:hAnsi="Times New Roman" w:cs="Times New Roman"/>
          <w:sz w:val="24"/>
          <w:szCs w:val="24"/>
        </w:rPr>
        <w:lastRenderedPageBreak/>
        <w:t>knowledge.</w:t>
      </w:r>
      <w:r w:rsidR="00036FEB">
        <w:rPr>
          <w:rFonts w:ascii="Times New Roman" w:hAnsi="Times New Roman" w:cs="Times New Roman"/>
          <w:sz w:val="24"/>
          <w:szCs w:val="24"/>
        </w:rPr>
        <w:t xml:space="preserve"> (Lest the court’s last observation would be construed otherwise, there is no suggestion that the </w:t>
      </w:r>
      <w:proofErr w:type="spellStart"/>
      <w:r w:rsidR="00036FEB">
        <w:rPr>
          <w:rFonts w:ascii="Times New Roman" w:hAnsi="Times New Roman" w:cs="Times New Roman"/>
          <w:sz w:val="24"/>
          <w:szCs w:val="24"/>
        </w:rPr>
        <w:t>Billanes</w:t>
      </w:r>
      <w:proofErr w:type="spellEnd"/>
      <w:r w:rsidR="00036FEB">
        <w:rPr>
          <w:rFonts w:ascii="Times New Roman" w:hAnsi="Times New Roman" w:cs="Times New Roman"/>
          <w:sz w:val="24"/>
          <w:szCs w:val="24"/>
        </w:rPr>
        <w:t xml:space="preserve"> are </w:t>
      </w:r>
      <w:r w:rsidR="00B61F19">
        <w:rPr>
          <w:rFonts w:ascii="Times New Roman" w:hAnsi="Times New Roman" w:cs="Times New Roman"/>
          <w:sz w:val="24"/>
          <w:szCs w:val="24"/>
        </w:rPr>
        <w:t>untruthful</w:t>
      </w:r>
      <w:r w:rsidR="00036FEB">
        <w:rPr>
          <w:rFonts w:ascii="Times New Roman" w:hAnsi="Times New Roman" w:cs="Times New Roman"/>
          <w:sz w:val="24"/>
          <w:szCs w:val="24"/>
        </w:rPr>
        <w:t>).</w:t>
      </w:r>
      <w:r w:rsidR="009B052A">
        <w:rPr>
          <w:rFonts w:ascii="Times New Roman" w:hAnsi="Times New Roman" w:cs="Times New Roman"/>
          <w:sz w:val="24"/>
          <w:szCs w:val="24"/>
        </w:rPr>
        <w:t>]</w:t>
      </w:r>
    </w:p>
    <w:p w14:paraId="650EFFFD"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00C2C623" w14:textId="54C77572" w:rsidR="004426A0" w:rsidRPr="004C03AE" w:rsidRDefault="00880A12"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4C03AE">
        <w:rPr>
          <w:rFonts w:ascii="Times New Roman" w:hAnsi="Times New Roman" w:cs="Times New Roman"/>
          <w:b/>
          <w:bCs/>
          <w:i/>
          <w:iCs/>
          <w:sz w:val="24"/>
          <w:szCs w:val="24"/>
        </w:rPr>
        <w:t xml:space="preserve">(xv) </w:t>
      </w:r>
      <w:r w:rsidR="00E42B6E" w:rsidRPr="004C03AE">
        <w:rPr>
          <w:rFonts w:ascii="Times New Roman" w:hAnsi="Times New Roman" w:cs="Times New Roman"/>
          <w:b/>
          <w:bCs/>
          <w:i/>
          <w:iCs/>
          <w:sz w:val="24"/>
          <w:szCs w:val="24"/>
        </w:rPr>
        <w:tab/>
      </w:r>
      <w:r w:rsidRPr="004C03AE">
        <w:rPr>
          <w:rFonts w:ascii="Times New Roman" w:hAnsi="Times New Roman" w:cs="Times New Roman"/>
          <w:b/>
          <w:bCs/>
          <w:i/>
          <w:iCs/>
          <w:sz w:val="24"/>
          <w:szCs w:val="24"/>
        </w:rPr>
        <w:t>The FSO failed to have due regard to the manner in which the contract was formed. He also failed to have due regard to the fact that the attention of the consumer is not drawn to the potential impact of a failure to read</w:t>
      </w:r>
      <w:r w:rsidR="006E2849" w:rsidRPr="004C03AE">
        <w:rPr>
          <w:rFonts w:ascii="Times New Roman" w:hAnsi="Times New Roman" w:cs="Times New Roman"/>
          <w:b/>
          <w:bCs/>
          <w:i/>
          <w:iCs/>
          <w:sz w:val="24"/>
          <w:szCs w:val="24"/>
        </w:rPr>
        <w:t>, consider and notify the insurer of various assumptions which do not accurately reflect information provided by the proposer and is not consistent or coterminous</w:t>
      </w:r>
      <w:r w:rsidR="004426A0" w:rsidRPr="004C03AE">
        <w:rPr>
          <w:rFonts w:ascii="Times New Roman" w:hAnsi="Times New Roman" w:cs="Times New Roman"/>
          <w:b/>
          <w:bCs/>
          <w:i/>
          <w:iCs/>
          <w:sz w:val="24"/>
          <w:szCs w:val="24"/>
        </w:rPr>
        <w:t xml:space="preserve"> to the answers to the questions actually asked and answered prior to the inception of the policy.</w:t>
      </w:r>
    </w:p>
    <w:p w14:paraId="02F18370" w14:textId="064C1E2E" w:rsidR="00DE7EF2" w:rsidRDefault="00DE7EF2"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312E90EC" w14:textId="48D0DAF2" w:rsidR="00DE7EF2" w:rsidRPr="00E42B6E" w:rsidRDefault="00DE7EF2"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004C03AE" w:rsidRPr="004C03AE">
        <w:rPr>
          <w:rFonts w:ascii="Times New Roman" w:hAnsi="Times New Roman" w:cs="Times New Roman"/>
          <w:sz w:val="24"/>
          <w:szCs w:val="24"/>
          <w:u w:val="single"/>
        </w:rPr>
        <w:t>Court Note:</w:t>
      </w:r>
      <w:r w:rsidR="004C03AE">
        <w:rPr>
          <w:rFonts w:ascii="Times New Roman" w:hAnsi="Times New Roman" w:cs="Times New Roman"/>
          <w:sz w:val="24"/>
          <w:szCs w:val="24"/>
        </w:rPr>
        <w:t xml:space="preserve"> </w:t>
      </w:r>
      <w:r>
        <w:rPr>
          <w:rFonts w:ascii="Times New Roman" w:hAnsi="Times New Roman" w:cs="Times New Roman"/>
          <w:sz w:val="24"/>
          <w:szCs w:val="24"/>
        </w:rPr>
        <w:t>This</w:t>
      </w:r>
      <w:r w:rsidR="001C0F16">
        <w:rPr>
          <w:rFonts w:ascii="Times New Roman" w:hAnsi="Times New Roman" w:cs="Times New Roman"/>
          <w:sz w:val="24"/>
          <w:szCs w:val="24"/>
        </w:rPr>
        <w:t xml:space="preserve"> seems </w:t>
      </w:r>
      <w:r>
        <w:rPr>
          <w:rFonts w:ascii="Times New Roman" w:hAnsi="Times New Roman" w:cs="Times New Roman"/>
          <w:sz w:val="24"/>
          <w:szCs w:val="24"/>
        </w:rPr>
        <w:t xml:space="preserve">but </w:t>
      </w:r>
      <w:r w:rsidR="001C0F16">
        <w:rPr>
          <w:rFonts w:ascii="Times New Roman" w:hAnsi="Times New Roman" w:cs="Times New Roman"/>
          <w:sz w:val="24"/>
          <w:szCs w:val="24"/>
        </w:rPr>
        <w:t>a</w:t>
      </w:r>
      <w:r>
        <w:rPr>
          <w:rFonts w:ascii="Times New Roman" w:hAnsi="Times New Roman" w:cs="Times New Roman"/>
          <w:sz w:val="24"/>
          <w:szCs w:val="24"/>
        </w:rPr>
        <w:t xml:space="preserve"> duplicat</w:t>
      </w:r>
      <w:r w:rsidR="001C0F16">
        <w:rPr>
          <w:rFonts w:ascii="Times New Roman" w:hAnsi="Times New Roman" w:cs="Times New Roman"/>
          <w:sz w:val="24"/>
          <w:szCs w:val="24"/>
        </w:rPr>
        <w:t>ion of</w:t>
      </w:r>
      <w:r>
        <w:rPr>
          <w:rFonts w:ascii="Times New Roman" w:hAnsi="Times New Roman" w:cs="Times New Roman"/>
          <w:sz w:val="24"/>
          <w:szCs w:val="24"/>
        </w:rPr>
        <w:t xml:space="preserve"> points (a), (c), </w:t>
      </w:r>
      <w:r w:rsidR="004C03AE">
        <w:rPr>
          <w:rFonts w:ascii="Times New Roman" w:hAnsi="Times New Roman" w:cs="Times New Roman"/>
          <w:sz w:val="24"/>
          <w:szCs w:val="24"/>
        </w:rPr>
        <w:t xml:space="preserve">(v) </w:t>
      </w:r>
      <w:r>
        <w:rPr>
          <w:rFonts w:ascii="Times New Roman" w:hAnsi="Times New Roman" w:cs="Times New Roman"/>
          <w:sz w:val="24"/>
          <w:szCs w:val="24"/>
        </w:rPr>
        <w:t>and (xiv).</w:t>
      </w:r>
      <w:r w:rsidR="004C03AE">
        <w:rPr>
          <w:rFonts w:ascii="Times New Roman" w:hAnsi="Times New Roman" w:cs="Times New Roman"/>
          <w:sz w:val="24"/>
          <w:szCs w:val="24"/>
        </w:rPr>
        <w:t>]</w:t>
      </w:r>
    </w:p>
    <w:p w14:paraId="321F9F37" w14:textId="77777777" w:rsidR="00E42B6E" w:rsidRDefault="00E42B6E"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18095EF5" w14:textId="57D40681" w:rsidR="00DE7EF2" w:rsidRPr="004C03AE" w:rsidRDefault="004426A0" w:rsidP="002D4900">
      <w:pPr>
        <w:pStyle w:val="ListParagraph"/>
        <w:tabs>
          <w:tab w:val="left" w:pos="284"/>
        </w:tabs>
        <w:spacing w:after="0" w:line="360" w:lineRule="auto"/>
        <w:ind w:left="1134" w:right="521" w:hanging="567"/>
        <w:jc w:val="both"/>
        <w:rPr>
          <w:rFonts w:ascii="Times New Roman" w:hAnsi="Times New Roman" w:cs="Times New Roman"/>
          <w:b/>
          <w:bCs/>
          <w:i/>
          <w:iCs/>
          <w:sz w:val="24"/>
          <w:szCs w:val="24"/>
        </w:rPr>
      </w:pPr>
      <w:r w:rsidRPr="004C03AE">
        <w:rPr>
          <w:rFonts w:ascii="Times New Roman" w:hAnsi="Times New Roman" w:cs="Times New Roman"/>
          <w:b/>
          <w:bCs/>
          <w:i/>
          <w:iCs/>
          <w:sz w:val="24"/>
          <w:szCs w:val="24"/>
        </w:rPr>
        <w:t xml:space="preserve">(xvi) </w:t>
      </w:r>
      <w:r w:rsidR="00E42B6E" w:rsidRPr="004C03AE">
        <w:rPr>
          <w:rFonts w:ascii="Times New Roman" w:hAnsi="Times New Roman" w:cs="Times New Roman"/>
          <w:b/>
          <w:bCs/>
          <w:i/>
          <w:iCs/>
          <w:sz w:val="24"/>
          <w:szCs w:val="24"/>
        </w:rPr>
        <w:tab/>
      </w:r>
      <w:r w:rsidRPr="004C03AE">
        <w:rPr>
          <w:rFonts w:ascii="Times New Roman" w:hAnsi="Times New Roman" w:cs="Times New Roman"/>
          <w:b/>
          <w:bCs/>
          <w:i/>
          <w:iCs/>
          <w:sz w:val="24"/>
          <w:szCs w:val="24"/>
        </w:rPr>
        <w:t>We were never asked to sign the declaration or any form containing the assertion that assumptions furnished by the insurer would become the basis of the contract if not corrected within seven days.</w:t>
      </w:r>
      <w:r w:rsidR="004C03AE" w:rsidRPr="004C03AE">
        <w:rPr>
          <w:rFonts w:ascii="Times New Roman" w:hAnsi="Times New Roman" w:cs="Times New Roman"/>
          <w:b/>
          <w:bCs/>
          <w:i/>
          <w:iCs/>
          <w:sz w:val="24"/>
          <w:szCs w:val="24"/>
        </w:rPr>
        <w:t>”</w:t>
      </w:r>
    </w:p>
    <w:p w14:paraId="40193321" w14:textId="77777777" w:rsidR="00DE7EF2" w:rsidRDefault="00DE7EF2"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p>
    <w:p w14:paraId="4C8C1326" w14:textId="76AFCDCB" w:rsidR="00880A12" w:rsidRDefault="00DE7EF2" w:rsidP="002D4900">
      <w:pPr>
        <w:pStyle w:val="ListParagraph"/>
        <w:tabs>
          <w:tab w:val="left" w:pos="284"/>
        </w:tabs>
        <w:spacing w:after="0" w:line="360" w:lineRule="auto"/>
        <w:ind w:left="1134" w:right="521" w:hanging="567"/>
        <w:jc w:val="both"/>
        <w:rPr>
          <w:rFonts w:ascii="Times New Roman" w:hAnsi="Times New Roman" w:cs="Times New Roman"/>
          <w:sz w:val="24"/>
          <w:szCs w:val="24"/>
        </w:rPr>
      </w:pPr>
      <w:r>
        <w:rPr>
          <w:rFonts w:ascii="Times New Roman" w:hAnsi="Times New Roman" w:cs="Times New Roman"/>
          <w:sz w:val="24"/>
          <w:szCs w:val="24"/>
        </w:rPr>
        <w:tab/>
        <w:t>[</w:t>
      </w:r>
      <w:r w:rsidRPr="004C03AE">
        <w:rPr>
          <w:rFonts w:ascii="Times New Roman" w:hAnsi="Times New Roman" w:cs="Times New Roman"/>
          <w:sz w:val="24"/>
          <w:szCs w:val="24"/>
          <w:u w:val="single"/>
        </w:rPr>
        <w:t>Court Note</w:t>
      </w:r>
      <w:r>
        <w:rPr>
          <w:rFonts w:ascii="Times New Roman" w:hAnsi="Times New Roman" w:cs="Times New Roman"/>
          <w:sz w:val="24"/>
          <w:szCs w:val="24"/>
        </w:rPr>
        <w:t>: This seems to be but a variation of point (a)</w:t>
      </w:r>
      <w:r w:rsidR="004C03AE">
        <w:rPr>
          <w:rFonts w:ascii="Times New Roman" w:hAnsi="Times New Roman" w:cs="Times New Roman"/>
          <w:sz w:val="24"/>
          <w:szCs w:val="24"/>
        </w:rPr>
        <w:t>]</w:t>
      </w:r>
      <w:r>
        <w:rPr>
          <w:rFonts w:ascii="Times New Roman" w:hAnsi="Times New Roman" w:cs="Times New Roman"/>
          <w:sz w:val="24"/>
          <w:szCs w:val="24"/>
        </w:rPr>
        <w:t>.</w:t>
      </w:r>
      <w:r w:rsidR="00880A12">
        <w:rPr>
          <w:rFonts w:ascii="Times New Roman" w:hAnsi="Times New Roman" w:cs="Times New Roman"/>
          <w:sz w:val="24"/>
          <w:szCs w:val="24"/>
        </w:rPr>
        <w:t xml:space="preserve">  </w:t>
      </w:r>
    </w:p>
    <w:p w14:paraId="5176EE3D" w14:textId="09B0BE00" w:rsidR="002B73BA" w:rsidRDefault="002B73BA" w:rsidP="002D4900">
      <w:pPr>
        <w:tabs>
          <w:tab w:val="left" w:pos="284"/>
        </w:tabs>
        <w:spacing w:after="0" w:line="360" w:lineRule="auto"/>
        <w:ind w:right="1088"/>
        <w:jc w:val="both"/>
        <w:rPr>
          <w:rFonts w:ascii="Times New Roman" w:hAnsi="Times New Roman" w:cs="Times New Roman"/>
          <w:sz w:val="24"/>
          <w:szCs w:val="24"/>
        </w:rPr>
      </w:pPr>
    </w:p>
    <w:p w14:paraId="67AD085A" w14:textId="25B5F5F7" w:rsidR="001C0F16" w:rsidRPr="00F15375" w:rsidRDefault="00884E47" w:rsidP="002D4900">
      <w:pPr>
        <w:pStyle w:val="ListParagraph"/>
        <w:numPr>
          <w:ilvl w:val="0"/>
          <w:numId w:val="1"/>
        </w:numPr>
        <w:tabs>
          <w:tab w:val="left" w:pos="426"/>
        </w:tabs>
        <w:spacing w:after="0" w:line="360" w:lineRule="auto"/>
        <w:ind w:left="0" w:right="95" w:firstLine="0"/>
        <w:jc w:val="both"/>
        <w:rPr>
          <w:rFonts w:ascii="Times New Roman" w:hAnsi="Times New Roman" w:cs="Times New Roman"/>
          <w:sz w:val="24"/>
          <w:szCs w:val="24"/>
        </w:rPr>
      </w:pPr>
      <w:r>
        <w:rPr>
          <w:rFonts w:ascii="Times New Roman" w:hAnsi="Times New Roman" w:cs="Times New Roman"/>
          <w:sz w:val="24"/>
          <w:szCs w:val="24"/>
        </w:rPr>
        <w:t xml:space="preserve">It was suggested that a deficiency presents in the Ombudsman’s having considered the Statement of Fact without considering whether the duty of disclosure was limited by the questions asked. </w:t>
      </w:r>
      <w:r w:rsidR="00F15375">
        <w:rPr>
          <w:rFonts w:ascii="Times New Roman" w:hAnsi="Times New Roman" w:cs="Times New Roman"/>
          <w:sz w:val="24"/>
          <w:szCs w:val="24"/>
        </w:rPr>
        <w:t xml:space="preserve">Even if one accepts this deficiency to present, when one considers matters in the round </w:t>
      </w:r>
      <w:r w:rsidR="001C0F16">
        <w:rPr>
          <w:rFonts w:ascii="Times New Roman" w:hAnsi="Times New Roman" w:cs="Times New Roman"/>
          <w:sz w:val="24"/>
          <w:szCs w:val="24"/>
        </w:rPr>
        <w:t xml:space="preserve">the court respectfully does not see how it can reasonably be contended that when the Ombudsman had regard (and he had regard) to all the facts before him, to the failures described at paras. 3-4 above, to the scale of the previous claim, to the error made as to the timing of the previous claim, and to the </w:t>
      </w:r>
      <w:proofErr w:type="spellStart"/>
      <w:r w:rsidR="001C0F16">
        <w:rPr>
          <w:rFonts w:ascii="Times New Roman" w:hAnsi="Times New Roman" w:cs="Times New Roman"/>
          <w:sz w:val="24"/>
          <w:szCs w:val="24"/>
        </w:rPr>
        <w:t>Billanes</w:t>
      </w:r>
      <w:proofErr w:type="spellEnd"/>
      <w:r w:rsidR="001C0F16">
        <w:rPr>
          <w:rFonts w:ascii="Times New Roman" w:hAnsi="Times New Roman" w:cs="Times New Roman"/>
          <w:sz w:val="24"/>
          <w:szCs w:val="24"/>
        </w:rPr>
        <w:t>’ failure to contact RSA after receiving the ‘Assumptions’ and after the significance of the ‘Assumptions’ had been drawn to their attention, the Ombudsman nonetheless erred in finding that the non-disclosures were material</w:t>
      </w:r>
    </w:p>
    <w:p w14:paraId="4FE1C1A8" w14:textId="77777777" w:rsidR="00884E47" w:rsidRDefault="00884E47" w:rsidP="002D4900">
      <w:pPr>
        <w:pStyle w:val="ListParagraph"/>
        <w:tabs>
          <w:tab w:val="left" w:pos="426"/>
        </w:tabs>
        <w:spacing w:after="0" w:line="360" w:lineRule="auto"/>
        <w:ind w:left="0" w:right="95"/>
        <w:jc w:val="both"/>
        <w:rPr>
          <w:rFonts w:ascii="Times New Roman" w:hAnsi="Times New Roman" w:cs="Times New Roman"/>
          <w:sz w:val="24"/>
          <w:szCs w:val="24"/>
        </w:rPr>
      </w:pPr>
    </w:p>
    <w:p w14:paraId="5F2A9A85" w14:textId="1501ACEE" w:rsidR="002B202A" w:rsidRDefault="002B202A" w:rsidP="002D4900">
      <w:pPr>
        <w:pStyle w:val="ListParagraph"/>
        <w:numPr>
          <w:ilvl w:val="0"/>
          <w:numId w:val="1"/>
        </w:numPr>
        <w:tabs>
          <w:tab w:val="left" w:pos="426"/>
        </w:tabs>
        <w:spacing w:after="0" w:line="360" w:lineRule="auto"/>
        <w:ind w:left="0" w:right="95" w:firstLine="0"/>
        <w:jc w:val="both"/>
        <w:rPr>
          <w:rFonts w:ascii="Times New Roman" w:hAnsi="Times New Roman" w:cs="Times New Roman"/>
          <w:sz w:val="24"/>
          <w:szCs w:val="24"/>
        </w:rPr>
      </w:pPr>
      <w:r>
        <w:rPr>
          <w:rFonts w:ascii="Times New Roman" w:hAnsi="Times New Roman" w:cs="Times New Roman"/>
          <w:sz w:val="24"/>
          <w:szCs w:val="24"/>
        </w:rPr>
        <w:t xml:space="preserve">Discovery was ordered in the course of these proceedings. The </w:t>
      </w:r>
      <w:proofErr w:type="spellStart"/>
      <w:r>
        <w:rPr>
          <w:rFonts w:ascii="Times New Roman" w:hAnsi="Times New Roman" w:cs="Times New Roman"/>
          <w:sz w:val="24"/>
          <w:szCs w:val="24"/>
        </w:rPr>
        <w:t>Billanes</w:t>
      </w:r>
      <w:proofErr w:type="spellEnd"/>
      <w:r>
        <w:rPr>
          <w:rFonts w:ascii="Times New Roman" w:hAnsi="Times New Roman" w:cs="Times New Roman"/>
          <w:sz w:val="24"/>
          <w:szCs w:val="24"/>
        </w:rPr>
        <w:t xml:space="preserve"> claim that this revealed certain technical information. It is not clear how this information is relevant (or, to the extent that it relates to materiality, how it would affect the Ombudsman’s consideration of the hypothetical insurer).</w:t>
      </w:r>
    </w:p>
    <w:p w14:paraId="3766C32A" w14:textId="77777777" w:rsidR="004A6F50" w:rsidRPr="004A6F50" w:rsidRDefault="004A6F50" w:rsidP="002D4900">
      <w:pPr>
        <w:pStyle w:val="ListParagraph"/>
        <w:spacing w:line="360" w:lineRule="auto"/>
        <w:rPr>
          <w:rFonts w:ascii="Times New Roman" w:hAnsi="Times New Roman" w:cs="Times New Roman"/>
          <w:sz w:val="24"/>
          <w:szCs w:val="24"/>
        </w:rPr>
      </w:pPr>
    </w:p>
    <w:p w14:paraId="7C53D6DC" w14:textId="51AED6B1" w:rsidR="004A6F50" w:rsidRDefault="004A6F50" w:rsidP="002D4900">
      <w:pPr>
        <w:pStyle w:val="ListParagraph"/>
        <w:numPr>
          <w:ilvl w:val="0"/>
          <w:numId w:val="1"/>
        </w:numPr>
        <w:tabs>
          <w:tab w:val="left" w:pos="426"/>
        </w:tabs>
        <w:spacing w:after="0" w:line="360" w:lineRule="auto"/>
        <w:ind w:left="0" w:right="95" w:firstLine="0"/>
        <w:jc w:val="both"/>
        <w:rPr>
          <w:rFonts w:ascii="Times New Roman" w:hAnsi="Times New Roman" w:cs="Times New Roman"/>
          <w:sz w:val="24"/>
          <w:szCs w:val="24"/>
        </w:rPr>
      </w:pPr>
      <w:r>
        <w:rPr>
          <w:rFonts w:ascii="Times New Roman" w:hAnsi="Times New Roman" w:cs="Times New Roman"/>
          <w:sz w:val="24"/>
          <w:szCs w:val="24"/>
        </w:rPr>
        <w:lastRenderedPageBreak/>
        <w:t>The court</w:t>
      </w:r>
      <w:r w:rsidRPr="00892E6A">
        <w:rPr>
          <w:rFonts w:ascii="Times New Roman" w:hAnsi="Times New Roman" w:cs="Times New Roman"/>
          <w:sz w:val="24"/>
          <w:szCs w:val="24"/>
        </w:rPr>
        <w:t xml:space="preserve"> notes that</w:t>
      </w:r>
      <w:r>
        <w:rPr>
          <w:rFonts w:ascii="Times New Roman" w:hAnsi="Times New Roman" w:cs="Times New Roman"/>
          <w:sz w:val="24"/>
          <w:szCs w:val="24"/>
        </w:rPr>
        <w:t xml:space="preserve"> throughout this judgment</w:t>
      </w:r>
      <w:r w:rsidRPr="00892E6A">
        <w:rPr>
          <w:rFonts w:ascii="Times New Roman" w:hAnsi="Times New Roman" w:cs="Times New Roman"/>
          <w:sz w:val="24"/>
          <w:szCs w:val="24"/>
        </w:rPr>
        <w:t xml:space="preserve"> the standard of review which it has brought to bear is that identified in such cases as </w:t>
      </w:r>
      <w:r w:rsidRPr="00892E6A">
        <w:rPr>
          <w:rFonts w:ascii="Times New Roman" w:hAnsi="Times New Roman" w:cs="Times New Roman"/>
          <w:i/>
          <w:iCs/>
          <w:sz w:val="24"/>
          <w:szCs w:val="24"/>
        </w:rPr>
        <w:t>Orange</w:t>
      </w:r>
      <w:r w:rsidRPr="00892E6A">
        <w:rPr>
          <w:rFonts w:ascii="Times New Roman" w:hAnsi="Times New Roman" w:cs="Times New Roman"/>
          <w:sz w:val="24"/>
          <w:szCs w:val="24"/>
        </w:rPr>
        <w:t xml:space="preserve"> </w:t>
      </w:r>
      <w:r w:rsidRPr="00950317">
        <w:rPr>
          <w:rFonts w:ascii="Times New Roman" w:hAnsi="Times New Roman" w:cs="Times New Roman"/>
          <w:i/>
          <w:iCs/>
          <w:sz w:val="24"/>
          <w:szCs w:val="24"/>
        </w:rPr>
        <w:t>v.</w:t>
      </w:r>
      <w:r w:rsidRPr="00892E6A">
        <w:rPr>
          <w:rFonts w:ascii="Times New Roman" w:hAnsi="Times New Roman" w:cs="Times New Roman"/>
          <w:sz w:val="24"/>
          <w:szCs w:val="24"/>
        </w:rPr>
        <w:t xml:space="preserve"> </w:t>
      </w:r>
      <w:r w:rsidRPr="00892E6A">
        <w:rPr>
          <w:rFonts w:ascii="Times New Roman" w:hAnsi="Times New Roman" w:cs="Times New Roman"/>
          <w:i/>
          <w:iCs/>
          <w:sz w:val="24"/>
          <w:szCs w:val="24"/>
        </w:rPr>
        <w:t>Director of Telecoms (No 2)</w:t>
      </w:r>
      <w:r w:rsidRPr="00892E6A">
        <w:rPr>
          <w:rFonts w:ascii="Times New Roman" w:hAnsi="Times New Roman" w:cs="Times New Roman"/>
          <w:sz w:val="24"/>
          <w:szCs w:val="24"/>
        </w:rPr>
        <w:t xml:space="preserve"> [2000] 4 I.R. 159, </w:t>
      </w:r>
      <w:r w:rsidRPr="00892E6A">
        <w:rPr>
          <w:rFonts w:ascii="Times New Roman" w:hAnsi="Times New Roman" w:cs="Times New Roman"/>
          <w:i/>
          <w:iCs/>
          <w:sz w:val="24"/>
          <w:szCs w:val="24"/>
        </w:rPr>
        <w:t xml:space="preserve">Ulster Bank Investment Funds </w:t>
      </w:r>
      <w:r w:rsidRPr="00EE3A49">
        <w:rPr>
          <w:rFonts w:ascii="Times New Roman" w:hAnsi="Times New Roman" w:cs="Times New Roman"/>
          <w:i/>
          <w:iCs/>
          <w:sz w:val="24"/>
          <w:szCs w:val="24"/>
        </w:rPr>
        <w:t>Ltd</w:t>
      </w:r>
      <w:r w:rsidRPr="00950317">
        <w:rPr>
          <w:rFonts w:ascii="Times New Roman" w:hAnsi="Times New Roman" w:cs="Times New Roman"/>
          <w:i/>
          <w:iCs/>
          <w:sz w:val="24"/>
          <w:szCs w:val="24"/>
        </w:rPr>
        <w:t xml:space="preserve"> v.</w:t>
      </w:r>
      <w:r w:rsidRPr="00892E6A">
        <w:rPr>
          <w:rFonts w:ascii="Times New Roman" w:hAnsi="Times New Roman" w:cs="Times New Roman"/>
          <w:sz w:val="24"/>
          <w:szCs w:val="24"/>
        </w:rPr>
        <w:t xml:space="preserve"> </w:t>
      </w:r>
      <w:r w:rsidRPr="00892E6A">
        <w:rPr>
          <w:rFonts w:ascii="Times New Roman" w:hAnsi="Times New Roman" w:cs="Times New Roman"/>
          <w:i/>
          <w:iCs/>
          <w:sz w:val="24"/>
          <w:szCs w:val="24"/>
        </w:rPr>
        <w:t>Financial Services Ombudsman</w:t>
      </w:r>
      <w:r w:rsidRPr="00892E6A">
        <w:rPr>
          <w:rFonts w:ascii="Times New Roman" w:hAnsi="Times New Roman" w:cs="Times New Roman"/>
          <w:sz w:val="24"/>
          <w:szCs w:val="24"/>
        </w:rPr>
        <w:t xml:space="preserve"> (Unreported, High Court, Finnegan P., 1</w:t>
      </w:r>
      <w:r w:rsidRPr="00892E6A">
        <w:rPr>
          <w:rFonts w:ascii="Times New Roman" w:hAnsi="Times New Roman" w:cs="Times New Roman"/>
          <w:sz w:val="24"/>
          <w:szCs w:val="24"/>
          <w:vertAlign w:val="superscript"/>
        </w:rPr>
        <w:t>st</w:t>
      </w:r>
      <w:r w:rsidRPr="00892E6A">
        <w:rPr>
          <w:rFonts w:ascii="Times New Roman" w:hAnsi="Times New Roman" w:cs="Times New Roman"/>
          <w:sz w:val="24"/>
          <w:szCs w:val="24"/>
        </w:rPr>
        <w:t xml:space="preserve"> November 2006), </w:t>
      </w:r>
      <w:r w:rsidRPr="00892E6A">
        <w:rPr>
          <w:rFonts w:ascii="Times New Roman" w:hAnsi="Times New Roman" w:cs="Times New Roman"/>
          <w:i/>
          <w:iCs/>
          <w:sz w:val="24"/>
          <w:szCs w:val="24"/>
        </w:rPr>
        <w:t>Hayes</w:t>
      </w:r>
      <w:r w:rsidRPr="00892E6A">
        <w:rPr>
          <w:rFonts w:ascii="Times New Roman" w:hAnsi="Times New Roman" w:cs="Times New Roman"/>
          <w:sz w:val="24"/>
          <w:szCs w:val="24"/>
        </w:rPr>
        <w:t xml:space="preserve"> </w:t>
      </w:r>
      <w:r w:rsidRPr="00950317">
        <w:rPr>
          <w:rFonts w:ascii="Times New Roman" w:hAnsi="Times New Roman" w:cs="Times New Roman"/>
          <w:i/>
          <w:iCs/>
          <w:sz w:val="24"/>
          <w:szCs w:val="24"/>
        </w:rPr>
        <w:t>v</w:t>
      </w:r>
      <w:r w:rsidRPr="00892E6A">
        <w:rPr>
          <w:rFonts w:ascii="Times New Roman" w:hAnsi="Times New Roman" w:cs="Times New Roman"/>
          <w:sz w:val="24"/>
          <w:szCs w:val="24"/>
        </w:rPr>
        <w:t xml:space="preserve">. </w:t>
      </w:r>
      <w:r w:rsidRPr="00892E6A">
        <w:rPr>
          <w:rFonts w:ascii="Times New Roman" w:hAnsi="Times New Roman" w:cs="Times New Roman"/>
          <w:i/>
          <w:iCs/>
          <w:sz w:val="24"/>
          <w:szCs w:val="24"/>
        </w:rPr>
        <w:t>Financial Services Ombudsman</w:t>
      </w:r>
      <w:r w:rsidRPr="00892E6A">
        <w:rPr>
          <w:rFonts w:ascii="Times New Roman" w:hAnsi="Times New Roman" w:cs="Times New Roman"/>
          <w:sz w:val="24"/>
          <w:szCs w:val="24"/>
        </w:rPr>
        <w:t xml:space="preserve"> (Unreported, High Court, </w:t>
      </w:r>
      <w:proofErr w:type="spellStart"/>
      <w:r w:rsidRPr="00892E6A">
        <w:rPr>
          <w:rFonts w:ascii="Times New Roman" w:hAnsi="Times New Roman" w:cs="Times New Roman"/>
          <w:sz w:val="24"/>
          <w:szCs w:val="24"/>
        </w:rPr>
        <w:t>MacMenamin</w:t>
      </w:r>
      <w:proofErr w:type="spellEnd"/>
      <w:r w:rsidRPr="00892E6A">
        <w:rPr>
          <w:rFonts w:ascii="Times New Roman" w:hAnsi="Times New Roman" w:cs="Times New Roman"/>
          <w:sz w:val="24"/>
          <w:szCs w:val="24"/>
        </w:rPr>
        <w:t xml:space="preserve"> J., 3</w:t>
      </w:r>
      <w:r w:rsidRPr="00892E6A">
        <w:rPr>
          <w:rFonts w:ascii="Times New Roman" w:hAnsi="Times New Roman" w:cs="Times New Roman"/>
          <w:sz w:val="24"/>
          <w:szCs w:val="24"/>
          <w:vertAlign w:val="superscript"/>
        </w:rPr>
        <w:t>rd</w:t>
      </w:r>
      <w:r w:rsidRPr="00892E6A">
        <w:rPr>
          <w:rFonts w:ascii="Times New Roman" w:hAnsi="Times New Roman" w:cs="Times New Roman"/>
          <w:sz w:val="24"/>
          <w:szCs w:val="24"/>
        </w:rPr>
        <w:t xml:space="preserve"> November 2008), and </w:t>
      </w:r>
      <w:r w:rsidRPr="00892E6A">
        <w:rPr>
          <w:rFonts w:ascii="Times New Roman" w:hAnsi="Times New Roman" w:cs="Times New Roman"/>
          <w:i/>
          <w:iCs/>
          <w:sz w:val="24"/>
          <w:szCs w:val="24"/>
        </w:rPr>
        <w:t>Millar</w:t>
      </w:r>
      <w:r w:rsidRPr="00892E6A">
        <w:rPr>
          <w:rFonts w:ascii="Times New Roman" w:hAnsi="Times New Roman" w:cs="Times New Roman"/>
          <w:sz w:val="24"/>
          <w:szCs w:val="24"/>
        </w:rPr>
        <w:t xml:space="preserve"> </w:t>
      </w:r>
      <w:r w:rsidRPr="00950317">
        <w:rPr>
          <w:rFonts w:ascii="Times New Roman" w:hAnsi="Times New Roman" w:cs="Times New Roman"/>
          <w:i/>
          <w:iCs/>
          <w:sz w:val="24"/>
          <w:szCs w:val="24"/>
        </w:rPr>
        <w:t>v.</w:t>
      </w:r>
      <w:r w:rsidRPr="00892E6A">
        <w:rPr>
          <w:rFonts w:ascii="Times New Roman" w:hAnsi="Times New Roman" w:cs="Times New Roman"/>
          <w:sz w:val="24"/>
          <w:szCs w:val="24"/>
        </w:rPr>
        <w:t xml:space="preserve"> </w:t>
      </w:r>
      <w:r w:rsidRPr="00892E6A">
        <w:rPr>
          <w:rFonts w:ascii="Times New Roman" w:hAnsi="Times New Roman" w:cs="Times New Roman"/>
          <w:i/>
          <w:iCs/>
          <w:sz w:val="24"/>
          <w:szCs w:val="24"/>
        </w:rPr>
        <w:t>Financial Services Ombudsman</w:t>
      </w:r>
      <w:r w:rsidRPr="00892E6A">
        <w:rPr>
          <w:rFonts w:ascii="Times New Roman" w:hAnsi="Times New Roman" w:cs="Times New Roman"/>
          <w:sz w:val="24"/>
          <w:szCs w:val="24"/>
        </w:rPr>
        <w:t xml:space="preserve"> [2015] </w:t>
      </w:r>
      <w:r w:rsidR="00EE3A49">
        <w:rPr>
          <w:rFonts w:ascii="Times New Roman" w:hAnsi="Times New Roman" w:cs="Times New Roman"/>
          <w:sz w:val="24"/>
          <w:szCs w:val="24"/>
        </w:rPr>
        <w:t>IECA 126</w:t>
      </w:r>
      <w:r w:rsidRPr="00892E6A">
        <w:rPr>
          <w:rFonts w:ascii="Times New Roman" w:hAnsi="Times New Roman" w:cs="Times New Roman"/>
          <w:sz w:val="24"/>
          <w:szCs w:val="24"/>
        </w:rPr>
        <w:t xml:space="preserve">. The just-mentioned decisions are binding on this Court which must apply and has applied the standard of review that they identify. (The judgment in </w:t>
      </w:r>
      <w:r w:rsidRPr="00892E6A">
        <w:rPr>
          <w:rFonts w:ascii="Times New Roman" w:hAnsi="Times New Roman" w:cs="Times New Roman"/>
          <w:i/>
          <w:iCs/>
          <w:sz w:val="24"/>
          <w:szCs w:val="24"/>
        </w:rPr>
        <w:t>Hayes</w:t>
      </w:r>
      <w:r w:rsidRPr="00892E6A">
        <w:rPr>
          <w:rFonts w:ascii="Times New Roman" w:hAnsi="Times New Roman" w:cs="Times New Roman"/>
          <w:sz w:val="24"/>
          <w:szCs w:val="24"/>
        </w:rPr>
        <w:t xml:space="preserve"> is especially helpful in the guidance it offers as to the role of the court in an appeal such as this). It does not seem to the court that there is a need to consider the just-mentioned cases at length. That would be to re-plough an already well-ploughed legal field. Suffice it to note that they collectively identify the standard of review that this Court </w:t>
      </w:r>
      <w:r>
        <w:rPr>
          <w:rFonts w:ascii="Times New Roman" w:hAnsi="Times New Roman" w:cs="Times New Roman"/>
          <w:sz w:val="24"/>
          <w:szCs w:val="24"/>
        </w:rPr>
        <w:t xml:space="preserve">should and </w:t>
      </w:r>
      <w:r w:rsidRPr="00892E6A">
        <w:rPr>
          <w:rFonts w:ascii="Times New Roman" w:hAnsi="Times New Roman" w:cs="Times New Roman"/>
          <w:sz w:val="24"/>
          <w:szCs w:val="24"/>
        </w:rPr>
        <w:t>has brought to bear in the within appeal.</w:t>
      </w:r>
    </w:p>
    <w:p w14:paraId="3E0755F6" w14:textId="77777777" w:rsidR="00DF3E8D" w:rsidRPr="00DF3E8D" w:rsidRDefault="00DF3E8D" w:rsidP="002D4900">
      <w:pPr>
        <w:pStyle w:val="ListParagraph"/>
        <w:spacing w:line="360" w:lineRule="auto"/>
        <w:rPr>
          <w:rFonts w:ascii="Times New Roman" w:hAnsi="Times New Roman" w:cs="Times New Roman"/>
          <w:sz w:val="24"/>
          <w:szCs w:val="24"/>
        </w:rPr>
      </w:pPr>
    </w:p>
    <w:p w14:paraId="2DEB7C2B" w14:textId="4AADDD69" w:rsidR="00DF3E8D" w:rsidRPr="00DF3E8D" w:rsidRDefault="00DF3E8D" w:rsidP="002D4900">
      <w:pPr>
        <w:pStyle w:val="ListParagraph"/>
        <w:tabs>
          <w:tab w:val="left" w:pos="426"/>
        </w:tabs>
        <w:spacing w:after="0" w:line="360" w:lineRule="auto"/>
        <w:ind w:left="0" w:right="95"/>
        <w:jc w:val="center"/>
        <w:rPr>
          <w:rFonts w:ascii="Times New Roman" w:hAnsi="Times New Roman" w:cs="Times New Roman"/>
          <w:i/>
          <w:iCs/>
          <w:sz w:val="24"/>
          <w:szCs w:val="24"/>
        </w:rPr>
      </w:pPr>
      <w:r>
        <w:rPr>
          <w:rFonts w:ascii="Times New Roman" w:hAnsi="Times New Roman" w:cs="Times New Roman"/>
          <w:i/>
          <w:iCs/>
          <w:sz w:val="24"/>
          <w:szCs w:val="24"/>
        </w:rPr>
        <w:t>Conclusion</w:t>
      </w:r>
    </w:p>
    <w:p w14:paraId="66E175EA" w14:textId="77777777" w:rsidR="002B202A" w:rsidRDefault="002B202A" w:rsidP="002D4900">
      <w:pPr>
        <w:pStyle w:val="ListParagraph"/>
        <w:tabs>
          <w:tab w:val="left" w:pos="426"/>
        </w:tabs>
        <w:spacing w:after="0" w:line="360" w:lineRule="auto"/>
        <w:ind w:left="0" w:right="95"/>
        <w:jc w:val="both"/>
        <w:rPr>
          <w:rFonts w:ascii="Times New Roman" w:hAnsi="Times New Roman" w:cs="Times New Roman"/>
          <w:sz w:val="24"/>
          <w:szCs w:val="24"/>
        </w:rPr>
      </w:pPr>
    </w:p>
    <w:p w14:paraId="2C59FD38" w14:textId="4751B43D" w:rsidR="000A2D78" w:rsidRPr="00FB219C" w:rsidRDefault="00B251E3" w:rsidP="002D4900">
      <w:pPr>
        <w:pStyle w:val="ListParagraph"/>
        <w:numPr>
          <w:ilvl w:val="0"/>
          <w:numId w:val="1"/>
        </w:numPr>
        <w:tabs>
          <w:tab w:val="left" w:pos="426"/>
        </w:tabs>
        <w:spacing w:after="0" w:line="360" w:lineRule="auto"/>
        <w:ind w:left="0" w:right="95" w:firstLine="0"/>
        <w:jc w:val="both"/>
        <w:rPr>
          <w:rFonts w:ascii="Times New Roman" w:hAnsi="Times New Roman" w:cs="Times New Roman"/>
          <w:sz w:val="24"/>
          <w:szCs w:val="24"/>
        </w:rPr>
      </w:pPr>
      <w:r w:rsidRPr="00FB219C">
        <w:rPr>
          <w:rFonts w:ascii="Times New Roman" w:hAnsi="Times New Roman" w:cs="Times New Roman"/>
          <w:sz w:val="24"/>
          <w:szCs w:val="24"/>
        </w:rPr>
        <w:t>The sole relief now being sought in these proceedings is an order pursuant to s.57CM of the Central Bank Act 1942 (as amended) setting aside the decision of the Ombudsman made on 15</w:t>
      </w:r>
      <w:r w:rsidRPr="00FB219C">
        <w:rPr>
          <w:rFonts w:ascii="Times New Roman" w:hAnsi="Times New Roman" w:cs="Times New Roman"/>
          <w:sz w:val="24"/>
          <w:szCs w:val="24"/>
          <w:vertAlign w:val="superscript"/>
        </w:rPr>
        <w:t>th</w:t>
      </w:r>
      <w:r w:rsidRPr="00FB219C">
        <w:rPr>
          <w:rFonts w:ascii="Times New Roman" w:hAnsi="Times New Roman" w:cs="Times New Roman"/>
          <w:sz w:val="24"/>
          <w:szCs w:val="24"/>
        </w:rPr>
        <w:t xml:space="preserve"> November 2017 in the matter of the complaint made by the </w:t>
      </w:r>
      <w:proofErr w:type="spellStart"/>
      <w:r w:rsidRPr="00FB219C">
        <w:rPr>
          <w:rFonts w:ascii="Times New Roman" w:hAnsi="Times New Roman" w:cs="Times New Roman"/>
          <w:sz w:val="24"/>
          <w:szCs w:val="24"/>
        </w:rPr>
        <w:t>Billanes</w:t>
      </w:r>
      <w:proofErr w:type="spellEnd"/>
      <w:r w:rsidRPr="00FB219C">
        <w:rPr>
          <w:rFonts w:ascii="Times New Roman" w:hAnsi="Times New Roman" w:cs="Times New Roman"/>
          <w:sz w:val="24"/>
          <w:szCs w:val="24"/>
        </w:rPr>
        <w:t xml:space="preserve"> as against </w:t>
      </w:r>
      <w:r w:rsidR="000A2D78" w:rsidRPr="00FB219C">
        <w:rPr>
          <w:rFonts w:ascii="Times New Roman" w:hAnsi="Times New Roman" w:cs="Times New Roman"/>
          <w:sz w:val="24"/>
          <w:szCs w:val="24"/>
        </w:rPr>
        <w:t>RSA dated 8</w:t>
      </w:r>
      <w:r w:rsidR="000A2D78" w:rsidRPr="00FB219C">
        <w:rPr>
          <w:rFonts w:ascii="Times New Roman" w:hAnsi="Times New Roman" w:cs="Times New Roman"/>
          <w:sz w:val="24"/>
          <w:szCs w:val="24"/>
          <w:vertAlign w:val="superscript"/>
        </w:rPr>
        <w:t>th</w:t>
      </w:r>
      <w:r w:rsidR="000A2D78" w:rsidRPr="00FB219C">
        <w:rPr>
          <w:rFonts w:ascii="Times New Roman" w:hAnsi="Times New Roman" w:cs="Times New Roman"/>
          <w:sz w:val="24"/>
          <w:szCs w:val="24"/>
        </w:rPr>
        <w:t xml:space="preserve"> February 2016. For the reasons aforesaid, the court</w:t>
      </w:r>
      <w:r w:rsidR="00910CFC">
        <w:rPr>
          <w:rFonts w:ascii="Times New Roman" w:hAnsi="Times New Roman" w:cs="Times New Roman"/>
          <w:sz w:val="24"/>
          <w:szCs w:val="24"/>
        </w:rPr>
        <w:t xml:space="preserve"> sees no significant and serious errors to present in the Ombudsman’s determination, reasoning or process. Hence the court</w:t>
      </w:r>
      <w:r w:rsidR="000A2D78" w:rsidRPr="00FB219C">
        <w:rPr>
          <w:rFonts w:ascii="Times New Roman" w:hAnsi="Times New Roman" w:cs="Times New Roman"/>
          <w:sz w:val="24"/>
          <w:szCs w:val="24"/>
        </w:rPr>
        <w:t xml:space="preserve"> </w:t>
      </w:r>
      <w:r w:rsidR="00FB219C" w:rsidRPr="00FB219C">
        <w:rPr>
          <w:rFonts w:ascii="Times New Roman" w:hAnsi="Times New Roman" w:cs="Times New Roman"/>
          <w:sz w:val="24"/>
          <w:szCs w:val="24"/>
        </w:rPr>
        <w:t>respectfully declines to</w:t>
      </w:r>
      <w:r w:rsidR="000A2D78" w:rsidRPr="00FB219C">
        <w:rPr>
          <w:rFonts w:ascii="Times New Roman" w:hAnsi="Times New Roman" w:cs="Times New Roman"/>
          <w:sz w:val="24"/>
          <w:szCs w:val="24"/>
        </w:rPr>
        <w:t xml:space="preserve"> grant </w:t>
      </w:r>
      <w:r w:rsidR="002A01C2" w:rsidRPr="00FB219C">
        <w:rPr>
          <w:rFonts w:ascii="Times New Roman" w:hAnsi="Times New Roman" w:cs="Times New Roman"/>
          <w:sz w:val="24"/>
          <w:szCs w:val="24"/>
        </w:rPr>
        <w:t>th</w:t>
      </w:r>
      <w:r w:rsidR="00910CFC">
        <w:rPr>
          <w:rFonts w:ascii="Times New Roman" w:hAnsi="Times New Roman" w:cs="Times New Roman"/>
          <w:sz w:val="24"/>
          <w:szCs w:val="24"/>
        </w:rPr>
        <w:t>e</w:t>
      </w:r>
      <w:r w:rsidR="000A2D78" w:rsidRPr="00FB219C">
        <w:rPr>
          <w:rFonts w:ascii="Times New Roman" w:hAnsi="Times New Roman" w:cs="Times New Roman"/>
          <w:sz w:val="24"/>
          <w:szCs w:val="24"/>
        </w:rPr>
        <w:t xml:space="preserve"> relief</w:t>
      </w:r>
      <w:r w:rsidR="00910CFC">
        <w:rPr>
          <w:rFonts w:ascii="Times New Roman" w:hAnsi="Times New Roman" w:cs="Times New Roman"/>
          <w:sz w:val="24"/>
          <w:szCs w:val="24"/>
        </w:rPr>
        <w:t xml:space="preserve"> sought</w:t>
      </w:r>
      <w:r w:rsidR="000A2D78" w:rsidRPr="00FB219C">
        <w:rPr>
          <w:rFonts w:ascii="Times New Roman" w:hAnsi="Times New Roman" w:cs="Times New Roman"/>
          <w:sz w:val="24"/>
          <w:szCs w:val="24"/>
        </w:rPr>
        <w:t>.</w:t>
      </w:r>
      <w:r w:rsidR="00FB219C">
        <w:rPr>
          <w:rFonts w:ascii="Times New Roman" w:hAnsi="Times New Roman" w:cs="Times New Roman"/>
          <w:sz w:val="24"/>
          <w:szCs w:val="24"/>
        </w:rPr>
        <w:t xml:space="preserve"> The court will hear the parties as to costs.</w:t>
      </w:r>
    </w:p>
    <w:p w14:paraId="46A2126B" w14:textId="5FF39A68" w:rsidR="00C47782" w:rsidRDefault="00C47782" w:rsidP="002D490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0DE13163" w14:textId="4BE835E0" w:rsidR="00C47782" w:rsidRPr="00DE3612" w:rsidRDefault="00C47782" w:rsidP="002D4900">
      <w:pPr>
        <w:shd w:val="clear" w:color="auto" w:fill="FFFFFF"/>
        <w:spacing w:after="0" w:line="240" w:lineRule="auto"/>
        <w:jc w:val="center"/>
        <w:rPr>
          <w:rFonts w:ascii="Times New Roman" w:eastAsia="Times New Roman" w:hAnsi="Times New Roman" w:cs="Times New Roman"/>
          <w:b/>
          <w:bCs/>
          <w:smallCaps/>
          <w:sz w:val="24"/>
          <w:szCs w:val="24"/>
          <w:lang w:eastAsia="en-IE"/>
        </w:rPr>
      </w:pPr>
      <w:r w:rsidRPr="00DE3612">
        <w:rPr>
          <w:rFonts w:ascii="Times New Roman" w:eastAsia="Times New Roman" w:hAnsi="Times New Roman" w:cs="Times New Roman"/>
          <w:b/>
          <w:bCs/>
          <w:smallCaps/>
          <w:sz w:val="24"/>
          <w:szCs w:val="24"/>
          <w:lang w:eastAsia="en-IE"/>
        </w:rPr>
        <w:lastRenderedPageBreak/>
        <w:t>To M</w:t>
      </w:r>
      <w:r>
        <w:rPr>
          <w:rFonts w:ascii="Times New Roman" w:eastAsia="Times New Roman" w:hAnsi="Times New Roman" w:cs="Times New Roman"/>
          <w:b/>
          <w:bCs/>
          <w:smallCaps/>
          <w:sz w:val="24"/>
          <w:szCs w:val="24"/>
          <w:lang w:eastAsia="en-IE"/>
        </w:rPr>
        <w:t xml:space="preserve">r and Mrs </w:t>
      </w:r>
      <w:proofErr w:type="spellStart"/>
      <w:r>
        <w:rPr>
          <w:rFonts w:ascii="Times New Roman" w:eastAsia="Times New Roman" w:hAnsi="Times New Roman" w:cs="Times New Roman"/>
          <w:b/>
          <w:bCs/>
          <w:smallCaps/>
          <w:sz w:val="24"/>
          <w:szCs w:val="24"/>
          <w:lang w:eastAsia="en-IE"/>
        </w:rPr>
        <w:t>Billane</w:t>
      </w:r>
      <w:proofErr w:type="spellEnd"/>
      <w:r w:rsidRPr="00DE3612">
        <w:rPr>
          <w:rFonts w:ascii="Times New Roman" w:eastAsia="Times New Roman" w:hAnsi="Times New Roman" w:cs="Times New Roman"/>
          <w:b/>
          <w:bCs/>
          <w:smallCaps/>
          <w:sz w:val="24"/>
          <w:szCs w:val="24"/>
          <w:lang w:eastAsia="en-IE"/>
        </w:rPr>
        <w:t xml:space="preserve">: </w:t>
      </w:r>
    </w:p>
    <w:p w14:paraId="1330631B" w14:textId="77777777" w:rsidR="00C47782" w:rsidRPr="00DE3612" w:rsidRDefault="00C47782" w:rsidP="002D4900">
      <w:pPr>
        <w:shd w:val="clear" w:color="auto" w:fill="FFFFFF"/>
        <w:spacing w:after="0" w:line="240" w:lineRule="auto"/>
        <w:jc w:val="center"/>
        <w:rPr>
          <w:rFonts w:ascii="Times New Roman" w:eastAsia="Times New Roman" w:hAnsi="Times New Roman" w:cs="Times New Roman"/>
          <w:b/>
          <w:bCs/>
          <w:smallCaps/>
          <w:sz w:val="24"/>
          <w:szCs w:val="24"/>
          <w:lang w:eastAsia="en-IE"/>
        </w:rPr>
      </w:pPr>
      <w:r w:rsidRPr="00DE3612">
        <w:rPr>
          <w:rFonts w:ascii="Times New Roman" w:eastAsia="Times New Roman" w:hAnsi="Times New Roman" w:cs="Times New Roman"/>
          <w:b/>
          <w:bCs/>
          <w:smallCaps/>
          <w:sz w:val="24"/>
          <w:szCs w:val="24"/>
          <w:lang w:eastAsia="en-IE"/>
        </w:rPr>
        <w:t>What does this Judgment Mean for You?</w:t>
      </w:r>
    </w:p>
    <w:p w14:paraId="4256C8DE" w14:textId="77777777" w:rsidR="00C47782" w:rsidRPr="00DE3612" w:rsidRDefault="00C47782" w:rsidP="002D4900">
      <w:pPr>
        <w:shd w:val="clear" w:color="auto" w:fill="FFFFFF"/>
        <w:spacing w:after="0" w:line="240" w:lineRule="auto"/>
        <w:jc w:val="center"/>
        <w:rPr>
          <w:rFonts w:ascii="Times New Roman" w:eastAsia="Times New Roman" w:hAnsi="Times New Roman" w:cs="Times New Roman"/>
          <w:b/>
          <w:bCs/>
          <w:smallCaps/>
          <w:sz w:val="24"/>
          <w:szCs w:val="24"/>
          <w:lang w:eastAsia="en-IE"/>
        </w:rPr>
      </w:pPr>
    </w:p>
    <w:p w14:paraId="1664C01F" w14:textId="77777777" w:rsidR="00C47782" w:rsidRDefault="00C47782" w:rsidP="002D4900">
      <w:pPr>
        <w:shd w:val="clear" w:color="auto" w:fill="FFFFFF"/>
        <w:spacing w:after="0" w:line="240" w:lineRule="auto"/>
        <w:rPr>
          <w:rFonts w:ascii="Times New Roman" w:eastAsia="Times New Roman" w:hAnsi="Times New Roman" w:cs="Times New Roman"/>
          <w:sz w:val="24"/>
          <w:szCs w:val="24"/>
          <w:lang w:eastAsia="en-IE"/>
        </w:rPr>
      </w:pPr>
    </w:p>
    <w:p w14:paraId="322B2613" w14:textId="435CD1EB" w:rsidR="00C47782" w:rsidRPr="00AA5110" w:rsidRDefault="00C47782" w:rsidP="002D4900">
      <w:pPr>
        <w:shd w:val="clear" w:color="auto" w:fill="FFFFFF"/>
        <w:spacing w:after="0" w:line="240" w:lineRule="auto"/>
        <w:rPr>
          <w:rFonts w:ascii="Times New Roman" w:eastAsia="Times New Roman" w:hAnsi="Times New Roman" w:cs="Times New Roman"/>
          <w:sz w:val="24"/>
          <w:szCs w:val="24"/>
          <w:lang w:eastAsia="en-IE"/>
        </w:rPr>
      </w:pPr>
      <w:r w:rsidRPr="00AA5110">
        <w:rPr>
          <w:rFonts w:ascii="Times New Roman" w:eastAsia="Times New Roman" w:hAnsi="Times New Roman" w:cs="Times New Roman"/>
          <w:sz w:val="24"/>
          <w:szCs w:val="24"/>
          <w:lang w:eastAsia="en-IE"/>
        </w:rPr>
        <w:t xml:space="preserve">Dear Mr and Mrs </w:t>
      </w:r>
      <w:proofErr w:type="spellStart"/>
      <w:r w:rsidRPr="00AA5110">
        <w:rPr>
          <w:rFonts w:ascii="Times New Roman" w:eastAsia="Times New Roman" w:hAnsi="Times New Roman" w:cs="Times New Roman"/>
          <w:sz w:val="24"/>
          <w:szCs w:val="24"/>
          <w:lang w:eastAsia="en-IE"/>
        </w:rPr>
        <w:t>Billane</w:t>
      </w:r>
      <w:proofErr w:type="spellEnd"/>
    </w:p>
    <w:p w14:paraId="3C608550" w14:textId="77777777" w:rsidR="00C47782" w:rsidRPr="00AA5110" w:rsidRDefault="00C47782" w:rsidP="002D4900">
      <w:pPr>
        <w:shd w:val="clear" w:color="auto" w:fill="FFFFFF"/>
        <w:spacing w:after="0" w:line="240" w:lineRule="auto"/>
        <w:rPr>
          <w:rFonts w:ascii="Times New Roman" w:eastAsia="Times New Roman" w:hAnsi="Times New Roman" w:cs="Times New Roman"/>
          <w:sz w:val="24"/>
          <w:szCs w:val="24"/>
          <w:lang w:eastAsia="en-IE"/>
        </w:rPr>
      </w:pPr>
    </w:p>
    <w:p w14:paraId="5DE722CE" w14:textId="3681201F" w:rsidR="00C47782" w:rsidRPr="00AA5110" w:rsidRDefault="00C47782" w:rsidP="002D4900">
      <w:pPr>
        <w:shd w:val="clear" w:color="auto" w:fill="FFFFFF"/>
        <w:spacing w:after="0" w:line="240" w:lineRule="auto"/>
        <w:jc w:val="both"/>
        <w:rPr>
          <w:rFonts w:ascii="Times New Roman" w:eastAsia="Times New Roman" w:hAnsi="Times New Roman" w:cs="Times New Roman"/>
          <w:sz w:val="24"/>
          <w:szCs w:val="24"/>
          <w:lang w:eastAsia="en-IE"/>
        </w:rPr>
      </w:pPr>
      <w:r w:rsidRPr="00AA5110">
        <w:rPr>
          <w:rFonts w:ascii="Times New Roman" w:eastAsia="Times New Roman" w:hAnsi="Times New Roman" w:cs="Times New Roman"/>
          <w:sz w:val="24"/>
          <w:szCs w:val="24"/>
          <w:lang w:eastAsia="en-IE"/>
        </w:rPr>
        <w:t xml:space="preserve">In the previous pages I have written a long judgment about your </w:t>
      </w:r>
      <w:r w:rsidR="002A01C2">
        <w:rPr>
          <w:rFonts w:ascii="Times New Roman" w:eastAsia="Times New Roman" w:hAnsi="Times New Roman" w:cs="Times New Roman"/>
          <w:sz w:val="24"/>
          <w:szCs w:val="24"/>
          <w:lang w:eastAsia="en-IE"/>
        </w:rPr>
        <w:t>appeal</w:t>
      </w:r>
      <w:r w:rsidRPr="00AA5110">
        <w:rPr>
          <w:rFonts w:ascii="Times New Roman" w:eastAsia="Times New Roman" w:hAnsi="Times New Roman" w:cs="Times New Roman"/>
          <w:sz w:val="24"/>
          <w:szCs w:val="24"/>
          <w:lang w:eastAsia="en-IE"/>
        </w:rPr>
        <w:t xml:space="preserve">. The judgment is full of legal language and you may find it, at points, difficult to follow. I am always concerned that consumers should be told in </w:t>
      </w:r>
      <w:r w:rsidR="00950317">
        <w:rPr>
          <w:rFonts w:ascii="Times New Roman" w:eastAsia="Times New Roman" w:hAnsi="Times New Roman" w:cs="Times New Roman"/>
          <w:sz w:val="24"/>
          <w:szCs w:val="24"/>
          <w:lang w:eastAsia="en-IE"/>
        </w:rPr>
        <w:t>‘</w:t>
      </w:r>
      <w:r w:rsidR="00AA5110">
        <w:rPr>
          <w:rFonts w:ascii="Times New Roman" w:eastAsia="Times New Roman" w:hAnsi="Times New Roman" w:cs="Times New Roman"/>
          <w:sz w:val="24"/>
          <w:szCs w:val="24"/>
          <w:lang w:eastAsia="en-IE"/>
        </w:rPr>
        <w:t>plain</w:t>
      </w:r>
      <w:r w:rsidRPr="00AA5110">
        <w:rPr>
          <w:rFonts w:ascii="Times New Roman" w:eastAsia="Times New Roman" w:hAnsi="Times New Roman" w:cs="Times New Roman"/>
          <w:sz w:val="24"/>
          <w:szCs w:val="24"/>
          <w:lang w:eastAsia="en-IE"/>
        </w:rPr>
        <w:t xml:space="preserve"> </w:t>
      </w:r>
      <w:r w:rsidR="00950317">
        <w:rPr>
          <w:rFonts w:ascii="Times New Roman" w:eastAsia="Times New Roman" w:hAnsi="Times New Roman" w:cs="Times New Roman"/>
          <w:sz w:val="24"/>
          <w:szCs w:val="24"/>
          <w:lang w:eastAsia="en-IE"/>
        </w:rPr>
        <w:t>English’</w:t>
      </w:r>
      <w:r w:rsidR="00950317" w:rsidRPr="00AA5110">
        <w:rPr>
          <w:rFonts w:ascii="Times New Roman" w:eastAsia="Times New Roman" w:hAnsi="Times New Roman" w:cs="Times New Roman"/>
          <w:sz w:val="24"/>
          <w:szCs w:val="24"/>
          <w:lang w:eastAsia="en-IE"/>
        </w:rPr>
        <w:t xml:space="preserve"> </w:t>
      </w:r>
      <w:r w:rsidRPr="00AA5110">
        <w:rPr>
          <w:rFonts w:ascii="Times New Roman" w:eastAsia="Times New Roman" w:hAnsi="Times New Roman" w:cs="Times New Roman"/>
          <w:sz w:val="24"/>
          <w:szCs w:val="24"/>
          <w:lang w:eastAsia="en-IE"/>
        </w:rPr>
        <w:t>what I have decided in a judgment that affects them. That is why I have added this note to you. Everyone else in the case will get to read this note but really it is addressed just to you and written for your benefit.</w:t>
      </w:r>
      <w:r w:rsidR="00036FEB">
        <w:rPr>
          <w:rFonts w:ascii="Times New Roman" w:eastAsia="Times New Roman" w:hAnsi="Times New Roman" w:cs="Times New Roman"/>
          <w:sz w:val="24"/>
          <w:szCs w:val="24"/>
          <w:lang w:eastAsia="en-IE"/>
        </w:rPr>
        <w:t xml:space="preserve"> The Ombudsman and RSA are well-used to legal cases and </w:t>
      </w:r>
      <w:r w:rsidR="003F2F30">
        <w:rPr>
          <w:rFonts w:ascii="Times New Roman" w:eastAsia="Times New Roman" w:hAnsi="Times New Roman" w:cs="Times New Roman"/>
          <w:sz w:val="24"/>
          <w:szCs w:val="24"/>
          <w:lang w:eastAsia="en-IE"/>
        </w:rPr>
        <w:t>so</w:t>
      </w:r>
      <w:r w:rsidR="00036FEB">
        <w:rPr>
          <w:rFonts w:ascii="Times New Roman" w:eastAsia="Times New Roman" w:hAnsi="Times New Roman" w:cs="Times New Roman"/>
          <w:sz w:val="24"/>
          <w:szCs w:val="24"/>
          <w:lang w:eastAsia="en-IE"/>
        </w:rPr>
        <w:t xml:space="preserve"> well able to understand my judgment</w:t>
      </w:r>
      <w:r w:rsidR="003F2F30">
        <w:rPr>
          <w:rFonts w:ascii="Times New Roman" w:eastAsia="Times New Roman" w:hAnsi="Times New Roman" w:cs="Times New Roman"/>
          <w:sz w:val="24"/>
          <w:szCs w:val="24"/>
          <w:lang w:eastAsia="en-IE"/>
        </w:rPr>
        <w:t xml:space="preserve"> without any need for a ‘plain English’ summary</w:t>
      </w:r>
      <w:r w:rsidR="00036FEB">
        <w:rPr>
          <w:rFonts w:ascii="Times New Roman" w:eastAsia="Times New Roman" w:hAnsi="Times New Roman" w:cs="Times New Roman"/>
          <w:sz w:val="24"/>
          <w:szCs w:val="24"/>
          <w:lang w:eastAsia="en-IE"/>
        </w:rPr>
        <w:t>.</w:t>
      </w:r>
    </w:p>
    <w:p w14:paraId="072F2363" w14:textId="77777777" w:rsidR="00C47782" w:rsidRPr="00AA5110" w:rsidRDefault="00C47782" w:rsidP="002D4900">
      <w:pPr>
        <w:shd w:val="clear" w:color="auto" w:fill="FFFFFF"/>
        <w:spacing w:after="0" w:line="240" w:lineRule="auto"/>
        <w:jc w:val="both"/>
        <w:rPr>
          <w:rFonts w:ascii="Times New Roman" w:eastAsia="Times New Roman" w:hAnsi="Times New Roman" w:cs="Times New Roman"/>
          <w:sz w:val="24"/>
          <w:szCs w:val="24"/>
          <w:lang w:eastAsia="en-IE"/>
        </w:rPr>
      </w:pPr>
    </w:p>
    <w:p w14:paraId="1F776C30" w14:textId="4C3B8F79" w:rsidR="00C47782" w:rsidRPr="00AA5110" w:rsidRDefault="00C47782" w:rsidP="002D4900">
      <w:pPr>
        <w:pStyle w:val="ListParagraph"/>
        <w:tabs>
          <w:tab w:val="left" w:pos="284"/>
        </w:tabs>
        <w:spacing w:after="0" w:line="240" w:lineRule="auto"/>
        <w:ind w:left="0" w:right="95"/>
        <w:jc w:val="both"/>
        <w:rPr>
          <w:rFonts w:ascii="Times New Roman" w:eastAsia="Times New Roman" w:hAnsi="Times New Roman" w:cs="Times New Roman"/>
          <w:sz w:val="24"/>
          <w:szCs w:val="24"/>
          <w:lang w:eastAsia="en-IE"/>
        </w:rPr>
      </w:pPr>
      <w:r w:rsidRPr="00AA5110">
        <w:rPr>
          <w:rFonts w:ascii="Times New Roman" w:eastAsia="Times New Roman" w:hAnsi="Times New Roman" w:cs="Times New Roman"/>
          <w:sz w:val="24"/>
          <w:szCs w:val="24"/>
          <w:lang w:eastAsia="en-IE"/>
        </w:rPr>
        <w:t xml:space="preserve">Because lawyers like to argue over things, I should add that this note, though a part of my judgment, is not a substitute for the detailed text of my judgment in the previous pages. It seeks merely to help you understand what I have decided in </w:t>
      </w:r>
      <w:r w:rsidR="00AA5110">
        <w:rPr>
          <w:rFonts w:ascii="Times New Roman" w:eastAsia="Times New Roman" w:hAnsi="Times New Roman" w:cs="Times New Roman"/>
          <w:sz w:val="24"/>
          <w:szCs w:val="24"/>
          <w:lang w:eastAsia="en-IE"/>
        </w:rPr>
        <w:t xml:space="preserve">what is </w:t>
      </w:r>
      <w:r w:rsidR="00AA5110" w:rsidRPr="00AA5110">
        <w:rPr>
          <w:rFonts w:ascii="Times New Roman" w:eastAsia="Times New Roman" w:hAnsi="Times New Roman" w:cs="Times New Roman"/>
          <w:sz w:val="24"/>
          <w:szCs w:val="24"/>
          <w:lang w:eastAsia="en-IE"/>
        </w:rPr>
        <w:t>your</w:t>
      </w:r>
      <w:r w:rsidRPr="00AA5110">
        <w:rPr>
          <w:rFonts w:ascii="Times New Roman" w:eastAsia="Times New Roman" w:hAnsi="Times New Roman" w:cs="Times New Roman"/>
          <w:i/>
          <w:iCs/>
          <w:sz w:val="24"/>
          <w:szCs w:val="24"/>
          <w:lang w:eastAsia="en-IE"/>
        </w:rPr>
        <w:t xml:space="preserve"> </w:t>
      </w:r>
      <w:r w:rsidR="00AA5110">
        <w:rPr>
          <w:rFonts w:ascii="Times New Roman" w:eastAsia="Times New Roman" w:hAnsi="Times New Roman" w:cs="Times New Roman"/>
          <w:sz w:val="24"/>
          <w:szCs w:val="24"/>
          <w:lang w:eastAsia="en-IE"/>
        </w:rPr>
        <w:t>appeal</w:t>
      </w:r>
      <w:r w:rsidRPr="00AA5110">
        <w:rPr>
          <w:rFonts w:ascii="Times New Roman" w:eastAsia="Times New Roman" w:hAnsi="Times New Roman" w:cs="Times New Roman"/>
          <w:sz w:val="24"/>
          <w:szCs w:val="24"/>
          <w:lang w:eastAsia="en-IE"/>
        </w:rPr>
        <w:t>.</w:t>
      </w:r>
    </w:p>
    <w:p w14:paraId="0C44F9B2" w14:textId="4D2BD417" w:rsidR="00C47782" w:rsidRPr="00AA5110" w:rsidRDefault="00C47782" w:rsidP="002D4900">
      <w:pPr>
        <w:pStyle w:val="ListParagraph"/>
        <w:tabs>
          <w:tab w:val="left" w:pos="284"/>
        </w:tabs>
        <w:spacing w:after="0" w:line="240" w:lineRule="auto"/>
        <w:ind w:left="0" w:right="95"/>
        <w:jc w:val="both"/>
        <w:rPr>
          <w:rFonts w:ascii="Times New Roman" w:eastAsia="Times New Roman" w:hAnsi="Times New Roman" w:cs="Times New Roman"/>
          <w:sz w:val="24"/>
          <w:szCs w:val="24"/>
          <w:lang w:eastAsia="en-IE"/>
        </w:rPr>
      </w:pPr>
    </w:p>
    <w:p w14:paraId="73FF9E44" w14:textId="4AD68AD3" w:rsidR="00AA5110" w:rsidRDefault="00C47782" w:rsidP="002D4900">
      <w:pPr>
        <w:pStyle w:val="ListParagraph"/>
        <w:tabs>
          <w:tab w:val="left" w:pos="284"/>
        </w:tabs>
        <w:spacing w:after="0" w:line="240" w:lineRule="auto"/>
        <w:ind w:left="0" w:right="95"/>
        <w:jc w:val="both"/>
        <w:rPr>
          <w:rFonts w:ascii="Times New Roman" w:hAnsi="Times New Roman" w:cs="Times New Roman"/>
          <w:sz w:val="24"/>
          <w:szCs w:val="24"/>
        </w:rPr>
      </w:pPr>
      <w:r w:rsidRPr="00AA5110">
        <w:rPr>
          <w:rFonts w:ascii="Times New Roman" w:hAnsi="Times New Roman" w:cs="Times New Roman"/>
          <w:sz w:val="24"/>
          <w:szCs w:val="24"/>
        </w:rPr>
        <w:t xml:space="preserve">Almost a decade ago you </w:t>
      </w:r>
      <w:r w:rsidR="008C0488">
        <w:rPr>
          <w:rFonts w:ascii="Times New Roman" w:hAnsi="Times New Roman" w:cs="Times New Roman"/>
          <w:sz w:val="24"/>
          <w:szCs w:val="24"/>
        </w:rPr>
        <w:t>considered</w:t>
      </w:r>
      <w:r w:rsidR="00AA5110">
        <w:rPr>
          <w:rFonts w:ascii="Times New Roman" w:hAnsi="Times New Roman" w:cs="Times New Roman"/>
          <w:sz w:val="24"/>
          <w:szCs w:val="24"/>
        </w:rPr>
        <w:t xml:space="preserve"> that you had </w:t>
      </w:r>
      <w:r w:rsidRPr="00AA5110">
        <w:rPr>
          <w:rFonts w:ascii="Times New Roman" w:hAnsi="Times New Roman" w:cs="Times New Roman"/>
          <w:sz w:val="24"/>
          <w:szCs w:val="24"/>
        </w:rPr>
        <w:t xml:space="preserve">entered into a </w:t>
      </w:r>
      <w:r w:rsidR="00AA5110">
        <w:rPr>
          <w:rFonts w:ascii="Times New Roman" w:hAnsi="Times New Roman" w:cs="Times New Roman"/>
          <w:sz w:val="24"/>
          <w:szCs w:val="24"/>
        </w:rPr>
        <w:t xml:space="preserve">valid </w:t>
      </w:r>
      <w:r w:rsidRPr="00AA5110">
        <w:rPr>
          <w:rFonts w:ascii="Times New Roman" w:hAnsi="Times New Roman" w:cs="Times New Roman"/>
          <w:sz w:val="24"/>
          <w:szCs w:val="24"/>
        </w:rPr>
        <w:t xml:space="preserve">home insurance contract in respect of </w:t>
      </w:r>
      <w:r w:rsidR="00AA5110">
        <w:rPr>
          <w:rFonts w:ascii="Times New Roman" w:hAnsi="Times New Roman" w:cs="Times New Roman"/>
          <w:sz w:val="24"/>
          <w:szCs w:val="24"/>
        </w:rPr>
        <w:t>your</w:t>
      </w:r>
      <w:r w:rsidRPr="00AA5110">
        <w:rPr>
          <w:rFonts w:ascii="Times New Roman" w:hAnsi="Times New Roman" w:cs="Times New Roman"/>
          <w:sz w:val="24"/>
          <w:szCs w:val="24"/>
        </w:rPr>
        <w:t xml:space="preserve"> cottage. The insurance policy had a duration of one year. During the course of that year you were unfortunate enough to suffer a frightening burglary at the cottage. Afterwards, you made a claim under your home insurance policy. To your </w:t>
      </w:r>
      <w:r w:rsidR="008C0488">
        <w:rPr>
          <w:rFonts w:ascii="Times New Roman" w:hAnsi="Times New Roman" w:cs="Times New Roman"/>
          <w:sz w:val="24"/>
          <w:szCs w:val="24"/>
        </w:rPr>
        <w:t xml:space="preserve">great disappointment </w:t>
      </w:r>
      <w:r w:rsidRPr="00AA5110">
        <w:rPr>
          <w:rFonts w:ascii="Times New Roman" w:hAnsi="Times New Roman" w:cs="Times New Roman"/>
          <w:sz w:val="24"/>
          <w:szCs w:val="24"/>
        </w:rPr>
        <w:t xml:space="preserve">this claim was refused. </w:t>
      </w:r>
      <w:r w:rsidR="00AA5110">
        <w:rPr>
          <w:rFonts w:ascii="Times New Roman" w:hAnsi="Times New Roman" w:cs="Times New Roman"/>
          <w:sz w:val="24"/>
          <w:szCs w:val="24"/>
        </w:rPr>
        <w:t>T</w:t>
      </w:r>
      <w:r w:rsidRPr="00AA5110">
        <w:rPr>
          <w:rFonts w:ascii="Times New Roman" w:hAnsi="Times New Roman" w:cs="Times New Roman"/>
          <w:sz w:val="24"/>
          <w:szCs w:val="24"/>
        </w:rPr>
        <w:t xml:space="preserve">he insurer </w:t>
      </w:r>
      <w:r w:rsidR="00AA5110">
        <w:rPr>
          <w:rFonts w:ascii="Times New Roman" w:hAnsi="Times New Roman" w:cs="Times New Roman"/>
          <w:sz w:val="24"/>
          <w:szCs w:val="24"/>
        </w:rPr>
        <w:t xml:space="preserve">even </w:t>
      </w:r>
      <w:r w:rsidRPr="00AA5110">
        <w:rPr>
          <w:rFonts w:ascii="Times New Roman" w:hAnsi="Times New Roman" w:cs="Times New Roman"/>
          <w:sz w:val="24"/>
          <w:szCs w:val="24"/>
        </w:rPr>
        <w:t>said that the insurance contract was void. You complained to the Ombudsman. He did not see that the insurer had done anything wrong. You then brought this appeal to the High Court</w:t>
      </w:r>
      <w:r w:rsidR="00036FEB">
        <w:rPr>
          <w:rFonts w:ascii="Times New Roman" w:hAnsi="Times New Roman" w:cs="Times New Roman"/>
          <w:sz w:val="24"/>
          <w:szCs w:val="24"/>
        </w:rPr>
        <w:t xml:space="preserve">. </w:t>
      </w:r>
      <w:r w:rsidR="00E379EA">
        <w:rPr>
          <w:rFonts w:ascii="Times New Roman" w:hAnsi="Times New Roman" w:cs="Times New Roman"/>
          <w:sz w:val="24"/>
          <w:szCs w:val="24"/>
        </w:rPr>
        <w:t>I was tasked with hearing it</w:t>
      </w:r>
      <w:r w:rsidRPr="00AA5110">
        <w:rPr>
          <w:rFonts w:ascii="Times New Roman" w:hAnsi="Times New Roman" w:cs="Times New Roman"/>
          <w:sz w:val="24"/>
          <w:szCs w:val="24"/>
        </w:rPr>
        <w:t xml:space="preserve">. </w:t>
      </w:r>
    </w:p>
    <w:p w14:paraId="0F7446DC" w14:textId="77777777" w:rsidR="00AA5110" w:rsidRDefault="00AA5110" w:rsidP="002D4900">
      <w:pPr>
        <w:pStyle w:val="ListParagraph"/>
        <w:tabs>
          <w:tab w:val="left" w:pos="284"/>
        </w:tabs>
        <w:spacing w:after="0" w:line="240" w:lineRule="auto"/>
        <w:ind w:left="0" w:right="95"/>
        <w:jc w:val="both"/>
        <w:rPr>
          <w:rFonts w:ascii="Times New Roman" w:hAnsi="Times New Roman" w:cs="Times New Roman"/>
          <w:sz w:val="24"/>
          <w:szCs w:val="24"/>
        </w:rPr>
      </w:pPr>
    </w:p>
    <w:p w14:paraId="25745990" w14:textId="37273963" w:rsidR="00C47782" w:rsidRPr="00FB219C" w:rsidRDefault="00AA5110" w:rsidP="002D4900">
      <w:pPr>
        <w:pStyle w:val="ListParagraph"/>
        <w:tabs>
          <w:tab w:val="left" w:pos="284"/>
        </w:tabs>
        <w:spacing w:after="0" w:line="240" w:lineRule="auto"/>
        <w:ind w:left="0"/>
        <w:jc w:val="both"/>
        <w:rPr>
          <w:rFonts w:ascii="Times New Roman" w:hAnsi="Times New Roman" w:cs="Times New Roman"/>
          <w:i/>
          <w:iCs/>
        </w:rPr>
      </w:pPr>
      <w:r w:rsidRPr="008A2F48">
        <w:rPr>
          <w:rFonts w:ascii="Times New Roman" w:hAnsi="Times New Roman" w:cs="Times New Roman"/>
          <w:sz w:val="24"/>
          <w:szCs w:val="24"/>
        </w:rPr>
        <w:t xml:space="preserve">So, what have </w:t>
      </w:r>
      <w:r w:rsidRPr="00FB219C">
        <w:rPr>
          <w:rFonts w:ascii="Times New Roman" w:hAnsi="Times New Roman" w:cs="Times New Roman"/>
          <w:sz w:val="24"/>
          <w:szCs w:val="24"/>
        </w:rPr>
        <w:t>I decided?</w:t>
      </w:r>
      <w:r w:rsidR="008A2F48" w:rsidRPr="00FB219C">
        <w:rPr>
          <w:rFonts w:ascii="Times New Roman" w:hAnsi="Times New Roman" w:cs="Times New Roman"/>
          <w:sz w:val="24"/>
          <w:szCs w:val="24"/>
        </w:rPr>
        <w:t xml:space="preserve"> I </w:t>
      </w:r>
      <w:r w:rsidR="00FB219C" w:rsidRPr="00FB219C">
        <w:rPr>
          <w:rFonts w:ascii="Times New Roman" w:hAnsi="Times New Roman" w:cs="Times New Roman"/>
          <w:sz w:val="24"/>
          <w:szCs w:val="24"/>
        </w:rPr>
        <w:t xml:space="preserve">have considered all the arguments made by your counsel and </w:t>
      </w:r>
      <w:r w:rsidR="008A2F48" w:rsidRPr="00FB219C">
        <w:rPr>
          <w:rFonts w:ascii="Times New Roman" w:hAnsi="Times New Roman" w:cs="Times New Roman"/>
          <w:sz w:val="24"/>
          <w:szCs w:val="24"/>
        </w:rPr>
        <w:t>respectfully do not</w:t>
      </w:r>
      <w:r w:rsidR="00FB219C" w:rsidRPr="00FB219C">
        <w:rPr>
          <w:rFonts w:ascii="Times New Roman" w:hAnsi="Times New Roman" w:cs="Times New Roman"/>
          <w:sz w:val="24"/>
          <w:szCs w:val="24"/>
        </w:rPr>
        <w:t xml:space="preserve"> see any deficiency to present in the reasoning of the Ombudsman and/or the process he applied. </w:t>
      </w:r>
      <w:r w:rsidRPr="00FB219C">
        <w:rPr>
          <w:rFonts w:ascii="Times New Roman" w:hAnsi="Times New Roman" w:cs="Times New Roman"/>
          <w:sz w:val="24"/>
          <w:szCs w:val="24"/>
        </w:rPr>
        <w:t>Your lawyers will be able to explain my reasoning</w:t>
      </w:r>
      <w:r>
        <w:rPr>
          <w:rFonts w:ascii="Times New Roman" w:hAnsi="Times New Roman" w:cs="Times New Roman"/>
          <w:sz w:val="24"/>
          <w:szCs w:val="24"/>
        </w:rPr>
        <w:t xml:space="preserve"> in more detail</w:t>
      </w:r>
      <w:r w:rsidR="00E379EA">
        <w:rPr>
          <w:rFonts w:ascii="Times New Roman" w:hAnsi="Times New Roman" w:cs="Times New Roman"/>
          <w:sz w:val="24"/>
          <w:szCs w:val="24"/>
        </w:rPr>
        <w:t>.</w:t>
      </w:r>
      <w:r w:rsidR="00FB219C">
        <w:rPr>
          <w:rFonts w:ascii="Times New Roman" w:hAnsi="Times New Roman" w:cs="Times New Roman"/>
          <w:sz w:val="24"/>
          <w:szCs w:val="24"/>
        </w:rPr>
        <w:t xml:space="preserve"> I</w:t>
      </w:r>
      <w:r w:rsidR="008C0488">
        <w:rPr>
          <w:rFonts w:ascii="Times New Roman" w:hAnsi="Times New Roman" w:cs="Times New Roman"/>
          <w:sz w:val="24"/>
          <w:szCs w:val="24"/>
        </w:rPr>
        <w:t xml:space="preserve"> know that you will be disappointed by this outcome and</w:t>
      </w:r>
      <w:r w:rsidR="00FB219C">
        <w:rPr>
          <w:rFonts w:ascii="Times New Roman" w:hAnsi="Times New Roman" w:cs="Times New Roman"/>
          <w:sz w:val="24"/>
          <w:szCs w:val="24"/>
        </w:rPr>
        <w:t xml:space="preserve"> am sorry to be the bearer of bad news.</w:t>
      </w:r>
    </w:p>
    <w:p w14:paraId="0B47AD57" w14:textId="57D1A8E3" w:rsidR="00AA5110" w:rsidRDefault="00AA5110" w:rsidP="002D4900">
      <w:pPr>
        <w:pStyle w:val="ListParagraph"/>
        <w:tabs>
          <w:tab w:val="left" w:pos="284"/>
        </w:tabs>
        <w:spacing w:after="0" w:line="240" w:lineRule="auto"/>
        <w:ind w:left="0" w:right="95"/>
        <w:jc w:val="both"/>
        <w:rPr>
          <w:rFonts w:ascii="Times New Roman" w:hAnsi="Times New Roman" w:cs="Times New Roman"/>
          <w:sz w:val="24"/>
          <w:szCs w:val="24"/>
        </w:rPr>
      </w:pPr>
    </w:p>
    <w:p w14:paraId="2148F4D8" w14:textId="57E5043D" w:rsidR="00AA5110" w:rsidRDefault="00AA5110" w:rsidP="002D4900">
      <w:pPr>
        <w:pStyle w:val="ListParagraph"/>
        <w:tabs>
          <w:tab w:val="left" w:pos="284"/>
        </w:tabs>
        <w:spacing w:after="0" w:line="240" w:lineRule="auto"/>
        <w:ind w:left="0" w:right="95"/>
        <w:jc w:val="both"/>
        <w:rPr>
          <w:rFonts w:ascii="Times New Roman" w:hAnsi="Times New Roman" w:cs="Times New Roman"/>
          <w:sz w:val="24"/>
          <w:szCs w:val="24"/>
        </w:rPr>
      </w:pPr>
      <w:r>
        <w:rPr>
          <w:rFonts w:ascii="Times New Roman" w:hAnsi="Times New Roman" w:cs="Times New Roman"/>
          <w:sz w:val="24"/>
          <w:szCs w:val="24"/>
        </w:rPr>
        <w:t>Yours sincerely</w:t>
      </w:r>
    </w:p>
    <w:p w14:paraId="07E08902" w14:textId="2E2EF9AD" w:rsidR="00AA5110" w:rsidRDefault="00AA5110" w:rsidP="002D4900">
      <w:pPr>
        <w:pStyle w:val="ListParagraph"/>
        <w:tabs>
          <w:tab w:val="left" w:pos="284"/>
        </w:tabs>
        <w:spacing w:after="0" w:line="240" w:lineRule="auto"/>
        <w:ind w:left="0" w:right="95"/>
        <w:jc w:val="both"/>
        <w:rPr>
          <w:rFonts w:ascii="Times New Roman" w:hAnsi="Times New Roman" w:cs="Times New Roman"/>
          <w:sz w:val="24"/>
          <w:szCs w:val="24"/>
        </w:rPr>
      </w:pPr>
    </w:p>
    <w:p w14:paraId="5B2D2BF3" w14:textId="77777777" w:rsidR="00AA5110" w:rsidRDefault="00AA5110" w:rsidP="002D4900">
      <w:pPr>
        <w:pStyle w:val="ListParagraph"/>
        <w:tabs>
          <w:tab w:val="left" w:pos="284"/>
        </w:tabs>
        <w:spacing w:after="0" w:line="240" w:lineRule="auto"/>
        <w:ind w:left="0" w:right="95"/>
        <w:jc w:val="both"/>
        <w:rPr>
          <w:rFonts w:ascii="Times New Roman" w:hAnsi="Times New Roman" w:cs="Times New Roman"/>
          <w:sz w:val="24"/>
          <w:szCs w:val="24"/>
        </w:rPr>
      </w:pPr>
    </w:p>
    <w:p w14:paraId="05A90B50" w14:textId="42AE2785" w:rsidR="00AA5110" w:rsidRPr="00AA5110" w:rsidRDefault="00AA5110" w:rsidP="002D4900">
      <w:pPr>
        <w:pStyle w:val="ListParagraph"/>
        <w:tabs>
          <w:tab w:val="left" w:pos="284"/>
        </w:tabs>
        <w:spacing w:after="0" w:line="240" w:lineRule="auto"/>
        <w:ind w:left="0" w:right="95"/>
        <w:jc w:val="both"/>
        <w:rPr>
          <w:rFonts w:ascii="Times New Roman" w:hAnsi="Times New Roman" w:cs="Times New Roman"/>
          <w:sz w:val="24"/>
          <w:szCs w:val="24"/>
        </w:rPr>
      </w:pPr>
      <w:r>
        <w:rPr>
          <w:rFonts w:ascii="Times New Roman" w:hAnsi="Times New Roman" w:cs="Times New Roman"/>
          <w:sz w:val="24"/>
          <w:szCs w:val="24"/>
        </w:rPr>
        <w:t>Max Barrett (Judge)</w:t>
      </w:r>
    </w:p>
    <w:sectPr w:rsidR="00AA5110" w:rsidRPr="00AA511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EDB34" w14:textId="77777777" w:rsidR="00585776" w:rsidRDefault="00585776" w:rsidP="00BA514B">
      <w:pPr>
        <w:spacing w:after="0" w:line="240" w:lineRule="auto"/>
      </w:pPr>
      <w:r>
        <w:separator/>
      </w:r>
    </w:p>
  </w:endnote>
  <w:endnote w:type="continuationSeparator" w:id="0">
    <w:p w14:paraId="567FDB0A" w14:textId="77777777" w:rsidR="00585776" w:rsidRDefault="00585776" w:rsidP="00BA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773868"/>
      <w:docPartObj>
        <w:docPartGallery w:val="Page Numbers (Bottom of Page)"/>
        <w:docPartUnique/>
      </w:docPartObj>
    </w:sdtPr>
    <w:sdtEndPr>
      <w:rPr>
        <w:rFonts w:ascii="Times New Roman" w:hAnsi="Times New Roman" w:cs="Times New Roman"/>
        <w:noProof/>
        <w:sz w:val="24"/>
        <w:szCs w:val="24"/>
      </w:rPr>
    </w:sdtEndPr>
    <w:sdtContent>
      <w:p w14:paraId="5ECA364A" w14:textId="043F1CCD" w:rsidR="00BA514B" w:rsidRPr="00BA514B" w:rsidRDefault="00BA514B">
        <w:pPr>
          <w:pStyle w:val="Footer"/>
          <w:jc w:val="center"/>
          <w:rPr>
            <w:rFonts w:ascii="Times New Roman" w:hAnsi="Times New Roman" w:cs="Times New Roman"/>
            <w:sz w:val="24"/>
            <w:szCs w:val="24"/>
          </w:rPr>
        </w:pPr>
        <w:r w:rsidRPr="00BA514B">
          <w:rPr>
            <w:rFonts w:ascii="Times New Roman" w:hAnsi="Times New Roman" w:cs="Times New Roman"/>
            <w:sz w:val="24"/>
            <w:szCs w:val="24"/>
          </w:rPr>
          <w:fldChar w:fldCharType="begin"/>
        </w:r>
        <w:r w:rsidRPr="00BA514B">
          <w:rPr>
            <w:rFonts w:ascii="Times New Roman" w:hAnsi="Times New Roman" w:cs="Times New Roman"/>
            <w:sz w:val="24"/>
            <w:szCs w:val="24"/>
          </w:rPr>
          <w:instrText xml:space="preserve"> PAGE   \* MERGEFORMAT </w:instrText>
        </w:r>
        <w:r w:rsidRPr="00BA514B">
          <w:rPr>
            <w:rFonts w:ascii="Times New Roman" w:hAnsi="Times New Roman" w:cs="Times New Roman"/>
            <w:sz w:val="24"/>
            <w:szCs w:val="24"/>
          </w:rPr>
          <w:fldChar w:fldCharType="separate"/>
        </w:r>
        <w:r w:rsidRPr="00BA514B">
          <w:rPr>
            <w:rFonts w:ascii="Times New Roman" w:hAnsi="Times New Roman" w:cs="Times New Roman"/>
            <w:noProof/>
            <w:sz w:val="24"/>
            <w:szCs w:val="24"/>
          </w:rPr>
          <w:t>2</w:t>
        </w:r>
        <w:r w:rsidRPr="00BA514B">
          <w:rPr>
            <w:rFonts w:ascii="Times New Roman" w:hAnsi="Times New Roman" w:cs="Times New Roman"/>
            <w:noProof/>
            <w:sz w:val="24"/>
            <w:szCs w:val="24"/>
          </w:rPr>
          <w:fldChar w:fldCharType="end"/>
        </w:r>
      </w:p>
    </w:sdtContent>
  </w:sdt>
  <w:p w14:paraId="64B61D1F" w14:textId="77777777" w:rsidR="00BA514B" w:rsidRDefault="00BA5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5B0A4" w14:textId="77777777" w:rsidR="00585776" w:rsidRDefault="00585776" w:rsidP="00BA514B">
      <w:pPr>
        <w:spacing w:after="0" w:line="240" w:lineRule="auto"/>
      </w:pPr>
      <w:r>
        <w:separator/>
      </w:r>
    </w:p>
  </w:footnote>
  <w:footnote w:type="continuationSeparator" w:id="0">
    <w:p w14:paraId="1994124E" w14:textId="77777777" w:rsidR="00585776" w:rsidRDefault="00585776" w:rsidP="00BA5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5CD4"/>
    <w:multiLevelType w:val="hybridMultilevel"/>
    <w:tmpl w:val="D5E8D71A"/>
    <w:lvl w:ilvl="0" w:tplc="0DFCB77E">
      <w:start w:val="1"/>
      <w:numFmt w:val="lowerLetter"/>
      <w:lvlText w:val="(%1)"/>
      <w:lvlJc w:val="left"/>
      <w:pPr>
        <w:ind w:left="2274" w:hanging="114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1" w15:restartNumberingAfterBreak="0">
    <w:nsid w:val="171C440C"/>
    <w:multiLevelType w:val="hybridMultilevel"/>
    <w:tmpl w:val="0E8EBC7E"/>
    <w:lvl w:ilvl="0" w:tplc="09F65E32">
      <w:start w:val="1"/>
      <w:numFmt w:val="lowerRoman"/>
      <w:lvlText w:val="(%1)"/>
      <w:lvlJc w:val="left"/>
      <w:pPr>
        <w:ind w:left="2274" w:hanging="114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2" w15:restartNumberingAfterBreak="0">
    <w:nsid w:val="201D331E"/>
    <w:multiLevelType w:val="hybridMultilevel"/>
    <w:tmpl w:val="D1B6B76C"/>
    <w:lvl w:ilvl="0" w:tplc="3572CE7E">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3090EEC"/>
    <w:multiLevelType w:val="hybridMultilevel"/>
    <w:tmpl w:val="74960B56"/>
    <w:lvl w:ilvl="0" w:tplc="CB74CA2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3106AFC"/>
    <w:multiLevelType w:val="hybridMultilevel"/>
    <w:tmpl w:val="F808E9FE"/>
    <w:lvl w:ilvl="0" w:tplc="52003A9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21"/>
    <w:rsid w:val="00004E81"/>
    <w:rsid w:val="00023430"/>
    <w:rsid w:val="00025CA8"/>
    <w:rsid w:val="00036FEB"/>
    <w:rsid w:val="00050E87"/>
    <w:rsid w:val="000649E7"/>
    <w:rsid w:val="000A0066"/>
    <w:rsid w:val="000A2D78"/>
    <w:rsid w:val="000A71B9"/>
    <w:rsid w:val="000D0DA8"/>
    <w:rsid w:val="000D7D68"/>
    <w:rsid w:val="000E60E1"/>
    <w:rsid w:val="00105CAA"/>
    <w:rsid w:val="00106312"/>
    <w:rsid w:val="001068DE"/>
    <w:rsid w:val="001225D1"/>
    <w:rsid w:val="00161C86"/>
    <w:rsid w:val="001755E4"/>
    <w:rsid w:val="00184575"/>
    <w:rsid w:val="0018623C"/>
    <w:rsid w:val="001906D4"/>
    <w:rsid w:val="001A54B2"/>
    <w:rsid w:val="001B62EE"/>
    <w:rsid w:val="001C0F16"/>
    <w:rsid w:val="001D6195"/>
    <w:rsid w:val="001D7154"/>
    <w:rsid w:val="001F5165"/>
    <w:rsid w:val="001F536E"/>
    <w:rsid w:val="00251774"/>
    <w:rsid w:val="00294BE4"/>
    <w:rsid w:val="002A01C2"/>
    <w:rsid w:val="002B202A"/>
    <w:rsid w:val="002B73BA"/>
    <w:rsid w:val="002C18BB"/>
    <w:rsid w:val="002C30DD"/>
    <w:rsid w:val="002C5FEB"/>
    <w:rsid w:val="002D3021"/>
    <w:rsid w:val="002D4900"/>
    <w:rsid w:val="002F20FD"/>
    <w:rsid w:val="002F346B"/>
    <w:rsid w:val="00306516"/>
    <w:rsid w:val="0032065D"/>
    <w:rsid w:val="003231AB"/>
    <w:rsid w:val="003253D1"/>
    <w:rsid w:val="00366307"/>
    <w:rsid w:val="003721E6"/>
    <w:rsid w:val="003D1629"/>
    <w:rsid w:val="003F2F30"/>
    <w:rsid w:val="003F5877"/>
    <w:rsid w:val="004269CE"/>
    <w:rsid w:val="004356B3"/>
    <w:rsid w:val="00442315"/>
    <w:rsid w:val="004426A0"/>
    <w:rsid w:val="004652BB"/>
    <w:rsid w:val="00491FB2"/>
    <w:rsid w:val="00493D5D"/>
    <w:rsid w:val="004A6F50"/>
    <w:rsid w:val="004B0C97"/>
    <w:rsid w:val="004B742C"/>
    <w:rsid w:val="004C03AE"/>
    <w:rsid w:val="004C557B"/>
    <w:rsid w:val="004C6A0B"/>
    <w:rsid w:val="004E39A5"/>
    <w:rsid w:val="005209E5"/>
    <w:rsid w:val="005334EE"/>
    <w:rsid w:val="00550D8A"/>
    <w:rsid w:val="005638AB"/>
    <w:rsid w:val="005639EC"/>
    <w:rsid w:val="00585776"/>
    <w:rsid w:val="005A0BF0"/>
    <w:rsid w:val="005A3E2F"/>
    <w:rsid w:val="005A5F9E"/>
    <w:rsid w:val="005A6705"/>
    <w:rsid w:val="005C1448"/>
    <w:rsid w:val="005C2E5A"/>
    <w:rsid w:val="005E2697"/>
    <w:rsid w:val="00600E71"/>
    <w:rsid w:val="006803B6"/>
    <w:rsid w:val="00680FD3"/>
    <w:rsid w:val="0068202E"/>
    <w:rsid w:val="006B6FD0"/>
    <w:rsid w:val="006E2849"/>
    <w:rsid w:val="006F0E11"/>
    <w:rsid w:val="006F52E9"/>
    <w:rsid w:val="00707EBF"/>
    <w:rsid w:val="0071780A"/>
    <w:rsid w:val="007220B7"/>
    <w:rsid w:val="00733B31"/>
    <w:rsid w:val="00736F37"/>
    <w:rsid w:val="00750C2D"/>
    <w:rsid w:val="00756FB7"/>
    <w:rsid w:val="00783403"/>
    <w:rsid w:val="007909AE"/>
    <w:rsid w:val="00791CFA"/>
    <w:rsid w:val="00796D43"/>
    <w:rsid w:val="007C3BBA"/>
    <w:rsid w:val="007C4780"/>
    <w:rsid w:val="007F4B04"/>
    <w:rsid w:val="00812B7D"/>
    <w:rsid w:val="00816E8F"/>
    <w:rsid w:val="0081700E"/>
    <w:rsid w:val="00832DD0"/>
    <w:rsid w:val="008331AA"/>
    <w:rsid w:val="008515C9"/>
    <w:rsid w:val="00871EA6"/>
    <w:rsid w:val="00880A12"/>
    <w:rsid w:val="00884E47"/>
    <w:rsid w:val="00892E6A"/>
    <w:rsid w:val="008A2F48"/>
    <w:rsid w:val="008B64AC"/>
    <w:rsid w:val="008C0488"/>
    <w:rsid w:val="008C1558"/>
    <w:rsid w:val="008C3049"/>
    <w:rsid w:val="008D3D90"/>
    <w:rsid w:val="008E7EC2"/>
    <w:rsid w:val="009028C7"/>
    <w:rsid w:val="00904418"/>
    <w:rsid w:val="00910CFC"/>
    <w:rsid w:val="009178E3"/>
    <w:rsid w:val="009215D0"/>
    <w:rsid w:val="00950317"/>
    <w:rsid w:val="009A0CBB"/>
    <w:rsid w:val="009B052A"/>
    <w:rsid w:val="009C51D0"/>
    <w:rsid w:val="009D0037"/>
    <w:rsid w:val="009D1461"/>
    <w:rsid w:val="00A01F3A"/>
    <w:rsid w:val="00A118EF"/>
    <w:rsid w:val="00A30342"/>
    <w:rsid w:val="00A34C05"/>
    <w:rsid w:val="00A557E8"/>
    <w:rsid w:val="00A7242F"/>
    <w:rsid w:val="00A87970"/>
    <w:rsid w:val="00AA5110"/>
    <w:rsid w:val="00AC4F38"/>
    <w:rsid w:val="00AC5957"/>
    <w:rsid w:val="00AD7927"/>
    <w:rsid w:val="00B06305"/>
    <w:rsid w:val="00B17831"/>
    <w:rsid w:val="00B2221E"/>
    <w:rsid w:val="00B251E3"/>
    <w:rsid w:val="00B33F61"/>
    <w:rsid w:val="00B61F19"/>
    <w:rsid w:val="00B73099"/>
    <w:rsid w:val="00B75464"/>
    <w:rsid w:val="00B81739"/>
    <w:rsid w:val="00B86AB9"/>
    <w:rsid w:val="00BA514B"/>
    <w:rsid w:val="00BC234C"/>
    <w:rsid w:val="00BC3003"/>
    <w:rsid w:val="00BD2899"/>
    <w:rsid w:val="00BE76C6"/>
    <w:rsid w:val="00C075B9"/>
    <w:rsid w:val="00C17996"/>
    <w:rsid w:val="00C23C07"/>
    <w:rsid w:val="00C3375C"/>
    <w:rsid w:val="00C34977"/>
    <w:rsid w:val="00C46B3E"/>
    <w:rsid w:val="00C47782"/>
    <w:rsid w:val="00C809F5"/>
    <w:rsid w:val="00C872D1"/>
    <w:rsid w:val="00CA1875"/>
    <w:rsid w:val="00CB09BE"/>
    <w:rsid w:val="00CB330E"/>
    <w:rsid w:val="00CB669F"/>
    <w:rsid w:val="00D0098A"/>
    <w:rsid w:val="00D10341"/>
    <w:rsid w:val="00D1124E"/>
    <w:rsid w:val="00D24843"/>
    <w:rsid w:val="00D261C5"/>
    <w:rsid w:val="00D33EC7"/>
    <w:rsid w:val="00D45DE7"/>
    <w:rsid w:val="00D63B6F"/>
    <w:rsid w:val="00D6569B"/>
    <w:rsid w:val="00D95245"/>
    <w:rsid w:val="00DA0DF1"/>
    <w:rsid w:val="00DB4AEB"/>
    <w:rsid w:val="00DC1A1D"/>
    <w:rsid w:val="00DE5820"/>
    <w:rsid w:val="00DE6E75"/>
    <w:rsid w:val="00DE7EF2"/>
    <w:rsid w:val="00DF3E8D"/>
    <w:rsid w:val="00E072EF"/>
    <w:rsid w:val="00E24AD9"/>
    <w:rsid w:val="00E26301"/>
    <w:rsid w:val="00E31670"/>
    <w:rsid w:val="00E379EA"/>
    <w:rsid w:val="00E42B6E"/>
    <w:rsid w:val="00E52A93"/>
    <w:rsid w:val="00E6119E"/>
    <w:rsid w:val="00E7231E"/>
    <w:rsid w:val="00EB7E94"/>
    <w:rsid w:val="00ED3897"/>
    <w:rsid w:val="00EE3A49"/>
    <w:rsid w:val="00F125FE"/>
    <w:rsid w:val="00F15375"/>
    <w:rsid w:val="00F330D7"/>
    <w:rsid w:val="00F5047D"/>
    <w:rsid w:val="00F83F9E"/>
    <w:rsid w:val="00F93E1D"/>
    <w:rsid w:val="00F967D1"/>
    <w:rsid w:val="00FA3A9D"/>
    <w:rsid w:val="00FB219C"/>
    <w:rsid w:val="00FD086E"/>
    <w:rsid w:val="00FF104A"/>
    <w:rsid w:val="00FF2AD5"/>
    <w:rsid w:val="00FF43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B4C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6D4"/>
    <w:pPr>
      <w:ind w:left="720"/>
      <w:contextualSpacing/>
    </w:pPr>
  </w:style>
  <w:style w:type="paragraph" w:styleId="Header">
    <w:name w:val="header"/>
    <w:basedOn w:val="Normal"/>
    <w:link w:val="HeaderChar"/>
    <w:uiPriority w:val="99"/>
    <w:unhideWhenUsed/>
    <w:rsid w:val="00BA5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14B"/>
  </w:style>
  <w:style w:type="paragraph" w:styleId="Footer">
    <w:name w:val="footer"/>
    <w:basedOn w:val="Normal"/>
    <w:link w:val="FooterChar"/>
    <w:uiPriority w:val="99"/>
    <w:unhideWhenUsed/>
    <w:rsid w:val="00BA5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14B"/>
  </w:style>
  <w:style w:type="character" w:styleId="CommentReference">
    <w:name w:val="annotation reference"/>
    <w:basedOn w:val="DefaultParagraphFont"/>
    <w:uiPriority w:val="99"/>
    <w:semiHidden/>
    <w:unhideWhenUsed/>
    <w:rsid w:val="001F536E"/>
    <w:rPr>
      <w:sz w:val="16"/>
      <w:szCs w:val="16"/>
    </w:rPr>
  </w:style>
  <w:style w:type="paragraph" w:styleId="CommentText">
    <w:name w:val="annotation text"/>
    <w:basedOn w:val="Normal"/>
    <w:link w:val="CommentTextChar"/>
    <w:uiPriority w:val="99"/>
    <w:semiHidden/>
    <w:unhideWhenUsed/>
    <w:rsid w:val="001F536E"/>
    <w:pPr>
      <w:spacing w:line="240" w:lineRule="auto"/>
    </w:pPr>
    <w:rPr>
      <w:sz w:val="20"/>
      <w:szCs w:val="20"/>
    </w:rPr>
  </w:style>
  <w:style w:type="character" w:customStyle="1" w:styleId="CommentTextChar">
    <w:name w:val="Comment Text Char"/>
    <w:basedOn w:val="DefaultParagraphFont"/>
    <w:link w:val="CommentText"/>
    <w:uiPriority w:val="99"/>
    <w:semiHidden/>
    <w:rsid w:val="001F536E"/>
    <w:rPr>
      <w:sz w:val="20"/>
      <w:szCs w:val="20"/>
    </w:rPr>
  </w:style>
  <w:style w:type="paragraph" w:styleId="CommentSubject">
    <w:name w:val="annotation subject"/>
    <w:basedOn w:val="CommentText"/>
    <w:next w:val="CommentText"/>
    <w:link w:val="CommentSubjectChar"/>
    <w:uiPriority w:val="99"/>
    <w:semiHidden/>
    <w:unhideWhenUsed/>
    <w:rsid w:val="001F536E"/>
    <w:rPr>
      <w:b/>
      <w:bCs/>
    </w:rPr>
  </w:style>
  <w:style w:type="character" w:customStyle="1" w:styleId="CommentSubjectChar">
    <w:name w:val="Comment Subject Char"/>
    <w:basedOn w:val="CommentTextChar"/>
    <w:link w:val="CommentSubject"/>
    <w:uiPriority w:val="99"/>
    <w:semiHidden/>
    <w:rsid w:val="001F536E"/>
    <w:rPr>
      <w:b/>
      <w:bCs/>
      <w:sz w:val="20"/>
      <w:szCs w:val="20"/>
    </w:rPr>
  </w:style>
  <w:style w:type="paragraph" w:styleId="BalloonText">
    <w:name w:val="Balloon Text"/>
    <w:basedOn w:val="Normal"/>
    <w:link w:val="BalloonTextChar"/>
    <w:uiPriority w:val="99"/>
    <w:semiHidden/>
    <w:unhideWhenUsed/>
    <w:rsid w:val="001F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3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F9941-0470-4194-80D1-74AF15BA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5462</Words>
  <Characters>31140</Characters>
  <Application>Microsoft Office Word</Application>
  <DocSecurity>0</DocSecurity>
  <Lines>259</Lines>
  <Paragraphs>73</Paragraphs>
  <ScaleCrop>false</ScaleCrop>
  <Company/>
  <LinksUpToDate>false</LinksUpToDate>
  <CharactersWithSpaces>36529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2021-11-23T15:00:00Z</dcterms:created>
  <dcterms:modified xsi:type="dcterms:W3CDTF">2021-11-23T15:00:00Z</dcterms:modified>
</cp:coreProperties>
</file>