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8C6D5" w14:textId="77777777" w:rsidR="008B485A" w:rsidRDefault="008B485A" w:rsidP="007A66A3">
      <w:pPr>
        <w:spacing w:line="360" w:lineRule="auto"/>
        <w:jc w:val="center"/>
        <w:rPr>
          <w:b/>
          <w:sz w:val="32"/>
          <w:szCs w:val="32"/>
        </w:rPr>
      </w:pPr>
      <w:bookmarkStart w:id="0" w:name="_GoBack"/>
      <w:bookmarkEnd w:id="0"/>
      <w:r>
        <w:rPr>
          <w:b/>
          <w:sz w:val="32"/>
          <w:szCs w:val="32"/>
        </w:rPr>
        <w:t>T</w:t>
      </w:r>
      <w:r w:rsidRPr="00CC6E68">
        <w:rPr>
          <w:b/>
          <w:sz w:val="32"/>
          <w:szCs w:val="32"/>
        </w:rPr>
        <w:t>HE COURT OF APPEAL</w:t>
      </w:r>
    </w:p>
    <w:p w14:paraId="2A30C31B" w14:textId="2604BEC0" w:rsidR="008B485A" w:rsidRPr="007A66A3" w:rsidRDefault="007A66A3" w:rsidP="007A66A3">
      <w:pPr>
        <w:spacing w:line="360" w:lineRule="auto"/>
        <w:rPr>
          <w:b/>
          <w:u w:val="single"/>
        </w:rPr>
      </w:pPr>
      <w:r w:rsidRPr="007A66A3">
        <w:rPr>
          <w:b/>
          <w:u w:val="single"/>
        </w:rPr>
        <w:t>UNAPPROVED</w:t>
      </w:r>
    </w:p>
    <w:p w14:paraId="5F2F44B5" w14:textId="134ADF36" w:rsidR="00B73C46" w:rsidRDefault="00B73C46" w:rsidP="007A66A3">
      <w:pPr>
        <w:spacing w:line="360" w:lineRule="auto"/>
        <w:jc w:val="right"/>
        <w:rPr>
          <w:b/>
        </w:rPr>
      </w:pPr>
      <w:r>
        <w:rPr>
          <w:b/>
        </w:rPr>
        <w:t>Neutral Citation Number [2021] IECA 273</w:t>
      </w:r>
    </w:p>
    <w:p w14:paraId="2BB9A1AD" w14:textId="46A5BC22" w:rsidR="008B485A" w:rsidRDefault="008B485A" w:rsidP="007A66A3">
      <w:pPr>
        <w:spacing w:line="360" w:lineRule="auto"/>
        <w:jc w:val="right"/>
        <w:rPr>
          <w:b/>
        </w:rPr>
      </w:pPr>
      <w:r w:rsidRPr="00424F6A">
        <w:rPr>
          <w:b/>
        </w:rPr>
        <w:t>High Court 2008/6263P</w:t>
      </w:r>
    </w:p>
    <w:p w14:paraId="0B7C2C8A" w14:textId="77777777" w:rsidR="008B485A" w:rsidRDefault="008B485A" w:rsidP="007A66A3">
      <w:pPr>
        <w:spacing w:line="360" w:lineRule="auto"/>
        <w:jc w:val="right"/>
        <w:rPr>
          <w:b/>
        </w:rPr>
      </w:pPr>
      <w:r w:rsidRPr="001F0FD6">
        <w:rPr>
          <w:b/>
        </w:rPr>
        <w:t>Court of Appeal 2019/195</w:t>
      </w:r>
    </w:p>
    <w:p w14:paraId="35C55092" w14:textId="77777777" w:rsidR="008B485A" w:rsidRDefault="008B485A" w:rsidP="007A66A3">
      <w:pPr>
        <w:spacing w:line="360" w:lineRule="auto"/>
        <w:rPr>
          <w:b/>
        </w:rPr>
      </w:pPr>
    </w:p>
    <w:p w14:paraId="6DB0D1D8" w14:textId="77777777" w:rsidR="008B485A" w:rsidRDefault="008B485A" w:rsidP="007A66A3">
      <w:pPr>
        <w:spacing w:line="360" w:lineRule="auto"/>
        <w:rPr>
          <w:b/>
        </w:rPr>
      </w:pPr>
      <w:r>
        <w:rPr>
          <w:b/>
        </w:rPr>
        <w:t>Costello J.</w:t>
      </w:r>
    </w:p>
    <w:p w14:paraId="336F3F62" w14:textId="77777777" w:rsidR="008B485A" w:rsidRDefault="008B485A" w:rsidP="007A66A3">
      <w:pPr>
        <w:spacing w:line="360" w:lineRule="auto"/>
        <w:rPr>
          <w:b/>
        </w:rPr>
      </w:pPr>
      <w:r>
        <w:rPr>
          <w:b/>
        </w:rPr>
        <w:t>Noonan J.</w:t>
      </w:r>
    </w:p>
    <w:p w14:paraId="4DDF6C71" w14:textId="77777777" w:rsidR="008B485A" w:rsidRDefault="008B485A" w:rsidP="007A66A3">
      <w:pPr>
        <w:spacing w:line="360" w:lineRule="auto"/>
        <w:rPr>
          <w:b/>
        </w:rPr>
      </w:pPr>
      <w:proofErr w:type="spellStart"/>
      <w:r>
        <w:rPr>
          <w:b/>
        </w:rPr>
        <w:t>Ní</w:t>
      </w:r>
      <w:proofErr w:type="spellEnd"/>
      <w:r>
        <w:rPr>
          <w:b/>
        </w:rPr>
        <w:t xml:space="preserve"> </w:t>
      </w:r>
      <w:proofErr w:type="spellStart"/>
      <w:r>
        <w:rPr>
          <w:b/>
        </w:rPr>
        <w:t>Raifeartaigh</w:t>
      </w:r>
      <w:proofErr w:type="spellEnd"/>
      <w:r>
        <w:rPr>
          <w:b/>
        </w:rPr>
        <w:t xml:space="preserve"> J.</w:t>
      </w:r>
    </w:p>
    <w:p w14:paraId="0F4FFCBA" w14:textId="77777777" w:rsidR="008B485A" w:rsidRDefault="008B485A" w:rsidP="007A66A3">
      <w:pPr>
        <w:spacing w:line="360" w:lineRule="auto"/>
        <w:rPr>
          <w:b/>
        </w:rPr>
      </w:pPr>
    </w:p>
    <w:p w14:paraId="0A9F1E9A" w14:textId="77777777" w:rsidR="008B485A" w:rsidRDefault="008B485A" w:rsidP="007A66A3">
      <w:pPr>
        <w:spacing w:line="360" w:lineRule="auto"/>
        <w:rPr>
          <w:b/>
        </w:rPr>
      </w:pPr>
    </w:p>
    <w:p w14:paraId="1565A1CF" w14:textId="77777777" w:rsidR="008B485A" w:rsidRDefault="008B485A" w:rsidP="007A66A3">
      <w:pPr>
        <w:spacing w:line="360" w:lineRule="auto"/>
        <w:rPr>
          <w:b/>
        </w:rPr>
      </w:pPr>
      <w:r>
        <w:rPr>
          <w:b/>
        </w:rPr>
        <w:t xml:space="preserve">BETWEEN/ </w:t>
      </w:r>
    </w:p>
    <w:p w14:paraId="76FD4DF3" w14:textId="77777777" w:rsidR="008B485A" w:rsidRDefault="008B485A" w:rsidP="007A66A3">
      <w:pPr>
        <w:spacing w:line="360" w:lineRule="auto"/>
        <w:rPr>
          <w:b/>
        </w:rPr>
      </w:pPr>
    </w:p>
    <w:p w14:paraId="6EA4559E" w14:textId="77777777" w:rsidR="008B485A" w:rsidRPr="00974626" w:rsidRDefault="008B485A" w:rsidP="007A66A3">
      <w:pPr>
        <w:spacing w:line="360" w:lineRule="auto"/>
        <w:rPr>
          <w:b/>
        </w:rPr>
      </w:pPr>
    </w:p>
    <w:p w14:paraId="31756F6F" w14:textId="77777777" w:rsidR="008B485A" w:rsidRDefault="008B485A" w:rsidP="007A66A3">
      <w:pPr>
        <w:spacing w:line="360" w:lineRule="auto"/>
        <w:jc w:val="center"/>
        <w:rPr>
          <w:b/>
        </w:rPr>
      </w:pPr>
      <w:r w:rsidRPr="00424F6A">
        <w:rPr>
          <w:b/>
        </w:rPr>
        <w:t>KEVIN K</w:t>
      </w:r>
      <w:r>
        <w:rPr>
          <w:b/>
        </w:rPr>
        <w:t>IEL</w:t>
      </w:r>
      <w:r w:rsidRPr="00424F6A">
        <w:rPr>
          <w:b/>
        </w:rPr>
        <w:t>THY</w:t>
      </w:r>
    </w:p>
    <w:p w14:paraId="0140B17F" w14:textId="77777777" w:rsidR="008B485A" w:rsidRPr="00934521" w:rsidRDefault="008B485A" w:rsidP="007A66A3">
      <w:pPr>
        <w:spacing w:line="360" w:lineRule="auto"/>
        <w:jc w:val="right"/>
        <w:rPr>
          <w:bCs/>
        </w:rPr>
      </w:pPr>
      <w:r w:rsidRPr="00934521">
        <w:rPr>
          <w:bCs/>
        </w:rPr>
        <w:t>APPELLANT</w:t>
      </w:r>
    </w:p>
    <w:p w14:paraId="29E60325" w14:textId="77777777" w:rsidR="008B485A" w:rsidRDefault="008B485A" w:rsidP="007A66A3">
      <w:pPr>
        <w:spacing w:line="360" w:lineRule="auto"/>
        <w:jc w:val="right"/>
        <w:rPr>
          <w:b/>
        </w:rPr>
      </w:pPr>
    </w:p>
    <w:p w14:paraId="1BDC12A1" w14:textId="1F1697A8" w:rsidR="008B485A" w:rsidRDefault="008B485A" w:rsidP="007A66A3">
      <w:pPr>
        <w:spacing w:line="360" w:lineRule="auto"/>
        <w:jc w:val="center"/>
        <w:rPr>
          <w:b/>
        </w:rPr>
      </w:pPr>
      <w:r>
        <w:rPr>
          <w:b/>
        </w:rPr>
        <w:t xml:space="preserve">- </w:t>
      </w:r>
      <w:r w:rsidRPr="00AD617E">
        <w:rPr>
          <w:b/>
        </w:rPr>
        <w:t>AND</w:t>
      </w:r>
      <w:r>
        <w:rPr>
          <w:b/>
        </w:rPr>
        <w:t xml:space="preserve"> -</w:t>
      </w:r>
    </w:p>
    <w:p w14:paraId="64C36C0C" w14:textId="77777777" w:rsidR="008B485A" w:rsidRDefault="008B485A" w:rsidP="007A66A3">
      <w:pPr>
        <w:spacing w:line="360" w:lineRule="auto"/>
        <w:jc w:val="center"/>
        <w:rPr>
          <w:b/>
        </w:rPr>
      </w:pPr>
    </w:p>
    <w:p w14:paraId="38150617" w14:textId="77777777" w:rsidR="008B485A" w:rsidRDefault="008B485A" w:rsidP="007A66A3">
      <w:pPr>
        <w:spacing w:line="360" w:lineRule="auto"/>
        <w:jc w:val="center"/>
        <w:rPr>
          <w:b/>
        </w:rPr>
      </w:pPr>
      <w:r w:rsidRPr="00424F6A">
        <w:rPr>
          <w:b/>
        </w:rPr>
        <w:t>MINISTER FOR AGRICULTURE, FISHERIES AND FOOD, IRELAND</w:t>
      </w:r>
    </w:p>
    <w:p w14:paraId="19977241" w14:textId="77777777" w:rsidR="008B485A" w:rsidRDefault="008B485A" w:rsidP="007A66A3">
      <w:pPr>
        <w:spacing w:line="360" w:lineRule="auto"/>
        <w:jc w:val="center"/>
        <w:rPr>
          <w:b/>
        </w:rPr>
      </w:pPr>
      <w:r w:rsidRPr="00424F6A">
        <w:rPr>
          <w:b/>
        </w:rPr>
        <w:t>AND THE ATTORNEY GENERAL</w:t>
      </w:r>
    </w:p>
    <w:p w14:paraId="6206EF8B" w14:textId="77777777" w:rsidR="008B485A" w:rsidRDefault="008B485A" w:rsidP="007A66A3">
      <w:pPr>
        <w:spacing w:line="360" w:lineRule="auto"/>
        <w:jc w:val="center"/>
        <w:rPr>
          <w:b/>
        </w:rPr>
      </w:pPr>
    </w:p>
    <w:p w14:paraId="3F208FB9" w14:textId="77777777" w:rsidR="008B485A" w:rsidRPr="00934521" w:rsidRDefault="008B485A" w:rsidP="007A66A3">
      <w:pPr>
        <w:spacing w:line="360" w:lineRule="auto"/>
        <w:jc w:val="right"/>
        <w:rPr>
          <w:bCs/>
        </w:rPr>
      </w:pPr>
      <w:r w:rsidRPr="00934521">
        <w:rPr>
          <w:bCs/>
        </w:rPr>
        <w:t>RESPONDENTS</w:t>
      </w:r>
    </w:p>
    <w:p w14:paraId="47D00268" w14:textId="77777777" w:rsidR="008B485A" w:rsidRDefault="008B485A" w:rsidP="007A66A3">
      <w:pPr>
        <w:rPr>
          <w:b/>
        </w:rPr>
      </w:pPr>
    </w:p>
    <w:p w14:paraId="4853A74D" w14:textId="11AA2DB6" w:rsidR="008B485A" w:rsidRPr="0062318F" w:rsidRDefault="008B485A" w:rsidP="00FE73F3">
      <w:pPr>
        <w:widowControl w:val="0"/>
        <w:jc w:val="both"/>
        <w:rPr>
          <w:b/>
          <w:u w:val="single"/>
        </w:rPr>
      </w:pPr>
      <w:r>
        <w:rPr>
          <w:rFonts w:eastAsia="Calibri"/>
          <w:b/>
          <w:szCs w:val="22"/>
          <w:u w:val="single"/>
          <w:lang w:eastAsia="en-US"/>
        </w:rPr>
        <w:t xml:space="preserve">JUDGMENT of Ms. Justice </w:t>
      </w:r>
      <w:proofErr w:type="spellStart"/>
      <w:r>
        <w:rPr>
          <w:rFonts w:eastAsia="Calibri"/>
          <w:b/>
          <w:szCs w:val="22"/>
          <w:u w:val="single"/>
          <w:lang w:eastAsia="en-US"/>
        </w:rPr>
        <w:t>Ní</w:t>
      </w:r>
      <w:proofErr w:type="spellEnd"/>
      <w:r>
        <w:rPr>
          <w:rFonts w:eastAsia="Calibri"/>
          <w:b/>
          <w:szCs w:val="22"/>
          <w:u w:val="single"/>
          <w:lang w:eastAsia="en-US"/>
        </w:rPr>
        <w:t xml:space="preserve"> </w:t>
      </w:r>
      <w:proofErr w:type="spellStart"/>
      <w:r>
        <w:rPr>
          <w:rFonts w:eastAsia="Calibri"/>
          <w:b/>
          <w:szCs w:val="22"/>
          <w:u w:val="single"/>
          <w:lang w:eastAsia="en-US"/>
        </w:rPr>
        <w:t>Raifeartaigh</w:t>
      </w:r>
      <w:proofErr w:type="spellEnd"/>
      <w:r>
        <w:rPr>
          <w:rFonts w:eastAsia="Calibri"/>
          <w:b/>
          <w:szCs w:val="22"/>
          <w:u w:val="single"/>
          <w:lang w:eastAsia="en-US"/>
        </w:rPr>
        <w:t xml:space="preserve"> delivered on the</w:t>
      </w:r>
      <w:r w:rsidR="00551AD3">
        <w:rPr>
          <w:rFonts w:eastAsia="Calibri"/>
          <w:b/>
          <w:szCs w:val="22"/>
          <w:u w:val="single"/>
          <w:lang w:eastAsia="en-US"/>
        </w:rPr>
        <w:t xml:space="preserve"> 2</w:t>
      </w:r>
      <w:r w:rsidR="003C1F4B">
        <w:rPr>
          <w:rFonts w:eastAsia="Calibri"/>
          <w:b/>
          <w:szCs w:val="22"/>
          <w:u w:val="single"/>
          <w:lang w:eastAsia="en-US"/>
        </w:rPr>
        <w:t>2</w:t>
      </w:r>
      <w:r w:rsidR="003C1F4B" w:rsidRPr="003C1F4B">
        <w:rPr>
          <w:rFonts w:eastAsia="Calibri"/>
          <w:b/>
          <w:szCs w:val="22"/>
          <w:u w:val="single"/>
          <w:vertAlign w:val="superscript"/>
          <w:lang w:eastAsia="en-US"/>
        </w:rPr>
        <w:t>nd</w:t>
      </w:r>
      <w:r>
        <w:rPr>
          <w:rFonts w:eastAsia="Calibri"/>
          <w:b/>
          <w:szCs w:val="22"/>
          <w:u w:val="single"/>
          <w:lang w:eastAsia="en-US"/>
        </w:rPr>
        <w:t xml:space="preserve"> day of October</w:t>
      </w:r>
      <w:r w:rsidR="00D32E8C">
        <w:rPr>
          <w:rFonts w:eastAsia="Calibri"/>
          <w:b/>
          <w:szCs w:val="22"/>
          <w:u w:val="single"/>
          <w:lang w:eastAsia="en-US"/>
        </w:rPr>
        <w:t>,</w:t>
      </w:r>
      <w:r w:rsidRPr="00DB4DD0">
        <w:rPr>
          <w:rFonts w:eastAsia="Calibri"/>
          <w:b/>
          <w:szCs w:val="22"/>
          <w:u w:val="single"/>
          <w:lang w:eastAsia="en-US"/>
        </w:rPr>
        <w:t xml:space="preserve"> 202</w:t>
      </w:r>
      <w:r>
        <w:rPr>
          <w:rFonts w:eastAsia="Calibri"/>
          <w:b/>
          <w:szCs w:val="22"/>
          <w:u w:val="single"/>
          <w:lang w:eastAsia="en-US"/>
        </w:rPr>
        <w:t>1</w:t>
      </w:r>
      <w:r w:rsidR="008F0566">
        <w:rPr>
          <w:b/>
          <w:u w:val="single"/>
        </w:rPr>
        <w:t xml:space="preserve"> </w:t>
      </w:r>
    </w:p>
    <w:p w14:paraId="2D3C2994" w14:textId="55CFBE08" w:rsidR="00B73CDA" w:rsidRPr="00B73CDA" w:rsidRDefault="008B485A" w:rsidP="00D03DC1">
      <w:pPr>
        <w:pStyle w:val="Heading1"/>
      </w:pPr>
      <w:r w:rsidRPr="008A78C0">
        <w:t xml:space="preserve">Nature of the case </w:t>
      </w:r>
      <w:r w:rsidRPr="00D03DC1">
        <w:t>and</w:t>
      </w:r>
      <w:r w:rsidRPr="008A78C0">
        <w:t xml:space="preserve"> background</w:t>
      </w:r>
    </w:p>
    <w:p w14:paraId="67D3E6F2" w14:textId="1AAE2776" w:rsidR="008B485A" w:rsidRDefault="008B485A" w:rsidP="002D5753">
      <w:pPr>
        <w:numPr>
          <w:ilvl w:val="0"/>
          <w:numId w:val="28"/>
        </w:numPr>
        <w:tabs>
          <w:tab w:val="left" w:pos="567"/>
        </w:tabs>
        <w:ind w:left="0" w:firstLine="0"/>
        <w:contextualSpacing/>
        <w:jc w:val="both"/>
      </w:pPr>
      <w:r>
        <w:t xml:space="preserve">This case involves a claim for economic loss </w:t>
      </w:r>
      <w:r w:rsidR="00B10F97">
        <w:t>arising from</w:t>
      </w:r>
      <w:r>
        <w:t xml:space="preserve"> a </w:t>
      </w:r>
      <w:r w:rsidR="00B10F97">
        <w:t>number of</w:t>
      </w:r>
      <w:r>
        <w:t xml:space="preserve"> torts</w:t>
      </w:r>
      <w:r w:rsidR="00B10F97">
        <w:t xml:space="preserve"> allegedly committed by the respondents or their agents</w:t>
      </w:r>
      <w:r>
        <w:t>, including:</w:t>
      </w:r>
      <w:r w:rsidR="008F0566">
        <w:t xml:space="preserve"> </w:t>
      </w:r>
      <w:r>
        <w:t>(1)</w:t>
      </w:r>
      <w:r w:rsidR="00B12019">
        <w:t xml:space="preserve"> negligence by reason of a failure</w:t>
      </w:r>
      <w:r w:rsidRPr="008A78C0">
        <w:t xml:space="preserve"> to issue a</w:t>
      </w:r>
      <w:r w:rsidR="00B12019">
        <w:t>n accurate</w:t>
      </w:r>
      <w:r w:rsidRPr="008A78C0">
        <w:t xml:space="preserve"> certificate of registration </w:t>
      </w:r>
      <w:r w:rsidR="00B12019">
        <w:t xml:space="preserve">in respect of the appellant’s </w:t>
      </w:r>
      <w:r>
        <w:t xml:space="preserve">fishing </w:t>
      </w:r>
      <w:r w:rsidRPr="008A78C0">
        <w:t>vessel</w:t>
      </w:r>
      <w:r w:rsidR="00EC191F">
        <w:t xml:space="preserve"> during </w:t>
      </w:r>
      <w:r w:rsidR="00EC191F">
        <w:lastRenderedPageBreak/>
        <w:t>the period 2000-2005;</w:t>
      </w:r>
      <w:r>
        <w:t xml:space="preserve"> </w:t>
      </w:r>
      <w:r w:rsidRPr="008A78C0">
        <w:t xml:space="preserve">and </w:t>
      </w:r>
      <w:r>
        <w:t xml:space="preserve">(2) </w:t>
      </w:r>
      <w:r w:rsidRPr="008A78C0">
        <w:t xml:space="preserve">negligent misrepresentation </w:t>
      </w:r>
      <w:r>
        <w:t>and/or breach of the principle of legitimate expectation in the context of the appellant’s proposals to re-</w:t>
      </w:r>
      <w:r w:rsidR="00D86BF8">
        <w:t>purpose</w:t>
      </w:r>
      <w:r>
        <w:t xml:space="preserve"> his fishing vessel </w:t>
      </w:r>
      <w:r w:rsidRPr="008A78C0">
        <w:t xml:space="preserve">for </w:t>
      </w:r>
      <w:r>
        <w:t xml:space="preserve">a new purpose, namely </w:t>
      </w:r>
      <w:r w:rsidR="00EE6420">
        <w:t xml:space="preserve">the </w:t>
      </w:r>
      <w:r w:rsidRPr="008A78C0">
        <w:t>dumping</w:t>
      </w:r>
      <w:r w:rsidR="00EE6420">
        <w:t xml:space="preserve"> of</w:t>
      </w:r>
      <w:r>
        <w:t xml:space="preserve"> fish offal</w:t>
      </w:r>
      <w:r w:rsidRPr="008A78C0">
        <w:t xml:space="preserve"> at sea</w:t>
      </w:r>
      <w:r>
        <w:t xml:space="preserve"> on behalf of fish processors</w:t>
      </w:r>
      <w:r w:rsidR="00EE6420">
        <w:t>, during the period 2001-2005</w:t>
      </w:r>
      <w:r>
        <w:t xml:space="preserve">. The claim was rejected </w:t>
      </w:r>
      <w:r w:rsidR="00623075">
        <w:t xml:space="preserve">in its entirety </w:t>
      </w:r>
      <w:r>
        <w:t>by the High Court and this is an appeal in respect of that judgment and order. Judgment</w:t>
      </w:r>
      <w:r w:rsidRPr="008A78C0">
        <w:t xml:space="preserve"> was delivered by O’Connor J. on the 5 February 2019</w:t>
      </w:r>
      <w:r w:rsidR="008F0566">
        <w:t>.</w:t>
      </w:r>
      <w:r w:rsidR="002D5753">
        <w:rPr>
          <w:rStyle w:val="FootnoteReference"/>
        </w:rPr>
        <w:footnoteReference w:id="1"/>
      </w:r>
      <w:r w:rsidR="008F0566">
        <w:t xml:space="preserve"> </w:t>
      </w:r>
    </w:p>
    <w:p w14:paraId="262C8926" w14:textId="77777777" w:rsidR="008F0566" w:rsidRDefault="008F0566" w:rsidP="008F0566">
      <w:pPr>
        <w:tabs>
          <w:tab w:val="left" w:pos="567"/>
        </w:tabs>
        <w:contextualSpacing/>
        <w:jc w:val="both"/>
      </w:pPr>
    </w:p>
    <w:p w14:paraId="257F0F94" w14:textId="16855B83" w:rsidR="002D5753" w:rsidRPr="002D5753" w:rsidRDefault="008B485A" w:rsidP="00D03DC1">
      <w:pPr>
        <w:pStyle w:val="Heading1"/>
      </w:pPr>
      <w:r w:rsidRPr="008A78C0">
        <w:t>Relevant Chronology of Events</w:t>
      </w:r>
    </w:p>
    <w:p w14:paraId="5BE6AB81" w14:textId="141330C8" w:rsidR="00AA5805" w:rsidRPr="00F45D35" w:rsidRDefault="008B485A" w:rsidP="002D5753">
      <w:pPr>
        <w:numPr>
          <w:ilvl w:val="0"/>
          <w:numId w:val="28"/>
        </w:numPr>
        <w:tabs>
          <w:tab w:val="left" w:pos="567"/>
        </w:tabs>
        <w:ind w:left="0" w:firstLine="0"/>
        <w:contextualSpacing/>
        <w:jc w:val="both"/>
        <w:rPr>
          <w:u w:val="single"/>
        </w:rPr>
      </w:pPr>
      <w:r w:rsidRPr="008A78C0">
        <w:t xml:space="preserve">The chronology of events is important in this case because the appellant maintains that there are causal connections between </w:t>
      </w:r>
      <w:r w:rsidR="004544EE">
        <w:t xml:space="preserve">financial </w:t>
      </w:r>
      <w:r w:rsidRPr="008A78C0">
        <w:t xml:space="preserve">losses he </w:t>
      </w:r>
      <w:r>
        <w:t xml:space="preserve">claims to have </w:t>
      </w:r>
      <w:r w:rsidRPr="008A78C0">
        <w:t>suffered</w:t>
      </w:r>
      <w:r>
        <w:t>, on the one hand,</w:t>
      </w:r>
      <w:r w:rsidRPr="008A78C0">
        <w:t xml:space="preserve"> and </w:t>
      </w:r>
      <w:r>
        <w:t xml:space="preserve">certain </w:t>
      </w:r>
      <w:r w:rsidRPr="008A78C0">
        <w:t xml:space="preserve">actions or omissions on the part of the </w:t>
      </w:r>
      <w:r w:rsidR="00DC336D">
        <w:t>respondent</w:t>
      </w:r>
      <w:r w:rsidRPr="008A78C0">
        <w:t>s their servants or agents</w:t>
      </w:r>
      <w:r>
        <w:t>, on the other</w:t>
      </w:r>
      <w:r w:rsidRPr="008A78C0">
        <w:t xml:space="preserve">. The chronology is complicated by the fact that there were two prior sets of legal proceedings involving </w:t>
      </w:r>
      <w:r>
        <w:t>events relevant to the present proceedings</w:t>
      </w:r>
      <w:r w:rsidRPr="008A78C0">
        <w:t xml:space="preserve">, and that there are a total of four different issues </w:t>
      </w:r>
      <w:r>
        <w:t xml:space="preserve">which emerge and re-emerge </w:t>
      </w:r>
      <w:r w:rsidRPr="008A78C0">
        <w:t>across the different sets of proceedings.</w:t>
      </w:r>
    </w:p>
    <w:p w14:paraId="46E338BC" w14:textId="77777777" w:rsidR="00F45D35" w:rsidRPr="00AA5805" w:rsidRDefault="00F45D35" w:rsidP="002D5753">
      <w:pPr>
        <w:tabs>
          <w:tab w:val="left" w:pos="567"/>
        </w:tabs>
        <w:contextualSpacing/>
        <w:jc w:val="both"/>
        <w:rPr>
          <w:u w:val="single"/>
        </w:rPr>
      </w:pPr>
    </w:p>
    <w:p w14:paraId="3286B218" w14:textId="025D7149" w:rsidR="00C73672" w:rsidRPr="002D5753" w:rsidRDefault="00C73672" w:rsidP="002D5753">
      <w:pPr>
        <w:numPr>
          <w:ilvl w:val="0"/>
          <w:numId w:val="28"/>
        </w:numPr>
        <w:tabs>
          <w:tab w:val="left" w:pos="567"/>
        </w:tabs>
        <w:ind w:left="0" w:firstLine="0"/>
        <w:contextualSpacing/>
        <w:jc w:val="both"/>
        <w:rPr>
          <w:u w:val="single"/>
        </w:rPr>
      </w:pPr>
      <w:r>
        <w:t xml:space="preserve">I will use the following descriptions of each of the four issues as a short-hand description in this judgment: </w:t>
      </w:r>
    </w:p>
    <w:p w14:paraId="35FFCD3E" w14:textId="2A97E5EA" w:rsidR="008F0566" w:rsidRDefault="008F0566" w:rsidP="008F0566">
      <w:pPr>
        <w:pStyle w:val="ListParagraph"/>
        <w:numPr>
          <w:ilvl w:val="0"/>
          <w:numId w:val="44"/>
        </w:numPr>
        <w:tabs>
          <w:tab w:val="left" w:pos="567"/>
        </w:tabs>
      </w:pPr>
      <w:r>
        <w:t>The “registration certificate” issue;</w:t>
      </w:r>
    </w:p>
    <w:p w14:paraId="7CCEB5E5" w14:textId="77777777" w:rsidR="008F0566" w:rsidRDefault="008F0566" w:rsidP="008F0566">
      <w:pPr>
        <w:pStyle w:val="ListParagraph"/>
        <w:numPr>
          <w:ilvl w:val="0"/>
          <w:numId w:val="44"/>
        </w:numPr>
        <w:tabs>
          <w:tab w:val="left" w:pos="567"/>
        </w:tabs>
      </w:pPr>
      <w:r>
        <w:t>The “dumping at sea” issue;</w:t>
      </w:r>
    </w:p>
    <w:p w14:paraId="2124FB8B" w14:textId="77777777" w:rsidR="008F0566" w:rsidRDefault="008F0566" w:rsidP="008F0566">
      <w:pPr>
        <w:pStyle w:val="ListParagraph"/>
        <w:numPr>
          <w:ilvl w:val="0"/>
          <w:numId w:val="44"/>
        </w:numPr>
        <w:tabs>
          <w:tab w:val="left" w:pos="567"/>
        </w:tabs>
      </w:pPr>
      <w:r>
        <w:t xml:space="preserve">The “scallop-fishing permit” issue, and </w:t>
      </w:r>
    </w:p>
    <w:p w14:paraId="22D2C5F6" w14:textId="77777777" w:rsidR="008F0566" w:rsidRDefault="008F0566" w:rsidP="008F0566">
      <w:pPr>
        <w:pStyle w:val="ListParagraph"/>
        <w:numPr>
          <w:ilvl w:val="0"/>
          <w:numId w:val="44"/>
        </w:numPr>
        <w:tabs>
          <w:tab w:val="left" w:pos="567"/>
        </w:tabs>
      </w:pPr>
      <w:r>
        <w:t>The “decommissioning grant” issue.</w:t>
      </w:r>
    </w:p>
    <w:p w14:paraId="2478237B" w14:textId="27CE8576" w:rsidR="00F45D35" w:rsidRPr="009D7676" w:rsidRDefault="00314E20" w:rsidP="002D5753">
      <w:pPr>
        <w:tabs>
          <w:tab w:val="left" w:pos="567"/>
        </w:tabs>
        <w:contextualSpacing/>
        <w:jc w:val="both"/>
      </w:pPr>
      <w:r>
        <w:lastRenderedPageBreak/>
        <w:t>Before addressing the relevant timeline of events in some detail, it may be helpful to give a brief overview in relation to each of these issues.</w:t>
      </w:r>
      <w:r w:rsidR="0001540C">
        <w:t xml:space="preserve"> The vessel in question was the MFV </w:t>
      </w:r>
      <w:proofErr w:type="spellStart"/>
      <w:r w:rsidR="0001540C">
        <w:t>Morgensonne</w:t>
      </w:r>
      <w:proofErr w:type="spellEnd"/>
      <w:r w:rsidR="0001540C">
        <w:t>, which the appellant and two others purchased in the late 1990s, and in respect of which he became sole owner in the early 2000s, having bought out the shares of his partners.</w:t>
      </w:r>
    </w:p>
    <w:p w14:paraId="3FFB3DA1" w14:textId="77777777" w:rsidR="00F45D35" w:rsidRDefault="00F45D35" w:rsidP="002D5753">
      <w:pPr>
        <w:tabs>
          <w:tab w:val="left" w:pos="567"/>
        </w:tabs>
        <w:contextualSpacing/>
        <w:jc w:val="both"/>
        <w:rPr>
          <w:u w:val="single"/>
        </w:rPr>
      </w:pPr>
    </w:p>
    <w:p w14:paraId="38C2AC2B" w14:textId="0F47DF3D" w:rsidR="008B485A" w:rsidRPr="00F45D35" w:rsidRDefault="008B485A" w:rsidP="002D5753">
      <w:pPr>
        <w:numPr>
          <w:ilvl w:val="0"/>
          <w:numId w:val="28"/>
        </w:numPr>
        <w:tabs>
          <w:tab w:val="left" w:pos="567"/>
        </w:tabs>
        <w:ind w:left="0" w:firstLine="0"/>
        <w:contextualSpacing/>
        <w:jc w:val="both"/>
        <w:rPr>
          <w:u w:val="single"/>
        </w:rPr>
      </w:pPr>
      <w:r w:rsidRPr="00445C05">
        <w:rPr>
          <w:i/>
        </w:rPr>
        <w:t xml:space="preserve">The </w:t>
      </w:r>
      <w:r w:rsidR="00183A4B">
        <w:rPr>
          <w:i/>
        </w:rPr>
        <w:t>“</w:t>
      </w:r>
      <w:r w:rsidR="006D7B29">
        <w:rPr>
          <w:i/>
        </w:rPr>
        <w:t>R</w:t>
      </w:r>
      <w:r w:rsidR="00183A4B">
        <w:rPr>
          <w:i/>
        </w:rPr>
        <w:t xml:space="preserve">egistration </w:t>
      </w:r>
      <w:r w:rsidR="006D7B29">
        <w:rPr>
          <w:i/>
        </w:rPr>
        <w:t>C</w:t>
      </w:r>
      <w:r w:rsidR="00183A4B">
        <w:rPr>
          <w:i/>
        </w:rPr>
        <w:t>ertificate issue”:</w:t>
      </w:r>
      <w:r w:rsidRPr="00445C05">
        <w:rPr>
          <w:i/>
        </w:rPr>
        <w:t xml:space="preserve"> </w:t>
      </w:r>
      <w:r w:rsidR="00996FA3">
        <w:t>Ever</w:t>
      </w:r>
      <w:r w:rsidR="00EB451C">
        <w:t xml:space="preserve">y Irish fishing vessel </w:t>
      </w:r>
      <w:r w:rsidR="00996FA3">
        <w:t xml:space="preserve">must be entered in a Register of Vessels (which is a separate and distinct system of registration from the licensing system in respect of fishing). </w:t>
      </w:r>
      <w:r w:rsidRPr="008A78C0">
        <w:t>Between the year</w:t>
      </w:r>
      <w:r w:rsidR="00445C05">
        <w:t>s</w:t>
      </w:r>
      <w:r w:rsidRPr="008A78C0">
        <w:t xml:space="preserve"> 2000 and 2005, various </w:t>
      </w:r>
      <w:r w:rsidR="00C23618">
        <w:t>certificates</w:t>
      </w:r>
      <w:r w:rsidRPr="008A78C0">
        <w:t xml:space="preserve"> were issued to the </w:t>
      </w:r>
      <w:r w:rsidR="00445C05">
        <w:t xml:space="preserve">appellant </w:t>
      </w:r>
      <w:r w:rsidRPr="008A78C0">
        <w:t xml:space="preserve">which </w:t>
      </w:r>
      <w:r w:rsidR="00773B3F">
        <w:t>sometimes recorded the engine power incorrectly.</w:t>
      </w:r>
      <w:r w:rsidR="00996FA3">
        <w:t xml:space="preserve"> This </w:t>
      </w:r>
      <w:r w:rsidR="0069523A">
        <w:t xml:space="preserve">error had arisen </w:t>
      </w:r>
      <w:r w:rsidR="00996FA3">
        <w:t>because the appellant and his then fishing partners had submitted incorrect engine details to the Registrar</w:t>
      </w:r>
      <w:r w:rsidR="0069523A">
        <w:t xml:space="preserve"> upon their purchase of the vessel</w:t>
      </w:r>
      <w:r w:rsidR="008F338B">
        <w:t xml:space="preserve">, not knowing that the previous owner had installed a new engine some years </w:t>
      </w:r>
      <w:r w:rsidR="0097690B">
        <w:t>before he sold it</w:t>
      </w:r>
      <w:r w:rsidR="008F338B">
        <w:t xml:space="preserve"> </w:t>
      </w:r>
      <w:r w:rsidR="0097690B">
        <w:t>to them</w:t>
      </w:r>
      <w:r w:rsidR="008F338B">
        <w:t xml:space="preserve">. </w:t>
      </w:r>
      <w:r w:rsidR="00C23618">
        <w:t xml:space="preserve">When this came to light, they sought to have a fresh and correct </w:t>
      </w:r>
      <w:r w:rsidR="006D7B29">
        <w:t>R</w:t>
      </w:r>
      <w:r w:rsidR="00C23618">
        <w:t xml:space="preserve">egistration </w:t>
      </w:r>
      <w:r w:rsidR="006D7B29">
        <w:t>C</w:t>
      </w:r>
      <w:r w:rsidR="00C23618">
        <w:t xml:space="preserve">ertificate issued to them. </w:t>
      </w:r>
      <w:r w:rsidR="008F338B">
        <w:t>There is a paper trail about this matter, and this was laid before the trial court.</w:t>
      </w:r>
      <w:r w:rsidR="008F0566">
        <w:t xml:space="preserve"> </w:t>
      </w:r>
      <w:r w:rsidR="008F338B">
        <w:t>The appellant</w:t>
      </w:r>
      <w:r w:rsidRPr="008A78C0">
        <w:t xml:space="preserve"> says that the first time he received an accurate </w:t>
      </w:r>
      <w:r w:rsidR="006D7B29">
        <w:t>R</w:t>
      </w:r>
      <w:r w:rsidRPr="008A78C0">
        <w:t xml:space="preserve">egistration </w:t>
      </w:r>
      <w:r w:rsidR="006D7B29">
        <w:t>C</w:t>
      </w:r>
      <w:r w:rsidRPr="008A78C0">
        <w:t>ertificate was July 2005.</w:t>
      </w:r>
      <w:r w:rsidR="00FA2D02">
        <w:t xml:space="preserve"> I will return to the significance of this later, but it is a key matter upon which the appellant relies in advancing his claims in these proceedings.</w:t>
      </w:r>
      <w:r w:rsidR="003769E5">
        <w:t xml:space="preserve"> I should perhaps say at this early stage that it is not in dispute that, as a matter of law, a vessel must be registered as </w:t>
      </w:r>
      <w:r w:rsidR="007368B4">
        <w:t>a</w:t>
      </w:r>
      <w:r w:rsidR="008F0566">
        <w:t xml:space="preserve"> </w:t>
      </w:r>
      <w:r w:rsidR="003769E5">
        <w:t>pre</w:t>
      </w:r>
      <w:r w:rsidR="008F0566">
        <w:t>-</w:t>
      </w:r>
      <w:r w:rsidR="003769E5">
        <w:t xml:space="preserve">condition to obtaining a fishing licence. </w:t>
      </w:r>
      <w:r w:rsidR="008040A3">
        <w:t xml:space="preserve">The disagreements between the parties arise as to (a) whether the appellant would have been fishing illegally while his </w:t>
      </w:r>
      <w:r w:rsidR="006D7B29">
        <w:t>R</w:t>
      </w:r>
      <w:r w:rsidR="008040A3">
        <w:t xml:space="preserve">egistration </w:t>
      </w:r>
      <w:r w:rsidR="006D7B29">
        <w:t>C</w:t>
      </w:r>
      <w:r w:rsidR="008040A3">
        <w:t>ertificate had a clerical error on it; and (b) whether that</w:t>
      </w:r>
      <w:r w:rsidR="00AD089F">
        <w:t xml:space="preserve"> is relevant to the claim he makes in </w:t>
      </w:r>
      <w:r w:rsidR="00AD089F">
        <w:rPr>
          <w:i/>
        </w:rPr>
        <w:t xml:space="preserve">these </w:t>
      </w:r>
      <w:r w:rsidR="00AD089F">
        <w:t xml:space="preserve">proceedings. </w:t>
      </w:r>
    </w:p>
    <w:p w14:paraId="0676219D" w14:textId="77777777" w:rsidR="00F45D35" w:rsidRPr="00FA2D02" w:rsidRDefault="00F45D35" w:rsidP="002D5753">
      <w:pPr>
        <w:tabs>
          <w:tab w:val="left" w:pos="567"/>
        </w:tabs>
        <w:contextualSpacing/>
        <w:jc w:val="both"/>
        <w:rPr>
          <w:u w:val="single"/>
        </w:rPr>
      </w:pPr>
    </w:p>
    <w:p w14:paraId="426ADFA9" w14:textId="7DE1F598" w:rsidR="00F45D35" w:rsidRPr="00CF45D3" w:rsidRDefault="008B485A" w:rsidP="002D5753">
      <w:pPr>
        <w:numPr>
          <w:ilvl w:val="0"/>
          <w:numId w:val="28"/>
        </w:numPr>
        <w:tabs>
          <w:tab w:val="left" w:pos="567"/>
        </w:tabs>
        <w:ind w:left="0" w:firstLine="0"/>
        <w:contextualSpacing/>
        <w:jc w:val="both"/>
        <w:rPr>
          <w:u w:val="single"/>
        </w:rPr>
      </w:pPr>
      <w:r w:rsidRPr="00CF45D3">
        <w:rPr>
          <w:i/>
        </w:rPr>
        <w:t xml:space="preserve">The </w:t>
      </w:r>
      <w:r w:rsidR="001C2804" w:rsidRPr="00CF45D3">
        <w:rPr>
          <w:i/>
        </w:rPr>
        <w:t>“dumping</w:t>
      </w:r>
      <w:r w:rsidRPr="00CF45D3">
        <w:rPr>
          <w:i/>
        </w:rPr>
        <w:t xml:space="preserve"> at sea</w:t>
      </w:r>
      <w:r w:rsidR="001C2804" w:rsidRPr="00CF45D3">
        <w:rPr>
          <w:i/>
        </w:rPr>
        <w:t>”</w:t>
      </w:r>
      <w:r w:rsidRPr="00CF45D3">
        <w:rPr>
          <w:i/>
        </w:rPr>
        <w:t xml:space="preserve"> issue –</w:t>
      </w:r>
      <w:r w:rsidR="007368B4">
        <w:rPr>
          <w:i/>
        </w:rPr>
        <w:t xml:space="preserve"> </w:t>
      </w:r>
      <w:r w:rsidR="0001540C">
        <w:t>From about 2001 onwards, the appellant sought to alter the vessel’</w:t>
      </w:r>
      <w:r w:rsidR="000A5463">
        <w:t xml:space="preserve">s business model from one of fishing to one of dumping at sea. </w:t>
      </w:r>
      <w:r w:rsidRPr="008A78C0">
        <w:t xml:space="preserve">The appellant maintains that he incurred loss and expense in refitting his vessel in anticipation </w:t>
      </w:r>
      <w:r w:rsidR="000A5463">
        <w:t xml:space="preserve">that he would obtain </w:t>
      </w:r>
      <w:r w:rsidRPr="008A78C0">
        <w:t>a permit for dumping at sea</w:t>
      </w:r>
      <w:r w:rsidR="004F2940">
        <w:t>,</w:t>
      </w:r>
      <w:r w:rsidRPr="008A78C0">
        <w:t xml:space="preserve"> based on representations made and expectations created by the </w:t>
      </w:r>
      <w:r w:rsidR="00DC336D">
        <w:t>respondent</w:t>
      </w:r>
      <w:r w:rsidR="004F2940">
        <w:t>. He says that this started</w:t>
      </w:r>
      <w:r w:rsidRPr="008A78C0">
        <w:t xml:space="preserve"> with a meeting on the 23 November 2001 between the Minister of State at the Department of the Marine, Department Officials, the </w:t>
      </w:r>
      <w:r w:rsidR="004F2940">
        <w:t>appellant</w:t>
      </w:r>
      <w:r w:rsidRPr="008A78C0">
        <w:t xml:space="preserve"> and one of the </w:t>
      </w:r>
      <w:r w:rsidR="004F2940">
        <w:t xml:space="preserve">fish </w:t>
      </w:r>
      <w:r w:rsidRPr="008A78C0">
        <w:t>process</w:t>
      </w:r>
      <w:r w:rsidR="004F2940">
        <w:t>ing companies to discuss</w:t>
      </w:r>
      <w:r w:rsidRPr="008A78C0">
        <w:t xml:space="preserve"> the dumping at sea project. Ultimately it was recognised by the State that the proposed scheme would not be in accordance with EU law and it was abandoned.</w:t>
      </w:r>
      <w:r w:rsidR="008F0566">
        <w:t xml:space="preserve"> </w:t>
      </w:r>
      <w:r w:rsidR="00CF45D3">
        <w:t>The appellant</w:t>
      </w:r>
      <w:r w:rsidR="00FA2D02">
        <w:t xml:space="preserve"> says he did not become aware that he would not get a permit until </w:t>
      </w:r>
      <w:r w:rsidR="00CF45D3">
        <w:t>2005 and that he incurred various losses and adverse consequences as a result, as we shall see.</w:t>
      </w:r>
    </w:p>
    <w:p w14:paraId="3E61A104" w14:textId="77777777" w:rsidR="00F45D35" w:rsidRDefault="00F45D35" w:rsidP="002D5753">
      <w:pPr>
        <w:tabs>
          <w:tab w:val="left" w:pos="567"/>
        </w:tabs>
        <w:contextualSpacing/>
        <w:jc w:val="both"/>
        <w:rPr>
          <w:u w:val="single"/>
        </w:rPr>
      </w:pPr>
    </w:p>
    <w:p w14:paraId="6A547FD7" w14:textId="5B41A487" w:rsidR="008B485A" w:rsidRPr="00F45D35" w:rsidRDefault="00C060F2" w:rsidP="002D5753">
      <w:pPr>
        <w:numPr>
          <w:ilvl w:val="0"/>
          <w:numId w:val="28"/>
        </w:numPr>
        <w:tabs>
          <w:tab w:val="left" w:pos="567"/>
        </w:tabs>
        <w:ind w:left="0" w:firstLine="0"/>
        <w:contextualSpacing/>
        <w:jc w:val="both"/>
        <w:rPr>
          <w:u w:val="single"/>
        </w:rPr>
      </w:pPr>
      <w:r>
        <w:rPr>
          <w:i/>
        </w:rPr>
        <w:t>The s</w:t>
      </w:r>
      <w:r w:rsidR="008B485A" w:rsidRPr="009E4A55">
        <w:rPr>
          <w:i/>
        </w:rPr>
        <w:t>callop</w:t>
      </w:r>
      <w:r>
        <w:rPr>
          <w:i/>
        </w:rPr>
        <w:t>-</w:t>
      </w:r>
      <w:r w:rsidR="008B485A" w:rsidRPr="009E4A55">
        <w:rPr>
          <w:i/>
        </w:rPr>
        <w:t>fishing</w:t>
      </w:r>
      <w:r>
        <w:rPr>
          <w:i/>
        </w:rPr>
        <w:t xml:space="preserve"> authorisation issue</w:t>
      </w:r>
      <w:r w:rsidR="008B485A" w:rsidRPr="009E4A55">
        <w:rPr>
          <w:i/>
        </w:rPr>
        <w:t xml:space="preserve">; </w:t>
      </w:r>
      <w:r w:rsidR="008B485A" w:rsidRPr="008A78C0">
        <w:t>The industry of fishing for scallops</w:t>
      </w:r>
      <w:r w:rsidR="00BB7CD9">
        <w:t xml:space="preserve"> became very competitive</w:t>
      </w:r>
      <w:r w:rsidR="008B485A" w:rsidRPr="008A78C0">
        <w:t xml:space="preserve"> </w:t>
      </w:r>
      <w:r w:rsidR="00BB7CD9">
        <w:t>in the late 1990s and early 2000s for a number</w:t>
      </w:r>
      <w:r w:rsidR="008B485A" w:rsidRPr="008A78C0">
        <w:t xml:space="preserve"> </w:t>
      </w:r>
      <w:r w:rsidR="008B7906">
        <w:t xml:space="preserve">of </w:t>
      </w:r>
      <w:r w:rsidR="008B485A" w:rsidRPr="008A78C0">
        <w:t>reasons</w:t>
      </w:r>
      <w:r w:rsidR="00BB7CD9">
        <w:t>, as described below.</w:t>
      </w:r>
      <w:r w:rsidR="008F0566">
        <w:t xml:space="preserve"> </w:t>
      </w:r>
      <w:r w:rsidR="00BB7CD9">
        <w:t>At a certain point, the Minister decided</w:t>
      </w:r>
      <w:r w:rsidR="008B485A" w:rsidRPr="008A78C0">
        <w:t xml:space="preserve"> there would be individual allocations</w:t>
      </w:r>
      <w:r w:rsidR="00BB7CD9">
        <w:t xml:space="preserve"> or authorisations</w:t>
      </w:r>
      <w:r w:rsidR="008B485A" w:rsidRPr="008A78C0">
        <w:t xml:space="preserve"> in respect of scallop</w:t>
      </w:r>
      <w:r w:rsidR="00BB7CD9">
        <w:t>-</w:t>
      </w:r>
      <w:r w:rsidR="008B485A" w:rsidRPr="008A78C0">
        <w:t>fishing.</w:t>
      </w:r>
      <w:r w:rsidR="008F0566">
        <w:t xml:space="preserve"> </w:t>
      </w:r>
      <w:r w:rsidR="008B485A" w:rsidRPr="008A78C0">
        <w:t xml:space="preserve">The </w:t>
      </w:r>
      <w:r w:rsidR="004C5F70">
        <w:t>appellant</w:t>
      </w:r>
      <w:r w:rsidR="008B485A" w:rsidRPr="008A78C0">
        <w:t xml:space="preserve"> </w:t>
      </w:r>
      <w:r w:rsidR="008B485A">
        <w:t>sought an authorisation</w:t>
      </w:r>
      <w:r w:rsidR="008B7906">
        <w:t xml:space="preserve"> in this respect</w:t>
      </w:r>
      <w:r w:rsidR="00F440B6">
        <w:t>, and</w:t>
      </w:r>
      <w:r w:rsidR="008B7906">
        <w:t xml:space="preserve"> </w:t>
      </w:r>
      <w:r w:rsidR="008B485A" w:rsidRPr="008A78C0">
        <w:t>was refused authorisation in 2006</w:t>
      </w:r>
      <w:r w:rsidR="009E4A55">
        <w:t>.</w:t>
      </w:r>
      <w:r w:rsidR="008F0566">
        <w:t xml:space="preserve"> </w:t>
      </w:r>
      <w:r w:rsidR="009E4A55">
        <w:t xml:space="preserve">His </w:t>
      </w:r>
      <w:r w:rsidR="008B485A" w:rsidRPr="008A78C0">
        <w:t>appeal of that</w:t>
      </w:r>
      <w:r w:rsidR="009E4A55">
        <w:t xml:space="preserve"> decision</w:t>
      </w:r>
      <w:r w:rsidR="008B485A" w:rsidRPr="008A78C0">
        <w:t xml:space="preserve"> was refused in 2007.</w:t>
      </w:r>
      <w:r w:rsidR="008F0566">
        <w:t xml:space="preserve"> </w:t>
      </w:r>
      <w:r w:rsidR="008B485A" w:rsidRPr="008A78C0">
        <w:t xml:space="preserve">He then issued legal </w:t>
      </w:r>
      <w:r w:rsidR="00897918" w:rsidRPr="008A78C0">
        <w:t>proceedings</w:t>
      </w:r>
      <w:r w:rsidR="00897918">
        <w:t xml:space="preserve"> in</w:t>
      </w:r>
      <w:r w:rsidR="008B485A">
        <w:t xml:space="preserve"> respect of that refusal</w:t>
      </w:r>
      <w:r w:rsidR="008B485A" w:rsidRPr="008A78C0">
        <w:t xml:space="preserve"> </w:t>
      </w:r>
      <w:r w:rsidR="008B485A">
        <w:t xml:space="preserve">(Record No. 2009/9277P) </w:t>
      </w:r>
      <w:r w:rsidR="008B485A" w:rsidRPr="008A78C0">
        <w:t>in 2008, but th</w:t>
      </w:r>
      <w:r w:rsidR="008B485A">
        <w:t>ose proceedings</w:t>
      </w:r>
      <w:r w:rsidR="008B485A" w:rsidRPr="008A78C0">
        <w:t xml:space="preserve"> were discontinued by him in</w:t>
      </w:r>
      <w:r w:rsidR="008B485A">
        <w:t xml:space="preserve"> January </w:t>
      </w:r>
      <w:r w:rsidR="008B485A" w:rsidRPr="008A78C0">
        <w:t xml:space="preserve">2010. </w:t>
      </w:r>
      <w:r w:rsidR="009E4A55">
        <w:t>Accordingly, the present proceedings do not and cannot involve alleged loss arising from a failure to grant him a scallop fishing permit</w:t>
      </w:r>
      <w:r w:rsidR="008B7906">
        <w:t>, but the issue does form part of the background from a factual point of view.</w:t>
      </w:r>
    </w:p>
    <w:p w14:paraId="63A1F80D" w14:textId="77777777" w:rsidR="00F45D35" w:rsidRPr="009E4A55" w:rsidRDefault="00F45D35" w:rsidP="002D5753">
      <w:pPr>
        <w:tabs>
          <w:tab w:val="left" w:pos="567"/>
        </w:tabs>
        <w:contextualSpacing/>
        <w:jc w:val="both"/>
        <w:rPr>
          <w:u w:val="single"/>
        </w:rPr>
      </w:pPr>
    </w:p>
    <w:p w14:paraId="44630992" w14:textId="19B6E52F" w:rsidR="00E90B7D" w:rsidRPr="00962886" w:rsidRDefault="009E4A55" w:rsidP="002D5753">
      <w:pPr>
        <w:numPr>
          <w:ilvl w:val="0"/>
          <w:numId w:val="28"/>
        </w:numPr>
        <w:tabs>
          <w:tab w:val="left" w:pos="567"/>
        </w:tabs>
        <w:ind w:left="0" w:firstLine="0"/>
        <w:contextualSpacing/>
        <w:jc w:val="both"/>
        <w:rPr>
          <w:u w:val="single"/>
        </w:rPr>
      </w:pPr>
      <w:r w:rsidRPr="009E4A55">
        <w:rPr>
          <w:i/>
        </w:rPr>
        <w:t>The d</w:t>
      </w:r>
      <w:r w:rsidR="008B485A" w:rsidRPr="009E4A55">
        <w:rPr>
          <w:i/>
        </w:rPr>
        <w:t>ecommissioning grant</w:t>
      </w:r>
      <w:r w:rsidR="002A286A">
        <w:rPr>
          <w:i/>
        </w:rPr>
        <w:t xml:space="preserve"> issue</w:t>
      </w:r>
      <w:r w:rsidR="008B485A" w:rsidRPr="009E4A55">
        <w:rPr>
          <w:i/>
        </w:rPr>
        <w:t xml:space="preserve">: </w:t>
      </w:r>
      <w:r w:rsidR="002A286A">
        <w:t>In or about 2005, the Minister introduced an administrative scheme which was designed to comply with the State’s obligations under EU law</w:t>
      </w:r>
      <w:r w:rsidR="00D57C7F">
        <w:t xml:space="preserve"> and was known as</w:t>
      </w:r>
      <w:r w:rsidR="008B485A" w:rsidRPr="008A78C0">
        <w:t xml:space="preserve"> the Decommissioning Scheme</w:t>
      </w:r>
      <w:r w:rsidR="008B485A">
        <w:t xml:space="preserve"> (</w:t>
      </w:r>
      <w:r w:rsidR="00D57C7F">
        <w:t xml:space="preserve">more fully, </w:t>
      </w:r>
      <w:r w:rsidR="008B485A">
        <w:t xml:space="preserve">the </w:t>
      </w:r>
      <w:r w:rsidR="00D57C7F">
        <w:t>“</w:t>
      </w:r>
      <w:r w:rsidR="008B485A">
        <w:t>Scheme to Permanently Withdraw Capacity from the Demersal and Shellfish Sectors of the Irish Fishing Fleet</w:t>
      </w:r>
      <w:r w:rsidR="00D57C7F">
        <w:t xml:space="preserve">”). </w:t>
      </w:r>
      <w:r w:rsidR="003A6A00">
        <w:t xml:space="preserve">It was administered by Bord </w:t>
      </w:r>
      <w:proofErr w:type="spellStart"/>
      <w:r w:rsidR="003A6A00">
        <w:t>Iascaigh</w:t>
      </w:r>
      <w:proofErr w:type="spellEnd"/>
      <w:r w:rsidR="003A6A00">
        <w:t xml:space="preserve"> </w:t>
      </w:r>
      <w:proofErr w:type="spellStart"/>
      <w:r w:rsidR="003A6A00">
        <w:t>Mhara</w:t>
      </w:r>
      <w:proofErr w:type="spellEnd"/>
      <w:r w:rsidR="003A6A00">
        <w:t xml:space="preserve"> (hereinafter “BIM”). </w:t>
      </w:r>
      <w:r w:rsidR="00D57C7F">
        <w:t xml:space="preserve">The purpose of the scheme was to reduce the size of the fishing fleet and to offer compensation to certain vessels being decommissioned. </w:t>
      </w:r>
      <w:r w:rsidR="008B485A">
        <w:t xml:space="preserve">Decommissioning would involve the surrender of </w:t>
      </w:r>
      <w:r w:rsidR="00570E6D">
        <w:t xml:space="preserve">the </w:t>
      </w:r>
      <w:r w:rsidR="008B485A">
        <w:t xml:space="preserve">fishing licence and destruction of the vessel. One of the eligibility criteria was that the vessel </w:t>
      </w:r>
      <w:r w:rsidR="00D57C7F">
        <w:t xml:space="preserve">must </w:t>
      </w:r>
      <w:r w:rsidR="008B485A">
        <w:t xml:space="preserve">have been at sea for at least 75 days in each of the two 12-month periods preceding the date of the application. </w:t>
      </w:r>
      <w:r w:rsidR="00D57C7F">
        <w:t xml:space="preserve">From 2005 onwards, the appellant sought to obtain a decommissioning grant under this scheme. </w:t>
      </w:r>
      <w:r w:rsidR="008B485A">
        <w:t xml:space="preserve">The </w:t>
      </w:r>
      <w:r w:rsidR="00466447">
        <w:t>timeline</w:t>
      </w:r>
      <w:r w:rsidR="008B485A">
        <w:t xml:space="preserve"> of the appellant’s application under this scheme is a </w:t>
      </w:r>
      <w:r w:rsidR="008B485A" w:rsidRPr="008A78C0">
        <w:t xml:space="preserve">complicated </w:t>
      </w:r>
      <w:r w:rsidR="008B485A">
        <w:t>one</w:t>
      </w:r>
      <w:r w:rsidR="00466447">
        <w:t>. It starts</w:t>
      </w:r>
      <w:r w:rsidR="008B485A">
        <w:t xml:space="preserve"> with the </w:t>
      </w:r>
      <w:r w:rsidR="008B485A" w:rsidRPr="008A78C0">
        <w:t xml:space="preserve">refusal by </w:t>
      </w:r>
      <w:r w:rsidR="008B485A">
        <w:t>BIM</w:t>
      </w:r>
      <w:r w:rsidR="008B485A" w:rsidRPr="008A78C0">
        <w:t xml:space="preserve"> </w:t>
      </w:r>
      <w:r w:rsidR="008B485A">
        <w:t xml:space="preserve">to award him the grant (1 September 2006) </w:t>
      </w:r>
      <w:r w:rsidR="00466447">
        <w:t>and ends</w:t>
      </w:r>
      <w:r w:rsidR="008B485A">
        <w:t xml:space="preserve"> with a Supreme Court decision in 2014. </w:t>
      </w:r>
    </w:p>
    <w:p w14:paraId="3B9ACC97" w14:textId="77777777" w:rsidR="00962886" w:rsidRPr="00E90B7D" w:rsidRDefault="00962886" w:rsidP="002D5753">
      <w:pPr>
        <w:tabs>
          <w:tab w:val="left" w:pos="567"/>
        </w:tabs>
        <w:contextualSpacing/>
        <w:jc w:val="both"/>
        <w:rPr>
          <w:u w:val="single"/>
        </w:rPr>
      </w:pPr>
    </w:p>
    <w:p w14:paraId="46B955B0" w14:textId="2331B25D" w:rsidR="008B485A" w:rsidRPr="00CA39F4" w:rsidRDefault="008B485A" w:rsidP="002D5753">
      <w:pPr>
        <w:numPr>
          <w:ilvl w:val="0"/>
          <w:numId w:val="28"/>
        </w:numPr>
        <w:tabs>
          <w:tab w:val="left" w:pos="567"/>
        </w:tabs>
        <w:ind w:left="0" w:firstLine="0"/>
        <w:contextualSpacing/>
        <w:jc w:val="both"/>
        <w:rPr>
          <w:u w:val="single"/>
        </w:rPr>
      </w:pPr>
      <w:r>
        <w:t>When BIM refused to give him the grant, the reason given</w:t>
      </w:r>
      <w:r w:rsidR="008F0566">
        <w:t xml:space="preserve"> </w:t>
      </w:r>
      <w:r>
        <w:t xml:space="preserve">was that </w:t>
      </w:r>
      <w:r w:rsidR="0016373E">
        <w:t>the appellant</w:t>
      </w:r>
      <w:r w:rsidR="00466447">
        <w:t xml:space="preserve"> had</w:t>
      </w:r>
      <w:r>
        <w:t xml:space="preserve"> failed to fulfil the above criterion for fishing in the relevant two 12-month periods. There was </w:t>
      </w:r>
      <w:r w:rsidRPr="0016373E">
        <w:t xml:space="preserve">no mention </w:t>
      </w:r>
      <w:r>
        <w:t>of the registration issue in BIM’s explanation for the refusal. The appellant then brought a successful appeal</w:t>
      </w:r>
      <w:r w:rsidRPr="008A78C0">
        <w:t xml:space="preserve"> to an Appeals Office</w:t>
      </w:r>
      <w:r>
        <w:t>r (5 September 2007) in which he was awarded compensation</w:t>
      </w:r>
      <w:r w:rsidR="0016373E">
        <w:t>.</w:t>
      </w:r>
      <w:r w:rsidRPr="008A78C0">
        <w:t xml:space="preserve"> </w:t>
      </w:r>
      <w:r w:rsidR="0016373E">
        <w:t>The State brought judicial review proceeding</w:t>
      </w:r>
      <w:r w:rsidR="00F440B6">
        <w:t>s</w:t>
      </w:r>
      <w:r w:rsidR="0016373E">
        <w:t xml:space="preserve"> seeking to quash the decision of the Appeals Officer.</w:t>
      </w:r>
      <w:r w:rsidRPr="008A78C0">
        <w:t xml:space="preserve"> </w:t>
      </w:r>
      <w:r>
        <w:t>In those judicial review proceedings, the</w:t>
      </w:r>
      <w:r w:rsidRPr="008A78C0">
        <w:t xml:space="preserve"> High Court</w:t>
      </w:r>
      <w:r>
        <w:t xml:space="preserve"> (Hanna J</w:t>
      </w:r>
      <w:r w:rsidR="00F440B6">
        <w:t>.</w:t>
      </w:r>
      <w:r>
        <w:t>)</w:t>
      </w:r>
      <w:r w:rsidRPr="008A78C0">
        <w:t xml:space="preserve"> </w:t>
      </w:r>
      <w:r>
        <w:t xml:space="preserve">held that the Appeals Officer had acted </w:t>
      </w:r>
      <w:r w:rsidRPr="0016373E">
        <w:rPr>
          <w:i/>
        </w:rPr>
        <w:t>ultra vires</w:t>
      </w:r>
      <w:r>
        <w:t xml:space="preserve"> in awarding compensation</w:t>
      </w:r>
      <w:r w:rsidR="0016373E">
        <w:t xml:space="preserve">; however he </w:t>
      </w:r>
      <w:r w:rsidRPr="008A78C0">
        <w:t xml:space="preserve">refused to grant </w:t>
      </w:r>
      <w:r w:rsidRPr="0016373E">
        <w:rPr>
          <w:i/>
        </w:rPr>
        <w:t>certiorari</w:t>
      </w:r>
      <w:r w:rsidRPr="008A78C0">
        <w:t xml:space="preserve"> to the State</w:t>
      </w:r>
      <w:r>
        <w:t xml:space="preserve"> on </w:t>
      </w:r>
      <w:r w:rsidR="0016373E">
        <w:t xml:space="preserve">the ground that the State had delayed in bringing its application and the conduct of the State more generally. </w:t>
      </w:r>
      <w:r w:rsidR="00CA39F4">
        <w:t>The</w:t>
      </w:r>
      <w:r w:rsidRPr="008A78C0">
        <w:t xml:space="preserve"> Supreme Court </w:t>
      </w:r>
      <w:r w:rsidR="0016373E">
        <w:t xml:space="preserve">ultimately </w:t>
      </w:r>
      <w:r w:rsidRPr="008A78C0">
        <w:t>reversed th</w:t>
      </w:r>
      <w:r w:rsidR="0016373E">
        <w:t>e decision of the High Court</w:t>
      </w:r>
      <w:r w:rsidRPr="008A78C0">
        <w:t xml:space="preserve"> in a judgment delivered in 2014.</w:t>
      </w:r>
      <w:r w:rsidR="008F0566">
        <w:t xml:space="preserve"> </w:t>
      </w:r>
    </w:p>
    <w:p w14:paraId="0603FB49" w14:textId="77777777" w:rsidR="00CA39F4" w:rsidRPr="009E4A55" w:rsidRDefault="00CA39F4" w:rsidP="002D5753">
      <w:pPr>
        <w:tabs>
          <w:tab w:val="left" w:pos="567"/>
        </w:tabs>
        <w:contextualSpacing/>
        <w:jc w:val="both"/>
        <w:rPr>
          <w:u w:val="single"/>
        </w:rPr>
      </w:pPr>
    </w:p>
    <w:p w14:paraId="12168B1B" w14:textId="60ED8AB2" w:rsidR="008B485A" w:rsidRDefault="008B485A" w:rsidP="002D5753">
      <w:pPr>
        <w:pStyle w:val="ListParagraph"/>
        <w:numPr>
          <w:ilvl w:val="0"/>
          <w:numId w:val="28"/>
        </w:numPr>
        <w:tabs>
          <w:tab w:val="left" w:pos="567"/>
        </w:tabs>
        <w:ind w:left="0" w:firstLine="0"/>
      </w:pPr>
      <w:r w:rsidRPr="00D65650">
        <w:t xml:space="preserve">The following chart summarises the </w:t>
      </w:r>
      <w:r w:rsidR="00677ED3">
        <w:t xml:space="preserve">relevant </w:t>
      </w:r>
      <w:r w:rsidRPr="00D65650">
        <w:t>chronology of events in more detail</w:t>
      </w:r>
      <w:r w:rsidR="00677ED3">
        <w:t>, and in particular, sets out the text of certain documents relied upon by the parties in their submissions.</w:t>
      </w:r>
    </w:p>
    <w:p w14:paraId="209F91EF" w14:textId="77777777" w:rsidR="00C71D6A" w:rsidRPr="00D65650" w:rsidRDefault="00C71D6A" w:rsidP="00FE73F3">
      <w:pPr>
        <w:tabs>
          <w:tab w:val="left" w:pos="567"/>
        </w:tabs>
      </w:pPr>
    </w:p>
    <w:tbl>
      <w:tblPr>
        <w:tblStyle w:val="GridTable6Colorful"/>
        <w:tblW w:w="8642" w:type="dxa"/>
        <w:tblLook w:val="04A0" w:firstRow="1" w:lastRow="0" w:firstColumn="1" w:lastColumn="0" w:noHBand="0" w:noVBand="1"/>
      </w:tblPr>
      <w:tblGrid>
        <w:gridCol w:w="1302"/>
        <w:gridCol w:w="7340"/>
      </w:tblGrid>
      <w:tr w:rsidR="00BE5276" w:rsidRPr="003C6C8E" w14:paraId="4B3A9944" w14:textId="1DFE4AC5" w:rsidTr="00BE5276">
        <w:trPr>
          <w:cnfStyle w:val="100000000000" w:firstRow="1" w:lastRow="0" w:firstColumn="0" w:lastColumn="0" w:oddVBand="0" w:evenVBand="0" w:oddHBand="0" w:evenHBand="0" w:firstRowFirstColumn="0" w:firstRowLastColumn="0" w:lastRowFirstColumn="0" w:lastRowLastColumn="0"/>
          <w:trHeight w:val="1860"/>
        </w:trPr>
        <w:tc>
          <w:tcPr>
            <w:cnfStyle w:val="001000000000" w:firstRow="0" w:lastRow="0" w:firstColumn="1" w:lastColumn="0" w:oddVBand="0" w:evenVBand="0" w:oddHBand="0" w:evenHBand="0" w:firstRowFirstColumn="0" w:firstRowLastColumn="0" w:lastRowFirstColumn="0" w:lastRowLastColumn="0"/>
            <w:tcW w:w="1302" w:type="dxa"/>
            <w:hideMark/>
          </w:tcPr>
          <w:p w14:paraId="456351CD" w14:textId="77777777" w:rsidR="00BE5276" w:rsidRPr="003C6C8E" w:rsidRDefault="00BE5276" w:rsidP="002D5753">
            <w:pPr>
              <w:rPr>
                <w:color w:val="000000"/>
                <w:sz w:val="20"/>
                <w:szCs w:val="20"/>
              </w:rPr>
            </w:pPr>
            <w:r w:rsidRPr="003C6C8E">
              <w:rPr>
                <w:color w:val="000000"/>
                <w:sz w:val="20"/>
                <w:szCs w:val="20"/>
              </w:rPr>
              <w:t xml:space="preserve">28.10.1998 </w:t>
            </w:r>
          </w:p>
        </w:tc>
        <w:tc>
          <w:tcPr>
            <w:tcW w:w="7340" w:type="dxa"/>
          </w:tcPr>
          <w:p w14:paraId="3F872C5A" w14:textId="36DB74BF" w:rsidR="00BE5276" w:rsidRPr="0040277D" w:rsidRDefault="00BE5276" w:rsidP="002D5753">
            <w:pPr>
              <w:cnfStyle w:val="100000000000" w:firstRow="1" w:lastRow="0" w:firstColumn="0" w:lastColumn="0" w:oddVBand="0" w:evenVBand="0" w:oddHBand="0" w:evenHBand="0" w:firstRowFirstColumn="0" w:firstRowLastColumn="0" w:lastRowFirstColumn="0" w:lastRowLastColumn="0"/>
              <w:rPr>
                <w:b w:val="0"/>
                <w:color w:val="000000"/>
                <w:sz w:val="20"/>
                <w:szCs w:val="20"/>
              </w:rPr>
            </w:pPr>
            <w:r>
              <w:rPr>
                <w:color w:val="000000"/>
                <w:sz w:val="20"/>
                <w:szCs w:val="20"/>
              </w:rPr>
              <w:t>T</w:t>
            </w:r>
            <w:r w:rsidRPr="003C6C8E">
              <w:rPr>
                <w:color w:val="000000"/>
                <w:sz w:val="20"/>
                <w:szCs w:val="20"/>
              </w:rPr>
              <w:t xml:space="preserve">he </w:t>
            </w:r>
            <w:r>
              <w:rPr>
                <w:color w:val="000000"/>
                <w:sz w:val="20"/>
                <w:szCs w:val="20"/>
              </w:rPr>
              <w:t>appellant</w:t>
            </w:r>
            <w:r w:rsidRPr="003C6C8E">
              <w:rPr>
                <w:color w:val="000000"/>
                <w:sz w:val="20"/>
                <w:szCs w:val="20"/>
              </w:rPr>
              <w:t xml:space="preserve"> and his then two partners applied for a sea fishing boat licence (“SFB licence”) for the vessel, recording an engine </w:t>
            </w:r>
            <w:r>
              <w:rPr>
                <w:color w:val="000000"/>
                <w:sz w:val="20"/>
                <w:szCs w:val="20"/>
              </w:rPr>
              <w:t>power</w:t>
            </w:r>
            <w:r w:rsidRPr="003C6C8E">
              <w:rPr>
                <w:color w:val="000000"/>
                <w:sz w:val="20"/>
                <w:szCs w:val="20"/>
              </w:rPr>
              <w:t xml:space="preserve"> of 216.3 kilowatts, which later transpired to be incorrect.</w:t>
            </w:r>
          </w:p>
        </w:tc>
      </w:tr>
      <w:tr w:rsidR="00BE5276" w:rsidRPr="003C6C8E" w14:paraId="5C227114" w14:textId="3FBD48CB" w:rsidTr="00BE5276">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302" w:type="dxa"/>
            <w:hideMark/>
          </w:tcPr>
          <w:p w14:paraId="2216A0E5" w14:textId="28E6762D" w:rsidR="00BE5276" w:rsidRPr="003C6C8E" w:rsidRDefault="00BE5276" w:rsidP="002D5753">
            <w:pPr>
              <w:rPr>
                <w:color w:val="000000"/>
                <w:sz w:val="20"/>
                <w:szCs w:val="20"/>
              </w:rPr>
            </w:pPr>
            <w:r w:rsidRPr="003C6C8E">
              <w:rPr>
                <w:color w:val="000000"/>
                <w:sz w:val="20"/>
                <w:szCs w:val="20"/>
              </w:rPr>
              <w:t>15.04.1999</w:t>
            </w:r>
          </w:p>
        </w:tc>
        <w:tc>
          <w:tcPr>
            <w:tcW w:w="7340" w:type="dxa"/>
          </w:tcPr>
          <w:p w14:paraId="5B9E7441" w14:textId="52785A75"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 SFB license was issued for the period 29.03.1999 to 30.06</w:t>
            </w:r>
            <w:r>
              <w:rPr>
                <w:color w:val="000000"/>
                <w:sz w:val="20"/>
                <w:szCs w:val="20"/>
              </w:rPr>
              <w:t>.2000</w:t>
            </w:r>
            <w:r w:rsidRPr="003C6C8E">
              <w:rPr>
                <w:color w:val="000000"/>
                <w:sz w:val="20"/>
                <w:szCs w:val="20"/>
              </w:rPr>
              <w:t xml:space="preserve"> </w:t>
            </w:r>
          </w:p>
        </w:tc>
      </w:tr>
      <w:tr w:rsidR="00BE5276" w:rsidRPr="003C6C8E" w14:paraId="03F05B2E" w14:textId="68DEB9A7" w:rsidTr="00BE5276">
        <w:trPr>
          <w:trHeight w:val="2355"/>
        </w:trPr>
        <w:tc>
          <w:tcPr>
            <w:cnfStyle w:val="001000000000" w:firstRow="0" w:lastRow="0" w:firstColumn="1" w:lastColumn="0" w:oddVBand="0" w:evenVBand="0" w:oddHBand="0" w:evenHBand="0" w:firstRowFirstColumn="0" w:firstRowLastColumn="0" w:lastRowFirstColumn="0" w:lastRowLastColumn="0"/>
            <w:tcW w:w="1302" w:type="dxa"/>
            <w:hideMark/>
          </w:tcPr>
          <w:p w14:paraId="3058EF79" w14:textId="77777777" w:rsidR="00BE5276" w:rsidRPr="003C6C8E" w:rsidRDefault="00BE5276" w:rsidP="002D5753">
            <w:pPr>
              <w:rPr>
                <w:color w:val="000000"/>
                <w:sz w:val="20"/>
                <w:szCs w:val="20"/>
              </w:rPr>
            </w:pPr>
            <w:r w:rsidRPr="003C6C8E">
              <w:rPr>
                <w:color w:val="000000"/>
                <w:sz w:val="20"/>
                <w:szCs w:val="20"/>
              </w:rPr>
              <w:t xml:space="preserve">15.11.1999 </w:t>
            </w:r>
          </w:p>
        </w:tc>
        <w:tc>
          <w:tcPr>
            <w:tcW w:w="7340" w:type="dxa"/>
          </w:tcPr>
          <w:p w14:paraId="438525EB" w14:textId="6DE09E75"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Registrar of Shipping (“the Registrar”) wrote to the </w:t>
            </w:r>
            <w:r>
              <w:rPr>
                <w:color w:val="000000"/>
                <w:sz w:val="20"/>
                <w:szCs w:val="20"/>
              </w:rPr>
              <w:t>appellant</w:t>
            </w:r>
            <w:r w:rsidRPr="003C6C8E">
              <w:rPr>
                <w:color w:val="000000"/>
                <w:sz w:val="20"/>
                <w:szCs w:val="20"/>
              </w:rPr>
              <w:t xml:space="preserve"> informing him that there was a discrepancy in the engine </w:t>
            </w:r>
            <w:r>
              <w:rPr>
                <w:color w:val="000000"/>
                <w:sz w:val="20"/>
                <w:szCs w:val="20"/>
              </w:rPr>
              <w:t>details</w:t>
            </w:r>
            <w:r w:rsidRPr="003C6C8E">
              <w:rPr>
                <w:color w:val="000000"/>
                <w:sz w:val="20"/>
                <w:szCs w:val="20"/>
              </w:rPr>
              <w:t xml:space="preserve"> recorded on his application and the information that was already contained on the register. The Registrar arranged for a survey of the vessel, which was carried out on the 4th April, 2000.</w:t>
            </w:r>
            <w:r>
              <w:rPr>
                <w:color w:val="000000"/>
                <w:sz w:val="20"/>
                <w:szCs w:val="20"/>
              </w:rPr>
              <w:t xml:space="preserve"> The appellant later learned that the previous owner had put a new engine into the vessel. </w:t>
            </w:r>
          </w:p>
        </w:tc>
      </w:tr>
      <w:tr w:rsidR="00BE5276" w:rsidRPr="003C6C8E" w14:paraId="6B0C07D5" w14:textId="660C7193" w:rsidTr="00C71D6A">
        <w:trPr>
          <w:cnfStyle w:val="000000100000" w:firstRow="0" w:lastRow="0" w:firstColumn="0" w:lastColumn="0" w:oddVBand="0" w:evenVBand="0" w:oddHBand="1" w:evenHBand="0" w:firstRowFirstColumn="0" w:firstRowLastColumn="0" w:lastRowFirstColumn="0" w:lastRowLastColumn="0"/>
          <w:trHeight w:val="2570"/>
        </w:trPr>
        <w:tc>
          <w:tcPr>
            <w:cnfStyle w:val="001000000000" w:firstRow="0" w:lastRow="0" w:firstColumn="1" w:lastColumn="0" w:oddVBand="0" w:evenVBand="0" w:oddHBand="0" w:evenHBand="0" w:firstRowFirstColumn="0" w:firstRowLastColumn="0" w:lastRowFirstColumn="0" w:lastRowLastColumn="0"/>
            <w:tcW w:w="1302" w:type="dxa"/>
            <w:hideMark/>
          </w:tcPr>
          <w:p w14:paraId="36E6AE15" w14:textId="77777777" w:rsidR="00BE5276" w:rsidRPr="003C6C8E" w:rsidRDefault="00BE5276" w:rsidP="002D5753">
            <w:pPr>
              <w:rPr>
                <w:color w:val="000000"/>
                <w:sz w:val="20"/>
                <w:szCs w:val="20"/>
              </w:rPr>
            </w:pPr>
            <w:r w:rsidRPr="003C6C8E">
              <w:rPr>
                <w:color w:val="000000"/>
                <w:sz w:val="20"/>
                <w:szCs w:val="20"/>
              </w:rPr>
              <w:t>04.05.2000</w:t>
            </w:r>
          </w:p>
        </w:tc>
        <w:tc>
          <w:tcPr>
            <w:tcW w:w="7340" w:type="dxa"/>
          </w:tcPr>
          <w:p w14:paraId="066E0001" w14:textId="7770463C"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Registrar advised the </w:t>
            </w:r>
            <w:r>
              <w:rPr>
                <w:color w:val="000000"/>
                <w:sz w:val="20"/>
                <w:szCs w:val="20"/>
              </w:rPr>
              <w:t>appellant</w:t>
            </w:r>
            <w:r w:rsidRPr="003C6C8E">
              <w:rPr>
                <w:color w:val="000000"/>
                <w:sz w:val="20"/>
                <w:szCs w:val="20"/>
              </w:rPr>
              <w:t xml:space="preserve"> that he had amended the register to show the correct details of the engine, endorsed the application to register the vessel and had forwarded it to the Registrar General of Fishing Boats. The </w:t>
            </w:r>
            <w:r>
              <w:rPr>
                <w:color w:val="000000"/>
                <w:sz w:val="20"/>
                <w:szCs w:val="20"/>
              </w:rPr>
              <w:t>appellant</w:t>
            </w:r>
            <w:r w:rsidRPr="003C6C8E">
              <w:rPr>
                <w:color w:val="000000"/>
                <w:sz w:val="20"/>
                <w:szCs w:val="20"/>
              </w:rPr>
              <w:t xml:space="preserve"> was also advised to contact the licensing section of the first named </w:t>
            </w:r>
            <w:r>
              <w:rPr>
                <w:color w:val="000000"/>
                <w:sz w:val="20"/>
                <w:szCs w:val="20"/>
              </w:rPr>
              <w:t>respondent</w:t>
            </w:r>
            <w:r w:rsidRPr="003C6C8E">
              <w:rPr>
                <w:color w:val="000000"/>
                <w:sz w:val="20"/>
                <w:szCs w:val="20"/>
              </w:rPr>
              <w:t>’s department (“Department”) to have the engine capacity amended in the licence due to the discrepancy arising.</w:t>
            </w:r>
          </w:p>
        </w:tc>
      </w:tr>
      <w:tr w:rsidR="00BE5276" w:rsidRPr="003C6C8E" w14:paraId="68679DD8" w14:textId="4502D38C" w:rsidTr="00BE5276">
        <w:trPr>
          <w:trHeight w:val="1860"/>
        </w:trPr>
        <w:tc>
          <w:tcPr>
            <w:cnfStyle w:val="001000000000" w:firstRow="0" w:lastRow="0" w:firstColumn="1" w:lastColumn="0" w:oddVBand="0" w:evenVBand="0" w:oddHBand="0" w:evenHBand="0" w:firstRowFirstColumn="0" w:firstRowLastColumn="0" w:lastRowFirstColumn="0" w:lastRowLastColumn="0"/>
            <w:tcW w:w="1302" w:type="dxa"/>
            <w:hideMark/>
          </w:tcPr>
          <w:p w14:paraId="47956A25" w14:textId="77777777" w:rsidR="00BE5276" w:rsidRPr="003C6C8E" w:rsidRDefault="00BE5276" w:rsidP="002D5753">
            <w:pPr>
              <w:rPr>
                <w:color w:val="000000"/>
                <w:sz w:val="20"/>
                <w:szCs w:val="20"/>
              </w:rPr>
            </w:pPr>
            <w:r w:rsidRPr="003C6C8E">
              <w:rPr>
                <w:color w:val="000000"/>
                <w:sz w:val="20"/>
                <w:szCs w:val="20"/>
              </w:rPr>
              <w:t xml:space="preserve">11.05.2000 </w:t>
            </w:r>
          </w:p>
        </w:tc>
        <w:tc>
          <w:tcPr>
            <w:tcW w:w="7340" w:type="dxa"/>
          </w:tcPr>
          <w:p w14:paraId="187A69A5" w14:textId="27BC7156"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The application form, showing an engine power of 216.43 kilowatts</w:t>
            </w:r>
            <w:r>
              <w:rPr>
                <w:color w:val="000000"/>
                <w:sz w:val="20"/>
                <w:szCs w:val="20"/>
              </w:rPr>
              <w:t xml:space="preserve"> (which was incorrect)</w:t>
            </w:r>
            <w:r w:rsidRPr="003C6C8E">
              <w:rPr>
                <w:color w:val="000000"/>
                <w:sz w:val="20"/>
                <w:szCs w:val="20"/>
              </w:rPr>
              <w:t xml:space="preserve"> but 500 horsepower, which equated to 373 kilowatts (the correct engine power), was forwarded by the Registrar to the Registrar General of Fishing Boats.</w:t>
            </w:r>
          </w:p>
        </w:tc>
      </w:tr>
      <w:tr w:rsidR="00BE5276" w:rsidRPr="003C6C8E" w14:paraId="523B5B12" w14:textId="2B3392DE" w:rsidTr="00BE527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02" w:type="dxa"/>
            <w:hideMark/>
          </w:tcPr>
          <w:p w14:paraId="6A1F5610" w14:textId="77777777" w:rsidR="00BE5276" w:rsidRPr="003C6C8E" w:rsidRDefault="00BE5276" w:rsidP="002D5753">
            <w:pPr>
              <w:rPr>
                <w:color w:val="000000"/>
                <w:sz w:val="20"/>
                <w:szCs w:val="20"/>
              </w:rPr>
            </w:pPr>
            <w:r w:rsidRPr="003C6C8E">
              <w:rPr>
                <w:color w:val="000000"/>
                <w:sz w:val="20"/>
                <w:szCs w:val="20"/>
              </w:rPr>
              <w:t xml:space="preserve">23.05.2000 </w:t>
            </w:r>
          </w:p>
        </w:tc>
        <w:tc>
          <w:tcPr>
            <w:tcW w:w="7340" w:type="dxa"/>
          </w:tcPr>
          <w:p w14:paraId="749623C4" w14:textId="019BE8FF"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An internal Department note</w:t>
            </w:r>
            <w:r w:rsidR="00C071C3">
              <w:rPr>
                <w:color w:val="000000"/>
                <w:sz w:val="20"/>
                <w:szCs w:val="20"/>
              </w:rPr>
              <w:t xml:space="preserve"> was</w:t>
            </w:r>
            <w:r w:rsidRPr="003C6C8E">
              <w:rPr>
                <w:color w:val="000000"/>
                <w:sz w:val="20"/>
                <w:szCs w:val="20"/>
              </w:rPr>
              <w:t xml:space="preserve"> issued in respect of the error.</w:t>
            </w:r>
          </w:p>
        </w:tc>
      </w:tr>
      <w:tr w:rsidR="00BE5276" w:rsidRPr="003C6C8E" w14:paraId="78F50EB3" w14:textId="28F272C6" w:rsidTr="00BE5276">
        <w:trPr>
          <w:trHeight w:val="1050"/>
        </w:trPr>
        <w:tc>
          <w:tcPr>
            <w:cnfStyle w:val="001000000000" w:firstRow="0" w:lastRow="0" w:firstColumn="1" w:lastColumn="0" w:oddVBand="0" w:evenVBand="0" w:oddHBand="0" w:evenHBand="0" w:firstRowFirstColumn="0" w:firstRowLastColumn="0" w:lastRowFirstColumn="0" w:lastRowLastColumn="0"/>
            <w:tcW w:w="1302" w:type="dxa"/>
            <w:hideMark/>
          </w:tcPr>
          <w:p w14:paraId="4A21B1C8" w14:textId="77777777" w:rsidR="00BE5276" w:rsidRPr="003C6C8E" w:rsidRDefault="00BE5276" w:rsidP="002D5753">
            <w:pPr>
              <w:rPr>
                <w:color w:val="000000"/>
                <w:sz w:val="20"/>
                <w:szCs w:val="20"/>
              </w:rPr>
            </w:pPr>
            <w:r w:rsidRPr="003C6C8E">
              <w:rPr>
                <w:color w:val="000000"/>
                <w:sz w:val="20"/>
                <w:szCs w:val="20"/>
              </w:rPr>
              <w:t>25.05.2000</w:t>
            </w:r>
          </w:p>
        </w:tc>
        <w:tc>
          <w:tcPr>
            <w:tcW w:w="7340" w:type="dxa"/>
          </w:tcPr>
          <w:p w14:paraId="3E8D90FB" w14:textId="23815BD7"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A handwritten internal Department note </w:t>
            </w:r>
            <w:r w:rsidR="00C071C3">
              <w:rPr>
                <w:color w:val="000000"/>
                <w:sz w:val="20"/>
                <w:szCs w:val="20"/>
              </w:rPr>
              <w:t xml:space="preserve">was </w:t>
            </w:r>
            <w:r w:rsidRPr="003C6C8E">
              <w:rPr>
                <w:color w:val="000000"/>
                <w:sz w:val="20"/>
                <w:szCs w:val="20"/>
              </w:rPr>
              <w:t>issued indicating that “an amended licence and registration should issue in this case</w:t>
            </w:r>
            <w:r>
              <w:rPr>
                <w:color w:val="000000"/>
                <w:sz w:val="20"/>
                <w:szCs w:val="20"/>
              </w:rPr>
              <w:t>”</w:t>
            </w:r>
            <w:r w:rsidRPr="003C6C8E">
              <w:rPr>
                <w:color w:val="000000"/>
                <w:sz w:val="20"/>
                <w:szCs w:val="20"/>
              </w:rPr>
              <w:t>.</w:t>
            </w:r>
          </w:p>
        </w:tc>
      </w:tr>
      <w:tr w:rsidR="00BE5276" w:rsidRPr="003C6C8E" w14:paraId="0301838E" w14:textId="57FFD123" w:rsidTr="00BE527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302" w:type="dxa"/>
            <w:hideMark/>
          </w:tcPr>
          <w:p w14:paraId="6C41E84A" w14:textId="77777777" w:rsidR="00BE5276" w:rsidRPr="003C6C8E" w:rsidRDefault="00BE5276" w:rsidP="002D5753">
            <w:pPr>
              <w:rPr>
                <w:color w:val="000000"/>
                <w:sz w:val="20"/>
                <w:szCs w:val="20"/>
              </w:rPr>
            </w:pPr>
            <w:r w:rsidRPr="003C6C8E">
              <w:rPr>
                <w:color w:val="000000"/>
                <w:sz w:val="20"/>
                <w:szCs w:val="20"/>
              </w:rPr>
              <w:t xml:space="preserve">26.05.2000 </w:t>
            </w:r>
          </w:p>
        </w:tc>
        <w:tc>
          <w:tcPr>
            <w:tcW w:w="7340" w:type="dxa"/>
          </w:tcPr>
          <w:p w14:paraId="0C071165" w14:textId="5D2BE244"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w:t>
            </w:r>
            <w:r>
              <w:rPr>
                <w:color w:val="000000"/>
                <w:sz w:val="20"/>
                <w:szCs w:val="20"/>
              </w:rPr>
              <w:t>n</w:t>
            </w:r>
            <w:r w:rsidRPr="003C6C8E">
              <w:rPr>
                <w:color w:val="000000"/>
                <w:sz w:val="20"/>
                <w:szCs w:val="20"/>
              </w:rPr>
              <w:t xml:space="preserve"> SFB licence was issued to the </w:t>
            </w:r>
            <w:r>
              <w:rPr>
                <w:color w:val="000000"/>
                <w:sz w:val="20"/>
                <w:szCs w:val="20"/>
              </w:rPr>
              <w:t>appellant</w:t>
            </w:r>
            <w:r w:rsidRPr="003C6C8E">
              <w:rPr>
                <w:color w:val="000000"/>
                <w:sz w:val="20"/>
                <w:szCs w:val="20"/>
              </w:rPr>
              <w:t xml:space="preserve"> and his partners for the vessel which had the correct engine </w:t>
            </w:r>
            <w:r>
              <w:rPr>
                <w:color w:val="000000"/>
                <w:sz w:val="20"/>
                <w:szCs w:val="20"/>
              </w:rPr>
              <w:t>power</w:t>
            </w:r>
            <w:r w:rsidRPr="003C6C8E">
              <w:rPr>
                <w:color w:val="000000"/>
                <w:sz w:val="20"/>
                <w:szCs w:val="20"/>
              </w:rPr>
              <w:t xml:space="preserve"> details.</w:t>
            </w:r>
          </w:p>
        </w:tc>
      </w:tr>
      <w:tr w:rsidR="00BE5276" w:rsidRPr="003C6C8E" w14:paraId="256AF1DA" w14:textId="063315D4" w:rsidTr="00BE5276">
        <w:trPr>
          <w:trHeight w:val="1110"/>
        </w:trPr>
        <w:tc>
          <w:tcPr>
            <w:cnfStyle w:val="001000000000" w:firstRow="0" w:lastRow="0" w:firstColumn="1" w:lastColumn="0" w:oddVBand="0" w:evenVBand="0" w:oddHBand="0" w:evenHBand="0" w:firstRowFirstColumn="0" w:firstRowLastColumn="0" w:lastRowFirstColumn="0" w:lastRowLastColumn="0"/>
            <w:tcW w:w="1302" w:type="dxa"/>
            <w:hideMark/>
          </w:tcPr>
          <w:p w14:paraId="6C2098CE" w14:textId="77777777" w:rsidR="00BE5276" w:rsidRPr="003C6C8E" w:rsidRDefault="00BE5276" w:rsidP="002D5753">
            <w:pPr>
              <w:rPr>
                <w:color w:val="000000"/>
                <w:sz w:val="20"/>
                <w:szCs w:val="20"/>
              </w:rPr>
            </w:pPr>
            <w:r w:rsidRPr="003C6C8E">
              <w:rPr>
                <w:color w:val="000000"/>
                <w:sz w:val="20"/>
                <w:szCs w:val="20"/>
              </w:rPr>
              <w:t xml:space="preserve">22.06.2000 </w:t>
            </w:r>
          </w:p>
        </w:tc>
        <w:tc>
          <w:tcPr>
            <w:tcW w:w="7340" w:type="dxa"/>
          </w:tcPr>
          <w:p w14:paraId="70D91A17" w14:textId="77943CF7"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An identical SFB licence was issued except that it referred to the old incorrect engine </w:t>
            </w:r>
            <w:r>
              <w:rPr>
                <w:color w:val="000000"/>
                <w:sz w:val="20"/>
                <w:szCs w:val="20"/>
              </w:rPr>
              <w:t>power</w:t>
            </w:r>
            <w:r w:rsidRPr="003C6C8E">
              <w:rPr>
                <w:color w:val="000000"/>
                <w:sz w:val="20"/>
                <w:szCs w:val="20"/>
              </w:rPr>
              <w:t xml:space="preserve">. </w:t>
            </w:r>
          </w:p>
        </w:tc>
      </w:tr>
      <w:tr w:rsidR="00BE5276" w:rsidRPr="003C6C8E" w14:paraId="3B5D38A5" w14:textId="53CAC769" w:rsidTr="00BE527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302" w:type="dxa"/>
            <w:hideMark/>
          </w:tcPr>
          <w:p w14:paraId="12CCF75D" w14:textId="77777777" w:rsidR="00BE5276" w:rsidRPr="003C6C8E" w:rsidRDefault="00BE5276" w:rsidP="002D5753">
            <w:pPr>
              <w:rPr>
                <w:color w:val="000000"/>
                <w:sz w:val="20"/>
                <w:szCs w:val="20"/>
              </w:rPr>
            </w:pPr>
            <w:r w:rsidRPr="003C6C8E">
              <w:rPr>
                <w:color w:val="000000"/>
                <w:sz w:val="20"/>
                <w:szCs w:val="20"/>
              </w:rPr>
              <w:t xml:space="preserve">10.07.2000 </w:t>
            </w:r>
          </w:p>
        </w:tc>
        <w:tc>
          <w:tcPr>
            <w:tcW w:w="7340" w:type="dxa"/>
          </w:tcPr>
          <w:p w14:paraId="2550E615" w14:textId="70A60DC1"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The Registrar issued a certificate of registration of the vessel as an Irish Fishing Boat with the incorrect engine details.</w:t>
            </w:r>
          </w:p>
        </w:tc>
      </w:tr>
      <w:tr w:rsidR="00BE5276" w:rsidRPr="003C6C8E" w14:paraId="58E97123" w14:textId="2B976C6D" w:rsidTr="00BE5276">
        <w:trPr>
          <w:trHeight w:val="1455"/>
        </w:trPr>
        <w:tc>
          <w:tcPr>
            <w:cnfStyle w:val="001000000000" w:firstRow="0" w:lastRow="0" w:firstColumn="1" w:lastColumn="0" w:oddVBand="0" w:evenVBand="0" w:oddHBand="0" w:evenHBand="0" w:firstRowFirstColumn="0" w:firstRowLastColumn="0" w:lastRowFirstColumn="0" w:lastRowLastColumn="0"/>
            <w:tcW w:w="1302" w:type="dxa"/>
            <w:hideMark/>
          </w:tcPr>
          <w:p w14:paraId="0252E424" w14:textId="77777777" w:rsidR="00BE5276" w:rsidRPr="003C6C8E" w:rsidRDefault="00BE5276" w:rsidP="002D5753">
            <w:pPr>
              <w:rPr>
                <w:color w:val="000000"/>
                <w:sz w:val="20"/>
                <w:szCs w:val="20"/>
              </w:rPr>
            </w:pPr>
            <w:r w:rsidRPr="003C6C8E">
              <w:rPr>
                <w:color w:val="000000"/>
                <w:sz w:val="20"/>
                <w:szCs w:val="20"/>
              </w:rPr>
              <w:t>Jul-00</w:t>
            </w:r>
          </w:p>
        </w:tc>
        <w:tc>
          <w:tcPr>
            <w:tcW w:w="7340" w:type="dxa"/>
          </w:tcPr>
          <w:p w14:paraId="6B275F4C" w14:textId="0CF3D003"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The appellant claims this is the date upon which he ceased fishing. He said he was unable to draw down a grant approved to fund the purchase of safety equipment prior to the deadline (30 June 2000).</w:t>
            </w:r>
          </w:p>
        </w:tc>
      </w:tr>
      <w:tr w:rsidR="00BE5276" w:rsidRPr="003C6C8E" w14:paraId="1DD0628E" w14:textId="70E713F0"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48AF6306" w14:textId="77777777" w:rsidR="00BE5276" w:rsidRPr="003C6C8E" w:rsidRDefault="00BE5276" w:rsidP="002D5753">
            <w:pPr>
              <w:rPr>
                <w:color w:val="000000"/>
                <w:sz w:val="20"/>
                <w:szCs w:val="20"/>
              </w:rPr>
            </w:pPr>
            <w:r w:rsidRPr="003C6C8E">
              <w:rPr>
                <w:color w:val="000000"/>
                <w:sz w:val="20"/>
                <w:szCs w:val="20"/>
              </w:rPr>
              <w:t xml:space="preserve">09.09.2000 </w:t>
            </w:r>
          </w:p>
        </w:tc>
        <w:tc>
          <w:tcPr>
            <w:tcW w:w="7340" w:type="dxa"/>
          </w:tcPr>
          <w:p w14:paraId="6BF4CB5B" w14:textId="03288DCE"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Another certificate of registration was issued, also with the same incorrect engine details.</w:t>
            </w:r>
          </w:p>
        </w:tc>
      </w:tr>
      <w:tr w:rsidR="00BE5276" w:rsidRPr="003C6C8E" w14:paraId="07806597" w14:textId="292A54ED" w:rsidTr="00BE5276">
        <w:trPr>
          <w:trHeight w:val="1020"/>
        </w:trPr>
        <w:tc>
          <w:tcPr>
            <w:cnfStyle w:val="001000000000" w:firstRow="0" w:lastRow="0" w:firstColumn="1" w:lastColumn="0" w:oddVBand="0" w:evenVBand="0" w:oddHBand="0" w:evenHBand="0" w:firstRowFirstColumn="0" w:firstRowLastColumn="0" w:lastRowFirstColumn="0" w:lastRowLastColumn="0"/>
            <w:tcW w:w="1302" w:type="dxa"/>
            <w:hideMark/>
          </w:tcPr>
          <w:p w14:paraId="5E61A877" w14:textId="77777777" w:rsidR="00BE5276" w:rsidRPr="003C6C8E" w:rsidRDefault="00BE5276" w:rsidP="002D5753">
            <w:pPr>
              <w:rPr>
                <w:color w:val="000000"/>
                <w:sz w:val="20"/>
                <w:szCs w:val="20"/>
              </w:rPr>
            </w:pPr>
            <w:r w:rsidRPr="003C6C8E">
              <w:rPr>
                <w:color w:val="000000"/>
                <w:sz w:val="20"/>
                <w:szCs w:val="20"/>
              </w:rPr>
              <w:t>Early 2001</w:t>
            </w:r>
          </w:p>
        </w:tc>
        <w:tc>
          <w:tcPr>
            <w:tcW w:w="7340" w:type="dxa"/>
          </w:tcPr>
          <w:p w14:paraId="5808CD1B" w14:textId="75679B41"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was named by fish factories in applications for a </w:t>
            </w:r>
            <w:r w:rsidR="00943D42">
              <w:rPr>
                <w:color w:val="000000"/>
                <w:sz w:val="20"/>
                <w:szCs w:val="20"/>
              </w:rPr>
              <w:t>d</w:t>
            </w:r>
            <w:r w:rsidRPr="003C6C8E">
              <w:rPr>
                <w:color w:val="000000"/>
                <w:sz w:val="20"/>
                <w:szCs w:val="20"/>
              </w:rPr>
              <w:t xml:space="preserve">umping at </w:t>
            </w:r>
            <w:proofErr w:type="spellStart"/>
            <w:r w:rsidRPr="003C6C8E">
              <w:rPr>
                <w:color w:val="000000"/>
                <w:sz w:val="20"/>
                <w:szCs w:val="20"/>
              </w:rPr>
              <w:t>ea</w:t>
            </w:r>
            <w:proofErr w:type="spellEnd"/>
            <w:r w:rsidRPr="003C6C8E">
              <w:rPr>
                <w:color w:val="000000"/>
                <w:sz w:val="20"/>
                <w:szCs w:val="20"/>
              </w:rPr>
              <w:t xml:space="preserve"> </w:t>
            </w:r>
            <w:r w:rsidR="00943D42">
              <w:rPr>
                <w:color w:val="000000"/>
                <w:sz w:val="20"/>
                <w:szCs w:val="20"/>
              </w:rPr>
              <w:t>p</w:t>
            </w:r>
            <w:r w:rsidRPr="003C6C8E">
              <w:rPr>
                <w:color w:val="000000"/>
                <w:sz w:val="20"/>
                <w:szCs w:val="20"/>
              </w:rPr>
              <w:t>ermit under the Dumping at Sea Act 1996.</w:t>
            </w:r>
          </w:p>
        </w:tc>
      </w:tr>
      <w:tr w:rsidR="00BE5276" w:rsidRPr="003C6C8E" w14:paraId="5888AD21" w14:textId="77777777" w:rsidTr="00BE527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302" w:type="dxa"/>
          </w:tcPr>
          <w:p w14:paraId="3B8722FB" w14:textId="421CC6EA" w:rsidR="00BE5276" w:rsidRPr="003C6C8E" w:rsidRDefault="00BE5276" w:rsidP="002D5753">
            <w:pPr>
              <w:rPr>
                <w:color w:val="000000"/>
                <w:sz w:val="20"/>
                <w:szCs w:val="20"/>
              </w:rPr>
            </w:pPr>
            <w:r>
              <w:rPr>
                <w:color w:val="000000"/>
                <w:sz w:val="20"/>
                <w:szCs w:val="20"/>
              </w:rPr>
              <w:t>March 2001</w:t>
            </w:r>
          </w:p>
        </w:tc>
        <w:tc>
          <w:tcPr>
            <w:tcW w:w="7340" w:type="dxa"/>
          </w:tcPr>
          <w:p w14:paraId="4A55CC3A" w14:textId="11B053A3"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The appellant bought out the shares of his partners and became the sole owner of the vessel. </w:t>
            </w:r>
          </w:p>
        </w:tc>
      </w:tr>
      <w:tr w:rsidR="00BE5276" w:rsidRPr="003C6C8E" w14:paraId="08119A4E" w14:textId="77777777" w:rsidTr="00BE5276">
        <w:trPr>
          <w:trHeight w:val="1020"/>
        </w:trPr>
        <w:tc>
          <w:tcPr>
            <w:cnfStyle w:val="001000000000" w:firstRow="0" w:lastRow="0" w:firstColumn="1" w:lastColumn="0" w:oddVBand="0" w:evenVBand="0" w:oddHBand="0" w:evenHBand="0" w:firstRowFirstColumn="0" w:firstRowLastColumn="0" w:lastRowFirstColumn="0" w:lastRowLastColumn="0"/>
            <w:tcW w:w="1302" w:type="dxa"/>
          </w:tcPr>
          <w:p w14:paraId="3D3FCE93" w14:textId="511B00B1" w:rsidR="00BE5276" w:rsidRDefault="00BE5276" w:rsidP="002D5753">
            <w:pPr>
              <w:rPr>
                <w:color w:val="000000"/>
                <w:sz w:val="20"/>
                <w:szCs w:val="20"/>
              </w:rPr>
            </w:pPr>
            <w:r>
              <w:rPr>
                <w:color w:val="000000"/>
                <w:sz w:val="20"/>
                <w:szCs w:val="20"/>
              </w:rPr>
              <w:t>July 2001</w:t>
            </w:r>
          </w:p>
        </w:tc>
        <w:tc>
          <w:tcPr>
            <w:tcW w:w="7340" w:type="dxa"/>
          </w:tcPr>
          <w:p w14:paraId="53E4B571" w14:textId="26001417" w:rsidR="00BE5276"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Publication of Guidelines re dumping at sea and giving the Coastal Zone Administration Division of the Department of the Marine the role of dealing with such applications </w:t>
            </w:r>
          </w:p>
        </w:tc>
      </w:tr>
      <w:tr w:rsidR="00BE5276" w:rsidRPr="003C6C8E" w14:paraId="419E93D6" w14:textId="64B169CF" w:rsidTr="00C71D6A">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1302" w:type="dxa"/>
            <w:hideMark/>
          </w:tcPr>
          <w:p w14:paraId="63C5FED0" w14:textId="77777777" w:rsidR="00BE5276" w:rsidRPr="003C6C8E" w:rsidRDefault="00BE5276" w:rsidP="002D5753">
            <w:pPr>
              <w:rPr>
                <w:color w:val="000000"/>
                <w:sz w:val="20"/>
                <w:szCs w:val="20"/>
              </w:rPr>
            </w:pPr>
            <w:r w:rsidRPr="003C6C8E">
              <w:rPr>
                <w:color w:val="000000"/>
                <w:sz w:val="20"/>
                <w:szCs w:val="20"/>
              </w:rPr>
              <w:t>23.11.2001</w:t>
            </w:r>
          </w:p>
        </w:tc>
        <w:tc>
          <w:tcPr>
            <w:tcW w:w="7340" w:type="dxa"/>
          </w:tcPr>
          <w:p w14:paraId="053524B6" w14:textId="53F42D5B"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Meeting between the Minister of State at the Department of the Marine, Department officials, the </w:t>
            </w:r>
            <w:r>
              <w:rPr>
                <w:color w:val="000000"/>
                <w:sz w:val="20"/>
                <w:szCs w:val="20"/>
              </w:rPr>
              <w:t>appellant</w:t>
            </w:r>
            <w:r w:rsidRPr="003C6C8E">
              <w:rPr>
                <w:color w:val="000000"/>
                <w:sz w:val="20"/>
                <w:szCs w:val="20"/>
              </w:rPr>
              <w:t xml:space="preserve"> and one of the processors, discussing the dumping at sea project. It noted, inter alia, that the location of a dumpsite had not yet been determined.</w:t>
            </w:r>
          </w:p>
        </w:tc>
      </w:tr>
      <w:tr w:rsidR="00BE5276" w:rsidRPr="003C6C8E" w14:paraId="44438550" w14:textId="62CE0CEB" w:rsidTr="00BE5276">
        <w:trPr>
          <w:trHeight w:val="2115"/>
        </w:trPr>
        <w:tc>
          <w:tcPr>
            <w:cnfStyle w:val="001000000000" w:firstRow="0" w:lastRow="0" w:firstColumn="1" w:lastColumn="0" w:oddVBand="0" w:evenVBand="0" w:oddHBand="0" w:evenHBand="0" w:firstRowFirstColumn="0" w:firstRowLastColumn="0" w:lastRowFirstColumn="0" w:lastRowLastColumn="0"/>
            <w:tcW w:w="1302" w:type="dxa"/>
            <w:hideMark/>
          </w:tcPr>
          <w:p w14:paraId="7B9A501B" w14:textId="77777777" w:rsidR="00BE5276" w:rsidRPr="003C6C8E" w:rsidRDefault="00BE5276" w:rsidP="002D5753">
            <w:pPr>
              <w:rPr>
                <w:color w:val="000000"/>
                <w:sz w:val="20"/>
                <w:szCs w:val="20"/>
              </w:rPr>
            </w:pPr>
            <w:r w:rsidRPr="003C6C8E">
              <w:rPr>
                <w:color w:val="000000"/>
                <w:sz w:val="20"/>
                <w:szCs w:val="20"/>
              </w:rPr>
              <w:t>17.12.2001</w:t>
            </w:r>
          </w:p>
        </w:tc>
        <w:tc>
          <w:tcPr>
            <w:tcW w:w="7340" w:type="dxa"/>
          </w:tcPr>
          <w:p w14:paraId="497A2F50" w14:textId="2A7E12A2" w:rsidR="00BE5276"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wrote to</w:t>
            </w:r>
            <w:r>
              <w:rPr>
                <w:color w:val="000000"/>
                <w:sz w:val="20"/>
                <w:szCs w:val="20"/>
              </w:rPr>
              <w:t xml:space="preserve"> Ms. Carmel Daly of</w:t>
            </w:r>
            <w:r w:rsidR="008F0566">
              <w:rPr>
                <w:color w:val="000000"/>
                <w:sz w:val="20"/>
                <w:szCs w:val="20"/>
              </w:rPr>
              <w:t xml:space="preserve"> </w:t>
            </w:r>
            <w:r w:rsidRPr="003C6C8E">
              <w:rPr>
                <w:color w:val="000000"/>
                <w:sz w:val="20"/>
                <w:szCs w:val="20"/>
              </w:rPr>
              <w:t>the Coastal Zone Management Division of the Department of the Marine</w:t>
            </w:r>
            <w:r>
              <w:rPr>
                <w:color w:val="000000"/>
                <w:sz w:val="20"/>
                <w:szCs w:val="20"/>
              </w:rPr>
              <w:t xml:space="preserve"> in connection with his proposal to change his business to dumping at sea. He said “I will also set out the main reasons why I would like you to consider the granting of a dumping permit for a longer period. The MFV </w:t>
            </w:r>
            <w:proofErr w:type="spellStart"/>
            <w:r>
              <w:rPr>
                <w:color w:val="000000"/>
                <w:sz w:val="20"/>
                <w:szCs w:val="20"/>
              </w:rPr>
              <w:t>Morgensonne</w:t>
            </w:r>
            <w:proofErr w:type="spellEnd"/>
            <w:r>
              <w:rPr>
                <w:color w:val="000000"/>
                <w:sz w:val="20"/>
                <w:szCs w:val="20"/>
              </w:rPr>
              <w:t xml:space="preserve"> is a licenced scallop fishing boat. The scallop fishing sector has gone through a very hard time recently and has been especially hard hit by oil prices and a reduction in scallop stocks because of the dramatic increase in fleet size. The result is that a boat of this size is no longer viable. It is vital that a reduction in fishing effort now takes place for the future of the industry. It is with this in mind that I became involved in the offal-dumping project and I am now enclosing a copy of the proposal I made to the fish </w:t>
            </w:r>
            <w:proofErr w:type="spellStart"/>
            <w:r>
              <w:rPr>
                <w:color w:val="000000"/>
                <w:sz w:val="20"/>
                <w:szCs w:val="20"/>
              </w:rPr>
              <w:t>factorys</w:t>
            </w:r>
            <w:proofErr w:type="spellEnd"/>
            <w:r>
              <w:rPr>
                <w:color w:val="000000"/>
                <w:sz w:val="20"/>
                <w:szCs w:val="20"/>
              </w:rPr>
              <w:t xml:space="preserve"> “(sic).</w:t>
            </w:r>
            <w:r w:rsidR="008F0566">
              <w:rPr>
                <w:color w:val="000000"/>
                <w:sz w:val="20"/>
                <w:szCs w:val="20"/>
              </w:rPr>
              <w:t xml:space="preserve"> </w:t>
            </w:r>
          </w:p>
          <w:p w14:paraId="0D70E7CB" w14:textId="77777777" w:rsidR="00BE5276"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The rest of the letter concerns his proposal and the cost of fitting out the boat of the new purpose of dumping rather than fishing. </w:t>
            </w:r>
          </w:p>
          <w:p w14:paraId="15D2730F" w14:textId="215BD5A9"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No reference is made anywhere in this letter to any problem with the </w:t>
            </w:r>
            <w:r w:rsidR="006D7B29">
              <w:rPr>
                <w:color w:val="000000"/>
                <w:sz w:val="20"/>
                <w:szCs w:val="20"/>
              </w:rPr>
              <w:t>R</w:t>
            </w:r>
            <w:r>
              <w:rPr>
                <w:color w:val="000000"/>
                <w:sz w:val="20"/>
                <w:szCs w:val="20"/>
              </w:rPr>
              <w:t xml:space="preserve">egistration </w:t>
            </w:r>
            <w:r w:rsidR="006D7B29">
              <w:rPr>
                <w:color w:val="000000"/>
                <w:sz w:val="20"/>
                <w:szCs w:val="20"/>
              </w:rPr>
              <w:t>C</w:t>
            </w:r>
            <w:r>
              <w:rPr>
                <w:color w:val="000000"/>
                <w:sz w:val="20"/>
                <w:szCs w:val="20"/>
              </w:rPr>
              <w:t xml:space="preserve">ertificate, nor is there any suggestion that he has been unable to fish because of a problem with the certificate. Indeed, the opposite, if anything, is suggested by the reference in the letter to the vessel being “ a licensed scallop fishing boat”, suggesting that it would be in a position to fish for scallops were it not for the difficulties in the scallop fishing industry described in the letter. </w:t>
            </w:r>
          </w:p>
        </w:tc>
      </w:tr>
      <w:tr w:rsidR="00BE5276" w:rsidRPr="003C6C8E" w14:paraId="1F07A340" w14:textId="4594B834" w:rsidTr="00BE527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302" w:type="dxa"/>
            <w:hideMark/>
          </w:tcPr>
          <w:p w14:paraId="6D5E1AF0" w14:textId="77777777" w:rsidR="00BE5276" w:rsidRPr="003C6C8E" w:rsidRDefault="00BE5276" w:rsidP="002D5753">
            <w:pPr>
              <w:rPr>
                <w:color w:val="000000"/>
                <w:sz w:val="20"/>
                <w:szCs w:val="20"/>
              </w:rPr>
            </w:pPr>
            <w:r w:rsidRPr="003C6C8E">
              <w:rPr>
                <w:color w:val="000000"/>
                <w:sz w:val="20"/>
                <w:szCs w:val="20"/>
              </w:rPr>
              <w:t xml:space="preserve">25.06.2002 </w:t>
            </w:r>
          </w:p>
        </w:tc>
        <w:tc>
          <w:tcPr>
            <w:tcW w:w="7340" w:type="dxa"/>
          </w:tcPr>
          <w:p w14:paraId="756B6DBE" w14:textId="7B1E5CBA"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A SFB licence was issued to the </w:t>
            </w:r>
            <w:r>
              <w:rPr>
                <w:color w:val="000000"/>
                <w:sz w:val="20"/>
                <w:szCs w:val="20"/>
              </w:rPr>
              <w:t>appellant</w:t>
            </w:r>
            <w:r w:rsidRPr="003C6C8E">
              <w:rPr>
                <w:color w:val="000000"/>
                <w:sz w:val="20"/>
                <w:szCs w:val="20"/>
              </w:rPr>
              <w:t xml:space="preserve"> and his partners which referred to the incorrect engine </w:t>
            </w:r>
            <w:r>
              <w:rPr>
                <w:color w:val="000000"/>
                <w:sz w:val="20"/>
                <w:szCs w:val="20"/>
              </w:rPr>
              <w:t>details.</w:t>
            </w:r>
          </w:p>
        </w:tc>
      </w:tr>
      <w:tr w:rsidR="00BE5276" w:rsidRPr="003C6C8E" w14:paraId="51BDE1C2" w14:textId="355DFD79" w:rsidTr="00BE5276">
        <w:trPr>
          <w:trHeight w:val="1500"/>
        </w:trPr>
        <w:tc>
          <w:tcPr>
            <w:cnfStyle w:val="001000000000" w:firstRow="0" w:lastRow="0" w:firstColumn="1" w:lastColumn="0" w:oddVBand="0" w:evenVBand="0" w:oddHBand="0" w:evenHBand="0" w:firstRowFirstColumn="0" w:firstRowLastColumn="0" w:lastRowFirstColumn="0" w:lastRowLastColumn="0"/>
            <w:tcW w:w="1302" w:type="dxa"/>
            <w:hideMark/>
          </w:tcPr>
          <w:p w14:paraId="030E9A75" w14:textId="77777777" w:rsidR="00BE5276" w:rsidRPr="003C6C8E" w:rsidRDefault="00BE5276" w:rsidP="002D5753">
            <w:pPr>
              <w:rPr>
                <w:color w:val="000000"/>
                <w:sz w:val="20"/>
                <w:szCs w:val="20"/>
              </w:rPr>
            </w:pPr>
            <w:r w:rsidRPr="003C6C8E">
              <w:rPr>
                <w:color w:val="000000"/>
                <w:sz w:val="20"/>
                <w:szCs w:val="20"/>
              </w:rPr>
              <w:t>15.07.2002</w:t>
            </w:r>
          </w:p>
        </w:tc>
        <w:tc>
          <w:tcPr>
            <w:tcW w:w="7340" w:type="dxa"/>
          </w:tcPr>
          <w:p w14:paraId="71D1D0B6" w14:textId="5B5C6EAD"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Coastal Zone Management Division of the Department wrote to the </w:t>
            </w:r>
            <w:r>
              <w:rPr>
                <w:color w:val="000000"/>
                <w:sz w:val="20"/>
                <w:szCs w:val="20"/>
              </w:rPr>
              <w:t>appellant</w:t>
            </w:r>
            <w:r w:rsidRPr="003C6C8E">
              <w:rPr>
                <w:color w:val="000000"/>
                <w:sz w:val="20"/>
                <w:szCs w:val="20"/>
              </w:rPr>
              <w:t xml:space="preserve"> notifying him that a location for the dumping had been agreed.</w:t>
            </w:r>
          </w:p>
        </w:tc>
      </w:tr>
      <w:tr w:rsidR="00BE5276" w:rsidRPr="003C6C8E" w14:paraId="4A0741D4" w14:textId="1940DA71"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7C8AB4A0" w14:textId="77777777" w:rsidR="00BE5276" w:rsidRPr="003C6C8E" w:rsidRDefault="00BE5276" w:rsidP="002D5753">
            <w:pPr>
              <w:rPr>
                <w:color w:val="000000"/>
                <w:sz w:val="20"/>
                <w:szCs w:val="20"/>
              </w:rPr>
            </w:pPr>
            <w:r w:rsidRPr="003C6C8E">
              <w:rPr>
                <w:color w:val="000000"/>
                <w:sz w:val="20"/>
                <w:szCs w:val="20"/>
              </w:rPr>
              <w:t xml:space="preserve">14.08.2002 </w:t>
            </w:r>
          </w:p>
        </w:tc>
        <w:tc>
          <w:tcPr>
            <w:tcW w:w="7340" w:type="dxa"/>
          </w:tcPr>
          <w:p w14:paraId="6808F27F" w14:textId="439F6CFD"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A SFB licence was issued to the </w:t>
            </w:r>
            <w:r>
              <w:rPr>
                <w:color w:val="000000"/>
                <w:sz w:val="20"/>
                <w:szCs w:val="20"/>
              </w:rPr>
              <w:t>appellant</w:t>
            </w:r>
            <w:r w:rsidRPr="003C6C8E">
              <w:rPr>
                <w:color w:val="000000"/>
                <w:sz w:val="20"/>
                <w:szCs w:val="20"/>
              </w:rPr>
              <w:t xml:space="preserve"> and his partners which referred to the correct engine </w:t>
            </w:r>
            <w:r>
              <w:rPr>
                <w:color w:val="000000"/>
                <w:sz w:val="20"/>
                <w:szCs w:val="20"/>
              </w:rPr>
              <w:t>details.</w:t>
            </w:r>
          </w:p>
        </w:tc>
      </w:tr>
      <w:tr w:rsidR="00BE5276" w:rsidRPr="003C6C8E" w14:paraId="6DCC5529" w14:textId="3A4BDCFC" w:rsidTr="00BE5276">
        <w:trPr>
          <w:trHeight w:val="1875"/>
        </w:trPr>
        <w:tc>
          <w:tcPr>
            <w:cnfStyle w:val="001000000000" w:firstRow="0" w:lastRow="0" w:firstColumn="1" w:lastColumn="0" w:oddVBand="0" w:evenVBand="0" w:oddHBand="0" w:evenHBand="0" w:firstRowFirstColumn="0" w:firstRowLastColumn="0" w:lastRowFirstColumn="0" w:lastRowLastColumn="0"/>
            <w:tcW w:w="1302" w:type="dxa"/>
            <w:hideMark/>
          </w:tcPr>
          <w:p w14:paraId="137549F2" w14:textId="77777777" w:rsidR="00BE5276" w:rsidRPr="003C6C8E" w:rsidRDefault="00BE5276" w:rsidP="002D5753">
            <w:pPr>
              <w:rPr>
                <w:color w:val="000000"/>
                <w:sz w:val="20"/>
                <w:szCs w:val="20"/>
              </w:rPr>
            </w:pPr>
            <w:r w:rsidRPr="003C6C8E">
              <w:rPr>
                <w:color w:val="000000"/>
                <w:sz w:val="20"/>
                <w:szCs w:val="20"/>
              </w:rPr>
              <w:t>12.11.2002</w:t>
            </w:r>
          </w:p>
        </w:tc>
        <w:tc>
          <w:tcPr>
            <w:tcW w:w="7340" w:type="dxa"/>
          </w:tcPr>
          <w:p w14:paraId="0B698A24" w14:textId="381D62F7"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Coastal Zone Management Division wrote to the </w:t>
            </w:r>
            <w:r>
              <w:rPr>
                <w:color w:val="000000"/>
                <w:sz w:val="20"/>
                <w:szCs w:val="20"/>
              </w:rPr>
              <w:t>appellant</w:t>
            </w:r>
            <w:r w:rsidRPr="003C6C8E">
              <w:rPr>
                <w:color w:val="000000"/>
                <w:sz w:val="20"/>
                <w:szCs w:val="20"/>
              </w:rPr>
              <w:t xml:space="preserve"> informing him that legal advice had been sought from the Attorney General’s Office due to the disparity between the Dumping at Sea Act 1996 and EU legislation which indicated that “the disposal of fish waste at sea may not be allowed.”</w:t>
            </w:r>
          </w:p>
        </w:tc>
      </w:tr>
      <w:tr w:rsidR="00BE5276" w:rsidRPr="003C6C8E" w14:paraId="598A1FD5" w14:textId="6AE52B57"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52EBEDD2" w14:textId="77777777" w:rsidR="00BE5276" w:rsidRPr="003C6C8E" w:rsidRDefault="00BE5276" w:rsidP="002D5753">
            <w:pPr>
              <w:rPr>
                <w:color w:val="000000"/>
                <w:sz w:val="20"/>
                <w:szCs w:val="20"/>
              </w:rPr>
            </w:pPr>
            <w:r w:rsidRPr="003C6C8E">
              <w:rPr>
                <w:color w:val="000000"/>
                <w:sz w:val="20"/>
                <w:szCs w:val="20"/>
              </w:rPr>
              <w:t xml:space="preserve">20.11.2002 </w:t>
            </w:r>
          </w:p>
        </w:tc>
        <w:tc>
          <w:tcPr>
            <w:tcW w:w="7340" w:type="dxa"/>
          </w:tcPr>
          <w:p w14:paraId="74BCA582" w14:textId="405A7AA5"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wrote to the Department requesting a correct certificate of registration.</w:t>
            </w:r>
          </w:p>
        </w:tc>
      </w:tr>
      <w:tr w:rsidR="00BE5276" w:rsidRPr="003C6C8E" w14:paraId="6BEF4991" w14:textId="41DD2ABD" w:rsidTr="00BE5276">
        <w:trPr>
          <w:trHeight w:val="1920"/>
        </w:trPr>
        <w:tc>
          <w:tcPr>
            <w:cnfStyle w:val="001000000000" w:firstRow="0" w:lastRow="0" w:firstColumn="1" w:lastColumn="0" w:oddVBand="0" w:evenVBand="0" w:oddHBand="0" w:evenHBand="0" w:firstRowFirstColumn="0" w:firstRowLastColumn="0" w:lastRowFirstColumn="0" w:lastRowLastColumn="0"/>
            <w:tcW w:w="1302" w:type="dxa"/>
            <w:hideMark/>
          </w:tcPr>
          <w:p w14:paraId="773C47C8" w14:textId="77777777" w:rsidR="00BE5276" w:rsidRPr="003C6C8E" w:rsidRDefault="00BE5276" w:rsidP="002D5753">
            <w:pPr>
              <w:rPr>
                <w:color w:val="000000"/>
                <w:sz w:val="20"/>
                <w:szCs w:val="20"/>
              </w:rPr>
            </w:pPr>
            <w:r w:rsidRPr="003C6C8E">
              <w:rPr>
                <w:color w:val="000000"/>
                <w:sz w:val="20"/>
                <w:szCs w:val="20"/>
              </w:rPr>
              <w:t>Jan-03</w:t>
            </w:r>
          </w:p>
        </w:tc>
        <w:tc>
          <w:tcPr>
            <w:tcW w:w="7340" w:type="dxa"/>
          </w:tcPr>
          <w:p w14:paraId="0D931E8E" w14:textId="61C13B6F" w:rsidR="00BE5276" w:rsidRPr="00152690"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152690">
              <w:rPr>
                <w:bCs/>
                <w:color w:val="000000"/>
                <w:sz w:val="20"/>
                <w:szCs w:val="20"/>
              </w:rPr>
              <w:t>Mr. Shine from Coastal Management Division gave evidence that he phoned the</w:t>
            </w:r>
            <w:r>
              <w:rPr>
                <w:bCs/>
                <w:color w:val="000000"/>
                <w:sz w:val="20"/>
                <w:szCs w:val="20"/>
              </w:rPr>
              <w:t xml:space="preserve"> appellant</w:t>
            </w:r>
            <w:r w:rsidRPr="00152690">
              <w:rPr>
                <w:bCs/>
                <w:color w:val="000000"/>
                <w:sz w:val="20"/>
                <w:szCs w:val="20"/>
              </w:rPr>
              <w:t xml:space="preserve"> </w:t>
            </w:r>
            <w:r>
              <w:rPr>
                <w:bCs/>
                <w:color w:val="000000"/>
                <w:sz w:val="20"/>
                <w:szCs w:val="20"/>
              </w:rPr>
              <w:t>on this date,</w:t>
            </w:r>
            <w:r w:rsidRPr="00152690">
              <w:rPr>
                <w:bCs/>
                <w:color w:val="000000"/>
                <w:sz w:val="20"/>
                <w:szCs w:val="20"/>
              </w:rPr>
              <w:t xml:space="preserve"> telling him that he would not be getting a permit to dump at sea. The </w:t>
            </w:r>
            <w:r>
              <w:rPr>
                <w:bCs/>
                <w:color w:val="000000"/>
                <w:sz w:val="20"/>
                <w:szCs w:val="20"/>
              </w:rPr>
              <w:t>appellant gave evidence</w:t>
            </w:r>
            <w:r w:rsidRPr="00152690">
              <w:rPr>
                <w:bCs/>
                <w:color w:val="000000"/>
                <w:sz w:val="20"/>
                <w:szCs w:val="20"/>
              </w:rPr>
              <w:t xml:space="preserve"> that he never received this phone call. </w:t>
            </w:r>
          </w:p>
        </w:tc>
      </w:tr>
      <w:tr w:rsidR="00BE5276" w:rsidRPr="003C6C8E" w14:paraId="4106E039" w14:textId="6007E854" w:rsidTr="00BE5276">
        <w:trPr>
          <w:cnfStyle w:val="000000100000" w:firstRow="0" w:lastRow="0" w:firstColumn="0" w:lastColumn="0" w:oddVBand="0" w:evenVBand="0" w:oddHBand="1" w:evenHBand="0" w:firstRowFirstColumn="0" w:firstRowLastColumn="0" w:lastRowFirstColumn="0" w:lastRowLastColumn="0"/>
          <w:trHeight w:val="1935"/>
        </w:trPr>
        <w:tc>
          <w:tcPr>
            <w:cnfStyle w:val="001000000000" w:firstRow="0" w:lastRow="0" w:firstColumn="1" w:lastColumn="0" w:oddVBand="0" w:evenVBand="0" w:oddHBand="0" w:evenHBand="0" w:firstRowFirstColumn="0" w:firstRowLastColumn="0" w:lastRowFirstColumn="0" w:lastRowLastColumn="0"/>
            <w:tcW w:w="1302" w:type="dxa"/>
            <w:hideMark/>
          </w:tcPr>
          <w:p w14:paraId="55E63AA2" w14:textId="77777777" w:rsidR="00BE5276" w:rsidRPr="003C6C8E" w:rsidRDefault="00BE5276" w:rsidP="002D5753">
            <w:pPr>
              <w:rPr>
                <w:color w:val="000000"/>
                <w:sz w:val="20"/>
                <w:szCs w:val="20"/>
              </w:rPr>
            </w:pPr>
            <w:r w:rsidRPr="003C6C8E">
              <w:rPr>
                <w:color w:val="000000"/>
                <w:sz w:val="20"/>
                <w:szCs w:val="20"/>
              </w:rPr>
              <w:t xml:space="preserve">21.01.2003 </w:t>
            </w:r>
          </w:p>
        </w:tc>
        <w:tc>
          <w:tcPr>
            <w:tcW w:w="7340" w:type="dxa"/>
          </w:tcPr>
          <w:p w14:paraId="2A68C7F1" w14:textId="0E6B734B"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6213BF">
              <w:rPr>
                <w:bCs/>
                <w:color w:val="000000"/>
                <w:sz w:val="20"/>
                <w:szCs w:val="20"/>
              </w:rPr>
              <w:t xml:space="preserve">Mr. Shine emailed his </w:t>
            </w:r>
            <w:r>
              <w:rPr>
                <w:bCs/>
                <w:color w:val="000000"/>
                <w:sz w:val="20"/>
                <w:szCs w:val="20"/>
              </w:rPr>
              <w:t xml:space="preserve">superior </w:t>
            </w:r>
            <w:r w:rsidRPr="006213BF">
              <w:rPr>
                <w:bCs/>
                <w:color w:val="000000"/>
                <w:sz w:val="20"/>
                <w:szCs w:val="20"/>
              </w:rPr>
              <w:t xml:space="preserve">in the Department stating that he had “advised both K. </w:t>
            </w:r>
            <w:proofErr w:type="spellStart"/>
            <w:r w:rsidRPr="006213BF">
              <w:rPr>
                <w:bCs/>
                <w:color w:val="000000"/>
                <w:sz w:val="20"/>
                <w:szCs w:val="20"/>
              </w:rPr>
              <w:t>Kielthy</w:t>
            </w:r>
            <w:proofErr w:type="spellEnd"/>
            <w:r>
              <w:rPr>
                <w:bCs/>
                <w:color w:val="000000"/>
                <w:sz w:val="20"/>
                <w:szCs w:val="20"/>
              </w:rPr>
              <w:t xml:space="preserve"> and [another name]</w:t>
            </w:r>
            <w:r w:rsidRPr="006213BF">
              <w:rPr>
                <w:bCs/>
                <w:color w:val="000000"/>
                <w:sz w:val="20"/>
                <w:szCs w:val="20"/>
              </w:rPr>
              <w:t xml:space="preserve"> ... that dumping at sea is no longer allowed and given them the basic details of new EU Regs</w:t>
            </w:r>
            <w:r w:rsidRPr="003C6C8E">
              <w:rPr>
                <w:b/>
                <w:bCs/>
                <w:color w:val="000000"/>
                <w:sz w:val="20"/>
                <w:szCs w:val="20"/>
              </w:rPr>
              <w:t>.”</w:t>
            </w:r>
          </w:p>
        </w:tc>
      </w:tr>
      <w:tr w:rsidR="00BE5276" w:rsidRPr="003C6C8E" w14:paraId="6F914EAA" w14:textId="10CB31D5" w:rsidTr="00BE5276">
        <w:trPr>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3FD4CD50" w14:textId="77777777" w:rsidR="00BE5276" w:rsidRPr="003C6C8E" w:rsidRDefault="00BE5276" w:rsidP="002D5753">
            <w:pPr>
              <w:rPr>
                <w:color w:val="000000"/>
                <w:sz w:val="20"/>
                <w:szCs w:val="20"/>
              </w:rPr>
            </w:pPr>
            <w:r w:rsidRPr="003C6C8E">
              <w:rPr>
                <w:color w:val="000000"/>
                <w:sz w:val="20"/>
                <w:szCs w:val="20"/>
              </w:rPr>
              <w:t xml:space="preserve">23.12.2003 </w:t>
            </w:r>
          </w:p>
        </w:tc>
        <w:tc>
          <w:tcPr>
            <w:tcW w:w="7340" w:type="dxa"/>
          </w:tcPr>
          <w:p w14:paraId="5E438494" w14:textId="2B7913E3"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A SFB licence was issued to the </w:t>
            </w:r>
            <w:r>
              <w:rPr>
                <w:color w:val="000000"/>
                <w:sz w:val="20"/>
                <w:szCs w:val="20"/>
              </w:rPr>
              <w:t>appellant</w:t>
            </w:r>
            <w:r w:rsidRPr="003C6C8E">
              <w:rPr>
                <w:color w:val="000000"/>
                <w:sz w:val="20"/>
                <w:szCs w:val="20"/>
              </w:rPr>
              <w:t xml:space="preserve"> with the correct engine </w:t>
            </w:r>
            <w:r>
              <w:rPr>
                <w:color w:val="000000"/>
                <w:sz w:val="20"/>
                <w:szCs w:val="20"/>
              </w:rPr>
              <w:t>details.</w:t>
            </w:r>
          </w:p>
        </w:tc>
      </w:tr>
      <w:tr w:rsidR="00BE5276" w:rsidRPr="003C6C8E" w14:paraId="2765F872" w14:textId="5F42178D" w:rsidTr="00BE5276">
        <w:trPr>
          <w:cnfStyle w:val="000000100000" w:firstRow="0" w:lastRow="0" w:firstColumn="0" w:lastColumn="0" w:oddVBand="0" w:evenVBand="0" w:oddHBand="1"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302" w:type="dxa"/>
            <w:hideMark/>
          </w:tcPr>
          <w:p w14:paraId="3483CBFD" w14:textId="77777777" w:rsidR="00BE5276" w:rsidRPr="003C6C8E" w:rsidRDefault="00BE5276" w:rsidP="002D5753">
            <w:pPr>
              <w:rPr>
                <w:color w:val="000000"/>
                <w:sz w:val="20"/>
                <w:szCs w:val="20"/>
              </w:rPr>
            </w:pPr>
            <w:r w:rsidRPr="003C6C8E">
              <w:rPr>
                <w:color w:val="000000"/>
                <w:sz w:val="20"/>
                <w:szCs w:val="20"/>
              </w:rPr>
              <w:t>12.10.2004</w:t>
            </w:r>
          </w:p>
        </w:tc>
        <w:tc>
          <w:tcPr>
            <w:tcW w:w="7340" w:type="dxa"/>
          </w:tcPr>
          <w:p w14:paraId="058E6ABF" w14:textId="5345C140" w:rsidR="00BE5276" w:rsidRPr="00A76A93"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A76A93">
              <w:rPr>
                <w:bCs/>
                <w:color w:val="000000"/>
                <w:sz w:val="20"/>
                <w:szCs w:val="20"/>
              </w:rPr>
              <w:t>The</w:t>
            </w:r>
            <w:r>
              <w:rPr>
                <w:bCs/>
                <w:color w:val="000000"/>
                <w:sz w:val="20"/>
                <w:szCs w:val="20"/>
              </w:rPr>
              <w:t xml:space="preserve"> appellant gave evidence</w:t>
            </w:r>
            <w:r w:rsidRPr="00A76A93">
              <w:rPr>
                <w:bCs/>
                <w:color w:val="000000"/>
                <w:sz w:val="20"/>
                <w:szCs w:val="20"/>
              </w:rPr>
              <w:t xml:space="preserve"> that he wrote a letter to Mr. Ryan of the Department requesting an update in relation to the application for dumping at sea. Mr. Ryan gave evidence that he never received </w:t>
            </w:r>
            <w:r>
              <w:rPr>
                <w:bCs/>
                <w:color w:val="000000"/>
                <w:sz w:val="20"/>
                <w:szCs w:val="20"/>
              </w:rPr>
              <w:t>any such letter. The appellant was unable to produce a copy of any such letter.</w:t>
            </w:r>
          </w:p>
        </w:tc>
      </w:tr>
      <w:tr w:rsidR="00BE5276" w:rsidRPr="003C6C8E" w14:paraId="538B601A" w14:textId="43A1D1CA" w:rsidTr="00BE5276">
        <w:trPr>
          <w:trHeight w:val="1125"/>
        </w:trPr>
        <w:tc>
          <w:tcPr>
            <w:cnfStyle w:val="001000000000" w:firstRow="0" w:lastRow="0" w:firstColumn="1" w:lastColumn="0" w:oddVBand="0" w:evenVBand="0" w:oddHBand="0" w:evenHBand="0" w:firstRowFirstColumn="0" w:firstRowLastColumn="0" w:lastRowFirstColumn="0" w:lastRowLastColumn="0"/>
            <w:tcW w:w="1302" w:type="dxa"/>
            <w:hideMark/>
          </w:tcPr>
          <w:p w14:paraId="0DF8F4E6" w14:textId="77777777" w:rsidR="00BE5276" w:rsidRPr="003C6C8E" w:rsidRDefault="00BE5276" w:rsidP="002D5753">
            <w:pPr>
              <w:rPr>
                <w:color w:val="000000"/>
                <w:sz w:val="20"/>
                <w:szCs w:val="20"/>
              </w:rPr>
            </w:pPr>
            <w:r w:rsidRPr="003C6C8E">
              <w:rPr>
                <w:color w:val="000000"/>
                <w:sz w:val="20"/>
                <w:szCs w:val="20"/>
              </w:rPr>
              <w:t>03.11.2004</w:t>
            </w:r>
          </w:p>
        </w:tc>
        <w:tc>
          <w:tcPr>
            <w:tcW w:w="7340" w:type="dxa"/>
          </w:tcPr>
          <w:p w14:paraId="31FA1943" w14:textId="29698606"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Dumping at Sea (Amendment) Act 2004 was enacted. It specifically amended the 1996 Act to remove the possibility of authorising dumping at sea.</w:t>
            </w:r>
          </w:p>
        </w:tc>
      </w:tr>
      <w:tr w:rsidR="00BE5276" w:rsidRPr="003C6C8E" w14:paraId="7396D64B" w14:textId="62A7E1E0" w:rsidTr="00BE5276">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302" w:type="dxa"/>
            <w:hideMark/>
          </w:tcPr>
          <w:p w14:paraId="24F2A7C1" w14:textId="77777777" w:rsidR="00BE5276" w:rsidRPr="003C6C8E" w:rsidRDefault="00BE5276" w:rsidP="002D5753">
            <w:pPr>
              <w:rPr>
                <w:color w:val="000000"/>
                <w:sz w:val="20"/>
                <w:szCs w:val="20"/>
              </w:rPr>
            </w:pPr>
            <w:r w:rsidRPr="003C6C8E">
              <w:rPr>
                <w:color w:val="000000"/>
                <w:sz w:val="20"/>
                <w:szCs w:val="20"/>
              </w:rPr>
              <w:t>18.05.2005</w:t>
            </w:r>
          </w:p>
        </w:tc>
        <w:tc>
          <w:tcPr>
            <w:tcW w:w="7340" w:type="dxa"/>
          </w:tcPr>
          <w:p w14:paraId="5D91339A" w14:textId="007FB55F"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SI 245 of 2005 was signed into force, providing that the Minister could restrict the number of days that </w:t>
            </w:r>
            <w:r>
              <w:rPr>
                <w:color w:val="000000"/>
                <w:sz w:val="20"/>
                <w:szCs w:val="20"/>
              </w:rPr>
              <w:t>boats</w:t>
            </w:r>
            <w:r w:rsidRPr="003C6C8E">
              <w:rPr>
                <w:color w:val="000000"/>
                <w:sz w:val="20"/>
                <w:szCs w:val="20"/>
              </w:rPr>
              <w:t xml:space="preserve"> could fish for scallops through individual allocation</w:t>
            </w:r>
            <w:r>
              <w:rPr>
                <w:color w:val="000000"/>
                <w:sz w:val="20"/>
                <w:szCs w:val="20"/>
              </w:rPr>
              <w:t>s or authorisations.</w:t>
            </w:r>
          </w:p>
        </w:tc>
      </w:tr>
      <w:tr w:rsidR="00BE5276" w:rsidRPr="003C6C8E" w14:paraId="0F79BD37" w14:textId="267583FF" w:rsidTr="00C71D6A">
        <w:trPr>
          <w:trHeight w:val="1578"/>
        </w:trPr>
        <w:tc>
          <w:tcPr>
            <w:cnfStyle w:val="001000000000" w:firstRow="0" w:lastRow="0" w:firstColumn="1" w:lastColumn="0" w:oddVBand="0" w:evenVBand="0" w:oddHBand="0" w:evenHBand="0" w:firstRowFirstColumn="0" w:firstRowLastColumn="0" w:lastRowFirstColumn="0" w:lastRowLastColumn="0"/>
            <w:tcW w:w="1302" w:type="dxa"/>
            <w:hideMark/>
          </w:tcPr>
          <w:p w14:paraId="7CA7F41A" w14:textId="77777777" w:rsidR="00BE5276" w:rsidRPr="003C6C8E" w:rsidRDefault="00BE5276" w:rsidP="002D5753">
            <w:pPr>
              <w:rPr>
                <w:color w:val="000000"/>
                <w:sz w:val="20"/>
                <w:szCs w:val="20"/>
              </w:rPr>
            </w:pPr>
            <w:r w:rsidRPr="003C6C8E">
              <w:rPr>
                <w:color w:val="000000"/>
                <w:sz w:val="20"/>
                <w:szCs w:val="20"/>
              </w:rPr>
              <w:t>20.06.2005</w:t>
            </w:r>
          </w:p>
        </w:tc>
        <w:tc>
          <w:tcPr>
            <w:tcW w:w="7340" w:type="dxa"/>
          </w:tcPr>
          <w:p w14:paraId="248FBF6D" w14:textId="07B8EB1B" w:rsidR="00BE5276"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wrote to the Department in relation to the decommissioning scheme</w:t>
            </w:r>
            <w:r>
              <w:rPr>
                <w:color w:val="000000"/>
                <w:sz w:val="20"/>
                <w:szCs w:val="20"/>
              </w:rPr>
              <w:t xml:space="preserve">, pleading a special case. There is no reference here to any </w:t>
            </w:r>
            <w:r w:rsidR="006D7B29">
              <w:rPr>
                <w:color w:val="000000"/>
                <w:sz w:val="20"/>
                <w:szCs w:val="20"/>
              </w:rPr>
              <w:t>R</w:t>
            </w:r>
            <w:r>
              <w:rPr>
                <w:color w:val="000000"/>
                <w:sz w:val="20"/>
                <w:szCs w:val="20"/>
              </w:rPr>
              <w:t xml:space="preserve">egistration </w:t>
            </w:r>
            <w:r w:rsidR="006D7B29">
              <w:rPr>
                <w:color w:val="000000"/>
                <w:sz w:val="20"/>
                <w:szCs w:val="20"/>
              </w:rPr>
              <w:t>C</w:t>
            </w:r>
            <w:r>
              <w:rPr>
                <w:color w:val="000000"/>
                <w:sz w:val="20"/>
                <w:szCs w:val="20"/>
              </w:rPr>
              <w:t>ertificate issue, and his entire explanation for failing to meet the quota is that he was expecting to be dumping at sea and had refitted the boat for this purpose. The following is the explanation provided by the appellant himself at that time:</w:t>
            </w:r>
          </w:p>
          <w:p w14:paraId="05559A71" w14:textId="58A3B7C4"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“As</w:t>
            </w:r>
            <w:r w:rsidRPr="003C6C8E">
              <w:rPr>
                <w:color w:val="000000"/>
                <w:sz w:val="20"/>
                <w:szCs w:val="20"/>
              </w:rPr>
              <w:t xml:space="preserve"> you will be aware the impact of larger vessels being introduced in the scallop fleet has had the effect of diminishing local scallop beds on which </w:t>
            </w:r>
            <w:r>
              <w:rPr>
                <w:color w:val="000000"/>
                <w:sz w:val="20"/>
                <w:szCs w:val="20"/>
              </w:rPr>
              <w:t xml:space="preserve">the MFV </w:t>
            </w:r>
            <w:proofErr w:type="spellStart"/>
            <w:r>
              <w:rPr>
                <w:color w:val="000000"/>
                <w:sz w:val="20"/>
                <w:szCs w:val="20"/>
              </w:rPr>
              <w:t>Morgensonne</w:t>
            </w:r>
            <w:proofErr w:type="spellEnd"/>
            <w:r>
              <w:rPr>
                <w:color w:val="000000"/>
                <w:sz w:val="20"/>
                <w:szCs w:val="20"/>
              </w:rPr>
              <w:t xml:space="preserve"> was heavily dependent. After this happened the larger vessels because of their size were able to travel to fish beds off the French coast. In an effort to take some pressure off these local beds to help solve a serious problem which had arisen with the fish processors in the area with regard to the disposal there of fish waste an application was made to the Coastal Zone in late 2001 for a permit to dump at sea…The vessel had to be refitted for this new activity and this accounts for her poor track record in 03 and 04… ]He then refers to the problems which emerged re the dumping at sea scheme and continues]</w:t>
            </w:r>
            <w:r w:rsidRPr="003C6C8E">
              <w:rPr>
                <w:color w:val="000000"/>
                <w:sz w:val="20"/>
                <w:szCs w:val="20"/>
              </w:rPr>
              <w:t xml:space="preserve"> … </w:t>
            </w:r>
            <w:r>
              <w:rPr>
                <w:color w:val="000000"/>
                <w:sz w:val="20"/>
                <w:szCs w:val="20"/>
              </w:rPr>
              <w:t xml:space="preserve">Because it now looked unlikely that a dump permit would be issued for the MFV </w:t>
            </w:r>
            <w:proofErr w:type="spellStart"/>
            <w:r>
              <w:rPr>
                <w:color w:val="000000"/>
                <w:sz w:val="20"/>
                <w:szCs w:val="20"/>
              </w:rPr>
              <w:t>Morgensonne</w:t>
            </w:r>
            <w:proofErr w:type="spellEnd"/>
            <w:r>
              <w:rPr>
                <w:color w:val="000000"/>
                <w:sz w:val="20"/>
                <w:szCs w:val="20"/>
              </w:rPr>
              <w:t xml:space="preserve"> I had started to get the boat ready for scallop fishing again but this was proving to be a slow process as I had used up all my money on the other projects and the banks were not interested in financing scallop boats…A</w:t>
            </w:r>
            <w:r w:rsidRPr="003C6C8E">
              <w:rPr>
                <w:color w:val="000000"/>
                <w:sz w:val="20"/>
                <w:szCs w:val="20"/>
              </w:rPr>
              <w:t xml:space="preserve"> special case could be made to include [the vessel] in [the decommissioning scheme] as her lack of 75 fishing days per year in the last two years is a direct result of the delay in processing the dump at sea applications”.</w:t>
            </w:r>
          </w:p>
        </w:tc>
      </w:tr>
      <w:tr w:rsidR="00BE5276" w:rsidRPr="003C6C8E" w14:paraId="61E8086F" w14:textId="40129B7F" w:rsidTr="00C71D6A">
        <w:trPr>
          <w:cnfStyle w:val="000000100000" w:firstRow="0" w:lastRow="0" w:firstColumn="0" w:lastColumn="0" w:oddVBand="0" w:evenVBand="0" w:oddHBand="1" w:evenHBand="0" w:firstRowFirstColumn="0" w:firstRowLastColumn="0" w:lastRowFirstColumn="0" w:lastRowLastColumn="0"/>
          <w:trHeight w:val="2003"/>
        </w:trPr>
        <w:tc>
          <w:tcPr>
            <w:cnfStyle w:val="001000000000" w:firstRow="0" w:lastRow="0" w:firstColumn="1" w:lastColumn="0" w:oddVBand="0" w:evenVBand="0" w:oddHBand="0" w:evenHBand="0" w:firstRowFirstColumn="0" w:firstRowLastColumn="0" w:lastRowFirstColumn="0" w:lastRowLastColumn="0"/>
            <w:tcW w:w="1302" w:type="dxa"/>
            <w:hideMark/>
          </w:tcPr>
          <w:p w14:paraId="4C5C919D" w14:textId="77777777" w:rsidR="00BE5276" w:rsidRPr="003C6C8E" w:rsidRDefault="00BE5276" w:rsidP="002D5753">
            <w:pPr>
              <w:rPr>
                <w:color w:val="000000"/>
                <w:sz w:val="20"/>
                <w:szCs w:val="20"/>
              </w:rPr>
            </w:pPr>
            <w:r w:rsidRPr="003C6C8E">
              <w:rPr>
                <w:color w:val="000000"/>
                <w:sz w:val="20"/>
                <w:szCs w:val="20"/>
              </w:rPr>
              <w:t>21.06.2005</w:t>
            </w:r>
          </w:p>
        </w:tc>
        <w:tc>
          <w:tcPr>
            <w:tcW w:w="7340" w:type="dxa"/>
          </w:tcPr>
          <w:p w14:paraId="0637B5BF" w14:textId="77777777" w:rsidR="00BE5276"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The</w:t>
            </w:r>
            <w:r>
              <w:rPr>
                <w:color w:val="000000"/>
                <w:sz w:val="20"/>
                <w:szCs w:val="20"/>
              </w:rPr>
              <w:t xml:space="preserve"> appellant </w:t>
            </w:r>
            <w:r w:rsidRPr="003C6C8E">
              <w:rPr>
                <w:color w:val="000000"/>
                <w:sz w:val="20"/>
                <w:szCs w:val="20"/>
              </w:rPr>
              <w:t xml:space="preserve">explained in a letter to another official, also in relation to a special case being made in relation to the decommissioning scheme, that he was unable to find a buyer for the vessel. </w:t>
            </w:r>
          </w:p>
          <w:p w14:paraId="24E424B1" w14:textId="3F7DA4C7"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Again there is no reference to any </w:t>
            </w:r>
            <w:r w:rsidR="006D7B29">
              <w:rPr>
                <w:color w:val="000000"/>
                <w:sz w:val="20"/>
                <w:szCs w:val="20"/>
              </w:rPr>
              <w:t>R</w:t>
            </w:r>
            <w:r>
              <w:rPr>
                <w:color w:val="000000"/>
                <w:sz w:val="20"/>
                <w:szCs w:val="20"/>
              </w:rPr>
              <w:t xml:space="preserve">egistration </w:t>
            </w:r>
            <w:r w:rsidR="006D7B29">
              <w:rPr>
                <w:color w:val="000000"/>
                <w:sz w:val="20"/>
                <w:szCs w:val="20"/>
              </w:rPr>
              <w:t>C</w:t>
            </w:r>
            <w:r>
              <w:rPr>
                <w:color w:val="000000"/>
                <w:sz w:val="20"/>
                <w:szCs w:val="20"/>
              </w:rPr>
              <w:t>ertificate.</w:t>
            </w:r>
          </w:p>
        </w:tc>
      </w:tr>
      <w:tr w:rsidR="00BE5276" w:rsidRPr="003C6C8E" w14:paraId="2B871DE9" w14:textId="5F604DB3" w:rsidTr="00BE5276">
        <w:trPr>
          <w:trHeight w:val="960"/>
        </w:trPr>
        <w:tc>
          <w:tcPr>
            <w:cnfStyle w:val="001000000000" w:firstRow="0" w:lastRow="0" w:firstColumn="1" w:lastColumn="0" w:oddVBand="0" w:evenVBand="0" w:oddHBand="0" w:evenHBand="0" w:firstRowFirstColumn="0" w:firstRowLastColumn="0" w:lastRowFirstColumn="0" w:lastRowLastColumn="0"/>
            <w:tcW w:w="1302" w:type="dxa"/>
            <w:hideMark/>
          </w:tcPr>
          <w:p w14:paraId="1D987B52" w14:textId="77777777" w:rsidR="00BE5276" w:rsidRPr="003C6C8E" w:rsidRDefault="00BE5276" w:rsidP="002D5753">
            <w:pPr>
              <w:rPr>
                <w:color w:val="000000"/>
                <w:sz w:val="20"/>
                <w:szCs w:val="20"/>
              </w:rPr>
            </w:pPr>
            <w:r w:rsidRPr="003C6C8E">
              <w:rPr>
                <w:color w:val="000000"/>
                <w:sz w:val="20"/>
                <w:szCs w:val="20"/>
              </w:rPr>
              <w:t xml:space="preserve">30.06.2005 </w:t>
            </w:r>
          </w:p>
        </w:tc>
        <w:tc>
          <w:tcPr>
            <w:tcW w:w="7340" w:type="dxa"/>
          </w:tcPr>
          <w:p w14:paraId="0C91BD19" w14:textId="6B3830C1"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Two SFB licences were issued to the </w:t>
            </w:r>
            <w:r>
              <w:rPr>
                <w:color w:val="000000"/>
                <w:sz w:val="20"/>
                <w:szCs w:val="20"/>
              </w:rPr>
              <w:t>appellant</w:t>
            </w:r>
            <w:r w:rsidRPr="003C6C8E">
              <w:rPr>
                <w:color w:val="000000"/>
                <w:sz w:val="20"/>
                <w:szCs w:val="20"/>
              </w:rPr>
              <w:t xml:space="preserve">, one with the correct engine </w:t>
            </w:r>
            <w:r>
              <w:rPr>
                <w:color w:val="000000"/>
                <w:sz w:val="20"/>
                <w:szCs w:val="20"/>
              </w:rPr>
              <w:t>details</w:t>
            </w:r>
            <w:r w:rsidRPr="003C6C8E">
              <w:rPr>
                <w:color w:val="000000"/>
                <w:sz w:val="20"/>
                <w:szCs w:val="20"/>
              </w:rPr>
              <w:t xml:space="preserve"> and the other with the incorrect </w:t>
            </w:r>
            <w:r>
              <w:rPr>
                <w:color w:val="000000"/>
                <w:sz w:val="20"/>
                <w:szCs w:val="20"/>
              </w:rPr>
              <w:t>details.</w:t>
            </w:r>
          </w:p>
        </w:tc>
      </w:tr>
      <w:tr w:rsidR="00BE5276" w:rsidRPr="003C6C8E" w14:paraId="3281CE91" w14:textId="4E101F3B" w:rsidTr="00BE5276">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302" w:type="dxa"/>
            <w:hideMark/>
          </w:tcPr>
          <w:p w14:paraId="79934038" w14:textId="77777777" w:rsidR="00BE5276" w:rsidRPr="003C6C8E" w:rsidRDefault="00BE5276" w:rsidP="002D5753">
            <w:pPr>
              <w:rPr>
                <w:color w:val="000000"/>
                <w:sz w:val="20"/>
                <w:szCs w:val="20"/>
              </w:rPr>
            </w:pPr>
            <w:r w:rsidRPr="003C6C8E">
              <w:rPr>
                <w:color w:val="000000"/>
                <w:sz w:val="20"/>
                <w:szCs w:val="20"/>
              </w:rPr>
              <w:t>Jul-05</w:t>
            </w:r>
          </w:p>
        </w:tc>
        <w:tc>
          <w:tcPr>
            <w:tcW w:w="7340" w:type="dxa"/>
          </w:tcPr>
          <w:p w14:paraId="5B8AE848" w14:textId="174046F8"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The</w:t>
            </w:r>
            <w:r>
              <w:rPr>
                <w:color w:val="000000"/>
                <w:sz w:val="20"/>
                <w:szCs w:val="20"/>
              </w:rPr>
              <w:t xml:space="preserve"> appellant </w:t>
            </w:r>
            <w:r w:rsidRPr="003C6C8E">
              <w:rPr>
                <w:color w:val="000000"/>
                <w:sz w:val="20"/>
                <w:szCs w:val="20"/>
              </w:rPr>
              <w:t xml:space="preserve">applied to the Department to carry out a review of his </w:t>
            </w:r>
            <w:r>
              <w:rPr>
                <w:color w:val="000000"/>
                <w:sz w:val="20"/>
                <w:szCs w:val="20"/>
              </w:rPr>
              <w:t xml:space="preserve">entitlement </w:t>
            </w:r>
            <w:r w:rsidRPr="003C6C8E">
              <w:rPr>
                <w:color w:val="000000"/>
                <w:sz w:val="20"/>
                <w:szCs w:val="20"/>
              </w:rPr>
              <w:t>to an authori</w:t>
            </w:r>
            <w:r>
              <w:rPr>
                <w:color w:val="000000"/>
                <w:sz w:val="20"/>
                <w:szCs w:val="20"/>
              </w:rPr>
              <w:t>s</w:t>
            </w:r>
            <w:r w:rsidRPr="003C6C8E">
              <w:rPr>
                <w:color w:val="000000"/>
                <w:sz w:val="20"/>
                <w:szCs w:val="20"/>
              </w:rPr>
              <w:t>ation to fish for scallops</w:t>
            </w:r>
          </w:p>
        </w:tc>
      </w:tr>
      <w:tr w:rsidR="00BE5276" w:rsidRPr="003C6C8E" w14:paraId="028FCD98" w14:textId="7AFE07CA" w:rsidTr="00BE5276">
        <w:trPr>
          <w:trHeight w:val="1125"/>
        </w:trPr>
        <w:tc>
          <w:tcPr>
            <w:cnfStyle w:val="001000000000" w:firstRow="0" w:lastRow="0" w:firstColumn="1" w:lastColumn="0" w:oddVBand="0" w:evenVBand="0" w:oddHBand="0" w:evenHBand="0" w:firstRowFirstColumn="0" w:firstRowLastColumn="0" w:lastRowFirstColumn="0" w:lastRowLastColumn="0"/>
            <w:tcW w:w="1302" w:type="dxa"/>
            <w:hideMark/>
          </w:tcPr>
          <w:p w14:paraId="38DE5563" w14:textId="77777777" w:rsidR="00BE5276" w:rsidRPr="003C6C8E" w:rsidRDefault="00BE5276" w:rsidP="002D5753">
            <w:pPr>
              <w:rPr>
                <w:color w:val="000000"/>
                <w:sz w:val="20"/>
                <w:szCs w:val="20"/>
              </w:rPr>
            </w:pPr>
            <w:r w:rsidRPr="003C6C8E">
              <w:rPr>
                <w:color w:val="000000"/>
                <w:sz w:val="20"/>
                <w:szCs w:val="20"/>
              </w:rPr>
              <w:t xml:space="preserve">08.07.2005 </w:t>
            </w:r>
          </w:p>
        </w:tc>
        <w:tc>
          <w:tcPr>
            <w:tcW w:w="7340" w:type="dxa"/>
          </w:tcPr>
          <w:p w14:paraId="7E7DD753" w14:textId="5105BC86"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Register of Fishing Boats for the vessel was corrected. A certificate of registration was issued in the names of the </w:t>
            </w:r>
            <w:r>
              <w:rPr>
                <w:color w:val="000000"/>
                <w:sz w:val="20"/>
                <w:szCs w:val="20"/>
              </w:rPr>
              <w:t>appellant</w:t>
            </w:r>
            <w:r w:rsidRPr="003C6C8E">
              <w:rPr>
                <w:color w:val="000000"/>
                <w:sz w:val="20"/>
                <w:szCs w:val="20"/>
              </w:rPr>
              <w:t xml:space="preserve"> and one of his previous partners.</w:t>
            </w:r>
          </w:p>
        </w:tc>
      </w:tr>
      <w:tr w:rsidR="00BE5276" w:rsidRPr="003C6C8E" w14:paraId="2319DF36" w14:textId="3CBA909A" w:rsidTr="00C71D6A">
        <w:trPr>
          <w:cnfStyle w:val="000000100000" w:firstRow="0" w:lastRow="0" w:firstColumn="0" w:lastColumn="0" w:oddVBand="0" w:evenVBand="0" w:oddHBand="1" w:evenHBand="0" w:firstRowFirstColumn="0" w:firstRowLastColumn="0" w:lastRowFirstColumn="0" w:lastRowLastColumn="0"/>
          <w:trHeight w:val="2954"/>
        </w:trPr>
        <w:tc>
          <w:tcPr>
            <w:cnfStyle w:val="001000000000" w:firstRow="0" w:lastRow="0" w:firstColumn="1" w:lastColumn="0" w:oddVBand="0" w:evenVBand="0" w:oddHBand="0" w:evenHBand="0" w:firstRowFirstColumn="0" w:firstRowLastColumn="0" w:lastRowFirstColumn="0" w:lastRowLastColumn="0"/>
            <w:tcW w:w="1302" w:type="dxa"/>
            <w:hideMark/>
          </w:tcPr>
          <w:p w14:paraId="61CF0394" w14:textId="77777777" w:rsidR="00BE5276" w:rsidRPr="003C6C8E" w:rsidRDefault="00BE5276" w:rsidP="002D5753">
            <w:pPr>
              <w:rPr>
                <w:color w:val="000000"/>
                <w:sz w:val="20"/>
                <w:szCs w:val="20"/>
              </w:rPr>
            </w:pPr>
            <w:r w:rsidRPr="003C6C8E">
              <w:rPr>
                <w:color w:val="000000"/>
                <w:sz w:val="20"/>
                <w:szCs w:val="20"/>
              </w:rPr>
              <w:t>28.07.2005</w:t>
            </w:r>
          </w:p>
        </w:tc>
        <w:tc>
          <w:tcPr>
            <w:tcW w:w="7340" w:type="dxa"/>
          </w:tcPr>
          <w:p w14:paraId="5C4A2AC0" w14:textId="12AACFFB"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SI 464 of 2005 was introduced, revoking previous statutory instruments. The Regulations introduced a licencing regime for the scallop fishing industry and gave the Minister a discretion as to whether to issue an authorisation to a particular vessel. In January 2006 a policy directive (No. 1/2006) was issued which gave effect to a recommendation that the scallop fleet be ring-fenced to those vessels that had fished for at least 50 days in the two and a half years prior to the 30th June, 2005.</w:t>
            </w:r>
          </w:p>
        </w:tc>
      </w:tr>
      <w:tr w:rsidR="00BE5276" w:rsidRPr="003C6C8E" w14:paraId="1D7BF233" w14:textId="749EB498" w:rsidTr="00BE5276">
        <w:trPr>
          <w:trHeight w:val="1125"/>
        </w:trPr>
        <w:tc>
          <w:tcPr>
            <w:cnfStyle w:val="001000000000" w:firstRow="0" w:lastRow="0" w:firstColumn="1" w:lastColumn="0" w:oddVBand="0" w:evenVBand="0" w:oddHBand="0" w:evenHBand="0" w:firstRowFirstColumn="0" w:firstRowLastColumn="0" w:lastRowFirstColumn="0" w:lastRowLastColumn="0"/>
            <w:tcW w:w="1302" w:type="dxa"/>
            <w:hideMark/>
          </w:tcPr>
          <w:p w14:paraId="3294DBBB" w14:textId="77777777" w:rsidR="00BE5276" w:rsidRPr="003C6C8E" w:rsidRDefault="00BE5276" w:rsidP="002D5753">
            <w:pPr>
              <w:rPr>
                <w:color w:val="000000"/>
                <w:sz w:val="20"/>
                <w:szCs w:val="20"/>
              </w:rPr>
            </w:pPr>
            <w:r w:rsidRPr="003C6C8E">
              <w:rPr>
                <w:color w:val="000000"/>
                <w:sz w:val="20"/>
                <w:szCs w:val="20"/>
              </w:rPr>
              <w:t>21.09.2005</w:t>
            </w:r>
          </w:p>
        </w:tc>
        <w:tc>
          <w:tcPr>
            <w:tcW w:w="7340" w:type="dxa"/>
          </w:tcPr>
          <w:p w14:paraId="37D66476" w14:textId="78727E12"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having contacted the Ombudsman regarding his dumping at sea permit, was informed that the Department had advised that dumping at sea was no longer permissible.</w:t>
            </w:r>
          </w:p>
        </w:tc>
      </w:tr>
      <w:tr w:rsidR="00BE5276" w:rsidRPr="003C6C8E" w14:paraId="6F9C34A2" w14:textId="36D8E506" w:rsidTr="00BE5276">
        <w:trPr>
          <w:cnfStyle w:val="000000100000" w:firstRow="0" w:lastRow="0" w:firstColumn="0" w:lastColumn="0" w:oddVBand="0" w:evenVBand="0" w:oddHBand="1" w:evenHBand="0" w:firstRowFirstColumn="0" w:firstRowLastColumn="0" w:lastRowFirstColumn="0" w:lastRowLastColumn="0"/>
          <w:trHeight w:val="1680"/>
        </w:trPr>
        <w:tc>
          <w:tcPr>
            <w:cnfStyle w:val="001000000000" w:firstRow="0" w:lastRow="0" w:firstColumn="1" w:lastColumn="0" w:oddVBand="0" w:evenVBand="0" w:oddHBand="0" w:evenHBand="0" w:firstRowFirstColumn="0" w:firstRowLastColumn="0" w:lastRowFirstColumn="0" w:lastRowLastColumn="0"/>
            <w:tcW w:w="1302" w:type="dxa"/>
            <w:hideMark/>
          </w:tcPr>
          <w:p w14:paraId="370744B4" w14:textId="77777777" w:rsidR="00BE5276" w:rsidRPr="003C6C8E" w:rsidRDefault="00BE5276" w:rsidP="002D5753">
            <w:pPr>
              <w:rPr>
                <w:color w:val="000000"/>
                <w:sz w:val="20"/>
                <w:szCs w:val="20"/>
              </w:rPr>
            </w:pPr>
            <w:r w:rsidRPr="003C6C8E">
              <w:rPr>
                <w:color w:val="000000"/>
                <w:sz w:val="20"/>
                <w:szCs w:val="20"/>
              </w:rPr>
              <w:t>14.10.2005</w:t>
            </w:r>
          </w:p>
        </w:tc>
        <w:tc>
          <w:tcPr>
            <w:tcW w:w="7340" w:type="dxa"/>
          </w:tcPr>
          <w:p w14:paraId="39D6EF12" w14:textId="072A41F4"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again wrote to the Department seeking to be considered</w:t>
            </w:r>
            <w:r w:rsidR="00503973">
              <w:rPr>
                <w:color w:val="000000"/>
                <w:sz w:val="20"/>
                <w:szCs w:val="20"/>
              </w:rPr>
              <w:t xml:space="preserve"> as</w:t>
            </w:r>
            <w:r w:rsidRPr="003C6C8E">
              <w:rPr>
                <w:color w:val="000000"/>
                <w:sz w:val="20"/>
                <w:szCs w:val="20"/>
              </w:rPr>
              <w:t xml:space="preserve"> a ‘hardship’ case in relation to the decommissioning scheme, citing the delay in the dumping at sea project as the reason he did not have a track record under the scheme.</w:t>
            </w:r>
          </w:p>
        </w:tc>
      </w:tr>
      <w:tr w:rsidR="00BE5276" w:rsidRPr="003C6C8E" w14:paraId="6B7E3ECF" w14:textId="059E61DB" w:rsidTr="00C71D6A">
        <w:trPr>
          <w:trHeight w:val="3704"/>
        </w:trPr>
        <w:tc>
          <w:tcPr>
            <w:cnfStyle w:val="001000000000" w:firstRow="0" w:lastRow="0" w:firstColumn="1" w:lastColumn="0" w:oddVBand="0" w:evenVBand="0" w:oddHBand="0" w:evenHBand="0" w:firstRowFirstColumn="0" w:firstRowLastColumn="0" w:lastRowFirstColumn="0" w:lastRowLastColumn="0"/>
            <w:tcW w:w="1302" w:type="dxa"/>
            <w:hideMark/>
          </w:tcPr>
          <w:p w14:paraId="569C2FC6" w14:textId="77777777" w:rsidR="00BE5276" w:rsidRPr="003C6C8E" w:rsidRDefault="00BE5276" w:rsidP="002D5753">
            <w:pPr>
              <w:rPr>
                <w:color w:val="000000"/>
                <w:sz w:val="20"/>
                <w:szCs w:val="20"/>
              </w:rPr>
            </w:pPr>
            <w:r w:rsidRPr="003C6C8E">
              <w:rPr>
                <w:color w:val="000000"/>
                <w:sz w:val="20"/>
                <w:szCs w:val="20"/>
              </w:rPr>
              <w:t>18.10.2005</w:t>
            </w:r>
          </w:p>
        </w:tc>
        <w:tc>
          <w:tcPr>
            <w:tcW w:w="7340" w:type="dxa"/>
          </w:tcPr>
          <w:p w14:paraId="281CB9A5" w14:textId="4782779E"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applied for compensation to decommission the vessel under “the scheme to permanently withdraw capacity from demersal and shell fish sectors of the Irish Fishing Fleet”. (“decommissioning scheme”). This decommissioning scheme, which was partly financed by the European Union, included a requirement that the applicant vessel had to have a minimum fishing activity of 75 days in each of two periods of 12 months from 01.10.2003 to 01.10.2005 according to Article 7 of Council Regulation (EC) No. 2792/1999 laying down the detailed rules and arrangements regarding Community structural assistance in the fisheries sector. </w:t>
            </w:r>
          </w:p>
        </w:tc>
      </w:tr>
      <w:tr w:rsidR="00BE5276" w:rsidRPr="003C6C8E" w14:paraId="12795A1E" w14:textId="710AB36C" w:rsidTr="00C71D6A">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1302" w:type="dxa"/>
            <w:hideMark/>
          </w:tcPr>
          <w:p w14:paraId="653C6C28" w14:textId="77777777" w:rsidR="00BE5276" w:rsidRPr="003C6C8E" w:rsidRDefault="00BE5276" w:rsidP="002D5753">
            <w:pPr>
              <w:rPr>
                <w:color w:val="000000"/>
                <w:sz w:val="20"/>
                <w:szCs w:val="20"/>
              </w:rPr>
            </w:pPr>
            <w:r w:rsidRPr="003C6C8E">
              <w:rPr>
                <w:color w:val="000000"/>
                <w:sz w:val="20"/>
                <w:szCs w:val="20"/>
              </w:rPr>
              <w:t>16.11.2005</w:t>
            </w:r>
          </w:p>
        </w:tc>
        <w:tc>
          <w:tcPr>
            <w:tcW w:w="7340" w:type="dxa"/>
          </w:tcPr>
          <w:p w14:paraId="42923730" w14:textId="2208E2D8"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BIM wrote to the </w:t>
            </w:r>
            <w:r>
              <w:rPr>
                <w:color w:val="000000"/>
                <w:sz w:val="20"/>
                <w:szCs w:val="20"/>
              </w:rPr>
              <w:t>appellant</w:t>
            </w:r>
            <w:r w:rsidRPr="003C6C8E">
              <w:rPr>
                <w:color w:val="000000"/>
                <w:sz w:val="20"/>
                <w:szCs w:val="20"/>
              </w:rPr>
              <w:t xml:space="preserve"> stating that the initial assessment of his application indicated that he has not achieved the requisite number of days for inclusion in the decommissioning scheme. However, BIM agreed to review the logbook data again</w:t>
            </w:r>
          </w:p>
        </w:tc>
      </w:tr>
      <w:tr w:rsidR="00BE5276" w:rsidRPr="003C6C8E" w14:paraId="57F82AF3" w14:textId="7E5BF723" w:rsidTr="00C71D6A">
        <w:trPr>
          <w:trHeight w:val="559"/>
        </w:trPr>
        <w:tc>
          <w:tcPr>
            <w:cnfStyle w:val="001000000000" w:firstRow="0" w:lastRow="0" w:firstColumn="1" w:lastColumn="0" w:oddVBand="0" w:evenVBand="0" w:oddHBand="0" w:evenHBand="0" w:firstRowFirstColumn="0" w:firstRowLastColumn="0" w:lastRowFirstColumn="0" w:lastRowLastColumn="0"/>
            <w:tcW w:w="1302" w:type="dxa"/>
            <w:hideMark/>
          </w:tcPr>
          <w:p w14:paraId="5482DAB5" w14:textId="77777777" w:rsidR="00BE5276" w:rsidRPr="003C6C8E" w:rsidRDefault="00BE5276" w:rsidP="002D5753">
            <w:pPr>
              <w:rPr>
                <w:color w:val="000000"/>
                <w:sz w:val="20"/>
                <w:szCs w:val="20"/>
              </w:rPr>
            </w:pPr>
            <w:r w:rsidRPr="003C6C8E">
              <w:rPr>
                <w:color w:val="000000"/>
                <w:sz w:val="20"/>
                <w:szCs w:val="20"/>
              </w:rPr>
              <w:t>Jul-06</w:t>
            </w:r>
          </w:p>
        </w:tc>
        <w:tc>
          <w:tcPr>
            <w:tcW w:w="7340" w:type="dxa"/>
          </w:tcPr>
          <w:p w14:paraId="2924FD97" w14:textId="7C680FC2"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The vessel was used to fish for scallops f</w:t>
            </w:r>
            <w:r>
              <w:rPr>
                <w:color w:val="000000"/>
                <w:sz w:val="20"/>
                <w:szCs w:val="20"/>
              </w:rPr>
              <w:t>o</w:t>
            </w:r>
            <w:r w:rsidRPr="003C6C8E">
              <w:rPr>
                <w:color w:val="000000"/>
                <w:sz w:val="20"/>
                <w:szCs w:val="20"/>
              </w:rPr>
              <w:t>r 51 days without authorisation to do so.</w:t>
            </w:r>
          </w:p>
        </w:tc>
      </w:tr>
      <w:tr w:rsidR="00BE5276" w:rsidRPr="003C6C8E" w14:paraId="7E2CBB4B" w14:textId="0B2157B6" w:rsidTr="00C71D6A">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302" w:type="dxa"/>
            <w:hideMark/>
          </w:tcPr>
          <w:p w14:paraId="669481B2" w14:textId="77777777" w:rsidR="00BE5276" w:rsidRPr="003C6C8E" w:rsidRDefault="00BE5276" w:rsidP="002D5753">
            <w:pPr>
              <w:rPr>
                <w:color w:val="000000"/>
                <w:sz w:val="20"/>
                <w:szCs w:val="20"/>
              </w:rPr>
            </w:pPr>
            <w:r w:rsidRPr="003C6C8E">
              <w:rPr>
                <w:color w:val="000000"/>
                <w:sz w:val="20"/>
                <w:szCs w:val="20"/>
              </w:rPr>
              <w:t xml:space="preserve">09.06.2006 </w:t>
            </w:r>
          </w:p>
        </w:tc>
        <w:tc>
          <w:tcPr>
            <w:tcW w:w="7340" w:type="dxa"/>
          </w:tcPr>
          <w:p w14:paraId="192E8A08" w14:textId="7CC87BD8"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w:t>
            </w:r>
            <w:r>
              <w:rPr>
                <w:color w:val="000000"/>
                <w:sz w:val="20"/>
                <w:szCs w:val="20"/>
              </w:rPr>
              <w:t>n</w:t>
            </w:r>
            <w:r w:rsidRPr="003C6C8E">
              <w:rPr>
                <w:color w:val="000000"/>
                <w:sz w:val="20"/>
                <w:szCs w:val="20"/>
              </w:rPr>
              <w:t xml:space="preserve"> SFB licence was issued to the </w:t>
            </w:r>
            <w:r>
              <w:rPr>
                <w:color w:val="000000"/>
                <w:sz w:val="20"/>
                <w:szCs w:val="20"/>
              </w:rPr>
              <w:t>appellant</w:t>
            </w:r>
            <w:r w:rsidRPr="003C6C8E">
              <w:rPr>
                <w:color w:val="000000"/>
                <w:sz w:val="20"/>
                <w:szCs w:val="20"/>
              </w:rPr>
              <w:t xml:space="preserve"> which recorded the incorrect engine </w:t>
            </w:r>
            <w:r>
              <w:rPr>
                <w:color w:val="000000"/>
                <w:sz w:val="20"/>
                <w:szCs w:val="20"/>
              </w:rPr>
              <w:t>details.</w:t>
            </w:r>
          </w:p>
        </w:tc>
      </w:tr>
      <w:tr w:rsidR="00BE5276" w:rsidRPr="003C6C8E" w14:paraId="6B91C0B4" w14:textId="29720F21" w:rsidTr="00C71D6A">
        <w:trPr>
          <w:trHeight w:val="986"/>
        </w:trPr>
        <w:tc>
          <w:tcPr>
            <w:cnfStyle w:val="001000000000" w:firstRow="0" w:lastRow="0" w:firstColumn="1" w:lastColumn="0" w:oddVBand="0" w:evenVBand="0" w:oddHBand="0" w:evenHBand="0" w:firstRowFirstColumn="0" w:firstRowLastColumn="0" w:lastRowFirstColumn="0" w:lastRowLastColumn="0"/>
            <w:tcW w:w="1302" w:type="dxa"/>
            <w:hideMark/>
          </w:tcPr>
          <w:p w14:paraId="151A3811" w14:textId="77777777" w:rsidR="00BE5276" w:rsidRPr="003C6C8E" w:rsidRDefault="00BE5276" w:rsidP="002D5753">
            <w:pPr>
              <w:rPr>
                <w:color w:val="000000"/>
                <w:sz w:val="20"/>
                <w:szCs w:val="20"/>
              </w:rPr>
            </w:pPr>
            <w:r w:rsidRPr="003C6C8E">
              <w:rPr>
                <w:color w:val="000000"/>
                <w:sz w:val="20"/>
                <w:szCs w:val="20"/>
              </w:rPr>
              <w:t>Jul-06</w:t>
            </w:r>
          </w:p>
        </w:tc>
        <w:tc>
          <w:tcPr>
            <w:tcW w:w="7340" w:type="dxa"/>
          </w:tcPr>
          <w:p w14:paraId="17BB1DA3" w14:textId="79F5786E"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’s application for an authorisation to fish for scallops was refused as he had not achieved the requisite number of days. </w:t>
            </w:r>
          </w:p>
        </w:tc>
      </w:tr>
      <w:tr w:rsidR="00BE5276" w:rsidRPr="003C6C8E" w14:paraId="6C56414E" w14:textId="006CB5FC"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519AAD4E" w14:textId="77777777" w:rsidR="00BE5276" w:rsidRPr="003C6C8E" w:rsidRDefault="00BE5276" w:rsidP="002D5753">
            <w:pPr>
              <w:rPr>
                <w:color w:val="000000"/>
                <w:sz w:val="20"/>
                <w:szCs w:val="20"/>
              </w:rPr>
            </w:pPr>
            <w:r w:rsidRPr="003C6C8E">
              <w:rPr>
                <w:color w:val="000000"/>
                <w:sz w:val="20"/>
                <w:szCs w:val="20"/>
              </w:rPr>
              <w:t>01.09.2006</w:t>
            </w:r>
          </w:p>
        </w:tc>
        <w:tc>
          <w:tcPr>
            <w:tcW w:w="7340" w:type="dxa"/>
          </w:tcPr>
          <w:p w14:paraId="658E27C3" w14:textId="5805E6B2"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’s application for compensation under the decommissioning scheme was refused</w:t>
            </w:r>
          </w:p>
        </w:tc>
      </w:tr>
      <w:tr w:rsidR="00BE5276" w:rsidRPr="003C6C8E" w14:paraId="31AA1375" w14:textId="19984BEB" w:rsidTr="00BE5276">
        <w:trPr>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44143B8E" w14:textId="77777777" w:rsidR="00BE5276" w:rsidRPr="003C6C8E" w:rsidRDefault="00BE5276" w:rsidP="002D5753">
            <w:pPr>
              <w:rPr>
                <w:color w:val="000000"/>
                <w:sz w:val="20"/>
                <w:szCs w:val="20"/>
              </w:rPr>
            </w:pPr>
            <w:r w:rsidRPr="003C6C8E">
              <w:rPr>
                <w:color w:val="000000"/>
                <w:sz w:val="20"/>
                <w:szCs w:val="20"/>
              </w:rPr>
              <w:t>26.09.2006</w:t>
            </w:r>
          </w:p>
        </w:tc>
        <w:tc>
          <w:tcPr>
            <w:tcW w:w="7340" w:type="dxa"/>
          </w:tcPr>
          <w:p w14:paraId="02A540C7" w14:textId="67371163"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appealed the refusal of his application under the decommissioning scheme.</w:t>
            </w:r>
          </w:p>
        </w:tc>
      </w:tr>
      <w:tr w:rsidR="00BE5276" w:rsidRPr="003C6C8E" w14:paraId="5BD17028" w14:textId="18B2D3EF" w:rsidTr="00C71D6A">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02" w:type="dxa"/>
            <w:hideMark/>
          </w:tcPr>
          <w:p w14:paraId="64B94273" w14:textId="77777777" w:rsidR="00BE5276" w:rsidRPr="003C6C8E" w:rsidRDefault="00BE5276" w:rsidP="002D5753">
            <w:pPr>
              <w:rPr>
                <w:color w:val="000000"/>
                <w:sz w:val="20"/>
                <w:szCs w:val="20"/>
              </w:rPr>
            </w:pPr>
            <w:r w:rsidRPr="003C6C8E">
              <w:rPr>
                <w:color w:val="000000"/>
                <w:sz w:val="20"/>
                <w:szCs w:val="20"/>
              </w:rPr>
              <w:t>08.11.2006</w:t>
            </w:r>
          </w:p>
        </w:tc>
        <w:tc>
          <w:tcPr>
            <w:tcW w:w="7340" w:type="dxa"/>
          </w:tcPr>
          <w:p w14:paraId="1F792FCD" w14:textId="74EBAF3E"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w:t>
            </w:r>
            <w:r>
              <w:rPr>
                <w:color w:val="000000"/>
                <w:sz w:val="20"/>
                <w:szCs w:val="20"/>
              </w:rPr>
              <w:t>appellant</w:t>
            </w:r>
            <w:r w:rsidRPr="003C6C8E">
              <w:rPr>
                <w:color w:val="000000"/>
                <w:sz w:val="20"/>
                <w:szCs w:val="20"/>
              </w:rPr>
              <w:t xml:space="preserve"> appealed the refusal to grant an authorisation to fish for scallops.</w:t>
            </w:r>
          </w:p>
        </w:tc>
      </w:tr>
      <w:tr w:rsidR="00BE5276" w:rsidRPr="003C6C8E" w14:paraId="64C2FC09" w14:textId="072B89E4" w:rsidTr="00BE5276">
        <w:trPr>
          <w:trHeight w:val="1125"/>
        </w:trPr>
        <w:tc>
          <w:tcPr>
            <w:cnfStyle w:val="001000000000" w:firstRow="0" w:lastRow="0" w:firstColumn="1" w:lastColumn="0" w:oddVBand="0" w:evenVBand="0" w:oddHBand="0" w:evenHBand="0" w:firstRowFirstColumn="0" w:firstRowLastColumn="0" w:lastRowFirstColumn="0" w:lastRowLastColumn="0"/>
            <w:tcW w:w="1302" w:type="dxa"/>
            <w:hideMark/>
          </w:tcPr>
          <w:p w14:paraId="0CC88381" w14:textId="77777777" w:rsidR="00BE5276" w:rsidRPr="003C6C8E" w:rsidRDefault="00BE5276" w:rsidP="002D5753">
            <w:pPr>
              <w:rPr>
                <w:color w:val="000000"/>
                <w:sz w:val="20"/>
                <w:szCs w:val="20"/>
              </w:rPr>
            </w:pPr>
            <w:r w:rsidRPr="003C6C8E">
              <w:rPr>
                <w:color w:val="000000"/>
                <w:sz w:val="20"/>
                <w:szCs w:val="20"/>
              </w:rPr>
              <w:t>20.03.2007</w:t>
            </w:r>
          </w:p>
        </w:tc>
        <w:tc>
          <w:tcPr>
            <w:tcW w:w="7340" w:type="dxa"/>
          </w:tcPr>
          <w:p w14:paraId="2C55AF12" w14:textId="1BFC22AB"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Department wrote to the </w:t>
            </w:r>
            <w:r>
              <w:rPr>
                <w:color w:val="000000"/>
                <w:sz w:val="20"/>
                <w:szCs w:val="20"/>
              </w:rPr>
              <w:t>appellant</w:t>
            </w:r>
            <w:r w:rsidRPr="003C6C8E">
              <w:rPr>
                <w:color w:val="000000"/>
                <w:sz w:val="20"/>
                <w:szCs w:val="20"/>
              </w:rPr>
              <w:t xml:space="preserve"> informing him that his appeal from the refusal to grant an authorisation to fish for scallops had been unsuccessful</w:t>
            </w:r>
          </w:p>
        </w:tc>
      </w:tr>
      <w:tr w:rsidR="00BE5276" w:rsidRPr="003C6C8E" w14:paraId="49DBC075" w14:textId="6E2A04B3"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274BBF7C" w14:textId="77777777" w:rsidR="00BE5276" w:rsidRPr="003C6C8E" w:rsidRDefault="00BE5276" w:rsidP="002D5753">
            <w:pPr>
              <w:rPr>
                <w:color w:val="000000"/>
                <w:sz w:val="20"/>
                <w:szCs w:val="20"/>
              </w:rPr>
            </w:pPr>
            <w:r w:rsidRPr="003C6C8E">
              <w:rPr>
                <w:color w:val="000000"/>
                <w:sz w:val="20"/>
                <w:szCs w:val="20"/>
              </w:rPr>
              <w:t xml:space="preserve">20.06.2007 </w:t>
            </w:r>
          </w:p>
        </w:tc>
        <w:tc>
          <w:tcPr>
            <w:tcW w:w="7340" w:type="dxa"/>
          </w:tcPr>
          <w:p w14:paraId="5D034BF3" w14:textId="695BAE7E"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w:t>
            </w:r>
            <w:r>
              <w:rPr>
                <w:color w:val="000000"/>
                <w:sz w:val="20"/>
                <w:szCs w:val="20"/>
              </w:rPr>
              <w:t>n</w:t>
            </w:r>
            <w:r w:rsidRPr="003C6C8E">
              <w:rPr>
                <w:color w:val="000000"/>
                <w:sz w:val="20"/>
                <w:szCs w:val="20"/>
              </w:rPr>
              <w:t xml:space="preserve"> SFB licence was issued to the </w:t>
            </w:r>
            <w:r>
              <w:rPr>
                <w:color w:val="000000"/>
                <w:sz w:val="20"/>
                <w:szCs w:val="20"/>
              </w:rPr>
              <w:t>appellant</w:t>
            </w:r>
            <w:r w:rsidRPr="003C6C8E">
              <w:rPr>
                <w:color w:val="000000"/>
                <w:sz w:val="20"/>
                <w:szCs w:val="20"/>
              </w:rPr>
              <w:t xml:space="preserve"> which recorded the correct engine </w:t>
            </w:r>
            <w:r>
              <w:rPr>
                <w:color w:val="000000"/>
                <w:sz w:val="20"/>
                <w:szCs w:val="20"/>
              </w:rPr>
              <w:t>details.</w:t>
            </w:r>
          </w:p>
        </w:tc>
      </w:tr>
      <w:tr w:rsidR="00BE5276" w:rsidRPr="003C6C8E" w14:paraId="6A769CFB" w14:textId="62858C1B" w:rsidTr="00BE5276">
        <w:trPr>
          <w:trHeight w:val="1500"/>
        </w:trPr>
        <w:tc>
          <w:tcPr>
            <w:cnfStyle w:val="001000000000" w:firstRow="0" w:lastRow="0" w:firstColumn="1" w:lastColumn="0" w:oddVBand="0" w:evenVBand="0" w:oddHBand="0" w:evenHBand="0" w:firstRowFirstColumn="0" w:firstRowLastColumn="0" w:lastRowFirstColumn="0" w:lastRowLastColumn="0"/>
            <w:tcW w:w="1302" w:type="dxa"/>
            <w:hideMark/>
          </w:tcPr>
          <w:p w14:paraId="0E7332C1" w14:textId="77777777" w:rsidR="00BE5276" w:rsidRPr="003C6C8E" w:rsidRDefault="00BE5276" w:rsidP="002D5753">
            <w:pPr>
              <w:rPr>
                <w:color w:val="000000"/>
                <w:sz w:val="20"/>
                <w:szCs w:val="20"/>
              </w:rPr>
            </w:pPr>
            <w:r w:rsidRPr="003C6C8E">
              <w:rPr>
                <w:color w:val="000000"/>
                <w:sz w:val="20"/>
                <w:szCs w:val="20"/>
              </w:rPr>
              <w:t>05.09.2007</w:t>
            </w:r>
          </w:p>
        </w:tc>
        <w:tc>
          <w:tcPr>
            <w:tcW w:w="7340" w:type="dxa"/>
          </w:tcPr>
          <w:p w14:paraId="306AFAA6" w14:textId="727F1EC2" w:rsidR="00BE5276"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 xml:space="preserve">The appeal </w:t>
            </w:r>
            <w:r>
              <w:rPr>
                <w:color w:val="000000"/>
                <w:sz w:val="20"/>
                <w:szCs w:val="20"/>
              </w:rPr>
              <w:t>to the Appeals Officer concerning his application to the</w:t>
            </w:r>
            <w:r w:rsidRPr="003C6C8E">
              <w:rPr>
                <w:color w:val="000000"/>
                <w:sz w:val="20"/>
                <w:szCs w:val="20"/>
              </w:rPr>
              <w:t xml:space="preserve"> decommissioning scheme was successful and the </w:t>
            </w:r>
            <w:r>
              <w:rPr>
                <w:color w:val="000000"/>
                <w:sz w:val="20"/>
                <w:szCs w:val="20"/>
              </w:rPr>
              <w:t>appellant</w:t>
            </w:r>
            <w:r w:rsidRPr="003C6C8E">
              <w:rPr>
                <w:color w:val="000000"/>
                <w:sz w:val="20"/>
                <w:szCs w:val="20"/>
              </w:rPr>
              <w:t xml:space="preserve"> was awarded €250,000</w:t>
            </w:r>
            <w:r>
              <w:rPr>
                <w:color w:val="000000"/>
                <w:sz w:val="20"/>
                <w:szCs w:val="20"/>
              </w:rPr>
              <w:t xml:space="preserve">. </w:t>
            </w:r>
          </w:p>
          <w:p w14:paraId="385CD80D" w14:textId="2BC1C52C"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The Department subsequently obtained leave to judicially review this decision in proceedings 2008/236 JR.</w:t>
            </w:r>
          </w:p>
        </w:tc>
      </w:tr>
      <w:tr w:rsidR="00BE5276" w:rsidRPr="003C6C8E" w14:paraId="5241228D" w14:textId="5CD9484F" w:rsidTr="00BE527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02" w:type="dxa"/>
            <w:hideMark/>
          </w:tcPr>
          <w:p w14:paraId="637144AA" w14:textId="77777777" w:rsidR="00BE5276" w:rsidRPr="003C6C8E" w:rsidRDefault="00BE5276" w:rsidP="002D5753">
            <w:pPr>
              <w:rPr>
                <w:color w:val="000000"/>
                <w:sz w:val="20"/>
                <w:szCs w:val="20"/>
              </w:rPr>
            </w:pPr>
            <w:r w:rsidRPr="003C6C8E">
              <w:rPr>
                <w:color w:val="000000"/>
                <w:sz w:val="20"/>
                <w:szCs w:val="20"/>
              </w:rPr>
              <w:t xml:space="preserve">23.04.2008 </w:t>
            </w:r>
          </w:p>
        </w:tc>
        <w:tc>
          <w:tcPr>
            <w:tcW w:w="7340" w:type="dxa"/>
          </w:tcPr>
          <w:p w14:paraId="16B7D385" w14:textId="7607A64E"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w:t>
            </w:r>
            <w:r>
              <w:rPr>
                <w:color w:val="000000"/>
                <w:sz w:val="20"/>
                <w:szCs w:val="20"/>
              </w:rPr>
              <w:t>n</w:t>
            </w:r>
            <w:r w:rsidRPr="003C6C8E">
              <w:rPr>
                <w:color w:val="000000"/>
                <w:sz w:val="20"/>
                <w:szCs w:val="20"/>
              </w:rPr>
              <w:t xml:space="preserve"> SFB licence was issued to the </w:t>
            </w:r>
            <w:r>
              <w:rPr>
                <w:color w:val="000000"/>
                <w:sz w:val="20"/>
                <w:szCs w:val="20"/>
              </w:rPr>
              <w:t>appellant</w:t>
            </w:r>
            <w:r w:rsidRPr="003C6C8E">
              <w:rPr>
                <w:color w:val="000000"/>
                <w:sz w:val="20"/>
                <w:szCs w:val="20"/>
              </w:rPr>
              <w:t xml:space="preserve"> with the correct engine </w:t>
            </w:r>
            <w:r>
              <w:rPr>
                <w:color w:val="000000"/>
                <w:sz w:val="20"/>
                <w:szCs w:val="20"/>
              </w:rPr>
              <w:t>details</w:t>
            </w:r>
            <w:r w:rsidRPr="003C6C8E">
              <w:rPr>
                <w:color w:val="000000"/>
                <w:sz w:val="20"/>
                <w:szCs w:val="20"/>
              </w:rPr>
              <w:t xml:space="preserve"> recorded.</w:t>
            </w:r>
          </w:p>
        </w:tc>
      </w:tr>
      <w:tr w:rsidR="00BE5276" w:rsidRPr="003C6C8E" w14:paraId="5105D4AC" w14:textId="253A6079" w:rsidTr="00BE5276">
        <w:trPr>
          <w:trHeight w:val="375"/>
        </w:trPr>
        <w:tc>
          <w:tcPr>
            <w:cnfStyle w:val="001000000000" w:firstRow="0" w:lastRow="0" w:firstColumn="1" w:lastColumn="0" w:oddVBand="0" w:evenVBand="0" w:oddHBand="0" w:evenHBand="0" w:firstRowFirstColumn="0" w:firstRowLastColumn="0" w:lastRowFirstColumn="0" w:lastRowLastColumn="0"/>
            <w:tcW w:w="1302" w:type="dxa"/>
            <w:hideMark/>
          </w:tcPr>
          <w:p w14:paraId="27D7592F" w14:textId="77777777" w:rsidR="00BE5276" w:rsidRPr="003C6C8E" w:rsidRDefault="00BE5276" w:rsidP="002D5753">
            <w:pPr>
              <w:rPr>
                <w:color w:val="000000"/>
                <w:sz w:val="20"/>
                <w:szCs w:val="20"/>
              </w:rPr>
            </w:pPr>
            <w:r w:rsidRPr="003C6C8E">
              <w:rPr>
                <w:color w:val="000000"/>
                <w:sz w:val="20"/>
                <w:szCs w:val="20"/>
              </w:rPr>
              <w:t>29.07.2008</w:t>
            </w:r>
          </w:p>
        </w:tc>
        <w:tc>
          <w:tcPr>
            <w:tcW w:w="7340" w:type="dxa"/>
          </w:tcPr>
          <w:p w14:paraId="4B93BC8D" w14:textId="553D6AC3"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3C6C8E">
              <w:rPr>
                <w:color w:val="000000"/>
                <w:sz w:val="20"/>
                <w:szCs w:val="20"/>
              </w:rPr>
              <w:t>The</w:t>
            </w:r>
            <w:r>
              <w:rPr>
                <w:color w:val="000000"/>
                <w:sz w:val="20"/>
                <w:szCs w:val="20"/>
              </w:rPr>
              <w:t xml:space="preserve"> present</w:t>
            </w:r>
            <w:r w:rsidRPr="003C6C8E">
              <w:rPr>
                <w:color w:val="000000"/>
                <w:sz w:val="20"/>
                <w:szCs w:val="20"/>
              </w:rPr>
              <w:t xml:space="preserve"> proceedings were issued.</w:t>
            </w:r>
          </w:p>
        </w:tc>
      </w:tr>
      <w:tr w:rsidR="00BE5276" w:rsidRPr="003C6C8E" w14:paraId="4053871D" w14:textId="7DB548B5" w:rsidTr="00BE5276">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302" w:type="dxa"/>
            <w:hideMark/>
          </w:tcPr>
          <w:p w14:paraId="67BC9F4D" w14:textId="77777777" w:rsidR="00BE5276" w:rsidRPr="003C6C8E" w:rsidRDefault="00BE5276" w:rsidP="002D5753">
            <w:pPr>
              <w:rPr>
                <w:color w:val="000000"/>
                <w:sz w:val="20"/>
                <w:szCs w:val="20"/>
              </w:rPr>
            </w:pPr>
            <w:r w:rsidRPr="003C6C8E">
              <w:rPr>
                <w:color w:val="000000"/>
                <w:sz w:val="20"/>
                <w:szCs w:val="20"/>
              </w:rPr>
              <w:t xml:space="preserve">07.11.2008 </w:t>
            </w:r>
          </w:p>
        </w:tc>
        <w:tc>
          <w:tcPr>
            <w:tcW w:w="7340" w:type="dxa"/>
          </w:tcPr>
          <w:p w14:paraId="2EB33FA4" w14:textId="24AD8DC0"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Proceedings bearing the record number 2008/9277 P were issued</w:t>
            </w:r>
            <w:r>
              <w:rPr>
                <w:color w:val="000000"/>
                <w:sz w:val="20"/>
                <w:szCs w:val="20"/>
              </w:rPr>
              <w:t xml:space="preserve"> concerning </w:t>
            </w:r>
            <w:r w:rsidRPr="003C6C8E">
              <w:rPr>
                <w:color w:val="000000"/>
                <w:sz w:val="20"/>
                <w:szCs w:val="20"/>
              </w:rPr>
              <w:t>the refusal to grant a</w:t>
            </w:r>
            <w:r>
              <w:rPr>
                <w:color w:val="000000"/>
                <w:sz w:val="20"/>
                <w:szCs w:val="20"/>
              </w:rPr>
              <w:t xml:space="preserve"> scallop-</w:t>
            </w:r>
            <w:r w:rsidRPr="003C6C8E">
              <w:rPr>
                <w:color w:val="000000"/>
                <w:sz w:val="20"/>
                <w:szCs w:val="20"/>
              </w:rPr>
              <w:t xml:space="preserve"> fishing authorisation in 2005 to the </w:t>
            </w:r>
            <w:r>
              <w:rPr>
                <w:color w:val="000000"/>
                <w:sz w:val="20"/>
                <w:szCs w:val="20"/>
              </w:rPr>
              <w:t>appellant</w:t>
            </w:r>
            <w:r w:rsidRPr="003C6C8E">
              <w:rPr>
                <w:color w:val="000000"/>
                <w:sz w:val="20"/>
                <w:szCs w:val="20"/>
              </w:rPr>
              <w:t>.</w:t>
            </w:r>
          </w:p>
        </w:tc>
      </w:tr>
      <w:tr w:rsidR="00BE5276" w:rsidRPr="003C6C8E" w14:paraId="01CAC700" w14:textId="2D9D4208" w:rsidTr="00BE5276">
        <w:trPr>
          <w:trHeight w:val="1275"/>
        </w:trPr>
        <w:tc>
          <w:tcPr>
            <w:cnfStyle w:val="001000000000" w:firstRow="0" w:lastRow="0" w:firstColumn="1" w:lastColumn="0" w:oddVBand="0" w:evenVBand="0" w:oddHBand="0" w:evenHBand="0" w:firstRowFirstColumn="0" w:firstRowLastColumn="0" w:lastRowFirstColumn="0" w:lastRowLastColumn="0"/>
            <w:tcW w:w="1302" w:type="dxa"/>
            <w:hideMark/>
          </w:tcPr>
          <w:p w14:paraId="5F733A13" w14:textId="77777777" w:rsidR="00BE5276" w:rsidRPr="003C6C8E" w:rsidRDefault="00BE5276" w:rsidP="002D5753">
            <w:pPr>
              <w:rPr>
                <w:color w:val="000000"/>
                <w:sz w:val="20"/>
                <w:szCs w:val="20"/>
              </w:rPr>
            </w:pPr>
            <w:r w:rsidRPr="003C6C8E">
              <w:rPr>
                <w:color w:val="000000"/>
                <w:sz w:val="20"/>
                <w:szCs w:val="20"/>
              </w:rPr>
              <w:t>12.03.2009</w:t>
            </w:r>
          </w:p>
        </w:tc>
        <w:tc>
          <w:tcPr>
            <w:tcW w:w="7340" w:type="dxa"/>
          </w:tcPr>
          <w:p w14:paraId="04FB0361" w14:textId="31E8D13C"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The High Court (</w:t>
            </w:r>
            <w:r w:rsidRPr="003C6C8E">
              <w:rPr>
                <w:color w:val="000000"/>
                <w:sz w:val="20"/>
                <w:szCs w:val="20"/>
              </w:rPr>
              <w:t>Hanna J</w:t>
            </w:r>
            <w:r>
              <w:rPr>
                <w:color w:val="000000"/>
                <w:sz w:val="20"/>
                <w:szCs w:val="20"/>
              </w:rPr>
              <w:t>) in judicial review</w:t>
            </w:r>
            <w:r w:rsidRPr="003C6C8E">
              <w:rPr>
                <w:color w:val="000000"/>
                <w:sz w:val="20"/>
                <w:szCs w:val="20"/>
              </w:rPr>
              <w:t xml:space="preserve"> record number 2008/236 JR, found that the appeals officer had acted </w:t>
            </w:r>
            <w:r w:rsidRPr="003C6C8E">
              <w:rPr>
                <w:i/>
                <w:iCs/>
                <w:color w:val="000000"/>
                <w:sz w:val="20"/>
                <w:szCs w:val="20"/>
              </w:rPr>
              <w:t>ultra vires</w:t>
            </w:r>
            <w:r w:rsidRPr="003C6C8E">
              <w:rPr>
                <w:color w:val="000000"/>
                <w:sz w:val="20"/>
                <w:szCs w:val="20"/>
              </w:rPr>
              <w:t xml:space="preserve"> but refused to quash the order on the grounds </w:t>
            </w:r>
            <w:r w:rsidRPr="003C6C8E">
              <w:rPr>
                <w:i/>
                <w:iCs/>
                <w:color w:val="000000"/>
                <w:sz w:val="20"/>
                <w:szCs w:val="20"/>
              </w:rPr>
              <w:t>inter alia</w:t>
            </w:r>
            <w:r w:rsidRPr="003C6C8E">
              <w:rPr>
                <w:color w:val="000000"/>
                <w:sz w:val="20"/>
                <w:szCs w:val="20"/>
              </w:rPr>
              <w:t xml:space="preserve"> of delay.</w:t>
            </w:r>
          </w:p>
        </w:tc>
      </w:tr>
      <w:tr w:rsidR="00BE5276" w:rsidRPr="003C6C8E" w14:paraId="100CE664" w14:textId="2CBD44E1" w:rsidTr="00BE5276">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02" w:type="dxa"/>
            <w:hideMark/>
          </w:tcPr>
          <w:p w14:paraId="5B40FFD3" w14:textId="77777777" w:rsidR="00BE5276" w:rsidRPr="003C6C8E" w:rsidRDefault="00BE5276" w:rsidP="002D5753">
            <w:pPr>
              <w:rPr>
                <w:color w:val="000000"/>
                <w:sz w:val="20"/>
                <w:szCs w:val="20"/>
              </w:rPr>
            </w:pPr>
            <w:r w:rsidRPr="003C6C8E">
              <w:rPr>
                <w:color w:val="000000"/>
                <w:sz w:val="20"/>
                <w:szCs w:val="20"/>
              </w:rPr>
              <w:t>22.04.2009</w:t>
            </w:r>
          </w:p>
        </w:tc>
        <w:tc>
          <w:tcPr>
            <w:tcW w:w="7340" w:type="dxa"/>
          </w:tcPr>
          <w:p w14:paraId="74083EC2" w14:textId="2AAC5379"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Notice of Appeal by the Department to the Supreme Court</w:t>
            </w:r>
            <w:r>
              <w:rPr>
                <w:color w:val="000000"/>
                <w:sz w:val="20"/>
                <w:szCs w:val="20"/>
              </w:rPr>
              <w:t xml:space="preserve"> in the judicial review proceedings 2008/236 JR.</w:t>
            </w:r>
          </w:p>
        </w:tc>
      </w:tr>
      <w:tr w:rsidR="00BE5276" w:rsidRPr="003C6C8E" w14:paraId="3BEAE630" w14:textId="77777777" w:rsidTr="00BE5276">
        <w:trPr>
          <w:trHeight w:val="375"/>
        </w:trPr>
        <w:tc>
          <w:tcPr>
            <w:cnfStyle w:val="001000000000" w:firstRow="0" w:lastRow="0" w:firstColumn="1" w:lastColumn="0" w:oddVBand="0" w:evenVBand="0" w:oddHBand="0" w:evenHBand="0" w:firstRowFirstColumn="0" w:firstRowLastColumn="0" w:lastRowFirstColumn="0" w:lastRowLastColumn="0"/>
            <w:tcW w:w="1302" w:type="dxa"/>
          </w:tcPr>
          <w:p w14:paraId="7FBFA7DE" w14:textId="793A0469" w:rsidR="00BE5276" w:rsidRPr="003C6C8E" w:rsidRDefault="00BE5276" w:rsidP="002D5753">
            <w:pPr>
              <w:rPr>
                <w:color w:val="000000"/>
                <w:sz w:val="20"/>
                <w:szCs w:val="20"/>
              </w:rPr>
            </w:pPr>
            <w:r>
              <w:rPr>
                <w:color w:val="000000"/>
                <w:sz w:val="20"/>
                <w:szCs w:val="20"/>
              </w:rPr>
              <w:t>19.01. 2010</w:t>
            </w:r>
          </w:p>
        </w:tc>
        <w:tc>
          <w:tcPr>
            <w:tcW w:w="7340" w:type="dxa"/>
          </w:tcPr>
          <w:p w14:paraId="7697E2F6" w14:textId="1220F292"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The vessel was removed from the fishing register. </w:t>
            </w:r>
          </w:p>
        </w:tc>
      </w:tr>
      <w:tr w:rsidR="00BE5276" w:rsidRPr="003C6C8E" w14:paraId="52E92391" w14:textId="7B5C7C34" w:rsidTr="00BE5276">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302" w:type="dxa"/>
            <w:hideMark/>
          </w:tcPr>
          <w:p w14:paraId="59EF351C" w14:textId="77777777" w:rsidR="00BE5276" w:rsidRPr="003C6C8E" w:rsidRDefault="00BE5276" w:rsidP="002D5753">
            <w:pPr>
              <w:rPr>
                <w:color w:val="000000"/>
                <w:sz w:val="20"/>
                <w:szCs w:val="20"/>
              </w:rPr>
            </w:pPr>
            <w:r w:rsidRPr="003C6C8E">
              <w:rPr>
                <w:color w:val="000000"/>
                <w:sz w:val="20"/>
                <w:szCs w:val="20"/>
              </w:rPr>
              <w:t xml:space="preserve">26.01.2010 </w:t>
            </w:r>
          </w:p>
        </w:tc>
        <w:tc>
          <w:tcPr>
            <w:tcW w:w="7340" w:type="dxa"/>
          </w:tcPr>
          <w:p w14:paraId="2615CE1A" w14:textId="3B6DCBA2"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A notice of discontinuance was filed in the proceedings 2008/9277 P</w:t>
            </w:r>
            <w:r>
              <w:rPr>
                <w:color w:val="000000"/>
                <w:sz w:val="20"/>
                <w:szCs w:val="20"/>
              </w:rPr>
              <w:t xml:space="preserve"> concerning the scallop-fishing authorisation. </w:t>
            </w:r>
          </w:p>
        </w:tc>
      </w:tr>
      <w:tr w:rsidR="00BE5276" w:rsidRPr="003C6C8E" w14:paraId="52AA3B4F" w14:textId="77777777" w:rsidTr="00BE5276">
        <w:trPr>
          <w:trHeight w:val="945"/>
        </w:trPr>
        <w:tc>
          <w:tcPr>
            <w:cnfStyle w:val="001000000000" w:firstRow="0" w:lastRow="0" w:firstColumn="1" w:lastColumn="0" w:oddVBand="0" w:evenVBand="0" w:oddHBand="0" w:evenHBand="0" w:firstRowFirstColumn="0" w:firstRowLastColumn="0" w:lastRowFirstColumn="0" w:lastRowLastColumn="0"/>
            <w:tcW w:w="1302" w:type="dxa"/>
          </w:tcPr>
          <w:p w14:paraId="50A0C185" w14:textId="1E52A90E" w:rsidR="00BE5276" w:rsidRPr="003C6C8E" w:rsidRDefault="00BE5276" w:rsidP="002D5753">
            <w:pPr>
              <w:rPr>
                <w:color w:val="000000"/>
                <w:sz w:val="20"/>
                <w:szCs w:val="20"/>
              </w:rPr>
            </w:pPr>
            <w:r>
              <w:rPr>
                <w:color w:val="000000"/>
                <w:sz w:val="20"/>
                <w:szCs w:val="20"/>
              </w:rPr>
              <w:t>14. 12.2011</w:t>
            </w:r>
          </w:p>
        </w:tc>
        <w:tc>
          <w:tcPr>
            <w:tcW w:w="7340" w:type="dxa"/>
          </w:tcPr>
          <w:p w14:paraId="422CFB1C" w14:textId="100F8EF2"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Statement of Claim delivered in the present proceedings. </w:t>
            </w:r>
          </w:p>
        </w:tc>
      </w:tr>
      <w:tr w:rsidR="00BE5276" w:rsidRPr="003C6C8E" w14:paraId="33E4BD36" w14:textId="2D9094FC" w:rsidTr="00C71D6A">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1302" w:type="dxa"/>
            <w:hideMark/>
          </w:tcPr>
          <w:p w14:paraId="55065F72" w14:textId="77777777" w:rsidR="00BE5276" w:rsidRPr="003C6C8E" w:rsidRDefault="00BE5276" w:rsidP="002D5753">
            <w:pPr>
              <w:rPr>
                <w:color w:val="000000"/>
                <w:sz w:val="20"/>
                <w:szCs w:val="20"/>
              </w:rPr>
            </w:pPr>
            <w:r w:rsidRPr="003C6C8E">
              <w:rPr>
                <w:color w:val="000000"/>
                <w:sz w:val="20"/>
                <w:szCs w:val="20"/>
              </w:rPr>
              <w:t>27.05.2014</w:t>
            </w:r>
          </w:p>
        </w:tc>
        <w:tc>
          <w:tcPr>
            <w:tcW w:w="7340" w:type="dxa"/>
          </w:tcPr>
          <w:p w14:paraId="1EB063B6" w14:textId="02C56B49" w:rsidR="00BE5276" w:rsidRPr="003C6C8E"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3C6C8E">
              <w:rPr>
                <w:color w:val="000000"/>
                <w:sz w:val="20"/>
                <w:szCs w:val="20"/>
              </w:rPr>
              <w:t xml:space="preserve">The Supreme Court allowed the appeal from the order of </w:t>
            </w:r>
            <w:r>
              <w:rPr>
                <w:color w:val="000000"/>
                <w:sz w:val="20"/>
                <w:szCs w:val="20"/>
              </w:rPr>
              <w:t xml:space="preserve">the High Court in the judicial review proceedings. </w:t>
            </w:r>
          </w:p>
        </w:tc>
      </w:tr>
      <w:tr w:rsidR="00BE5276" w:rsidRPr="003C6C8E" w14:paraId="6A1C7874" w14:textId="77777777" w:rsidTr="00C71D6A">
        <w:trPr>
          <w:trHeight w:val="869"/>
        </w:trPr>
        <w:tc>
          <w:tcPr>
            <w:cnfStyle w:val="001000000000" w:firstRow="0" w:lastRow="0" w:firstColumn="1" w:lastColumn="0" w:oddVBand="0" w:evenVBand="0" w:oddHBand="0" w:evenHBand="0" w:firstRowFirstColumn="0" w:firstRowLastColumn="0" w:lastRowFirstColumn="0" w:lastRowLastColumn="0"/>
            <w:tcW w:w="1302" w:type="dxa"/>
          </w:tcPr>
          <w:p w14:paraId="155C965B" w14:textId="00D11460" w:rsidR="00BE5276" w:rsidRPr="003C6C8E" w:rsidRDefault="00BE5276" w:rsidP="002D5753">
            <w:pPr>
              <w:rPr>
                <w:color w:val="000000"/>
                <w:sz w:val="20"/>
                <w:szCs w:val="20"/>
              </w:rPr>
            </w:pPr>
            <w:r>
              <w:rPr>
                <w:color w:val="000000"/>
                <w:sz w:val="20"/>
                <w:szCs w:val="20"/>
              </w:rPr>
              <w:t>15.05. 2015</w:t>
            </w:r>
          </w:p>
        </w:tc>
        <w:tc>
          <w:tcPr>
            <w:tcW w:w="7340" w:type="dxa"/>
          </w:tcPr>
          <w:p w14:paraId="1C00E9F7" w14:textId="4B3B7669" w:rsidR="00BE5276" w:rsidRPr="003C6C8E" w:rsidRDefault="00BE5276" w:rsidP="002D575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Defence delivered in these proceedings. </w:t>
            </w:r>
          </w:p>
        </w:tc>
      </w:tr>
      <w:tr w:rsidR="00BE5276" w:rsidRPr="003C6C8E" w14:paraId="10AE4C5F" w14:textId="77777777" w:rsidTr="00C71D6A">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1302" w:type="dxa"/>
          </w:tcPr>
          <w:p w14:paraId="19142730" w14:textId="5F2B3744" w:rsidR="00BE5276" w:rsidRDefault="00BE5276" w:rsidP="002D5753">
            <w:pPr>
              <w:rPr>
                <w:color w:val="000000"/>
                <w:sz w:val="20"/>
                <w:szCs w:val="20"/>
              </w:rPr>
            </w:pPr>
            <w:r>
              <w:rPr>
                <w:color w:val="000000"/>
                <w:sz w:val="20"/>
                <w:szCs w:val="20"/>
              </w:rPr>
              <w:t>6 March 2017</w:t>
            </w:r>
          </w:p>
        </w:tc>
        <w:tc>
          <w:tcPr>
            <w:tcW w:w="7340" w:type="dxa"/>
          </w:tcPr>
          <w:p w14:paraId="3530154F" w14:textId="7812D697" w:rsidR="00BE5276" w:rsidRDefault="00BE5276" w:rsidP="002D5753">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Proceedings set down for trial. A change of solicitors on record took place prior to this. </w:t>
            </w:r>
          </w:p>
        </w:tc>
      </w:tr>
    </w:tbl>
    <w:p w14:paraId="2FACA026" w14:textId="77777777" w:rsidR="008B485A" w:rsidRDefault="008B485A" w:rsidP="00C71D6A">
      <w:pPr>
        <w:tabs>
          <w:tab w:val="left" w:pos="567"/>
        </w:tabs>
        <w:jc w:val="both"/>
        <w:rPr>
          <w:u w:val="single"/>
        </w:rPr>
      </w:pPr>
    </w:p>
    <w:p w14:paraId="09CDC678" w14:textId="433A6DEA" w:rsidR="00FF5129" w:rsidRPr="00FF5129" w:rsidRDefault="008B485A" w:rsidP="00C71D6A">
      <w:pPr>
        <w:pStyle w:val="Heading1"/>
      </w:pPr>
      <w:r>
        <w:t>Determinations made in the course of the Decommissioning Grant proceedings</w:t>
      </w:r>
    </w:p>
    <w:p w14:paraId="625020D6" w14:textId="4F2B7B72" w:rsidR="009B5756" w:rsidRDefault="006720C5" w:rsidP="002D5753">
      <w:pPr>
        <w:pStyle w:val="ListParagraph"/>
        <w:numPr>
          <w:ilvl w:val="0"/>
          <w:numId w:val="28"/>
        </w:numPr>
        <w:tabs>
          <w:tab w:val="left" w:pos="567"/>
        </w:tabs>
        <w:ind w:left="0" w:firstLine="0"/>
      </w:pPr>
      <w:r>
        <w:t xml:space="preserve">Despite the fact that the counsel for the appellant accepted on the record in the High Court that nothing was </w:t>
      </w:r>
      <w:r>
        <w:rPr>
          <w:i/>
        </w:rPr>
        <w:t xml:space="preserve">res judicata, </w:t>
      </w:r>
      <w:r>
        <w:t>he repeatedly emphasised in this appeal what had been said by the Appeals Officer and the High Court in their determinations conce</w:t>
      </w:r>
      <w:r w:rsidR="009B5756">
        <w:t>rning</w:t>
      </w:r>
      <w:r>
        <w:t xml:space="preserve"> the decommissioning grant issue. </w:t>
      </w:r>
      <w:r w:rsidR="009B5756">
        <w:t>To place this in context, it is necessary to set out what happened in those proceedings.</w:t>
      </w:r>
    </w:p>
    <w:p w14:paraId="522BAFC9" w14:textId="77777777" w:rsidR="009B5756" w:rsidRDefault="009B5756" w:rsidP="002D5753">
      <w:pPr>
        <w:pStyle w:val="ListParagraph"/>
        <w:ind w:left="360"/>
        <w:jc w:val="left"/>
      </w:pPr>
    </w:p>
    <w:p w14:paraId="1B695563" w14:textId="131FCC43" w:rsidR="00113AB9" w:rsidRDefault="006720C5" w:rsidP="00C71D6A">
      <w:pPr>
        <w:pStyle w:val="ListParagraph"/>
        <w:numPr>
          <w:ilvl w:val="0"/>
          <w:numId w:val="28"/>
        </w:numPr>
        <w:tabs>
          <w:tab w:val="left" w:pos="567"/>
        </w:tabs>
        <w:ind w:left="0" w:firstLine="0"/>
      </w:pPr>
      <w:r>
        <w:t>As noted, the app</w:t>
      </w:r>
      <w:r w:rsidR="008B485A">
        <w:t xml:space="preserve">ellant </w:t>
      </w:r>
      <w:r>
        <w:t>had been</w:t>
      </w:r>
      <w:r w:rsidR="008B485A">
        <w:t xml:space="preserve"> unsuccessful in obtaining a grant under the Decommissioning Scheme because he did not satisfy the eligibility </w:t>
      </w:r>
      <w:r w:rsidR="00EB4534">
        <w:t>criteria</w:t>
      </w:r>
      <w:r w:rsidR="008B485A">
        <w:t xml:space="preserve"> </w:t>
      </w:r>
      <w:r>
        <w:t xml:space="preserve">in terms of having fished for the necessary number of days within the previous two years. </w:t>
      </w:r>
      <w:r w:rsidR="008B485A">
        <w:t xml:space="preserve">He appealed that refusal to an Appeals Officer under the Scheme, arguing that the reason for his ineligibility was (1) because he had not been issued with a valid </w:t>
      </w:r>
      <w:r w:rsidR="006D7B29">
        <w:t>R</w:t>
      </w:r>
      <w:r w:rsidR="008B485A">
        <w:t xml:space="preserve">egistration </w:t>
      </w:r>
      <w:r w:rsidR="006D7B29">
        <w:t>C</w:t>
      </w:r>
      <w:r w:rsidR="008B485A">
        <w:t>ertificate and (2) because he had been led to believe that he would obtain a</w:t>
      </w:r>
      <w:r w:rsidR="00E404B0">
        <w:t xml:space="preserve"> dumping at sea p</w:t>
      </w:r>
      <w:r w:rsidR="008B485A">
        <w:t xml:space="preserve">ermit. </w:t>
      </w:r>
      <w:r w:rsidR="00113AB9">
        <w:t xml:space="preserve">As we have seen, the Appeals Officer found in his favour by decision of 5 September 2007. </w:t>
      </w:r>
    </w:p>
    <w:p w14:paraId="6B381CB4" w14:textId="77777777" w:rsidR="00113AB9" w:rsidRDefault="00113AB9" w:rsidP="002D5753"/>
    <w:p w14:paraId="6BA5BE5A" w14:textId="45EBECEC" w:rsidR="00113AB9" w:rsidRDefault="00113AB9" w:rsidP="002D5753">
      <w:pPr>
        <w:pStyle w:val="ListParagraph"/>
        <w:numPr>
          <w:ilvl w:val="0"/>
          <w:numId w:val="28"/>
        </w:numPr>
        <w:tabs>
          <w:tab w:val="left" w:pos="567"/>
        </w:tabs>
        <w:ind w:left="0" w:firstLine="0"/>
      </w:pPr>
      <w:r>
        <w:t>The appellant places emphasis on the fact that in the course of her decision, the Appeals Officer said that the appellant had</w:t>
      </w:r>
      <w:r w:rsidR="008B485A">
        <w:t xml:space="preserve"> to have a valid registration in order to fish, and that the evidence before her was insufficient to show that the appellant had been issued with a valid </w:t>
      </w:r>
      <w:r w:rsidR="006D7B29">
        <w:t>R</w:t>
      </w:r>
      <w:r w:rsidR="008B485A">
        <w:t xml:space="preserve">egistration </w:t>
      </w:r>
      <w:r w:rsidR="006D7B29">
        <w:t>C</w:t>
      </w:r>
      <w:r w:rsidR="008B485A">
        <w:t xml:space="preserve">ertificate. </w:t>
      </w:r>
      <w:r>
        <w:t>She said that n</w:t>
      </w:r>
      <w:r w:rsidR="008B485A">
        <w:t xml:space="preserve">o register had been produced to her and the only evidence was an internal note saying that a certificate “should” </w:t>
      </w:r>
      <w:r w:rsidR="00FF5129">
        <w:t xml:space="preserve">be </w:t>
      </w:r>
      <w:r w:rsidR="008B485A">
        <w:t>issue</w:t>
      </w:r>
      <w:r w:rsidR="00FF5129">
        <w:t>d</w:t>
      </w:r>
      <w:r w:rsidR="008B485A">
        <w:t xml:space="preserve"> without any written confirmation that this had actually been done. She noted the evidence of the Department that it was possible to fish without a </w:t>
      </w:r>
      <w:r w:rsidR="006D7B29">
        <w:t>R</w:t>
      </w:r>
      <w:r w:rsidR="008B485A">
        <w:t xml:space="preserve">egistration </w:t>
      </w:r>
      <w:r w:rsidR="006D7B29">
        <w:t>C</w:t>
      </w:r>
      <w:r w:rsidR="008B485A">
        <w:t>ertificate</w:t>
      </w:r>
      <w:r w:rsidR="00FF5129">
        <w:t>,</w:t>
      </w:r>
      <w:r w:rsidR="008B485A">
        <w:t xml:space="preserve"> but said she preferred the evidence of the appellant</w:t>
      </w:r>
      <w:r>
        <w:t>,</w:t>
      </w:r>
      <w:r w:rsidR="00FF5129">
        <w:t xml:space="preserve"> </w:t>
      </w:r>
      <w:r w:rsidR="008B485A">
        <w:t>“in part” because</w:t>
      </w:r>
      <w:r w:rsidR="00DE3561">
        <w:t>, although there was evidence of an intention to issue a corrected Certificate, there was no</w:t>
      </w:r>
      <w:r w:rsidR="00C71D6A">
        <w:t xml:space="preserve"> </w:t>
      </w:r>
      <w:r w:rsidR="008B485A">
        <w:t xml:space="preserve">lack of evidence that a </w:t>
      </w:r>
      <w:r w:rsidR="00DE3561">
        <w:t xml:space="preserve">corrected </w:t>
      </w:r>
      <w:r w:rsidR="008B485A">
        <w:t xml:space="preserve">certificate </w:t>
      </w:r>
      <w:r w:rsidR="00DE3561">
        <w:t xml:space="preserve">had actually </w:t>
      </w:r>
      <w:r w:rsidR="008B485A">
        <w:t>issued</w:t>
      </w:r>
      <w:r w:rsidR="00DE3561">
        <w:t xml:space="preserve">. </w:t>
      </w:r>
    </w:p>
    <w:p w14:paraId="05CF8C9E" w14:textId="77777777" w:rsidR="00113AB9" w:rsidRDefault="00113AB9" w:rsidP="002D5753">
      <w:pPr>
        <w:pStyle w:val="ListParagraph"/>
        <w:ind w:left="360"/>
        <w:jc w:val="left"/>
      </w:pPr>
    </w:p>
    <w:p w14:paraId="6EB0B888" w14:textId="33E01350" w:rsidR="008B485A" w:rsidRDefault="008B485A" w:rsidP="002D5753">
      <w:pPr>
        <w:pStyle w:val="ListParagraph"/>
        <w:numPr>
          <w:ilvl w:val="0"/>
          <w:numId w:val="28"/>
        </w:numPr>
        <w:tabs>
          <w:tab w:val="left" w:pos="567"/>
        </w:tabs>
        <w:ind w:left="0" w:firstLine="0"/>
      </w:pPr>
      <w:r>
        <w:t>The Appeals Officer went on to consider whether she had jurisdiction to reverse the refusal decision and actually award the appellant the grant. She decided that she did have jurisdiction to do so. Regarding the dumping at sea issue, she said that the State had not written to the appellant until 2005</w:t>
      </w:r>
      <w:r w:rsidR="00F536CC">
        <w:t>,</w:t>
      </w:r>
      <w:r>
        <w:t xml:space="preserve"> but that there was credible evidence by way of </w:t>
      </w:r>
      <w:r w:rsidR="005D53AC">
        <w:t>contemporaneous</w:t>
      </w:r>
      <w:r>
        <w:t xml:space="preserve"> email that there had been a telephone call to the appellant in January 2003 informing </w:t>
      </w:r>
      <w:r w:rsidR="00571CE6">
        <w:t xml:space="preserve">him </w:t>
      </w:r>
      <w:r>
        <w:t xml:space="preserve">that the dumping at sea permit scheme would not go ahead. She commented that it was incumbent on the State to inform the appellant once the scheme was being discontinued and </w:t>
      </w:r>
      <w:r w:rsidR="00F536CC">
        <w:t xml:space="preserve">that </w:t>
      </w:r>
      <w:r>
        <w:t>he should not have been left under the impression that he could continue with the scheme, which was not the case. In conclusion</w:t>
      </w:r>
      <w:r w:rsidR="00F536CC">
        <w:t>,</w:t>
      </w:r>
      <w:r>
        <w:t xml:space="preserve"> she held that he had fallen between entitlements and suffered financial loss, and allowed his appeal, awarding him €250,000. </w:t>
      </w:r>
    </w:p>
    <w:p w14:paraId="1AD35E1F" w14:textId="77777777" w:rsidR="00FC5997" w:rsidRDefault="00FC5997" w:rsidP="002D5753">
      <w:pPr>
        <w:pStyle w:val="ListParagraph"/>
        <w:ind w:left="360"/>
        <w:jc w:val="left"/>
      </w:pPr>
    </w:p>
    <w:p w14:paraId="0CA42DA0" w14:textId="58C6D8AE" w:rsidR="008B485A" w:rsidRDefault="008B485A" w:rsidP="002D5753">
      <w:pPr>
        <w:pStyle w:val="ListParagraph"/>
        <w:numPr>
          <w:ilvl w:val="0"/>
          <w:numId w:val="28"/>
        </w:numPr>
        <w:tabs>
          <w:tab w:val="left" w:pos="567"/>
        </w:tabs>
        <w:ind w:left="0" w:firstLine="0"/>
      </w:pPr>
      <w:r>
        <w:t>The Minister brought judicial review proceedings in respect of the determination of the Appeals Officer. This was brought mere days before the expiration of the applicable six-month time limit.</w:t>
      </w:r>
      <w:r w:rsidR="008F0566">
        <w:t xml:space="preserve"> </w:t>
      </w:r>
      <w:r w:rsidR="00B12C6F">
        <w:t>In the course of its judgment of</w:t>
      </w:r>
      <w:r>
        <w:t xml:space="preserve"> 12 March 2009</w:t>
      </w:r>
      <w:r w:rsidR="00B12C6F">
        <w:t>, the High Court (Hanna J.) said</w:t>
      </w:r>
      <w:r>
        <w:t xml:space="preserve"> that there was “no serious opposition” to the proposition that because of the </w:t>
      </w:r>
      <w:r w:rsidR="006D7B29">
        <w:t>R</w:t>
      </w:r>
      <w:r>
        <w:t xml:space="preserve">egistration </w:t>
      </w:r>
      <w:r w:rsidR="006D7B29">
        <w:t>C</w:t>
      </w:r>
      <w:r>
        <w:t>ertificate problem, the appellant “couldn’t legally fish, and thereby meet the criterion to receive a grant”. He also noted: “Although there was some uncertainty on this point during the course of the hearing, it was broadly agreed that possession of a certificate was a necessary prerequisite for legal fishing”. He said that what was in issue before him was the question of whether, having so found, the Appeals Officer was correct in concluding that she had jurisdiction to overturn the refusal to award the grant. Hanna J. held that the Appeals Officer was within jurisdiction in making the finding of fact that she did, namely “with regard to fault on the part of the Department”, because it was a legitimate area of inquiry leading to a finding of eligibility or otherwise, but that she had exceeded her jurisdiction in awarding compensation. He said:</w:t>
      </w:r>
    </w:p>
    <w:p w14:paraId="1176FC1D" w14:textId="39CE85EE" w:rsidR="008B485A" w:rsidRDefault="008B485A" w:rsidP="002D5753">
      <w:pPr>
        <w:ind w:left="567"/>
        <w:jc w:val="both"/>
      </w:pPr>
      <w:r>
        <w:t>“</w:t>
      </w:r>
      <w:r w:rsidRPr="00C71D6A">
        <w:rPr>
          <w:i/>
          <w:iCs/>
        </w:rPr>
        <w:t>In another forum, the notice party might seek compensation for the alleged mishandling of matters pertaining to the issuing to him of a certificate; however, since I am of the view that the appeals officer acted ultra vires, the applicant has established a prima facie entitlement for an order quashing the decision</w:t>
      </w:r>
      <w:r>
        <w:t>.”</w:t>
      </w:r>
    </w:p>
    <w:p w14:paraId="42F4DDEB" w14:textId="77777777" w:rsidR="00FC5997" w:rsidRDefault="00FC5997" w:rsidP="002D5753">
      <w:pPr>
        <w:ind w:left="1980"/>
      </w:pPr>
    </w:p>
    <w:p w14:paraId="1CB2A5BA" w14:textId="46F24DC6" w:rsidR="008B485A" w:rsidRDefault="008B485A" w:rsidP="002D5753">
      <w:pPr>
        <w:pStyle w:val="ListParagraph"/>
        <w:numPr>
          <w:ilvl w:val="0"/>
          <w:numId w:val="28"/>
        </w:numPr>
        <w:tabs>
          <w:tab w:val="left" w:pos="567"/>
        </w:tabs>
        <w:ind w:left="0" w:firstLine="0"/>
        <w:jc w:val="left"/>
      </w:pPr>
      <w:r>
        <w:t xml:space="preserve">However, he refused to grant that relief on two grounds; (1) the delay of the Minister in issuing the judicial review proceedings; and (2) “the conduct of the Department in putting [the appellant] in the situation where he could not qualify for this grant”. </w:t>
      </w:r>
    </w:p>
    <w:p w14:paraId="589E70C2" w14:textId="77777777" w:rsidR="00FC5997" w:rsidRDefault="00FC5997" w:rsidP="002D5753">
      <w:pPr>
        <w:pStyle w:val="ListParagraph"/>
        <w:ind w:left="360"/>
        <w:jc w:val="left"/>
      </w:pPr>
    </w:p>
    <w:p w14:paraId="1C505E50" w14:textId="24987B8E" w:rsidR="00C04030" w:rsidRDefault="008B485A" w:rsidP="002D5753">
      <w:pPr>
        <w:pStyle w:val="ListParagraph"/>
        <w:numPr>
          <w:ilvl w:val="0"/>
          <w:numId w:val="28"/>
        </w:numPr>
        <w:tabs>
          <w:tab w:val="left" w:pos="567"/>
        </w:tabs>
        <w:ind w:left="0" w:firstLine="0"/>
      </w:pPr>
      <w:r>
        <w:t xml:space="preserve">The Minister appealed the High Court decision not to grant </w:t>
      </w:r>
      <w:r w:rsidR="00806CCE" w:rsidRPr="00C04030">
        <w:rPr>
          <w:i/>
        </w:rPr>
        <w:t>certiorari</w:t>
      </w:r>
      <w:r w:rsidR="00806CCE">
        <w:t xml:space="preserve"> of the Appeals Officer’s decision</w:t>
      </w:r>
      <w:r w:rsidR="00C04030">
        <w:t xml:space="preserve"> to the Supreme Court</w:t>
      </w:r>
      <w:r>
        <w:t xml:space="preserve">. There was no cross-appeal by the appellant on the finding of </w:t>
      </w:r>
      <w:r w:rsidRPr="00C04030">
        <w:rPr>
          <w:i/>
        </w:rPr>
        <w:t>ultra vires</w:t>
      </w:r>
      <w:r>
        <w:t xml:space="preserve">. The Supreme Court dealt with the matter by way of an </w:t>
      </w:r>
      <w:r w:rsidRPr="00C04030">
        <w:rPr>
          <w:i/>
        </w:rPr>
        <w:t>ex tempo</w:t>
      </w:r>
      <w:r w:rsidR="005D53AC" w:rsidRPr="00C04030">
        <w:rPr>
          <w:i/>
        </w:rPr>
        <w:t>r</w:t>
      </w:r>
      <w:r w:rsidRPr="00C04030">
        <w:rPr>
          <w:i/>
        </w:rPr>
        <w:t>e</w:t>
      </w:r>
      <w:r>
        <w:t xml:space="preserve"> judgment delivered by Clarke J</w:t>
      </w:r>
      <w:r w:rsidR="00672F7D">
        <w:t>.</w:t>
      </w:r>
      <w:r>
        <w:t xml:space="preserve"> on the 27 May 2014. </w:t>
      </w:r>
    </w:p>
    <w:p w14:paraId="523EE4C6" w14:textId="77777777" w:rsidR="00C04030" w:rsidRDefault="00C04030" w:rsidP="002D5753">
      <w:pPr>
        <w:pStyle w:val="ListParagraph"/>
      </w:pPr>
    </w:p>
    <w:p w14:paraId="0C8C8519" w14:textId="4BE45917" w:rsidR="008B485A" w:rsidRDefault="008B485A" w:rsidP="002D5753">
      <w:pPr>
        <w:pStyle w:val="ListParagraph"/>
        <w:numPr>
          <w:ilvl w:val="0"/>
          <w:numId w:val="28"/>
        </w:numPr>
        <w:tabs>
          <w:tab w:val="left" w:pos="567"/>
        </w:tabs>
        <w:ind w:left="0" w:firstLine="0"/>
      </w:pPr>
      <w:r>
        <w:t xml:space="preserve">It was held in the first instance that the conduct of the Department was not a valid reason for refusing </w:t>
      </w:r>
      <w:r w:rsidRPr="00C04030">
        <w:rPr>
          <w:i/>
        </w:rPr>
        <w:t>certiorari</w:t>
      </w:r>
      <w:r>
        <w:t xml:space="preserve"> in this case; Clarke J</w:t>
      </w:r>
      <w:r w:rsidR="00672F7D">
        <w:t>.</w:t>
      </w:r>
      <w:r>
        <w:t xml:space="preserve"> </w:t>
      </w:r>
      <w:r w:rsidR="005D53AC">
        <w:t>said,</w:t>
      </w:r>
      <w:r>
        <w:t xml:space="preserve"> “</w:t>
      </w:r>
      <w:r w:rsidRPr="00C71D6A">
        <w:rPr>
          <w:i/>
          <w:iCs/>
        </w:rPr>
        <w:t>If there are legal remedies available arising out of that conduct, then they (sic) are remedies which arise in a different way and in different proceedings and it does not justify a refusal to grant certiorari which would otherwise lie</w:t>
      </w:r>
      <w:r>
        <w:t>”. On the issue of delay, Clarke J. said that the way the matter was handled did not reflect great credit on those who handled it, and that the way in which the appellant was treated</w:t>
      </w:r>
      <w:r w:rsidR="00D73F48">
        <w:t>,</w:t>
      </w:r>
      <w:r>
        <w:t xml:space="preserve"> fell “</w:t>
      </w:r>
      <w:r w:rsidRPr="00C71D6A">
        <w:rPr>
          <w:i/>
          <w:iCs/>
        </w:rPr>
        <w:t>a very long way short</w:t>
      </w:r>
      <w:r>
        <w:t xml:space="preserve">” of what a citizen is entitled to expect in terms of </w:t>
      </w:r>
      <w:r w:rsidR="00D73F48">
        <w:t xml:space="preserve">the </w:t>
      </w:r>
      <w:r>
        <w:t xml:space="preserve">reasonable and prompt dealing with their affairs from officials of the State. However, he did not consider that this delay was such that it actually debarred the State from obtaining the relief sought. He allowed the appeal. </w:t>
      </w:r>
    </w:p>
    <w:p w14:paraId="123AA864" w14:textId="77777777" w:rsidR="00C71D6A" w:rsidRPr="00DA6B4C" w:rsidRDefault="00C71D6A" w:rsidP="00C71D6A">
      <w:pPr>
        <w:pStyle w:val="ListParagraph"/>
        <w:tabs>
          <w:tab w:val="left" w:pos="567"/>
        </w:tabs>
        <w:ind w:left="0"/>
      </w:pPr>
    </w:p>
    <w:p w14:paraId="4E692CFF" w14:textId="06ECF7A0" w:rsidR="00FC5997" w:rsidRDefault="008B485A" w:rsidP="00C71D6A">
      <w:pPr>
        <w:pStyle w:val="Heading1"/>
      </w:pPr>
      <w:r w:rsidRPr="008A78C0">
        <w:t xml:space="preserve">The pleadings </w:t>
      </w:r>
      <w:r>
        <w:t>in this case</w:t>
      </w:r>
    </w:p>
    <w:p w14:paraId="3672E0C4" w14:textId="5158956C" w:rsidR="008B485A" w:rsidRPr="00F61254" w:rsidRDefault="008B485A" w:rsidP="004041C3">
      <w:pPr>
        <w:pStyle w:val="Heading2"/>
      </w:pPr>
      <w:r w:rsidRPr="00F61254">
        <w:t>The Statement of Claim</w:t>
      </w:r>
    </w:p>
    <w:p w14:paraId="702592AC" w14:textId="70F2A4B0" w:rsidR="008B485A" w:rsidRDefault="00301029" w:rsidP="002D5753">
      <w:pPr>
        <w:pStyle w:val="ListParagraph"/>
        <w:numPr>
          <w:ilvl w:val="0"/>
          <w:numId w:val="28"/>
        </w:numPr>
        <w:tabs>
          <w:tab w:val="left" w:pos="567"/>
        </w:tabs>
        <w:ind w:left="0" w:firstLine="0"/>
      </w:pPr>
      <w:r>
        <w:t>One of the features of this appeal was that the respondents complained that the appellant kept changing the parameters of his claims. Accordingly, it is important to examine precisely what was pleaded in the</w:t>
      </w:r>
      <w:r w:rsidR="008B485A">
        <w:t xml:space="preserve"> </w:t>
      </w:r>
      <w:r w:rsidR="00BA6910">
        <w:t>S</w:t>
      </w:r>
      <w:r w:rsidR="008B485A">
        <w:t xml:space="preserve">tatement of </w:t>
      </w:r>
      <w:r w:rsidR="00BA6910">
        <w:t>C</w:t>
      </w:r>
      <w:r w:rsidR="008B485A">
        <w:t>laim</w:t>
      </w:r>
      <w:r w:rsidR="004D7464">
        <w:t>.</w:t>
      </w:r>
    </w:p>
    <w:p w14:paraId="1A5DBE88" w14:textId="77777777" w:rsidR="00FC5997" w:rsidRDefault="00FC5997" w:rsidP="004041C3"/>
    <w:p w14:paraId="06E8CF98" w14:textId="74301603" w:rsidR="00301029" w:rsidRDefault="00301029" w:rsidP="002D5753">
      <w:pPr>
        <w:pStyle w:val="ListParagraph"/>
        <w:numPr>
          <w:ilvl w:val="0"/>
          <w:numId w:val="28"/>
        </w:numPr>
        <w:tabs>
          <w:tab w:val="left" w:pos="567"/>
        </w:tabs>
        <w:ind w:left="0" w:firstLine="0"/>
        <w:jc w:val="left"/>
      </w:pPr>
      <w:r>
        <w:t>The reliefs sought were as follows:-</w:t>
      </w:r>
    </w:p>
    <w:p w14:paraId="6C78B7A9" w14:textId="01C11492" w:rsidR="008B485A" w:rsidRPr="00961798" w:rsidRDefault="008B485A" w:rsidP="002D5753">
      <w:pPr>
        <w:pStyle w:val="ListParagraph"/>
        <w:numPr>
          <w:ilvl w:val="0"/>
          <w:numId w:val="37"/>
        </w:numPr>
        <w:ind w:left="1134" w:hanging="567"/>
      </w:pPr>
      <w:r>
        <w:t xml:space="preserve">A declaration that the </w:t>
      </w:r>
      <w:r w:rsidR="00DC336D">
        <w:t>respondent</w:t>
      </w:r>
      <w:r>
        <w:t xml:space="preserve">s in failing to issue him with a certificate of registration in respect of his fishing vessel, acted in breach of </w:t>
      </w:r>
      <w:r w:rsidR="00AC402C">
        <w:t xml:space="preserve">their </w:t>
      </w:r>
      <w:r>
        <w:t xml:space="preserve">statutory duty, </w:t>
      </w:r>
      <w:r w:rsidRPr="00961798">
        <w:t>contrary to the relevant EU legislation and law;</w:t>
      </w:r>
    </w:p>
    <w:p w14:paraId="6E2AACE0" w14:textId="218052D2" w:rsidR="008B485A" w:rsidRDefault="008B485A" w:rsidP="002D5753">
      <w:pPr>
        <w:pStyle w:val="ListParagraph"/>
        <w:numPr>
          <w:ilvl w:val="0"/>
          <w:numId w:val="37"/>
        </w:numPr>
        <w:ind w:left="1134" w:hanging="567"/>
      </w:pPr>
      <w:r>
        <w:t xml:space="preserve">A declaration that in failing to issue the certificate of registration, the </w:t>
      </w:r>
      <w:r w:rsidR="00DC336D">
        <w:t>respondent</w:t>
      </w:r>
      <w:r>
        <w:t xml:space="preserve">s acted contrary to the </w:t>
      </w:r>
      <w:r w:rsidR="004C5F70">
        <w:t>appellant</w:t>
      </w:r>
      <w:r>
        <w:t>’s legitimate expectation that having regard to the relevant legislation, administrative practice and representations made, a certificate would be issued;</w:t>
      </w:r>
    </w:p>
    <w:p w14:paraId="76370F86" w14:textId="42270343" w:rsidR="008B485A" w:rsidRDefault="008B485A" w:rsidP="002D5753">
      <w:pPr>
        <w:pStyle w:val="ListParagraph"/>
        <w:numPr>
          <w:ilvl w:val="0"/>
          <w:numId w:val="37"/>
        </w:numPr>
        <w:ind w:left="1134" w:hanging="567"/>
      </w:pPr>
      <w:r>
        <w:t xml:space="preserve">A declaration that in failing to issue the certificate of registration, the </w:t>
      </w:r>
      <w:r w:rsidR="00DC336D">
        <w:t>respondent</w:t>
      </w:r>
      <w:r>
        <w:t xml:space="preserve">s acted in breach of the </w:t>
      </w:r>
      <w:r w:rsidR="004C5F70">
        <w:t>appellant</w:t>
      </w:r>
      <w:r>
        <w:t>’s constitutional rights;</w:t>
      </w:r>
    </w:p>
    <w:p w14:paraId="395B7527" w14:textId="52378F57" w:rsidR="008B485A" w:rsidRDefault="008B485A" w:rsidP="002D5753">
      <w:pPr>
        <w:pStyle w:val="ListParagraph"/>
        <w:numPr>
          <w:ilvl w:val="0"/>
          <w:numId w:val="37"/>
        </w:numPr>
        <w:ind w:left="1134" w:hanging="567"/>
      </w:pPr>
      <w:r>
        <w:t>A declaration that in failing to institute judicial review proceedings promptly to challenge the decision of the Appeals Officer made pursuant to the Scheme to permanently withdraw capacity from the demersal and shell fish sectors of the Irish fishing fleet made on 5</w:t>
      </w:r>
      <w:r w:rsidRPr="008F74F1">
        <w:rPr>
          <w:vertAlign w:val="superscript"/>
        </w:rPr>
        <w:t>th</w:t>
      </w:r>
      <w:r>
        <w:t xml:space="preserve"> September 2007, the </w:t>
      </w:r>
      <w:r w:rsidR="00DC336D">
        <w:t>respondent</w:t>
      </w:r>
      <w:r>
        <w:t xml:space="preserve">s acted in breach of the </w:t>
      </w:r>
      <w:r w:rsidR="004C5F70">
        <w:t>appellant</w:t>
      </w:r>
      <w:r>
        <w:t>’s constitutional rights and contrary to the European Convention on Human Rights;</w:t>
      </w:r>
    </w:p>
    <w:p w14:paraId="04AA1B2F" w14:textId="27A4ED79" w:rsidR="008B485A" w:rsidRDefault="008B485A" w:rsidP="002D5753">
      <w:pPr>
        <w:pStyle w:val="ListParagraph"/>
        <w:numPr>
          <w:ilvl w:val="0"/>
          <w:numId w:val="37"/>
        </w:numPr>
        <w:ind w:left="1134" w:hanging="567"/>
      </w:pPr>
      <w:r>
        <w:t xml:space="preserve">A declaration that the </w:t>
      </w:r>
      <w:r w:rsidR="00DC336D">
        <w:t>respondent</w:t>
      </w:r>
      <w:r>
        <w:t xml:space="preserve">s acted in breach of </w:t>
      </w:r>
      <w:r w:rsidR="00AC402C">
        <w:t xml:space="preserve">their </w:t>
      </w:r>
      <w:r>
        <w:t xml:space="preserve">statutory duty and contrary to the </w:t>
      </w:r>
      <w:r w:rsidR="004C5F70">
        <w:t>appellant</w:t>
      </w:r>
      <w:r>
        <w:t xml:space="preserve">’s constitutional rights in failing to inform him </w:t>
      </w:r>
      <w:r w:rsidR="00AC402C">
        <w:t xml:space="preserve">properly </w:t>
      </w:r>
      <w:r>
        <w:t xml:space="preserve">of the proper operation of the 1996 Dumping at Sea Act and related legislation insofar as it concerned and affected the </w:t>
      </w:r>
      <w:r w:rsidR="004C5F70">
        <w:t>appellant</w:t>
      </w:r>
      <w:r>
        <w:t>;</w:t>
      </w:r>
    </w:p>
    <w:p w14:paraId="0CE18E87" w14:textId="42FDC09D" w:rsidR="008B485A" w:rsidRDefault="008B485A" w:rsidP="002D5753">
      <w:pPr>
        <w:pStyle w:val="ListParagraph"/>
        <w:numPr>
          <w:ilvl w:val="0"/>
          <w:numId w:val="37"/>
        </w:numPr>
        <w:ind w:left="1134" w:hanging="567"/>
      </w:pPr>
      <w:r>
        <w:t>Damages</w:t>
      </w:r>
      <w:r w:rsidR="00AC402C">
        <w:t>,</w:t>
      </w:r>
      <w:r>
        <w:t xml:space="preserve"> including damages for breach of statutory duty, breach of constitutional rights, negligence, neglige</w:t>
      </w:r>
      <w:r w:rsidR="00801CBE">
        <w:t xml:space="preserve">nt misstatement, </w:t>
      </w:r>
      <w:r>
        <w:t>misrepresentation and breach of the European Convention o</w:t>
      </w:r>
      <w:r w:rsidR="00AC402C">
        <w:t>n</w:t>
      </w:r>
      <w:r>
        <w:t xml:space="preserve"> Human Rights and breach of legitimate expectation; and,</w:t>
      </w:r>
    </w:p>
    <w:p w14:paraId="44258A37" w14:textId="79C12273" w:rsidR="008B485A" w:rsidRDefault="008B485A" w:rsidP="002D5753">
      <w:pPr>
        <w:pStyle w:val="ListParagraph"/>
        <w:numPr>
          <w:ilvl w:val="0"/>
          <w:numId w:val="37"/>
        </w:numPr>
        <w:ind w:left="1134" w:hanging="567"/>
      </w:pPr>
      <w:r>
        <w:t>Aggravated an</w:t>
      </w:r>
      <w:r w:rsidR="009E3F70">
        <w:t>d</w:t>
      </w:r>
      <w:r>
        <w:t xml:space="preserve">/or exemplary damages. </w:t>
      </w:r>
    </w:p>
    <w:p w14:paraId="6F342A28" w14:textId="77777777" w:rsidR="008B485A" w:rsidRDefault="008B485A" w:rsidP="002D5753"/>
    <w:p w14:paraId="6AB789AE" w14:textId="0E246C32" w:rsidR="008B485A" w:rsidRDefault="008B485A" w:rsidP="002D5753">
      <w:pPr>
        <w:numPr>
          <w:ilvl w:val="0"/>
          <w:numId w:val="28"/>
        </w:numPr>
        <w:tabs>
          <w:tab w:val="left" w:pos="567"/>
        </w:tabs>
        <w:ind w:left="0" w:firstLine="0"/>
        <w:jc w:val="both"/>
      </w:pPr>
      <w:r>
        <w:t xml:space="preserve"> The </w:t>
      </w:r>
      <w:r w:rsidR="00160675">
        <w:t xml:space="preserve">first part of the </w:t>
      </w:r>
      <w:r w:rsidR="00BA6910">
        <w:t>S</w:t>
      </w:r>
      <w:r w:rsidR="00160675">
        <w:t xml:space="preserve">tatement of </w:t>
      </w:r>
      <w:r w:rsidR="00BA6910">
        <w:t>C</w:t>
      </w:r>
      <w:r w:rsidR="00160675">
        <w:t>laim concentrates on the “dumping at sea” issue. The appellant pleaded</w:t>
      </w:r>
      <w:r>
        <w:t xml:space="preserve"> that he applied to the first </w:t>
      </w:r>
      <w:r w:rsidR="00571CE6">
        <w:t>respondent</w:t>
      </w:r>
      <w:r>
        <w:t xml:space="preserve"> in 2001 for a dumping at sea permit under the Dumping at Sea Act, 1996 for his vessel, the MVF </w:t>
      </w:r>
      <w:proofErr w:type="spellStart"/>
      <w:r>
        <w:t>Morgensonne</w:t>
      </w:r>
      <w:proofErr w:type="spellEnd"/>
      <w:r>
        <w:t>.</w:t>
      </w:r>
      <w:r w:rsidR="008F0566">
        <w:t xml:space="preserve"> </w:t>
      </w:r>
      <w:r>
        <w:t xml:space="preserve">The first </w:t>
      </w:r>
      <w:r w:rsidR="00571CE6">
        <w:t>respondent</w:t>
      </w:r>
      <w:r w:rsidR="00BE5276">
        <w:t xml:space="preserve"> </w:t>
      </w:r>
      <w:r>
        <w:t xml:space="preserve">published guidelines for entitlements to permits and the </w:t>
      </w:r>
      <w:r w:rsidR="004C5F70">
        <w:t>appellant</w:t>
      </w:r>
      <w:r>
        <w:t xml:space="preserve"> attended a meeting in Dublin hosted by the then </w:t>
      </w:r>
      <w:r w:rsidR="00571CE6">
        <w:t>j</w:t>
      </w:r>
      <w:r>
        <w:t>unior Minister for the Marine in 2001.</w:t>
      </w:r>
      <w:r w:rsidR="008F0566">
        <w:t xml:space="preserve"> </w:t>
      </w:r>
      <w:r>
        <w:t>He pleads that at the meeting assurances were given that as the permits could only be issued for one year without any guarantee of renewal, all entitlements as an active scallop fishing vessel would remain intact notwithstanding the issue of a permit.</w:t>
      </w:r>
      <w:r w:rsidR="008F0566">
        <w:t xml:space="preserve"> </w:t>
      </w:r>
      <w:r>
        <w:t xml:space="preserve">The </w:t>
      </w:r>
      <w:r w:rsidR="004C5F70">
        <w:t>appellant</w:t>
      </w:r>
      <w:r>
        <w:t xml:space="preserve"> was led to believe that the application process would take about six months.</w:t>
      </w:r>
      <w:r w:rsidR="008F0566">
        <w:t xml:space="preserve"> </w:t>
      </w:r>
      <w:r>
        <w:t xml:space="preserve">The </w:t>
      </w:r>
      <w:r w:rsidR="004C5F70">
        <w:t>appellant</w:t>
      </w:r>
      <w:r>
        <w:t xml:space="preserve"> pleads that in reliance on those representations and with a view to applying for a permit, he refitted his vessel </w:t>
      </w:r>
      <w:r w:rsidR="00C05B48">
        <w:t>at</w:t>
      </w:r>
      <w:r>
        <w:t xml:space="preserve"> considerable expense and then applied for a permit.</w:t>
      </w:r>
      <w:r w:rsidR="008F0566">
        <w:t xml:space="preserve"> </w:t>
      </w:r>
      <w:r>
        <w:t xml:space="preserve">He says that the first </w:t>
      </w:r>
      <w:r w:rsidR="00571CE6">
        <w:t>respondent</w:t>
      </w:r>
      <w:r>
        <w:t xml:space="preserve"> did not deal with his application, despite repeated requests and reminders.</w:t>
      </w:r>
      <w:r w:rsidR="008F0566">
        <w:t xml:space="preserve"> </w:t>
      </w:r>
      <w:r>
        <w:t>He says that in 2002</w:t>
      </w:r>
      <w:r w:rsidR="00606273">
        <w:t>,</w:t>
      </w:r>
      <w:r>
        <w:t xml:space="preserve"> he was informed that he would be issued with a decision in writing but did not receive a response until 2005.</w:t>
      </w:r>
      <w:r w:rsidR="008F0566">
        <w:t xml:space="preserve"> </w:t>
      </w:r>
      <w:r>
        <w:t>He says he was then informed that he could not get a permit because there had been an EU Directive prohibiting such dumping since 1994.</w:t>
      </w:r>
      <w:r w:rsidR="008F0566">
        <w:t xml:space="preserve"> </w:t>
      </w:r>
      <w:r>
        <w:t xml:space="preserve">The </w:t>
      </w:r>
      <w:r w:rsidR="004C5F70">
        <w:t>appellant</w:t>
      </w:r>
      <w:r>
        <w:t xml:space="preserve"> pleads that the Department had in fact</w:t>
      </w:r>
      <w:r w:rsidR="00606273">
        <w:t>,</w:t>
      </w:r>
      <w:r>
        <w:t xml:space="preserve"> to the best of his knowledge</w:t>
      </w:r>
      <w:r w:rsidR="00606273">
        <w:t>,</w:t>
      </w:r>
      <w:r>
        <w:t xml:space="preserve"> issued permits to other vessels.</w:t>
      </w:r>
      <w:r w:rsidR="008F0566">
        <w:t xml:space="preserve"> </w:t>
      </w:r>
      <w:r>
        <w:t>He pleads that he was unable to use his boat for fishing or for dumping at sea between the time he refitted it in 2001 and 2005 for scallop fishing, and sustained loss as a result.</w:t>
      </w:r>
      <w:r w:rsidR="008F0566">
        <w:t xml:space="preserve"> </w:t>
      </w:r>
      <w:r>
        <w:t xml:space="preserve">He alleges that this loss was caused by the negligence and breach of duty of the </w:t>
      </w:r>
      <w:r w:rsidR="00571CE6">
        <w:t>respondents</w:t>
      </w:r>
      <w:r>
        <w:t>. In his particulars</w:t>
      </w:r>
      <w:r w:rsidR="00606273">
        <w:t>,</w:t>
      </w:r>
      <w:r>
        <w:t xml:space="preserve"> he references matters such as negligent misrepresentation that he was entitled to a permit, that his application would be dealt with in six months as well as failing to deal with his application in sufficient time and failing to inform him that he was never entitled to a permit having regard to existing EU legislation. </w:t>
      </w:r>
    </w:p>
    <w:p w14:paraId="37616C85" w14:textId="77777777" w:rsidR="007A2BC3" w:rsidRDefault="007A2BC3" w:rsidP="002D5753">
      <w:pPr>
        <w:ind w:left="360"/>
        <w:jc w:val="both"/>
      </w:pPr>
    </w:p>
    <w:p w14:paraId="1E29D232" w14:textId="2DB27160" w:rsidR="008B485A" w:rsidRDefault="008B485A" w:rsidP="002D5753">
      <w:pPr>
        <w:numPr>
          <w:ilvl w:val="0"/>
          <w:numId w:val="28"/>
        </w:numPr>
        <w:tabs>
          <w:tab w:val="left" w:pos="567"/>
        </w:tabs>
        <w:ind w:left="0" w:firstLine="0"/>
        <w:jc w:val="both"/>
      </w:pPr>
      <w:r>
        <w:t xml:space="preserve"> He also pleads that the actions and representations of the </w:t>
      </w:r>
      <w:r w:rsidR="00571CE6">
        <w:t>respondents</w:t>
      </w:r>
      <w:r>
        <w:t xml:space="preserve"> gave rise to a legitimate expectation on his part that he would be awarded a permit, in reliance on which he ceased fishing and incurred considerable expenditure on his boat.</w:t>
      </w:r>
      <w:r w:rsidR="008F0566">
        <w:t xml:space="preserve"> </w:t>
      </w:r>
      <w:r>
        <w:t>He pleads that he is entitled to damages for breach of legitimate expectation that he would be awarded a permit.</w:t>
      </w:r>
    </w:p>
    <w:p w14:paraId="457196EA" w14:textId="77777777" w:rsidR="008B485A" w:rsidRDefault="008B485A" w:rsidP="002D5753"/>
    <w:p w14:paraId="31B7652D" w14:textId="49889A67" w:rsidR="008B485A" w:rsidRDefault="008B485A" w:rsidP="002D5753">
      <w:pPr>
        <w:numPr>
          <w:ilvl w:val="0"/>
          <w:numId w:val="28"/>
        </w:numPr>
        <w:tabs>
          <w:tab w:val="left" w:pos="567"/>
        </w:tabs>
        <w:ind w:left="0" w:firstLine="0"/>
        <w:jc w:val="both"/>
      </w:pPr>
      <w:r>
        <w:t xml:space="preserve"> He pleads that the actions of the </w:t>
      </w:r>
      <w:r w:rsidR="00571CE6">
        <w:t>respondents</w:t>
      </w:r>
      <w:r>
        <w:t xml:space="preserve"> constituted a breach of his constitutional rights and in particular</w:t>
      </w:r>
      <w:r w:rsidR="004D7464">
        <w:t>,</w:t>
      </w:r>
      <w:r>
        <w:t xml:space="preserve"> his right to earn a livelihood.</w:t>
      </w:r>
    </w:p>
    <w:p w14:paraId="24FD34DA" w14:textId="77777777" w:rsidR="009A2A36" w:rsidRDefault="009A2A36" w:rsidP="002D5753">
      <w:pPr>
        <w:pStyle w:val="ListParagraph"/>
      </w:pPr>
    </w:p>
    <w:p w14:paraId="01012BE2" w14:textId="42C76140" w:rsidR="009A2A36" w:rsidRDefault="009A2A36" w:rsidP="002D5753">
      <w:pPr>
        <w:numPr>
          <w:ilvl w:val="0"/>
          <w:numId w:val="28"/>
        </w:numPr>
        <w:tabs>
          <w:tab w:val="left" w:pos="567"/>
        </w:tabs>
        <w:ind w:left="0" w:firstLine="0"/>
        <w:jc w:val="both"/>
      </w:pPr>
      <w:r>
        <w:t xml:space="preserve">It may be noted that the </w:t>
      </w:r>
      <w:r w:rsidR="00BA6910">
        <w:t>St</w:t>
      </w:r>
      <w:r>
        <w:t xml:space="preserve">atement of </w:t>
      </w:r>
      <w:r w:rsidR="00BA6910">
        <w:t>C</w:t>
      </w:r>
      <w:r>
        <w:t xml:space="preserve">laim does not link any alleged inability to fish between 2000 and 2005 with the certificate of registration issue. </w:t>
      </w:r>
      <w:r w:rsidR="008A0A5C">
        <w:t xml:space="preserve">It presents a narrative that he stopped fishing for scallops because he had refitted his vessel for the purpose of dumping at sea. </w:t>
      </w:r>
    </w:p>
    <w:p w14:paraId="63B144D7" w14:textId="77777777" w:rsidR="008B485A" w:rsidRDefault="008B485A" w:rsidP="002D5753">
      <w:pPr>
        <w:jc w:val="both"/>
      </w:pPr>
    </w:p>
    <w:p w14:paraId="22AACF9D" w14:textId="59172443" w:rsidR="008B485A" w:rsidRPr="00390054" w:rsidRDefault="008B485A" w:rsidP="002D5753">
      <w:pPr>
        <w:numPr>
          <w:ilvl w:val="0"/>
          <w:numId w:val="28"/>
        </w:numPr>
        <w:tabs>
          <w:tab w:val="left" w:pos="567"/>
        </w:tabs>
        <w:ind w:left="0" w:firstLine="0"/>
        <w:jc w:val="both"/>
        <w:rPr>
          <w:i/>
        </w:rPr>
      </w:pPr>
      <w:r>
        <w:t xml:space="preserve"> </w:t>
      </w:r>
      <w:r w:rsidR="00245F41">
        <w:t xml:space="preserve">The second part of the </w:t>
      </w:r>
      <w:r w:rsidR="00BA6910">
        <w:t>S</w:t>
      </w:r>
      <w:r w:rsidR="00245F41">
        <w:t xml:space="preserve">tatement of </w:t>
      </w:r>
      <w:r w:rsidR="00BA6910">
        <w:t>C</w:t>
      </w:r>
      <w:r w:rsidR="00245F41">
        <w:t xml:space="preserve">laim concerns his application for a decommissioning grant. </w:t>
      </w:r>
      <w:r>
        <w:t xml:space="preserve">The </w:t>
      </w:r>
      <w:r w:rsidR="004C5F70">
        <w:t>appellant</w:t>
      </w:r>
      <w:r>
        <w:t xml:space="preserve"> pleads that in 2005 when he was refused a</w:t>
      </w:r>
      <w:r w:rsidR="00FB73F4">
        <w:t xml:space="preserve"> dumping at sea</w:t>
      </w:r>
      <w:r>
        <w:t xml:space="preserve"> permit, he was obliged to refit his boat for scallop fishing again and returned to fishing for a limited period.</w:t>
      </w:r>
      <w:r w:rsidR="008F0566">
        <w:t xml:space="preserve"> </w:t>
      </w:r>
      <w:r>
        <w:t xml:space="preserve">In 2006, the first </w:t>
      </w:r>
      <w:r w:rsidR="00571CE6">
        <w:t>respondent</w:t>
      </w:r>
      <w:r>
        <w:t xml:space="preserve"> introduced an EU funded scheme </w:t>
      </w:r>
      <w:r w:rsidRPr="00E1068F">
        <w:rPr>
          <w:i/>
        </w:rPr>
        <w:t>“</w:t>
      </w:r>
      <w:r>
        <w:rPr>
          <w:i/>
        </w:rPr>
        <w:t>T</w:t>
      </w:r>
      <w:r w:rsidRPr="00E1068F">
        <w:rPr>
          <w:i/>
        </w:rPr>
        <w:t>he scheme to permanently withdraw capacity from the demersal and shell fish sectors of the Irish fishing fleet”</w:t>
      </w:r>
      <w:r>
        <w:t>.</w:t>
      </w:r>
      <w:r w:rsidR="008F0566">
        <w:t xml:space="preserve"> </w:t>
      </w:r>
      <w:r>
        <w:t>He pleads that the aim of the Scheme was effectively to reduce the number of fishing vessels and to compensate fishermen for this.</w:t>
      </w:r>
      <w:r w:rsidR="008F0566">
        <w:t xml:space="preserve"> </w:t>
      </w:r>
      <w:r>
        <w:t>He made an application to BIM for a grant.</w:t>
      </w:r>
      <w:r w:rsidR="008F0566">
        <w:t xml:space="preserve"> </w:t>
      </w:r>
      <w:r>
        <w:t xml:space="preserve">This was refused on </w:t>
      </w:r>
      <w:r w:rsidR="00C71D6A">
        <w:t xml:space="preserve">the </w:t>
      </w:r>
      <w:r>
        <w:t xml:space="preserve">1 September 2006 on the grounds that he did not meet the requirements of the Scheme including that the applicant must be the registered owner of the vessel to be withdrawn, that the vessel must be registered under the Irish Register of Fishing Boats in the applicant’s name at the date of the application, and that the vessel must have carried out fishing activity for at least seventy five days at sea in each of the two periods of twelve months from </w:t>
      </w:r>
      <w:r w:rsidR="00C71D6A">
        <w:t xml:space="preserve">the </w:t>
      </w:r>
      <w:r>
        <w:t xml:space="preserve">1 October 2003 to </w:t>
      </w:r>
      <w:r w:rsidR="00C71D6A">
        <w:t xml:space="preserve">the </w:t>
      </w:r>
      <w:r>
        <w:t>1 October 2005.</w:t>
      </w:r>
      <w:r w:rsidR="008F0566">
        <w:t xml:space="preserve"> </w:t>
      </w:r>
      <w:r>
        <w:t>The Scheme further provided that only vessels that were operational at the time the decision was taken to issue a grant were eligible.</w:t>
      </w:r>
      <w:r w:rsidR="008F0566">
        <w:t xml:space="preserve"> </w:t>
      </w:r>
      <w:r>
        <w:t xml:space="preserve">A vessel was deemed operational if on </w:t>
      </w:r>
      <w:r w:rsidR="00C71D6A">
        <w:t xml:space="preserve">the </w:t>
      </w:r>
      <w:r>
        <w:t>30 June 2005 it was registered and if the owner had a sea fishing boat licence.</w:t>
      </w:r>
      <w:r w:rsidR="008F0566">
        <w:t xml:space="preserve"> </w:t>
      </w:r>
    </w:p>
    <w:p w14:paraId="0DEB75E8" w14:textId="77777777" w:rsidR="008B485A" w:rsidRPr="00E1068F" w:rsidRDefault="008B485A" w:rsidP="002D5753">
      <w:pPr>
        <w:rPr>
          <w:i/>
        </w:rPr>
      </w:pPr>
    </w:p>
    <w:p w14:paraId="1612937D" w14:textId="55321C30" w:rsidR="008B485A" w:rsidRDefault="008B485A" w:rsidP="002D5753">
      <w:pPr>
        <w:numPr>
          <w:ilvl w:val="0"/>
          <w:numId w:val="28"/>
        </w:numPr>
        <w:tabs>
          <w:tab w:val="left" w:pos="567"/>
        </w:tabs>
        <w:ind w:left="0" w:firstLine="0"/>
        <w:jc w:val="both"/>
      </w:pPr>
      <w:r>
        <w:t xml:space="preserve"> </w:t>
      </w:r>
      <w:r w:rsidR="002C545F">
        <w:t xml:space="preserve">The appellant </w:t>
      </w:r>
      <w:r>
        <w:t>pleads that when he applied</w:t>
      </w:r>
      <w:r w:rsidR="002C545F">
        <w:t xml:space="preserve"> for the decommissioning grant,</w:t>
      </w:r>
      <w:r>
        <w:t xml:space="preserve"> he did not have a correct certificate of registration.</w:t>
      </w:r>
      <w:r w:rsidR="008F0566">
        <w:t xml:space="preserve"> </w:t>
      </w:r>
      <w:r>
        <w:t>He said that when he bought his vessel in 1999 and applied for a scallop fishing licence and registration of change of ownership, there was a disparity between his engine particulars as submitted and what was on the register.</w:t>
      </w:r>
      <w:r w:rsidR="008F0566">
        <w:t xml:space="preserve"> </w:t>
      </w:r>
      <w:r>
        <w:t xml:space="preserve">The register was </w:t>
      </w:r>
      <w:r w:rsidR="005D53AC">
        <w:t>incorrect,</w:t>
      </w:r>
      <w:r>
        <w:t xml:space="preserve"> and a certificate of registration </w:t>
      </w:r>
      <w:r w:rsidR="004D7464">
        <w:t xml:space="preserve">was </w:t>
      </w:r>
      <w:r>
        <w:t>issued, containing the incorrect engine details from the original register.</w:t>
      </w:r>
      <w:r w:rsidR="008F0566">
        <w:t xml:space="preserve"> </w:t>
      </w:r>
      <w:r>
        <w:t>It was returned to the Department to be amended.</w:t>
      </w:r>
      <w:r w:rsidR="008F0566">
        <w:t xml:space="preserve"> </w:t>
      </w:r>
      <w:r>
        <w:t>He pleads that this “continually occurred” and that it was not until July 2005 that the correct certificate of registration was issued for the first time.</w:t>
      </w:r>
      <w:r w:rsidR="008F0566">
        <w:t xml:space="preserve"> </w:t>
      </w:r>
      <w:r>
        <w:t xml:space="preserve">He pleads that because he did not have a certificate of registration, he could not fish legally. Therefore, he pleads, </w:t>
      </w:r>
      <w:r w:rsidR="004C11C3">
        <w:t xml:space="preserve">that </w:t>
      </w:r>
      <w:r>
        <w:t>he could not fulfil the requirements to have fished for at least 75 days in each of the two periods of twelve months as described above.</w:t>
      </w:r>
      <w:r w:rsidR="008F0566">
        <w:t xml:space="preserve"> </w:t>
      </w:r>
      <w:r>
        <w:t xml:space="preserve">Accordingly, when BIM decided on </w:t>
      </w:r>
      <w:r w:rsidR="00C71D6A">
        <w:t xml:space="preserve">the </w:t>
      </w:r>
      <w:r>
        <w:t xml:space="preserve">1 September 2006 to refuse the grant to the </w:t>
      </w:r>
      <w:r w:rsidR="004C5F70">
        <w:t>appellant</w:t>
      </w:r>
      <w:r>
        <w:t xml:space="preserve"> because he did not fulfil the conditions of the Scheme, the reason he did not fulfil the conditions was due to the negligence and breach of duty of the first </w:t>
      </w:r>
      <w:r w:rsidR="00EF1151">
        <w:t>respondent</w:t>
      </w:r>
      <w:r>
        <w:t>.</w:t>
      </w:r>
      <w:r w:rsidR="008F0566">
        <w:t xml:space="preserve"> </w:t>
      </w:r>
      <w:r>
        <w:t xml:space="preserve">In his particulars of negligence in this regard, he pleads that the first </w:t>
      </w:r>
      <w:r w:rsidR="00EF1151">
        <w:t xml:space="preserve">respondent </w:t>
      </w:r>
      <w:r>
        <w:t>failed to issue him with a correct certificate of registration, repeatedly included incorrect details on his certificate of registration, failed to heed his complaints and requests, negligently issued an incorrect certificate and other related particulars.</w:t>
      </w:r>
      <w:r w:rsidR="008F0566">
        <w:t xml:space="preserve"> </w:t>
      </w:r>
    </w:p>
    <w:p w14:paraId="5FE4D148" w14:textId="77777777" w:rsidR="007A2BC3" w:rsidRDefault="007A2BC3" w:rsidP="002D5753">
      <w:pPr>
        <w:ind w:left="360"/>
        <w:jc w:val="both"/>
      </w:pPr>
    </w:p>
    <w:p w14:paraId="61B0CDDE" w14:textId="6A05716A" w:rsidR="008B485A" w:rsidRDefault="008B485A" w:rsidP="002D5753">
      <w:pPr>
        <w:numPr>
          <w:ilvl w:val="0"/>
          <w:numId w:val="28"/>
        </w:numPr>
        <w:tabs>
          <w:tab w:val="left" w:pos="567"/>
        </w:tabs>
        <w:ind w:left="0" w:firstLine="0"/>
        <w:jc w:val="both"/>
      </w:pPr>
      <w:r>
        <w:t xml:space="preserve">The </w:t>
      </w:r>
      <w:r w:rsidR="00BA6910">
        <w:t>S</w:t>
      </w:r>
      <w:r w:rsidR="007E1133">
        <w:t xml:space="preserve">tatement of </w:t>
      </w:r>
      <w:r w:rsidR="00BA6910">
        <w:t>C</w:t>
      </w:r>
      <w:r w:rsidR="007E1133">
        <w:t>laim sets out the narrative of what happened in respect of his application for a decommissioning grant. When his application was refused, he</w:t>
      </w:r>
      <w:r>
        <w:t xml:space="preserve"> appealed the refusal to the Appeals Officer under the Scheme on </w:t>
      </w:r>
      <w:r w:rsidR="00C71D6A">
        <w:t xml:space="preserve">the </w:t>
      </w:r>
      <w:r>
        <w:t>26 September 2006.</w:t>
      </w:r>
      <w:r w:rsidR="008F0566">
        <w:t xml:space="preserve"> </w:t>
      </w:r>
      <w:r>
        <w:t xml:space="preserve">His appeal was </w:t>
      </w:r>
      <w:r w:rsidR="005D53AC">
        <w:t>allowed,</w:t>
      </w:r>
      <w:r>
        <w:t xml:space="preserve"> and the Appeals Officer held that he was entitled to the grant.</w:t>
      </w:r>
      <w:r w:rsidR="008F0566">
        <w:t xml:space="preserve"> </w:t>
      </w:r>
      <w:r>
        <w:t xml:space="preserve">This was on the basis that the first </w:t>
      </w:r>
      <w:r w:rsidR="00EF1151">
        <w:t>respondent</w:t>
      </w:r>
      <w:r>
        <w:t xml:space="preserve"> had failed to issue the </w:t>
      </w:r>
      <w:r w:rsidR="004C5F70">
        <w:t>appellant</w:t>
      </w:r>
      <w:r>
        <w:t xml:space="preserve"> with a correct certificate of registration and this meant that he did not fulfil the criteria to receive the grant.</w:t>
      </w:r>
      <w:r w:rsidR="008F0566">
        <w:t xml:space="preserve"> </w:t>
      </w:r>
      <w:r>
        <w:t xml:space="preserve">She </w:t>
      </w:r>
      <w:r w:rsidR="007E1133">
        <w:t>also</w:t>
      </w:r>
      <w:r>
        <w:t xml:space="preserve"> awarded the </w:t>
      </w:r>
      <w:r w:rsidR="004C5F70">
        <w:t>appellant</w:t>
      </w:r>
      <w:r>
        <w:t xml:space="preserve"> €250,000.</w:t>
      </w:r>
      <w:r w:rsidR="008F0566">
        <w:t xml:space="preserve"> </w:t>
      </w:r>
    </w:p>
    <w:p w14:paraId="72EE3B56" w14:textId="0FD985FA" w:rsidR="008B485A" w:rsidRDefault="008B485A" w:rsidP="002D5753"/>
    <w:p w14:paraId="38673D8A" w14:textId="6235DA0D" w:rsidR="008B485A" w:rsidRDefault="008B485A" w:rsidP="002D5753">
      <w:pPr>
        <w:numPr>
          <w:ilvl w:val="0"/>
          <w:numId w:val="28"/>
        </w:numPr>
        <w:tabs>
          <w:tab w:val="left" w:pos="567"/>
        </w:tabs>
        <w:ind w:left="0" w:firstLine="0"/>
        <w:jc w:val="both"/>
      </w:pPr>
      <w:r>
        <w:t xml:space="preserve"> On</w:t>
      </w:r>
      <w:r w:rsidR="00C71D6A">
        <w:t xml:space="preserve"> the</w:t>
      </w:r>
      <w:r>
        <w:t xml:space="preserve"> 11 December 2007 the first </w:t>
      </w:r>
      <w:r w:rsidR="00EF1151">
        <w:t>respondent</w:t>
      </w:r>
      <w:r>
        <w:t xml:space="preserve"> informed the </w:t>
      </w:r>
      <w:r w:rsidR="004C5F70">
        <w:t>appellant</w:t>
      </w:r>
      <w:r>
        <w:t xml:space="preserve"> that the Minister was considering judicial review</w:t>
      </w:r>
      <w:r w:rsidR="002B0E0B">
        <w:t xml:space="preserve">. </w:t>
      </w:r>
      <w:r>
        <w:t xml:space="preserve">On </w:t>
      </w:r>
      <w:r w:rsidR="00C71D6A">
        <w:t xml:space="preserve">the </w:t>
      </w:r>
      <w:r>
        <w:t xml:space="preserve">21 February 2008 he was informed that there would be an application for judicial review and this application was made on </w:t>
      </w:r>
      <w:r w:rsidR="00F61254">
        <w:t xml:space="preserve">the </w:t>
      </w:r>
      <w:r>
        <w:t>3 March 2008.</w:t>
      </w:r>
      <w:r w:rsidR="008F0566">
        <w:t xml:space="preserve"> </w:t>
      </w:r>
      <w:r w:rsidR="00CB2E86">
        <w:t>He describes the judicial review decision of the High Court (Hanna J</w:t>
      </w:r>
      <w:r w:rsidR="00F61254">
        <w:t>.</w:t>
      </w:r>
      <w:r w:rsidR="00CB2E86">
        <w:t>), refusing to quash the decision of the Appeals Officer, and the subsequent appeal to the Supreme Court by the State, which was successful.</w:t>
      </w:r>
      <w:r w:rsidR="008F0566">
        <w:t xml:space="preserve"> </w:t>
      </w:r>
    </w:p>
    <w:p w14:paraId="6BB0B52A" w14:textId="77777777" w:rsidR="008B485A" w:rsidRDefault="008B485A" w:rsidP="002D5753"/>
    <w:p w14:paraId="75230AE2" w14:textId="04F328C9" w:rsidR="008B485A" w:rsidRDefault="008B485A" w:rsidP="002D5753">
      <w:pPr>
        <w:numPr>
          <w:ilvl w:val="0"/>
          <w:numId w:val="28"/>
        </w:numPr>
        <w:tabs>
          <w:tab w:val="left" w:pos="567"/>
        </w:tabs>
        <w:ind w:left="0" w:firstLine="0"/>
        <w:jc w:val="both"/>
      </w:pPr>
      <w:r>
        <w:t xml:space="preserve"> The </w:t>
      </w:r>
      <w:r w:rsidR="004C5F70">
        <w:t>appellant</w:t>
      </w:r>
      <w:r>
        <w:t xml:space="preserve"> pleads that he has not fished since 2006 and that he incurred substantial harbour charges between 2006 and 2009 which total more than €106,000.</w:t>
      </w:r>
      <w:r w:rsidR="008F0566">
        <w:t xml:space="preserve"> </w:t>
      </w:r>
      <w:r>
        <w:t>He says he could not scrap his boat because if he did, he would no longer be entitled to the grant.</w:t>
      </w:r>
      <w:r w:rsidR="008F0566">
        <w:t xml:space="preserve"> </w:t>
      </w:r>
      <w:r>
        <w:t>He says that ultimately with a view to mitigating his loss and to comply with the demands of the Harbour Master, his boat was scrapped at his own expense.</w:t>
      </w:r>
      <w:r w:rsidR="008F0566">
        <w:t xml:space="preserve"> </w:t>
      </w:r>
      <w:r>
        <w:t>He pleads loss and damage as a result of negligence and breach of duty and breach of constitutional rights and breach of legitimate expectation in respect of the EU grant of €250,000, loss of income from fishing between 2001 and 2005, harbour fees from 2006 to December 2009, scrappage fees, other expenses, refitting costs (for obtaining dumping at sea permit and to convert to scallop fishing respectively).</w:t>
      </w:r>
      <w:r w:rsidR="008F0566">
        <w:t xml:space="preserve"> </w:t>
      </w:r>
      <w:r>
        <w:t xml:space="preserve">He also claimed aggravated and/or exemplary damages by reason of the conduct of the </w:t>
      </w:r>
      <w:r w:rsidR="00BE5276">
        <w:t>respondents</w:t>
      </w:r>
      <w:r>
        <w:t xml:space="preserve"> and by reason of their delay in issuing judicial review proceedings.</w:t>
      </w:r>
      <w:r w:rsidR="008F0566">
        <w:t xml:space="preserve"> </w:t>
      </w:r>
    </w:p>
    <w:p w14:paraId="5C657F67" w14:textId="77777777" w:rsidR="008B485A" w:rsidRDefault="008B485A" w:rsidP="002D5753">
      <w:pPr>
        <w:pStyle w:val="ListParagraph"/>
      </w:pPr>
    </w:p>
    <w:p w14:paraId="6627C94C" w14:textId="406FD5F7" w:rsidR="008B485A" w:rsidRPr="00525FD0" w:rsidRDefault="008B485A" w:rsidP="004041C3">
      <w:pPr>
        <w:pStyle w:val="Heading2"/>
      </w:pPr>
      <w:r w:rsidRPr="00525FD0">
        <w:t>The Defence</w:t>
      </w:r>
    </w:p>
    <w:p w14:paraId="1F625495" w14:textId="25B945FA" w:rsidR="008B485A" w:rsidRDefault="008F0566" w:rsidP="002D5753">
      <w:pPr>
        <w:pStyle w:val="ListParagraph"/>
        <w:numPr>
          <w:ilvl w:val="0"/>
          <w:numId w:val="28"/>
        </w:numPr>
        <w:tabs>
          <w:tab w:val="left" w:pos="567"/>
        </w:tabs>
        <w:ind w:left="0" w:firstLine="0"/>
      </w:pPr>
      <w:r>
        <w:t xml:space="preserve"> </w:t>
      </w:r>
      <w:r w:rsidR="008B485A">
        <w:t xml:space="preserve">The </w:t>
      </w:r>
      <w:r w:rsidR="00872EAE">
        <w:t>defence</w:t>
      </w:r>
      <w:r w:rsidR="00223B6F">
        <w:t xml:space="preserve"> </w:t>
      </w:r>
      <w:r w:rsidR="00872EAE">
        <w:t>denied that the appellant himself made any application for a dumping at sea permit and pleaded that</w:t>
      </w:r>
      <w:r w:rsidR="008B485A">
        <w:t xml:space="preserve"> any relevant application for a permit</w:t>
      </w:r>
      <w:r w:rsidR="00872EAE">
        <w:t xml:space="preserve"> in this regard</w:t>
      </w:r>
      <w:r w:rsidR="008B485A">
        <w:t xml:space="preserve"> was made by four companies involved in fish processin</w:t>
      </w:r>
      <w:r w:rsidR="00872EAE">
        <w:t xml:space="preserve">g. </w:t>
      </w:r>
    </w:p>
    <w:p w14:paraId="1A53A828" w14:textId="77777777" w:rsidR="008B485A" w:rsidRDefault="008B485A" w:rsidP="002D5753"/>
    <w:p w14:paraId="1666B9B6" w14:textId="15328177" w:rsidR="008B485A" w:rsidRDefault="008B485A" w:rsidP="002D5753">
      <w:pPr>
        <w:numPr>
          <w:ilvl w:val="0"/>
          <w:numId w:val="28"/>
        </w:numPr>
        <w:tabs>
          <w:tab w:val="left" w:pos="567"/>
        </w:tabs>
        <w:ind w:left="0" w:firstLine="0"/>
        <w:jc w:val="both"/>
      </w:pPr>
      <w:r>
        <w:t xml:space="preserve"> </w:t>
      </w:r>
      <w:r w:rsidR="00223B6F">
        <w:t xml:space="preserve">The defence contains various denials, including of the suggestion </w:t>
      </w:r>
      <w:r>
        <w:t xml:space="preserve">that the </w:t>
      </w:r>
      <w:r w:rsidR="00EF1151">
        <w:t>respondents</w:t>
      </w:r>
      <w:r w:rsidR="00BE5276">
        <w:t xml:space="preserve"> </w:t>
      </w:r>
      <w:r>
        <w:t>gave assurances at a 2001 meeting or on any other occasion in respect of the obtaining or issuing of permits</w:t>
      </w:r>
      <w:r w:rsidR="00223B6F">
        <w:t xml:space="preserve">, or </w:t>
      </w:r>
      <w:r>
        <w:t>any assurances were given that entitlements to fish for scallops would remain intact notwithstanding the issue of a permit.</w:t>
      </w:r>
      <w:r w:rsidR="008F0566">
        <w:t xml:space="preserve"> </w:t>
      </w:r>
      <w:r w:rsidR="00223B6F">
        <w:t>It is denied that the respondents were</w:t>
      </w:r>
      <w:r>
        <w:t xml:space="preserve"> responsible in law for the </w:t>
      </w:r>
      <w:r w:rsidR="00223B6F">
        <w:t>appellant</w:t>
      </w:r>
      <w:r>
        <w:t xml:space="preserve"> having converted or fitted his vessel for dumping at sea or for the purpose of fishing activities.</w:t>
      </w:r>
      <w:r w:rsidR="008F0566">
        <w:t xml:space="preserve"> </w:t>
      </w:r>
    </w:p>
    <w:p w14:paraId="7DEF30EA" w14:textId="77777777" w:rsidR="008B485A" w:rsidRDefault="008B485A" w:rsidP="002D5753"/>
    <w:p w14:paraId="5C346AE1" w14:textId="17B3A457" w:rsidR="008B485A" w:rsidRDefault="008B485A" w:rsidP="002D5753">
      <w:pPr>
        <w:numPr>
          <w:ilvl w:val="0"/>
          <w:numId w:val="28"/>
        </w:numPr>
        <w:tabs>
          <w:tab w:val="left" w:pos="567"/>
        </w:tabs>
        <w:ind w:left="0" w:firstLine="0"/>
        <w:jc w:val="both"/>
      </w:pPr>
      <w:r>
        <w:t>Th</w:t>
      </w:r>
      <w:r w:rsidR="00BE5276">
        <w:t>e</w:t>
      </w:r>
      <w:r w:rsidR="00223B6F">
        <w:t xml:space="preserve"> defence </w:t>
      </w:r>
      <w:r>
        <w:t>plead</w:t>
      </w:r>
      <w:r w:rsidR="00223B6F">
        <w:t>s</w:t>
      </w:r>
      <w:r>
        <w:t xml:space="preserve"> that in January 2003 the</w:t>
      </w:r>
      <w:r w:rsidR="00223B6F">
        <w:t xml:space="preserve"> respondents</w:t>
      </w:r>
      <w:r>
        <w:t xml:space="preserve"> informed the </w:t>
      </w:r>
      <w:r w:rsidR="004C5F70">
        <w:t>appellant</w:t>
      </w:r>
      <w:r>
        <w:t xml:space="preserve"> that the relevant EU Directive did not permit the disposal of fish waste at sea and </w:t>
      </w:r>
      <w:r w:rsidR="009F082F">
        <w:t xml:space="preserve">that </w:t>
      </w:r>
      <w:r>
        <w:t>no permits would be issued in this regard.</w:t>
      </w:r>
      <w:r w:rsidR="008F0566">
        <w:t xml:space="preserve"> </w:t>
      </w:r>
      <w:r>
        <w:t>Accordingly, from late 2002 he knew or was put on notice that the 1996 Act was at best doubtful and from January 2003 at the latest</w:t>
      </w:r>
      <w:r w:rsidR="000B3E43">
        <w:t>,</w:t>
      </w:r>
      <w:r>
        <w:t xml:space="preserve"> he knew that dumping of fish waste was prohibited. </w:t>
      </w:r>
    </w:p>
    <w:p w14:paraId="61F52CE7" w14:textId="77777777" w:rsidR="008B485A" w:rsidRDefault="008B485A" w:rsidP="002D5753"/>
    <w:p w14:paraId="09234479" w14:textId="11FF987C" w:rsidR="001B064F" w:rsidRDefault="008B485A" w:rsidP="00F61254">
      <w:pPr>
        <w:numPr>
          <w:ilvl w:val="0"/>
          <w:numId w:val="28"/>
        </w:numPr>
        <w:tabs>
          <w:tab w:val="left" w:pos="567"/>
        </w:tabs>
        <w:ind w:left="0" w:firstLine="0"/>
        <w:jc w:val="both"/>
      </w:pPr>
      <w:r>
        <w:t xml:space="preserve"> The</w:t>
      </w:r>
      <w:r w:rsidR="004C5880">
        <w:t xml:space="preserve"> respondents deny</w:t>
      </w:r>
      <w:r>
        <w:t xml:space="preserve"> that </w:t>
      </w:r>
      <w:r w:rsidR="00EF1151">
        <w:t>any actions or inactions on their part</w:t>
      </w:r>
      <w:r>
        <w:t xml:space="preserve"> were the reason for the </w:t>
      </w:r>
      <w:r w:rsidR="004C5880">
        <w:t>appellant</w:t>
      </w:r>
      <w:r>
        <w:t xml:space="preserve">’s inability to use his vessel for fishing activities between 2001 and </w:t>
      </w:r>
      <w:r w:rsidR="004C5880">
        <w:t>point out that</w:t>
      </w:r>
      <w:r>
        <w:t xml:space="preserve"> he in fact undertook fishing activities in January 2003.</w:t>
      </w:r>
      <w:r w:rsidR="008F0566">
        <w:t xml:space="preserve"> </w:t>
      </w:r>
      <w:r>
        <w:t xml:space="preserve">They plead that if the </w:t>
      </w:r>
      <w:r w:rsidR="004C5F70">
        <w:t>appellant</w:t>
      </w:r>
      <w:r>
        <w:t xml:space="preserve"> did not fish between 2001 and 2005 or any part of that period, this was as a result of a commercial decision on his part and was entirely unrelated to any alleged inaccuracy in the registration details of his vessel.</w:t>
      </w:r>
      <w:r w:rsidR="008F0566">
        <w:t xml:space="preserve"> </w:t>
      </w:r>
      <w:r>
        <w:t xml:space="preserve">The converting of his vessel for dumping without applying for a permit and/or without the confirmation of a permit was misconceived and premature, and any loss arising therefrom </w:t>
      </w:r>
      <w:r w:rsidR="004C5880">
        <w:t>was his own responsibility</w:t>
      </w:r>
      <w:r w:rsidR="001B064F">
        <w:t>.</w:t>
      </w:r>
    </w:p>
    <w:p w14:paraId="61D024DE" w14:textId="77777777" w:rsidR="001B064F" w:rsidRDefault="001B064F" w:rsidP="002D5753">
      <w:pPr>
        <w:ind w:left="360"/>
      </w:pPr>
    </w:p>
    <w:p w14:paraId="11263140" w14:textId="075AF5E9" w:rsidR="008B485A" w:rsidRDefault="008B485A" w:rsidP="002D5753">
      <w:pPr>
        <w:numPr>
          <w:ilvl w:val="0"/>
          <w:numId w:val="28"/>
        </w:numPr>
        <w:tabs>
          <w:tab w:val="left" w:pos="567"/>
        </w:tabs>
        <w:ind w:left="0" w:firstLine="0"/>
        <w:jc w:val="both"/>
      </w:pPr>
      <w:r>
        <w:t xml:space="preserve"> The</w:t>
      </w:r>
      <w:r w:rsidR="00DA1700">
        <w:t xml:space="preserve"> respondents</w:t>
      </w:r>
      <w:r>
        <w:t xml:space="preserve"> deny that any representations were made to </w:t>
      </w:r>
      <w:r w:rsidR="008702A1">
        <w:t>the appellant</w:t>
      </w:r>
      <w:r w:rsidR="008F0566">
        <w:t xml:space="preserve"> </w:t>
      </w:r>
      <w:r>
        <w:t>in respect of a permit or which might have given rise to a legitimate expectation of any kind.</w:t>
      </w:r>
      <w:r w:rsidR="008F0566">
        <w:t xml:space="preserve"> </w:t>
      </w:r>
    </w:p>
    <w:p w14:paraId="7D03BFC6" w14:textId="77777777" w:rsidR="001B064F" w:rsidRDefault="001B064F" w:rsidP="002D5753">
      <w:pPr>
        <w:ind w:left="360"/>
      </w:pPr>
    </w:p>
    <w:p w14:paraId="013C1B67" w14:textId="277460BA" w:rsidR="008B485A" w:rsidRDefault="008B485A" w:rsidP="002D5753">
      <w:pPr>
        <w:numPr>
          <w:ilvl w:val="0"/>
          <w:numId w:val="28"/>
        </w:numPr>
        <w:tabs>
          <w:tab w:val="left" w:pos="567"/>
        </w:tabs>
        <w:ind w:left="0" w:firstLine="0"/>
        <w:jc w:val="both"/>
      </w:pPr>
      <w:r>
        <w:t xml:space="preserve"> The</w:t>
      </w:r>
      <w:r w:rsidR="00DA1700">
        <w:t xml:space="preserve"> respondents</w:t>
      </w:r>
      <w:r>
        <w:t xml:space="preserve"> plead that the failure of the </w:t>
      </w:r>
      <w:r w:rsidR="00DA1700">
        <w:t>appellant</w:t>
      </w:r>
      <w:r>
        <w:t xml:space="preserve"> to gain eligibility for the Scheme was not as a result of any failure on the part of the </w:t>
      </w:r>
      <w:r w:rsidR="002D362E">
        <w:t>respondents</w:t>
      </w:r>
      <w:r>
        <w:t xml:space="preserve"> but was solely as a result of his own decision to abandon fishing for scallops and/or to prematurely to convert his vessel for the activity of dumping, and his subsequent failure to gain the required eligibility for fishing for scallops between</w:t>
      </w:r>
      <w:r w:rsidR="00F61254">
        <w:t xml:space="preserve"> the</w:t>
      </w:r>
      <w:r>
        <w:t xml:space="preserve"> 1 October 2003 and </w:t>
      </w:r>
      <w:r w:rsidR="00F61254">
        <w:t xml:space="preserve">the </w:t>
      </w:r>
      <w:r>
        <w:t>1 October 2005.</w:t>
      </w:r>
      <w:r w:rsidR="008F0566">
        <w:t xml:space="preserve"> </w:t>
      </w:r>
    </w:p>
    <w:p w14:paraId="79F3E5E7" w14:textId="77777777" w:rsidR="008B485A" w:rsidRDefault="008B485A" w:rsidP="002D5753"/>
    <w:p w14:paraId="1CC7C48F" w14:textId="051F568D" w:rsidR="008B485A" w:rsidRDefault="008B485A" w:rsidP="002D5753">
      <w:pPr>
        <w:numPr>
          <w:ilvl w:val="0"/>
          <w:numId w:val="28"/>
        </w:numPr>
        <w:tabs>
          <w:tab w:val="left" w:pos="567"/>
        </w:tabs>
        <w:ind w:left="0" w:firstLine="0"/>
        <w:jc w:val="both"/>
      </w:pPr>
      <w:r>
        <w:t xml:space="preserve"> It is denied that his application for the Scheme was refused on the grounds that his vessel was not on the Irish Register of Fishing Boats; it was in fact registered from 1999 and was not removed until the 19 January 2010.</w:t>
      </w:r>
    </w:p>
    <w:p w14:paraId="36CC67B5" w14:textId="77777777" w:rsidR="008B485A" w:rsidRDefault="008B485A" w:rsidP="002D5753"/>
    <w:p w14:paraId="5AB368B6" w14:textId="0E8AF4FC" w:rsidR="008B485A" w:rsidRDefault="008B485A" w:rsidP="002D5753">
      <w:pPr>
        <w:numPr>
          <w:ilvl w:val="0"/>
          <w:numId w:val="28"/>
        </w:numPr>
        <w:tabs>
          <w:tab w:val="left" w:pos="567"/>
        </w:tabs>
        <w:ind w:left="0" w:firstLine="0"/>
        <w:jc w:val="both"/>
      </w:pPr>
      <w:r>
        <w:t xml:space="preserve"> They plead that the Register General of Fishing Boats wrote to the owners of the vessel on</w:t>
      </w:r>
      <w:r w:rsidR="00F61254">
        <w:t xml:space="preserve"> the</w:t>
      </w:r>
      <w:r>
        <w:t xml:space="preserve"> 4 May 1999 enclosing the registration application form.</w:t>
      </w:r>
      <w:r w:rsidR="008F0566">
        <w:t xml:space="preserve"> </w:t>
      </w:r>
      <w:r>
        <w:t xml:space="preserve">A completed form was received from the </w:t>
      </w:r>
      <w:r w:rsidR="004C5F70">
        <w:t>appellant</w:t>
      </w:r>
      <w:r>
        <w:t xml:space="preserve"> and three other parties on </w:t>
      </w:r>
      <w:r w:rsidR="00F61254">
        <w:t xml:space="preserve">the </w:t>
      </w:r>
      <w:r>
        <w:t xml:space="preserve">4 May 2000 and the vessel was registered on </w:t>
      </w:r>
      <w:r w:rsidR="00F61254">
        <w:t xml:space="preserve">the </w:t>
      </w:r>
      <w:r>
        <w:t>10 July 2000.</w:t>
      </w:r>
      <w:r w:rsidR="008F0566">
        <w:t xml:space="preserve"> </w:t>
      </w:r>
      <w:r>
        <w:t xml:space="preserve">The sole reason the </w:t>
      </w:r>
      <w:r w:rsidR="004C5F70">
        <w:t>appellant</w:t>
      </w:r>
      <w:r>
        <w:t xml:space="preserve"> was not eligible for the Scheme was because he did not meet the mandatory requirement of fishing activity.</w:t>
      </w:r>
      <w:r w:rsidR="008F0566">
        <w:t xml:space="preserve"> </w:t>
      </w:r>
    </w:p>
    <w:p w14:paraId="2FC505C7" w14:textId="77777777" w:rsidR="008B485A" w:rsidRDefault="008B485A" w:rsidP="002D5753"/>
    <w:p w14:paraId="347B8035" w14:textId="45B09B6B" w:rsidR="008B485A" w:rsidRDefault="008B485A" w:rsidP="002D5753">
      <w:pPr>
        <w:numPr>
          <w:ilvl w:val="0"/>
          <w:numId w:val="28"/>
        </w:numPr>
        <w:tabs>
          <w:tab w:val="left" w:pos="567"/>
        </w:tabs>
        <w:ind w:left="0" w:firstLine="0"/>
        <w:jc w:val="both"/>
      </w:pPr>
      <w:r>
        <w:t xml:space="preserve"> When the </w:t>
      </w:r>
      <w:r w:rsidR="004C5F70">
        <w:t>appellant</w:t>
      </w:r>
      <w:r>
        <w:t xml:space="preserve"> fished in January 2003, he landed 5.25 tonnes of scallops.</w:t>
      </w:r>
      <w:r w:rsidR="008F0566">
        <w:t xml:space="preserve"> </w:t>
      </w:r>
      <w:r>
        <w:t xml:space="preserve">Any failure on his part to put to sea with his vessel and fish for scallops between </w:t>
      </w:r>
      <w:r w:rsidR="00F61254">
        <w:t xml:space="preserve">the </w:t>
      </w:r>
      <w:r>
        <w:t xml:space="preserve">1 October 2003 and </w:t>
      </w:r>
      <w:r w:rsidR="00F61254">
        <w:t xml:space="preserve">the </w:t>
      </w:r>
      <w:r>
        <w:t>1 October 2005 had no connection or relevance to what he himself purports to identify as an inadequacy or error in the registration details of his vessel.</w:t>
      </w:r>
      <w:r w:rsidR="008F0566">
        <w:t xml:space="preserve"> </w:t>
      </w:r>
      <w:r>
        <w:t xml:space="preserve">No one on the part of the </w:t>
      </w:r>
      <w:r w:rsidR="002D362E">
        <w:t>respondents</w:t>
      </w:r>
      <w:r>
        <w:t xml:space="preserve"> claimed or suggested to him that he could not fish within the relevant period due to an issue with the registration details of his vessel.</w:t>
      </w:r>
      <w:r w:rsidR="008F0566">
        <w:t xml:space="preserve"> </w:t>
      </w:r>
    </w:p>
    <w:p w14:paraId="00F22DBA" w14:textId="77777777" w:rsidR="008B485A" w:rsidRDefault="008B485A" w:rsidP="002D5753">
      <w:pPr>
        <w:jc w:val="both"/>
      </w:pPr>
    </w:p>
    <w:p w14:paraId="65D0DC16" w14:textId="706F6162" w:rsidR="008B485A" w:rsidRDefault="008B485A" w:rsidP="002D5753">
      <w:pPr>
        <w:numPr>
          <w:ilvl w:val="0"/>
          <w:numId w:val="28"/>
        </w:numPr>
        <w:tabs>
          <w:tab w:val="left" w:pos="567"/>
        </w:tabs>
        <w:ind w:left="0" w:firstLine="0"/>
        <w:jc w:val="both"/>
      </w:pPr>
      <w:r>
        <w:t xml:space="preserve"> Regarding the appeal of the </w:t>
      </w:r>
      <w:r w:rsidR="002D362E">
        <w:t>respondents</w:t>
      </w:r>
      <w:r>
        <w:t xml:space="preserve"> to the Supreme Court in respect of the decommissioning grant issue, they plead that the Supreme Court allowed the appeal and substituted an order quashing the decision of the Appeals Officer.</w:t>
      </w:r>
      <w:r w:rsidR="008F0566">
        <w:t xml:space="preserve"> </w:t>
      </w:r>
      <w:r>
        <w:t xml:space="preserve">They deny that any delay in this matter was the fault of the </w:t>
      </w:r>
      <w:r w:rsidR="002D362E">
        <w:t>respondents</w:t>
      </w:r>
      <w:r>
        <w:t>.</w:t>
      </w:r>
      <w:r w:rsidR="008F0566">
        <w:t xml:space="preserve"> </w:t>
      </w:r>
    </w:p>
    <w:p w14:paraId="18981595" w14:textId="77777777" w:rsidR="008B485A" w:rsidRDefault="008B485A" w:rsidP="002D5753">
      <w:pPr>
        <w:jc w:val="both"/>
      </w:pPr>
    </w:p>
    <w:p w14:paraId="1D80AF0D" w14:textId="671E4C36" w:rsidR="008B485A" w:rsidRDefault="008B485A" w:rsidP="002D5753">
      <w:pPr>
        <w:numPr>
          <w:ilvl w:val="0"/>
          <w:numId w:val="28"/>
        </w:numPr>
        <w:tabs>
          <w:tab w:val="left" w:pos="567"/>
        </w:tabs>
        <w:ind w:left="0" w:firstLine="0"/>
        <w:jc w:val="both"/>
      </w:pPr>
      <w:r>
        <w:t xml:space="preserve"> Regarding the claim for loss of profit</w:t>
      </w:r>
      <w:r w:rsidR="00873A4A">
        <w:t>,</w:t>
      </w:r>
      <w:r>
        <w:t xml:space="preserve"> they say that the reason the </w:t>
      </w:r>
      <w:r w:rsidR="004C5F70">
        <w:t>appellant</w:t>
      </w:r>
      <w:r>
        <w:t xml:space="preserve"> could not continue fishing for scallops in 2005 was that he was not granted the necessary authorisation to fish for scallops, introduced in 2005,</w:t>
      </w:r>
      <w:r w:rsidR="008F0566">
        <w:t xml:space="preserve"> </w:t>
      </w:r>
      <w:r>
        <w:t>or subsequently.</w:t>
      </w:r>
      <w:r w:rsidR="008F0566">
        <w:t xml:space="preserve"> </w:t>
      </w:r>
      <w:r>
        <w:t xml:space="preserve">This failure was the subject of High Court proceedings 2008/9277P which the </w:t>
      </w:r>
      <w:r w:rsidR="004C5F70">
        <w:t>appellant</w:t>
      </w:r>
      <w:r>
        <w:t xml:space="preserve"> commenced on </w:t>
      </w:r>
      <w:r w:rsidR="00F61254">
        <w:t xml:space="preserve">the </w:t>
      </w:r>
      <w:r>
        <w:t>7 November 2008.</w:t>
      </w:r>
      <w:r w:rsidR="008F0566">
        <w:t xml:space="preserve"> </w:t>
      </w:r>
      <w:r>
        <w:t>Those proceedings were discontinued.</w:t>
      </w:r>
      <w:r w:rsidR="008F0566">
        <w:t xml:space="preserve"> </w:t>
      </w:r>
      <w:r>
        <w:t xml:space="preserve">The </w:t>
      </w:r>
      <w:r w:rsidR="004C5F70">
        <w:t>appellant</w:t>
      </w:r>
      <w:r>
        <w:t xml:space="preserve"> is estopped from seeking to re-agitate any claims arising from his failure to obtain a scallop authorisation in these proceedings because to do so would amount to an abuse of process.</w:t>
      </w:r>
    </w:p>
    <w:p w14:paraId="6CC848DB" w14:textId="77777777" w:rsidR="008B485A" w:rsidRDefault="008B485A" w:rsidP="002D5753">
      <w:pPr>
        <w:jc w:val="both"/>
      </w:pPr>
    </w:p>
    <w:p w14:paraId="57EAC5E0" w14:textId="105EAB0E" w:rsidR="008B485A" w:rsidRDefault="008F0566" w:rsidP="002D5753">
      <w:pPr>
        <w:numPr>
          <w:ilvl w:val="0"/>
          <w:numId w:val="28"/>
        </w:numPr>
        <w:tabs>
          <w:tab w:val="left" w:pos="567"/>
        </w:tabs>
        <w:ind w:left="0" w:firstLine="0"/>
        <w:jc w:val="both"/>
      </w:pPr>
      <w:r>
        <w:t xml:space="preserve"> </w:t>
      </w:r>
      <w:r w:rsidR="008B485A">
        <w:t xml:space="preserve">In general, the </w:t>
      </w:r>
      <w:r w:rsidR="002D362E">
        <w:t>respondents</w:t>
      </w:r>
      <w:r w:rsidR="008B485A">
        <w:t xml:space="preserve"> also repeatedly plead a denial of all claims of negligence, breach of statutory duty or breach of constitutional rights and say that any loss caused to the </w:t>
      </w:r>
      <w:r w:rsidR="004C5F70">
        <w:t>appellant</w:t>
      </w:r>
      <w:r w:rsidR="008B485A">
        <w:t xml:space="preserve"> was as a result of his own decisions or actions and cannot be laid at the door of the </w:t>
      </w:r>
      <w:r w:rsidR="002D362E">
        <w:t>respondents</w:t>
      </w:r>
      <w:r w:rsidR="008B485A">
        <w:t>.</w:t>
      </w:r>
    </w:p>
    <w:p w14:paraId="1AD50018" w14:textId="77777777" w:rsidR="00F61254" w:rsidRDefault="00F61254" w:rsidP="00F61254">
      <w:pPr>
        <w:tabs>
          <w:tab w:val="left" w:pos="567"/>
        </w:tabs>
        <w:jc w:val="both"/>
      </w:pPr>
    </w:p>
    <w:p w14:paraId="77CC9449" w14:textId="7871618C" w:rsidR="000B3E43" w:rsidRPr="000B3E43" w:rsidRDefault="008B485A" w:rsidP="00F61254">
      <w:pPr>
        <w:pStyle w:val="Heading1"/>
      </w:pPr>
      <w:r w:rsidRPr="008A78C0">
        <w:t>Outline of the evidence in the High Court</w:t>
      </w:r>
    </w:p>
    <w:p w14:paraId="67536C84" w14:textId="2A4241E8" w:rsidR="00DA63AC" w:rsidRDefault="00DA63AC" w:rsidP="002D5753">
      <w:pPr>
        <w:numPr>
          <w:ilvl w:val="0"/>
          <w:numId w:val="28"/>
        </w:numPr>
        <w:tabs>
          <w:tab w:val="left" w:pos="567"/>
        </w:tabs>
        <w:ind w:left="0" w:firstLine="0"/>
        <w:contextualSpacing/>
      </w:pPr>
      <w:r>
        <w:t>The Court was provided with certain excerpts from the High Court hearing</w:t>
      </w:r>
      <w:r w:rsidR="005E658F">
        <w:t xml:space="preserve"> by way of transcript</w:t>
      </w:r>
      <w:r>
        <w:t>.</w:t>
      </w:r>
    </w:p>
    <w:p w14:paraId="1B333168" w14:textId="77777777" w:rsidR="001B4671" w:rsidRDefault="001B4671" w:rsidP="002D5753">
      <w:pPr>
        <w:tabs>
          <w:tab w:val="left" w:pos="567"/>
        </w:tabs>
        <w:contextualSpacing/>
      </w:pPr>
    </w:p>
    <w:p w14:paraId="394E8A8F" w14:textId="2598A180" w:rsidR="00DE434E" w:rsidRDefault="008B485A" w:rsidP="002D5753">
      <w:pPr>
        <w:numPr>
          <w:ilvl w:val="0"/>
          <w:numId w:val="28"/>
        </w:numPr>
        <w:tabs>
          <w:tab w:val="left" w:pos="567"/>
        </w:tabs>
        <w:ind w:left="0" w:firstLine="0"/>
        <w:contextualSpacing/>
        <w:jc w:val="both"/>
      </w:pPr>
      <w:r>
        <w:t>The appellant gave evidence that he (with two others) purchased the vessel in October</w:t>
      </w:r>
      <w:r w:rsidR="00F61254">
        <w:t xml:space="preserve"> </w:t>
      </w:r>
      <w:r>
        <w:t>1998</w:t>
      </w:r>
      <w:r w:rsidR="00F61254">
        <w:t xml:space="preserve"> – </w:t>
      </w:r>
      <w:r>
        <w:t>January</w:t>
      </w:r>
      <w:r w:rsidR="00F61254">
        <w:t xml:space="preserve"> </w:t>
      </w:r>
      <w:r>
        <w:t>1999</w:t>
      </w:r>
      <w:r w:rsidR="00B30B19">
        <w:t>.</w:t>
      </w:r>
      <w:r>
        <w:t xml:space="preserve"> The</w:t>
      </w:r>
      <w:r w:rsidR="00B30B19">
        <w:t>y obtained a fishing licence</w:t>
      </w:r>
      <w:r>
        <w:t xml:space="preserve"> in April 1999 and </w:t>
      </w:r>
      <w:r w:rsidR="00B30B19">
        <w:t xml:space="preserve">this </w:t>
      </w:r>
      <w:r>
        <w:t>was for the “specific segment” of the Irish fishing fleet</w:t>
      </w:r>
      <w:r w:rsidR="00B30B19">
        <w:t>,</w:t>
      </w:r>
      <w:r>
        <w:t xml:space="preserve"> which permitted them to fish </w:t>
      </w:r>
      <w:r w:rsidR="00A34013">
        <w:rPr>
          <w:i/>
        </w:rPr>
        <w:t xml:space="preserve">inter alia </w:t>
      </w:r>
      <w:r>
        <w:t>for scallops</w:t>
      </w:r>
      <w:r w:rsidR="00A34013">
        <w:t>.</w:t>
      </w:r>
      <w:r>
        <w:rPr>
          <w:i/>
        </w:rPr>
        <w:t xml:space="preserve"> </w:t>
      </w:r>
      <w:r w:rsidR="00A34013">
        <w:t>A c</w:t>
      </w:r>
      <w:r w:rsidR="0019058D">
        <w:t>entral feature of the appellant’s evidence (and his case generally) was that</w:t>
      </w:r>
      <w:r>
        <w:t xml:space="preserve"> </w:t>
      </w:r>
      <w:r w:rsidR="00873A4A">
        <w:t xml:space="preserve">he </w:t>
      </w:r>
      <w:r>
        <w:t xml:space="preserve">had to stop fishing in 2000 because of the </w:t>
      </w:r>
      <w:r w:rsidR="00D35B8C">
        <w:t xml:space="preserve">clerical </w:t>
      </w:r>
      <w:r>
        <w:t xml:space="preserve">error in his </w:t>
      </w:r>
      <w:r w:rsidR="006D7B29">
        <w:t>R</w:t>
      </w:r>
      <w:r>
        <w:t xml:space="preserve">egistration </w:t>
      </w:r>
      <w:r w:rsidR="006D7B29">
        <w:t>C</w:t>
      </w:r>
      <w:r>
        <w:t>ertificate</w:t>
      </w:r>
      <w:r w:rsidR="00D145B9">
        <w:t xml:space="preserve"> (described above)</w:t>
      </w:r>
      <w:r>
        <w:t xml:space="preserve">. He said </w:t>
      </w:r>
      <w:r w:rsidR="00207235">
        <w:t>that his fear was that</w:t>
      </w:r>
      <w:r>
        <w:t xml:space="preserve"> he would be boarded by the Navy and arrested</w:t>
      </w:r>
      <w:r w:rsidR="00207235">
        <w:t>, if caught fishing while the error remained on the certificate</w:t>
      </w:r>
      <w:r>
        <w:t xml:space="preserve">. </w:t>
      </w:r>
      <w:r w:rsidR="00147F6F">
        <w:t xml:space="preserve">The appellant explained that he </w:t>
      </w:r>
      <w:r>
        <w:t>bought out his partners’ interests in the vessel in March 2001.</w:t>
      </w:r>
      <w:r w:rsidR="008F0566">
        <w:t xml:space="preserve"> </w:t>
      </w:r>
      <w:r w:rsidR="008F3911">
        <w:t xml:space="preserve">It was at this stage that </w:t>
      </w:r>
      <w:r>
        <w:t>he applied for the dumping at sea permit (as agent for four fish processors)</w:t>
      </w:r>
      <w:r w:rsidR="008F3911">
        <w:t xml:space="preserve">. He </w:t>
      </w:r>
      <w:r>
        <w:t xml:space="preserve">was ultimately informed that this would not be happening, but </w:t>
      </w:r>
      <w:r w:rsidR="008F3911">
        <w:t xml:space="preserve">says that he was not so informed </w:t>
      </w:r>
      <w:r>
        <w:t>until 2005. He sa</w:t>
      </w:r>
      <w:r w:rsidR="00873A4A">
        <w:t xml:space="preserve">id </w:t>
      </w:r>
      <w:r w:rsidR="00CC1DDF">
        <w:t xml:space="preserve">that when he realized he would not be able to proceed with his dumping at sea project, </w:t>
      </w:r>
      <w:r>
        <w:t>he then got his boat ready for scallop</w:t>
      </w:r>
      <w:r w:rsidR="00CC1DDF">
        <w:t>-</w:t>
      </w:r>
      <w:r>
        <w:t xml:space="preserve">fishing and engaged in that </w:t>
      </w:r>
      <w:r w:rsidR="00112422">
        <w:t xml:space="preserve">enterprise </w:t>
      </w:r>
      <w:r>
        <w:t>from December 2005 to July 2006</w:t>
      </w:r>
      <w:r w:rsidR="00CC1DDF">
        <w:t xml:space="preserve">. At that </w:t>
      </w:r>
      <w:r>
        <w:t>point</w:t>
      </w:r>
      <w:r w:rsidR="00CC1DDF">
        <w:t>, however,</w:t>
      </w:r>
      <w:r>
        <w:t xml:space="preserve"> he realized he could not fish for scallops without an authorisation</w:t>
      </w:r>
      <w:r w:rsidR="00CC1DDF">
        <w:t xml:space="preserve"> and ceased doing so</w:t>
      </w:r>
      <w:r>
        <w:t>. He described how he had also applied for a decommissioning grant</w:t>
      </w:r>
      <w:r w:rsidR="001156DC">
        <w:t>, but was refused</w:t>
      </w:r>
      <w:r>
        <w:t xml:space="preserve">. He described his appeal against the refusal to the Appeals Officer </w:t>
      </w:r>
      <w:r w:rsidR="00DE434E">
        <w:t xml:space="preserve">in that regard, </w:t>
      </w:r>
      <w:r>
        <w:t>and the subsequent judicial review in respect of that decision.</w:t>
      </w:r>
    </w:p>
    <w:p w14:paraId="17A3B790" w14:textId="77777777" w:rsidR="00DE434E" w:rsidRDefault="00DE434E" w:rsidP="002D5753">
      <w:pPr>
        <w:tabs>
          <w:tab w:val="left" w:pos="567"/>
        </w:tabs>
        <w:contextualSpacing/>
        <w:jc w:val="both"/>
      </w:pPr>
    </w:p>
    <w:p w14:paraId="1037533E" w14:textId="7E953D9C" w:rsidR="002B232D" w:rsidRDefault="008B485A" w:rsidP="002D5753">
      <w:pPr>
        <w:numPr>
          <w:ilvl w:val="0"/>
          <w:numId w:val="28"/>
        </w:numPr>
        <w:tabs>
          <w:tab w:val="left" w:pos="567"/>
        </w:tabs>
        <w:ind w:left="0" w:firstLine="0"/>
        <w:contextualSpacing/>
        <w:jc w:val="both"/>
      </w:pPr>
      <w:r>
        <w:t xml:space="preserve">The appellant was adamant that the reason he tied up the boat in July 2000 and stopped fishing </w:t>
      </w:r>
      <w:r w:rsidR="00DE434E">
        <w:t xml:space="preserve">at that time </w:t>
      </w:r>
      <w:r>
        <w:t xml:space="preserve">was because he thought it was illegal for him to fish because of the </w:t>
      </w:r>
      <w:r w:rsidR="006D7B29">
        <w:t>R</w:t>
      </w:r>
      <w:r>
        <w:t xml:space="preserve">egistration </w:t>
      </w:r>
      <w:r w:rsidR="006D7B29">
        <w:t>C</w:t>
      </w:r>
      <w:r>
        <w:t xml:space="preserve">ertificate issue. He accepted that the local scallops fishing was depleted between 2000 and 2002 and that it was less profitable for smaller vessels like his own. However, he denied that this had anything to do with his decision to apply for the dumping at sea permit </w:t>
      </w:r>
      <w:r w:rsidR="00126462">
        <w:t>and said</w:t>
      </w:r>
      <w:r>
        <w:t xml:space="preserve"> that it was the </w:t>
      </w:r>
      <w:r w:rsidR="006D7B29">
        <w:t>R</w:t>
      </w:r>
      <w:r>
        <w:t xml:space="preserve">egistration </w:t>
      </w:r>
      <w:r w:rsidR="006D7B29">
        <w:t>C</w:t>
      </w:r>
      <w:r>
        <w:t>ertificate problem that had caused his decision to</w:t>
      </w:r>
      <w:r w:rsidR="003A1F03">
        <w:t xml:space="preserve"> stop fishing.</w:t>
      </w:r>
      <w:r w:rsidR="00DC4D5E">
        <w:t xml:space="preserve"> </w:t>
      </w:r>
    </w:p>
    <w:p w14:paraId="35812BAB" w14:textId="77777777" w:rsidR="002B232D" w:rsidRDefault="002B232D" w:rsidP="002D5753">
      <w:pPr>
        <w:pStyle w:val="ListParagraph"/>
      </w:pPr>
    </w:p>
    <w:p w14:paraId="36E12166" w14:textId="7392F442" w:rsidR="008B485A" w:rsidRDefault="00DC4D5E" w:rsidP="002D5753">
      <w:pPr>
        <w:numPr>
          <w:ilvl w:val="0"/>
          <w:numId w:val="28"/>
        </w:numPr>
        <w:tabs>
          <w:tab w:val="left" w:pos="567"/>
        </w:tabs>
        <w:ind w:left="0" w:firstLine="0"/>
        <w:contextualSpacing/>
        <w:jc w:val="both"/>
      </w:pPr>
      <w:r>
        <w:t xml:space="preserve">Thus, </w:t>
      </w:r>
      <w:r w:rsidR="002B232D">
        <w:t>the appellant</w:t>
      </w:r>
      <w:r>
        <w:t xml:space="preserve"> was laying the blame for his lack of fishing during the</w:t>
      </w:r>
      <w:r w:rsidR="002B232D">
        <w:t xml:space="preserve"> relevant</w:t>
      </w:r>
      <w:r>
        <w:t xml:space="preserve"> years at the door of the Department. Th</w:t>
      </w:r>
      <w:r w:rsidR="00764937">
        <w:t>e direct result of this</w:t>
      </w:r>
      <w:r>
        <w:t xml:space="preserve">, he said, </w:t>
      </w:r>
      <w:r w:rsidR="00764937">
        <w:t xml:space="preserve">was </w:t>
      </w:r>
      <w:r>
        <w:t xml:space="preserve">not only </w:t>
      </w:r>
      <w:r w:rsidR="00764937">
        <w:t>to deprive</w:t>
      </w:r>
      <w:r>
        <w:t xml:space="preserve"> him of profits from fishing but </w:t>
      </w:r>
      <w:r w:rsidR="00764937">
        <w:t xml:space="preserve">it also had the indirect consequence </w:t>
      </w:r>
      <w:r>
        <w:t>that he was not able to qualify for the decommissioning grant or the scallop-fishing authorisation, both of which were dependent on</w:t>
      </w:r>
      <w:r w:rsidR="002B232D">
        <w:t xml:space="preserve"> the vessel</w:t>
      </w:r>
      <w:r>
        <w:t xml:space="preserve"> having reached certain quotas of fishing in certain set periods prior to application. </w:t>
      </w:r>
      <w:r w:rsidR="002B232D">
        <w:t xml:space="preserve">Thus, he sought to lay the blame for his being refused the decommissioning grant at the door of the Department insofar as </w:t>
      </w:r>
      <w:r w:rsidR="00AA294C">
        <w:t xml:space="preserve">he attributed his failure to reach the quota to their failure to issue him with a correct accurate </w:t>
      </w:r>
      <w:r w:rsidR="006D7B29">
        <w:t>R</w:t>
      </w:r>
      <w:r w:rsidR="00AA294C">
        <w:t xml:space="preserve">egistration </w:t>
      </w:r>
      <w:r w:rsidR="006D7B29">
        <w:t>C</w:t>
      </w:r>
      <w:r w:rsidR="00AA294C">
        <w:t xml:space="preserve">ertificate, which he said was a precondition to his being able to fish legally. </w:t>
      </w:r>
    </w:p>
    <w:p w14:paraId="608E25BC" w14:textId="77777777" w:rsidR="001B4671" w:rsidRDefault="001B4671" w:rsidP="002D5753">
      <w:pPr>
        <w:tabs>
          <w:tab w:val="left" w:pos="567"/>
        </w:tabs>
        <w:contextualSpacing/>
        <w:jc w:val="both"/>
      </w:pPr>
    </w:p>
    <w:p w14:paraId="6290B093" w14:textId="18177ABE" w:rsidR="001B4671" w:rsidRDefault="008B485A" w:rsidP="00F61254">
      <w:pPr>
        <w:numPr>
          <w:ilvl w:val="0"/>
          <w:numId w:val="28"/>
        </w:numPr>
        <w:tabs>
          <w:tab w:val="left" w:pos="567"/>
        </w:tabs>
        <w:ind w:left="0" w:firstLine="0"/>
        <w:contextualSpacing/>
        <w:jc w:val="both"/>
      </w:pPr>
      <w:r>
        <w:t>In cross-examination</w:t>
      </w:r>
      <w:r w:rsidR="00794547">
        <w:t>,</w:t>
      </w:r>
      <w:r>
        <w:t xml:space="preserve"> it was bluntly put to </w:t>
      </w:r>
      <w:r w:rsidR="0068657A">
        <w:t>the appellant</w:t>
      </w:r>
      <w:r>
        <w:t xml:space="preserve"> that it was not true that he had stopped fishing because of the registration problem and that this was an </w:t>
      </w:r>
      <w:r w:rsidRPr="0068657A">
        <w:rPr>
          <w:i/>
        </w:rPr>
        <w:t>ex post facto</w:t>
      </w:r>
      <w:r>
        <w:t xml:space="preserve"> explanation he had come up </w:t>
      </w:r>
      <w:r w:rsidR="0068657A">
        <w:t xml:space="preserve">with in order to try to get the </w:t>
      </w:r>
      <w:r w:rsidR="008020A6">
        <w:t>de</w:t>
      </w:r>
      <w:r w:rsidR="0068657A">
        <w:t>commissioning grant</w:t>
      </w:r>
      <w:r>
        <w:t xml:space="preserve">. It was put to him that he stopped fishing for his own personal reasons and the decline of the scallop fishing industry, which he denied. When presented with log books, he admitted that he </w:t>
      </w:r>
      <w:r w:rsidR="00042A07">
        <w:t xml:space="preserve">had in fact </w:t>
      </w:r>
      <w:r>
        <w:t>engaged in scallop fishing in 2003 and 2005. He accepted that when he fished for scallops in 2005, this was without an authorisation</w:t>
      </w:r>
      <w:r w:rsidR="008020A6">
        <w:t>,</w:t>
      </w:r>
      <w:r>
        <w:t xml:space="preserve"> although he said that he was not aware that he needed an authorisation at that time. He said that what he caught</w:t>
      </w:r>
      <w:r w:rsidR="00FD6BFE">
        <w:t xml:space="preserve"> at this time</w:t>
      </w:r>
      <w:r>
        <w:t xml:space="preserve">, he discarded. </w:t>
      </w:r>
      <w:r w:rsidR="00FD6BFE">
        <w:t>There was detailed cross-examination about this matter, among others.</w:t>
      </w:r>
    </w:p>
    <w:p w14:paraId="70B172DE" w14:textId="77777777" w:rsidR="001B4671" w:rsidRDefault="001B4671" w:rsidP="002D5753">
      <w:pPr>
        <w:tabs>
          <w:tab w:val="left" w:pos="567"/>
        </w:tabs>
        <w:contextualSpacing/>
        <w:jc w:val="both"/>
      </w:pPr>
    </w:p>
    <w:p w14:paraId="377D84BC" w14:textId="43941A1B" w:rsidR="00A77A5F" w:rsidRDefault="008B485A" w:rsidP="002D5753">
      <w:pPr>
        <w:numPr>
          <w:ilvl w:val="0"/>
          <w:numId w:val="28"/>
        </w:numPr>
        <w:tabs>
          <w:tab w:val="left" w:pos="567"/>
        </w:tabs>
        <w:ind w:left="0" w:firstLine="0"/>
        <w:contextualSpacing/>
        <w:jc w:val="both"/>
      </w:pPr>
      <w:r>
        <w:t>Mr. Kevin Moriarty, principal officer in the Department of Agriculture and Registrar General of Fishing Boats, explained</w:t>
      </w:r>
      <w:r w:rsidR="008F0566">
        <w:t xml:space="preserve"> </w:t>
      </w:r>
      <w:r>
        <w:t>the system of registration. He said that in order to obtain a fishing licence for a vessel, the vessel had to be a registered vessel. He said that it was reasonably common practice for vessels to fish while awaiting their registration process to be completed, without this giving rise to any difficulties.</w:t>
      </w:r>
      <w:r w:rsidR="008F0566">
        <w:t xml:space="preserve"> </w:t>
      </w:r>
      <w:r>
        <w:t xml:space="preserve">He gave evidence that it was never suggested to his office during the relevant period by or on behalf of the appellant that the latter was not fishing because of the discrepancy between the </w:t>
      </w:r>
      <w:r w:rsidR="006D7B29">
        <w:t>Re</w:t>
      </w:r>
      <w:r>
        <w:t xml:space="preserve">gistration </w:t>
      </w:r>
      <w:r w:rsidR="006D7B29">
        <w:t>C</w:t>
      </w:r>
      <w:r w:rsidR="005D53AC">
        <w:t>ertificate</w:t>
      </w:r>
      <w:r>
        <w:t xml:space="preserve"> and the fishing licence. He also said that he had never heard of anyone having trouble with the naval service for this reason i.e. a typographical error on one of the documents.</w:t>
      </w:r>
    </w:p>
    <w:p w14:paraId="43E7300A" w14:textId="77777777" w:rsidR="00A77A5F" w:rsidRDefault="00A77A5F" w:rsidP="002D5753">
      <w:pPr>
        <w:tabs>
          <w:tab w:val="left" w:pos="567"/>
        </w:tabs>
        <w:contextualSpacing/>
        <w:jc w:val="both"/>
      </w:pPr>
    </w:p>
    <w:p w14:paraId="043B026B" w14:textId="43C4A4C1" w:rsidR="00A77A5F" w:rsidRDefault="008B485A" w:rsidP="002D5753">
      <w:pPr>
        <w:numPr>
          <w:ilvl w:val="0"/>
          <w:numId w:val="28"/>
        </w:numPr>
        <w:tabs>
          <w:tab w:val="left" w:pos="567"/>
        </w:tabs>
        <w:ind w:left="0" w:firstLine="0"/>
        <w:contextualSpacing/>
        <w:jc w:val="both"/>
      </w:pPr>
      <w:r>
        <w:t xml:space="preserve"> In cross-examination, he accepted that he had been appointed in 2013 and would not have been involved with registration between 2000 and 2005. He said that in his view there was a valid fishing licence and valid </w:t>
      </w:r>
      <w:r w:rsidR="006D7B29">
        <w:t>R</w:t>
      </w:r>
      <w:r>
        <w:t xml:space="preserve">egistration </w:t>
      </w:r>
      <w:r w:rsidR="006D7B29">
        <w:t>C</w:t>
      </w:r>
      <w:r>
        <w:t xml:space="preserve">ertificate at all times. In cross-examination, he was </w:t>
      </w:r>
      <w:r w:rsidR="00A77A5F">
        <w:t xml:space="preserve">also </w:t>
      </w:r>
      <w:r>
        <w:t xml:space="preserve">asked if the appellant was ever told that he </w:t>
      </w:r>
      <w:r>
        <w:rPr>
          <w:i/>
        </w:rPr>
        <w:t xml:space="preserve">was </w:t>
      </w:r>
      <w:r>
        <w:t xml:space="preserve">entitled to fish </w:t>
      </w:r>
      <w:r w:rsidR="005D53AC">
        <w:t>notwithstanding</w:t>
      </w:r>
      <w:r>
        <w:t xml:space="preserve"> the error in the </w:t>
      </w:r>
      <w:r w:rsidR="006D7B29">
        <w:t>R</w:t>
      </w:r>
      <w:r>
        <w:t xml:space="preserve">egistration </w:t>
      </w:r>
      <w:r w:rsidR="006D7B29">
        <w:t>C</w:t>
      </w:r>
      <w:r>
        <w:t xml:space="preserve">ertificate, to which he replied that he did not </w:t>
      </w:r>
      <w:r w:rsidR="00A77A5F">
        <w:t>k</w:t>
      </w:r>
      <w:r>
        <w:t>now.</w:t>
      </w:r>
    </w:p>
    <w:p w14:paraId="66D8712D" w14:textId="77777777" w:rsidR="00A77A5F" w:rsidRDefault="00A77A5F" w:rsidP="002D5753">
      <w:pPr>
        <w:pStyle w:val="ListParagraph"/>
      </w:pPr>
    </w:p>
    <w:p w14:paraId="0D9EB9D7" w14:textId="52F46106" w:rsidR="008B485A" w:rsidRDefault="008B485A" w:rsidP="002D5753">
      <w:pPr>
        <w:numPr>
          <w:ilvl w:val="0"/>
          <w:numId w:val="28"/>
        </w:numPr>
        <w:tabs>
          <w:tab w:val="left" w:pos="567"/>
        </w:tabs>
        <w:ind w:left="0" w:firstLine="0"/>
        <w:contextualSpacing/>
        <w:jc w:val="both"/>
      </w:pPr>
      <w:r>
        <w:t xml:space="preserve"> In re-</w:t>
      </w:r>
      <w:r w:rsidR="005D53AC">
        <w:t>examination</w:t>
      </w:r>
      <w:r>
        <w:t xml:space="preserve">, he asked if there was any document showing that the appellant ever </w:t>
      </w:r>
      <w:r>
        <w:rPr>
          <w:i/>
        </w:rPr>
        <w:t xml:space="preserve">asked </w:t>
      </w:r>
      <w:r>
        <w:t xml:space="preserve">whether he could fish in those circumstances, whether by letter or more informal inquiry, to which the answer was no. </w:t>
      </w:r>
    </w:p>
    <w:p w14:paraId="29840B44" w14:textId="77777777" w:rsidR="001B4671" w:rsidRDefault="001B4671" w:rsidP="002D5753">
      <w:pPr>
        <w:tabs>
          <w:tab w:val="left" w:pos="567"/>
        </w:tabs>
        <w:contextualSpacing/>
        <w:jc w:val="both"/>
      </w:pPr>
    </w:p>
    <w:p w14:paraId="1E539E6A" w14:textId="76EBFDC1" w:rsidR="001B4671" w:rsidRDefault="008B485A" w:rsidP="00F61254">
      <w:pPr>
        <w:numPr>
          <w:ilvl w:val="0"/>
          <w:numId w:val="28"/>
        </w:numPr>
        <w:tabs>
          <w:tab w:val="left" w:pos="567"/>
        </w:tabs>
        <w:ind w:left="0" w:firstLine="0"/>
        <w:contextualSpacing/>
        <w:jc w:val="both"/>
      </w:pPr>
      <w:r>
        <w:t xml:space="preserve">Ms. Josephine Kelly, principal officer in the Sea Fisheries Policy and Management </w:t>
      </w:r>
      <w:r w:rsidR="005D53AC">
        <w:t>Division</w:t>
      </w:r>
      <w:r>
        <w:t xml:space="preserve"> of the </w:t>
      </w:r>
      <w:r w:rsidR="005D53AC">
        <w:t>Department</w:t>
      </w:r>
      <w:r>
        <w:t xml:space="preserve">, gave evidence about the fishing industry and scallop fishing in particular, She explained factors such as the very large increase in the number of vessels targeting scallop fishing in the 1990s, and various EU responses to the concerns that arose. She gave details of the introduction of the system of authorisations for scallop fishing for Irish vessels. She also explained the EU Directive and the decommissioning scheme which was introduced. </w:t>
      </w:r>
    </w:p>
    <w:p w14:paraId="2618BE92" w14:textId="77777777" w:rsidR="001B4671" w:rsidRDefault="001B4671" w:rsidP="002D5753">
      <w:pPr>
        <w:tabs>
          <w:tab w:val="left" w:pos="567"/>
        </w:tabs>
        <w:contextualSpacing/>
        <w:jc w:val="both"/>
      </w:pPr>
    </w:p>
    <w:p w14:paraId="0C8AC5CE" w14:textId="5672BC23" w:rsidR="008B485A" w:rsidRDefault="008B485A" w:rsidP="002D5753">
      <w:pPr>
        <w:numPr>
          <w:ilvl w:val="0"/>
          <w:numId w:val="28"/>
        </w:numPr>
        <w:tabs>
          <w:tab w:val="left" w:pos="567"/>
        </w:tabs>
        <w:ind w:left="0" w:firstLine="0"/>
        <w:contextualSpacing/>
        <w:jc w:val="both"/>
      </w:pPr>
      <w:r>
        <w:t xml:space="preserve">Certain reports were admitted into evidence. Mr. Michael Armitage, </w:t>
      </w:r>
      <w:r w:rsidR="007D2FD7">
        <w:t>a</w:t>
      </w:r>
      <w:r>
        <w:t>ccountant, of D.P.M.</w:t>
      </w:r>
      <w:r w:rsidRPr="005D5D20">
        <w:t xml:space="preserve"> </w:t>
      </w:r>
      <w:r>
        <w:t xml:space="preserve">&amp; Co., a firm in Co. Wexford, provided a one-page </w:t>
      </w:r>
      <w:r w:rsidR="005D53AC">
        <w:t>copy</w:t>
      </w:r>
      <w:r>
        <w:t xml:space="preserve"> of the appellant’s accounts for </w:t>
      </w:r>
      <w:r w:rsidR="007D2FD7">
        <w:t>the</w:t>
      </w:r>
      <w:r>
        <w:t xml:space="preserve"> period between December 2005 and August 2006</w:t>
      </w:r>
      <w:r w:rsidR="007D2FD7">
        <w:t>. He</w:t>
      </w:r>
      <w:r>
        <w:t xml:space="preserve"> extrapolated from these and, he said, information given by the appellant</w:t>
      </w:r>
      <w:r w:rsidR="008020A6">
        <w:t>,</w:t>
      </w:r>
      <w:r>
        <w:t xml:space="preserve"> that the appellant would have made a profit of </w:t>
      </w:r>
      <w:r w:rsidR="001B4671">
        <w:t>€</w:t>
      </w:r>
      <w:r>
        <w:t>257,000 over a five-year period.</w:t>
      </w:r>
      <w:r w:rsidR="008F0566">
        <w:t xml:space="preserve"> </w:t>
      </w:r>
      <w:r>
        <w:t>Mr. Tom Murray, FCCA, CPA, of Friel Stafford, Fitzwilliam Square prepared two reports, one in January 2</w:t>
      </w:r>
      <w:r w:rsidR="008020A6">
        <w:t>0</w:t>
      </w:r>
      <w:r>
        <w:t>17 and the other in April 20</w:t>
      </w:r>
      <w:r w:rsidR="008020A6">
        <w:t>1</w:t>
      </w:r>
      <w:r>
        <w:t>8.</w:t>
      </w:r>
      <w:r w:rsidR="008F0566">
        <w:t xml:space="preserve"> </w:t>
      </w:r>
      <w:r>
        <w:t xml:space="preserve">Evidence was given by Mr. Armitage at the trial, of which certain excerpts were provided to the Court. </w:t>
      </w:r>
    </w:p>
    <w:p w14:paraId="0AA881A1" w14:textId="77777777" w:rsidR="00F61254" w:rsidRPr="008A78C0" w:rsidRDefault="00F61254" w:rsidP="00F61254">
      <w:pPr>
        <w:tabs>
          <w:tab w:val="left" w:pos="567"/>
        </w:tabs>
        <w:contextualSpacing/>
        <w:jc w:val="both"/>
      </w:pPr>
    </w:p>
    <w:p w14:paraId="17F710A7" w14:textId="7D81BB13" w:rsidR="007D2FD7" w:rsidRPr="00DE3561" w:rsidRDefault="008B485A" w:rsidP="00F61254">
      <w:pPr>
        <w:pStyle w:val="Heading1"/>
      </w:pPr>
      <w:r w:rsidRPr="008A78C0">
        <w:t>The judgment of the High Court</w:t>
      </w:r>
    </w:p>
    <w:p w14:paraId="5F098AF2" w14:textId="74F2D3F1" w:rsidR="008B485A" w:rsidRPr="00934521" w:rsidRDefault="008B485A" w:rsidP="002D5753">
      <w:pPr>
        <w:numPr>
          <w:ilvl w:val="0"/>
          <w:numId w:val="28"/>
        </w:numPr>
        <w:tabs>
          <w:tab w:val="left" w:pos="567"/>
        </w:tabs>
        <w:ind w:left="0" w:firstLine="0"/>
        <w:contextualSpacing/>
        <w:jc w:val="both"/>
        <w:rPr>
          <w:color w:val="000000" w:themeColor="text1"/>
        </w:rPr>
      </w:pPr>
      <w:r w:rsidRPr="00934521">
        <w:rPr>
          <w:color w:val="000000" w:themeColor="text1"/>
        </w:rPr>
        <w:t xml:space="preserve"> O’Connor J. characterised the case</w:t>
      </w:r>
      <w:r w:rsidR="001B4671" w:rsidRPr="00934521">
        <w:rPr>
          <w:color w:val="000000" w:themeColor="text1"/>
        </w:rPr>
        <w:t xml:space="preserve"> succinctly</w:t>
      </w:r>
      <w:r w:rsidRPr="00934521">
        <w:rPr>
          <w:color w:val="000000" w:themeColor="text1"/>
        </w:rPr>
        <w:t xml:space="preserve"> in the following terms: “</w:t>
      </w:r>
      <w:r w:rsidRPr="00934521">
        <w:rPr>
          <w:color w:val="000000" w:themeColor="text1"/>
          <w:shd w:val="clear" w:color="auto" w:fill="FFFFFF"/>
        </w:rPr>
        <w:t>a claim for damages arising from the alleged negligent failure to issue a correct certificate of registration for a vessel and negligent misrepresentation about the potential to obtain permits for dumping at sea.”</w:t>
      </w:r>
    </w:p>
    <w:p w14:paraId="74D2AAB8" w14:textId="77777777" w:rsidR="001B4671" w:rsidRPr="00934521" w:rsidRDefault="001B4671" w:rsidP="002D5753">
      <w:pPr>
        <w:tabs>
          <w:tab w:val="left" w:pos="567"/>
        </w:tabs>
        <w:contextualSpacing/>
        <w:jc w:val="both"/>
        <w:rPr>
          <w:color w:val="000000" w:themeColor="text1"/>
        </w:rPr>
      </w:pPr>
    </w:p>
    <w:p w14:paraId="0C2446CD" w14:textId="103F05DE" w:rsidR="008B485A" w:rsidRPr="008A78C0" w:rsidRDefault="008B485A" w:rsidP="002D5753">
      <w:pPr>
        <w:numPr>
          <w:ilvl w:val="0"/>
          <w:numId w:val="28"/>
        </w:numPr>
        <w:tabs>
          <w:tab w:val="left" w:pos="567"/>
        </w:tabs>
        <w:ind w:left="0" w:firstLine="0"/>
        <w:contextualSpacing/>
        <w:jc w:val="both"/>
      </w:pPr>
      <w:r>
        <w:t>Having set out a chronology of events, the trial judge then</w:t>
      </w:r>
      <w:r w:rsidRPr="008A78C0">
        <w:t xml:space="preserve"> </w:t>
      </w:r>
      <w:r>
        <w:t xml:space="preserve">addressed the first claim i.e. in respect of an alleged negligent failure to issue a correct certificate of registration between July 2000 and July 2005, in respect of which the </w:t>
      </w:r>
      <w:r w:rsidR="004C5F70">
        <w:t>appellant</w:t>
      </w:r>
      <w:r>
        <w:t xml:space="preserve"> was claiming (</w:t>
      </w:r>
      <w:proofErr w:type="spellStart"/>
      <w:r>
        <w:t>i</w:t>
      </w:r>
      <w:proofErr w:type="spellEnd"/>
      <w:r>
        <w:t>) Damages for loss of earnings from July 2002</w:t>
      </w:r>
      <w:r w:rsidR="00AA16DB">
        <w:t>-</w:t>
      </w:r>
      <w:r>
        <w:t>July 2005, which amount</w:t>
      </w:r>
      <w:r w:rsidR="008020A6">
        <w:t>ed</w:t>
      </w:r>
      <w:r>
        <w:t xml:space="preserve"> to €257,000 and (ii) </w:t>
      </w:r>
      <w:r w:rsidR="007D2FD7">
        <w:t>The s</w:t>
      </w:r>
      <w:r>
        <w:t>um of €250,000 as awarded by the Appeals Officer in relation to the decommissioning scheme. He posed a number of questions in relation to this claim:</w:t>
      </w:r>
    </w:p>
    <w:p w14:paraId="66BCEBA1" w14:textId="42F560F4" w:rsidR="008B485A" w:rsidRPr="008A78C0" w:rsidRDefault="008B485A" w:rsidP="002D5753">
      <w:pPr>
        <w:numPr>
          <w:ilvl w:val="1"/>
          <w:numId w:val="28"/>
        </w:numPr>
        <w:tabs>
          <w:tab w:val="left" w:pos="567"/>
        </w:tabs>
        <w:ind w:left="1134" w:hanging="567"/>
        <w:contextualSpacing/>
        <w:jc w:val="both"/>
      </w:pPr>
      <w:r w:rsidRPr="008A78C0">
        <w:t xml:space="preserve">Was the reason the </w:t>
      </w:r>
      <w:r w:rsidR="004C5F70">
        <w:t>appellant</w:t>
      </w:r>
      <w:r w:rsidRPr="008A78C0">
        <w:t xml:space="preserve"> did not fish from July 2000 to December 2005 because he was afraid that he would be fishing illegally without a correct certificate of registration?</w:t>
      </w:r>
    </w:p>
    <w:p w14:paraId="78A8726D" w14:textId="2C4E82BF" w:rsidR="008B485A" w:rsidRDefault="008B485A" w:rsidP="002D5753">
      <w:pPr>
        <w:numPr>
          <w:ilvl w:val="1"/>
          <w:numId w:val="28"/>
        </w:numPr>
        <w:tabs>
          <w:tab w:val="left" w:pos="567"/>
        </w:tabs>
        <w:ind w:left="1134" w:hanging="567"/>
        <w:contextualSpacing/>
        <w:jc w:val="both"/>
      </w:pPr>
      <w:r w:rsidRPr="008A78C0">
        <w:t xml:space="preserve">Would the </w:t>
      </w:r>
      <w:r w:rsidR="004C5F70">
        <w:t>appellant</w:t>
      </w:r>
      <w:r w:rsidRPr="008A78C0">
        <w:t xml:space="preserve"> have been fishing illegally if the vessel had gone out with an incorrect certificate of registration?</w:t>
      </w:r>
    </w:p>
    <w:p w14:paraId="713AB1DC" w14:textId="77777777" w:rsidR="008B485A" w:rsidRDefault="008B485A" w:rsidP="002D5753">
      <w:pPr>
        <w:numPr>
          <w:ilvl w:val="1"/>
          <w:numId w:val="28"/>
        </w:numPr>
        <w:tabs>
          <w:tab w:val="left" w:pos="567"/>
        </w:tabs>
        <w:ind w:left="1134" w:hanging="567"/>
        <w:contextualSpacing/>
        <w:jc w:val="both"/>
      </w:pPr>
      <w:r w:rsidRPr="008A78C0">
        <w:t>If yes, was the Department negligent in failing to correctly register the vessel for five years?</w:t>
      </w:r>
    </w:p>
    <w:p w14:paraId="73C64545" w14:textId="5CD0CA3F" w:rsidR="008B485A" w:rsidRDefault="008B485A" w:rsidP="002D5753">
      <w:pPr>
        <w:numPr>
          <w:ilvl w:val="1"/>
          <w:numId w:val="28"/>
        </w:numPr>
        <w:tabs>
          <w:tab w:val="left" w:pos="567"/>
        </w:tabs>
        <w:ind w:left="1134" w:hanging="567"/>
        <w:contextualSpacing/>
        <w:jc w:val="both"/>
      </w:pPr>
      <w:r w:rsidRPr="008A78C0">
        <w:t xml:space="preserve">If yes, what losses </w:t>
      </w:r>
      <w:r w:rsidR="008020A6">
        <w:t>did</w:t>
      </w:r>
      <w:r w:rsidRPr="008A78C0">
        <w:t xml:space="preserve"> the </w:t>
      </w:r>
      <w:r w:rsidR="004C5F70">
        <w:t>appellant</w:t>
      </w:r>
      <w:r w:rsidRPr="008A78C0">
        <w:t xml:space="preserve"> </w:t>
      </w:r>
      <w:r w:rsidR="008020A6">
        <w:t>in</w:t>
      </w:r>
      <w:r w:rsidRPr="008A78C0">
        <w:t>cur</w:t>
      </w:r>
      <w:r w:rsidR="00C7126A">
        <w:t>?</w:t>
      </w:r>
    </w:p>
    <w:p w14:paraId="185C6E1E" w14:textId="77777777" w:rsidR="008B485A" w:rsidRPr="008A78C0" w:rsidRDefault="008B485A" w:rsidP="002D5753">
      <w:pPr>
        <w:tabs>
          <w:tab w:val="left" w:pos="567"/>
        </w:tabs>
        <w:contextualSpacing/>
        <w:jc w:val="both"/>
      </w:pPr>
    </w:p>
    <w:p w14:paraId="2CF926BA" w14:textId="4793F34D" w:rsidR="008B485A" w:rsidRDefault="008B485A" w:rsidP="002D5753">
      <w:pPr>
        <w:numPr>
          <w:ilvl w:val="0"/>
          <w:numId w:val="28"/>
        </w:numPr>
        <w:tabs>
          <w:tab w:val="left" w:pos="567"/>
        </w:tabs>
        <w:ind w:left="0" w:firstLine="0"/>
        <w:contextualSpacing/>
        <w:jc w:val="both"/>
      </w:pPr>
      <w:r>
        <w:t xml:space="preserve">The trial judge itemised the evidence relied upon by </w:t>
      </w:r>
      <w:r w:rsidRPr="008A78C0">
        <w:t xml:space="preserve">the </w:t>
      </w:r>
      <w:r w:rsidR="004C5F70">
        <w:t>appellant</w:t>
      </w:r>
      <w:r w:rsidRPr="008A78C0">
        <w:t xml:space="preserve"> </w:t>
      </w:r>
      <w:r>
        <w:t xml:space="preserve">in support of his contention </w:t>
      </w:r>
      <w:r w:rsidRPr="008A78C0">
        <w:t xml:space="preserve">that he could not fish legally while awaiting a correct certificate of registration and that he tied the vessel up </w:t>
      </w:r>
      <w:r w:rsidR="008020A6">
        <w:t>for</w:t>
      </w:r>
      <w:r w:rsidRPr="008A78C0">
        <w:t xml:space="preserve"> fear of being arrested by the Navy if they boarded </w:t>
      </w:r>
      <w:r w:rsidR="008020A6">
        <w:t xml:space="preserve">his vessel </w:t>
      </w:r>
      <w:r w:rsidRPr="008A78C0">
        <w:t xml:space="preserve">and discovered a discrepancy in the paperwork. </w:t>
      </w:r>
      <w:r>
        <w:t>He described this evidence in the following terms:</w:t>
      </w:r>
    </w:p>
    <w:p w14:paraId="6D4F7F64" w14:textId="438BF34B" w:rsidR="008B485A" w:rsidRPr="00934521" w:rsidRDefault="008B485A" w:rsidP="002D5753">
      <w:pPr>
        <w:pStyle w:val="ListParagraph"/>
        <w:numPr>
          <w:ilvl w:val="0"/>
          <w:numId w:val="41"/>
        </w:numPr>
        <w:shd w:val="clear" w:color="auto" w:fill="FFFFFF"/>
        <w:spacing w:after="180"/>
        <w:ind w:left="1134" w:hanging="567"/>
        <w:rPr>
          <w:color w:val="000000" w:themeColor="text1"/>
        </w:rPr>
      </w:pPr>
      <w:r w:rsidRPr="00934521">
        <w:rPr>
          <w:color w:val="000000" w:themeColor="text1"/>
        </w:rPr>
        <w:t xml:space="preserve">An internal Departmental memo dated </w:t>
      </w:r>
      <w:r w:rsidR="00F61254">
        <w:rPr>
          <w:color w:val="000000" w:themeColor="text1"/>
        </w:rPr>
        <w:t xml:space="preserve">the </w:t>
      </w:r>
      <w:r w:rsidRPr="00934521">
        <w:rPr>
          <w:color w:val="000000" w:themeColor="text1"/>
        </w:rPr>
        <w:t xml:space="preserve">23 May, 2000 (Mr. Dick Heron to Mr. Dermot Donegan), which stated that the </w:t>
      </w:r>
      <w:r w:rsidR="004C5F70" w:rsidRPr="00934521">
        <w:rPr>
          <w:color w:val="000000" w:themeColor="text1"/>
        </w:rPr>
        <w:t>appellant</w:t>
      </w:r>
      <w:r w:rsidRPr="00934521">
        <w:rPr>
          <w:color w:val="000000" w:themeColor="text1"/>
        </w:rPr>
        <w:t xml:space="preserve"> needed </w:t>
      </w:r>
      <w:r w:rsidR="00503973" w:rsidRPr="00934521">
        <w:rPr>
          <w:color w:val="000000" w:themeColor="text1"/>
        </w:rPr>
        <w:t>“</w:t>
      </w:r>
      <w:r w:rsidRPr="00934521">
        <w:rPr>
          <w:i/>
          <w:iCs/>
          <w:color w:val="000000" w:themeColor="text1"/>
        </w:rPr>
        <w:t>an amended licence reflecting the correct certified engine capacity</w:t>
      </w:r>
      <w:r w:rsidRPr="00934521">
        <w:rPr>
          <w:color w:val="000000" w:themeColor="text1"/>
        </w:rPr>
        <w:t>.</w:t>
      </w:r>
      <w:r w:rsidR="00503973" w:rsidRPr="00934521">
        <w:rPr>
          <w:color w:val="000000" w:themeColor="text1"/>
        </w:rPr>
        <w:t>”</w:t>
      </w:r>
      <w:r w:rsidRPr="00934521">
        <w:rPr>
          <w:color w:val="000000" w:themeColor="text1"/>
        </w:rPr>
        <w:t xml:space="preserve"> It further stated that the </w:t>
      </w:r>
      <w:r w:rsidR="004C5F70" w:rsidRPr="00934521">
        <w:rPr>
          <w:color w:val="000000" w:themeColor="text1"/>
        </w:rPr>
        <w:t>appellant</w:t>
      </w:r>
      <w:r w:rsidRPr="00934521">
        <w:rPr>
          <w:color w:val="000000" w:themeColor="text1"/>
        </w:rPr>
        <w:t xml:space="preserve"> had </w:t>
      </w:r>
      <w:r w:rsidR="00503973" w:rsidRPr="00934521">
        <w:rPr>
          <w:i/>
          <w:iCs/>
          <w:color w:val="000000" w:themeColor="text1"/>
        </w:rPr>
        <w:t>“</w:t>
      </w:r>
      <w:r w:rsidRPr="00934521">
        <w:rPr>
          <w:i/>
          <w:iCs/>
          <w:color w:val="000000" w:themeColor="text1"/>
        </w:rPr>
        <w:t>been approved for a BIM safety grant and the final draw-down date of this grant is 30 June, 2000. However, they cannot proceed until such time as they hold a correct licence and registration certificate in their names.</w:t>
      </w:r>
      <w:r w:rsidR="00503973" w:rsidRPr="00934521">
        <w:rPr>
          <w:i/>
          <w:iCs/>
          <w:color w:val="000000" w:themeColor="text1"/>
        </w:rPr>
        <w:t>”</w:t>
      </w:r>
    </w:p>
    <w:p w14:paraId="1DD706A8" w14:textId="15411A32" w:rsidR="008B485A" w:rsidRDefault="008B485A" w:rsidP="002D5753">
      <w:pPr>
        <w:pStyle w:val="ListParagraph"/>
        <w:numPr>
          <w:ilvl w:val="0"/>
          <w:numId w:val="41"/>
        </w:numPr>
        <w:shd w:val="clear" w:color="auto" w:fill="FFFFFF"/>
        <w:spacing w:after="180"/>
        <w:ind w:left="1134" w:hanging="567"/>
        <w:rPr>
          <w:color w:val="333333"/>
        </w:rPr>
      </w:pPr>
      <w:r w:rsidRPr="00993D6A">
        <w:rPr>
          <w:color w:val="333333"/>
        </w:rPr>
        <w:t xml:space="preserve">The </w:t>
      </w:r>
      <w:r w:rsidR="004C5F70">
        <w:rPr>
          <w:color w:val="333333"/>
        </w:rPr>
        <w:t>appellant</w:t>
      </w:r>
      <w:r w:rsidRPr="00993D6A">
        <w:rPr>
          <w:color w:val="333333"/>
        </w:rPr>
        <w:t xml:space="preserve">'s own contention in a letter to BIM dated </w:t>
      </w:r>
      <w:r w:rsidR="00F61254">
        <w:rPr>
          <w:color w:val="333333"/>
        </w:rPr>
        <w:t xml:space="preserve">the </w:t>
      </w:r>
      <w:r w:rsidRPr="00993D6A">
        <w:rPr>
          <w:color w:val="333333"/>
        </w:rPr>
        <w:t>20 February</w:t>
      </w:r>
      <w:r w:rsidR="00F61254">
        <w:rPr>
          <w:color w:val="333333"/>
        </w:rPr>
        <w:t xml:space="preserve"> </w:t>
      </w:r>
      <w:r w:rsidRPr="00993D6A">
        <w:rPr>
          <w:color w:val="333333"/>
        </w:rPr>
        <w:t>2001, refusing the grant offer due to not having received the correct registration document</w:t>
      </w:r>
      <w:r>
        <w:rPr>
          <w:color w:val="333333"/>
        </w:rPr>
        <w:t xml:space="preserve">. </w:t>
      </w:r>
    </w:p>
    <w:p w14:paraId="7D204482" w14:textId="556F87DF" w:rsidR="00D91B2E" w:rsidRDefault="008B485A" w:rsidP="002D5753">
      <w:pPr>
        <w:pStyle w:val="ListParagraph"/>
        <w:numPr>
          <w:ilvl w:val="0"/>
          <w:numId w:val="41"/>
        </w:numPr>
        <w:shd w:val="clear" w:color="auto" w:fill="FFFFFF"/>
        <w:spacing w:after="180"/>
        <w:ind w:left="1134" w:hanging="567"/>
        <w:rPr>
          <w:color w:val="333333"/>
        </w:rPr>
      </w:pPr>
      <w:r w:rsidRPr="00993D6A">
        <w:rPr>
          <w:color w:val="333333"/>
        </w:rPr>
        <w:t xml:space="preserve">The </w:t>
      </w:r>
      <w:r w:rsidR="004C5F70">
        <w:rPr>
          <w:color w:val="333333"/>
        </w:rPr>
        <w:t>appellant</w:t>
      </w:r>
      <w:r w:rsidRPr="00993D6A">
        <w:rPr>
          <w:color w:val="333333"/>
        </w:rPr>
        <w:t>'s own contention in a letter to the Department, dated</w:t>
      </w:r>
      <w:r w:rsidR="00F61254">
        <w:rPr>
          <w:color w:val="333333"/>
        </w:rPr>
        <w:t xml:space="preserve"> the</w:t>
      </w:r>
      <w:r w:rsidRPr="00993D6A">
        <w:rPr>
          <w:color w:val="333333"/>
        </w:rPr>
        <w:t xml:space="preserve"> 20 November 2002, that he could not apply for a BIM grant until the correct certificate of registration was issued</w:t>
      </w:r>
      <w:r>
        <w:rPr>
          <w:color w:val="333333"/>
        </w:rPr>
        <w:t>.</w:t>
      </w:r>
    </w:p>
    <w:p w14:paraId="412D42D3" w14:textId="32BC5D90" w:rsidR="008B485A" w:rsidRPr="00D91B2E" w:rsidRDefault="008B485A" w:rsidP="002D5753">
      <w:pPr>
        <w:pStyle w:val="ListParagraph"/>
        <w:numPr>
          <w:ilvl w:val="0"/>
          <w:numId w:val="41"/>
        </w:numPr>
        <w:shd w:val="clear" w:color="auto" w:fill="FFFFFF"/>
        <w:spacing w:after="180"/>
        <w:ind w:left="1134" w:hanging="567"/>
        <w:rPr>
          <w:color w:val="333333"/>
        </w:rPr>
      </w:pPr>
      <w:r w:rsidRPr="00D91B2E">
        <w:rPr>
          <w:color w:val="333333"/>
        </w:rPr>
        <w:t xml:space="preserve">A Departmental memo concerning the </w:t>
      </w:r>
      <w:r w:rsidR="004C5F70">
        <w:rPr>
          <w:color w:val="333333"/>
        </w:rPr>
        <w:t>appellant</w:t>
      </w:r>
      <w:r w:rsidRPr="00D91B2E">
        <w:rPr>
          <w:color w:val="333333"/>
        </w:rPr>
        <w:t xml:space="preserve">'s appeal regarding the refusal to grant an authorisation to fish for scallops where it stated </w:t>
      </w:r>
      <w:r w:rsidR="00503973">
        <w:rPr>
          <w:color w:val="333333"/>
        </w:rPr>
        <w:t>“</w:t>
      </w:r>
      <w:r w:rsidRPr="00D91B2E">
        <w:rPr>
          <w:color w:val="333333"/>
        </w:rPr>
        <w:t>[</w:t>
      </w:r>
      <w:proofErr w:type="spellStart"/>
      <w:r w:rsidRPr="00D91B2E">
        <w:rPr>
          <w:color w:val="333333"/>
        </w:rPr>
        <w:t>i</w:t>
      </w:r>
      <w:proofErr w:type="spellEnd"/>
      <w:r w:rsidRPr="00D91B2E">
        <w:rPr>
          <w:color w:val="333333"/>
        </w:rPr>
        <w:t>]</w:t>
      </w:r>
      <w:r w:rsidRPr="00D91B2E">
        <w:rPr>
          <w:i/>
          <w:iCs/>
          <w:color w:val="333333"/>
        </w:rPr>
        <w:t xml:space="preserve">t is true that the </w:t>
      </w:r>
      <w:proofErr w:type="spellStart"/>
      <w:r w:rsidRPr="00D91B2E">
        <w:rPr>
          <w:i/>
          <w:iCs/>
          <w:color w:val="333333"/>
        </w:rPr>
        <w:t>Morgensonne</w:t>
      </w:r>
      <w:proofErr w:type="spellEnd"/>
      <w:r w:rsidRPr="00D91B2E">
        <w:rPr>
          <w:i/>
          <w:iCs/>
          <w:color w:val="333333"/>
        </w:rPr>
        <w:t xml:space="preserve"> could not fish legally if a Certificate of Registry was not held</w:t>
      </w:r>
      <w:r w:rsidRPr="00D91B2E">
        <w:rPr>
          <w:color w:val="333333"/>
        </w:rPr>
        <w:t>.</w:t>
      </w:r>
      <w:r w:rsidR="00503973">
        <w:rPr>
          <w:color w:val="333333"/>
        </w:rPr>
        <w:t>”</w:t>
      </w:r>
    </w:p>
    <w:p w14:paraId="00697FD5" w14:textId="5C9EE307" w:rsidR="008B485A" w:rsidRPr="00993D6A" w:rsidRDefault="008B485A" w:rsidP="002D5753">
      <w:pPr>
        <w:pStyle w:val="ListParagraph"/>
        <w:numPr>
          <w:ilvl w:val="0"/>
          <w:numId w:val="41"/>
        </w:numPr>
        <w:shd w:val="clear" w:color="auto" w:fill="FFFFFF"/>
        <w:spacing w:after="180"/>
        <w:ind w:left="1134" w:hanging="567"/>
        <w:rPr>
          <w:color w:val="333333"/>
        </w:rPr>
      </w:pPr>
      <w:r w:rsidRPr="00993D6A">
        <w:rPr>
          <w:color w:val="333333"/>
        </w:rPr>
        <w:t xml:space="preserve">The finding of the Appeals Officer, Ms. Emile Daly, in the </w:t>
      </w:r>
      <w:r w:rsidR="004C5F70">
        <w:rPr>
          <w:color w:val="333333"/>
        </w:rPr>
        <w:t>appellant</w:t>
      </w:r>
      <w:r w:rsidRPr="00993D6A">
        <w:rPr>
          <w:color w:val="333333"/>
        </w:rPr>
        <w:t xml:space="preserve">'s appeal from the refusal of his application for a decommissioning grant, that it was a requirement under the scheme that a vessel </w:t>
      </w:r>
      <w:r w:rsidR="00503973">
        <w:rPr>
          <w:color w:val="333333"/>
        </w:rPr>
        <w:t>“</w:t>
      </w:r>
      <w:r w:rsidRPr="00993D6A">
        <w:rPr>
          <w:i/>
          <w:iCs/>
          <w:color w:val="333333"/>
        </w:rPr>
        <w:t>was registered on the Irish Register of Fishing Boats and was in possession of a sea fishing boat licence, in force on that date, in the name of the owner.</w:t>
      </w:r>
      <w:r w:rsidR="00503973">
        <w:rPr>
          <w:color w:val="333333"/>
        </w:rPr>
        <w:t xml:space="preserve">” </w:t>
      </w:r>
      <w:r w:rsidRPr="00993D6A">
        <w:rPr>
          <w:color w:val="333333"/>
        </w:rPr>
        <w:t xml:space="preserve">The Appeals Officer noted that the </w:t>
      </w:r>
      <w:r w:rsidR="004C5F70">
        <w:rPr>
          <w:color w:val="333333"/>
        </w:rPr>
        <w:t>appellant</w:t>
      </w:r>
      <w:r w:rsidRPr="00993D6A">
        <w:rPr>
          <w:color w:val="333333"/>
        </w:rPr>
        <w:t xml:space="preserve"> submitted </w:t>
      </w:r>
      <w:r w:rsidR="00503973">
        <w:rPr>
          <w:color w:val="333333"/>
        </w:rPr>
        <w:t>“</w:t>
      </w:r>
      <w:r w:rsidRPr="00993D6A">
        <w:rPr>
          <w:i/>
          <w:iCs/>
          <w:color w:val="333333"/>
        </w:rPr>
        <w:t>that he never received proof, despite requesting same, that his vessel was on the licence register</w:t>
      </w:r>
      <w:r w:rsidRPr="00993D6A">
        <w:rPr>
          <w:color w:val="333333"/>
        </w:rPr>
        <w:t>.</w:t>
      </w:r>
      <w:r w:rsidR="00503973">
        <w:rPr>
          <w:color w:val="333333"/>
        </w:rPr>
        <w:t>”</w:t>
      </w:r>
      <w:r w:rsidRPr="00993D6A">
        <w:rPr>
          <w:color w:val="333333"/>
        </w:rPr>
        <w:t xml:space="preserve"> She also stated that </w:t>
      </w:r>
      <w:r w:rsidR="00503973">
        <w:rPr>
          <w:color w:val="333333"/>
        </w:rPr>
        <w:t>“</w:t>
      </w:r>
      <w:r w:rsidRPr="00993D6A">
        <w:rPr>
          <w:i/>
          <w:iCs/>
          <w:color w:val="333333"/>
        </w:rPr>
        <w:t>a licence did issue, dated 26 May 2000 but there is nothing on the file to show that the vessel was ever registered at this time and at the oral hearing no register of vessels at this time was produced as evidence.</w:t>
      </w:r>
      <w:r w:rsidR="00503973">
        <w:rPr>
          <w:color w:val="333333"/>
        </w:rPr>
        <w:t>”</w:t>
      </w:r>
      <w:r w:rsidRPr="00993D6A">
        <w:rPr>
          <w:color w:val="333333"/>
        </w:rPr>
        <w:t xml:space="preserve"> The Appeals Officer also noted that the Registrar General of Fishing Boats wrote to the </w:t>
      </w:r>
      <w:r w:rsidR="004C5F70">
        <w:rPr>
          <w:color w:val="333333"/>
        </w:rPr>
        <w:t>appellant</w:t>
      </w:r>
      <w:r w:rsidRPr="00993D6A">
        <w:rPr>
          <w:color w:val="333333"/>
        </w:rPr>
        <w:t xml:space="preserve"> on the 22 June 2002, stating: </w:t>
      </w:r>
      <w:r w:rsidR="00503973">
        <w:rPr>
          <w:i/>
          <w:iCs/>
          <w:color w:val="333333"/>
        </w:rPr>
        <w:t>“</w:t>
      </w:r>
      <w:r w:rsidRPr="00993D6A">
        <w:rPr>
          <w:i/>
          <w:iCs/>
          <w:color w:val="333333"/>
        </w:rPr>
        <w:t>fishing vessels must be licensed and entered on the Fishing Boat Register before being entitled to engage in commercial fishing.</w:t>
      </w:r>
      <w:r w:rsidR="00503973">
        <w:rPr>
          <w:i/>
          <w:iCs/>
          <w:color w:val="333333"/>
        </w:rPr>
        <w:t>”</w:t>
      </w:r>
      <w:r w:rsidRPr="00993D6A">
        <w:rPr>
          <w:color w:val="333333"/>
        </w:rPr>
        <w:t xml:space="preserve"> The Appeals Officer concluded that </w:t>
      </w:r>
      <w:r w:rsidR="00503973">
        <w:rPr>
          <w:color w:val="333333"/>
        </w:rPr>
        <w:t>“</w:t>
      </w:r>
      <w:r w:rsidRPr="00993D6A">
        <w:rPr>
          <w:color w:val="333333"/>
        </w:rPr>
        <w:t>[</w:t>
      </w:r>
      <w:proofErr w:type="spellStart"/>
      <w:r w:rsidRPr="00993D6A">
        <w:rPr>
          <w:color w:val="333333"/>
        </w:rPr>
        <w:t>i</w:t>
      </w:r>
      <w:proofErr w:type="spellEnd"/>
      <w:r w:rsidRPr="00993D6A">
        <w:rPr>
          <w:color w:val="333333"/>
        </w:rPr>
        <w:t>] </w:t>
      </w:r>
      <w:r w:rsidRPr="00993D6A">
        <w:rPr>
          <w:i/>
          <w:iCs/>
          <w:color w:val="333333"/>
        </w:rPr>
        <w:t>t was not possible for the Appellant to make himself eligible for the scheme because to fish the requisite days stipulated in the scheme, he would have had to be acting illegally and in contravention of both the Council Regulation and the Scheme.</w:t>
      </w:r>
      <w:r w:rsidR="00503973">
        <w:rPr>
          <w:i/>
          <w:iCs/>
          <w:color w:val="333333"/>
        </w:rPr>
        <w:t>”</w:t>
      </w:r>
    </w:p>
    <w:p w14:paraId="4A98BA8A" w14:textId="656C2A33" w:rsidR="008B485A" w:rsidRPr="00D91B2E" w:rsidRDefault="008B485A" w:rsidP="002D5753">
      <w:pPr>
        <w:pStyle w:val="ListParagraph"/>
        <w:numPr>
          <w:ilvl w:val="0"/>
          <w:numId w:val="41"/>
        </w:numPr>
        <w:shd w:val="clear" w:color="auto" w:fill="FFFFFF"/>
        <w:spacing w:after="180"/>
        <w:ind w:left="1134" w:hanging="567"/>
        <w:rPr>
          <w:color w:val="333333"/>
        </w:rPr>
      </w:pPr>
      <w:r w:rsidRPr="00993D6A">
        <w:rPr>
          <w:color w:val="333333"/>
        </w:rPr>
        <w:t xml:space="preserve"> The judgment of Hanna J. on the 12 March, 2009, where he stated that the Appeals Officer found that it </w:t>
      </w:r>
      <w:r w:rsidR="00503973">
        <w:rPr>
          <w:color w:val="333333"/>
        </w:rPr>
        <w:t>“</w:t>
      </w:r>
      <w:r w:rsidRPr="00F61254">
        <w:rPr>
          <w:i/>
          <w:iCs/>
          <w:color w:val="333333"/>
        </w:rPr>
        <w:t>was the Department's fault that the notice party couldn't legally fish, and thereby meet the criterion to receive the grant. The Department said they never got the letter from the applicant. Although there was some uncertainty on this point during the course of the hearing, it was broadly agreed that a possession of a certificate was a necessary prerequisite for legal fishing. This is scarcely surprising given that there is a letter on the papers from Mr. Aidan Hodson, Registrar General of Fishing Boats, which is a licencing Authority, stating in bold print – and this letter is dated 22nd June 2004: A valid certificate of registry, issued under the Merchant Shipping (Registry, Lettering and Numbering of Fishing Boats) Regulations 1997 must, therefore, also be carried on board the vessel.’ This was the view taken by the appeals officer</w:t>
      </w:r>
      <w:r w:rsidRPr="00934521">
        <w:rPr>
          <w:color w:val="333333"/>
        </w:rPr>
        <w:t>.</w:t>
      </w:r>
      <w:r w:rsidR="00503973" w:rsidRPr="00934521">
        <w:rPr>
          <w:color w:val="333333"/>
        </w:rPr>
        <w:t>”</w:t>
      </w:r>
    </w:p>
    <w:p w14:paraId="6039206A" w14:textId="18E5E2A6" w:rsidR="008B485A" w:rsidRDefault="008B485A" w:rsidP="002D5753">
      <w:pPr>
        <w:numPr>
          <w:ilvl w:val="0"/>
          <w:numId w:val="28"/>
        </w:numPr>
        <w:tabs>
          <w:tab w:val="left" w:pos="567"/>
        </w:tabs>
        <w:ind w:left="0" w:firstLine="0"/>
        <w:contextualSpacing/>
        <w:jc w:val="both"/>
      </w:pPr>
      <w:r w:rsidRPr="008A78C0">
        <w:t xml:space="preserve">O’Connor J. noted that the </w:t>
      </w:r>
      <w:r w:rsidR="00603797">
        <w:t>respondents</w:t>
      </w:r>
      <w:r w:rsidRPr="008A78C0">
        <w:t xml:space="preserve"> strongly disputed that the incorrect certificate of registration was the reason the </w:t>
      </w:r>
      <w:r w:rsidR="004C5F70">
        <w:t>appellant</w:t>
      </w:r>
      <w:r w:rsidRPr="008A78C0">
        <w:t xml:space="preserve"> stopped fishing and that they denied that there was a nexus between the clerical errors and any losses alleged by him.</w:t>
      </w:r>
      <w:r w:rsidR="008F0566">
        <w:t xml:space="preserve"> </w:t>
      </w:r>
      <w:r w:rsidRPr="008A78C0">
        <w:t xml:space="preserve">He noted that the </w:t>
      </w:r>
      <w:r w:rsidR="00603797">
        <w:t>respondents</w:t>
      </w:r>
      <w:r w:rsidR="0052026D">
        <w:t xml:space="preserve"> </w:t>
      </w:r>
      <w:r w:rsidRPr="008A78C0">
        <w:t xml:space="preserve">relied, among other things, on a letter dated </w:t>
      </w:r>
      <w:r w:rsidR="00F61254">
        <w:t xml:space="preserve">the </w:t>
      </w:r>
      <w:r w:rsidRPr="008A78C0">
        <w:t>17 December 2001</w:t>
      </w:r>
      <w:r w:rsidR="00503973">
        <w:t>,</w:t>
      </w:r>
      <w:r w:rsidRPr="008A78C0">
        <w:t xml:space="preserve"> where the </w:t>
      </w:r>
      <w:r w:rsidR="004C5F70">
        <w:t>appellant</w:t>
      </w:r>
      <w:r w:rsidRPr="008A78C0">
        <w:t xml:space="preserve"> himself had said that the continuation of the vessel as a scallop fishing boat was not viable due to the increasing number of vessels and declining stock; and that his evidence that when he went back fishing from December 2005 to July 2006, he was not aware that he was fishing illegally.</w:t>
      </w:r>
      <w:r w:rsidR="008F0566">
        <w:t xml:space="preserve"> </w:t>
      </w:r>
      <w:r w:rsidRPr="008A78C0">
        <w:t>The</w:t>
      </w:r>
      <w:r w:rsidR="00603797">
        <w:t xml:space="preserve"> respondents</w:t>
      </w:r>
      <w:r w:rsidRPr="008A78C0">
        <w:t xml:space="preserve"> maintained that the real reason the </w:t>
      </w:r>
      <w:r w:rsidR="004C5F70">
        <w:t>appellant</w:t>
      </w:r>
      <w:r w:rsidRPr="008A78C0">
        <w:t xml:space="preserve"> ceased to fish was because it was no longer commercially viable due to the relatively small size of his vessel, the declining fish stock, and the increasing number of vessels.</w:t>
      </w:r>
      <w:r w:rsidR="008F0566">
        <w:t xml:space="preserve"> </w:t>
      </w:r>
    </w:p>
    <w:p w14:paraId="0A9D6C03" w14:textId="77777777" w:rsidR="008B485A" w:rsidRPr="008A78C0" w:rsidRDefault="008B485A" w:rsidP="002D5753">
      <w:pPr>
        <w:tabs>
          <w:tab w:val="left" w:pos="567"/>
        </w:tabs>
        <w:contextualSpacing/>
        <w:jc w:val="both"/>
      </w:pPr>
    </w:p>
    <w:p w14:paraId="544558F9" w14:textId="6507F455" w:rsidR="008B485A" w:rsidRDefault="008B485A" w:rsidP="002D5753">
      <w:pPr>
        <w:numPr>
          <w:ilvl w:val="0"/>
          <w:numId w:val="28"/>
        </w:numPr>
        <w:tabs>
          <w:tab w:val="left" w:pos="567"/>
        </w:tabs>
        <w:ind w:left="0" w:firstLine="0"/>
        <w:contextualSpacing/>
        <w:jc w:val="both"/>
      </w:pPr>
      <w:r w:rsidRPr="008A78C0">
        <w:t xml:space="preserve">Also the </w:t>
      </w:r>
      <w:r w:rsidR="00603797">
        <w:t>respondents</w:t>
      </w:r>
      <w:r w:rsidR="0052026D">
        <w:t xml:space="preserve"> </w:t>
      </w:r>
      <w:r w:rsidRPr="008A78C0">
        <w:t xml:space="preserve">contended that the </w:t>
      </w:r>
      <w:r w:rsidR="004C5F70">
        <w:t>appellant</w:t>
      </w:r>
      <w:r w:rsidRPr="008A78C0">
        <w:t xml:space="preserve"> had in fact gone fishing on a limited basis during the relevant period</w:t>
      </w:r>
      <w:r>
        <w:t xml:space="preserve">, as demonstrated by the production of the log books, </w:t>
      </w:r>
      <w:r w:rsidRPr="008A78C0">
        <w:t>and therefore could not have been overly concerned about the inconsistency with the certificate of registration</w:t>
      </w:r>
      <w:r>
        <w:t>.</w:t>
      </w:r>
      <w:r w:rsidR="008F0566">
        <w:t xml:space="preserve"> </w:t>
      </w:r>
      <w:r w:rsidRPr="008A78C0">
        <w:t>They also said that there was never any suggestion to him</w:t>
      </w:r>
      <w:r>
        <w:t xml:space="preserve"> by any servant or agent of the respondents</w:t>
      </w:r>
      <w:r w:rsidRPr="008A78C0">
        <w:t xml:space="preserve"> that he would have any difficulties fishing with an error in the </w:t>
      </w:r>
      <w:r w:rsidR="006D7B29">
        <w:t>R</w:t>
      </w:r>
      <w:r w:rsidRPr="008A78C0">
        <w:t xml:space="preserve">egistration </w:t>
      </w:r>
      <w:r w:rsidR="006D7B29">
        <w:t>C</w:t>
      </w:r>
      <w:r w:rsidRPr="008A78C0">
        <w:t xml:space="preserve">ertificate. </w:t>
      </w:r>
    </w:p>
    <w:p w14:paraId="037336E8" w14:textId="77777777" w:rsidR="008B485A" w:rsidRPr="008A78C0" w:rsidRDefault="008B485A" w:rsidP="002D5753">
      <w:pPr>
        <w:tabs>
          <w:tab w:val="left" w:pos="567"/>
        </w:tabs>
        <w:contextualSpacing/>
        <w:jc w:val="both"/>
      </w:pPr>
    </w:p>
    <w:p w14:paraId="760E0BB7" w14:textId="05F0BBA7" w:rsidR="008B485A" w:rsidRDefault="008B485A" w:rsidP="002D5753">
      <w:pPr>
        <w:numPr>
          <w:ilvl w:val="0"/>
          <w:numId w:val="28"/>
        </w:numPr>
        <w:tabs>
          <w:tab w:val="left" w:pos="567"/>
        </w:tabs>
        <w:ind w:left="0" w:firstLine="0"/>
        <w:contextualSpacing/>
        <w:jc w:val="both"/>
      </w:pPr>
      <w:r w:rsidRPr="008A78C0">
        <w:t xml:space="preserve"> O’Connor J</w:t>
      </w:r>
      <w:r w:rsidR="00924C57">
        <w:t>.</w:t>
      </w:r>
      <w:r w:rsidRPr="008A78C0">
        <w:t xml:space="preserve"> noted that the court had heard evidence from the Registrar General of Fishing Boats who stated </w:t>
      </w:r>
      <w:r>
        <w:t xml:space="preserve">his opinion </w:t>
      </w:r>
      <w:r w:rsidRPr="008A78C0">
        <w:t>that there was a valid fishing licence and a valid certificate at all times.</w:t>
      </w:r>
      <w:r w:rsidR="008F0566">
        <w:t xml:space="preserve"> </w:t>
      </w:r>
      <w:r w:rsidRPr="008A78C0">
        <w:t>Further, he said it was the fishing licence that allows the vessel engage in fishing activities, whereas the certificate of registration merely states that the vessel is on the register of fishing vessels.</w:t>
      </w:r>
      <w:r w:rsidR="008F0566">
        <w:t xml:space="preserve"> </w:t>
      </w:r>
      <w:r w:rsidRPr="008A78C0">
        <w:t>He said that he had never heard of anyone having trouble with the Naval Services due to a typographical error either on the licence or the registration.</w:t>
      </w:r>
      <w:r w:rsidR="008F0566">
        <w:t xml:space="preserve"> </w:t>
      </w:r>
    </w:p>
    <w:p w14:paraId="13E4567B" w14:textId="77777777" w:rsidR="008B485A" w:rsidRPr="008A78C0" w:rsidRDefault="008B485A" w:rsidP="002D5753">
      <w:pPr>
        <w:tabs>
          <w:tab w:val="left" w:pos="567"/>
        </w:tabs>
        <w:contextualSpacing/>
        <w:jc w:val="both"/>
      </w:pPr>
    </w:p>
    <w:p w14:paraId="72673D37" w14:textId="56FB79E0" w:rsidR="008B485A" w:rsidRDefault="008B485A" w:rsidP="00F61254">
      <w:pPr>
        <w:numPr>
          <w:ilvl w:val="0"/>
          <w:numId w:val="28"/>
        </w:numPr>
        <w:tabs>
          <w:tab w:val="left" w:pos="567"/>
        </w:tabs>
        <w:ind w:left="0" w:firstLine="0"/>
        <w:contextualSpacing/>
        <w:jc w:val="both"/>
      </w:pPr>
      <w:r>
        <w:t>On this first claim, the</w:t>
      </w:r>
      <w:r w:rsidRPr="008A78C0">
        <w:t xml:space="preserve"> trial judge </w:t>
      </w:r>
      <w:r>
        <w:t>then ruled as follows (paras</w:t>
      </w:r>
      <w:r w:rsidR="00924C57">
        <w:t>.</w:t>
      </w:r>
      <w:r>
        <w:t xml:space="preserve"> 10-16 inclusive):</w:t>
      </w:r>
    </w:p>
    <w:p w14:paraId="7DA464A2" w14:textId="60AA088C" w:rsidR="008B485A" w:rsidRPr="00F61254" w:rsidRDefault="008B485A" w:rsidP="002D5753">
      <w:pPr>
        <w:tabs>
          <w:tab w:val="left" w:pos="567"/>
        </w:tabs>
        <w:ind w:left="567"/>
        <w:contextualSpacing/>
        <w:jc w:val="both"/>
        <w:rPr>
          <w:i/>
          <w:iCs/>
        </w:rPr>
      </w:pPr>
      <w:r>
        <w:t>“</w:t>
      </w:r>
      <w:r w:rsidRPr="00F61254">
        <w:rPr>
          <w:i/>
          <w:iCs/>
        </w:rPr>
        <w:t xml:space="preserve">Paragraph 14 of the </w:t>
      </w:r>
      <w:r w:rsidR="00BA6910" w:rsidRPr="00F61254">
        <w:rPr>
          <w:i/>
          <w:iCs/>
        </w:rPr>
        <w:t>S</w:t>
      </w:r>
      <w:r w:rsidRPr="00F61254">
        <w:rPr>
          <w:i/>
          <w:iCs/>
        </w:rPr>
        <w:t xml:space="preserve">tatement of </w:t>
      </w:r>
      <w:r w:rsidR="00BA6910" w:rsidRPr="00F61254">
        <w:rPr>
          <w:i/>
          <w:iCs/>
        </w:rPr>
        <w:t>C</w:t>
      </w:r>
      <w:r w:rsidRPr="00F61254">
        <w:rPr>
          <w:i/>
          <w:iCs/>
        </w:rPr>
        <w:t xml:space="preserve">laim pleaded that the </w:t>
      </w:r>
      <w:r w:rsidR="00603797" w:rsidRPr="00F61254">
        <w:rPr>
          <w:i/>
          <w:iCs/>
        </w:rPr>
        <w:t>[appellant]</w:t>
      </w:r>
      <w:r w:rsidRPr="00F61254">
        <w:rPr>
          <w:i/>
          <w:iCs/>
        </w:rPr>
        <w:t xml:space="preserve"> could not have fished legally for at least 75 days in each of the two periods of 12 months from the 1st October 2003</w:t>
      </w:r>
      <w:r w:rsidR="00924C57" w:rsidRPr="00F61254">
        <w:rPr>
          <w:i/>
          <w:iCs/>
        </w:rPr>
        <w:t>,</w:t>
      </w:r>
      <w:r w:rsidRPr="00F61254">
        <w:rPr>
          <w:i/>
          <w:iCs/>
        </w:rPr>
        <w:t xml:space="preserve"> to 1st October 2005</w:t>
      </w:r>
      <w:r w:rsidR="00924C57" w:rsidRPr="00F61254">
        <w:rPr>
          <w:i/>
          <w:iCs/>
        </w:rPr>
        <w:t>,</w:t>
      </w:r>
      <w:r w:rsidRPr="00F61254">
        <w:rPr>
          <w:i/>
          <w:iCs/>
        </w:rPr>
        <w:t xml:space="preserve"> due to the incorrect certificate of registration details. In trying to do justice to the remarkably difficult task which faced the </w:t>
      </w:r>
      <w:r w:rsidR="00603797" w:rsidRPr="00F61254">
        <w:rPr>
          <w:i/>
          <w:iCs/>
        </w:rPr>
        <w:t>[</w:t>
      </w:r>
      <w:r w:rsidR="004C5F70" w:rsidRPr="00F61254">
        <w:rPr>
          <w:i/>
          <w:iCs/>
        </w:rPr>
        <w:t>appellant</w:t>
      </w:r>
      <w:r w:rsidRPr="00F61254">
        <w:rPr>
          <w:i/>
          <w:iCs/>
        </w:rPr>
        <w:t>'s</w:t>
      </w:r>
      <w:r w:rsidR="00603797" w:rsidRPr="00F61254">
        <w:rPr>
          <w:i/>
          <w:iCs/>
        </w:rPr>
        <w:t>]</w:t>
      </w:r>
      <w:r w:rsidRPr="00F61254">
        <w:rPr>
          <w:i/>
          <w:iCs/>
        </w:rPr>
        <w:t xml:space="preserve"> new legal team in 2017, the Court limits its comments about the </w:t>
      </w:r>
      <w:r w:rsidR="004C5F70" w:rsidRPr="00F61254">
        <w:rPr>
          <w:i/>
          <w:iCs/>
        </w:rPr>
        <w:t>appellant</w:t>
      </w:r>
      <w:r w:rsidRPr="00F61254">
        <w:rPr>
          <w:i/>
          <w:iCs/>
        </w:rPr>
        <w:t xml:space="preserve">'s inability to appreciate that compensation is not payable by the State for business and operational decisions. The </w:t>
      </w:r>
      <w:r w:rsidR="007E27E3" w:rsidRPr="00F61254">
        <w:rPr>
          <w:i/>
          <w:iCs/>
        </w:rPr>
        <w:t>appellant</w:t>
      </w:r>
      <w:r w:rsidRPr="00F61254">
        <w:rPr>
          <w:i/>
          <w:iCs/>
        </w:rPr>
        <w:t xml:space="preserve"> may find it difficult to understand how an appeals officer's decision to award him €250,000</w:t>
      </w:r>
      <w:r w:rsidR="00924C57" w:rsidRPr="00F61254">
        <w:rPr>
          <w:i/>
          <w:iCs/>
        </w:rPr>
        <w:t>,</w:t>
      </w:r>
      <w:r w:rsidRPr="00F61254">
        <w:rPr>
          <w:i/>
          <w:iCs/>
        </w:rPr>
        <w:t xml:space="preserve"> allowed by a High Court judge</w:t>
      </w:r>
      <w:r w:rsidR="00924C57" w:rsidRPr="00F61254">
        <w:rPr>
          <w:i/>
          <w:iCs/>
        </w:rPr>
        <w:t xml:space="preserve">, </w:t>
      </w:r>
      <w:r w:rsidRPr="00F61254">
        <w:rPr>
          <w:i/>
          <w:iCs/>
        </w:rPr>
        <w:t xml:space="preserve">can be set aside by the Supreme Court. Having observed the </w:t>
      </w:r>
      <w:r w:rsidR="007E27E3" w:rsidRPr="00F61254">
        <w:rPr>
          <w:i/>
          <w:iCs/>
        </w:rPr>
        <w:t>appellant</w:t>
      </w:r>
      <w:r w:rsidRPr="00F61254">
        <w:rPr>
          <w:i/>
          <w:iCs/>
        </w:rPr>
        <w:t xml:space="preserve"> in giving evidence and digested the extent of the </w:t>
      </w:r>
      <w:r w:rsidR="007E27E3" w:rsidRPr="00F61254">
        <w:rPr>
          <w:i/>
          <w:iCs/>
        </w:rPr>
        <w:t>appellant</w:t>
      </w:r>
      <w:r w:rsidRPr="00F61254">
        <w:rPr>
          <w:i/>
          <w:iCs/>
        </w:rPr>
        <w:t xml:space="preserve">'s circumstances, it is apparent that the </w:t>
      </w:r>
      <w:r w:rsidR="007E27E3" w:rsidRPr="00F61254">
        <w:rPr>
          <w:i/>
          <w:iCs/>
        </w:rPr>
        <w:t>appellant</w:t>
      </w:r>
      <w:r w:rsidRPr="00F61254">
        <w:rPr>
          <w:i/>
          <w:iCs/>
        </w:rPr>
        <w:t xml:space="preserve">'s claim for losses due to the incorrect engine details for the registration of the vessel is at best considered </w:t>
      </w:r>
      <w:r w:rsidR="00924C57" w:rsidRPr="00F61254">
        <w:rPr>
          <w:i/>
          <w:iCs/>
        </w:rPr>
        <w:t xml:space="preserve">a </w:t>
      </w:r>
      <w:r w:rsidRPr="00F61254">
        <w:rPr>
          <w:i/>
          <w:iCs/>
        </w:rPr>
        <w:t>misunderstanding and at the other end of the scale a ‘try-on’.</w:t>
      </w:r>
    </w:p>
    <w:p w14:paraId="228DEEDB" w14:textId="77777777" w:rsidR="00F61254" w:rsidRDefault="008B485A" w:rsidP="00F61254">
      <w:pPr>
        <w:tabs>
          <w:tab w:val="left" w:pos="567"/>
        </w:tabs>
        <w:ind w:left="567"/>
        <w:contextualSpacing/>
        <w:jc w:val="both"/>
        <w:rPr>
          <w:i/>
          <w:iCs/>
        </w:rPr>
      </w:pPr>
      <w:r w:rsidRPr="00F61254">
        <w:rPr>
          <w:i/>
          <w:iCs/>
        </w:rPr>
        <w:t xml:space="preserve">No matter what way one looks at the </w:t>
      </w:r>
      <w:r w:rsidR="007E27E3" w:rsidRPr="00F61254">
        <w:rPr>
          <w:i/>
          <w:iCs/>
        </w:rPr>
        <w:t>appellant</w:t>
      </w:r>
      <w:r w:rsidRPr="00F61254">
        <w:rPr>
          <w:i/>
          <w:iCs/>
        </w:rPr>
        <w:t xml:space="preserve">'s claim under his heading for negligent failure to issue a correct certificate of registration there is an air of unreality to same. The </w:t>
      </w:r>
      <w:r w:rsidR="007E27E3" w:rsidRPr="00F61254">
        <w:rPr>
          <w:i/>
          <w:iCs/>
        </w:rPr>
        <w:t>appellant</w:t>
      </w:r>
      <w:r w:rsidRPr="00F61254">
        <w:rPr>
          <w:i/>
          <w:iCs/>
        </w:rPr>
        <w:t xml:space="preserve"> did not fish or attempt to fish for scallops himself with the vessel in the relevant period. His evidence about fear of apprehension by Naval patrols due to incorrect engine details in the </w:t>
      </w:r>
      <w:r w:rsidR="00374E85" w:rsidRPr="00F61254">
        <w:rPr>
          <w:i/>
          <w:iCs/>
        </w:rPr>
        <w:t>registration of the vessel is ‘</w:t>
      </w:r>
      <w:r w:rsidRPr="00F61254">
        <w:rPr>
          <w:i/>
          <w:iCs/>
        </w:rPr>
        <w:t xml:space="preserve">fanciful’ as submitted by the </w:t>
      </w:r>
      <w:r w:rsidR="00DC336D" w:rsidRPr="00F61254">
        <w:rPr>
          <w:i/>
          <w:iCs/>
        </w:rPr>
        <w:t>respondent</w:t>
      </w:r>
      <w:r w:rsidRPr="00F61254">
        <w:rPr>
          <w:i/>
          <w:iCs/>
        </w:rPr>
        <w:t>.</w:t>
      </w:r>
    </w:p>
    <w:p w14:paraId="1DD11371" w14:textId="193F0ACC" w:rsidR="008B485A" w:rsidRPr="00F61254" w:rsidRDefault="008B485A" w:rsidP="00F61254">
      <w:pPr>
        <w:tabs>
          <w:tab w:val="left" w:pos="567"/>
        </w:tabs>
        <w:ind w:left="567"/>
        <w:contextualSpacing/>
        <w:jc w:val="both"/>
        <w:rPr>
          <w:i/>
          <w:iCs/>
        </w:rPr>
      </w:pPr>
      <w:r w:rsidRPr="00F61254">
        <w:rPr>
          <w:i/>
          <w:iCs/>
          <w:color w:val="333333"/>
        </w:rPr>
        <w:t xml:space="preserve">The entitlement of a sea fishing boat to fish does indeed depend upon its licence and there is also an obligation to be registered. No evidence was offered on behalf of the </w:t>
      </w:r>
      <w:r w:rsidR="007E27E3" w:rsidRPr="00F61254">
        <w:rPr>
          <w:i/>
          <w:iCs/>
          <w:color w:val="333333"/>
        </w:rPr>
        <w:t>appellant</w:t>
      </w:r>
      <w:r w:rsidRPr="00F61254">
        <w:rPr>
          <w:i/>
          <w:iCs/>
          <w:color w:val="333333"/>
        </w:rPr>
        <w:t xml:space="preserve"> as to whether a naval officer could or would impound the vessel upon discovery that the certificate of registration had incorrect engine details. Mr. Keating from Bord </w:t>
      </w:r>
      <w:proofErr w:type="spellStart"/>
      <w:r w:rsidRPr="00F61254">
        <w:rPr>
          <w:i/>
          <w:iCs/>
          <w:color w:val="333333"/>
        </w:rPr>
        <w:t>Iascaigh</w:t>
      </w:r>
      <w:proofErr w:type="spellEnd"/>
      <w:r w:rsidRPr="00F61254">
        <w:rPr>
          <w:i/>
          <w:iCs/>
          <w:color w:val="333333"/>
        </w:rPr>
        <w:t xml:space="preserve"> </w:t>
      </w:r>
      <w:proofErr w:type="spellStart"/>
      <w:r w:rsidRPr="00F61254">
        <w:rPr>
          <w:i/>
          <w:iCs/>
          <w:color w:val="333333"/>
        </w:rPr>
        <w:t>Mhara</w:t>
      </w:r>
      <w:proofErr w:type="spellEnd"/>
      <w:r w:rsidRPr="00F61254">
        <w:rPr>
          <w:i/>
          <w:iCs/>
          <w:color w:val="333333"/>
        </w:rPr>
        <w:t xml:space="preserve"> gave evidence that the apparent contradiction in the documentation would not preclude the grant of funds to a vessel owner for safety equipment. The functions of those involved in sea fisheries protection relates to whether a licence and authorisation had been issued and whether the boat is registered. The </w:t>
      </w:r>
      <w:r w:rsidR="00DC336D" w:rsidRPr="00F61254">
        <w:rPr>
          <w:i/>
          <w:iCs/>
          <w:color w:val="333333"/>
        </w:rPr>
        <w:t>respondent</w:t>
      </w:r>
      <w:r w:rsidRPr="00F61254">
        <w:rPr>
          <w:i/>
          <w:iCs/>
          <w:color w:val="333333"/>
        </w:rPr>
        <w:t xml:space="preserve">s are correct to point out the </w:t>
      </w:r>
      <w:r w:rsidR="007E27E3" w:rsidRPr="00F61254">
        <w:rPr>
          <w:i/>
          <w:iCs/>
          <w:color w:val="333333"/>
        </w:rPr>
        <w:t>appellant</w:t>
      </w:r>
      <w:r w:rsidRPr="00F61254">
        <w:rPr>
          <w:i/>
          <w:iCs/>
          <w:color w:val="333333"/>
        </w:rPr>
        <w:t xml:space="preserve">'s answer to its own counsel on day 3 of the hearing to test the genuineness of the </w:t>
      </w:r>
      <w:r w:rsidR="004C5F70" w:rsidRPr="00F61254">
        <w:rPr>
          <w:i/>
          <w:iCs/>
          <w:color w:val="333333"/>
        </w:rPr>
        <w:t>appellant</w:t>
      </w:r>
      <w:r w:rsidRPr="00F61254">
        <w:rPr>
          <w:i/>
          <w:iCs/>
          <w:color w:val="333333"/>
        </w:rPr>
        <w:t xml:space="preserve"> under this heading:-</w:t>
      </w:r>
    </w:p>
    <w:p w14:paraId="78E39A62" w14:textId="6E241286" w:rsidR="008B485A" w:rsidRPr="00F61254" w:rsidRDefault="008B485A" w:rsidP="002D5753">
      <w:pPr>
        <w:pStyle w:val="NormalWeb"/>
        <w:shd w:val="clear" w:color="auto" w:fill="FFFFFF"/>
        <w:spacing w:before="0" w:beforeAutospacing="0" w:after="180" w:afterAutospacing="0"/>
        <w:ind w:left="567" w:firstLine="567"/>
        <w:rPr>
          <w:i/>
          <w:iCs/>
          <w:color w:val="333333"/>
        </w:rPr>
      </w:pPr>
      <w:r w:rsidRPr="00F61254">
        <w:rPr>
          <w:i/>
          <w:iCs/>
          <w:color w:val="333333"/>
        </w:rPr>
        <w:t>Q: (</w:t>
      </w:r>
      <w:r w:rsidR="007E27E3" w:rsidRPr="00F61254">
        <w:rPr>
          <w:i/>
          <w:iCs/>
          <w:color w:val="333333"/>
        </w:rPr>
        <w:t>appellant</w:t>
      </w:r>
      <w:r w:rsidRPr="00F61254">
        <w:rPr>
          <w:i/>
          <w:iCs/>
          <w:color w:val="333333"/>
        </w:rPr>
        <w:t xml:space="preserve">'s counsel to the </w:t>
      </w:r>
      <w:r w:rsidR="007E27E3" w:rsidRPr="00F61254">
        <w:rPr>
          <w:i/>
          <w:iCs/>
          <w:color w:val="333333"/>
        </w:rPr>
        <w:t>appellant</w:t>
      </w:r>
      <w:r w:rsidRPr="00F61254">
        <w:rPr>
          <w:i/>
          <w:iCs/>
          <w:color w:val="333333"/>
        </w:rPr>
        <w:t>): when did you stop fishing?</w:t>
      </w:r>
    </w:p>
    <w:p w14:paraId="4EA6949E" w14:textId="77777777" w:rsidR="008B485A" w:rsidRPr="00F61254" w:rsidRDefault="008B485A" w:rsidP="002D5753">
      <w:pPr>
        <w:pStyle w:val="NormalWeb"/>
        <w:shd w:val="clear" w:color="auto" w:fill="FFFFFF"/>
        <w:spacing w:before="0" w:beforeAutospacing="0" w:after="180" w:afterAutospacing="0"/>
        <w:ind w:left="567" w:firstLine="567"/>
        <w:rPr>
          <w:i/>
          <w:iCs/>
          <w:color w:val="333333"/>
        </w:rPr>
      </w:pPr>
      <w:r w:rsidRPr="00F61254">
        <w:rPr>
          <w:i/>
          <w:iCs/>
          <w:color w:val="333333"/>
        </w:rPr>
        <w:t>A: In July 2006</w:t>
      </w:r>
    </w:p>
    <w:p w14:paraId="67A04458" w14:textId="77777777" w:rsidR="008B485A" w:rsidRPr="00F61254" w:rsidRDefault="008B485A" w:rsidP="002D5753">
      <w:pPr>
        <w:pStyle w:val="NormalWeb"/>
        <w:shd w:val="clear" w:color="auto" w:fill="FFFFFF"/>
        <w:spacing w:before="0" w:beforeAutospacing="0" w:after="180" w:afterAutospacing="0"/>
        <w:ind w:left="567" w:firstLine="567"/>
        <w:rPr>
          <w:i/>
          <w:iCs/>
          <w:color w:val="333333"/>
        </w:rPr>
      </w:pPr>
      <w:r w:rsidRPr="00F61254">
        <w:rPr>
          <w:i/>
          <w:iCs/>
          <w:color w:val="333333"/>
        </w:rPr>
        <w:t>Q: Why did you stop fishing?</w:t>
      </w:r>
    </w:p>
    <w:p w14:paraId="3C709AD4" w14:textId="3A110A9F" w:rsidR="008B485A" w:rsidRPr="00F61254" w:rsidRDefault="008B485A" w:rsidP="00F61254">
      <w:pPr>
        <w:pStyle w:val="NormalWeb"/>
        <w:shd w:val="clear" w:color="auto" w:fill="FFFFFF"/>
        <w:spacing w:before="0" w:beforeAutospacing="0" w:after="0" w:afterAutospacing="0"/>
        <w:ind w:left="1134"/>
        <w:rPr>
          <w:i/>
          <w:iCs/>
          <w:color w:val="333333"/>
        </w:rPr>
      </w:pPr>
      <w:r w:rsidRPr="00F61254">
        <w:rPr>
          <w:i/>
          <w:iCs/>
          <w:color w:val="333333"/>
        </w:rPr>
        <w:t xml:space="preserve">A: I stopped fishing for two reasons essentially; </w:t>
      </w:r>
      <w:r w:rsidR="00D9144A" w:rsidRPr="00F61254">
        <w:rPr>
          <w:i/>
          <w:iCs/>
          <w:color w:val="333333"/>
        </w:rPr>
        <w:t>“</w:t>
      </w:r>
      <w:r w:rsidRPr="00F61254">
        <w:rPr>
          <w:rStyle w:val="Emphasis"/>
          <w:i w:val="0"/>
          <w:iCs w:val="0"/>
          <w:color w:val="333333"/>
        </w:rPr>
        <w:t>one was I now had 51 days' built up and my review hadn't been determined as of yet so the requirement for a 50 day track record that I thought might have helped with the review, I had my 50 days' or 51 days' and also the navy was, I believe, starting to board vessels and arrest vessels for fishing without authorisations and the skipper of the boat at the time didn't want to risk getting himself a criminal prosecution if he was arrested or anything so he wouldn't put to sea anymore.</w:t>
      </w:r>
      <w:r w:rsidR="00D9144A" w:rsidRPr="00F61254">
        <w:rPr>
          <w:rStyle w:val="Emphasis"/>
          <w:i w:val="0"/>
          <w:iCs w:val="0"/>
          <w:color w:val="333333"/>
        </w:rPr>
        <w:t>”</w:t>
      </w:r>
    </w:p>
    <w:p w14:paraId="46F08923" w14:textId="1053E059" w:rsidR="008B485A" w:rsidRPr="00F61254" w:rsidRDefault="008B485A" w:rsidP="002D5753">
      <w:pPr>
        <w:pStyle w:val="NormalWeb"/>
        <w:shd w:val="clear" w:color="auto" w:fill="FFFFFF"/>
        <w:spacing w:before="0" w:beforeAutospacing="0" w:after="150" w:afterAutospacing="0"/>
        <w:ind w:left="567"/>
        <w:rPr>
          <w:i/>
          <w:iCs/>
          <w:color w:val="333333"/>
        </w:rPr>
      </w:pPr>
      <w:r w:rsidRPr="00F61254">
        <w:rPr>
          <w:i/>
          <w:iCs/>
          <w:color w:val="333333"/>
        </w:rPr>
        <w:t xml:space="preserve">The somewhat rambling evidence of the </w:t>
      </w:r>
      <w:r w:rsidR="007E27E3" w:rsidRPr="00F61254">
        <w:rPr>
          <w:i/>
          <w:iCs/>
          <w:color w:val="333333"/>
        </w:rPr>
        <w:t>appellant</w:t>
      </w:r>
      <w:r w:rsidRPr="00F61254">
        <w:rPr>
          <w:i/>
          <w:iCs/>
          <w:color w:val="333333"/>
        </w:rPr>
        <w:t xml:space="preserve"> included evidence which leads the Court to find that he makes no complaint about the way the </w:t>
      </w:r>
      <w:r w:rsidR="00DC336D" w:rsidRPr="00F61254">
        <w:rPr>
          <w:i/>
          <w:iCs/>
          <w:color w:val="333333"/>
        </w:rPr>
        <w:t>respondent</w:t>
      </w:r>
      <w:r w:rsidRPr="00F61254">
        <w:rPr>
          <w:i/>
          <w:iCs/>
          <w:color w:val="333333"/>
        </w:rPr>
        <w:t xml:space="preserve"> Minister had excluded him from scallop fishing at that time. The </w:t>
      </w:r>
      <w:r w:rsidR="007E27E3" w:rsidRPr="00F61254">
        <w:rPr>
          <w:i/>
          <w:iCs/>
          <w:color w:val="333333"/>
        </w:rPr>
        <w:t>appellant</w:t>
      </w:r>
      <w:r w:rsidRPr="00F61254">
        <w:rPr>
          <w:i/>
          <w:iCs/>
          <w:color w:val="333333"/>
        </w:rPr>
        <w:t xml:space="preserve"> singularly fails to address a requirement imposed by EU law in order to obtain the decommissioning grant.</w:t>
      </w:r>
    </w:p>
    <w:p w14:paraId="14C9E08E" w14:textId="77777777" w:rsidR="008B485A" w:rsidRPr="00F61254" w:rsidRDefault="008B485A" w:rsidP="002D5753">
      <w:pPr>
        <w:pStyle w:val="NormalWeb"/>
        <w:shd w:val="clear" w:color="auto" w:fill="FFFFFF"/>
        <w:spacing w:before="0" w:beforeAutospacing="0" w:after="150" w:afterAutospacing="0"/>
        <w:rPr>
          <w:i/>
          <w:iCs/>
          <w:color w:val="333333"/>
        </w:rPr>
      </w:pPr>
    </w:p>
    <w:p w14:paraId="7ED7E2FD" w14:textId="0870C15B" w:rsidR="008B485A" w:rsidRPr="00F61254" w:rsidRDefault="008B485A" w:rsidP="002D5753">
      <w:pPr>
        <w:pStyle w:val="NormalWeb"/>
        <w:shd w:val="clear" w:color="auto" w:fill="FFFFFF"/>
        <w:spacing w:before="0" w:beforeAutospacing="0" w:after="150" w:afterAutospacing="0"/>
        <w:ind w:left="567"/>
        <w:rPr>
          <w:i/>
          <w:iCs/>
          <w:color w:val="333333"/>
        </w:rPr>
      </w:pPr>
      <w:r w:rsidRPr="00F61254">
        <w:rPr>
          <w:i/>
          <w:iCs/>
          <w:color w:val="333333"/>
        </w:rPr>
        <w:t xml:space="preserve">Having listened to the </w:t>
      </w:r>
      <w:r w:rsidR="007E27E3" w:rsidRPr="00F61254">
        <w:rPr>
          <w:i/>
          <w:iCs/>
          <w:color w:val="333333"/>
        </w:rPr>
        <w:t>appellant</w:t>
      </w:r>
      <w:r w:rsidRPr="00F61254">
        <w:rPr>
          <w:i/>
          <w:iCs/>
          <w:color w:val="333333"/>
        </w:rPr>
        <w:t xml:space="preserve"> in particular and the submissions, this Court concludes that the reason for the </w:t>
      </w:r>
      <w:r w:rsidR="007E27E3" w:rsidRPr="00F61254">
        <w:rPr>
          <w:i/>
          <w:iCs/>
          <w:color w:val="333333"/>
        </w:rPr>
        <w:t>appellant</w:t>
      </w:r>
      <w:r w:rsidRPr="00F61254">
        <w:rPr>
          <w:i/>
          <w:iCs/>
          <w:color w:val="333333"/>
        </w:rPr>
        <w:t xml:space="preserve"> not to go out fishing in 2003 and 2004 had nothing to do with either the failure to obtain a dumping at sea permit or with the concern about the clerical error in his certificate of registration.</w:t>
      </w:r>
    </w:p>
    <w:p w14:paraId="3B2C077C" w14:textId="646C871F" w:rsidR="008B485A" w:rsidRPr="00F61254" w:rsidRDefault="008B485A" w:rsidP="002D5753">
      <w:pPr>
        <w:pStyle w:val="NormalWeb"/>
        <w:shd w:val="clear" w:color="auto" w:fill="FFFFFF"/>
        <w:spacing w:before="0" w:beforeAutospacing="0" w:after="150" w:afterAutospacing="0"/>
        <w:ind w:left="567"/>
        <w:rPr>
          <w:i/>
          <w:iCs/>
          <w:color w:val="333333"/>
        </w:rPr>
      </w:pPr>
      <w:r w:rsidRPr="00F61254">
        <w:rPr>
          <w:i/>
          <w:iCs/>
          <w:color w:val="333333"/>
        </w:rPr>
        <w:t xml:space="preserve">The period from December 2005 until August 2006 when the vessel was used for fishing without an authorisation does not assist the </w:t>
      </w:r>
      <w:r w:rsidR="004C5F70" w:rsidRPr="00F61254">
        <w:rPr>
          <w:i/>
          <w:iCs/>
          <w:color w:val="333333"/>
        </w:rPr>
        <w:t>appellant</w:t>
      </w:r>
      <w:r w:rsidRPr="00F61254">
        <w:rPr>
          <w:i/>
          <w:iCs/>
          <w:color w:val="333333"/>
        </w:rPr>
        <w:t xml:space="preserve"> in his claim whatsoever. If he had fished, he required an authorisation pursuant to SI 464 of 2005 introduced on the 28th July, 2005.</w:t>
      </w:r>
    </w:p>
    <w:p w14:paraId="2327F864" w14:textId="3D93BD2F" w:rsidR="008B485A" w:rsidRPr="00F61254" w:rsidRDefault="008B485A" w:rsidP="002D5753">
      <w:pPr>
        <w:pStyle w:val="NormalWeb"/>
        <w:shd w:val="clear" w:color="auto" w:fill="FFFFFF"/>
        <w:spacing w:before="0" w:beforeAutospacing="0" w:after="150" w:afterAutospacing="0"/>
        <w:ind w:left="567"/>
        <w:rPr>
          <w:i/>
          <w:iCs/>
          <w:color w:val="333333"/>
        </w:rPr>
      </w:pPr>
      <w:r w:rsidRPr="00F61254">
        <w:rPr>
          <w:i/>
          <w:iCs/>
          <w:color w:val="333333"/>
        </w:rPr>
        <w:t xml:space="preserve">In answer to the questions posed to put a structure on the </w:t>
      </w:r>
      <w:r w:rsidR="004C5F70" w:rsidRPr="00F61254">
        <w:rPr>
          <w:i/>
          <w:iCs/>
          <w:color w:val="333333"/>
        </w:rPr>
        <w:t>appellant</w:t>
      </w:r>
      <w:r w:rsidRPr="00F61254">
        <w:rPr>
          <w:i/>
          <w:iCs/>
          <w:color w:val="333333"/>
        </w:rPr>
        <w:t>'s claim, the Court finds:-</w:t>
      </w:r>
    </w:p>
    <w:p w14:paraId="4F70CDB9" w14:textId="68B67F5F" w:rsidR="008B485A" w:rsidRPr="00F61254" w:rsidRDefault="008B485A" w:rsidP="00F61254">
      <w:pPr>
        <w:pStyle w:val="NormalWeb"/>
        <w:shd w:val="clear" w:color="auto" w:fill="FFFFFF"/>
        <w:spacing w:before="0" w:beforeAutospacing="0" w:after="180" w:afterAutospacing="0"/>
        <w:ind w:left="720"/>
        <w:rPr>
          <w:i/>
          <w:iCs/>
          <w:color w:val="333333"/>
        </w:rPr>
      </w:pPr>
      <w:r w:rsidRPr="00F61254">
        <w:rPr>
          <w:i/>
          <w:iCs/>
          <w:color w:val="333333"/>
        </w:rPr>
        <w:t>(</w:t>
      </w:r>
      <w:proofErr w:type="spellStart"/>
      <w:r w:rsidRPr="00F61254">
        <w:rPr>
          <w:i/>
          <w:iCs/>
          <w:color w:val="333333"/>
        </w:rPr>
        <w:t>i</w:t>
      </w:r>
      <w:proofErr w:type="spellEnd"/>
      <w:r w:rsidRPr="00F61254">
        <w:rPr>
          <w:i/>
          <w:iCs/>
          <w:color w:val="333333"/>
        </w:rPr>
        <w:t xml:space="preserve">) The </w:t>
      </w:r>
      <w:r w:rsidR="007E27E3" w:rsidRPr="00F61254">
        <w:rPr>
          <w:i/>
          <w:iCs/>
          <w:color w:val="333333"/>
        </w:rPr>
        <w:t>appellant</w:t>
      </w:r>
      <w:r w:rsidRPr="00F61254">
        <w:rPr>
          <w:i/>
          <w:iCs/>
          <w:color w:val="333333"/>
        </w:rPr>
        <w:t>'s reason not to fish from July 2000 to December 2005 had nothing to do with his fear of fishing illegally due to the incorrect engine size recorded on the certificate of registration and the SFB licences.</w:t>
      </w:r>
    </w:p>
    <w:p w14:paraId="3591114B" w14:textId="77777777" w:rsidR="008B485A" w:rsidRPr="00F61254" w:rsidRDefault="008B485A" w:rsidP="00F61254">
      <w:pPr>
        <w:pStyle w:val="NormalWeb"/>
        <w:shd w:val="clear" w:color="auto" w:fill="FFFFFF"/>
        <w:spacing w:before="0" w:beforeAutospacing="0" w:after="180" w:afterAutospacing="0"/>
        <w:ind w:left="720"/>
        <w:rPr>
          <w:i/>
          <w:iCs/>
          <w:color w:val="333333"/>
        </w:rPr>
      </w:pPr>
      <w:r w:rsidRPr="00F61254">
        <w:rPr>
          <w:i/>
          <w:iCs/>
          <w:color w:val="333333"/>
        </w:rPr>
        <w:t>(ii) The authorisation to fish was not dependent on the correct engine size being recorded on the certificate of registration and the SFB licences.</w:t>
      </w:r>
    </w:p>
    <w:p w14:paraId="195130FB" w14:textId="58290FB3" w:rsidR="008B485A" w:rsidRPr="00F61254" w:rsidRDefault="008B485A" w:rsidP="00F61254">
      <w:pPr>
        <w:pStyle w:val="NormalWeb"/>
        <w:shd w:val="clear" w:color="auto" w:fill="FFFFFF"/>
        <w:spacing w:before="0" w:beforeAutospacing="0" w:after="180" w:afterAutospacing="0"/>
        <w:ind w:left="720"/>
        <w:rPr>
          <w:i/>
          <w:iCs/>
          <w:color w:val="333333"/>
        </w:rPr>
      </w:pPr>
      <w:r w:rsidRPr="00F61254">
        <w:rPr>
          <w:i/>
          <w:iCs/>
          <w:color w:val="333333"/>
        </w:rPr>
        <w:t xml:space="preserve">(iii) There was no evidence of negligence on the part of the </w:t>
      </w:r>
      <w:r w:rsidR="00DC336D" w:rsidRPr="00F61254">
        <w:rPr>
          <w:i/>
          <w:iCs/>
          <w:color w:val="333333"/>
        </w:rPr>
        <w:t>respondent</w:t>
      </w:r>
      <w:r w:rsidRPr="00F61254">
        <w:rPr>
          <w:i/>
          <w:iCs/>
          <w:color w:val="333333"/>
        </w:rPr>
        <w:t>s in inserting the incorrect engine size.</w:t>
      </w:r>
    </w:p>
    <w:p w14:paraId="5AD0D2A4" w14:textId="3C414C02" w:rsidR="008B485A" w:rsidRPr="006026F1" w:rsidRDefault="008B485A" w:rsidP="00F61254">
      <w:pPr>
        <w:pStyle w:val="NormalWeb"/>
        <w:shd w:val="clear" w:color="auto" w:fill="FFFFFF"/>
        <w:spacing w:before="0" w:beforeAutospacing="0" w:after="0" w:afterAutospacing="0"/>
        <w:ind w:left="720"/>
        <w:rPr>
          <w:color w:val="333333"/>
        </w:rPr>
      </w:pPr>
      <w:r w:rsidRPr="00F61254">
        <w:rPr>
          <w:i/>
          <w:iCs/>
          <w:color w:val="333333"/>
        </w:rPr>
        <w:t xml:space="preserve">(iv) In any event, the </w:t>
      </w:r>
      <w:r w:rsidR="007E27E3" w:rsidRPr="00F61254">
        <w:rPr>
          <w:i/>
          <w:iCs/>
          <w:color w:val="333333"/>
        </w:rPr>
        <w:t>appellant</w:t>
      </w:r>
      <w:r w:rsidRPr="00F61254">
        <w:rPr>
          <w:i/>
          <w:iCs/>
          <w:color w:val="333333"/>
        </w:rPr>
        <w:t xml:space="preserve"> singularly failed to establish any loss incurred by the incorrect certificate of registration and the various and intermittent inaccurate SFB licences</w:t>
      </w:r>
      <w:r w:rsidRPr="006026F1">
        <w:rPr>
          <w:color w:val="333333"/>
        </w:rPr>
        <w:t>.</w:t>
      </w:r>
      <w:r>
        <w:rPr>
          <w:color w:val="333333"/>
        </w:rPr>
        <w:t>”</w:t>
      </w:r>
    </w:p>
    <w:p w14:paraId="2F12DC53" w14:textId="77777777" w:rsidR="008B485A" w:rsidRPr="008A78C0" w:rsidRDefault="008B485A" w:rsidP="002D5753">
      <w:pPr>
        <w:tabs>
          <w:tab w:val="left" w:pos="567"/>
        </w:tabs>
        <w:contextualSpacing/>
        <w:jc w:val="both"/>
      </w:pPr>
    </w:p>
    <w:p w14:paraId="019B3792" w14:textId="7D80DCCB" w:rsidR="008B485A" w:rsidRDefault="008B485A" w:rsidP="002D5753">
      <w:pPr>
        <w:numPr>
          <w:ilvl w:val="0"/>
          <w:numId w:val="28"/>
        </w:numPr>
        <w:tabs>
          <w:tab w:val="left" w:pos="567"/>
        </w:tabs>
        <w:ind w:left="0" w:firstLine="0"/>
        <w:contextualSpacing/>
        <w:jc w:val="both"/>
      </w:pPr>
      <w:r w:rsidRPr="008A78C0">
        <w:t xml:space="preserve"> The second part of the </w:t>
      </w:r>
      <w:r w:rsidR="004C5F70">
        <w:t>appellant</w:t>
      </w:r>
      <w:r w:rsidRPr="008A78C0">
        <w:t>’s claim concerned the dumping at sea issue.</w:t>
      </w:r>
      <w:r w:rsidR="008F0566">
        <w:t xml:space="preserve"> </w:t>
      </w:r>
      <w:r w:rsidRPr="008A78C0">
        <w:t xml:space="preserve">O’Connor J. noted the various pieces of evidence relied upon by the </w:t>
      </w:r>
      <w:r w:rsidR="004C5F70">
        <w:t>appellant</w:t>
      </w:r>
      <w:r>
        <w:t xml:space="preserve">. He said that the </w:t>
      </w:r>
      <w:r w:rsidR="004C5F70">
        <w:t>appellant</w:t>
      </w:r>
      <w:r>
        <w:t xml:space="preserve"> relied upon the fact that the respondent had introduced the Dumping at Sea Act 1996, and the 2001 Guidelines, introducing a framework for dumping at sea proposals, and giving the Coastal Service Division responsibility for dealing with applications. He rejected any claim based upon negligent misrepresentation, </w:t>
      </w:r>
      <w:r w:rsidR="0051252F">
        <w:t xml:space="preserve">rejecting the appellant’s upon the decision in </w:t>
      </w:r>
      <w:r w:rsidR="0051252F">
        <w:rPr>
          <w:i/>
        </w:rPr>
        <w:t>Bates v. Minister for Agriculture, Fisheries and Food</w:t>
      </w:r>
      <w:r w:rsidR="00F61254">
        <w:rPr>
          <w:rStyle w:val="FootnoteReference"/>
          <w:i/>
        </w:rPr>
        <w:footnoteReference w:id="2"/>
      </w:r>
      <w:r w:rsidR="0051252F">
        <w:rPr>
          <w:i/>
        </w:rPr>
        <w:t xml:space="preserve"> </w:t>
      </w:r>
      <w:r w:rsidR="00D60F12">
        <w:rPr>
          <w:i/>
        </w:rPr>
        <w:t xml:space="preserve"> </w:t>
      </w:r>
      <w:r>
        <w:t>saying (at para</w:t>
      </w:r>
      <w:r w:rsidR="00D60F12">
        <w:t>.</w:t>
      </w:r>
      <w:r>
        <w:t xml:space="preserve"> 21):-</w:t>
      </w:r>
    </w:p>
    <w:p w14:paraId="3AAF803B" w14:textId="513CD85E" w:rsidR="008B485A" w:rsidRPr="00706379" w:rsidRDefault="008B485A" w:rsidP="002D5753">
      <w:pPr>
        <w:tabs>
          <w:tab w:val="left" w:pos="567"/>
        </w:tabs>
        <w:ind w:left="567"/>
        <w:contextualSpacing/>
        <w:jc w:val="both"/>
        <w:rPr>
          <w:color w:val="333333"/>
          <w:shd w:val="clear" w:color="auto" w:fill="FFFFFF"/>
        </w:rPr>
      </w:pPr>
      <w:r>
        <w:t>“</w:t>
      </w:r>
      <w:r w:rsidRPr="00F61254">
        <w:rPr>
          <w:i/>
          <w:iCs/>
          <w:color w:val="333333"/>
          <w:shd w:val="clear" w:color="auto" w:fill="FFFFFF"/>
        </w:rPr>
        <w:t xml:space="preserve">None of the authorities cited by counsel for the </w:t>
      </w:r>
      <w:r w:rsidR="007E27E3" w:rsidRPr="00F61254">
        <w:rPr>
          <w:i/>
          <w:iCs/>
          <w:color w:val="333333"/>
          <w:shd w:val="clear" w:color="auto" w:fill="FFFFFF"/>
        </w:rPr>
        <w:t>appellant</w:t>
      </w:r>
      <w:r w:rsidRPr="00F61254">
        <w:rPr>
          <w:i/>
          <w:iCs/>
          <w:color w:val="333333"/>
          <w:shd w:val="clear" w:color="auto" w:fill="FFFFFF"/>
        </w:rPr>
        <w:t xml:space="preserve"> supported the proposition that the </w:t>
      </w:r>
      <w:r w:rsidR="00DC336D" w:rsidRPr="00F61254">
        <w:rPr>
          <w:i/>
          <w:iCs/>
          <w:color w:val="333333"/>
          <w:shd w:val="clear" w:color="auto" w:fill="FFFFFF"/>
        </w:rPr>
        <w:t>respondent</w:t>
      </w:r>
      <w:r w:rsidRPr="00F61254">
        <w:rPr>
          <w:i/>
          <w:iCs/>
          <w:color w:val="333333"/>
          <w:shd w:val="clear" w:color="auto" w:fill="FFFFFF"/>
        </w:rPr>
        <w:t xml:space="preserve">s, in receiving the application to dump at sea and ultimately rejecting same on the grounds that such permits are unlawful by virtue of European Union law, breached a duty of care to the </w:t>
      </w:r>
      <w:r w:rsidR="004C5F70" w:rsidRPr="00F61254">
        <w:rPr>
          <w:i/>
          <w:iCs/>
          <w:color w:val="333333"/>
          <w:shd w:val="clear" w:color="auto" w:fill="FFFFFF"/>
        </w:rPr>
        <w:t>appellant</w:t>
      </w:r>
      <w:r w:rsidRPr="00F61254">
        <w:rPr>
          <w:i/>
          <w:iCs/>
          <w:color w:val="333333"/>
          <w:shd w:val="clear" w:color="auto" w:fill="FFFFFF"/>
        </w:rPr>
        <w:t xml:space="preserve">. No matter what way one casts the </w:t>
      </w:r>
      <w:r w:rsidR="007E27E3" w:rsidRPr="00F61254">
        <w:rPr>
          <w:i/>
          <w:iCs/>
          <w:color w:val="333333"/>
          <w:shd w:val="clear" w:color="auto" w:fill="FFFFFF"/>
        </w:rPr>
        <w:t>appellant</w:t>
      </w:r>
      <w:r w:rsidRPr="00F61254">
        <w:rPr>
          <w:i/>
          <w:iCs/>
          <w:color w:val="333333"/>
          <w:shd w:val="clear" w:color="auto" w:fill="FFFFFF"/>
        </w:rPr>
        <w:t xml:space="preserve">'s claim, it cannot be considered fair or reasonable to impose liability from the limited engagement which occurred between the </w:t>
      </w:r>
      <w:r w:rsidR="007E27E3" w:rsidRPr="00F61254">
        <w:rPr>
          <w:i/>
          <w:iCs/>
          <w:color w:val="333333"/>
          <w:shd w:val="clear" w:color="auto" w:fill="FFFFFF"/>
        </w:rPr>
        <w:t>appellant</w:t>
      </w:r>
      <w:r w:rsidRPr="00F61254">
        <w:rPr>
          <w:i/>
          <w:iCs/>
          <w:color w:val="333333"/>
          <w:shd w:val="clear" w:color="auto" w:fill="FFFFFF"/>
        </w:rPr>
        <w:t xml:space="preserve"> and the relevant Department about pursuing a dumping at sea permit. It is in marked contrast to the specific advice relied upon reasonably in </w:t>
      </w:r>
      <w:hyperlink r:id="rId8" w:history="1">
        <w:r w:rsidRPr="00F61254">
          <w:rPr>
            <w:rStyle w:val="link-name"/>
            <w:i/>
            <w:iCs/>
            <w:shd w:val="clear" w:color="auto" w:fill="FFFFFF"/>
          </w:rPr>
          <w:t>Bates v. Minister for Agriculture, Fisheries and Food</w:t>
        </w:r>
      </w:hyperlink>
      <w:r w:rsidRPr="00F61254">
        <w:rPr>
          <w:i/>
          <w:iCs/>
          <w:shd w:val="clear" w:color="auto" w:fill="FFFFFF"/>
        </w:rPr>
        <w:t> </w:t>
      </w:r>
      <w:hyperlink r:id="rId9" w:history="1">
        <w:r w:rsidRPr="00F61254">
          <w:rPr>
            <w:rStyle w:val="Hyperlink"/>
            <w:i/>
            <w:iCs/>
            <w:color w:val="auto"/>
            <w:u w:val="none"/>
            <w:shd w:val="clear" w:color="auto" w:fill="FFFFFF"/>
          </w:rPr>
          <w:t>[2018] IESC 5</w:t>
        </w:r>
      </w:hyperlink>
      <w:r w:rsidRPr="00F61254">
        <w:rPr>
          <w:i/>
          <w:iCs/>
          <w:shd w:val="clear" w:color="auto" w:fill="FFFFFF"/>
        </w:rPr>
        <w:t>,</w:t>
      </w:r>
      <w:r w:rsidRPr="00F61254">
        <w:rPr>
          <w:i/>
          <w:iCs/>
          <w:color w:val="333333"/>
          <w:shd w:val="clear" w:color="auto" w:fill="FFFFFF"/>
        </w:rPr>
        <w:t xml:space="preserve"> (unreported, Supreme Court, 7th February, 2018), and which lead to the </w:t>
      </w:r>
      <w:r w:rsidR="004C5F70" w:rsidRPr="00F61254">
        <w:rPr>
          <w:i/>
          <w:iCs/>
          <w:color w:val="333333"/>
          <w:shd w:val="clear" w:color="auto" w:fill="FFFFFF"/>
        </w:rPr>
        <w:t>appellant</w:t>
      </w:r>
      <w:r w:rsidRPr="00F61254">
        <w:rPr>
          <w:i/>
          <w:iCs/>
          <w:color w:val="333333"/>
          <w:shd w:val="clear" w:color="auto" w:fill="FFFFFF"/>
        </w:rPr>
        <w:t>s' boat being impounded by French authorities</w:t>
      </w:r>
      <w:r w:rsidRPr="00706379">
        <w:rPr>
          <w:color w:val="333333"/>
          <w:shd w:val="clear" w:color="auto" w:fill="FFFFFF"/>
        </w:rPr>
        <w:t>.”</w:t>
      </w:r>
    </w:p>
    <w:p w14:paraId="79D72701" w14:textId="77777777" w:rsidR="008B485A" w:rsidRPr="00706379" w:rsidRDefault="008B485A" w:rsidP="002D5753">
      <w:pPr>
        <w:tabs>
          <w:tab w:val="left" w:pos="567"/>
        </w:tabs>
        <w:contextualSpacing/>
        <w:jc w:val="both"/>
      </w:pPr>
    </w:p>
    <w:p w14:paraId="4E005948" w14:textId="3A4C385E" w:rsidR="008B485A" w:rsidRDefault="008B485A" w:rsidP="002D5753">
      <w:pPr>
        <w:numPr>
          <w:ilvl w:val="0"/>
          <w:numId w:val="28"/>
        </w:numPr>
        <w:tabs>
          <w:tab w:val="left" w:pos="567"/>
        </w:tabs>
        <w:ind w:left="0" w:firstLine="0"/>
        <w:contextualSpacing/>
        <w:jc w:val="both"/>
      </w:pPr>
      <w:r w:rsidRPr="00E00C7B">
        <w:t xml:space="preserve"> He then went on to deal with the claim based on legitimate expectation. </w:t>
      </w:r>
      <w:r w:rsidRPr="00E00C7B">
        <w:rPr>
          <w:color w:val="333333"/>
          <w:shd w:val="clear" w:color="auto" w:fill="FFFFFF"/>
        </w:rPr>
        <w:t xml:space="preserve">He noted the appellant’s argument that the Department adopted a position amounting to a promise or representation in that it was accepting applications for dumping at sea permits and that he, as agent for the four fish processors and owner of the vessel intended to be used, acted on this promise or representation. This representation was conveyed to the </w:t>
      </w:r>
      <w:r w:rsidR="004C5F70">
        <w:rPr>
          <w:color w:val="333333"/>
          <w:shd w:val="clear" w:color="auto" w:fill="FFFFFF"/>
        </w:rPr>
        <w:t>appellant</w:t>
      </w:r>
      <w:r w:rsidRPr="00E00C7B">
        <w:rPr>
          <w:color w:val="333333"/>
          <w:shd w:val="clear" w:color="auto" w:fill="FFFFFF"/>
        </w:rPr>
        <w:t xml:space="preserve"> and it caused him to enter into a transaction or relationship with the Department in relation to the permit applications and he acted on foot of the representation. This representation created an expectation</w:t>
      </w:r>
      <w:r w:rsidR="00124D7D">
        <w:rPr>
          <w:color w:val="333333"/>
          <w:shd w:val="clear" w:color="auto" w:fill="FFFFFF"/>
        </w:rPr>
        <w:t>,</w:t>
      </w:r>
      <w:r w:rsidRPr="00E00C7B">
        <w:rPr>
          <w:color w:val="333333"/>
          <w:shd w:val="clear" w:color="auto" w:fill="FFFFFF"/>
        </w:rPr>
        <w:t xml:space="preserve"> reasonably entertained</w:t>
      </w:r>
      <w:r w:rsidR="00124D7D">
        <w:rPr>
          <w:color w:val="333333"/>
          <w:shd w:val="clear" w:color="auto" w:fill="FFFFFF"/>
        </w:rPr>
        <w:t>,</w:t>
      </w:r>
      <w:r w:rsidRPr="00E00C7B">
        <w:rPr>
          <w:color w:val="333333"/>
          <w:shd w:val="clear" w:color="auto" w:fill="FFFFFF"/>
        </w:rPr>
        <w:t xml:space="preserve"> that the Department would abide by the representation and proceed with the permit applications to completion</w:t>
      </w:r>
      <w:r w:rsidR="00124D7D">
        <w:rPr>
          <w:color w:val="333333"/>
          <w:shd w:val="clear" w:color="auto" w:fill="FFFFFF"/>
        </w:rPr>
        <w:t>,</w:t>
      </w:r>
      <w:r w:rsidRPr="00E00C7B">
        <w:rPr>
          <w:color w:val="333333"/>
          <w:shd w:val="clear" w:color="auto" w:fill="FFFFFF"/>
        </w:rPr>
        <w:t xml:space="preserve"> to the extent that it would be unjust for the public authority to </w:t>
      </w:r>
      <w:proofErr w:type="spellStart"/>
      <w:r w:rsidRPr="00E00C7B">
        <w:rPr>
          <w:color w:val="333333"/>
          <w:shd w:val="clear" w:color="auto" w:fill="FFFFFF"/>
        </w:rPr>
        <w:t>resile</w:t>
      </w:r>
      <w:proofErr w:type="spellEnd"/>
      <w:r w:rsidRPr="00E00C7B">
        <w:rPr>
          <w:color w:val="333333"/>
          <w:shd w:val="clear" w:color="auto" w:fill="FFFFFF"/>
        </w:rPr>
        <w:t xml:space="preserve"> from it</w:t>
      </w:r>
      <w:r w:rsidR="00124D7D">
        <w:rPr>
          <w:color w:val="333333"/>
          <w:shd w:val="clear" w:color="auto" w:fill="FFFFFF"/>
        </w:rPr>
        <w:t>,</w:t>
      </w:r>
      <w:r w:rsidRPr="00E00C7B">
        <w:rPr>
          <w:color w:val="333333"/>
          <w:shd w:val="clear" w:color="auto" w:fill="FFFFFF"/>
        </w:rPr>
        <w:t xml:space="preserve"> even though the Department was prohibited from completing the process. The </w:t>
      </w:r>
      <w:r w:rsidR="004C5F70">
        <w:rPr>
          <w:color w:val="333333"/>
          <w:shd w:val="clear" w:color="auto" w:fill="FFFFFF"/>
        </w:rPr>
        <w:t>appellant</w:t>
      </w:r>
      <w:r w:rsidRPr="00E00C7B">
        <w:rPr>
          <w:color w:val="333333"/>
          <w:shd w:val="clear" w:color="auto" w:fill="FFFFFF"/>
        </w:rPr>
        <w:t xml:space="preserve"> further submitted that where the Department was obliged to </w:t>
      </w:r>
      <w:proofErr w:type="spellStart"/>
      <w:r w:rsidRPr="00E00C7B">
        <w:rPr>
          <w:color w:val="333333"/>
          <w:shd w:val="clear" w:color="auto" w:fill="FFFFFF"/>
        </w:rPr>
        <w:t>resile</w:t>
      </w:r>
      <w:proofErr w:type="spellEnd"/>
      <w:r w:rsidRPr="00E00C7B">
        <w:rPr>
          <w:color w:val="333333"/>
          <w:shd w:val="clear" w:color="auto" w:fill="FFFFFF"/>
        </w:rPr>
        <w:t xml:space="preserve">, there was an onus on the Department to compensate the </w:t>
      </w:r>
      <w:r w:rsidR="004C5F70">
        <w:rPr>
          <w:color w:val="333333"/>
          <w:shd w:val="clear" w:color="auto" w:fill="FFFFFF"/>
        </w:rPr>
        <w:t>appellant</w:t>
      </w:r>
      <w:r w:rsidRPr="00E00C7B">
        <w:rPr>
          <w:color w:val="333333"/>
          <w:shd w:val="clear" w:color="auto" w:fill="FFFFFF"/>
        </w:rPr>
        <w:t xml:space="preserve"> for their failure to allow the </w:t>
      </w:r>
      <w:r w:rsidR="004C5F70">
        <w:rPr>
          <w:color w:val="333333"/>
          <w:shd w:val="clear" w:color="auto" w:fill="FFFFFF"/>
        </w:rPr>
        <w:t>appellant</w:t>
      </w:r>
      <w:r w:rsidRPr="00E00C7B">
        <w:rPr>
          <w:color w:val="333333"/>
          <w:shd w:val="clear" w:color="auto" w:fill="FFFFFF"/>
        </w:rPr>
        <w:t xml:space="preserve"> </w:t>
      </w:r>
      <w:r w:rsidR="00124D7D">
        <w:rPr>
          <w:color w:val="333333"/>
          <w:shd w:val="clear" w:color="auto" w:fill="FFFFFF"/>
        </w:rPr>
        <w:t xml:space="preserve">to </w:t>
      </w:r>
      <w:r w:rsidRPr="00E00C7B">
        <w:rPr>
          <w:color w:val="333333"/>
          <w:shd w:val="clear" w:color="auto" w:fill="FFFFFF"/>
        </w:rPr>
        <w:t>complete the application and be in a position to obtain permits.</w:t>
      </w:r>
      <w:r w:rsidRPr="00E00C7B">
        <w:t xml:space="preserve"> </w:t>
      </w:r>
    </w:p>
    <w:p w14:paraId="1B65A656" w14:textId="77777777" w:rsidR="00706379" w:rsidRPr="00E00C7B" w:rsidRDefault="00706379" w:rsidP="002D5753">
      <w:pPr>
        <w:tabs>
          <w:tab w:val="left" w:pos="567"/>
        </w:tabs>
        <w:contextualSpacing/>
        <w:jc w:val="both"/>
      </w:pPr>
    </w:p>
    <w:p w14:paraId="7E6E0C2C" w14:textId="1AB00913" w:rsidR="008B485A" w:rsidRDefault="008B485A" w:rsidP="002D5753">
      <w:pPr>
        <w:numPr>
          <w:ilvl w:val="0"/>
          <w:numId w:val="28"/>
        </w:numPr>
        <w:tabs>
          <w:tab w:val="left" w:pos="567"/>
        </w:tabs>
        <w:ind w:left="0" w:firstLine="0"/>
        <w:contextualSpacing/>
        <w:jc w:val="both"/>
      </w:pPr>
      <w:r>
        <w:t>The trial judge said he was rejecting this claim</w:t>
      </w:r>
      <w:r w:rsidRPr="008A78C0">
        <w:t xml:space="preserve"> in light of the Supreme Court judgments in </w:t>
      </w:r>
      <w:proofErr w:type="spellStart"/>
      <w:r w:rsidRPr="008A78C0">
        <w:rPr>
          <w:i/>
        </w:rPr>
        <w:t>Cromane</w:t>
      </w:r>
      <w:proofErr w:type="spellEnd"/>
      <w:r w:rsidRPr="008A78C0">
        <w:rPr>
          <w:i/>
        </w:rPr>
        <w:t xml:space="preserve"> Seafoods Limited v. Minister for Agriculture, Fisheries and Food</w:t>
      </w:r>
      <w:r w:rsidRPr="008A78C0">
        <w:t>.</w:t>
      </w:r>
      <w:r w:rsidR="00513B0E">
        <w:rPr>
          <w:rStyle w:val="FootnoteReference"/>
        </w:rPr>
        <w:footnoteReference w:id="3"/>
      </w:r>
      <w:r w:rsidR="008F0566">
        <w:t xml:space="preserve"> </w:t>
      </w:r>
      <w:r w:rsidRPr="008A78C0">
        <w:t xml:space="preserve">The </w:t>
      </w:r>
      <w:r w:rsidR="008F5D10">
        <w:t>respondents</w:t>
      </w:r>
      <w:r w:rsidRPr="008A78C0">
        <w:t xml:space="preserve"> had made no unambiguous or unequivocal declarations that he was entitled to a permit and the </w:t>
      </w:r>
      <w:r w:rsidR="008F5D10">
        <w:t>respondents</w:t>
      </w:r>
      <w:r w:rsidRPr="008A78C0">
        <w:t xml:space="preserve"> were precluded by European Union Law in granting the permit. He said that </w:t>
      </w:r>
      <w:r w:rsidR="007175DA">
        <w:t xml:space="preserve">the </w:t>
      </w:r>
      <w:r w:rsidR="004C5F70">
        <w:t>appellant</w:t>
      </w:r>
      <w:r w:rsidRPr="008A78C0">
        <w:t xml:space="preserve"> had not engaged at all with</w:t>
      </w:r>
      <w:r w:rsidR="008F0566">
        <w:t xml:space="preserve"> </w:t>
      </w:r>
      <w:proofErr w:type="spellStart"/>
      <w:r w:rsidRPr="008A78C0">
        <w:rPr>
          <w:i/>
        </w:rPr>
        <w:t>Cromane</w:t>
      </w:r>
      <w:proofErr w:type="spellEnd"/>
      <w:r w:rsidRPr="008A78C0">
        <w:rPr>
          <w:i/>
        </w:rPr>
        <w:t xml:space="preserve"> </w:t>
      </w:r>
      <w:r w:rsidR="00815FAE" w:rsidRPr="008A78C0">
        <w:rPr>
          <w:i/>
        </w:rPr>
        <w:t>Seafoods Limited v. Minister for Agriculture, Fisheries and Food</w:t>
      </w:r>
      <w:r w:rsidR="00815FAE" w:rsidRPr="008A78C0">
        <w:t>.</w:t>
      </w:r>
      <w:r w:rsidRPr="008A78C0">
        <w:t xml:space="preserve"> in his submissions and relied solely on </w:t>
      </w:r>
      <w:r w:rsidRPr="008A78C0">
        <w:rPr>
          <w:i/>
        </w:rPr>
        <w:t>Glencar Exploration</w:t>
      </w:r>
      <w:r w:rsidR="00815FAE">
        <w:rPr>
          <w:rStyle w:val="Emphasis"/>
          <w:i w:val="0"/>
          <w:color w:val="000000" w:themeColor="text1"/>
        </w:rPr>
        <w:t xml:space="preserve"> </w:t>
      </w:r>
      <w:r w:rsidR="00815FAE" w:rsidRPr="00934521">
        <w:rPr>
          <w:rStyle w:val="Emphasis"/>
          <w:iCs w:val="0"/>
          <w:color w:val="000000" w:themeColor="text1"/>
        </w:rPr>
        <w:t>p.l.c. v. Mayo County Council (No. 2)</w:t>
      </w:r>
      <w:r w:rsidRPr="008A78C0">
        <w:t>.</w:t>
      </w:r>
      <w:r w:rsidR="00513B0E">
        <w:rPr>
          <w:rStyle w:val="FootnoteReference"/>
        </w:rPr>
        <w:footnoteReference w:id="4"/>
      </w:r>
      <w:r w:rsidR="008F0566">
        <w:t xml:space="preserve"> </w:t>
      </w:r>
      <w:r w:rsidRPr="008A78C0">
        <w:t>In trenchant language, the judge commented:</w:t>
      </w:r>
      <w:r w:rsidR="00815FAE">
        <w:t>-</w:t>
      </w:r>
      <w:r w:rsidRPr="008A78C0">
        <w:t xml:space="preserve"> “</w:t>
      </w:r>
      <w:r w:rsidRPr="00513B0E">
        <w:rPr>
          <w:i/>
          <w:iCs/>
        </w:rPr>
        <w:t xml:space="preserve">suffice to say this claim was made in one last desperate attempt to justify the </w:t>
      </w:r>
      <w:r w:rsidR="008F5D10" w:rsidRPr="00513B0E">
        <w:rPr>
          <w:i/>
          <w:iCs/>
        </w:rPr>
        <w:t>[</w:t>
      </w:r>
      <w:r w:rsidR="004C5F70" w:rsidRPr="00513B0E">
        <w:rPr>
          <w:i/>
          <w:iCs/>
        </w:rPr>
        <w:t>appellant</w:t>
      </w:r>
      <w:r w:rsidRPr="00513B0E">
        <w:rPr>
          <w:i/>
          <w:iCs/>
        </w:rPr>
        <w:t>’s</w:t>
      </w:r>
      <w:r w:rsidR="008F5D10" w:rsidRPr="00513B0E">
        <w:rPr>
          <w:i/>
          <w:iCs/>
        </w:rPr>
        <w:t>]</w:t>
      </w:r>
      <w:r w:rsidRPr="00513B0E">
        <w:rPr>
          <w:i/>
          <w:iCs/>
        </w:rPr>
        <w:t xml:space="preserve"> inability to understand the legal process of his attempt of a try on</w:t>
      </w:r>
      <w:r w:rsidRPr="008A78C0">
        <w:t>”.</w:t>
      </w:r>
    </w:p>
    <w:p w14:paraId="5ED5FF33" w14:textId="77777777" w:rsidR="008B485A" w:rsidRPr="008A78C0" w:rsidRDefault="008B485A" w:rsidP="002D5753">
      <w:pPr>
        <w:tabs>
          <w:tab w:val="left" w:pos="567"/>
        </w:tabs>
        <w:contextualSpacing/>
        <w:jc w:val="both"/>
      </w:pPr>
    </w:p>
    <w:p w14:paraId="52AC343F" w14:textId="1C13FBDB" w:rsidR="008B485A" w:rsidRDefault="008B485A" w:rsidP="002D5753">
      <w:pPr>
        <w:numPr>
          <w:ilvl w:val="0"/>
          <w:numId w:val="28"/>
        </w:numPr>
        <w:tabs>
          <w:tab w:val="left" w:pos="567"/>
        </w:tabs>
        <w:ind w:left="0" w:firstLine="0"/>
        <w:contextualSpacing/>
        <w:jc w:val="both"/>
      </w:pPr>
      <w:r>
        <w:t>In the final paragraph of his judgment, the</w:t>
      </w:r>
      <w:r w:rsidRPr="008A78C0">
        <w:t xml:space="preserve"> </w:t>
      </w:r>
      <w:r>
        <w:t>trial judge</w:t>
      </w:r>
      <w:r w:rsidRPr="008A78C0">
        <w:t xml:space="preserve"> also rejected the </w:t>
      </w:r>
      <w:r w:rsidR="004C5F70">
        <w:t>appellant</w:t>
      </w:r>
      <w:r w:rsidRPr="008A78C0">
        <w:t>’s attempt to quantify loss, referring to Mr. Armitage’s attempt to do so as “</w:t>
      </w:r>
      <w:r w:rsidRPr="002F4A98">
        <w:rPr>
          <w:i/>
          <w:iCs/>
        </w:rPr>
        <w:t>yet another example of lack of focus and reality</w:t>
      </w:r>
      <w:r w:rsidRPr="008A78C0">
        <w:t>”.</w:t>
      </w:r>
      <w:r w:rsidR="008F0566">
        <w:t xml:space="preserve"> </w:t>
      </w:r>
      <w:r w:rsidRPr="008A78C0">
        <w:t xml:space="preserve">He referred to the accountant called for the </w:t>
      </w:r>
      <w:r w:rsidR="008F5D10">
        <w:t>respondents</w:t>
      </w:r>
      <w:r w:rsidRPr="008A78C0">
        <w:t>, Mr. Murray and</w:t>
      </w:r>
      <w:r w:rsidR="008F5D10">
        <w:t>, in reference to the applicant’s claim,</w:t>
      </w:r>
      <w:r w:rsidRPr="008A78C0">
        <w:t xml:space="preserve"> said that</w:t>
      </w:r>
      <w:r w:rsidR="008F0566">
        <w:t xml:space="preserve"> </w:t>
      </w:r>
      <w:r w:rsidRPr="008A78C0">
        <w:t>“</w:t>
      </w:r>
      <w:r w:rsidRPr="002F4A98">
        <w:rPr>
          <w:i/>
          <w:iCs/>
        </w:rPr>
        <w:t>the manner adopted to calculate the losses alleged was speculative, if not disingenuous</w:t>
      </w:r>
      <w:r w:rsidR="007175DA">
        <w:t>.</w:t>
      </w:r>
      <w:r w:rsidRPr="008A78C0">
        <w:t>”</w:t>
      </w:r>
      <w:r w:rsidR="008F0566">
        <w:t xml:space="preserve"> </w:t>
      </w:r>
    </w:p>
    <w:p w14:paraId="335D443B" w14:textId="77777777" w:rsidR="008B485A" w:rsidRPr="008A78C0" w:rsidRDefault="008B485A" w:rsidP="002D5753">
      <w:pPr>
        <w:tabs>
          <w:tab w:val="left" w:pos="567"/>
        </w:tabs>
        <w:contextualSpacing/>
        <w:jc w:val="both"/>
      </w:pPr>
    </w:p>
    <w:p w14:paraId="1C0F6221" w14:textId="70A4CD41" w:rsidR="008B485A" w:rsidRDefault="008B485A" w:rsidP="002D5753">
      <w:pPr>
        <w:numPr>
          <w:ilvl w:val="0"/>
          <w:numId w:val="28"/>
        </w:numPr>
        <w:tabs>
          <w:tab w:val="left" w:pos="567"/>
        </w:tabs>
        <w:ind w:left="0" w:firstLine="0"/>
        <w:contextualSpacing/>
        <w:jc w:val="both"/>
      </w:pPr>
      <w:r w:rsidRPr="008A78C0">
        <w:t xml:space="preserve">O’Connor J. dismissed the </w:t>
      </w:r>
      <w:r w:rsidR="004C5F70">
        <w:t>appellant</w:t>
      </w:r>
      <w:r w:rsidRPr="008A78C0">
        <w:t xml:space="preserve">’s claims. </w:t>
      </w:r>
    </w:p>
    <w:p w14:paraId="7D6325F4" w14:textId="77777777" w:rsidR="002F4A98" w:rsidRPr="008A78C0" w:rsidRDefault="002F4A98" w:rsidP="002F4A98">
      <w:pPr>
        <w:tabs>
          <w:tab w:val="left" w:pos="567"/>
        </w:tabs>
        <w:contextualSpacing/>
        <w:jc w:val="both"/>
      </w:pPr>
    </w:p>
    <w:p w14:paraId="115C5F6E" w14:textId="5FB3FED8" w:rsidR="008B485A" w:rsidRDefault="008B485A" w:rsidP="002F4A98">
      <w:pPr>
        <w:pStyle w:val="Heading1"/>
      </w:pPr>
      <w:r w:rsidRPr="008A78C0">
        <w:t xml:space="preserve">Submissions </w:t>
      </w:r>
      <w:r w:rsidR="00706379">
        <w:t>on appeal</w:t>
      </w:r>
    </w:p>
    <w:p w14:paraId="0001D15A" w14:textId="25AAE864" w:rsidR="008B485A" w:rsidRPr="00961798" w:rsidRDefault="008B485A" w:rsidP="004041C3">
      <w:pPr>
        <w:pStyle w:val="Heading2"/>
      </w:pPr>
      <w:r w:rsidRPr="00961798">
        <w:t>The appellant’s submissions</w:t>
      </w:r>
    </w:p>
    <w:p w14:paraId="60C924BD" w14:textId="002C31F0" w:rsidR="008B485A" w:rsidRDefault="008B485A" w:rsidP="002D5753">
      <w:pPr>
        <w:numPr>
          <w:ilvl w:val="0"/>
          <w:numId w:val="28"/>
        </w:numPr>
        <w:tabs>
          <w:tab w:val="left" w:pos="567"/>
        </w:tabs>
        <w:ind w:left="0" w:firstLine="0"/>
        <w:contextualSpacing/>
        <w:jc w:val="both"/>
      </w:pPr>
      <w:r w:rsidRPr="008A78C0">
        <w:t xml:space="preserve">Counsel on behalf of the appellant pointed out that the appellant gave evidence that he tied up the vessel as soon as the certificate of registration with the incorrect information </w:t>
      </w:r>
      <w:r w:rsidR="00720605">
        <w:t xml:space="preserve">was </w:t>
      </w:r>
      <w:r w:rsidRPr="008A78C0">
        <w:t>issued in July 2000 because</w:t>
      </w:r>
      <w:r w:rsidR="008F0566">
        <w:t xml:space="preserve"> </w:t>
      </w:r>
      <w:r w:rsidRPr="008A78C0">
        <w:t>“ he was afraid that if the Navy boarded the vessel and saw the discrepancy in the paperwork he would be arrested”, and that once the correct certificate of registration issued in July 2005, he recommenced fishing again.</w:t>
      </w:r>
      <w:r w:rsidR="008F0566">
        <w:t xml:space="preserve"> </w:t>
      </w:r>
    </w:p>
    <w:p w14:paraId="1F934599" w14:textId="77777777" w:rsidR="008B485A" w:rsidRPr="008A78C0" w:rsidRDefault="008B485A" w:rsidP="002D5753">
      <w:pPr>
        <w:tabs>
          <w:tab w:val="left" w:pos="567"/>
        </w:tabs>
        <w:contextualSpacing/>
        <w:jc w:val="both"/>
      </w:pPr>
    </w:p>
    <w:p w14:paraId="6FE1C53D" w14:textId="5AF0A2AA" w:rsidR="008B485A" w:rsidRDefault="008B485A" w:rsidP="002D5753">
      <w:pPr>
        <w:numPr>
          <w:ilvl w:val="0"/>
          <w:numId w:val="28"/>
        </w:numPr>
        <w:tabs>
          <w:tab w:val="left" w:pos="567"/>
        </w:tabs>
        <w:ind w:left="0" w:firstLine="0"/>
        <w:contextualSpacing/>
        <w:jc w:val="both"/>
      </w:pPr>
      <w:r w:rsidRPr="008A78C0">
        <w:t xml:space="preserve"> The Court’s attention </w:t>
      </w:r>
      <w:r w:rsidR="00623D24">
        <w:t>wa</w:t>
      </w:r>
      <w:r w:rsidRPr="008A78C0">
        <w:t xml:space="preserve">s drawn to a number of Departmental memos (dated </w:t>
      </w:r>
      <w:r w:rsidR="002F4A98">
        <w:t xml:space="preserve">the </w:t>
      </w:r>
      <w:r w:rsidRPr="008A78C0">
        <w:t xml:space="preserve">23 May 2000, the 13 March 2007) as well as the comments on this issue in the determination of the Appeals Officer, and of the High Court on judicial review. </w:t>
      </w:r>
      <w:r>
        <w:t>Notwithstanding that counsel is record</w:t>
      </w:r>
      <w:r w:rsidR="00C05B48">
        <w:t>ed</w:t>
      </w:r>
      <w:r>
        <w:t xml:space="preserve"> on the trial transcript as accepting that no issue of </w:t>
      </w:r>
      <w:r>
        <w:rPr>
          <w:i/>
        </w:rPr>
        <w:t xml:space="preserve">res judicata </w:t>
      </w:r>
      <w:r>
        <w:t xml:space="preserve">arose, it </w:t>
      </w:r>
      <w:r w:rsidR="00623D24">
        <w:t>wa</w:t>
      </w:r>
      <w:r>
        <w:t>s</w:t>
      </w:r>
      <w:r w:rsidRPr="008A78C0">
        <w:t xml:space="preserve"> submitted</w:t>
      </w:r>
      <w:r>
        <w:t xml:space="preserve"> to this Court</w:t>
      </w:r>
      <w:r w:rsidRPr="008A78C0">
        <w:t xml:space="preserve"> that the trial judge was bound by those views at least insofar as there was a finding of fact that there was no valid licence. </w:t>
      </w:r>
      <w:r>
        <w:t xml:space="preserve">The memo of </w:t>
      </w:r>
      <w:r w:rsidR="002F4A98">
        <w:t xml:space="preserve">the </w:t>
      </w:r>
      <w:r>
        <w:t xml:space="preserve">13 March 2007 is from Mr. Damien Clarke of the Seafood Policy and Development Division in the context of the appellant’s appeal concerning the scallop entitlement of the vessel. The memo </w:t>
      </w:r>
      <w:r w:rsidR="00623D24">
        <w:t>refers to</w:t>
      </w:r>
      <w:r>
        <w:t xml:space="preserve"> the vessel’s track record on scallop fishing during the relevant period and notes that the appellant presented two reasons for not having complied with the required track record: (1) he claimed that he was awaiting the outcome of the dumping at sea permit application and that he had substantially altered his vessel in anticipation of this, which affected the vessel’s suitability for scallop fishing; and (2) the delay in issuing an amended certificate of registration. On the latter issue, Mr. Clarke comments in his memo (which recommended the rejection of the appeal): “</w:t>
      </w:r>
      <w:r>
        <w:rPr>
          <w:i/>
        </w:rPr>
        <w:t xml:space="preserve">It is true that the </w:t>
      </w:r>
      <w:proofErr w:type="spellStart"/>
      <w:r>
        <w:rPr>
          <w:i/>
        </w:rPr>
        <w:t>Morgensonne</w:t>
      </w:r>
      <w:proofErr w:type="spellEnd"/>
      <w:r>
        <w:rPr>
          <w:i/>
        </w:rPr>
        <w:t xml:space="preserve"> could not fish legally if a Certificate of Registry was </w:t>
      </w:r>
      <w:r w:rsidR="005D53AC">
        <w:rPr>
          <w:i/>
        </w:rPr>
        <w:t>not</w:t>
      </w:r>
      <w:r>
        <w:rPr>
          <w:i/>
        </w:rPr>
        <w:t xml:space="preserve"> held. However, the Department’s records show that the </w:t>
      </w:r>
      <w:proofErr w:type="spellStart"/>
      <w:r>
        <w:rPr>
          <w:i/>
        </w:rPr>
        <w:t>Morgensonne</w:t>
      </w:r>
      <w:proofErr w:type="spellEnd"/>
      <w:r>
        <w:rPr>
          <w:i/>
        </w:rPr>
        <w:t xml:space="preserve"> landed some 5.25 tonnes of scallops in 2003, during the period that Mr. </w:t>
      </w:r>
      <w:proofErr w:type="spellStart"/>
      <w:r>
        <w:rPr>
          <w:i/>
        </w:rPr>
        <w:t>Kielthy</w:t>
      </w:r>
      <w:proofErr w:type="spellEnd"/>
      <w:r>
        <w:rPr>
          <w:i/>
        </w:rPr>
        <w:t xml:space="preserve"> claims that she was without a Certificate of Registry. While no evidence has been presented to definitively prove or disprove this claim, it seems more likely that the </w:t>
      </w:r>
      <w:proofErr w:type="spellStart"/>
      <w:r>
        <w:rPr>
          <w:i/>
        </w:rPr>
        <w:t>Morgensonne</w:t>
      </w:r>
      <w:proofErr w:type="spellEnd"/>
      <w:r>
        <w:rPr>
          <w:i/>
        </w:rPr>
        <w:t xml:space="preserve"> did not fish for scallops to a significant extent in 2003/4 (the relevant period) because the </w:t>
      </w:r>
      <w:proofErr w:type="spellStart"/>
      <w:r>
        <w:rPr>
          <w:i/>
        </w:rPr>
        <w:t>Morgensonne</w:t>
      </w:r>
      <w:proofErr w:type="spellEnd"/>
      <w:r>
        <w:rPr>
          <w:i/>
        </w:rPr>
        <w:t xml:space="preserve"> had been altered for the purposes of dumping waste at sea and had effectively left the scallops fishery”. </w:t>
      </w:r>
      <w:r>
        <w:t xml:space="preserve">The memo of </w:t>
      </w:r>
      <w:r w:rsidR="002F4A98">
        <w:t xml:space="preserve">the </w:t>
      </w:r>
      <w:r>
        <w:t xml:space="preserve">13 March 2007, also written by Mr. Clarke, is to a similar effect; he considers the arguments raised by the appellant, including that it was the absence of a certificate that caused </w:t>
      </w:r>
      <w:r w:rsidR="00623D24">
        <w:t>the appellant</w:t>
      </w:r>
      <w:r>
        <w:t xml:space="preserve"> to be unable to build up his track record for inclusion in the ring-fenced scallop fleet</w:t>
      </w:r>
      <w:r w:rsidR="00720605">
        <w:t>. However,</w:t>
      </w:r>
      <w:r>
        <w:t xml:space="preserve"> he rejects this as an explanation</w:t>
      </w:r>
      <w:r w:rsidR="00623D24">
        <w:t>:</w:t>
      </w:r>
      <w:r>
        <w:t xml:space="preserve"> </w:t>
      </w:r>
      <w:r w:rsidR="00623D24">
        <w:t>he</w:t>
      </w:r>
      <w:r>
        <w:t xml:space="preserve"> thinks that the difficulties in achieving the necessary track record arose “</w:t>
      </w:r>
      <w:r>
        <w:rPr>
          <w:i/>
        </w:rPr>
        <w:t xml:space="preserve">from his prematurely altering the </w:t>
      </w:r>
      <w:proofErr w:type="spellStart"/>
      <w:r>
        <w:rPr>
          <w:i/>
        </w:rPr>
        <w:t>Morgensonne</w:t>
      </w:r>
      <w:proofErr w:type="spellEnd"/>
      <w:r>
        <w:rPr>
          <w:i/>
        </w:rPr>
        <w:t xml:space="preserve"> for the purposes of a dumping waste at sea business” </w:t>
      </w:r>
      <w:r>
        <w:t>and “</w:t>
      </w:r>
      <w:r>
        <w:rPr>
          <w:i/>
        </w:rPr>
        <w:t>if he had not done so, he could have continued fishing scallops and so accumulated the necessary track record</w:t>
      </w:r>
      <w:r w:rsidR="00720605">
        <w:rPr>
          <w:i/>
        </w:rPr>
        <w:t>.</w:t>
      </w:r>
      <w:r>
        <w:rPr>
          <w:i/>
        </w:rPr>
        <w:t>”</w:t>
      </w:r>
    </w:p>
    <w:p w14:paraId="43589A04" w14:textId="77777777" w:rsidR="008B485A" w:rsidRPr="008A78C0" w:rsidRDefault="008B485A" w:rsidP="002D5753">
      <w:pPr>
        <w:tabs>
          <w:tab w:val="left" w:pos="567"/>
        </w:tabs>
        <w:contextualSpacing/>
        <w:jc w:val="both"/>
      </w:pPr>
    </w:p>
    <w:p w14:paraId="391951D0" w14:textId="7E0A2E78" w:rsidR="008B485A" w:rsidRDefault="008B485A" w:rsidP="002D5753">
      <w:pPr>
        <w:numPr>
          <w:ilvl w:val="0"/>
          <w:numId w:val="28"/>
        </w:numPr>
        <w:tabs>
          <w:tab w:val="left" w:pos="567"/>
        </w:tabs>
        <w:ind w:left="0" w:firstLine="0"/>
        <w:contextualSpacing/>
        <w:jc w:val="both"/>
      </w:pPr>
      <w:r>
        <w:t>Counsel on behalf of the appellant</w:t>
      </w:r>
      <w:r w:rsidRPr="008A78C0">
        <w:t xml:space="preserve"> point</w:t>
      </w:r>
      <w:r w:rsidR="00623D24">
        <w:t>ed</w:t>
      </w:r>
      <w:r w:rsidRPr="008A78C0">
        <w:t xml:space="preserve"> to para. 12 of the </w:t>
      </w:r>
      <w:r>
        <w:t>trial judge’s</w:t>
      </w:r>
      <w:r w:rsidRPr="008A78C0">
        <w:t xml:space="preserve"> judgment which says that: “</w:t>
      </w:r>
      <w:r w:rsidRPr="008A78C0">
        <w:rPr>
          <w:i/>
        </w:rPr>
        <w:t>the entitlement of a sea fishing boat to fish does indeed depend upon its licences and there is also an obligation to be registered</w:t>
      </w:r>
      <w:r w:rsidR="00720605">
        <w:rPr>
          <w:i/>
        </w:rPr>
        <w:t>.</w:t>
      </w:r>
      <w:r w:rsidRPr="008A78C0">
        <w:t xml:space="preserve">” </w:t>
      </w:r>
    </w:p>
    <w:p w14:paraId="1B64618C" w14:textId="77777777" w:rsidR="008B485A" w:rsidRPr="008A78C0" w:rsidRDefault="008B485A" w:rsidP="002D5753">
      <w:pPr>
        <w:tabs>
          <w:tab w:val="left" w:pos="567"/>
        </w:tabs>
        <w:contextualSpacing/>
        <w:jc w:val="both"/>
      </w:pPr>
    </w:p>
    <w:p w14:paraId="74FEE82F" w14:textId="07E9C555" w:rsidR="008B485A" w:rsidRDefault="008B485A" w:rsidP="002D5753">
      <w:pPr>
        <w:numPr>
          <w:ilvl w:val="0"/>
          <w:numId w:val="28"/>
        </w:numPr>
        <w:tabs>
          <w:tab w:val="left" w:pos="567"/>
        </w:tabs>
        <w:ind w:left="0" w:firstLine="0"/>
        <w:contextualSpacing/>
        <w:jc w:val="both"/>
      </w:pPr>
      <w:r w:rsidRPr="008A78C0">
        <w:t>The appellant contend</w:t>
      </w:r>
      <w:r w:rsidR="00623D24">
        <w:t>ed</w:t>
      </w:r>
      <w:r w:rsidRPr="008A78C0">
        <w:t xml:space="preserve"> that if the requirements of law are not met for a fishing boat to fish, it is unlawful for a fishing boat to engage in fishing.</w:t>
      </w:r>
      <w:r w:rsidR="008F0566">
        <w:t xml:space="preserve"> </w:t>
      </w:r>
      <w:r w:rsidRPr="008A78C0">
        <w:t xml:space="preserve">Accordingly, it is contended that the analytic sequence of the trial judge </w:t>
      </w:r>
      <w:r w:rsidR="00623D24">
        <w:t xml:space="preserve">was </w:t>
      </w:r>
      <w:r w:rsidRPr="008A78C0">
        <w:t xml:space="preserve">“illogical” because if an act is unlawful, the issue as to why the activity was not pursued with reference to the mindset of the </w:t>
      </w:r>
      <w:r w:rsidR="004C5F70">
        <w:t>appellant</w:t>
      </w:r>
      <w:r w:rsidRPr="008A78C0">
        <w:t xml:space="preserve"> cannot be invoked in aid of the </w:t>
      </w:r>
      <w:r w:rsidR="00623D24">
        <w:t>respondents</w:t>
      </w:r>
      <w:r w:rsidRPr="008A78C0">
        <w:t>.</w:t>
      </w:r>
      <w:r w:rsidR="008F0566">
        <w:t xml:space="preserve"> </w:t>
      </w:r>
      <w:r w:rsidRPr="008A78C0">
        <w:t>The example is given that if a person were being prosecuted for unlawful fishing,</w:t>
      </w:r>
      <w:r w:rsidR="008F0566">
        <w:t xml:space="preserve"> </w:t>
      </w:r>
      <w:r w:rsidRPr="008A78C0">
        <w:t>he would not be entitled to invoke by way of defence</w:t>
      </w:r>
      <w:r w:rsidR="00F41051">
        <w:t>,</w:t>
      </w:r>
      <w:r w:rsidRPr="008A78C0">
        <w:t xml:space="preserve"> his personal belief that it was lawful for him to fish. </w:t>
      </w:r>
    </w:p>
    <w:p w14:paraId="721E5958" w14:textId="77777777" w:rsidR="008B485A" w:rsidRPr="008A78C0" w:rsidRDefault="008B485A" w:rsidP="002D5753">
      <w:pPr>
        <w:tabs>
          <w:tab w:val="left" w:pos="567"/>
        </w:tabs>
        <w:contextualSpacing/>
        <w:jc w:val="both"/>
      </w:pPr>
    </w:p>
    <w:p w14:paraId="115671FE" w14:textId="0B72B2A0" w:rsidR="008B485A" w:rsidRPr="008A78C0" w:rsidRDefault="008B485A" w:rsidP="002D5753">
      <w:pPr>
        <w:numPr>
          <w:ilvl w:val="0"/>
          <w:numId w:val="28"/>
        </w:numPr>
        <w:tabs>
          <w:tab w:val="left" w:pos="567"/>
        </w:tabs>
        <w:ind w:left="0" w:firstLine="0"/>
        <w:contextualSpacing/>
        <w:jc w:val="both"/>
      </w:pPr>
      <w:r w:rsidRPr="008A78C0">
        <w:t xml:space="preserve">The </w:t>
      </w:r>
      <w:r w:rsidR="004C5F70">
        <w:t>appellant</w:t>
      </w:r>
      <w:r w:rsidRPr="008A78C0">
        <w:t xml:space="preserve"> submit</w:t>
      </w:r>
      <w:r w:rsidR="00374E85">
        <w:t>t</w:t>
      </w:r>
      <w:r w:rsidR="00623D24">
        <w:t>ed</w:t>
      </w:r>
      <w:r w:rsidRPr="008A78C0">
        <w:t xml:space="preserve"> that the court mis</w:t>
      </w:r>
      <w:r w:rsidR="00623D24">
        <w:t>directed</w:t>
      </w:r>
      <w:r w:rsidRPr="008A78C0">
        <w:t xml:space="preserve"> itself in considering the following matters:</w:t>
      </w:r>
    </w:p>
    <w:p w14:paraId="3C5FDBD7" w14:textId="77777777" w:rsidR="008B485A" w:rsidRPr="008A78C0" w:rsidRDefault="008B485A" w:rsidP="002D5753">
      <w:pPr>
        <w:numPr>
          <w:ilvl w:val="0"/>
          <w:numId w:val="32"/>
        </w:numPr>
        <w:tabs>
          <w:tab w:val="left" w:pos="567"/>
        </w:tabs>
        <w:ind w:left="1134" w:hanging="567"/>
        <w:contextualSpacing/>
        <w:jc w:val="both"/>
      </w:pPr>
      <w:r w:rsidRPr="008A78C0">
        <w:t>By taking into account the absence of evidence as to whether a Naval Officer could or would impound the vessel upon discovery that the certificate of registration had incorrect engine details,</w:t>
      </w:r>
    </w:p>
    <w:p w14:paraId="44819448" w14:textId="53B2C95B" w:rsidR="008B485A" w:rsidRPr="008A78C0" w:rsidRDefault="008B485A" w:rsidP="002D5753">
      <w:pPr>
        <w:numPr>
          <w:ilvl w:val="0"/>
          <w:numId w:val="32"/>
        </w:numPr>
        <w:tabs>
          <w:tab w:val="left" w:pos="567"/>
        </w:tabs>
        <w:ind w:left="1134" w:hanging="567"/>
        <w:contextualSpacing/>
        <w:jc w:val="both"/>
      </w:pPr>
      <w:r w:rsidRPr="008A78C0">
        <w:t xml:space="preserve">By taking into account the opinion evidence from Mr. Keating from Bord </w:t>
      </w:r>
      <w:proofErr w:type="spellStart"/>
      <w:r w:rsidRPr="008A78C0">
        <w:t>Iascaigh</w:t>
      </w:r>
      <w:proofErr w:type="spellEnd"/>
      <w:r w:rsidRPr="008A78C0">
        <w:t xml:space="preserve"> </w:t>
      </w:r>
      <w:proofErr w:type="spellStart"/>
      <w:r w:rsidR="00623D24">
        <w:t>M</w:t>
      </w:r>
      <w:r w:rsidRPr="008A78C0">
        <w:t>hara</w:t>
      </w:r>
      <w:proofErr w:type="spellEnd"/>
      <w:r w:rsidRPr="008A78C0">
        <w:t>,</w:t>
      </w:r>
    </w:p>
    <w:p w14:paraId="3A226B71" w14:textId="695ECB60" w:rsidR="008B485A" w:rsidRPr="008A78C0" w:rsidRDefault="008B485A" w:rsidP="002D5753">
      <w:pPr>
        <w:numPr>
          <w:ilvl w:val="0"/>
          <w:numId w:val="32"/>
        </w:numPr>
        <w:tabs>
          <w:tab w:val="left" w:pos="567"/>
        </w:tabs>
        <w:ind w:left="1134" w:hanging="567"/>
        <w:contextualSpacing/>
        <w:jc w:val="both"/>
      </w:pPr>
      <w:r w:rsidRPr="008A78C0">
        <w:t xml:space="preserve">By considering that the evidence of the </w:t>
      </w:r>
      <w:r w:rsidR="004C5F70">
        <w:t>appellant</w:t>
      </w:r>
      <w:r w:rsidRPr="008A78C0">
        <w:t xml:space="preserve"> could be instructive on the issue of whether or not he was precluded from fishing in the absence of a certificate of registration and,</w:t>
      </w:r>
    </w:p>
    <w:p w14:paraId="5580AD5C" w14:textId="102338E9" w:rsidR="008B485A" w:rsidRDefault="008B485A" w:rsidP="002D5753">
      <w:pPr>
        <w:numPr>
          <w:ilvl w:val="0"/>
          <w:numId w:val="32"/>
        </w:numPr>
        <w:tabs>
          <w:tab w:val="left" w:pos="567"/>
        </w:tabs>
        <w:ind w:left="1134" w:hanging="567"/>
        <w:contextualSpacing/>
        <w:jc w:val="both"/>
      </w:pPr>
      <w:r w:rsidRPr="008A78C0">
        <w:t>By taking into account the finding that the appellant ma</w:t>
      </w:r>
      <w:r w:rsidR="00623D24">
        <w:t>d</w:t>
      </w:r>
      <w:r w:rsidRPr="008A78C0">
        <w:t xml:space="preserve">e no complaint about the way the Minister had excluded him from scallop fishing at the time. </w:t>
      </w:r>
    </w:p>
    <w:p w14:paraId="44877E0F" w14:textId="77777777" w:rsidR="008B485A" w:rsidRPr="008A78C0" w:rsidRDefault="008B485A" w:rsidP="002D5753">
      <w:pPr>
        <w:tabs>
          <w:tab w:val="left" w:pos="567"/>
        </w:tabs>
        <w:contextualSpacing/>
        <w:jc w:val="both"/>
      </w:pPr>
    </w:p>
    <w:p w14:paraId="1CFBE4E9" w14:textId="1B6CC4AF" w:rsidR="008B485A" w:rsidRDefault="008B485A" w:rsidP="002D5753">
      <w:pPr>
        <w:numPr>
          <w:ilvl w:val="0"/>
          <w:numId w:val="28"/>
        </w:numPr>
        <w:tabs>
          <w:tab w:val="left" w:pos="567"/>
        </w:tabs>
        <w:ind w:left="0" w:firstLine="0"/>
        <w:contextualSpacing/>
        <w:jc w:val="both"/>
      </w:pPr>
      <w:r w:rsidRPr="008A78C0">
        <w:t xml:space="preserve"> The appellant also submits that the respondent</w:t>
      </w:r>
      <w:r w:rsidR="00623D24">
        <w:t>s</w:t>
      </w:r>
      <w:r w:rsidRPr="008A78C0">
        <w:t xml:space="preserve"> </w:t>
      </w:r>
      <w:r w:rsidR="00623D24">
        <w:t>were</w:t>
      </w:r>
      <w:r w:rsidRPr="008A78C0">
        <w:t xml:space="preserve"> wrong to refer the principles set out in </w:t>
      </w:r>
      <w:r w:rsidRPr="008A78C0">
        <w:rPr>
          <w:i/>
        </w:rPr>
        <w:t>Hay v. O’Grady</w:t>
      </w:r>
      <w:r w:rsidR="002F4A98">
        <w:rPr>
          <w:i/>
        </w:rPr>
        <w:t>,</w:t>
      </w:r>
      <w:r w:rsidR="002F4A98">
        <w:rPr>
          <w:rStyle w:val="FootnoteReference"/>
          <w:i/>
        </w:rPr>
        <w:footnoteReference w:id="5"/>
      </w:r>
      <w:r w:rsidR="002850F2" w:rsidRPr="008A78C0">
        <w:rPr>
          <w:i/>
        </w:rPr>
        <w:t xml:space="preserve"> </w:t>
      </w:r>
      <w:r w:rsidRPr="008A78C0">
        <w:t>regarding determinations of fact because, he contend</w:t>
      </w:r>
      <w:r w:rsidR="00623D24">
        <w:t>ed</w:t>
      </w:r>
      <w:r w:rsidRPr="008A78C0">
        <w:t>,</w:t>
      </w:r>
      <w:r w:rsidR="008F0566">
        <w:t xml:space="preserve"> </w:t>
      </w:r>
      <w:r w:rsidRPr="008A78C0">
        <w:t>this issue in the case turns on an issue of Irish law and not on issue of fact.</w:t>
      </w:r>
      <w:r w:rsidR="008F0566">
        <w:t xml:space="preserve"> </w:t>
      </w:r>
    </w:p>
    <w:p w14:paraId="068981DC" w14:textId="77777777" w:rsidR="008B485A" w:rsidRPr="008A78C0" w:rsidRDefault="008B485A" w:rsidP="002D5753">
      <w:pPr>
        <w:tabs>
          <w:tab w:val="left" w:pos="567"/>
        </w:tabs>
        <w:contextualSpacing/>
        <w:jc w:val="both"/>
      </w:pPr>
    </w:p>
    <w:p w14:paraId="644785C6" w14:textId="6070CED7" w:rsidR="008B485A" w:rsidRDefault="008B485A" w:rsidP="002D5753">
      <w:pPr>
        <w:numPr>
          <w:ilvl w:val="0"/>
          <w:numId w:val="28"/>
        </w:numPr>
        <w:tabs>
          <w:tab w:val="left" w:pos="567"/>
        </w:tabs>
        <w:ind w:left="0" w:firstLine="0"/>
        <w:contextualSpacing/>
        <w:jc w:val="both"/>
      </w:pPr>
      <w:r w:rsidRPr="008A78C0">
        <w:t xml:space="preserve">Reference </w:t>
      </w:r>
      <w:r w:rsidR="00623D24">
        <w:t>wa</w:t>
      </w:r>
      <w:r w:rsidRPr="008A78C0">
        <w:t xml:space="preserve">s made to the evidence of Mr Kevin Moriarty, Registrar of Fishing Boats, where he disagreed with the appellant’s position (that because of the inconsistency between his fishing licence and his </w:t>
      </w:r>
      <w:r w:rsidR="006D7B29">
        <w:t>R</w:t>
      </w:r>
      <w:r w:rsidRPr="008A78C0">
        <w:t xml:space="preserve">egistration </w:t>
      </w:r>
      <w:r w:rsidR="006D7B29">
        <w:t>C</w:t>
      </w:r>
      <w:r w:rsidRPr="008A78C0">
        <w:t>ertificate, it would have been unlawful for him to fish</w:t>
      </w:r>
      <w:r w:rsidR="00623D24">
        <w:t>)</w:t>
      </w:r>
      <w:r w:rsidRPr="008A78C0">
        <w:t xml:space="preserve">, saying that this witness had no involvement in the registration process between 2000 and 2005, that this was the only evidence which contradicted the appellant’s evidence, and that it constituted opinion evidence on a question of fact which was for the trial judge to determine, citing </w:t>
      </w:r>
      <w:r w:rsidRPr="008A78C0">
        <w:rPr>
          <w:i/>
        </w:rPr>
        <w:t xml:space="preserve">Attorney General </w:t>
      </w:r>
      <w:r w:rsidR="00623D24">
        <w:rPr>
          <w:i/>
        </w:rPr>
        <w:t>(</w:t>
      </w:r>
      <w:r w:rsidRPr="008A78C0">
        <w:rPr>
          <w:i/>
        </w:rPr>
        <w:t>Ruddy</w:t>
      </w:r>
      <w:r w:rsidR="00623D24">
        <w:rPr>
          <w:i/>
        </w:rPr>
        <w:t>)</w:t>
      </w:r>
      <w:r w:rsidRPr="008A78C0">
        <w:rPr>
          <w:i/>
        </w:rPr>
        <w:t xml:space="preserve"> v. Kenny</w:t>
      </w:r>
      <w:r w:rsidRPr="008A78C0">
        <w:t>.</w:t>
      </w:r>
      <w:r w:rsidR="002F4A98">
        <w:rPr>
          <w:rStyle w:val="FootnoteReference"/>
        </w:rPr>
        <w:footnoteReference w:id="6"/>
      </w:r>
      <w:r w:rsidR="008F0566">
        <w:t xml:space="preserve"> </w:t>
      </w:r>
    </w:p>
    <w:p w14:paraId="26E3E741" w14:textId="77777777" w:rsidR="008B485A" w:rsidRPr="008A78C0" w:rsidRDefault="008B485A" w:rsidP="002D5753">
      <w:pPr>
        <w:tabs>
          <w:tab w:val="left" w:pos="567"/>
        </w:tabs>
        <w:contextualSpacing/>
        <w:jc w:val="both"/>
      </w:pPr>
    </w:p>
    <w:p w14:paraId="102B78CA" w14:textId="6274B480" w:rsidR="008B485A" w:rsidRDefault="008B485A" w:rsidP="002D5753">
      <w:pPr>
        <w:numPr>
          <w:ilvl w:val="0"/>
          <w:numId w:val="28"/>
        </w:numPr>
        <w:tabs>
          <w:tab w:val="left" w:pos="567"/>
        </w:tabs>
        <w:ind w:left="0" w:firstLine="0"/>
        <w:contextualSpacing/>
        <w:jc w:val="both"/>
      </w:pPr>
      <w:r w:rsidRPr="008A78C0">
        <w:t>Seeking to refute the suggestion that he had chosen to stop fishing because this activity was no longer lucrative for him, the appellant acknowledge</w:t>
      </w:r>
      <w:r w:rsidR="00623D24">
        <w:t>d</w:t>
      </w:r>
      <w:r w:rsidRPr="008A78C0">
        <w:t xml:space="preserve"> that scallop fishing was going through a difficult time but contend</w:t>
      </w:r>
      <w:r w:rsidR="00623D24">
        <w:t>ed</w:t>
      </w:r>
      <w:r w:rsidR="00BF7873">
        <w:t xml:space="preserve"> that</w:t>
      </w:r>
      <w:r w:rsidRPr="008A78C0">
        <w:t xml:space="preserve"> he had made a profit when he and his partners had initially operated the boat between 1999 and 2000, and that he also made a profit between December 2005 and July 2006 when he recommenced fishing.</w:t>
      </w:r>
      <w:r w:rsidR="008F0566">
        <w:t xml:space="preserve"> </w:t>
      </w:r>
      <w:r w:rsidRPr="008A78C0">
        <w:t>It is said that “</w:t>
      </w:r>
      <w:r w:rsidRPr="008A78C0">
        <w:rPr>
          <w:i/>
        </w:rPr>
        <w:t>regardless of the economic factors the appellant believed that he was not entitled to fish because of the incorrect registration details and stopped fishing for that reason</w:t>
      </w:r>
      <w:r w:rsidR="00BF7873">
        <w:rPr>
          <w:i/>
        </w:rPr>
        <w:t>.</w:t>
      </w:r>
      <w:r w:rsidRPr="008A78C0">
        <w:t>”</w:t>
      </w:r>
    </w:p>
    <w:p w14:paraId="6EC59E7E" w14:textId="77777777" w:rsidR="008B485A" w:rsidRPr="008A78C0" w:rsidRDefault="008B485A" w:rsidP="002D5753">
      <w:pPr>
        <w:tabs>
          <w:tab w:val="left" w:pos="567"/>
        </w:tabs>
        <w:contextualSpacing/>
        <w:jc w:val="both"/>
      </w:pPr>
    </w:p>
    <w:p w14:paraId="2E5E420F" w14:textId="6B1D2BD4" w:rsidR="008B485A" w:rsidRDefault="008B485A" w:rsidP="002D5753">
      <w:pPr>
        <w:numPr>
          <w:ilvl w:val="0"/>
          <w:numId w:val="28"/>
        </w:numPr>
        <w:tabs>
          <w:tab w:val="left" w:pos="567"/>
        </w:tabs>
        <w:ind w:left="0" w:firstLine="0"/>
        <w:contextualSpacing/>
        <w:jc w:val="both"/>
      </w:pPr>
      <w:r w:rsidRPr="008A78C0">
        <w:t xml:space="preserve">Criticism </w:t>
      </w:r>
      <w:r w:rsidR="00623D24">
        <w:t>wa</w:t>
      </w:r>
      <w:r w:rsidRPr="008A78C0">
        <w:t xml:space="preserve">s made that the trial judge failed to engage with the evidence as to damage because </w:t>
      </w:r>
      <w:r w:rsidR="00623D24">
        <w:t>he</w:t>
      </w:r>
      <w:r w:rsidRPr="008A78C0">
        <w:t xml:space="preserve"> took the view that the claim was a “try on”.</w:t>
      </w:r>
      <w:r w:rsidR="008F0566">
        <w:t xml:space="preserve"> </w:t>
      </w:r>
      <w:r w:rsidRPr="008A78C0">
        <w:t xml:space="preserve">Reference </w:t>
      </w:r>
      <w:r w:rsidR="00623D24">
        <w:t>wa</w:t>
      </w:r>
      <w:r w:rsidRPr="008A78C0">
        <w:t xml:space="preserve">s made to </w:t>
      </w:r>
      <w:r w:rsidRPr="008A78C0">
        <w:rPr>
          <w:i/>
        </w:rPr>
        <w:t>Healy v. Ulster Bank</w:t>
      </w:r>
      <w:r w:rsidR="002F4A98">
        <w:rPr>
          <w:rStyle w:val="FootnoteReference"/>
          <w:i/>
        </w:rPr>
        <w:footnoteReference w:id="7"/>
      </w:r>
      <w:r w:rsidRPr="008A78C0">
        <w:t xml:space="preserve"> on the issue of the failure of a trial judge to engage with the evidence.</w:t>
      </w:r>
      <w:r w:rsidR="008F0566">
        <w:t xml:space="preserve"> </w:t>
      </w:r>
    </w:p>
    <w:p w14:paraId="7118FDB5" w14:textId="77777777" w:rsidR="008B485A" w:rsidRPr="008A78C0" w:rsidRDefault="008B485A" w:rsidP="002D5753">
      <w:pPr>
        <w:tabs>
          <w:tab w:val="left" w:pos="567"/>
        </w:tabs>
        <w:contextualSpacing/>
        <w:jc w:val="both"/>
      </w:pPr>
    </w:p>
    <w:p w14:paraId="66C9F4CC" w14:textId="2E7A4562" w:rsidR="008B485A" w:rsidRDefault="008B485A" w:rsidP="002D5753">
      <w:pPr>
        <w:numPr>
          <w:ilvl w:val="0"/>
          <w:numId w:val="28"/>
        </w:numPr>
        <w:tabs>
          <w:tab w:val="left" w:pos="567"/>
        </w:tabs>
        <w:ind w:left="0" w:firstLine="0"/>
        <w:contextualSpacing/>
        <w:jc w:val="both"/>
      </w:pPr>
      <w:r w:rsidRPr="008A78C0">
        <w:t>In relation to the dumping at sea issue, the appellant contend</w:t>
      </w:r>
      <w:r w:rsidR="00623D24">
        <w:t>ed</w:t>
      </w:r>
      <w:r w:rsidRPr="008A78C0">
        <w:t xml:space="preserve"> that the trial judge misunderstood the claim. The act of applying for a licence and the act of rejecting the application were the actions that arose in consequence of a negligent misrepresentation.</w:t>
      </w:r>
      <w:r w:rsidR="008F0566">
        <w:t xml:space="preserve"> </w:t>
      </w:r>
      <w:r w:rsidR="00D62F77">
        <w:t>He argued that it</w:t>
      </w:r>
      <w:r w:rsidRPr="008A78C0">
        <w:t xml:space="preserve"> was impossible to understand the trial judge’s reasoning and the court failed to identify how it was distinguishing the </w:t>
      </w:r>
      <w:r w:rsidRPr="008A78C0">
        <w:rPr>
          <w:i/>
        </w:rPr>
        <w:t xml:space="preserve">Bates </w:t>
      </w:r>
      <w:r w:rsidR="00BF435A" w:rsidRPr="008A78C0">
        <w:rPr>
          <w:i/>
        </w:rPr>
        <w:t xml:space="preserve">v. Minister for Agriculture </w:t>
      </w:r>
      <w:r w:rsidRPr="008A78C0">
        <w:t>case</w:t>
      </w:r>
      <w:r w:rsidR="004F6EB9">
        <w:t>, in which a representation made by the Department to a fisherman had been found to ground a successful claim of legitimate e</w:t>
      </w:r>
      <w:r w:rsidR="00D62F77">
        <w:t>xpectation.</w:t>
      </w:r>
      <w:r w:rsidR="008F0566">
        <w:t xml:space="preserve"> </w:t>
      </w:r>
      <w:r w:rsidR="00D62F77">
        <w:t xml:space="preserve">The appellant submitted that it was not clear whether the trial judge </w:t>
      </w:r>
      <w:r w:rsidRPr="008A78C0">
        <w:t xml:space="preserve">was contrasting the nature of the advice furnished </w:t>
      </w:r>
      <w:r w:rsidR="00D62F77">
        <w:t xml:space="preserve">by the Department in </w:t>
      </w:r>
      <w:r w:rsidR="00D62F77">
        <w:rPr>
          <w:i/>
        </w:rPr>
        <w:t>Bates</w:t>
      </w:r>
      <w:r w:rsidRPr="008A78C0">
        <w:t xml:space="preserve"> </w:t>
      </w:r>
      <w:r w:rsidR="00BF435A" w:rsidRPr="008A78C0">
        <w:rPr>
          <w:i/>
        </w:rPr>
        <w:t>v. Minister for Agriculture</w:t>
      </w:r>
      <w:r w:rsidR="002F4A98">
        <w:rPr>
          <w:i/>
        </w:rPr>
        <w:t xml:space="preserve"> </w:t>
      </w:r>
      <w:r w:rsidRPr="008A78C0">
        <w:t>with t</w:t>
      </w:r>
      <w:r w:rsidR="00D62F77">
        <w:t xml:space="preserve">he advice of the Department in the case before him, </w:t>
      </w:r>
      <w:r w:rsidRPr="008A78C0">
        <w:t xml:space="preserve">or whether the distinction lay in the nature of the reliance placed on the advice. </w:t>
      </w:r>
      <w:r w:rsidR="00D62F77">
        <w:t xml:space="preserve">In short, the appellant submitted that the trial judge had insufficiently engaged with the claim of legitimate expectation and had failed properly to explain the basis upon which he thought the appellant’s case could be distinguished from the </w:t>
      </w:r>
      <w:r w:rsidR="00D62F77">
        <w:rPr>
          <w:i/>
        </w:rPr>
        <w:t xml:space="preserve">Bates </w:t>
      </w:r>
      <w:r w:rsidR="005D3EB4" w:rsidRPr="008A78C0">
        <w:rPr>
          <w:i/>
        </w:rPr>
        <w:t>v. Minister for Agriculture</w:t>
      </w:r>
      <w:r w:rsidR="005D3EB4">
        <w:t xml:space="preserve"> </w:t>
      </w:r>
      <w:r w:rsidR="00D62F77">
        <w:t xml:space="preserve">decision. </w:t>
      </w:r>
    </w:p>
    <w:p w14:paraId="6CC1339D" w14:textId="77777777" w:rsidR="008B485A" w:rsidRPr="008A78C0" w:rsidRDefault="008B485A" w:rsidP="002D5753">
      <w:pPr>
        <w:tabs>
          <w:tab w:val="left" w:pos="567"/>
        </w:tabs>
        <w:contextualSpacing/>
        <w:jc w:val="both"/>
      </w:pPr>
    </w:p>
    <w:p w14:paraId="4AE5F164" w14:textId="7D3D7F0F" w:rsidR="008B485A" w:rsidRDefault="008B485A" w:rsidP="002D5753">
      <w:pPr>
        <w:numPr>
          <w:ilvl w:val="0"/>
          <w:numId w:val="28"/>
        </w:numPr>
        <w:tabs>
          <w:tab w:val="left" w:pos="567"/>
        </w:tabs>
        <w:ind w:left="0" w:firstLine="0"/>
        <w:contextualSpacing/>
        <w:jc w:val="both"/>
      </w:pPr>
      <w:r w:rsidRPr="008A78C0">
        <w:t xml:space="preserve">Concerning the evidence of Mr. Armitage and the financial evidence, it is submitted that the trial judge’s finding contains a </w:t>
      </w:r>
      <w:r w:rsidRPr="008A78C0">
        <w:rPr>
          <w:i/>
        </w:rPr>
        <w:t>non sequitur</w:t>
      </w:r>
      <w:r w:rsidRPr="008A78C0">
        <w:t xml:space="preserve"> insofar as it appears to reference the absence of tax returns for the years in question as a basis for a finding of disingenuousness. It is submitted that this fails to recognise the fact that in all cases where the damage is sa</w:t>
      </w:r>
      <w:r w:rsidR="00AA69C5">
        <w:t>i</w:t>
      </w:r>
      <w:r w:rsidRPr="008A78C0">
        <w:t>d to arise from a failure to make an income, the evidence as to the income that might have been earned must always be speculative. It is always the function of an expert to try to quantify, within the remit of his expertise,</w:t>
      </w:r>
      <w:r w:rsidR="008F0566">
        <w:t xml:space="preserve"> </w:t>
      </w:r>
      <w:r w:rsidRPr="008A78C0">
        <w:t xml:space="preserve">the income that might have been earned. </w:t>
      </w:r>
    </w:p>
    <w:p w14:paraId="726A5DC5" w14:textId="77777777" w:rsidR="008B485A" w:rsidRPr="008A78C0" w:rsidRDefault="008B485A" w:rsidP="002D5753">
      <w:pPr>
        <w:tabs>
          <w:tab w:val="left" w:pos="567"/>
        </w:tabs>
        <w:contextualSpacing/>
        <w:jc w:val="both"/>
      </w:pPr>
    </w:p>
    <w:p w14:paraId="759C439A" w14:textId="1BDA996E" w:rsidR="008B485A" w:rsidRDefault="008B485A" w:rsidP="002D5753">
      <w:pPr>
        <w:numPr>
          <w:ilvl w:val="0"/>
          <w:numId w:val="28"/>
        </w:numPr>
        <w:tabs>
          <w:tab w:val="left" w:pos="567"/>
        </w:tabs>
        <w:ind w:left="0" w:firstLine="0"/>
        <w:contextualSpacing/>
        <w:jc w:val="both"/>
      </w:pPr>
      <w:r w:rsidRPr="008A78C0">
        <w:t xml:space="preserve">In the course of oral submissions on appeal, counsel suggested that the appellant did not have a physical certificate of registration and that this was the reason he did not feel </w:t>
      </w:r>
      <w:r w:rsidR="007649EF">
        <w:t xml:space="preserve">entitled, </w:t>
      </w:r>
      <w:r w:rsidRPr="008A78C0">
        <w:t xml:space="preserve">or was not entitled to fish. This appears to be the first time this particular issue was raised i.e. </w:t>
      </w:r>
      <w:r w:rsidR="007E27E3">
        <w:t>not merely that there was a question about the</w:t>
      </w:r>
      <w:r w:rsidRPr="008A78C0">
        <w:t xml:space="preserve"> legal validity of the document</w:t>
      </w:r>
      <w:r w:rsidR="007E27E3">
        <w:t>, but that the appellant did not have a physical copy of the licence and that this was the reason he ceased fishing.</w:t>
      </w:r>
    </w:p>
    <w:p w14:paraId="75F159C9" w14:textId="77777777" w:rsidR="00374E85" w:rsidRDefault="00374E85" w:rsidP="002D5753">
      <w:pPr>
        <w:pStyle w:val="ListParagraph"/>
      </w:pPr>
    </w:p>
    <w:p w14:paraId="06DA60A9" w14:textId="7A7B99A7" w:rsidR="008B485A" w:rsidRPr="004041C3" w:rsidRDefault="008B485A" w:rsidP="004041C3">
      <w:pPr>
        <w:pStyle w:val="Heading2"/>
      </w:pPr>
      <w:r w:rsidRPr="004041C3">
        <w:t>The respondent</w:t>
      </w:r>
      <w:r w:rsidR="00AA69C5" w:rsidRPr="004041C3">
        <w:t>s</w:t>
      </w:r>
      <w:r w:rsidRPr="004041C3">
        <w:t>’ submissions</w:t>
      </w:r>
    </w:p>
    <w:p w14:paraId="02BAF4A9" w14:textId="487F918F" w:rsidR="008B485A" w:rsidRDefault="008B485A" w:rsidP="002D5753">
      <w:pPr>
        <w:numPr>
          <w:ilvl w:val="0"/>
          <w:numId w:val="28"/>
        </w:numPr>
        <w:tabs>
          <w:tab w:val="left" w:pos="0"/>
          <w:tab w:val="left" w:pos="567"/>
        </w:tabs>
        <w:ind w:left="0" w:firstLine="0"/>
        <w:contextualSpacing/>
        <w:jc w:val="both"/>
      </w:pPr>
      <w:r w:rsidRPr="008A78C0">
        <w:t xml:space="preserve">The respondents </w:t>
      </w:r>
      <w:r>
        <w:t>ma</w:t>
      </w:r>
      <w:r w:rsidR="00AA69C5">
        <w:t>d</w:t>
      </w:r>
      <w:r>
        <w:t>e a number of</w:t>
      </w:r>
      <w:r w:rsidRPr="008A78C0">
        <w:t xml:space="preserve"> preliminary points</w:t>
      </w:r>
      <w:r>
        <w:t xml:space="preserve"> as follows. First, they submit</w:t>
      </w:r>
      <w:r w:rsidR="00AA69C5">
        <w:t>ted</w:t>
      </w:r>
      <w:r>
        <w:t xml:space="preserve"> that</w:t>
      </w:r>
      <w:r w:rsidRPr="008A78C0">
        <w:t xml:space="preserve"> the appellant put forward conflicting and inconsistent versions of events before different tribunals</w:t>
      </w:r>
      <w:r>
        <w:t xml:space="preserve"> at different times, which culminated in a version which was a “radically new case” advanced in counsel’s opening of the case. They sa</w:t>
      </w:r>
      <w:r w:rsidR="00AA69C5">
        <w:t>id</w:t>
      </w:r>
      <w:r>
        <w:t xml:space="preserve"> this case</w:t>
      </w:r>
      <w:r w:rsidRPr="008A78C0">
        <w:t xml:space="preserve"> was inconsistent with the contemporaneous record and</w:t>
      </w:r>
      <w:r>
        <w:t xml:space="preserve"> with</w:t>
      </w:r>
      <w:r w:rsidRPr="008A78C0">
        <w:t xml:space="preserve"> the case pleaded in the Statement of Claim. </w:t>
      </w:r>
      <w:r>
        <w:t>Secondly, they emphasi</w:t>
      </w:r>
      <w:r w:rsidR="002F4A98">
        <w:t>s</w:t>
      </w:r>
      <w:r>
        <w:t>e</w:t>
      </w:r>
      <w:r w:rsidR="00AA69C5">
        <w:t>d</w:t>
      </w:r>
      <w:r>
        <w:t xml:space="preserve"> that the appellant’s </w:t>
      </w:r>
      <w:r w:rsidRPr="008A78C0">
        <w:t>evidence on very significant issues was not accepted by the trial judge</w:t>
      </w:r>
      <w:r>
        <w:t>. Thirdly, they submit</w:t>
      </w:r>
      <w:r w:rsidR="00AA69C5">
        <w:t>ted</w:t>
      </w:r>
      <w:r>
        <w:t xml:space="preserve"> that he </w:t>
      </w:r>
      <w:r w:rsidRPr="008A78C0">
        <w:t>seem</w:t>
      </w:r>
      <w:r w:rsidR="00AA69C5">
        <w:t>ed</w:t>
      </w:r>
      <w:r w:rsidRPr="008A78C0">
        <w:t xml:space="preserve"> to have misunderstood an important finding of the trial judge </w:t>
      </w:r>
      <w:r>
        <w:t>(referencing</w:t>
      </w:r>
      <w:r w:rsidRPr="008A78C0">
        <w:t xml:space="preserve"> para. 49 of </w:t>
      </w:r>
      <w:r>
        <w:t>the appellant’s</w:t>
      </w:r>
      <w:r w:rsidRPr="008A78C0">
        <w:t xml:space="preserve"> written submissions</w:t>
      </w:r>
      <w:r>
        <w:t>). His submission suggest</w:t>
      </w:r>
      <w:r w:rsidR="00AA69C5">
        <w:t>ed</w:t>
      </w:r>
      <w:r>
        <w:t xml:space="preserve"> that</w:t>
      </w:r>
      <w:r w:rsidRPr="008A78C0">
        <w:t xml:space="preserve"> he thought that the trial judge was saying that the </w:t>
      </w:r>
      <w:r w:rsidR="004C5F70">
        <w:t>appellant</w:t>
      </w:r>
      <w:r w:rsidRPr="008A78C0">
        <w:t xml:space="preserve"> would have been fishing illegally if the vessel had gone out without a correct certificate of registration, whereas in fact the trial judge answered that question in the negative</w:t>
      </w:r>
      <w:r>
        <w:t xml:space="preserve"> </w:t>
      </w:r>
      <w:r w:rsidRPr="008A78C0">
        <w:t>if one looks at para. 14 of his judgment.</w:t>
      </w:r>
      <w:r w:rsidR="008F0566">
        <w:t xml:space="preserve"> </w:t>
      </w:r>
      <w:r>
        <w:t>They sa</w:t>
      </w:r>
      <w:r w:rsidR="00AA69C5">
        <w:t>id</w:t>
      </w:r>
      <w:r>
        <w:t xml:space="preserve"> that a cornerstone of his appeal is therefore based on a fundamental misconception. </w:t>
      </w:r>
    </w:p>
    <w:p w14:paraId="5948B2E3" w14:textId="77777777" w:rsidR="008B485A" w:rsidRPr="008A78C0" w:rsidRDefault="008B485A" w:rsidP="002D5753">
      <w:pPr>
        <w:tabs>
          <w:tab w:val="left" w:pos="567"/>
        </w:tabs>
        <w:contextualSpacing/>
        <w:jc w:val="both"/>
      </w:pPr>
    </w:p>
    <w:p w14:paraId="550390D9" w14:textId="0E823811" w:rsidR="008B485A" w:rsidRPr="001F0FD6" w:rsidRDefault="008B485A" w:rsidP="002D5753">
      <w:pPr>
        <w:numPr>
          <w:ilvl w:val="0"/>
          <w:numId w:val="28"/>
        </w:numPr>
        <w:tabs>
          <w:tab w:val="left" w:pos="567"/>
        </w:tabs>
        <w:ind w:left="0" w:firstLine="0"/>
        <w:contextualSpacing/>
        <w:jc w:val="both"/>
      </w:pPr>
      <w:r w:rsidRPr="008A78C0">
        <w:t>The respondents reference</w:t>
      </w:r>
      <w:r w:rsidR="00AA69C5">
        <w:t>d</w:t>
      </w:r>
      <w:r w:rsidRPr="008A78C0">
        <w:t xml:space="preserve"> particular examples of inconsistencies in the appellant’s evidence as well as the authorities on review of findings of fact: </w:t>
      </w:r>
      <w:r w:rsidRPr="008A78C0">
        <w:rPr>
          <w:i/>
        </w:rPr>
        <w:t>Hay v. O’Grady</w:t>
      </w:r>
      <w:r w:rsidR="00BA6910">
        <w:rPr>
          <w:i/>
        </w:rPr>
        <w:t xml:space="preserve">, </w:t>
      </w:r>
      <w:r w:rsidRPr="008A78C0">
        <w:rPr>
          <w:i/>
        </w:rPr>
        <w:t>Doyle v. Banville,</w:t>
      </w:r>
      <w:r w:rsidR="002F4A98">
        <w:rPr>
          <w:rStyle w:val="FootnoteReference"/>
          <w:i/>
        </w:rPr>
        <w:footnoteReference w:id="8"/>
      </w:r>
      <w:r w:rsidRPr="008A78C0">
        <w:rPr>
          <w:i/>
        </w:rPr>
        <w:t xml:space="preserve"> G</w:t>
      </w:r>
      <w:r w:rsidR="00BA6910">
        <w:rPr>
          <w:i/>
        </w:rPr>
        <w:t>u</w:t>
      </w:r>
      <w:r w:rsidRPr="008A78C0">
        <w:rPr>
          <w:i/>
        </w:rPr>
        <w:t>ilfoyle v. Farm Development Cooperative Limited.</w:t>
      </w:r>
      <w:r w:rsidR="002F4A98">
        <w:rPr>
          <w:rStyle w:val="FootnoteReference"/>
          <w:i/>
        </w:rPr>
        <w:footnoteReference w:id="9"/>
      </w:r>
      <w:r w:rsidR="008F0566">
        <w:rPr>
          <w:i/>
        </w:rPr>
        <w:t xml:space="preserve"> </w:t>
      </w:r>
    </w:p>
    <w:p w14:paraId="04D8B246" w14:textId="77777777" w:rsidR="008B485A" w:rsidRPr="008A78C0" w:rsidRDefault="008B485A" w:rsidP="002D5753">
      <w:pPr>
        <w:tabs>
          <w:tab w:val="left" w:pos="567"/>
        </w:tabs>
        <w:contextualSpacing/>
        <w:jc w:val="both"/>
      </w:pPr>
    </w:p>
    <w:p w14:paraId="083BC7F4" w14:textId="16475A7D" w:rsidR="008B485A" w:rsidRPr="008A78C0" w:rsidRDefault="008B485A" w:rsidP="002D5753">
      <w:pPr>
        <w:numPr>
          <w:ilvl w:val="0"/>
          <w:numId w:val="28"/>
        </w:numPr>
        <w:tabs>
          <w:tab w:val="left" w:pos="567"/>
        </w:tabs>
        <w:ind w:left="0" w:firstLine="0"/>
        <w:contextualSpacing/>
        <w:jc w:val="both"/>
      </w:pPr>
      <w:r w:rsidRPr="008A78C0">
        <w:t>The respondents contend</w:t>
      </w:r>
      <w:r w:rsidR="00AA69C5">
        <w:t>ed</w:t>
      </w:r>
      <w:r w:rsidRPr="008A78C0">
        <w:t xml:space="preserve"> that the appellant advanced four different explanations</w:t>
      </w:r>
      <w:r w:rsidR="008F0566">
        <w:t xml:space="preserve"> </w:t>
      </w:r>
      <w:r w:rsidRPr="008A78C0">
        <w:t>why he could not fish at the relevant time:</w:t>
      </w:r>
    </w:p>
    <w:p w14:paraId="787288AB" w14:textId="479531D2" w:rsidR="008B485A" w:rsidRPr="008A78C0" w:rsidRDefault="008B485A" w:rsidP="002D5753">
      <w:pPr>
        <w:numPr>
          <w:ilvl w:val="0"/>
          <w:numId w:val="34"/>
        </w:numPr>
        <w:tabs>
          <w:tab w:val="left" w:pos="567"/>
        </w:tabs>
        <w:ind w:left="1134" w:hanging="567"/>
        <w:contextualSpacing/>
        <w:jc w:val="both"/>
      </w:pPr>
      <w:r w:rsidRPr="008A78C0">
        <w:t xml:space="preserve">That fishing for scallops was no longer viable with his boat [see the letter of the appellant to the Department of </w:t>
      </w:r>
      <w:r w:rsidR="002F4A98">
        <w:t xml:space="preserve">the </w:t>
      </w:r>
      <w:r w:rsidRPr="008A78C0">
        <w:t>17 December 2001 i.e. contemporaneous correspondence]</w:t>
      </w:r>
      <w:r w:rsidR="00BA6910">
        <w:t>,</w:t>
      </w:r>
    </w:p>
    <w:p w14:paraId="5CF20EB1" w14:textId="77777777" w:rsidR="008B485A" w:rsidRPr="008A78C0" w:rsidRDefault="008B485A" w:rsidP="002D5753">
      <w:pPr>
        <w:numPr>
          <w:ilvl w:val="0"/>
          <w:numId w:val="34"/>
        </w:numPr>
        <w:tabs>
          <w:tab w:val="left" w:pos="567"/>
        </w:tabs>
        <w:ind w:left="1134" w:hanging="567"/>
        <w:contextualSpacing/>
        <w:jc w:val="both"/>
      </w:pPr>
      <w:r w:rsidRPr="008A78C0">
        <w:t>That the vessel had been converted for the purpose of dumping fish waste at sea and he could not afford the reconversion costs to enable him to go back to fishing for scallops in January 2003,</w:t>
      </w:r>
    </w:p>
    <w:p w14:paraId="4D2A7ED5" w14:textId="4DFA6268" w:rsidR="008B485A" w:rsidRPr="008A78C0" w:rsidRDefault="008B485A" w:rsidP="002D5753">
      <w:pPr>
        <w:numPr>
          <w:ilvl w:val="0"/>
          <w:numId w:val="34"/>
        </w:numPr>
        <w:tabs>
          <w:tab w:val="left" w:pos="567"/>
        </w:tabs>
        <w:ind w:left="1134" w:hanging="567"/>
        <w:contextualSpacing/>
        <w:jc w:val="both"/>
      </w:pPr>
      <w:r w:rsidRPr="008A78C0">
        <w:t>That he had had qualms about going to sea from summer of 2000 given the incorrect recording of the engine size on the certificate of registration [his evidence, and the pleadings in this case].</w:t>
      </w:r>
      <w:r w:rsidR="008F0566">
        <w:t xml:space="preserve"> </w:t>
      </w:r>
    </w:p>
    <w:p w14:paraId="725085BF" w14:textId="77777777" w:rsidR="008B485A" w:rsidRPr="008A78C0" w:rsidRDefault="008B485A" w:rsidP="002D5753">
      <w:pPr>
        <w:numPr>
          <w:ilvl w:val="0"/>
          <w:numId w:val="34"/>
        </w:numPr>
        <w:tabs>
          <w:tab w:val="left" w:pos="567"/>
        </w:tabs>
        <w:ind w:left="1134" w:hanging="567"/>
        <w:contextualSpacing/>
        <w:jc w:val="both"/>
      </w:pPr>
      <w:r w:rsidRPr="008A78C0">
        <w:t>That he could not draw down grants for safety equipment because of the clerical error in the certificate of registration, he could not go to sea lawfully.</w:t>
      </w:r>
    </w:p>
    <w:p w14:paraId="1627DE76" w14:textId="77777777" w:rsidR="008B485A" w:rsidRPr="008A78C0" w:rsidRDefault="008B485A" w:rsidP="002D5753">
      <w:pPr>
        <w:tabs>
          <w:tab w:val="left" w:pos="567"/>
        </w:tabs>
        <w:contextualSpacing/>
        <w:jc w:val="both"/>
      </w:pPr>
      <w:r w:rsidRPr="008A78C0">
        <w:tab/>
      </w:r>
    </w:p>
    <w:p w14:paraId="128E01E7" w14:textId="60B5957B" w:rsidR="008B485A" w:rsidRDefault="008B485A" w:rsidP="002D5753">
      <w:pPr>
        <w:numPr>
          <w:ilvl w:val="0"/>
          <w:numId w:val="28"/>
        </w:numPr>
        <w:tabs>
          <w:tab w:val="left" w:pos="567"/>
        </w:tabs>
        <w:ind w:left="0" w:firstLine="0"/>
        <w:contextualSpacing/>
        <w:jc w:val="both"/>
      </w:pPr>
      <w:r w:rsidRPr="008A78C0">
        <w:t xml:space="preserve"> The respondents contend</w:t>
      </w:r>
      <w:r w:rsidR="00AA69C5">
        <w:t>ed</w:t>
      </w:r>
      <w:r w:rsidRPr="008A78C0">
        <w:t xml:space="preserve"> that nowhere in the legislation is there any suggestion that a clerical error in an otherwise valid and unchallenged certificate of registration would invalidate registration and remove the privilege of being licenced to fish.</w:t>
      </w:r>
      <w:r w:rsidR="008F0566">
        <w:t xml:space="preserve"> </w:t>
      </w:r>
      <w:r w:rsidRPr="008A78C0">
        <w:t xml:space="preserve">Accordingly, the appellant’s claim </w:t>
      </w:r>
      <w:r w:rsidR="00AA69C5">
        <w:t>wa</w:t>
      </w:r>
      <w:r w:rsidRPr="008A78C0">
        <w:t>s fundamentally misconceived.</w:t>
      </w:r>
    </w:p>
    <w:p w14:paraId="0A98FE34" w14:textId="77777777" w:rsidR="000A315B" w:rsidRPr="008A78C0" w:rsidRDefault="000A315B" w:rsidP="002D5753">
      <w:pPr>
        <w:tabs>
          <w:tab w:val="left" w:pos="567"/>
        </w:tabs>
        <w:contextualSpacing/>
        <w:jc w:val="both"/>
      </w:pPr>
    </w:p>
    <w:p w14:paraId="6CEBB4C3" w14:textId="79D9D786" w:rsidR="008B485A" w:rsidRDefault="008B485A" w:rsidP="002D5753">
      <w:pPr>
        <w:numPr>
          <w:ilvl w:val="0"/>
          <w:numId w:val="28"/>
        </w:numPr>
        <w:tabs>
          <w:tab w:val="left" w:pos="567"/>
        </w:tabs>
        <w:ind w:left="0" w:firstLine="0"/>
        <w:contextualSpacing/>
        <w:jc w:val="both"/>
      </w:pPr>
      <w:r w:rsidRPr="008A78C0">
        <w:t>The respondents sa</w:t>
      </w:r>
      <w:r w:rsidR="00AA69C5">
        <w:t>id</w:t>
      </w:r>
      <w:r w:rsidRPr="008A78C0">
        <w:t>, further, that there was ample evidence that there was no nexus between the clerical error in the certificate of registration and any losses claimed, and there was no evidence at all to support the proposition that there was such a nexus.</w:t>
      </w:r>
    </w:p>
    <w:p w14:paraId="29827F5F" w14:textId="77777777" w:rsidR="008B485A" w:rsidRPr="008A78C0" w:rsidRDefault="008B485A" w:rsidP="002D5753">
      <w:pPr>
        <w:tabs>
          <w:tab w:val="left" w:pos="567"/>
        </w:tabs>
        <w:contextualSpacing/>
        <w:jc w:val="both"/>
      </w:pPr>
    </w:p>
    <w:p w14:paraId="0E5D33F6" w14:textId="461F648E" w:rsidR="008B485A" w:rsidRDefault="008B485A" w:rsidP="002D5753">
      <w:pPr>
        <w:numPr>
          <w:ilvl w:val="0"/>
          <w:numId w:val="28"/>
        </w:numPr>
        <w:tabs>
          <w:tab w:val="left" w:pos="567"/>
        </w:tabs>
        <w:ind w:left="0" w:firstLine="0"/>
        <w:contextualSpacing/>
        <w:jc w:val="both"/>
      </w:pPr>
      <w:r w:rsidRPr="008A78C0">
        <w:t xml:space="preserve">The </w:t>
      </w:r>
      <w:r w:rsidR="005D53AC" w:rsidRPr="008A78C0">
        <w:t>respondents</w:t>
      </w:r>
      <w:r w:rsidRPr="008A78C0">
        <w:t xml:space="preserve"> refer</w:t>
      </w:r>
      <w:r w:rsidR="00374E85">
        <w:t>r</w:t>
      </w:r>
      <w:r w:rsidR="00692040">
        <w:t>ed</w:t>
      </w:r>
      <w:r w:rsidRPr="008A78C0">
        <w:t xml:space="preserve"> to the appellant</w:t>
      </w:r>
      <w:r w:rsidR="00692040">
        <w:t>’s confirmation</w:t>
      </w:r>
      <w:r w:rsidRPr="008A78C0">
        <w:t xml:space="preserve"> in cross examination that there was a problem in </w:t>
      </w:r>
      <w:r>
        <w:t>the early 2000s with scallop catches</w:t>
      </w:r>
      <w:r w:rsidRPr="008A78C0">
        <w:t xml:space="preserve">, that the local scallop beds were depleting, </w:t>
      </w:r>
      <w:r w:rsidR="00E01C0D">
        <w:t xml:space="preserve">that </w:t>
      </w:r>
      <w:r w:rsidRPr="008A78C0">
        <w:t>the bigger vessels were going to the English Channel, and that vessels like his, which were under 24 metres, were finding the fishing less profitable.</w:t>
      </w:r>
      <w:r w:rsidR="008F0566">
        <w:t xml:space="preserve"> </w:t>
      </w:r>
    </w:p>
    <w:p w14:paraId="289F0CAE" w14:textId="77777777" w:rsidR="008B485A" w:rsidRPr="008A78C0" w:rsidRDefault="008B485A" w:rsidP="002D5753">
      <w:pPr>
        <w:tabs>
          <w:tab w:val="left" w:pos="567"/>
        </w:tabs>
        <w:contextualSpacing/>
        <w:jc w:val="both"/>
      </w:pPr>
    </w:p>
    <w:p w14:paraId="78B63E68" w14:textId="14EA13FD" w:rsidR="008B485A" w:rsidRDefault="008B485A" w:rsidP="002D5753">
      <w:pPr>
        <w:numPr>
          <w:ilvl w:val="0"/>
          <w:numId w:val="28"/>
        </w:numPr>
        <w:tabs>
          <w:tab w:val="left" w:pos="567"/>
        </w:tabs>
        <w:ind w:left="0" w:firstLine="0"/>
        <w:contextualSpacing/>
        <w:jc w:val="both"/>
      </w:pPr>
      <w:r w:rsidRPr="008A78C0">
        <w:t>They sa</w:t>
      </w:r>
      <w:r w:rsidR="00692040">
        <w:t>id</w:t>
      </w:r>
      <w:r w:rsidRPr="008A78C0">
        <w:t xml:space="preserve"> that the appellant offered no evidence as to whether a Naval Officer could impound a vessel on discovery of incorrect engine details, and that this contrasts with the evidence of Mr. Moriarty. </w:t>
      </w:r>
    </w:p>
    <w:p w14:paraId="02851BC3" w14:textId="77777777" w:rsidR="008B485A" w:rsidRPr="008A78C0" w:rsidRDefault="008B485A" w:rsidP="002D5753">
      <w:pPr>
        <w:tabs>
          <w:tab w:val="left" w:pos="567"/>
        </w:tabs>
        <w:contextualSpacing/>
        <w:jc w:val="both"/>
      </w:pPr>
    </w:p>
    <w:p w14:paraId="4786C49B" w14:textId="5D83F80C" w:rsidR="008B485A" w:rsidRDefault="008B485A" w:rsidP="002D5753">
      <w:pPr>
        <w:numPr>
          <w:ilvl w:val="0"/>
          <w:numId w:val="28"/>
        </w:numPr>
        <w:tabs>
          <w:tab w:val="left" w:pos="567"/>
        </w:tabs>
        <w:ind w:left="0" w:firstLine="0"/>
        <w:contextualSpacing/>
        <w:jc w:val="both"/>
      </w:pPr>
      <w:r w:rsidRPr="008A78C0">
        <w:t>The respondents refer</w:t>
      </w:r>
      <w:r w:rsidR="00374E85">
        <w:t>r</w:t>
      </w:r>
      <w:r w:rsidR="00692040">
        <w:t>ed</w:t>
      </w:r>
      <w:r w:rsidRPr="008A78C0">
        <w:t xml:space="preserve"> to the evidence of Mr. Keating, on behalf of BIM, that an apparent contradiction on the documentation would not have precluded the grant of funds for safety equipment.</w:t>
      </w:r>
      <w:r w:rsidR="008F0566">
        <w:t xml:space="preserve"> </w:t>
      </w:r>
      <w:r w:rsidRPr="008A78C0">
        <w:t xml:space="preserve">The owner would simply be required </w:t>
      </w:r>
      <w:r w:rsidR="00C05B48">
        <w:t xml:space="preserve">to show </w:t>
      </w:r>
      <w:r w:rsidRPr="008A78C0">
        <w:t>that the sum had been expended on safety equipment and was on board the vessel by submitting the invoices to BIM and the grant would then be drawn down.</w:t>
      </w:r>
    </w:p>
    <w:p w14:paraId="18315411" w14:textId="77777777" w:rsidR="008B485A" w:rsidRPr="008A78C0" w:rsidRDefault="008B485A" w:rsidP="002D5753">
      <w:pPr>
        <w:tabs>
          <w:tab w:val="left" w:pos="567"/>
        </w:tabs>
        <w:contextualSpacing/>
        <w:jc w:val="both"/>
      </w:pPr>
    </w:p>
    <w:p w14:paraId="3772CDEB" w14:textId="41A518E9" w:rsidR="008B485A" w:rsidRDefault="008B485A" w:rsidP="002D5753">
      <w:pPr>
        <w:numPr>
          <w:ilvl w:val="0"/>
          <w:numId w:val="28"/>
        </w:numPr>
        <w:tabs>
          <w:tab w:val="left" w:pos="567"/>
        </w:tabs>
        <w:ind w:left="0" w:firstLine="0"/>
        <w:contextualSpacing/>
        <w:jc w:val="both"/>
      </w:pPr>
      <w:r w:rsidRPr="008A78C0">
        <w:t>They point</w:t>
      </w:r>
      <w:r w:rsidR="00692040">
        <w:t>ed</w:t>
      </w:r>
      <w:r w:rsidRPr="008A78C0">
        <w:t xml:space="preserve"> out that the trial judge correctly referenced the fact that the appellant had made no complaint in these proceedings about being excluded from the grant of authorisations in 2005.</w:t>
      </w:r>
    </w:p>
    <w:p w14:paraId="75B97164" w14:textId="77777777" w:rsidR="002F4A98" w:rsidRPr="008A78C0" w:rsidRDefault="002F4A98" w:rsidP="002F4A98">
      <w:pPr>
        <w:tabs>
          <w:tab w:val="left" w:pos="567"/>
        </w:tabs>
        <w:contextualSpacing/>
        <w:jc w:val="both"/>
      </w:pPr>
    </w:p>
    <w:p w14:paraId="4A527D9F" w14:textId="3F2BD468" w:rsidR="008B485A" w:rsidRDefault="008B485A" w:rsidP="002D5753">
      <w:pPr>
        <w:numPr>
          <w:ilvl w:val="0"/>
          <w:numId w:val="28"/>
        </w:numPr>
        <w:tabs>
          <w:tab w:val="left" w:pos="567"/>
        </w:tabs>
        <w:ind w:left="0" w:firstLine="0"/>
        <w:contextualSpacing/>
        <w:jc w:val="both"/>
      </w:pPr>
      <w:r w:rsidRPr="008A78C0">
        <w:t>They also mention</w:t>
      </w:r>
      <w:r w:rsidR="00692040">
        <w:t>ed</w:t>
      </w:r>
      <w:r w:rsidRPr="008A78C0">
        <w:t xml:space="preserve"> that the judge noted correctly that no pleas about having had issues with a certificate of registration were made in the proceedings </w:t>
      </w:r>
      <w:r w:rsidR="001332CA">
        <w:t>2008/9277P</w:t>
      </w:r>
      <w:r w:rsidR="008F0566">
        <w:t xml:space="preserve"> </w:t>
      </w:r>
      <w:r w:rsidR="001332CA">
        <w:t xml:space="preserve">which </w:t>
      </w:r>
      <w:r w:rsidRPr="008A78C0">
        <w:t>were discontinued challenging the authorisation regime (the scallops).</w:t>
      </w:r>
      <w:r w:rsidR="008F0566">
        <w:t xml:space="preserve"> </w:t>
      </w:r>
    </w:p>
    <w:p w14:paraId="59AA2104" w14:textId="77777777" w:rsidR="008B485A" w:rsidRPr="008A78C0" w:rsidRDefault="008B485A" w:rsidP="002D5753">
      <w:pPr>
        <w:tabs>
          <w:tab w:val="left" w:pos="567"/>
        </w:tabs>
        <w:contextualSpacing/>
        <w:jc w:val="both"/>
      </w:pPr>
    </w:p>
    <w:p w14:paraId="6EC171A3" w14:textId="730D8F9F" w:rsidR="008B485A" w:rsidRDefault="008B485A" w:rsidP="002D5753">
      <w:pPr>
        <w:numPr>
          <w:ilvl w:val="0"/>
          <w:numId w:val="28"/>
        </w:numPr>
        <w:tabs>
          <w:tab w:val="left" w:pos="567"/>
        </w:tabs>
        <w:ind w:left="0" w:firstLine="0"/>
        <w:contextualSpacing/>
        <w:jc w:val="both"/>
      </w:pPr>
      <w:r w:rsidRPr="008A78C0">
        <w:t>The respondents point</w:t>
      </w:r>
      <w:r w:rsidR="00692040">
        <w:t>ed</w:t>
      </w:r>
      <w:r w:rsidRPr="008A78C0">
        <w:t xml:space="preserve"> out that the boat returned to fishing in 2005-2006 illegally without an authorisation and only stopped when 50-51 days had been built up; this </w:t>
      </w:r>
      <w:r w:rsidR="00692040">
        <w:t>was relevant</w:t>
      </w:r>
      <w:r w:rsidRPr="008A78C0">
        <w:t xml:space="preserve"> to the genuineness of the appellant’s claim not to have fished in the relevant period due to a fear of being arrested. </w:t>
      </w:r>
    </w:p>
    <w:p w14:paraId="0E317C98" w14:textId="77777777" w:rsidR="008B485A" w:rsidRPr="008A78C0" w:rsidRDefault="008B485A" w:rsidP="002D5753">
      <w:pPr>
        <w:tabs>
          <w:tab w:val="left" w:pos="567"/>
        </w:tabs>
        <w:contextualSpacing/>
        <w:jc w:val="both"/>
      </w:pPr>
    </w:p>
    <w:p w14:paraId="1B8588CC" w14:textId="054E34C6" w:rsidR="008B485A" w:rsidRDefault="008B485A" w:rsidP="002D5753">
      <w:pPr>
        <w:numPr>
          <w:ilvl w:val="0"/>
          <w:numId w:val="28"/>
        </w:numPr>
        <w:tabs>
          <w:tab w:val="left" w:pos="567"/>
        </w:tabs>
        <w:ind w:left="0" w:firstLine="0"/>
        <w:contextualSpacing/>
        <w:jc w:val="both"/>
      </w:pPr>
      <w:r w:rsidRPr="008A78C0">
        <w:t xml:space="preserve"> The respondents contend</w:t>
      </w:r>
      <w:r w:rsidR="00692040">
        <w:t>ed</w:t>
      </w:r>
      <w:r w:rsidRPr="008A78C0">
        <w:t xml:space="preserve"> that, should it be necessary to address the issue of negligence, the respondents’ role at the relevant time was as regulator for the benefit of the public, and liability does not arise in the absence of abuse of office or misfeasance and it would not be just and reasonable to impose a duty of care, referencing the comments of the Chief Justice at pp</w:t>
      </w:r>
      <w:r w:rsidR="0090010F">
        <w:t>.</w:t>
      </w:r>
      <w:r w:rsidRPr="008A78C0">
        <w:t xml:space="preserve"> </w:t>
      </w:r>
      <w:r w:rsidR="0090010F">
        <w:t xml:space="preserve">139 to 140 </w:t>
      </w:r>
      <w:r w:rsidRPr="008A78C0">
        <w:t xml:space="preserve">of </w:t>
      </w:r>
      <w:r w:rsidRPr="008A78C0">
        <w:rPr>
          <w:i/>
        </w:rPr>
        <w:t xml:space="preserve">Glencar Exploration </w:t>
      </w:r>
      <w:r w:rsidR="00815FAE" w:rsidRPr="00934521">
        <w:rPr>
          <w:rStyle w:val="Emphasis"/>
          <w:iCs w:val="0"/>
          <w:color w:val="000000" w:themeColor="text1"/>
        </w:rPr>
        <w:t>p.l.c. v. Mayo County Council (No. 2)</w:t>
      </w:r>
      <w:r w:rsidR="00815FAE">
        <w:t xml:space="preserve"> </w:t>
      </w:r>
      <w:r w:rsidRPr="008A78C0">
        <w:t xml:space="preserve">and the decision in </w:t>
      </w:r>
      <w:proofErr w:type="spellStart"/>
      <w:r w:rsidRPr="008A78C0">
        <w:rPr>
          <w:i/>
        </w:rPr>
        <w:t>Cromane</w:t>
      </w:r>
      <w:proofErr w:type="spellEnd"/>
      <w:r w:rsidR="00CE17F1">
        <w:rPr>
          <w:i/>
        </w:rPr>
        <w:t xml:space="preserve"> Seafoods</w:t>
      </w:r>
      <w:r w:rsidR="00CE17F1" w:rsidRPr="008A78C0">
        <w:rPr>
          <w:i/>
        </w:rPr>
        <w:t xml:space="preserve"> Limited v. Minister for Agriculture, Fisheries and Food</w:t>
      </w:r>
      <w:r w:rsidRPr="008A78C0">
        <w:rPr>
          <w:i/>
        </w:rPr>
        <w:t xml:space="preserve"> </w:t>
      </w:r>
      <w:r w:rsidRPr="008A78C0">
        <w:t>(</w:t>
      </w:r>
      <w:proofErr w:type="spellStart"/>
      <w:r w:rsidRPr="008A78C0">
        <w:t>Charleton</w:t>
      </w:r>
      <w:proofErr w:type="spellEnd"/>
      <w:r w:rsidRPr="008A78C0">
        <w:t xml:space="preserve"> J.).</w:t>
      </w:r>
    </w:p>
    <w:p w14:paraId="6CDDA8B6" w14:textId="77777777" w:rsidR="008B485A" w:rsidRPr="008A78C0" w:rsidRDefault="008B485A" w:rsidP="002D5753">
      <w:pPr>
        <w:tabs>
          <w:tab w:val="left" w:pos="567"/>
        </w:tabs>
        <w:contextualSpacing/>
        <w:jc w:val="both"/>
      </w:pPr>
    </w:p>
    <w:p w14:paraId="0E9E4D93" w14:textId="56BDC844" w:rsidR="008B485A" w:rsidRDefault="008B485A" w:rsidP="002D5753">
      <w:pPr>
        <w:numPr>
          <w:ilvl w:val="0"/>
          <w:numId w:val="28"/>
        </w:numPr>
        <w:tabs>
          <w:tab w:val="left" w:pos="567"/>
        </w:tabs>
        <w:ind w:left="0" w:firstLine="0"/>
        <w:contextualSpacing/>
        <w:jc w:val="both"/>
      </w:pPr>
      <w:r w:rsidRPr="008A78C0">
        <w:t>The respondents contend that on the issue of loss, the court was clearly entitled to prefer the evidence of Mr. Murray.</w:t>
      </w:r>
      <w:r w:rsidR="008F0566">
        <w:t xml:space="preserve"> </w:t>
      </w:r>
    </w:p>
    <w:p w14:paraId="6A12B2D4" w14:textId="77777777" w:rsidR="008B485A" w:rsidRPr="008A78C0" w:rsidRDefault="008B485A" w:rsidP="002D5753">
      <w:pPr>
        <w:tabs>
          <w:tab w:val="left" w:pos="567"/>
        </w:tabs>
        <w:contextualSpacing/>
        <w:jc w:val="both"/>
      </w:pPr>
    </w:p>
    <w:p w14:paraId="6A635238" w14:textId="5038928D" w:rsidR="008B485A" w:rsidRDefault="008B485A" w:rsidP="002D5753">
      <w:pPr>
        <w:numPr>
          <w:ilvl w:val="0"/>
          <w:numId w:val="28"/>
        </w:numPr>
        <w:tabs>
          <w:tab w:val="left" w:pos="567"/>
        </w:tabs>
        <w:ind w:left="0" w:firstLine="0"/>
        <w:contextualSpacing/>
        <w:jc w:val="both"/>
      </w:pPr>
      <w:r w:rsidRPr="008A78C0">
        <w:t>With regard to the dumping at sea claim, the respondents dispute</w:t>
      </w:r>
      <w:r w:rsidR="00692040">
        <w:t>d</w:t>
      </w:r>
      <w:r w:rsidRPr="008A78C0">
        <w:t xml:space="preserve"> that a considerable amount of money was spent on converting the boat and observe that the appellant did not make any attempt in evidence to estimate cost.</w:t>
      </w:r>
      <w:r w:rsidR="008F0566">
        <w:t xml:space="preserve"> </w:t>
      </w:r>
    </w:p>
    <w:p w14:paraId="7F561B10" w14:textId="77777777" w:rsidR="008B485A" w:rsidRPr="008A78C0" w:rsidRDefault="008B485A" w:rsidP="002D5753">
      <w:pPr>
        <w:tabs>
          <w:tab w:val="left" w:pos="567"/>
        </w:tabs>
        <w:contextualSpacing/>
        <w:jc w:val="both"/>
      </w:pPr>
    </w:p>
    <w:p w14:paraId="25592428" w14:textId="17D8D65E" w:rsidR="008B485A" w:rsidRDefault="008B485A" w:rsidP="002D5753">
      <w:pPr>
        <w:numPr>
          <w:ilvl w:val="0"/>
          <w:numId w:val="28"/>
        </w:numPr>
        <w:tabs>
          <w:tab w:val="left" w:pos="567"/>
        </w:tabs>
        <w:ind w:left="0" w:firstLine="0"/>
        <w:contextualSpacing/>
        <w:jc w:val="both"/>
      </w:pPr>
      <w:r w:rsidRPr="008A78C0">
        <w:t xml:space="preserve">They say that a dumping at sea permit could never have lawfully </w:t>
      </w:r>
      <w:r w:rsidR="0092546F">
        <w:t xml:space="preserve">been </w:t>
      </w:r>
      <w:r w:rsidRPr="008A78C0">
        <w:t>issued at the relevant time</w:t>
      </w:r>
      <w:r w:rsidR="00692040">
        <w:t>,</w:t>
      </w:r>
      <w:r w:rsidRPr="008A78C0">
        <w:t xml:space="preserve"> given the EU Directive</w:t>
      </w:r>
      <w:r w:rsidR="00692040">
        <w:t>,</w:t>
      </w:r>
      <w:r w:rsidRPr="008A78C0">
        <w:t xml:space="preserve"> and there could not have been a legitimate expectation given the negative factors set out in </w:t>
      </w:r>
      <w:r w:rsidRPr="008A78C0">
        <w:rPr>
          <w:i/>
        </w:rPr>
        <w:t>Lett &amp; Co. v. Wexford County Council</w:t>
      </w:r>
      <w:r w:rsidR="004041C3">
        <w:rPr>
          <w:rStyle w:val="FootnoteReference"/>
          <w:i/>
        </w:rPr>
        <w:footnoteReference w:id="10"/>
      </w:r>
      <w:r w:rsidRPr="008A78C0">
        <w:t xml:space="preserve"> and the judgment of Clarke J. in </w:t>
      </w:r>
      <w:proofErr w:type="spellStart"/>
      <w:r w:rsidRPr="008A78C0">
        <w:rPr>
          <w:i/>
        </w:rPr>
        <w:t>Cromane</w:t>
      </w:r>
      <w:proofErr w:type="spellEnd"/>
      <w:r w:rsidR="00CE17F1">
        <w:rPr>
          <w:i/>
        </w:rPr>
        <w:t xml:space="preserve"> </w:t>
      </w:r>
      <w:r w:rsidR="00CE17F1" w:rsidRPr="008A78C0">
        <w:rPr>
          <w:i/>
        </w:rPr>
        <w:t>Seafoods Limited v. Minister for Agriculture, Fisheries and Food</w:t>
      </w:r>
      <w:r w:rsidRPr="008A78C0">
        <w:t>.</w:t>
      </w:r>
    </w:p>
    <w:p w14:paraId="67CCE95F" w14:textId="77777777" w:rsidR="008B485A" w:rsidRPr="008A78C0" w:rsidRDefault="008B485A" w:rsidP="002D5753">
      <w:pPr>
        <w:tabs>
          <w:tab w:val="left" w:pos="567"/>
        </w:tabs>
        <w:contextualSpacing/>
        <w:jc w:val="both"/>
      </w:pPr>
    </w:p>
    <w:p w14:paraId="3B21CF5B" w14:textId="7DF96BF7" w:rsidR="008B485A" w:rsidRDefault="008B485A" w:rsidP="002D5753">
      <w:pPr>
        <w:numPr>
          <w:ilvl w:val="0"/>
          <w:numId w:val="28"/>
        </w:numPr>
        <w:tabs>
          <w:tab w:val="left" w:pos="567"/>
        </w:tabs>
        <w:ind w:left="0" w:firstLine="0"/>
        <w:contextualSpacing/>
        <w:jc w:val="both"/>
      </w:pPr>
      <w:r w:rsidRPr="008A78C0">
        <w:t xml:space="preserve">With regard to </w:t>
      </w:r>
      <w:r w:rsidRPr="008A78C0">
        <w:rPr>
          <w:i/>
        </w:rPr>
        <w:t>Bates v. Minister for Agriculture</w:t>
      </w:r>
      <w:r w:rsidRPr="008A78C0">
        <w:t>, they contend</w:t>
      </w:r>
      <w:r w:rsidR="00692040">
        <w:t>ed</w:t>
      </w:r>
      <w:r w:rsidRPr="008A78C0">
        <w:t xml:space="preserve"> that the facts in that case gave rise to a requirement of proximity or special relationship but that those features were not present here, given the regulatory role being performed and the context of the information being given, coupled with the fact that the appellant was not even an applicant for a dumping at sea permit.</w:t>
      </w:r>
    </w:p>
    <w:p w14:paraId="1B1CBAD7" w14:textId="77777777" w:rsidR="008B485A" w:rsidRPr="008A78C0" w:rsidRDefault="008B485A" w:rsidP="002D5753">
      <w:pPr>
        <w:tabs>
          <w:tab w:val="left" w:pos="567"/>
        </w:tabs>
        <w:contextualSpacing/>
        <w:jc w:val="both"/>
      </w:pPr>
    </w:p>
    <w:p w14:paraId="38388959" w14:textId="1E51CF33" w:rsidR="008B485A" w:rsidRDefault="008B485A" w:rsidP="002D5753">
      <w:pPr>
        <w:numPr>
          <w:ilvl w:val="0"/>
          <w:numId w:val="28"/>
        </w:numPr>
        <w:tabs>
          <w:tab w:val="left" w:pos="567"/>
        </w:tabs>
        <w:ind w:left="0" w:firstLine="0"/>
        <w:contextualSpacing/>
        <w:jc w:val="both"/>
      </w:pPr>
      <w:r w:rsidRPr="008A78C0">
        <w:t>Additionally, the respondents maintain</w:t>
      </w:r>
      <w:r w:rsidR="00692040">
        <w:t>ed</w:t>
      </w:r>
      <w:r w:rsidRPr="008A78C0">
        <w:t xml:space="preserve"> that the appellant had no </w:t>
      </w:r>
      <w:r w:rsidRPr="008A78C0">
        <w:rPr>
          <w:i/>
        </w:rPr>
        <w:t>locus standi</w:t>
      </w:r>
      <w:r w:rsidRPr="008A78C0">
        <w:t xml:space="preserve"> to make a claim in relation to the alleged failure to issue a dumping at sea permit, as he had been merely acting as an agent for the applications by four fish processing companies. </w:t>
      </w:r>
    </w:p>
    <w:p w14:paraId="6BF9DA7F" w14:textId="77777777" w:rsidR="008B485A" w:rsidRPr="008A78C0" w:rsidRDefault="008B485A" w:rsidP="002D5753">
      <w:pPr>
        <w:tabs>
          <w:tab w:val="left" w:pos="567"/>
        </w:tabs>
        <w:contextualSpacing/>
        <w:jc w:val="both"/>
      </w:pPr>
    </w:p>
    <w:p w14:paraId="6B4018B2" w14:textId="5AC229D0" w:rsidR="008B485A" w:rsidRDefault="008B485A" w:rsidP="002D5753">
      <w:pPr>
        <w:numPr>
          <w:ilvl w:val="0"/>
          <w:numId w:val="28"/>
        </w:numPr>
        <w:tabs>
          <w:tab w:val="left" w:pos="567"/>
        </w:tabs>
        <w:ind w:left="0" w:firstLine="0"/>
        <w:contextualSpacing/>
        <w:jc w:val="both"/>
      </w:pPr>
      <w:r w:rsidRPr="008A78C0">
        <w:t xml:space="preserve"> They also reference</w:t>
      </w:r>
      <w:r w:rsidR="00692040">
        <w:t>d</w:t>
      </w:r>
      <w:r w:rsidRPr="008A78C0">
        <w:t xml:space="preserve"> the regulatory role of the respondent</w:t>
      </w:r>
      <w:r w:rsidR="00692040">
        <w:t>s</w:t>
      </w:r>
      <w:r w:rsidRPr="008A78C0">
        <w:t xml:space="preserve"> and the misfeasance issue again and reference the case of </w:t>
      </w:r>
      <w:r w:rsidRPr="008A78C0">
        <w:rPr>
          <w:i/>
        </w:rPr>
        <w:t xml:space="preserve">Walsh v. South Tipperary County </w:t>
      </w:r>
      <w:r w:rsidRPr="0037553D">
        <w:rPr>
          <w:i/>
        </w:rPr>
        <w:t>Council</w:t>
      </w:r>
      <w:r w:rsidR="004041C3">
        <w:rPr>
          <w:rStyle w:val="FootnoteReference"/>
          <w:i/>
        </w:rPr>
        <w:footnoteReference w:id="11"/>
      </w:r>
      <w:r w:rsidRPr="008A78C0">
        <w:t xml:space="preserve"> in which </w:t>
      </w:r>
      <w:r w:rsidRPr="008A78C0">
        <w:rPr>
          <w:i/>
        </w:rPr>
        <w:t>Glencar Exploration</w:t>
      </w:r>
      <w:r w:rsidR="00815FAE" w:rsidRPr="008A78C0">
        <w:rPr>
          <w:i/>
        </w:rPr>
        <w:t xml:space="preserve"> </w:t>
      </w:r>
      <w:r w:rsidR="00815FAE" w:rsidRPr="005E4FBE">
        <w:rPr>
          <w:rStyle w:val="Emphasis"/>
          <w:iCs w:val="0"/>
          <w:color w:val="000000" w:themeColor="text1"/>
        </w:rPr>
        <w:t>p.l.c. v. Mayo County Council (No. 2)</w:t>
      </w:r>
      <w:r w:rsidR="00815FAE">
        <w:t xml:space="preserve"> </w:t>
      </w:r>
      <w:r w:rsidRPr="008A78C0">
        <w:t>was discussed and no duty of care was found on the facts of the case.</w:t>
      </w:r>
      <w:r w:rsidR="008F0566">
        <w:t xml:space="preserve"> </w:t>
      </w:r>
    </w:p>
    <w:p w14:paraId="1500477F" w14:textId="77777777" w:rsidR="008B485A" w:rsidRPr="008A78C0" w:rsidRDefault="008B485A" w:rsidP="002D5753">
      <w:pPr>
        <w:tabs>
          <w:tab w:val="left" w:pos="567"/>
        </w:tabs>
        <w:contextualSpacing/>
        <w:jc w:val="both"/>
      </w:pPr>
    </w:p>
    <w:p w14:paraId="46C39D17" w14:textId="12B56734" w:rsidR="008B485A" w:rsidRDefault="008B485A" w:rsidP="002D5753">
      <w:pPr>
        <w:numPr>
          <w:ilvl w:val="0"/>
          <w:numId w:val="28"/>
        </w:numPr>
        <w:tabs>
          <w:tab w:val="left" w:pos="567"/>
        </w:tabs>
        <w:ind w:left="0" w:firstLine="0"/>
        <w:contextualSpacing/>
        <w:jc w:val="both"/>
      </w:pPr>
      <w:r w:rsidRPr="008A78C0">
        <w:t>Counsel contend</w:t>
      </w:r>
      <w:r w:rsidR="00692040">
        <w:t>ed</w:t>
      </w:r>
      <w:r w:rsidR="00374E85">
        <w:t xml:space="preserve"> </w:t>
      </w:r>
      <w:r w:rsidRPr="008A78C0">
        <w:t xml:space="preserve">that the particular claim that the appellant did not fish after summer 2000 because the </w:t>
      </w:r>
      <w:r w:rsidR="00561771">
        <w:t>R</w:t>
      </w:r>
      <w:r w:rsidRPr="008A78C0">
        <w:t xml:space="preserve">egistration </w:t>
      </w:r>
      <w:r w:rsidR="00561771">
        <w:t>C</w:t>
      </w:r>
      <w:r w:rsidRPr="008A78C0">
        <w:t>ertificate was made for the first time when counsel opened the case in January 2018.</w:t>
      </w:r>
      <w:r w:rsidR="008F0566">
        <w:t xml:space="preserve"> </w:t>
      </w:r>
    </w:p>
    <w:p w14:paraId="596E5FE8" w14:textId="77777777" w:rsidR="008B485A" w:rsidRPr="008A78C0" w:rsidRDefault="008B485A" w:rsidP="002D5753">
      <w:pPr>
        <w:tabs>
          <w:tab w:val="left" w:pos="567"/>
        </w:tabs>
        <w:contextualSpacing/>
        <w:jc w:val="both"/>
      </w:pPr>
    </w:p>
    <w:p w14:paraId="7A623E57" w14:textId="7226F36A" w:rsidR="008B485A" w:rsidRDefault="008B485A" w:rsidP="002D5753">
      <w:pPr>
        <w:numPr>
          <w:ilvl w:val="0"/>
          <w:numId w:val="28"/>
        </w:numPr>
        <w:tabs>
          <w:tab w:val="left" w:pos="567"/>
        </w:tabs>
        <w:ind w:left="0" w:firstLine="0"/>
        <w:contextualSpacing/>
        <w:jc w:val="both"/>
      </w:pPr>
      <w:r w:rsidRPr="008A78C0">
        <w:t>There was no prior relevant and binding finding of fact or law in existence</w:t>
      </w:r>
      <w:r w:rsidR="008F0566">
        <w:t xml:space="preserve"> </w:t>
      </w:r>
      <w:r w:rsidRPr="008A78C0">
        <w:t xml:space="preserve">that would have precluded the trial judge from assessing the evidence before him and the appellant’s counsel had in fact explicitly accepted </w:t>
      </w:r>
      <w:r w:rsidR="00215CDB">
        <w:t xml:space="preserve">(as appears from the transcript) </w:t>
      </w:r>
      <w:r w:rsidRPr="008A78C0">
        <w:t xml:space="preserve">that no relevant issue was </w:t>
      </w:r>
      <w:r w:rsidRPr="008A78C0">
        <w:rPr>
          <w:i/>
        </w:rPr>
        <w:t>res judicata</w:t>
      </w:r>
      <w:r w:rsidR="00215CDB">
        <w:t>.</w:t>
      </w:r>
    </w:p>
    <w:p w14:paraId="25FE8180" w14:textId="77777777" w:rsidR="008B485A" w:rsidRPr="008A78C0" w:rsidRDefault="008B485A" w:rsidP="002D5753">
      <w:pPr>
        <w:tabs>
          <w:tab w:val="left" w:pos="567"/>
        </w:tabs>
        <w:contextualSpacing/>
        <w:jc w:val="both"/>
      </w:pPr>
    </w:p>
    <w:p w14:paraId="2FBAC293" w14:textId="77777777" w:rsidR="008B485A" w:rsidRDefault="008B485A" w:rsidP="002D5753">
      <w:pPr>
        <w:numPr>
          <w:ilvl w:val="0"/>
          <w:numId w:val="28"/>
        </w:numPr>
        <w:tabs>
          <w:tab w:val="left" w:pos="567"/>
        </w:tabs>
        <w:ind w:left="0" w:firstLine="0"/>
        <w:contextualSpacing/>
        <w:jc w:val="both"/>
      </w:pPr>
      <w:r w:rsidRPr="008A78C0">
        <w:t>In oral argument, it was pointed out the appellant had for the first time at the hearing of the appeal raised an issue in connection with his not having physical possession of the certificate.</w:t>
      </w:r>
    </w:p>
    <w:p w14:paraId="2AC74849" w14:textId="77777777" w:rsidR="008B485A" w:rsidRPr="008A78C0" w:rsidRDefault="008B485A" w:rsidP="002D5753">
      <w:pPr>
        <w:tabs>
          <w:tab w:val="left" w:pos="567"/>
        </w:tabs>
        <w:contextualSpacing/>
        <w:jc w:val="both"/>
      </w:pPr>
    </w:p>
    <w:p w14:paraId="3A2CEBEA" w14:textId="784DA133" w:rsidR="008B485A" w:rsidRPr="001F0FD6" w:rsidRDefault="008B485A" w:rsidP="002D5753">
      <w:pPr>
        <w:numPr>
          <w:ilvl w:val="0"/>
          <w:numId w:val="28"/>
        </w:numPr>
        <w:tabs>
          <w:tab w:val="left" w:pos="567"/>
        </w:tabs>
        <w:ind w:left="0" w:firstLine="0"/>
        <w:contextualSpacing/>
        <w:jc w:val="both"/>
      </w:pPr>
      <w:r w:rsidRPr="008A78C0">
        <w:t xml:space="preserve">Counsel also contended that the work </w:t>
      </w:r>
      <w:r w:rsidR="00692040">
        <w:t>to adapt the vessel for dumping at sea</w:t>
      </w:r>
      <w:r w:rsidRPr="008A78C0">
        <w:t xml:space="preserve"> consisted only of fitting cradles which did not in fact prevent the appellant from fishing for scallops</w:t>
      </w:r>
      <w:r w:rsidRPr="008A78C0">
        <w:rPr>
          <w:i/>
        </w:rPr>
        <w:t xml:space="preserve">. </w:t>
      </w:r>
    </w:p>
    <w:p w14:paraId="68635037" w14:textId="77777777" w:rsidR="008B485A" w:rsidRPr="008A78C0" w:rsidRDefault="008B485A" w:rsidP="002D5753">
      <w:pPr>
        <w:tabs>
          <w:tab w:val="left" w:pos="567"/>
        </w:tabs>
        <w:contextualSpacing/>
        <w:jc w:val="both"/>
      </w:pPr>
    </w:p>
    <w:p w14:paraId="45093083" w14:textId="2E8017DA" w:rsidR="008B485A" w:rsidRPr="001F0FD6" w:rsidRDefault="008B485A" w:rsidP="002D5753">
      <w:pPr>
        <w:numPr>
          <w:ilvl w:val="0"/>
          <w:numId w:val="28"/>
        </w:numPr>
        <w:tabs>
          <w:tab w:val="left" w:pos="567"/>
        </w:tabs>
        <w:ind w:left="0" w:firstLine="0"/>
        <w:contextualSpacing/>
        <w:jc w:val="both"/>
        <w:rPr>
          <w:i/>
        </w:rPr>
      </w:pPr>
      <w:r w:rsidRPr="008A78C0">
        <w:t xml:space="preserve">Attention was drawn to the fact that the appellant claimed he had not been told there would be no dumping permit in </w:t>
      </w:r>
      <w:r w:rsidR="00227FB2">
        <w:t>January 2003</w:t>
      </w:r>
      <w:r w:rsidRPr="008A78C0">
        <w:t xml:space="preserve">, whereas a contemporaneous note in the Department recorded that he had been so informed at that time. </w:t>
      </w:r>
    </w:p>
    <w:p w14:paraId="0C96E5F6" w14:textId="77777777" w:rsidR="008B485A" w:rsidRPr="008A78C0" w:rsidRDefault="008B485A" w:rsidP="002D5753">
      <w:pPr>
        <w:tabs>
          <w:tab w:val="left" w:pos="567"/>
        </w:tabs>
        <w:contextualSpacing/>
        <w:jc w:val="both"/>
        <w:rPr>
          <w:i/>
        </w:rPr>
      </w:pPr>
    </w:p>
    <w:p w14:paraId="2DC68FE7" w14:textId="4C420DE2" w:rsidR="004041C3" w:rsidRDefault="008B485A" w:rsidP="004041C3">
      <w:pPr>
        <w:numPr>
          <w:ilvl w:val="0"/>
          <w:numId w:val="28"/>
        </w:numPr>
        <w:tabs>
          <w:tab w:val="left" w:pos="567"/>
        </w:tabs>
        <w:ind w:left="0" w:firstLine="0"/>
        <w:contextualSpacing/>
        <w:jc w:val="both"/>
      </w:pPr>
      <w:r w:rsidRPr="008A78C0">
        <w:t>Counsel referred to the witness statement of Josephine Kelly who gave unchallenged evidence about the collapse of scallop fishing and a 400% increase in</w:t>
      </w:r>
      <w:r w:rsidR="00227FB2">
        <w:t xml:space="preserve"> the</w:t>
      </w:r>
      <w:r w:rsidRPr="008A78C0">
        <w:t xml:space="preserve"> number of vessels. The appellant himself had been telling the Department that it was necessary to change from scallop fishing and do something else. It was noted that he was not personally fishing; the vessel was fishing. He himself was on </w:t>
      </w:r>
      <w:r w:rsidR="005D53AC" w:rsidRPr="008A78C0">
        <w:t>disability</w:t>
      </w:r>
      <w:r w:rsidRPr="008A78C0">
        <w:t xml:space="preserve"> allowance.</w:t>
      </w:r>
      <w:r w:rsidR="008F0566">
        <w:t xml:space="preserve"> </w:t>
      </w:r>
    </w:p>
    <w:p w14:paraId="1D1B6CD2" w14:textId="77777777" w:rsidR="004041C3" w:rsidRDefault="004041C3" w:rsidP="004041C3">
      <w:pPr>
        <w:tabs>
          <w:tab w:val="left" w:pos="567"/>
        </w:tabs>
        <w:contextualSpacing/>
        <w:jc w:val="both"/>
      </w:pPr>
    </w:p>
    <w:p w14:paraId="52C41C47" w14:textId="2BA32B72" w:rsidR="00A534F0" w:rsidRPr="00A534F0" w:rsidRDefault="008B485A" w:rsidP="004041C3">
      <w:pPr>
        <w:pStyle w:val="Heading1"/>
      </w:pPr>
      <w:r w:rsidRPr="008A78C0">
        <w:t>Analysis and Decision</w:t>
      </w:r>
    </w:p>
    <w:p w14:paraId="45CBAC6D" w14:textId="0686007E" w:rsidR="00227FB2" w:rsidRPr="00DE3561" w:rsidRDefault="000162BD" w:rsidP="004041C3">
      <w:pPr>
        <w:pStyle w:val="Heading2"/>
      </w:pPr>
      <w:r w:rsidRPr="00561771">
        <w:t>The claim of negligence based upon the Registration Certificate</w:t>
      </w:r>
      <w:r w:rsidR="00EC07C9" w:rsidRPr="00561771">
        <w:t xml:space="preserve"> issue</w:t>
      </w:r>
    </w:p>
    <w:p w14:paraId="7E1A505E" w14:textId="7502D78E" w:rsidR="00C94F25" w:rsidRPr="00934521" w:rsidRDefault="008B485A" w:rsidP="002D5753">
      <w:pPr>
        <w:numPr>
          <w:ilvl w:val="0"/>
          <w:numId w:val="28"/>
        </w:numPr>
        <w:tabs>
          <w:tab w:val="left" w:pos="567"/>
        </w:tabs>
        <w:ind w:left="0" w:firstLine="0"/>
        <w:contextualSpacing/>
        <w:jc w:val="both"/>
        <w:rPr>
          <w:i/>
        </w:rPr>
      </w:pPr>
      <w:r>
        <w:t>In this part of his case, the appellant essentially maintains that he did not and could not legally fish in the period 2000</w:t>
      </w:r>
      <w:r w:rsidR="00AA16DB">
        <w:t>-</w:t>
      </w:r>
      <w:r>
        <w:t xml:space="preserve">2005 because of the error on the </w:t>
      </w:r>
      <w:r w:rsidR="00561771">
        <w:t>R</w:t>
      </w:r>
      <w:r>
        <w:t xml:space="preserve">egistration </w:t>
      </w:r>
      <w:r w:rsidR="00561771">
        <w:t>C</w:t>
      </w:r>
      <w:r>
        <w:t>ertificate; and that this not only caused him a loss of profit but also cause</w:t>
      </w:r>
      <w:r w:rsidR="00D86BF8">
        <w:t>d</w:t>
      </w:r>
      <w:r>
        <w:t xml:space="preserve"> </w:t>
      </w:r>
      <w:r w:rsidR="00D86BF8">
        <w:t>him</w:t>
      </w:r>
      <w:r>
        <w:t xml:space="preserve"> to be unable to fulfil the relevant quotas or thresholds for the decommissioning grant</w:t>
      </w:r>
      <w:r w:rsidR="006956C2">
        <w:t xml:space="preserve"> (as well as the scallop-fishing authorisation)</w:t>
      </w:r>
      <w:r>
        <w:t>. He seeks damages in the ball-park of €500,000 on foot of this claim, to encompass both loss of profit and the decommissioning grant. The trial judge rejected this part of the appellant’s case on the basis that he did simply not believe that the incorrect information on the Registration Certificate was the reason that the appellant had failed to engage in (much) fishing in the period 2000</w:t>
      </w:r>
      <w:r w:rsidR="00AA16DB">
        <w:t>-</w:t>
      </w:r>
      <w:r>
        <w:t xml:space="preserve">2005. </w:t>
      </w:r>
    </w:p>
    <w:p w14:paraId="09CD7530" w14:textId="77777777" w:rsidR="006D7B29" w:rsidRPr="00C94F25" w:rsidRDefault="006D7B29" w:rsidP="002D5753">
      <w:pPr>
        <w:tabs>
          <w:tab w:val="left" w:pos="567"/>
        </w:tabs>
        <w:contextualSpacing/>
        <w:jc w:val="both"/>
        <w:rPr>
          <w:i/>
        </w:rPr>
      </w:pPr>
    </w:p>
    <w:p w14:paraId="535B049A" w14:textId="552E27F3" w:rsidR="008B485A" w:rsidRPr="00876B64" w:rsidRDefault="008B485A" w:rsidP="002D5753">
      <w:pPr>
        <w:numPr>
          <w:ilvl w:val="0"/>
          <w:numId w:val="28"/>
        </w:numPr>
        <w:tabs>
          <w:tab w:val="left" w:pos="567"/>
        </w:tabs>
        <w:ind w:left="0" w:firstLine="0"/>
        <w:contextualSpacing/>
        <w:jc w:val="both"/>
        <w:rPr>
          <w:i/>
        </w:rPr>
      </w:pPr>
      <w:r>
        <w:t>The appeal concerning this part of the case may be broken down into two essential points: (1) that the trial judge erred in reaching th</w:t>
      </w:r>
      <w:r w:rsidR="000F7961">
        <w:t>e above</w:t>
      </w:r>
      <w:r>
        <w:t xml:space="preserve"> conclusion as a matter of fact; and (2) that this question of fact is not determinative of his claim in any event, because what matters is that it would have been </w:t>
      </w:r>
      <w:r w:rsidRPr="0091010F">
        <w:rPr>
          <w:i/>
        </w:rPr>
        <w:t xml:space="preserve">unlawful </w:t>
      </w:r>
      <w:r>
        <w:t xml:space="preserve">for him to fish (and therefore fulfil the relevant thresholds) while the error had not been corrected. </w:t>
      </w:r>
    </w:p>
    <w:p w14:paraId="75102454" w14:textId="77777777" w:rsidR="00876B64" w:rsidRPr="005B60D4" w:rsidRDefault="00876B64" w:rsidP="002D5753">
      <w:pPr>
        <w:tabs>
          <w:tab w:val="left" w:pos="567"/>
        </w:tabs>
        <w:contextualSpacing/>
        <w:jc w:val="both"/>
        <w:rPr>
          <w:i/>
        </w:rPr>
      </w:pPr>
    </w:p>
    <w:p w14:paraId="65CC703E" w14:textId="77777777" w:rsidR="008B485A" w:rsidRPr="005B60D4" w:rsidRDefault="008B485A" w:rsidP="002D5753">
      <w:pPr>
        <w:pStyle w:val="Heading30"/>
      </w:pPr>
      <w:r>
        <w:t>The finding of fact made by the trial judge</w:t>
      </w:r>
    </w:p>
    <w:p w14:paraId="6EFAF4BB" w14:textId="58E461D5" w:rsidR="008B485A" w:rsidRDefault="008B485A" w:rsidP="002D5753">
      <w:pPr>
        <w:numPr>
          <w:ilvl w:val="0"/>
          <w:numId w:val="28"/>
        </w:numPr>
        <w:tabs>
          <w:tab w:val="left" w:pos="567"/>
        </w:tabs>
        <w:ind w:left="0" w:firstLine="0"/>
        <w:contextualSpacing/>
        <w:jc w:val="both"/>
        <w:rPr>
          <w:i/>
        </w:rPr>
      </w:pPr>
      <w:r>
        <w:t xml:space="preserve">The starting point is of course to examine whether the finding of fact made by the trial judge should be upheld or not. This was a case in which the appellant and other witnesses gave oral evidence and where the trial judge had to make certain factual determinations. The standard of review is that set out in leading authorities such as </w:t>
      </w:r>
      <w:r w:rsidRPr="008A78C0">
        <w:rPr>
          <w:i/>
        </w:rPr>
        <w:t xml:space="preserve">Hay v. O’Grady, Doyle v. Banville, </w:t>
      </w:r>
      <w:r>
        <w:t xml:space="preserve">and </w:t>
      </w:r>
      <w:r w:rsidRPr="008A78C0">
        <w:rPr>
          <w:i/>
        </w:rPr>
        <w:t>G</w:t>
      </w:r>
      <w:r w:rsidR="00F0092C">
        <w:rPr>
          <w:i/>
        </w:rPr>
        <w:t>u</w:t>
      </w:r>
      <w:r w:rsidRPr="008A78C0">
        <w:rPr>
          <w:i/>
        </w:rPr>
        <w:t>ilfoyle v. Farm Development Cooperative Limited</w:t>
      </w:r>
      <w:r>
        <w:rPr>
          <w:i/>
        </w:rPr>
        <w:t xml:space="preserve">. </w:t>
      </w:r>
      <w:r>
        <w:t xml:space="preserve">The principles are </w:t>
      </w:r>
      <w:r w:rsidR="00D86BF8">
        <w:t>well-established</w:t>
      </w:r>
      <w:r w:rsidR="00D7534B">
        <w:t xml:space="preserve"> and are not in dispute</w:t>
      </w:r>
      <w:r w:rsidR="00811A21">
        <w:t xml:space="preserve">. </w:t>
      </w:r>
      <w:r w:rsidR="00E94019">
        <w:t xml:space="preserve">The principles </w:t>
      </w:r>
      <w:r w:rsidR="00811A21">
        <w:t>described clearly</w:t>
      </w:r>
      <w:r w:rsidR="00F54E6F">
        <w:t xml:space="preserve"> by McCarthy J. in </w:t>
      </w:r>
      <w:r w:rsidR="00F54E6F">
        <w:rPr>
          <w:i/>
        </w:rPr>
        <w:t>Hay v. O’Grady</w:t>
      </w:r>
      <w:r w:rsidR="00815FAE">
        <w:t xml:space="preserve"> </w:t>
      </w:r>
      <w:r w:rsidR="00811A21">
        <w:t>are particularly pertinent in the present case, in which the trial judge formed a very unfavourable impression of the appellant’s evidence</w:t>
      </w:r>
      <w:r w:rsidR="00175E61">
        <w:t>. The principles were summarise</w:t>
      </w:r>
      <w:r w:rsidR="00052BA2">
        <w:t>d</w:t>
      </w:r>
      <w:r w:rsidR="00175E61">
        <w:t xml:space="preserve"> by McCarthy J</w:t>
      </w:r>
      <w:r w:rsidR="004041C3">
        <w:t>.</w:t>
      </w:r>
      <w:r w:rsidR="007A3CBE">
        <w:t xml:space="preserve"> at p.</w:t>
      </w:r>
      <w:r w:rsidR="00175E61">
        <w:t xml:space="preserve"> </w:t>
      </w:r>
      <w:r w:rsidR="007A3CBE">
        <w:t xml:space="preserve">217 </w:t>
      </w:r>
      <w:r w:rsidR="00175E61">
        <w:t>as follows:-</w:t>
      </w:r>
    </w:p>
    <w:p w14:paraId="319E9F17" w14:textId="36F6A442" w:rsidR="00F54E6F" w:rsidRPr="004041C3" w:rsidRDefault="007A3CBE" w:rsidP="004041C3">
      <w:pPr>
        <w:spacing w:after="120"/>
        <w:ind w:left="851"/>
        <w:rPr>
          <w:rFonts w:cs="Garamond"/>
          <w:i/>
          <w:iCs/>
          <w:color w:val="000000"/>
        </w:rPr>
      </w:pPr>
      <w:r w:rsidRPr="004041C3">
        <w:rPr>
          <w:rFonts w:cs="Garamond"/>
          <w:color w:val="000000"/>
        </w:rPr>
        <w:t>“</w:t>
      </w:r>
      <w:r w:rsidR="004041C3" w:rsidRPr="004041C3">
        <w:rPr>
          <w:rFonts w:cs="Garamond"/>
          <w:i/>
          <w:iCs/>
          <w:color w:val="000000"/>
        </w:rPr>
        <w:t xml:space="preserve">1. </w:t>
      </w:r>
      <w:r w:rsidR="00F54E6F" w:rsidRPr="004041C3">
        <w:rPr>
          <w:rFonts w:cs="Garamond"/>
          <w:i/>
          <w:iCs/>
          <w:color w:val="000000"/>
        </w:rPr>
        <w:t xml:space="preserve">An appellate court does not enjoy the opportunity of seeing and hearing the witnesses as does the trial judge who hears the substance of the evidence but, also, observes the manner in which it is given and the demeanour of those giving it. The arid pages of a transcript seldom reflect the atmosphere of a trial. </w:t>
      </w:r>
    </w:p>
    <w:p w14:paraId="2D49FA07" w14:textId="2BA2B79F" w:rsidR="00F54E6F" w:rsidRPr="004041C3" w:rsidRDefault="004041C3" w:rsidP="004041C3">
      <w:pPr>
        <w:spacing w:after="120"/>
        <w:ind w:left="851"/>
        <w:contextualSpacing/>
        <w:jc w:val="both"/>
        <w:rPr>
          <w:rFonts w:cs="Garamond"/>
          <w:i/>
          <w:iCs/>
          <w:color w:val="000000"/>
        </w:rPr>
      </w:pPr>
      <w:r w:rsidRPr="004041C3">
        <w:rPr>
          <w:rFonts w:cs="Garamond"/>
          <w:i/>
          <w:iCs/>
          <w:color w:val="000000"/>
        </w:rPr>
        <w:t xml:space="preserve">2. </w:t>
      </w:r>
      <w:r w:rsidR="00F54E6F" w:rsidRPr="004041C3">
        <w:rPr>
          <w:rFonts w:cs="Garamond"/>
          <w:i/>
          <w:iCs/>
          <w:color w:val="000000"/>
        </w:rPr>
        <w:t xml:space="preserve">If the findings of fact made by the trial judge are supported by credible evidence, this Court is bound by those findings, however voluminous and apparently weighty the testimony against them. The truth is not the monopoly of any majority. </w:t>
      </w:r>
    </w:p>
    <w:p w14:paraId="0A09B760" w14:textId="188AB602" w:rsidR="00F54E6F" w:rsidRPr="00D95FD0" w:rsidRDefault="004041C3" w:rsidP="004041C3">
      <w:pPr>
        <w:spacing w:after="120"/>
        <w:ind w:left="851"/>
        <w:contextualSpacing/>
        <w:jc w:val="both"/>
        <w:rPr>
          <w:rFonts w:cs="Garamond"/>
          <w:color w:val="000000"/>
        </w:rPr>
      </w:pPr>
      <w:r w:rsidRPr="004041C3">
        <w:rPr>
          <w:rFonts w:cs="Garamond"/>
          <w:i/>
          <w:iCs/>
          <w:color w:val="000000"/>
        </w:rPr>
        <w:t xml:space="preserve">3. </w:t>
      </w:r>
      <w:r w:rsidR="00F54E6F" w:rsidRPr="004041C3">
        <w:rPr>
          <w:rFonts w:cs="Garamond"/>
          <w:i/>
          <w:iCs/>
          <w:color w:val="000000"/>
        </w:rPr>
        <w:t>Inferences of fact are drawn in most trials; it is said that an appellate court is in as good a position as the trial judge to draw inferences of fact. … I do not accept that this is always necessarily so. It may be that the demeanour of a witness in giving evidence will, itself, lead to an appropriate inference which an appellate court would not draw. In my judgment, an appellate court should be slow to substitute its own inference of fact where such depends upon oral evidence or recollection of fact and a different inference has been drawn by the trial judge. In the drawing of inferences from circumstantial evidence, an appellate court is in as good a position as the trial judge</w:t>
      </w:r>
      <w:r w:rsidR="00F54E6F" w:rsidRPr="00461665">
        <w:rPr>
          <w:rFonts w:cs="Garamond"/>
          <w:color w:val="000000"/>
        </w:rPr>
        <w:t>.</w:t>
      </w:r>
      <w:r w:rsidR="0036188D">
        <w:rPr>
          <w:rFonts w:cs="Garamond"/>
          <w:color w:val="000000"/>
        </w:rPr>
        <w:t>”</w:t>
      </w:r>
    </w:p>
    <w:p w14:paraId="6F5A0DA0" w14:textId="77777777" w:rsidR="00876B64" w:rsidRPr="00A14669" w:rsidRDefault="00876B64" w:rsidP="002D5753">
      <w:pPr>
        <w:tabs>
          <w:tab w:val="left" w:pos="567"/>
        </w:tabs>
        <w:contextualSpacing/>
        <w:jc w:val="both"/>
        <w:rPr>
          <w:i/>
        </w:rPr>
      </w:pPr>
    </w:p>
    <w:p w14:paraId="2C8B8D97" w14:textId="307D24AB" w:rsidR="008B485A" w:rsidRPr="00876B64" w:rsidRDefault="008B485A" w:rsidP="002D5753">
      <w:pPr>
        <w:numPr>
          <w:ilvl w:val="0"/>
          <w:numId w:val="28"/>
        </w:numPr>
        <w:tabs>
          <w:tab w:val="left" w:pos="567"/>
        </w:tabs>
        <w:ind w:left="0" w:firstLine="0"/>
        <w:contextualSpacing/>
        <w:jc w:val="both"/>
        <w:rPr>
          <w:i/>
        </w:rPr>
      </w:pPr>
      <w:r>
        <w:t xml:space="preserve">I should say at the outset that it was explicitly accepted by counsel on behalf of the appellant in the High Court that the principle of </w:t>
      </w:r>
      <w:r>
        <w:rPr>
          <w:i/>
        </w:rPr>
        <w:t xml:space="preserve">res judicata </w:t>
      </w:r>
      <w:r>
        <w:t>did not apply as regards facts found by the Appeals Officer or the High Court in the prior proceedings concerning the decommissioning grant. It is somewhat puzzling therefore, to find that the appellant throughout this appeal laid great emphasis upon the observations of the Appeals Officer</w:t>
      </w:r>
      <w:r w:rsidR="00D7534B">
        <w:t xml:space="preserve"> and the judgments of</w:t>
      </w:r>
      <w:r>
        <w:t xml:space="preserve"> the High Court and Supreme Court in those proceedings</w:t>
      </w:r>
      <w:r w:rsidR="00CE5ACF">
        <w:t>, as described.</w:t>
      </w:r>
      <w:r w:rsidR="00AC1911">
        <w:t xml:space="preserve"> In my view, </w:t>
      </w:r>
      <w:r w:rsidR="00EE6313">
        <w:t xml:space="preserve">the trial judge was entitled to have regard to the entirety of the oral and documentary evidence and reach conclusions on the essential facts required for his determination. The views of the Appeals Officer and the High Court in the “decommissioning grant” judicial </w:t>
      </w:r>
      <w:r w:rsidR="00C05B48">
        <w:t xml:space="preserve">review </w:t>
      </w:r>
      <w:r w:rsidR="00EE6313">
        <w:t xml:space="preserve">were not determinative of the facts for the purpose of the present proceedings, and </w:t>
      </w:r>
      <w:r w:rsidR="0009329D">
        <w:t xml:space="preserve">counsel having accepted that nothing was </w:t>
      </w:r>
      <w:r w:rsidR="0009329D">
        <w:rPr>
          <w:i/>
        </w:rPr>
        <w:t xml:space="preserve">res judicata </w:t>
      </w:r>
      <w:r w:rsidR="0009329D">
        <w:t xml:space="preserve">in the present proceedings is not entitled to argue on appeal that (in effect) it is. </w:t>
      </w:r>
    </w:p>
    <w:p w14:paraId="10591632" w14:textId="77777777" w:rsidR="00876B64" w:rsidRDefault="00876B64" w:rsidP="002D5753">
      <w:pPr>
        <w:tabs>
          <w:tab w:val="left" w:pos="567"/>
        </w:tabs>
        <w:contextualSpacing/>
        <w:jc w:val="both"/>
        <w:rPr>
          <w:i/>
        </w:rPr>
      </w:pPr>
    </w:p>
    <w:p w14:paraId="00C3A3D0" w14:textId="5DC06FA5" w:rsidR="008B485A" w:rsidRPr="00876B64" w:rsidRDefault="008B485A" w:rsidP="002D5753">
      <w:pPr>
        <w:numPr>
          <w:ilvl w:val="0"/>
          <w:numId w:val="28"/>
        </w:numPr>
        <w:tabs>
          <w:tab w:val="left" w:pos="567"/>
        </w:tabs>
        <w:ind w:left="0" w:firstLine="0"/>
        <w:contextualSpacing/>
        <w:jc w:val="both"/>
        <w:rPr>
          <w:i/>
        </w:rPr>
      </w:pPr>
      <w:r>
        <w:t xml:space="preserve">While the trial judge made various findings of fact and law, </w:t>
      </w:r>
      <w:r w:rsidR="00BC25A9">
        <w:t xml:space="preserve">indeed </w:t>
      </w:r>
      <w:r>
        <w:t>sometimes mixed findings of fact and law,</w:t>
      </w:r>
      <w:r w:rsidR="00BC25A9">
        <w:t xml:space="preserve"> in somewhat colourful terms,</w:t>
      </w:r>
      <w:r>
        <w:t xml:space="preserve"> it seems to me that the key finding </w:t>
      </w:r>
      <w:r w:rsidRPr="002D24B2">
        <w:rPr>
          <w:i/>
        </w:rPr>
        <w:t>of fact</w:t>
      </w:r>
      <w:r>
        <w:t xml:space="preserve"> made by the trial judge</w:t>
      </w:r>
      <w:r w:rsidR="006D0AD2">
        <w:t xml:space="preserve"> </w:t>
      </w:r>
      <w:r w:rsidR="00BC25A9">
        <w:t>regarding this part of the appellan</w:t>
      </w:r>
      <w:r w:rsidR="006D0AD2">
        <w:t>t’s</w:t>
      </w:r>
      <w:r w:rsidR="00BC25A9">
        <w:t xml:space="preserve"> claim</w:t>
      </w:r>
      <w:r w:rsidR="006D0AD2">
        <w:t>, stripped to its essentials,</w:t>
      </w:r>
      <w:r w:rsidR="008F0566">
        <w:t xml:space="preserve"> </w:t>
      </w:r>
      <w:r w:rsidR="00BC25A9">
        <w:t>was that</w:t>
      </w:r>
      <w:r>
        <w:t xml:space="preserve"> insofar as the appellant failed to fish during the period 2000-2005, this had nothing to do with the incorrect engine details in his </w:t>
      </w:r>
      <w:r w:rsidR="006D7B29">
        <w:t>R</w:t>
      </w:r>
      <w:r>
        <w:t xml:space="preserve">egistration </w:t>
      </w:r>
      <w:r w:rsidR="006D7B29">
        <w:t>C</w:t>
      </w:r>
      <w:r>
        <w:t xml:space="preserve">ertificate, nor </w:t>
      </w:r>
      <w:r w:rsidR="0036188D">
        <w:t xml:space="preserve">with </w:t>
      </w:r>
      <w:r>
        <w:t>his fear of apprehension</w:t>
      </w:r>
      <w:r w:rsidR="005D6E42">
        <w:t>/arrest by the Navy</w:t>
      </w:r>
      <w:r>
        <w:t xml:space="preserve"> based on that certificate</w:t>
      </w:r>
      <w:r w:rsidR="00D976E5">
        <w:t xml:space="preserve">. It will be recalled that </w:t>
      </w:r>
      <w:r>
        <w:t xml:space="preserve">the trial judge described the appellant’s evidence about fear of </w:t>
      </w:r>
      <w:r w:rsidR="00D7534B">
        <w:t>arrest</w:t>
      </w:r>
      <w:r>
        <w:t xml:space="preserve"> by the Navy due to incorrect engine details in his </w:t>
      </w:r>
      <w:r w:rsidR="006D7B29">
        <w:t>R</w:t>
      </w:r>
      <w:r>
        <w:t xml:space="preserve">egistration </w:t>
      </w:r>
      <w:r w:rsidR="006D7B29">
        <w:t>C</w:t>
      </w:r>
      <w:r>
        <w:t>ertificate as “fanciful”</w:t>
      </w:r>
      <w:r w:rsidR="00D976E5">
        <w:t>.</w:t>
      </w:r>
      <w:r w:rsidR="008F0566">
        <w:t xml:space="preserve"> </w:t>
      </w:r>
    </w:p>
    <w:p w14:paraId="2238F604" w14:textId="77777777" w:rsidR="00876B64" w:rsidRPr="005B60D4" w:rsidRDefault="00876B64" w:rsidP="002D5753">
      <w:pPr>
        <w:tabs>
          <w:tab w:val="left" w:pos="567"/>
        </w:tabs>
        <w:contextualSpacing/>
        <w:jc w:val="both"/>
        <w:rPr>
          <w:i/>
        </w:rPr>
      </w:pPr>
    </w:p>
    <w:p w14:paraId="6C7020C0" w14:textId="0859E31A" w:rsidR="008B485A" w:rsidRPr="00876B64" w:rsidRDefault="008B485A" w:rsidP="002D5753">
      <w:pPr>
        <w:numPr>
          <w:ilvl w:val="0"/>
          <w:numId w:val="28"/>
        </w:numPr>
        <w:tabs>
          <w:tab w:val="left" w:pos="567"/>
        </w:tabs>
        <w:ind w:left="0" w:firstLine="0"/>
        <w:contextualSpacing/>
        <w:jc w:val="both"/>
        <w:rPr>
          <w:i/>
        </w:rPr>
      </w:pPr>
      <w:r>
        <w:t xml:space="preserve"> I am of the view that this Court should not interfere with the trial judge’s conclusion </w:t>
      </w:r>
      <w:r w:rsidR="008020C7">
        <w:t xml:space="preserve">on this factual </w:t>
      </w:r>
      <w:r w:rsidR="00C05B48">
        <w:t>issue</w:t>
      </w:r>
      <w:r>
        <w:t xml:space="preserve">. </w:t>
      </w:r>
      <w:r w:rsidR="00541068">
        <w:t>Even</w:t>
      </w:r>
      <w:r>
        <w:t xml:space="preserve"> without the advantage of the trial judge’s observation of the witnesses themselves, and the appellant in particular, </w:t>
      </w:r>
      <w:r w:rsidR="00541068">
        <w:t xml:space="preserve">from the transcript excerpts provided on </w:t>
      </w:r>
      <w:r w:rsidR="00502AFB">
        <w:t>appeal</w:t>
      </w:r>
      <w:r w:rsidR="00541068">
        <w:t xml:space="preserve"> </w:t>
      </w:r>
      <w:r>
        <w:t>it appears far more likely than not that th</w:t>
      </w:r>
      <w:r w:rsidR="00541068">
        <w:t xml:space="preserve">e trial judge’s </w:t>
      </w:r>
      <w:r>
        <w:t>conclusion is the correct one</w:t>
      </w:r>
      <w:r w:rsidR="00541068">
        <w:t xml:space="preserve"> on the evidence</w:t>
      </w:r>
      <w:r>
        <w:t xml:space="preserve">. In itself, the multiplicity of explanations offered by the appellant over time, and the evolution of his case, creates a deep sense of unease about the reliability of his evidence. Further, each of the explanations put forward at different times proved to have some difficulty; collectively, they failed to convince. Some examples will suffice. </w:t>
      </w:r>
    </w:p>
    <w:p w14:paraId="64024050" w14:textId="77777777" w:rsidR="00876B64" w:rsidRPr="00D77560" w:rsidRDefault="00876B64" w:rsidP="002D5753">
      <w:pPr>
        <w:tabs>
          <w:tab w:val="left" w:pos="567"/>
        </w:tabs>
        <w:contextualSpacing/>
        <w:jc w:val="both"/>
        <w:rPr>
          <w:i/>
        </w:rPr>
      </w:pPr>
    </w:p>
    <w:p w14:paraId="24A55CD0" w14:textId="3FDEA251" w:rsidR="008B485A" w:rsidRPr="00876B64" w:rsidRDefault="008B485A" w:rsidP="002D5753">
      <w:pPr>
        <w:numPr>
          <w:ilvl w:val="0"/>
          <w:numId w:val="28"/>
        </w:numPr>
        <w:tabs>
          <w:tab w:val="left" w:pos="567"/>
        </w:tabs>
        <w:ind w:left="0" w:firstLine="0"/>
        <w:contextualSpacing/>
        <w:jc w:val="both"/>
        <w:rPr>
          <w:i/>
        </w:rPr>
      </w:pPr>
      <w:r>
        <w:t xml:space="preserve"> For example, </w:t>
      </w:r>
      <w:r w:rsidR="00A57182">
        <w:t>t</w:t>
      </w:r>
      <w:r>
        <w:t xml:space="preserve">he </w:t>
      </w:r>
      <w:r w:rsidR="00A57182">
        <w:t xml:space="preserve">appellant </w:t>
      </w:r>
      <w:r>
        <w:t>claimed in evidence that the decline in the scallop fishing industry had nothing to do with his failing to fish</w:t>
      </w:r>
      <w:r w:rsidR="00A57182">
        <w:t xml:space="preserve"> during the relevant period</w:t>
      </w:r>
      <w:r>
        <w:t xml:space="preserve">; but in contemporaneous correspondence with the Department, </w:t>
      </w:r>
      <w:r w:rsidR="00A57182">
        <w:t xml:space="preserve">it </w:t>
      </w:r>
      <w:r w:rsidR="00502AFB">
        <w:t xml:space="preserve">was </w:t>
      </w:r>
      <w:r w:rsidR="00A57182">
        <w:t>precisely the decline of scallop fishing that he referenced himself</w:t>
      </w:r>
      <w:r>
        <w:t>.</w:t>
      </w:r>
      <w:r w:rsidR="00A57182">
        <w:t xml:space="preserve"> This was seen (above) in his</w:t>
      </w:r>
      <w:r>
        <w:t xml:space="preserve"> letter of 17 December 2001 to Carmel Daly that the continuation of his vessel as a scallop fishing boat was “not viable” and this was why he was pursuing the dumping at sea option as an alternative option. He also accepted in his evidence that there were difficulties with scallop fishing</w:t>
      </w:r>
      <w:r w:rsidR="00D7534B">
        <w:t>,</w:t>
      </w:r>
      <w:r>
        <w:t xml:space="preserve"> although he sought to downplay </w:t>
      </w:r>
      <w:r w:rsidR="00A57182">
        <w:t>it as a factor in his thinking at the time.</w:t>
      </w:r>
      <w:r>
        <w:t xml:space="preserve"> The evidence of Ms. Josephine Kelly, principal officer in the Sea Fisheries Policy and Management </w:t>
      </w:r>
      <w:r w:rsidR="00D86BF8">
        <w:t>Division</w:t>
      </w:r>
      <w:r>
        <w:t xml:space="preserve"> of the </w:t>
      </w:r>
      <w:r w:rsidR="00D86BF8">
        <w:t>Department</w:t>
      </w:r>
      <w:r>
        <w:t xml:space="preserve">, added considerable context to this and made it clear that the challenges for smaller vessels engaged in scallop fishing were significant. She gave details of </w:t>
      </w:r>
      <w:r w:rsidR="00D7534B">
        <w:t>the</w:t>
      </w:r>
      <w:r>
        <w:t xml:space="preserve"> problems </w:t>
      </w:r>
      <w:r w:rsidR="00D7534B">
        <w:t xml:space="preserve">which </w:t>
      </w:r>
      <w:r>
        <w:t>had arisen in the scallop fishing industry at this time, and why, and how the EU had decided to deal with it, and the national measures taken in response to it. The appellant’s attempts in these proceedings to minimise the signif</w:t>
      </w:r>
      <w:r w:rsidR="00D86BF8">
        <w:t>ic</w:t>
      </w:r>
      <w:r>
        <w:t xml:space="preserve">ance of the effect of this overall context on his own fishing patterns, and to attribute his turn away from scallop fishing to a typographical error in the </w:t>
      </w:r>
      <w:r w:rsidR="006D7B29">
        <w:t>R</w:t>
      </w:r>
      <w:r>
        <w:t xml:space="preserve">egistration </w:t>
      </w:r>
      <w:r w:rsidR="006D7B29">
        <w:t>C</w:t>
      </w:r>
      <w:r w:rsidR="00D86BF8">
        <w:t>ertificate</w:t>
      </w:r>
      <w:r>
        <w:t xml:space="preserve">, were extremely unconvincing. </w:t>
      </w:r>
      <w:r w:rsidR="00B74B9C">
        <w:t xml:space="preserve">It is notable that none of this contemporaneous correspondence concerning a change to dumping at sea suggested that he had to stop fishing because of a </w:t>
      </w:r>
      <w:r w:rsidR="006D7B29">
        <w:t>R</w:t>
      </w:r>
      <w:r w:rsidR="00B74B9C">
        <w:t xml:space="preserve">egistration </w:t>
      </w:r>
      <w:r w:rsidR="006D7B29">
        <w:t>C</w:t>
      </w:r>
      <w:r w:rsidR="00B74B9C">
        <w:t>ertificate error.</w:t>
      </w:r>
    </w:p>
    <w:p w14:paraId="0C99BF63" w14:textId="77777777" w:rsidR="00876B64" w:rsidRPr="00D77560" w:rsidRDefault="00876B64" w:rsidP="002D5753">
      <w:pPr>
        <w:tabs>
          <w:tab w:val="left" w:pos="567"/>
        </w:tabs>
        <w:contextualSpacing/>
        <w:jc w:val="both"/>
        <w:rPr>
          <w:i/>
        </w:rPr>
      </w:pPr>
    </w:p>
    <w:p w14:paraId="046C862E" w14:textId="453A795F" w:rsidR="00876B64" w:rsidRPr="00B74B9C" w:rsidRDefault="008B485A" w:rsidP="002D5753">
      <w:pPr>
        <w:numPr>
          <w:ilvl w:val="0"/>
          <w:numId w:val="28"/>
        </w:numPr>
        <w:tabs>
          <w:tab w:val="left" w:pos="567"/>
        </w:tabs>
        <w:ind w:left="0" w:firstLine="0"/>
        <w:contextualSpacing/>
        <w:jc w:val="both"/>
        <w:rPr>
          <w:i/>
        </w:rPr>
      </w:pPr>
      <w:r>
        <w:t xml:space="preserve">Another explanation offered by the appellant </w:t>
      </w:r>
      <w:r w:rsidR="00B74B9C">
        <w:t>for his failure to fish during the relevant period was</w:t>
      </w:r>
      <w:r>
        <w:t xml:space="preserve"> that his vessel had been converted in order to be able to dump at sea and as a result he could not fish. However, on closer examination, it is clear that he did engage in some fishing during the period and that all he had done was fit the vessel with “cradles” which made it more cumbersome but not impossible</w:t>
      </w:r>
      <w:r w:rsidR="006867BB">
        <w:t>,</w:t>
      </w:r>
      <w:r>
        <w:t xml:space="preserve"> to fish. Further, he had claimed in evidence that he did not fish throughout the period 2000 and 2005, whereas the log books showed that he did, whereupon he claimed in evidence that he discarded what he caught. </w:t>
      </w:r>
    </w:p>
    <w:p w14:paraId="719BE351" w14:textId="77777777" w:rsidR="00876B64" w:rsidRPr="00AC66FA" w:rsidRDefault="00876B64" w:rsidP="002D5753">
      <w:pPr>
        <w:tabs>
          <w:tab w:val="left" w:pos="567"/>
        </w:tabs>
        <w:contextualSpacing/>
        <w:jc w:val="both"/>
        <w:rPr>
          <w:i/>
        </w:rPr>
      </w:pPr>
    </w:p>
    <w:p w14:paraId="0131D2C0" w14:textId="5422BA92" w:rsidR="008B485A" w:rsidRPr="00876B64" w:rsidRDefault="008B485A" w:rsidP="002D5753">
      <w:pPr>
        <w:numPr>
          <w:ilvl w:val="0"/>
          <w:numId w:val="28"/>
        </w:numPr>
        <w:tabs>
          <w:tab w:val="left" w:pos="567"/>
        </w:tabs>
        <w:ind w:left="0" w:firstLine="0"/>
        <w:contextualSpacing/>
        <w:jc w:val="both"/>
        <w:rPr>
          <w:i/>
        </w:rPr>
      </w:pPr>
      <w:r>
        <w:t xml:space="preserve">Also, </w:t>
      </w:r>
      <w:r w:rsidR="00B74B9C">
        <w:t xml:space="preserve">it seems to me </w:t>
      </w:r>
      <w:r>
        <w:t xml:space="preserve">inconceivable that the appellant would not have been regularly and vociferously complaining about his inability to fish due to an incorrect figure on his </w:t>
      </w:r>
      <w:r w:rsidR="006D7B29">
        <w:t>R</w:t>
      </w:r>
      <w:r>
        <w:t xml:space="preserve">egistration </w:t>
      </w:r>
      <w:r w:rsidR="006D7B29">
        <w:t>C</w:t>
      </w:r>
      <w:r>
        <w:t>ertificate to the authorities during the period 2000-2005 if he genuinely wanted to fish and thought it was an obstacle to doing so. The absence of such contemporaneous complaint is very telling. Such correspondence as there is</w:t>
      </w:r>
      <w:r w:rsidR="00B74B9C">
        <w:t xml:space="preserve"> concerning the issue of the </w:t>
      </w:r>
      <w:r w:rsidR="006D7B29">
        <w:t>R</w:t>
      </w:r>
      <w:r w:rsidR="00B74B9C">
        <w:t xml:space="preserve">egistration </w:t>
      </w:r>
      <w:r w:rsidR="006D7B29">
        <w:t>C</w:t>
      </w:r>
      <w:r w:rsidR="00B74B9C">
        <w:t>ertificate</w:t>
      </w:r>
      <w:r>
        <w:t xml:space="preserve"> lacks any sense of urgency or </w:t>
      </w:r>
      <w:r w:rsidR="0085465E">
        <w:t xml:space="preserve">never complains </w:t>
      </w:r>
      <w:r>
        <w:t xml:space="preserve">of an inability to fish pending the </w:t>
      </w:r>
      <w:r w:rsidR="0085465E">
        <w:t xml:space="preserve">certificate being corrected. </w:t>
      </w:r>
      <w:r w:rsidR="00644927">
        <w:t xml:space="preserve">This is in contrast to the appellant’s considerable ability to raise many other issues in correspondence (and indeed with public representatives and the Ombudsman). </w:t>
      </w:r>
    </w:p>
    <w:p w14:paraId="69059237" w14:textId="77777777" w:rsidR="00876B64" w:rsidRPr="00030D42" w:rsidRDefault="00876B64" w:rsidP="002D5753">
      <w:pPr>
        <w:tabs>
          <w:tab w:val="left" w:pos="567"/>
        </w:tabs>
        <w:contextualSpacing/>
        <w:jc w:val="both"/>
        <w:rPr>
          <w:i/>
        </w:rPr>
      </w:pPr>
    </w:p>
    <w:p w14:paraId="2680FF42" w14:textId="19E3C40C" w:rsidR="00F25AC6" w:rsidRDefault="008B485A" w:rsidP="002D5753">
      <w:pPr>
        <w:numPr>
          <w:ilvl w:val="0"/>
          <w:numId w:val="28"/>
        </w:numPr>
        <w:tabs>
          <w:tab w:val="left" w:pos="567"/>
        </w:tabs>
        <w:ind w:left="0" w:firstLine="0"/>
        <w:contextualSpacing/>
        <w:jc w:val="both"/>
      </w:pPr>
      <w:r>
        <w:t xml:space="preserve">Further, the appellant claimed </w:t>
      </w:r>
      <w:r w:rsidR="00F25AC6">
        <w:t>that he was afraid</w:t>
      </w:r>
      <w:r>
        <w:t xml:space="preserve"> of engaging in an illegality by fishing </w:t>
      </w:r>
      <w:r w:rsidR="00F25AC6">
        <w:t xml:space="preserve">without an accurate </w:t>
      </w:r>
      <w:r w:rsidR="006D7B29">
        <w:t>R</w:t>
      </w:r>
      <w:r w:rsidR="00F25AC6">
        <w:t xml:space="preserve">egistration </w:t>
      </w:r>
      <w:r w:rsidR="006D7B29">
        <w:t>C</w:t>
      </w:r>
      <w:r w:rsidR="00F25AC6">
        <w:t>ertificate; the credibility of this may be tested by contrasting this assertion in his evidence with the fact that he did actually</w:t>
      </w:r>
      <w:r>
        <w:t xml:space="preserve"> </w:t>
      </w:r>
      <w:r w:rsidR="00F25AC6">
        <w:t xml:space="preserve">fish for </w:t>
      </w:r>
      <w:r>
        <w:t xml:space="preserve">scallops in a period when he had no permit </w:t>
      </w:r>
      <w:r w:rsidR="00F25AC6">
        <w:t xml:space="preserve">or authorisation </w:t>
      </w:r>
      <w:r>
        <w:t>for doing so</w:t>
      </w:r>
      <w:r w:rsidR="00F25AC6">
        <w:t>, something which one might consider much more serious</w:t>
      </w:r>
      <w:r>
        <w:t xml:space="preserve">. He claimed that he was not aware of the need for a permit for scallop fishing. Given all of the circumstances, including the appellant’s awareness of other aspects of the State’s fishing regime (including numerous forms of grants for which he applied), this claim must be treated with </w:t>
      </w:r>
      <w:r w:rsidR="00F25AC6">
        <w:t xml:space="preserve">considerable </w:t>
      </w:r>
      <w:r>
        <w:t xml:space="preserve">scepticism. </w:t>
      </w:r>
    </w:p>
    <w:p w14:paraId="1F0BE5F1" w14:textId="77777777" w:rsidR="00F25AC6" w:rsidRDefault="00F25AC6" w:rsidP="002D5753">
      <w:pPr>
        <w:tabs>
          <w:tab w:val="left" w:pos="567"/>
        </w:tabs>
        <w:contextualSpacing/>
      </w:pPr>
    </w:p>
    <w:p w14:paraId="0675630F" w14:textId="2B41CB2B" w:rsidR="008B485A" w:rsidRDefault="008B485A" w:rsidP="002D5753">
      <w:pPr>
        <w:numPr>
          <w:ilvl w:val="0"/>
          <w:numId w:val="28"/>
        </w:numPr>
        <w:tabs>
          <w:tab w:val="left" w:pos="567"/>
        </w:tabs>
        <w:ind w:left="0" w:firstLine="0"/>
        <w:contextualSpacing/>
        <w:jc w:val="both"/>
      </w:pPr>
      <w:r>
        <w:t xml:space="preserve">In that latter regard, it is of interest to contrast the appellant’s evidence with that of Mr. Kevin Moriarty, Registrar General of Fishing Vessels. He accepted that in order to obtain a fishing licence for a vessel, the vessel had to be a registered vessel, but he also said </w:t>
      </w:r>
      <w:r w:rsidR="006867BB">
        <w:t xml:space="preserve">that </w:t>
      </w:r>
      <w:r>
        <w:t>he had never heard of anyone having trouble with the naval service by reason of a typographical error on one of the documents. He said that in his view</w:t>
      </w:r>
      <w:r w:rsidR="006867BB">
        <w:t>,</w:t>
      </w:r>
      <w:r>
        <w:t xml:space="preserve"> the appellant had a valid fishing licence and </w:t>
      </w:r>
      <w:r w:rsidR="006867BB">
        <w:t xml:space="preserve">a </w:t>
      </w:r>
      <w:r>
        <w:t xml:space="preserve">valid </w:t>
      </w:r>
      <w:r w:rsidR="006D7B29">
        <w:t>R</w:t>
      </w:r>
      <w:r>
        <w:t xml:space="preserve">egistration </w:t>
      </w:r>
      <w:r w:rsidR="006D7B29">
        <w:t>C</w:t>
      </w:r>
      <w:r>
        <w:t>ertificate at all times. He said there were no documents or other information suggesting that it was ever suggested to his office (during the relevant period)</w:t>
      </w:r>
      <w:r w:rsidR="00D7534B">
        <w:t xml:space="preserve"> </w:t>
      </w:r>
      <w:r>
        <w:t xml:space="preserve">by or on behalf of the appellant that the latter was not fishing because of the discrepancy between the </w:t>
      </w:r>
      <w:r w:rsidR="006D7B29">
        <w:t>R</w:t>
      </w:r>
      <w:r>
        <w:t xml:space="preserve">egistration </w:t>
      </w:r>
      <w:r w:rsidR="006D7B29">
        <w:t>C</w:t>
      </w:r>
      <w:r w:rsidR="00D86BF8">
        <w:t>ertificate</w:t>
      </w:r>
      <w:r>
        <w:t xml:space="preserve"> and the fishing licence, nor showing that the appellant ever </w:t>
      </w:r>
      <w:r>
        <w:rPr>
          <w:i/>
        </w:rPr>
        <w:t xml:space="preserve">asked </w:t>
      </w:r>
      <w:r>
        <w:t xml:space="preserve">whether he could fish in those circumstances. </w:t>
      </w:r>
      <w:r w:rsidR="00F25AC6">
        <w:t>I do not accept that this evidence is opinion evidence (indeed there was no sign of an objection by the appellant to the evidence being given during the trial itself)</w:t>
      </w:r>
      <w:r w:rsidR="00B20E6D">
        <w:t xml:space="preserve">; Mr. Moriarty’s evidence speaks to the factual likelihood of the appellant being arrested by reason of the certificate issue and the credibility of the appellant’s evidence in that regard. </w:t>
      </w:r>
    </w:p>
    <w:p w14:paraId="52D4BB8B" w14:textId="77777777" w:rsidR="00876B64" w:rsidRDefault="00876B64" w:rsidP="002D5753">
      <w:pPr>
        <w:tabs>
          <w:tab w:val="left" w:pos="567"/>
        </w:tabs>
        <w:contextualSpacing/>
      </w:pPr>
    </w:p>
    <w:p w14:paraId="40EE7938" w14:textId="4B883106" w:rsidR="008B485A" w:rsidRPr="009C2CCB" w:rsidRDefault="008B485A" w:rsidP="002D5753">
      <w:pPr>
        <w:numPr>
          <w:ilvl w:val="0"/>
          <w:numId w:val="28"/>
        </w:numPr>
        <w:tabs>
          <w:tab w:val="left" w:pos="567"/>
        </w:tabs>
        <w:ind w:left="0" w:firstLine="0"/>
        <w:contextualSpacing/>
        <w:jc w:val="both"/>
        <w:rPr>
          <w:i/>
        </w:rPr>
      </w:pPr>
      <w:r>
        <w:t xml:space="preserve">It is also noteworthy that in the course of the appeal hearing, and for the first time, the appellant’s counsel raised the issue of </w:t>
      </w:r>
      <w:r>
        <w:rPr>
          <w:i/>
        </w:rPr>
        <w:t xml:space="preserve">physical possession </w:t>
      </w:r>
      <w:r>
        <w:t xml:space="preserve">of the </w:t>
      </w:r>
      <w:r w:rsidR="006D7B29">
        <w:t>R</w:t>
      </w:r>
      <w:r>
        <w:t xml:space="preserve">egistration </w:t>
      </w:r>
      <w:r w:rsidR="006D7B29">
        <w:t>C</w:t>
      </w:r>
      <w:r>
        <w:t xml:space="preserve">ertificate. It was apparently being suggested that he was afraid of fishing during the relevant period because he did not physically have the certificate at relevant times. Needless to say, the late emergence of this explanation, added to the previous pile of unconvincing and shifting explanations, did not impress the Court. </w:t>
      </w:r>
    </w:p>
    <w:p w14:paraId="416BCBAF" w14:textId="77777777" w:rsidR="009C2CCB" w:rsidRPr="00C2172F" w:rsidRDefault="009C2CCB" w:rsidP="002D5753">
      <w:pPr>
        <w:tabs>
          <w:tab w:val="left" w:pos="567"/>
        </w:tabs>
        <w:contextualSpacing/>
        <w:jc w:val="both"/>
        <w:rPr>
          <w:i/>
        </w:rPr>
      </w:pPr>
    </w:p>
    <w:p w14:paraId="14958D63" w14:textId="62C48931" w:rsidR="009C2CCB" w:rsidRPr="00726C18" w:rsidRDefault="008B485A" w:rsidP="002D5753">
      <w:pPr>
        <w:numPr>
          <w:ilvl w:val="0"/>
          <w:numId w:val="28"/>
        </w:numPr>
        <w:tabs>
          <w:tab w:val="left" w:pos="567"/>
        </w:tabs>
        <w:ind w:left="0" w:firstLine="0"/>
        <w:contextualSpacing/>
        <w:jc w:val="both"/>
        <w:rPr>
          <w:i/>
        </w:rPr>
      </w:pPr>
      <w:r>
        <w:t xml:space="preserve">Accordingly, the appellant has fallen far short of </w:t>
      </w:r>
      <w:r w:rsidR="00774D21">
        <w:t xml:space="preserve">persuading the Court to set aside the trial judge’s key factual conclusion that the appellant’s failure to fish during the relevant period had nothing to do with the clerical error on the </w:t>
      </w:r>
      <w:r w:rsidR="006D7B29">
        <w:t>R</w:t>
      </w:r>
      <w:r w:rsidR="00774D21">
        <w:t xml:space="preserve">egistration </w:t>
      </w:r>
      <w:r w:rsidR="006D7B29">
        <w:t>C</w:t>
      </w:r>
      <w:r w:rsidR="00774D21">
        <w:t>ertificate.</w:t>
      </w:r>
    </w:p>
    <w:p w14:paraId="36A54233" w14:textId="77777777" w:rsidR="00726C18" w:rsidRDefault="00726C18" w:rsidP="002D5753">
      <w:pPr>
        <w:pStyle w:val="ListParagraph"/>
        <w:rPr>
          <w:i/>
        </w:rPr>
      </w:pPr>
    </w:p>
    <w:p w14:paraId="5518E20F" w14:textId="77777777" w:rsidR="00726C18" w:rsidRPr="00774D21" w:rsidRDefault="00726C18" w:rsidP="002D5753">
      <w:pPr>
        <w:tabs>
          <w:tab w:val="left" w:pos="567"/>
        </w:tabs>
        <w:contextualSpacing/>
        <w:jc w:val="both"/>
        <w:rPr>
          <w:i/>
        </w:rPr>
      </w:pPr>
    </w:p>
    <w:p w14:paraId="68D6B7A9" w14:textId="77777777" w:rsidR="008B485A" w:rsidRPr="00573F81" w:rsidRDefault="008B485A" w:rsidP="002D5753">
      <w:pPr>
        <w:tabs>
          <w:tab w:val="left" w:pos="567"/>
        </w:tabs>
        <w:contextualSpacing/>
        <w:jc w:val="both"/>
        <w:rPr>
          <w:b/>
          <w:i/>
        </w:rPr>
      </w:pPr>
      <w:r w:rsidRPr="00573F81">
        <w:rPr>
          <w:b/>
          <w:i/>
        </w:rPr>
        <w:t>Whether this factual conclusion is determinative of the negligence claim arising from the Registration Certificate</w:t>
      </w:r>
    </w:p>
    <w:p w14:paraId="59711B61" w14:textId="527706BA" w:rsidR="00E90905" w:rsidRPr="00934521" w:rsidRDefault="00F628C0" w:rsidP="002D5753">
      <w:pPr>
        <w:numPr>
          <w:ilvl w:val="0"/>
          <w:numId w:val="28"/>
        </w:numPr>
        <w:tabs>
          <w:tab w:val="left" w:pos="567"/>
        </w:tabs>
        <w:ind w:left="0" w:firstLine="0"/>
        <w:contextualSpacing/>
        <w:jc w:val="both"/>
        <w:rPr>
          <w:i/>
          <w:color w:val="000000" w:themeColor="text1"/>
        </w:rPr>
      </w:pPr>
      <w:r>
        <w:t xml:space="preserve">On appeal to this Court, counsel on behalf of the appellant relied heavily upon the argument that what was important was whether the appellant could </w:t>
      </w:r>
      <w:r>
        <w:rPr>
          <w:i/>
        </w:rPr>
        <w:t xml:space="preserve">legally </w:t>
      </w:r>
      <w:r>
        <w:t xml:space="preserve">fish in circumstances where there was an error on the </w:t>
      </w:r>
      <w:r w:rsidR="006D7B29">
        <w:t>R</w:t>
      </w:r>
      <w:r>
        <w:t xml:space="preserve">egistration </w:t>
      </w:r>
      <w:r w:rsidR="006D7B29">
        <w:t>C</w:t>
      </w:r>
      <w:r>
        <w:t>ertificate</w:t>
      </w:r>
      <w:r w:rsidR="00726C18">
        <w:t>. He submitted</w:t>
      </w:r>
      <w:r>
        <w:t xml:space="preserve"> that the above </w:t>
      </w:r>
      <w:r>
        <w:rPr>
          <w:i/>
        </w:rPr>
        <w:t xml:space="preserve">factual </w:t>
      </w:r>
      <w:r>
        <w:t>determination was not dispositive. He submitted</w:t>
      </w:r>
      <w:r w:rsidR="008B485A">
        <w:t xml:space="preserve"> that the trial judge erred or contradicted himself in saying, one the on</w:t>
      </w:r>
      <w:r w:rsidR="0072367C">
        <w:t>e</w:t>
      </w:r>
      <w:r w:rsidR="008B485A">
        <w:t xml:space="preserve"> hand, that the entitlement of a fishing boat to fish depends upon </w:t>
      </w:r>
      <w:r w:rsidR="008B485A" w:rsidRPr="00934521">
        <w:rPr>
          <w:color w:val="000000" w:themeColor="text1"/>
        </w:rPr>
        <w:t xml:space="preserve">a licence and that there </w:t>
      </w:r>
      <w:r w:rsidR="008B485A" w:rsidRPr="00934521">
        <w:rPr>
          <w:i/>
          <w:color w:val="000000" w:themeColor="text1"/>
        </w:rPr>
        <w:t>is an obligation to register</w:t>
      </w:r>
      <w:r w:rsidR="008B485A" w:rsidRPr="00934521">
        <w:rPr>
          <w:color w:val="000000" w:themeColor="text1"/>
        </w:rPr>
        <w:t xml:space="preserve"> (para</w:t>
      </w:r>
      <w:r w:rsidR="006867BB" w:rsidRPr="00934521">
        <w:rPr>
          <w:color w:val="000000" w:themeColor="text1"/>
        </w:rPr>
        <w:t>.</w:t>
      </w:r>
      <w:r w:rsidR="008B485A" w:rsidRPr="00934521">
        <w:rPr>
          <w:color w:val="000000" w:themeColor="text1"/>
        </w:rPr>
        <w:t xml:space="preserve"> 12</w:t>
      </w:r>
      <w:r w:rsidR="00D2085A" w:rsidRPr="00934521">
        <w:rPr>
          <w:color w:val="000000" w:themeColor="text1"/>
        </w:rPr>
        <w:t xml:space="preserve"> of his judgment</w:t>
      </w:r>
      <w:r w:rsidR="008B485A" w:rsidRPr="00934521">
        <w:rPr>
          <w:color w:val="000000" w:themeColor="text1"/>
        </w:rPr>
        <w:t xml:space="preserve">), and on the other, that </w:t>
      </w:r>
      <w:r w:rsidR="008B485A" w:rsidRPr="00934521">
        <w:rPr>
          <w:color w:val="000000" w:themeColor="text1"/>
          <w:shd w:val="clear" w:color="auto" w:fill="FFFFFF"/>
        </w:rPr>
        <w:t xml:space="preserve">the authorisation to fish was </w:t>
      </w:r>
      <w:r w:rsidR="008B485A" w:rsidRPr="00934521">
        <w:rPr>
          <w:i/>
          <w:color w:val="000000" w:themeColor="text1"/>
          <w:shd w:val="clear" w:color="auto" w:fill="FFFFFF"/>
        </w:rPr>
        <w:t>not dependent</w:t>
      </w:r>
      <w:r w:rsidR="008B485A" w:rsidRPr="00934521">
        <w:rPr>
          <w:color w:val="000000" w:themeColor="text1"/>
          <w:shd w:val="clear" w:color="auto" w:fill="FFFFFF"/>
        </w:rPr>
        <w:t xml:space="preserve"> on the correct engine size being recorded on the certificate of registration and the SFB licences (para</w:t>
      </w:r>
      <w:r w:rsidR="006867BB">
        <w:rPr>
          <w:color w:val="000000" w:themeColor="text1"/>
          <w:shd w:val="clear" w:color="auto" w:fill="FFFFFF"/>
        </w:rPr>
        <w:t>.</w:t>
      </w:r>
      <w:r w:rsidR="008B485A" w:rsidRPr="00934521">
        <w:rPr>
          <w:color w:val="000000" w:themeColor="text1"/>
          <w:shd w:val="clear" w:color="auto" w:fill="FFFFFF"/>
        </w:rPr>
        <w:t xml:space="preserve"> 16</w:t>
      </w:r>
      <w:r w:rsidR="00D2085A" w:rsidRPr="00934521">
        <w:rPr>
          <w:color w:val="000000" w:themeColor="text1"/>
          <w:shd w:val="clear" w:color="auto" w:fill="FFFFFF"/>
        </w:rPr>
        <w:t xml:space="preserve"> of his judgment</w:t>
      </w:r>
      <w:r w:rsidR="008B485A" w:rsidRPr="00934521">
        <w:rPr>
          <w:color w:val="000000" w:themeColor="text1"/>
          <w:shd w:val="clear" w:color="auto" w:fill="FFFFFF"/>
        </w:rPr>
        <w:t xml:space="preserve">). </w:t>
      </w:r>
    </w:p>
    <w:p w14:paraId="67CD7444" w14:textId="77777777" w:rsidR="00E90905" w:rsidRPr="00E90905" w:rsidRDefault="00E90905" w:rsidP="002D5753">
      <w:pPr>
        <w:tabs>
          <w:tab w:val="left" w:pos="567"/>
        </w:tabs>
        <w:contextualSpacing/>
        <w:jc w:val="both"/>
        <w:rPr>
          <w:i/>
        </w:rPr>
      </w:pPr>
    </w:p>
    <w:p w14:paraId="55931F72" w14:textId="2DB30495" w:rsidR="00EB5B76" w:rsidRPr="000F7961" w:rsidRDefault="00ED57B3" w:rsidP="002D5753">
      <w:pPr>
        <w:numPr>
          <w:ilvl w:val="0"/>
          <w:numId w:val="28"/>
        </w:numPr>
        <w:tabs>
          <w:tab w:val="left" w:pos="567"/>
        </w:tabs>
        <w:ind w:left="0" w:firstLine="0"/>
        <w:contextualSpacing/>
        <w:jc w:val="both"/>
        <w:rPr>
          <w:i/>
        </w:rPr>
      </w:pPr>
      <w:r w:rsidRPr="00EB5B76">
        <w:rPr>
          <w:color w:val="333333"/>
          <w:shd w:val="clear" w:color="auto" w:fill="FFFFFF"/>
        </w:rPr>
        <w:t>I do not agree</w:t>
      </w:r>
      <w:r w:rsidR="00313912">
        <w:rPr>
          <w:color w:val="333333"/>
          <w:shd w:val="clear" w:color="auto" w:fill="FFFFFF"/>
        </w:rPr>
        <w:t xml:space="preserve"> with this reading of the trial judge’s comments</w:t>
      </w:r>
      <w:r w:rsidRPr="00EB5B76">
        <w:rPr>
          <w:color w:val="333333"/>
          <w:shd w:val="clear" w:color="auto" w:fill="FFFFFF"/>
        </w:rPr>
        <w:t xml:space="preserve">. </w:t>
      </w:r>
      <w:r w:rsidR="008B485A" w:rsidRPr="00EB5B76">
        <w:rPr>
          <w:color w:val="333333"/>
          <w:shd w:val="clear" w:color="auto" w:fill="FFFFFF"/>
        </w:rPr>
        <w:t xml:space="preserve">What I understand the trial judge to be saying is </w:t>
      </w:r>
      <w:r w:rsidR="00E94722">
        <w:rPr>
          <w:color w:val="333333"/>
          <w:shd w:val="clear" w:color="auto" w:fill="FFFFFF"/>
        </w:rPr>
        <w:t xml:space="preserve">that </w:t>
      </w:r>
      <w:r w:rsidR="00313912">
        <w:rPr>
          <w:color w:val="333333"/>
          <w:shd w:val="clear" w:color="auto" w:fill="FFFFFF"/>
        </w:rPr>
        <w:t>a vessel needs to be registered before it can get a fishing licence, but that the</w:t>
      </w:r>
      <w:r w:rsidR="008B485A" w:rsidRPr="00EB5B76">
        <w:rPr>
          <w:color w:val="333333"/>
          <w:shd w:val="clear" w:color="auto" w:fill="FFFFFF"/>
        </w:rPr>
        <w:t xml:space="preserve"> failure to record the correct engine size did not result in an invalid registration.</w:t>
      </w:r>
      <w:r w:rsidR="00F32E0E" w:rsidRPr="00EB5B76">
        <w:rPr>
          <w:color w:val="333333"/>
          <w:shd w:val="clear" w:color="auto" w:fill="FFFFFF"/>
        </w:rPr>
        <w:t xml:space="preserve"> </w:t>
      </w:r>
      <w:r w:rsidR="00EB5B76" w:rsidRPr="00EB5B76">
        <w:rPr>
          <w:color w:val="333333"/>
          <w:shd w:val="clear" w:color="auto" w:fill="FFFFFF"/>
        </w:rPr>
        <w:t xml:space="preserve">I do not understand him to be saying that </w:t>
      </w:r>
      <w:r w:rsidR="00EB5B76">
        <w:rPr>
          <w:color w:val="333333"/>
          <w:shd w:val="clear" w:color="auto" w:fill="FFFFFF"/>
        </w:rPr>
        <w:t xml:space="preserve">the failure to record the correct engine size led to an invalid registration but that this did not matter. </w:t>
      </w:r>
    </w:p>
    <w:p w14:paraId="7010F4FA" w14:textId="77777777" w:rsidR="00EB5B76" w:rsidRPr="00EB5B76" w:rsidRDefault="00EB5B76" w:rsidP="002D5753">
      <w:pPr>
        <w:tabs>
          <w:tab w:val="left" w:pos="567"/>
        </w:tabs>
        <w:contextualSpacing/>
        <w:jc w:val="both"/>
        <w:rPr>
          <w:i/>
        </w:rPr>
      </w:pPr>
    </w:p>
    <w:p w14:paraId="2E20A194" w14:textId="1DD4C721" w:rsidR="008B39CF" w:rsidRPr="00DB58CB" w:rsidRDefault="008B39CF" w:rsidP="002D5753">
      <w:pPr>
        <w:numPr>
          <w:ilvl w:val="0"/>
          <w:numId w:val="28"/>
        </w:numPr>
        <w:tabs>
          <w:tab w:val="left" w:pos="567"/>
        </w:tabs>
        <w:ind w:left="0" w:firstLine="0"/>
        <w:contextualSpacing/>
        <w:jc w:val="both"/>
        <w:rPr>
          <w:i/>
        </w:rPr>
      </w:pPr>
      <w:r>
        <w:t xml:space="preserve">The appellant sought to persuade the Court that the key question which it should decide is whether or not there was a valid registration in this case. In the course of argument, counsel suggested that if a person in the position of the appellant (i.e. with a registration certificate </w:t>
      </w:r>
      <w:r w:rsidR="00843CDB">
        <w:t xml:space="preserve">containing a clerical error) were prosecuted, it would be no defence to say that he thought he was entitled to fish. He submitted that a certificate was either valid or not, legally speaking, and the appellant’s state of mind has nothing to do with it. </w:t>
      </w:r>
    </w:p>
    <w:p w14:paraId="06E7F6B0" w14:textId="77777777" w:rsidR="00DB58CB" w:rsidRPr="008B39CF" w:rsidRDefault="00DB58CB" w:rsidP="002D5753">
      <w:pPr>
        <w:tabs>
          <w:tab w:val="left" w:pos="567"/>
        </w:tabs>
        <w:contextualSpacing/>
        <w:jc w:val="both"/>
        <w:rPr>
          <w:i/>
        </w:rPr>
      </w:pPr>
    </w:p>
    <w:p w14:paraId="6E5DA8D5" w14:textId="0E8A2BD8" w:rsidR="00DB58CB" w:rsidRPr="00DB58CB" w:rsidRDefault="00DB58CB" w:rsidP="002D5753">
      <w:pPr>
        <w:numPr>
          <w:ilvl w:val="0"/>
          <w:numId w:val="28"/>
        </w:numPr>
        <w:tabs>
          <w:tab w:val="left" w:pos="567"/>
        </w:tabs>
        <w:ind w:left="0" w:firstLine="0"/>
        <w:contextualSpacing/>
        <w:jc w:val="both"/>
        <w:rPr>
          <w:i/>
        </w:rPr>
      </w:pPr>
      <w:r>
        <w:t>I do not think this is a correct analysis or analogy. This is not a prosecution for failure to have a valid certificate while fishing; it is a claim for damages arising, at bottom, from t</w:t>
      </w:r>
      <w:r w:rsidR="00374E85">
        <w:t xml:space="preserve">he appellant’s failure to fish </w:t>
      </w:r>
      <w:r>
        <w:t xml:space="preserve">which he says was </w:t>
      </w:r>
      <w:r>
        <w:rPr>
          <w:i/>
        </w:rPr>
        <w:t xml:space="preserve">caused </w:t>
      </w:r>
      <w:r>
        <w:t>by the failure of the State to issue a correct certificate. This is a factual inquiry; was the State responsible for causing a state of affairs which led to the appellant sustaining financial loss.</w:t>
      </w:r>
      <w:r w:rsidR="008F0566">
        <w:t xml:space="preserve"> </w:t>
      </w:r>
      <w:r>
        <w:t xml:space="preserve">The first question to be asked is therefore precisely that </w:t>
      </w:r>
      <w:r w:rsidR="003D4AE6">
        <w:t xml:space="preserve">which was in substance </w:t>
      </w:r>
      <w:r>
        <w:t>posed by the trial judge</w:t>
      </w:r>
      <w:r w:rsidR="003D4AE6">
        <w:t xml:space="preserve">. </w:t>
      </w:r>
      <w:r w:rsidR="008B485A">
        <w:t xml:space="preserve">Did the appellant in fact desist from fishing because he believed at the time that his </w:t>
      </w:r>
      <w:r w:rsidR="006D7B29">
        <w:t>R</w:t>
      </w:r>
      <w:r w:rsidR="008B485A">
        <w:t xml:space="preserve">egistration </w:t>
      </w:r>
      <w:r w:rsidR="006D7B29">
        <w:t>C</w:t>
      </w:r>
      <w:r w:rsidR="008B485A">
        <w:t xml:space="preserve">ertificate was invalid? </w:t>
      </w:r>
      <w:r w:rsidR="003D4AE6">
        <w:t xml:space="preserve">Or was this an </w:t>
      </w:r>
      <w:r w:rsidR="003D4AE6">
        <w:rPr>
          <w:i/>
        </w:rPr>
        <w:t xml:space="preserve">ex post facto </w:t>
      </w:r>
      <w:r w:rsidR="003D4AE6">
        <w:t xml:space="preserve">explanation so that he could try to blame the State for something which he in fact chose to do for his own reasons, whatever they were. </w:t>
      </w:r>
    </w:p>
    <w:p w14:paraId="1A22F7B4" w14:textId="77777777" w:rsidR="00DB58CB" w:rsidRDefault="00DB58CB" w:rsidP="002D5753">
      <w:pPr>
        <w:pStyle w:val="ListParagraph"/>
      </w:pPr>
    </w:p>
    <w:p w14:paraId="0460B44C" w14:textId="0AD78D89" w:rsidR="008B485A" w:rsidRPr="00DB58CB" w:rsidRDefault="008B485A" w:rsidP="002D5753">
      <w:pPr>
        <w:numPr>
          <w:ilvl w:val="0"/>
          <w:numId w:val="28"/>
        </w:numPr>
        <w:tabs>
          <w:tab w:val="left" w:pos="567"/>
        </w:tabs>
        <w:ind w:left="0" w:firstLine="0"/>
        <w:contextualSpacing/>
        <w:jc w:val="both"/>
        <w:rPr>
          <w:i/>
        </w:rPr>
      </w:pPr>
      <w:r>
        <w:t>I am in agreement with the trial judge that this factual question was key to the whole claim, and that the claim failed at the first hurdle because, on the totality of the evidence (including contemporaneous documentation, the pleadings, the evidence of all the witnesses, and the appellant’s own evidence), the appellant’s narrative was not credible</w:t>
      </w:r>
      <w:r w:rsidR="00D00148">
        <w:t xml:space="preserve"> on this key point.</w:t>
      </w:r>
      <w:r>
        <w:t xml:space="preserve"> </w:t>
      </w:r>
    </w:p>
    <w:p w14:paraId="5FEA43BB" w14:textId="77777777" w:rsidR="009C2CCB" w:rsidRPr="00DC54EA" w:rsidRDefault="009C2CCB" w:rsidP="002D5753">
      <w:pPr>
        <w:tabs>
          <w:tab w:val="left" w:pos="567"/>
        </w:tabs>
        <w:contextualSpacing/>
        <w:jc w:val="both"/>
        <w:rPr>
          <w:i/>
        </w:rPr>
      </w:pPr>
    </w:p>
    <w:p w14:paraId="3642A00D" w14:textId="75AAA68B" w:rsidR="008B485A" w:rsidRDefault="001B6BBB" w:rsidP="002D5753">
      <w:pPr>
        <w:numPr>
          <w:ilvl w:val="0"/>
          <w:numId w:val="28"/>
        </w:numPr>
        <w:tabs>
          <w:tab w:val="left" w:pos="567"/>
        </w:tabs>
        <w:ind w:left="0" w:firstLine="0"/>
        <w:contextualSpacing/>
        <w:jc w:val="both"/>
        <w:rPr>
          <w:i/>
        </w:rPr>
      </w:pPr>
      <w:r>
        <w:t>Accordingly, I am of the view that the first part of the appellant’s claim fails, and that the trial judge was correct so to find, simply because he failed to establish a basic ingredient, namely causation</w:t>
      </w:r>
      <w:r w:rsidR="00E94722">
        <w:t>,</w:t>
      </w:r>
      <w:r>
        <w:t xml:space="preserve"> between any loss he may have sustained and any omission on the part of the State. He failed to establish on the balance of probabilities that the State was responsible, by reason of the </w:t>
      </w:r>
      <w:r w:rsidR="006D7B29">
        <w:t>R</w:t>
      </w:r>
      <w:r>
        <w:t xml:space="preserve">egistration </w:t>
      </w:r>
      <w:r w:rsidR="006D7B29">
        <w:t>C</w:t>
      </w:r>
      <w:r>
        <w:t>ertificate issue, for his failure to fish during the relevant</w:t>
      </w:r>
      <w:r w:rsidR="00E94722">
        <w:t xml:space="preserve"> time period.</w:t>
      </w:r>
      <w:r>
        <w:t xml:space="preserve"> </w:t>
      </w:r>
    </w:p>
    <w:p w14:paraId="57950391" w14:textId="77777777" w:rsidR="009C2CCB" w:rsidRPr="009C2CCB" w:rsidRDefault="009C2CCB" w:rsidP="002D5753">
      <w:pPr>
        <w:tabs>
          <w:tab w:val="left" w:pos="567"/>
        </w:tabs>
        <w:contextualSpacing/>
        <w:jc w:val="both"/>
        <w:rPr>
          <w:i/>
        </w:rPr>
      </w:pPr>
    </w:p>
    <w:p w14:paraId="2276E08B" w14:textId="5B05D743" w:rsidR="00E94722" w:rsidRPr="00E94722" w:rsidRDefault="008B485A" w:rsidP="006A1D5E">
      <w:pPr>
        <w:pStyle w:val="Heading2"/>
      </w:pPr>
      <w:r>
        <w:t xml:space="preserve">The </w:t>
      </w:r>
      <w:r w:rsidR="00EC07C9">
        <w:t>claims based on the dumping at sea issue</w:t>
      </w:r>
    </w:p>
    <w:p w14:paraId="25827940" w14:textId="4A838FEE" w:rsidR="00D2259F" w:rsidRPr="005F22DF" w:rsidRDefault="000C6AB6" w:rsidP="002D5753">
      <w:pPr>
        <w:numPr>
          <w:ilvl w:val="0"/>
          <w:numId w:val="28"/>
        </w:numPr>
        <w:tabs>
          <w:tab w:val="left" w:pos="567"/>
        </w:tabs>
        <w:ind w:left="0" w:firstLine="0"/>
        <w:contextualSpacing/>
        <w:jc w:val="both"/>
        <w:rPr>
          <w:i/>
          <w:color w:val="000000" w:themeColor="text1"/>
        </w:rPr>
      </w:pPr>
      <w:r w:rsidRPr="000853E8">
        <w:t>The appellant’s submission on th</w:t>
      </w:r>
      <w:r w:rsidR="00447128">
        <w:t>e “dumping at sea”</w:t>
      </w:r>
      <w:r w:rsidRPr="000853E8">
        <w:t xml:space="preserve"> limb of his case </w:t>
      </w:r>
      <w:r w:rsidR="00447128">
        <w:t>at trial was</w:t>
      </w:r>
      <w:r w:rsidR="00C45419">
        <w:t xml:space="preserve"> that</w:t>
      </w:r>
      <w:r w:rsidR="00622AC2">
        <w:t xml:space="preserve">, by introducing the Dumping at Sea Act 1996, and in engaging in the various acts in 2001 (as set out in the detailed Chronology above), </w:t>
      </w:r>
      <w:r w:rsidR="00C45419">
        <w:t xml:space="preserve">the respondents or their agents created a legitimate </w:t>
      </w:r>
      <w:r w:rsidR="00C45419" w:rsidRPr="00D2259F">
        <w:rPr>
          <w:color w:val="000000" w:themeColor="text1"/>
        </w:rPr>
        <w:t xml:space="preserve">expectation and/or </w:t>
      </w:r>
      <w:r w:rsidR="00D2259F" w:rsidRPr="00D2259F">
        <w:rPr>
          <w:color w:val="000000" w:themeColor="text1"/>
        </w:rPr>
        <w:t>were negligent/</w:t>
      </w:r>
      <w:r w:rsidR="00C45419" w:rsidRPr="00D2259F">
        <w:rPr>
          <w:color w:val="000000" w:themeColor="text1"/>
        </w:rPr>
        <w:t xml:space="preserve"> engaged in negligent misrepresentation, causing him loss. </w:t>
      </w:r>
      <w:r w:rsidR="00D2259F" w:rsidRPr="00934521">
        <w:rPr>
          <w:color w:val="000000" w:themeColor="text1"/>
        </w:rPr>
        <w:t xml:space="preserve">In essence, his case </w:t>
      </w:r>
      <w:r w:rsidR="00D2259F">
        <w:rPr>
          <w:color w:val="000000" w:themeColor="text1"/>
        </w:rPr>
        <w:t xml:space="preserve">on legitimate expectation </w:t>
      </w:r>
      <w:r w:rsidR="00D2259F" w:rsidRPr="00934521">
        <w:rPr>
          <w:color w:val="000000" w:themeColor="text1"/>
        </w:rPr>
        <w:t>was t</w:t>
      </w:r>
      <w:r w:rsidR="00D2259F" w:rsidRPr="00934521">
        <w:rPr>
          <w:color w:val="000000" w:themeColor="text1"/>
          <w:shd w:val="clear" w:color="auto" w:fill="FFFFFF"/>
        </w:rPr>
        <w:t xml:space="preserve">hat the </w:t>
      </w:r>
      <w:r w:rsidR="004C1F4A">
        <w:rPr>
          <w:color w:val="000000" w:themeColor="text1"/>
          <w:shd w:val="clear" w:color="auto" w:fill="FFFFFF"/>
        </w:rPr>
        <w:t xml:space="preserve">Department’s communications about the proposed scheme amounted </w:t>
      </w:r>
      <w:r w:rsidR="00D2259F" w:rsidRPr="00934521">
        <w:rPr>
          <w:color w:val="000000" w:themeColor="text1"/>
          <w:shd w:val="clear" w:color="auto" w:fill="FFFFFF"/>
        </w:rPr>
        <w:t xml:space="preserve">to a promise or representation </w:t>
      </w:r>
      <w:r w:rsidR="004C1F4A">
        <w:rPr>
          <w:color w:val="000000" w:themeColor="text1"/>
          <w:shd w:val="clear" w:color="auto" w:fill="FFFFFF"/>
        </w:rPr>
        <w:t>that he would receive a</w:t>
      </w:r>
      <w:r w:rsidR="00D2259F" w:rsidRPr="00934521">
        <w:rPr>
          <w:color w:val="000000" w:themeColor="text1"/>
          <w:shd w:val="clear" w:color="auto" w:fill="FFFFFF"/>
        </w:rPr>
        <w:t xml:space="preserve"> dumping at sea permit and that he, as agent for the four fish processors and owner of the vessel intended to be used for dumping, acted on this promise or representation to his </w:t>
      </w:r>
      <w:r w:rsidR="004C1F4A">
        <w:rPr>
          <w:color w:val="000000" w:themeColor="text1"/>
          <w:shd w:val="clear" w:color="auto" w:fill="FFFFFF"/>
        </w:rPr>
        <w:t>detriment by incurring the financial costs of refitting his vessel for this purpose; that</w:t>
      </w:r>
      <w:r w:rsidR="008F0566">
        <w:rPr>
          <w:color w:val="000000" w:themeColor="text1"/>
          <w:shd w:val="clear" w:color="auto" w:fill="FFFFFF"/>
        </w:rPr>
        <w:t xml:space="preserve"> </w:t>
      </w:r>
      <w:r w:rsidR="004C1F4A">
        <w:rPr>
          <w:color w:val="000000" w:themeColor="text1"/>
          <w:shd w:val="clear" w:color="auto" w:fill="FFFFFF"/>
        </w:rPr>
        <w:t xml:space="preserve">the </w:t>
      </w:r>
      <w:r w:rsidR="00D2259F" w:rsidRPr="00934521">
        <w:rPr>
          <w:color w:val="000000" w:themeColor="text1"/>
          <w:shd w:val="clear" w:color="auto" w:fill="FFFFFF"/>
        </w:rPr>
        <w:t xml:space="preserve">representation created an expectation reasonably entertained </w:t>
      </w:r>
      <w:r w:rsidR="004C1F4A">
        <w:rPr>
          <w:color w:val="000000" w:themeColor="text1"/>
          <w:shd w:val="clear" w:color="auto" w:fill="FFFFFF"/>
        </w:rPr>
        <w:t xml:space="preserve">by him </w:t>
      </w:r>
      <w:r w:rsidR="00D2259F" w:rsidRPr="00934521">
        <w:rPr>
          <w:color w:val="000000" w:themeColor="text1"/>
          <w:shd w:val="clear" w:color="auto" w:fill="FFFFFF"/>
        </w:rPr>
        <w:t>that the Department would abide by the representation and proceed with the permit applications to completion</w:t>
      </w:r>
      <w:r w:rsidR="004C1F4A">
        <w:rPr>
          <w:color w:val="000000" w:themeColor="text1"/>
          <w:shd w:val="clear" w:color="auto" w:fill="FFFFFF"/>
        </w:rPr>
        <w:t>;</w:t>
      </w:r>
      <w:r w:rsidR="008F0566">
        <w:rPr>
          <w:color w:val="000000" w:themeColor="text1"/>
          <w:shd w:val="clear" w:color="auto" w:fill="FFFFFF"/>
        </w:rPr>
        <w:t xml:space="preserve"> </w:t>
      </w:r>
      <w:r w:rsidR="004C1F4A">
        <w:rPr>
          <w:color w:val="000000" w:themeColor="text1"/>
          <w:shd w:val="clear" w:color="auto" w:fill="FFFFFF"/>
        </w:rPr>
        <w:t xml:space="preserve">and that </w:t>
      </w:r>
      <w:r w:rsidR="00D2259F" w:rsidRPr="00934521">
        <w:rPr>
          <w:color w:val="000000" w:themeColor="text1"/>
          <w:shd w:val="clear" w:color="auto" w:fill="FFFFFF"/>
        </w:rPr>
        <w:t>even though the Department was prohibited from completing the process</w:t>
      </w:r>
      <w:r w:rsidR="004C1F4A">
        <w:rPr>
          <w:color w:val="000000" w:themeColor="text1"/>
          <w:shd w:val="clear" w:color="auto" w:fill="FFFFFF"/>
        </w:rPr>
        <w:t xml:space="preserve"> because of EU law</w:t>
      </w:r>
      <w:r w:rsidR="00D2259F" w:rsidRPr="00934521">
        <w:rPr>
          <w:color w:val="000000" w:themeColor="text1"/>
          <w:shd w:val="clear" w:color="auto" w:fill="FFFFFF"/>
        </w:rPr>
        <w:t>, he should be compensated</w:t>
      </w:r>
      <w:r w:rsidR="004C1F4A">
        <w:rPr>
          <w:color w:val="000000" w:themeColor="text1"/>
          <w:shd w:val="clear" w:color="auto" w:fill="FFFFFF"/>
        </w:rPr>
        <w:t xml:space="preserve"> for their having </w:t>
      </w:r>
      <w:proofErr w:type="spellStart"/>
      <w:r w:rsidR="004C1F4A">
        <w:rPr>
          <w:color w:val="000000" w:themeColor="text1"/>
          <w:shd w:val="clear" w:color="auto" w:fill="FFFFFF"/>
        </w:rPr>
        <w:t>resiled</w:t>
      </w:r>
      <w:proofErr w:type="spellEnd"/>
      <w:r w:rsidR="004C1F4A">
        <w:rPr>
          <w:color w:val="000000" w:themeColor="text1"/>
          <w:shd w:val="clear" w:color="auto" w:fill="FFFFFF"/>
        </w:rPr>
        <w:t xml:space="preserve"> from their promises</w:t>
      </w:r>
      <w:r w:rsidR="00D2259F" w:rsidRPr="00934521">
        <w:rPr>
          <w:color w:val="000000" w:themeColor="text1"/>
          <w:shd w:val="clear" w:color="auto" w:fill="FFFFFF"/>
        </w:rPr>
        <w:t xml:space="preserve">. As we have seen, his complaint on appeal is essentially that the trial judge failed to properly consider the claim and failed to explain why he considered that the case was different from authorities such as </w:t>
      </w:r>
      <w:r w:rsidR="00D2259F" w:rsidRPr="00934521">
        <w:rPr>
          <w:i/>
          <w:color w:val="000000" w:themeColor="text1"/>
          <w:shd w:val="clear" w:color="auto" w:fill="FFFFFF"/>
        </w:rPr>
        <w:t>Bates</w:t>
      </w:r>
      <w:r w:rsidR="00D2259F" w:rsidRPr="008A78C0">
        <w:rPr>
          <w:i/>
        </w:rPr>
        <w:t xml:space="preserve"> v. Minister for Agricultur</w:t>
      </w:r>
      <w:r w:rsidR="006A1D5E">
        <w:rPr>
          <w:i/>
        </w:rPr>
        <w:t>e</w:t>
      </w:r>
      <w:r w:rsidR="00D2259F" w:rsidRPr="00934521">
        <w:rPr>
          <w:i/>
          <w:color w:val="000000" w:themeColor="text1"/>
          <w:shd w:val="clear" w:color="auto" w:fill="FFFFFF"/>
        </w:rPr>
        <w:t xml:space="preserve">, </w:t>
      </w:r>
      <w:r w:rsidR="00D2259F" w:rsidRPr="00934521">
        <w:rPr>
          <w:color w:val="000000" w:themeColor="text1"/>
          <w:shd w:val="clear" w:color="auto" w:fill="FFFFFF"/>
        </w:rPr>
        <w:t xml:space="preserve">where a claim of legitimate expectation sounding in damages was successful. </w:t>
      </w:r>
    </w:p>
    <w:p w14:paraId="1FE37D62" w14:textId="77777777" w:rsidR="005F22DF" w:rsidRPr="00934521" w:rsidRDefault="005F22DF" w:rsidP="002D5753">
      <w:pPr>
        <w:tabs>
          <w:tab w:val="left" w:pos="567"/>
        </w:tabs>
        <w:contextualSpacing/>
        <w:jc w:val="both"/>
        <w:rPr>
          <w:i/>
          <w:color w:val="000000" w:themeColor="text1"/>
        </w:rPr>
      </w:pPr>
    </w:p>
    <w:p w14:paraId="46F78A2E" w14:textId="21DEDFA8" w:rsidR="005F22DF" w:rsidRPr="006A1D5E" w:rsidRDefault="00EC4055" w:rsidP="006A1D5E">
      <w:pPr>
        <w:numPr>
          <w:ilvl w:val="0"/>
          <w:numId w:val="28"/>
        </w:numPr>
        <w:tabs>
          <w:tab w:val="left" w:pos="567"/>
        </w:tabs>
        <w:ind w:left="0" w:firstLine="0"/>
        <w:contextualSpacing/>
        <w:jc w:val="both"/>
        <w:rPr>
          <w:i/>
          <w:color w:val="000000" w:themeColor="text1"/>
        </w:rPr>
      </w:pPr>
      <w:r>
        <w:rPr>
          <w:color w:val="000000" w:themeColor="text1"/>
        </w:rPr>
        <w:t xml:space="preserve">As to the claim in negligence, this was in essence that the Department had negligently </w:t>
      </w:r>
      <w:r w:rsidR="0026660F">
        <w:rPr>
          <w:color w:val="000000" w:themeColor="text1"/>
        </w:rPr>
        <w:t xml:space="preserve">represented that he would be entitled to a permit, that he would obtain a permit within six months, that they failed to deal with his permit in a timely manner, that they failed to inform him that he would not be getting a permit in a timely manner so that he could refit his boat for scallop fishing and return to that activity. </w:t>
      </w:r>
    </w:p>
    <w:p w14:paraId="47BA08FC" w14:textId="77777777" w:rsidR="005F22DF" w:rsidRPr="00D2259F" w:rsidRDefault="005F22DF" w:rsidP="002D5753">
      <w:pPr>
        <w:tabs>
          <w:tab w:val="left" w:pos="567"/>
        </w:tabs>
        <w:contextualSpacing/>
        <w:jc w:val="both"/>
        <w:rPr>
          <w:i/>
          <w:color w:val="000000" w:themeColor="text1"/>
        </w:rPr>
      </w:pPr>
    </w:p>
    <w:p w14:paraId="6EB5AFBA" w14:textId="1508A34B" w:rsidR="008D6CE6" w:rsidRPr="009C2CCB" w:rsidRDefault="008B485A" w:rsidP="002D5753">
      <w:pPr>
        <w:numPr>
          <w:ilvl w:val="0"/>
          <w:numId w:val="28"/>
        </w:numPr>
        <w:tabs>
          <w:tab w:val="left" w:pos="567"/>
        </w:tabs>
        <w:ind w:left="0" w:firstLine="0"/>
        <w:contextualSpacing/>
        <w:jc w:val="both"/>
        <w:rPr>
          <w:i/>
        </w:rPr>
      </w:pPr>
      <w:r>
        <w:t xml:space="preserve">The respondents have pointed out that the application for a dumping at sea permit was made by the appellant as </w:t>
      </w:r>
      <w:r>
        <w:rPr>
          <w:i/>
        </w:rPr>
        <w:t xml:space="preserve">agent </w:t>
      </w:r>
      <w:r>
        <w:t xml:space="preserve">for four food processing companies rather than on his own </w:t>
      </w:r>
      <w:r w:rsidR="00D86BF8">
        <w:t>behalf and</w:t>
      </w:r>
      <w:r>
        <w:t xml:space="preserve"> submit </w:t>
      </w:r>
      <w:r w:rsidR="00897671">
        <w:t xml:space="preserve">in the first instance </w:t>
      </w:r>
      <w:r>
        <w:t xml:space="preserve">that he has no </w:t>
      </w:r>
      <w:r w:rsidRPr="00897671">
        <w:rPr>
          <w:i/>
        </w:rPr>
        <w:t>locus standi</w:t>
      </w:r>
      <w:r>
        <w:t xml:space="preserve"> to maintain this claim. </w:t>
      </w:r>
      <w:r w:rsidR="008D6CE6">
        <w:t>They also submit</w:t>
      </w:r>
      <w:r w:rsidR="003A357B">
        <w:t>ted</w:t>
      </w:r>
      <w:r w:rsidR="008D6CE6">
        <w:t xml:space="preserve"> that the appellant ha</w:t>
      </w:r>
      <w:r w:rsidR="003A357B">
        <w:t>d</w:t>
      </w:r>
      <w:r w:rsidR="008D6CE6">
        <w:t xml:space="preserve"> in any event failed to prove the ingredients necessary to establish liab</w:t>
      </w:r>
      <w:r w:rsidR="007E4972">
        <w:t>i</w:t>
      </w:r>
      <w:r w:rsidR="008D6CE6">
        <w:t xml:space="preserve">lity on the part of the State, whether under the doctrine of legitimate expectation or under negligence and/or negligent misrepresentation. </w:t>
      </w:r>
      <w:r w:rsidR="00A46F4B">
        <w:t>They emphasise</w:t>
      </w:r>
      <w:r w:rsidR="003A357B">
        <w:t>d</w:t>
      </w:r>
      <w:r w:rsidR="00A46F4B">
        <w:t xml:space="preserve"> that this </w:t>
      </w:r>
      <w:r w:rsidR="003A357B">
        <w:t>wa</w:t>
      </w:r>
      <w:r w:rsidR="00A46F4B">
        <w:t>s a claim for economic loss caused by a public authority and submit</w:t>
      </w:r>
      <w:r w:rsidR="003A357B">
        <w:t>ted</w:t>
      </w:r>
      <w:r w:rsidR="00A46F4B">
        <w:t xml:space="preserve"> that the appellant ha</w:t>
      </w:r>
      <w:r w:rsidR="003A357B">
        <w:t>d</w:t>
      </w:r>
      <w:r w:rsidR="00A46F4B">
        <w:t xml:space="preserve"> entirely failed to engage with the stringent requirements for achieving success in this type of claim. </w:t>
      </w:r>
    </w:p>
    <w:p w14:paraId="4C84A70C" w14:textId="77777777" w:rsidR="009C2CCB" w:rsidRPr="008D6CE6" w:rsidRDefault="009C2CCB" w:rsidP="002D5753">
      <w:pPr>
        <w:tabs>
          <w:tab w:val="left" w:pos="567"/>
        </w:tabs>
        <w:contextualSpacing/>
        <w:jc w:val="both"/>
        <w:rPr>
          <w:i/>
        </w:rPr>
      </w:pPr>
    </w:p>
    <w:p w14:paraId="514F5412" w14:textId="59F3551B" w:rsidR="00963739" w:rsidRPr="00963739" w:rsidRDefault="00D56632" w:rsidP="002D5753">
      <w:pPr>
        <w:numPr>
          <w:ilvl w:val="0"/>
          <w:numId w:val="28"/>
        </w:numPr>
        <w:tabs>
          <w:tab w:val="left" w:pos="567"/>
        </w:tabs>
        <w:ind w:left="0" w:firstLine="0"/>
        <w:contextualSpacing/>
        <w:jc w:val="both"/>
        <w:rPr>
          <w:i/>
        </w:rPr>
      </w:pPr>
      <w:r>
        <w:t>I</w:t>
      </w:r>
      <w:r w:rsidR="002D4B19">
        <w:t xml:space="preserve"> agree with the</w:t>
      </w:r>
      <w:r w:rsidR="004F58A5">
        <w:t xml:space="preserve"> general</w:t>
      </w:r>
      <w:r w:rsidR="002D4B19">
        <w:t xml:space="preserve"> point made by the respondents that </w:t>
      </w:r>
      <w:r w:rsidR="008B485A">
        <w:t>bringing home this type of claim</w:t>
      </w:r>
      <w:r>
        <w:t>,</w:t>
      </w:r>
      <w:r w:rsidR="00B21698">
        <w:t xml:space="preserve"> i.e. for economic loss caused by the acts or omission of a public authority,</w:t>
      </w:r>
      <w:r w:rsidR="008B485A">
        <w:t xml:space="preserve"> is particularly difficu</w:t>
      </w:r>
      <w:r w:rsidR="002D4B19">
        <w:t>lt and</w:t>
      </w:r>
      <w:r w:rsidR="00963739">
        <w:t xml:space="preserve"> that the principles set out in the relevant authorities</w:t>
      </w:r>
      <w:r w:rsidR="002D4B19">
        <w:t xml:space="preserve"> must be addressed with precision and care. </w:t>
      </w:r>
      <w:r w:rsidR="00857839">
        <w:t>In order to succeed in a claim of this nature, a</w:t>
      </w:r>
      <w:r w:rsidR="008B485A">
        <w:t xml:space="preserve"> </w:t>
      </w:r>
      <w:r w:rsidR="00857839">
        <w:t>litigant must</w:t>
      </w:r>
      <w:r w:rsidR="008B485A">
        <w:t xml:space="preserve"> navigate </w:t>
      </w:r>
      <w:r>
        <w:t xml:space="preserve">the obstacles to such claims identified in </w:t>
      </w:r>
      <w:r w:rsidR="008B485A">
        <w:t xml:space="preserve">cases such as </w:t>
      </w:r>
      <w:r w:rsidR="00973CC9">
        <w:rPr>
          <w:i/>
        </w:rPr>
        <w:t xml:space="preserve">Pine Valley </w:t>
      </w:r>
      <w:r w:rsidR="004F58A5">
        <w:rPr>
          <w:i/>
        </w:rPr>
        <w:t xml:space="preserve">Developments Ltd v. Minister for the </w:t>
      </w:r>
      <w:r w:rsidR="004F58A5" w:rsidRPr="004F58A5">
        <w:rPr>
          <w:i/>
        </w:rPr>
        <w:t>Environment</w:t>
      </w:r>
      <w:r w:rsidR="004F58A5">
        <w:rPr>
          <w:color w:val="333335"/>
          <w:shd w:val="clear" w:color="auto" w:fill="FFFFFF"/>
        </w:rPr>
        <w:t>,</w:t>
      </w:r>
      <w:r w:rsidR="006A1D5E">
        <w:rPr>
          <w:rStyle w:val="FootnoteReference"/>
          <w:color w:val="333335"/>
          <w:shd w:val="clear" w:color="auto" w:fill="FFFFFF"/>
        </w:rPr>
        <w:footnoteReference w:id="12"/>
      </w:r>
      <w:r w:rsidR="004F58A5">
        <w:rPr>
          <w:color w:val="333335"/>
          <w:shd w:val="clear" w:color="auto" w:fill="FFFFFF"/>
        </w:rPr>
        <w:t xml:space="preserve"> </w:t>
      </w:r>
      <w:r w:rsidR="008B485A" w:rsidRPr="004F58A5">
        <w:rPr>
          <w:i/>
        </w:rPr>
        <w:t>Glencar</w:t>
      </w:r>
      <w:r w:rsidR="008B485A" w:rsidRPr="00963739">
        <w:rPr>
          <w:i/>
        </w:rPr>
        <w:t xml:space="preserve"> Exploration</w:t>
      </w:r>
      <w:r w:rsidR="00CE17F1">
        <w:rPr>
          <w:i/>
        </w:rPr>
        <w:t xml:space="preserve"> </w:t>
      </w:r>
      <w:r w:rsidR="00CE17F1" w:rsidRPr="005E4FBE">
        <w:rPr>
          <w:rStyle w:val="Emphasis"/>
          <w:color w:val="000000" w:themeColor="text1"/>
        </w:rPr>
        <w:t>p.l.c. v. Mayo County Council (No. 2)</w:t>
      </w:r>
      <w:r w:rsidR="008B485A" w:rsidRPr="00963739">
        <w:rPr>
          <w:i/>
        </w:rPr>
        <w:t>, Lett</w:t>
      </w:r>
      <w:r w:rsidR="00CE17F1">
        <w:rPr>
          <w:i/>
        </w:rPr>
        <w:t xml:space="preserve"> </w:t>
      </w:r>
      <w:r w:rsidR="00CE17F1" w:rsidRPr="0002644F">
        <w:rPr>
          <w:i/>
        </w:rPr>
        <w:t>v. Wexford Borough Corporation</w:t>
      </w:r>
      <w:r w:rsidR="008B485A" w:rsidRPr="00963739">
        <w:rPr>
          <w:i/>
        </w:rPr>
        <w:t xml:space="preserve">, </w:t>
      </w:r>
      <w:r w:rsidR="00963739" w:rsidRPr="00963739">
        <w:rPr>
          <w:i/>
        </w:rPr>
        <w:t>Walsh v South Tipperary County Council</w:t>
      </w:r>
      <w:r w:rsidR="006A1D5E">
        <w:rPr>
          <w:i/>
        </w:rPr>
        <w:t xml:space="preserve">, </w:t>
      </w:r>
      <w:proofErr w:type="spellStart"/>
      <w:r>
        <w:rPr>
          <w:i/>
        </w:rPr>
        <w:t>Cromane</w:t>
      </w:r>
      <w:proofErr w:type="spellEnd"/>
      <w:r>
        <w:rPr>
          <w:i/>
        </w:rPr>
        <w:t xml:space="preserve"> Seafoods v Minister for Agric</w:t>
      </w:r>
      <w:r w:rsidR="00CD34CC">
        <w:rPr>
          <w:i/>
        </w:rPr>
        <w:t>ulture</w:t>
      </w:r>
      <w:r>
        <w:t xml:space="preserve">, </w:t>
      </w:r>
      <w:r w:rsidR="00963739">
        <w:t xml:space="preserve">and </w:t>
      </w:r>
      <w:r w:rsidR="00963739" w:rsidRPr="00963739">
        <w:rPr>
          <w:i/>
        </w:rPr>
        <w:t>Bates</w:t>
      </w:r>
      <w:r w:rsidR="005D3EB4">
        <w:rPr>
          <w:i/>
        </w:rPr>
        <w:t xml:space="preserve"> </w:t>
      </w:r>
      <w:r w:rsidR="005D3EB4" w:rsidRPr="008A78C0">
        <w:rPr>
          <w:i/>
        </w:rPr>
        <w:t>v. Minister for Agriculture</w:t>
      </w:r>
      <w:r w:rsidR="00963739" w:rsidRPr="00963739">
        <w:rPr>
          <w:i/>
        </w:rPr>
        <w:t>.</w:t>
      </w:r>
      <w:r>
        <w:rPr>
          <w:i/>
        </w:rPr>
        <w:t xml:space="preserve"> </w:t>
      </w:r>
      <w:r>
        <w:t xml:space="preserve">Even leaving aside the issue of </w:t>
      </w:r>
      <w:r>
        <w:rPr>
          <w:i/>
        </w:rPr>
        <w:t xml:space="preserve">locus standi </w:t>
      </w:r>
      <w:r>
        <w:t xml:space="preserve">in the present case, I am of the view that the appellant has failed to engage with the detail of these authorities and to establish that his circumstances meet the criteria for a successful claim. </w:t>
      </w:r>
    </w:p>
    <w:p w14:paraId="44DF9B23" w14:textId="77777777" w:rsidR="00963739" w:rsidRPr="00934521" w:rsidRDefault="00963739" w:rsidP="002D5753">
      <w:pPr>
        <w:tabs>
          <w:tab w:val="left" w:pos="567"/>
        </w:tabs>
        <w:contextualSpacing/>
        <w:jc w:val="both"/>
        <w:rPr>
          <w:i/>
          <w:color w:val="000000" w:themeColor="text1"/>
        </w:rPr>
      </w:pPr>
    </w:p>
    <w:p w14:paraId="174983B9" w14:textId="6714BFD4" w:rsidR="00E13B8A" w:rsidRPr="00C7079A" w:rsidRDefault="00B744FE" w:rsidP="002D5753">
      <w:pPr>
        <w:numPr>
          <w:ilvl w:val="0"/>
          <w:numId w:val="28"/>
        </w:numPr>
        <w:tabs>
          <w:tab w:val="left" w:pos="567"/>
        </w:tabs>
        <w:ind w:left="0" w:firstLine="0"/>
        <w:contextualSpacing/>
        <w:jc w:val="both"/>
        <w:rPr>
          <w:i/>
        </w:rPr>
      </w:pPr>
      <w:r>
        <w:t xml:space="preserve">The appellant seeks to align his case with that in </w:t>
      </w:r>
      <w:r w:rsidR="008B485A">
        <w:rPr>
          <w:i/>
        </w:rPr>
        <w:t>Bates</w:t>
      </w:r>
      <w:r w:rsidR="00882235">
        <w:rPr>
          <w:i/>
        </w:rPr>
        <w:t xml:space="preserve"> </w:t>
      </w:r>
      <w:r w:rsidR="005D3EB4" w:rsidRPr="008A78C0">
        <w:rPr>
          <w:i/>
        </w:rPr>
        <w:t>v. Minister for Agriculture</w:t>
      </w:r>
      <w:r w:rsidR="008B485A">
        <w:rPr>
          <w:i/>
        </w:rPr>
        <w:t>.</w:t>
      </w:r>
      <w:r w:rsidR="009F6E03">
        <w:t xml:space="preserve"> However, the facts are very different.</w:t>
      </w:r>
      <w:r w:rsidR="008F0566">
        <w:t xml:space="preserve"> </w:t>
      </w:r>
      <w:r w:rsidR="008B485A">
        <w:t xml:space="preserve">In that case, </w:t>
      </w:r>
      <w:r w:rsidR="00C817D9">
        <w:t>the appellants had been issued with licences based upon a fishing plan which included a particular area</w:t>
      </w:r>
      <w:r w:rsidR="007C01A4">
        <w:t xml:space="preserve"> in the Bay of Biscay</w:t>
      </w:r>
      <w:r w:rsidR="00C817D9">
        <w:t>, and had proceeded to fish there</w:t>
      </w:r>
      <w:r w:rsidR="00185985">
        <w:t xml:space="preserve"> in accordance with their licence</w:t>
      </w:r>
      <w:r w:rsidR="00C817D9">
        <w:t>. The</w:t>
      </w:r>
      <w:r w:rsidR="008B485A">
        <w:t xml:space="preserve"> </w:t>
      </w:r>
      <w:r w:rsidR="004C5F70">
        <w:t>appellant</w:t>
      </w:r>
      <w:r w:rsidR="00C817D9">
        <w:t>s’</w:t>
      </w:r>
      <w:r w:rsidR="008B485A">
        <w:t xml:space="preserve"> vessel </w:t>
      </w:r>
      <w:r w:rsidR="00C817D9">
        <w:t>was then</w:t>
      </w:r>
      <w:r w:rsidR="008B485A">
        <w:t xml:space="preserve"> warned by a French fishery patrol aircraft that </w:t>
      </w:r>
      <w:r>
        <w:t>it was as</w:t>
      </w:r>
      <w:r w:rsidR="008B485A">
        <w:t xml:space="preserve"> illegally fishing in </w:t>
      </w:r>
      <w:r w:rsidR="0025726E">
        <w:t>the</w:t>
      </w:r>
      <w:r w:rsidR="008B485A">
        <w:t xml:space="preserve"> area and </w:t>
      </w:r>
      <w:r w:rsidR="00C817D9">
        <w:t xml:space="preserve">in that specific context, </w:t>
      </w:r>
      <w:r w:rsidR="00185985">
        <w:t xml:space="preserve">they </w:t>
      </w:r>
      <w:r w:rsidR="008B485A">
        <w:t>sought advice from the Department</w:t>
      </w:r>
      <w:r w:rsidR="00C817D9">
        <w:t>.</w:t>
      </w:r>
      <w:r w:rsidR="008F0566">
        <w:t xml:space="preserve"> </w:t>
      </w:r>
      <w:r w:rsidR="00C817D9">
        <w:t>They</w:t>
      </w:r>
      <w:r w:rsidR="008B485A">
        <w:t xml:space="preserve"> were incorrectly advised</w:t>
      </w:r>
      <w:r w:rsidR="00C817D9">
        <w:t xml:space="preserve"> that the ban </w:t>
      </w:r>
      <w:r w:rsidR="00C24371">
        <w:t xml:space="preserve">in question </w:t>
      </w:r>
      <w:r w:rsidR="00C817D9">
        <w:t>applied only to British vessel</w:t>
      </w:r>
      <w:r w:rsidR="00C87CD7">
        <w:t>s; the error apparently arose because of the department had an incorrect copy of the relevant Regulation</w:t>
      </w:r>
      <w:r w:rsidR="00A13A1B">
        <w:t>.</w:t>
      </w:r>
      <w:r w:rsidR="00C24371">
        <w:t xml:space="preserve"> </w:t>
      </w:r>
      <w:r w:rsidR="00A13A1B">
        <w:t>T</w:t>
      </w:r>
      <w:r w:rsidR="00C24371">
        <w:t xml:space="preserve">hey </w:t>
      </w:r>
      <w:r w:rsidR="008B485A">
        <w:t>continued to fish</w:t>
      </w:r>
      <w:r w:rsidR="00C817D9">
        <w:t xml:space="preserve"> </w:t>
      </w:r>
      <w:r w:rsidR="00C24371">
        <w:t>based on</w:t>
      </w:r>
      <w:r w:rsidR="00C817D9">
        <w:t xml:space="preserve"> the incorrect advice</w:t>
      </w:r>
      <w:r w:rsidR="008B485A">
        <w:t xml:space="preserve">, and were subsequently charged </w:t>
      </w:r>
      <w:r w:rsidR="00C817D9">
        <w:t xml:space="preserve">with, and had to plead guilty to, illegal fishing. </w:t>
      </w:r>
      <w:r w:rsidR="00AC6351">
        <w:t xml:space="preserve">The </w:t>
      </w:r>
      <w:r w:rsidR="00C7079A">
        <w:t>Department</w:t>
      </w:r>
      <w:r w:rsidR="00AC6351">
        <w:t xml:space="preserve"> accepted that it had given the specific assurances as claimed by the appellant</w:t>
      </w:r>
      <w:r w:rsidR="00781AD6">
        <w:t xml:space="preserve"> but explained that this had been done because the Department was acting on foot of a misunderstanding of the correct legal position at the time.</w:t>
      </w:r>
      <w:r w:rsidR="008F0566">
        <w:t xml:space="preserve"> </w:t>
      </w:r>
    </w:p>
    <w:p w14:paraId="158E8323" w14:textId="77777777" w:rsidR="00E13B8A" w:rsidRPr="00493B10" w:rsidRDefault="00E13B8A" w:rsidP="002D5753">
      <w:pPr>
        <w:tabs>
          <w:tab w:val="left" w:pos="567"/>
        </w:tabs>
        <w:contextualSpacing/>
        <w:jc w:val="both"/>
        <w:rPr>
          <w:i/>
        </w:rPr>
      </w:pPr>
    </w:p>
    <w:p w14:paraId="3630CA18" w14:textId="033CF0C5" w:rsidR="008B485A" w:rsidRPr="00475052" w:rsidRDefault="008E600E" w:rsidP="002D5753">
      <w:pPr>
        <w:numPr>
          <w:ilvl w:val="0"/>
          <w:numId w:val="28"/>
        </w:numPr>
        <w:tabs>
          <w:tab w:val="left" w:pos="567"/>
        </w:tabs>
        <w:ind w:left="0" w:firstLine="0"/>
        <w:contextualSpacing/>
        <w:jc w:val="both"/>
        <w:rPr>
          <w:i/>
        </w:rPr>
      </w:pPr>
      <w:r>
        <w:t>Although the claim succeeded, it is important to note that this was in respect of the above facts only</w:t>
      </w:r>
      <w:r w:rsidR="00437ABD">
        <w:t xml:space="preserve"> and on a narrow basis</w:t>
      </w:r>
      <w:r>
        <w:t xml:space="preserve"> i.e. </w:t>
      </w:r>
      <w:r w:rsidR="00437ABD">
        <w:t xml:space="preserve">in respect of the </w:t>
      </w:r>
      <w:r>
        <w:t>prosecution and guilty plea in the French court. A wider claim</w:t>
      </w:r>
      <w:r w:rsidR="00D764C3">
        <w:t xml:space="preserve">, </w:t>
      </w:r>
      <w:r>
        <w:t>in respect of</w:t>
      </w:r>
      <w:r w:rsidR="00437ABD">
        <w:t xml:space="preserve"> the</w:t>
      </w:r>
      <w:r>
        <w:t xml:space="preserve"> economic loss resulting from the inability </w:t>
      </w:r>
      <w:r w:rsidR="00437ABD">
        <w:t xml:space="preserve">of the vessel </w:t>
      </w:r>
      <w:r>
        <w:t xml:space="preserve">to fish in the particular area </w:t>
      </w:r>
      <w:r w:rsidR="00437ABD">
        <w:t>in accordance with the fishing licence</w:t>
      </w:r>
      <w:r w:rsidR="00D764C3">
        <w:t>,</w:t>
      </w:r>
      <w:r>
        <w:t xml:space="preserve"> </w:t>
      </w:r>
      <w:r w:rsidR="00D764C3">
        <w:t xml:space="preserve">did </w:t>
      </w:r>
      <w:r w:rsidR="00D764C3" w:rsidRPr="00437ABD">
        <w:rPr>
          <w:i/>
        </w:rPr>
        <w:t>not</w:t>
      </w:r>
      <w:r w:rsidR="00D764C3">
        <w:t xml:space="preserve"> succeed</w:t>
      </w:r>
      <w:r>
        <w:t xml:space="preserve">. </w:t>
      </w:r>
      <w:proofErr w:type="spellStart"/>
      <w:r>
        <w:t>Charleton</w:t>
      </w:r>
      <w:proofErr w:type="spellEnd"/>
      <w:r>
        <w:t xml:space="preserve"> J</w:t>
      </w:r>
      <w:r w:rsidR="00A13A1B">
        <w:t>.</w:t>
      </w:r>
      <w:r>
        <w:t xml:space="preserve"> said</w:t>
      </w:r>
      <w:r w:rsidR="008B485A">
        <w:t>:</w:t>
      </w:r>
      <w:r w:rsidR="002F104A">
        <w:t>-</w:t>
      </w:r>
    </w:p>
    <w:p w14:paraId="08C5CA12" w14:textId="4E713511" w:rsidR="008B485A" w:rsidRPr="00934521" w:rsidRDefault="008B485A" w:rsidP="002D5753">
      <w:pPr>
        <w:tabs>
          <w:tab w:val="left" w:pos="567"/>
        </w:tabs>
        <w:ind w:left="1080"/>
        <w:contextualSpacing/>
        <w:jc w:val="both"/>
        <w:rPr>
          <w:rStyle w:val="QuoteChar"/>
          <w:color w:val="000000" w:themeColor="text1"/>
        </w:rPr>
      </w:pPr>
      <w:r w:rsidRPr="006A1D5E">
        <w:rPr>
          <w:color w:val="000000" w:themeColor="text1"/>
        </w:rPr>
        <w:t>“</w:t>
      </w:r>
      <w:r w:rsidRPr="006A1D5E">
        <w:rPr>
          <w:rStyle w:val="QuoteChar"/>
          <w:color w:val="000000" w:themeColor="text1"/>
        </w:rPr>
        <w:t xml:space="preserve">In the instant case, damages had originally been claimed by the </w:t>
      </w:r>
      <w:r w:rsidR="004C5F70" w:rsidRPr="006A1D5E">
        <w:rPr>
          <w:rStyle w:val="QuoteChar"/>
          <w:color w:val="000000" w:themeColor="text1"/>
        </w:rPr>
        <w:t>appellant</w:t>
      </w:r>
      <w:r w:rsidRPr="006A1D5E">
        <w:rPr>
          <w:rStyle w:val="QuoteChar"/>
          <w:color w:val="000000" w:themeColor="text1"/>
        </w:rPr>
        <w:t xml:space="preserve">s on the basis of a legitimate expectation which, it was pleaded, enabled them to lawfully fish for scallops in the relevant area of the Bay of Biscay. The trial judge rightly dismissed this head of liability, ruling that since European legislation enabled only French vessels to take a particular quota of scallops in that area, there could be no expectation legitimately held by the </w:t>
      </w:r>
      <w:r w:rsidR="004C5F70" w:rsidRPr="006A1D5E">
        <w:rPr>
          <w:rStyle w:val="QuoteChar"/>
          <w:color w:val="000000" w:themeColor="text1"/>
        </w:rPr>
        <w:t>appellant</w:t>
      </w:r>
      <w:r w:rsidRPr="006A1D5E">
        <w:rPr>
          <w:rStyle w:val="QuoteChar"/>
          <w:color w:val="000000" w:themeColor="text1"/>
        </w:rPr>
        <w:t xml:space="preserve">s, since that would be contrary to law; see Wiley v The Revenue Commissioners [1994] 2 IR 160. Such an expectation she held, if proved, must be legitimate in law; applying Daly v Minister for the Marine [2001] 3 IR 513. Further, since there was no right to fish in area </w:t>
      </w:r>
      <w:proofErr w:type="spellStart"/>
      <w:r w:rsidRPr="006A1D5E">
        <w:rPr>
          <w:rStyle w:val="QuoteChar"/>
          <w:color w:val="000000" w:themeColor="text1"/>
        </w:rPr>
        <w:t>VIIIa</w:t>
      </w:r>
      <w:proofErr w:type="spellEnd"/>
      <w:r w:rsidRPr="006A1D5E">
        <w:rPr>
          <w:rStyle w:val="QuoteChar"/>
          <w:color w:val="000000" w:themeColor="text1"/>
        </w:rPr>
        <w:t xml:space="preserve"> that inured to the benefit of the </w:t>
      </w:r>
      <w:r w:rsidR="004C5F70" w:rsidRPr="006A1D5E">
        <w:rPr>
          <w:rStyle w:val="QuoteChar"/>
          <w:color w:val="000000" w:themeColor="text1"/>
        </w:rPr>
        <w:t>appellant</w:t>
      </w:r>
      <w:r w:rsidRPr="006A1D5E">
        <w:rPr>
          <w:rStyle w:val="QuoteChar"/>
          <w:color w:val="000000" w:themeColor="text1"/>
        </w:rPr>
        <w:t xml:space="preserve">s, there could be no infringement by the </w:t>
      </w:r>
      <w:r w:rsidR="00DC336D" w:rsidRPr="006A1D5E">
        <w:rPr>
          <w:rStyle w:val="QuoteChar"/>
          <w:color w:val="000000" w:themeColor="text1"/>
        </w:rPr>
        <w:t>respondent</w:t>
      </w:r>
      <w:r w:rsidRPr="006A1D5E">
        <w:rPr>
          <w:rStyle w:val="QuoteChar"/>
          <w:color w:val="000000" w:themeColor="text1"/>
        </w:rPr>
        <w:t xml:space="preserve"> Minister of any entitlement under European law; applying Emerald Meats Ltd v Minister for Agriculture (No 2) [1997] 1 IR 1</w:t>
      </w:r>
      <w:r w:rsidRPr="00934521">
        <w:rPr>
          <w:rStyle w:val="QuoteChar"/>
          <w:i w:val="0"/>
          <w:iCs w:val="0"/>
          <w:color w:val="000000" w:themeColor="text1"/>
        </w:rPr>
        <w:t>.”</w:t>
      </w:r>
    </w:p>
    <w:p w14:paraId="486AEC27" w14:textId="77777777" w:rsidR="00C63D32" w:rsidRDefault="00C63D32" w:rsidP="002D5753">
      <w:pPr>
        <w:tabs>
          <w:tab w:val="left" w:pos="567"/>
        </w:tabs>
        <w:ind w:left="1080"/>
        <w:contextualSpacing/>
        <w:jc w:val="both"/>
      </w:pPr>
    </w:p>
    <w:p w14:paraId="4CA233AD" w14:textId="57723A50" w:rsidR="00A95DFF" w:rsidRDefault="00A95DFF" w:rsidP="002D5753">
      <w:pPr>
        <w:pStyle w:val="ListParagraph"/>
        <w:numPr>
          <w:ilvl w:val="0"/>
          <w:numId w:val="28"/>
        </w:numPr>
        <w:tabs>
          <w:tab w:val="left" w:pos="567"/>
        </w:tabs>
        <w:ind w:left="0" w:firstLine="0"/>
      </w:pPr>
      <w:r>
        <w:t xml:space="preserve">This is </w:t>
      </w:r>
      <w:r w:rsidR="00C63D32">
        <w:t>a crucial</w:t>
      </w:r>
      <w:r>
        <w:t xml:space="preserve"> point in the context of the present case. </w:t>
      </w:r>
      <w:r w:rsidR="00D820CF">
        <w:t xml:space="preserve">What is clear is that the </w:t>
      </w:r>
      <w:r w:rsidR="007F071D">
        <w:t>Irish State authorities</w:t>
      </w:r>
      <w:r w:rsidR="00D820CF">
        <w:t xml:space="preserve"> believed for quite some time that a “dumping at sea” scheme could be introduced along the lines that were discussed </w:t>
      </w:r>
      <w:r w:rsidR="00F05F1C">
        <w:t xml:space="preserve">in 2001, as described by the appellant. However, it subsequently became apparent that </w:t>
      </w:r>
      <w:r w:rsidR="00E13B8A">
        <w:t xml:space="preserve">the scheme as conceived would be in breach of EU law. It was simply not possible as a matter of EU law for the State to make good on any expectations held by the appellant in respect of it. In those circumstances, it is clear to me that the above-cited comments of </w:t>
      </w:r>
      <w:proofErr w:type="spellStart"/>
      <w:r w:rsidR="00E13B8A">
        <w:t>Charleton</w:t>
      </w:r>
      <w:proofErr w:type="spellEnd"/>
      <w:r w:rsidR="00E13B8A">
        <w:t xml:space="preserve"> J. apply, and that there is a “negative element” (</w:t>
      </w:r>
      <w:r w:rsidR="00C63D32">
        <w:t>to use</w:t>
      </w:r>
      <w:r w:rsidR="00E13B8A">
        <w:t xml:space="preserve"> the language of Clarke J. in </w:t>
      </w:r>
      <w:r w:rsidR="000F5552">
        <w:t>his High Court judgment in</w:t>
      </w:r>
      <w:r w:rsidR="00E13B8A">
        <w:t xml:space="preserve"> </w:t>
      </w:r>
      <w:r w:rsidR="00E13B8A" w:rsidRPr="00C63D32">
        <w:rPr>
          <w:i/>
        </w:rPr>
        <w:t>Lett</w:t>
      </w:r>
      <w:r w:rsidR="00E13B8A">
        <w:t xml:space="preserve"> </w:t>
      </w:r>
      <w:r w:rsidR="00CE17F1" w:rsidRPr="0002644F">
        <w:rPr>
          <w:i/>
        </w:rPr>
        <w:t>v. Wexford Borough Corporation</w:t>
      </w:r>
      <w:r w:rsidR="00CE17F1">
        <w:t xml:space="preserve"> </w:t>
      </w:r>
      <w:r w:rsidR="000F5552">
        <w:t>)</w:t>
      </w:r>
      <w:r w:rsidR="00E13B8A">
        <w:t xml:space="preserve"> preventing such a claim from succeeding, </w:t>
      </w:r>
      <w:r w:rsidR="00E13B8A">
        <w:rPr>
          <w:i/>
        </w:rPr>
        <w:t xml:space="preserve">even if </w:t>
      </w:r>
      <w:r w:rsidR="00E13B8A">
        <w:t xml:space="preserve">the </w:t>
      </w:r>
      <w:r w:rsidR="000F5552">
        <w:t xml:space="preserve">initial </w:t>
      </w:r>
      <w:r w:rsidR="00E13B8A">
        <w:t>three elements</w:t>
      </w:r>
      <w:r w:rsidR="000F5552">
        <w:t xml:space="preserve"> of a legitimate expectation claim, as</w:t>
      </w:r>
      <w:r w:rsidR="00E13B8A">
        <w:t xml:space="preserve"> identified by Fennelly J. in </w:t>
      </w:r>
      <w:r w:rsidR="00E13B8A">
        <w:rPr>
          <w:i/>
        </w:rPr>
        <w:t>Glencar</w:t>
      </w:r>
      <w:r w:rsidR="00815FAE">
        <w:rPr>
          <w:i/>
        </w:rPr>
        <w:t xml:space="preserve"> </w:t>
      </w:r>
      <w:r w:rsidR="00815FAE" w:rsidRPr="008A78C0">
        <w:rPr>
          <w:i/>
        </w:rPr>
        <w:t xml:space="preserve">Exploration </w:t>
      </w:r>
      <w:r w:rsidR="00815FAE" w:rsidRPr="005E4FBE">
        <w:rPr>
          <w:rStyle w:val="Emphasis"/>
          <w:iCs w:val="0"/>
          <w:color w:val="000000" w:themeColor="text1"/>
        </w:rPr>
        <w:t>p.l.c. v. Mayo County Council (No. 2)</w:t>
      </w:r>
      <w:r w:rsidR="000F5552">
        <w:rPr>
          <w:rStyle w:val="Emphasis"/>
          <w:i w:val="0"/>
          <w:color w:val="000000" w:themeColor="text1"/>
        </w:rPr>
        <w:t xml:space="preserve">, </w:t>
      </w:r>
      <w:r w:rsidR="00E13B8A">
        <w:t xml:space="preserve">had been made out by the appellants. </w:t>
      </w:r>
      <w:r w:rsidR="00843BD6">
        <w:t xml:space="preserve">A claim of legitimate expectation cannot succeed in respect of an expectation that the State will do something which it was prohibited from doing under EU law. </w:t>
      </w:r>
    </w:p>
    <w:p w14:paraId="0142B34D" w14:textId="77777777" w:rsidR="00C63D32" w:rsidRDefault="00C63D32" w:rsidP="002D5753">
      <w:pPr>
        <w:pStyle w:val="ListParagraph"/>
        <w:tabs>
          <w:tab w:val="left" w:pos="567"/>
        </w:tabs>
        <w:ind w:left="360"/>
      </w:pPr>
    </w:p>
    <w:p w14:paraId="59C56ABD" w14:textId="6B784A63" w:rsidR="007F071D" w:rsidRPr="00C63D32" w:rsidRDefault="007F071D" w:rsidP="002D5753">
      <w:pPr>
        <w:pStyle w:val="ListParagraph"/>
        <w:numPr>
          <w:ilvl w:val="0"/>
          <w:numId w:val="28"/>
        </w:numPr>
        <w:tabs>
          <w:tab w:val="left" w:pos="567"/>
        </w:tabs>
        <w:ind w:left="0" w:firstLine="0"/>
      </w:pPr>
      <w:r>
        <w:t xml:space="preserve">In any event, I am of the view that the claim under the heading of legitimate expectation would fail for other reasons too. </w:t>
      </w:r>
      <w:r w:rsidR="00990C2A">
        <w:t>The appellant failed to establish to the requisite standard of proof that he had incurred significant expenditure in refitting his boat for the purpose of dumping in reliance upon the alleged representations.</w:t>
      </w:r>
      <w:r w:rsidR="00E479AA">
        <w:t xml:space="preserve"> The evidence at its height seems to have been that he installed “cradles” and that this did not make fishing impossible, </w:t>
      </w:r>
      <w:r w:rsidR="004F3101">
        <w:t xml:space="preserve">merely </w:t>
      </w:r>
      <w:r w:rsidR="00E479AA">
        <w:t>rather more difficult.</w:t>
      </w:r>
      <w:r w:rsidR="00990C2A">
        <w:t xml:space="preserve"> Further, it has not been suggested, as far as I can see, tha</w:t>
      </w:r>
      <w:r w:rsidR="001B4E59">
        <w:t>t t</w:t>
      </w:r>
      <w:r w:rsidR="00990C2A">
        <w:t xml:space="preserve">he appellant was definitively led to believe that he would obtain a permit if the scheme went ahead. At best, </w:t>
      </w:r>
      <w:r w:rsidR="00E479AA">
        <w:t xml:space="preserve">the scheme was announced, guidelines were published, </w:t>
      </w:r>
      <w:r w:rsidR="006E6218">
        <w:t xml:space="preserve">a general meeting was held at which the junior Minister explained the scheme, </w:t>
      </w:r>
      <w:r w:rsidR="000D53BA">
        <w:t xml:space="preserve">and </w:t>
      </w:r>
      <w:r w:rsidR="00E479AA">
        <w:t xml:space="preserve">he engaged in </w:t>
      </w:r>
      <w:r w:rsidR="000D53BA">
        <w:t xml:space="preserve">some </w:t>
      </w:r>
      <w:r w:rsidR="00E479AA">
        <w:t>discussions with officials</w:t>
      </w:r>
      <w:r w:rsidR="002616B1">
        <w:t xml:space="preserve">. </w:t>
      </w:r>
      <w:r w:rsidR="000D53BA">
        <w:t>He then decided</w:t>
      </w:r>
      <w:r w:rsidR="00990C2A">
        <w:t xml:space="preserve"> to start making some changes to his vessel in anticipation of a change of business model that he </w:t>
      </w:r>
      <w:r w:rsidR="00990C2A">
        <w:rPr>
          <w:i/>
        </w:rPr>
        <w:t xml:space="preserve">hoped </w:t>
      </w:r>
      <w:r w:rsidR="00990C2A">
        <w:t>would come about; but the situation</w:t>
      </w:r>
      <w:r w:rsidR="008247DD">
        <w:t xml:space="preserve"> even as described by the appellant</w:t>
      </w:r>
      <w:r w:rsidR="00990C2A">
        <w:t xml:space="preserve"> falls</w:t>
      </w:r>
      <w:r w:rsidR="002616B1">
        <w:t xml:space="preserve"> well</w:t>
      </w:r>
      <w:r w:rsidR="00990C2A">
        <w:t xml:space="preserve"> short of </w:t>
      </w:r>
      <w:r w:rsidR="00874BF9">
        <w:t>“</w:t>
      </w:r>
      <w:r w:rsidR="00874BF9" w:rsidRPr="006A1D5E">
        <w:rPr>
          <w:i/>
          <w:iCs/>
        </w:rPr>
        <w:t>a transaction definitively entered into or a relationship between that person or group and the public authority or that the person or group has acted on the faith of the representation</w:t>
      </w:r>
      <w:r w:rsidR="00874BF9">
        <w:t xml:space="preserve">”, to use the words of Fennelly J. in </w:t>
      </w:r>
      <w:r w:rsidR="00874BF9">
        <w:rPr>
          <w:i/>
        </w:rPr>
        <w:t>Glencar</w:t>
      </w:r>
      <w:r w:rsidR="00815FAE">
        <w:rPr>
          <w:i/>
        </w:rPr>
        <w:t xml:space="preserve"> </w:t>
      </w:r>
      <w:r w:rsidR="00815FAE" w:rsidRPr="008A78C0">
        <w:rPr>
          <w:i/>
        </w:rPr>
        <w:t xml:space="preserve">Exploration </w:t>
      </w:r>
      <w:r w:rsidR="00815FAE" w:rsidRPr="005E4FBE">
        <w:rPr>
          <w:rStyle w:val="Emphasis"/>
          <w:iCs w:val="0"/>
          <w:color w:val="000000" w:themeColor="text1"/>
        </w:rPr>
        <w:t>p.l.c. v. Mayo County Council (No. 2)</w:t>
      </w:r>
      <w:r w:rsidR="00874BF9">
        <w:rPr>
          <w:i/>
        </w:rPr>
        <w:t xml:space="preserve">. </w:t>
      </w:r>
    </w:p>
    <w:p w14:paraId="092C8282" w14:textId="77777777" w:rsidR="00C63D32" w:rsidRDefault="00C63D32" w:rsidP="002D5753">
      <w:pPr>
        <w:pStyle w:val="ListParagraph"/>
        <w:tabs>
          <w:tab w:val="left" w:pos="567"/>
        </w:tabs>
        <w:ind w:left="360"/>
      </w:pPr>
    </w:p>
    <w:p w14:paraId="0D8C1AA2" w14:textId="20C011E2" w:rsidR="003562CF" w:rsidRPr="00354482" w:rsidRDefault="00D82959" w:rsidP="002D5753">
      <w:pPr>
        <w:pStyle w:val="ListParagraph"/>
        <w:numPr>
          <w:ilvl w:val="0"/>
          <w:numId w:val="28"/>
        </w:numPr>
        <w:tabs>
          <w:tab w:val="left" w:pos="567"/>
        </w:tabs>
        <w:ind w:left="0" w:firstLine="0"/>
      </w:pPr>
      <w:r w:rsidRPr="00354482">
        <w:t>Turning to the claim in negligence and/or negligent misstatemen</w:t>
      </w:r>
      <w:r w:rsidR="002D538C" w:rsidRPr="00354482">
        <w:t>t arising out of the events related to the dumping at sea permit</w:t>
      </w:r>
      <w:r w:rsidR="007453CA" w:rsidRPr="00354482">
        <w:t>, the particulars of negligence were essentially that the respondent had negligently misrepresented that the appellant would be entitled to a permit; that the application would be determined within six months; that he was not told in a timely manner that he was not going to receive a permit; and that the respondent’s actions had caused him to refit his vessel</w:t>
      </w:r>
      <w:r w:rsidR="00E47424" w:rsidRPr="00354482">
        <w:t xml:space="preserve">, thereby incurring unnecessary costs. </w:t>
      </w:r>
      <w:r w:rsidR="00354482">
        <w:t xml:space="preserve">The appellant did not seek to develop how these particulars would ground a claim in negligence in any further detail. Taking a very broad brushstroke to the matter, it would seem that the claim was partly based on the fact that the Department was labouring under a mistaken view of EU law for a period of time, and partly based on an alleged unreasonable delay in informing the appellant of its mistake when it became aware of it. </w:t>
      </w:r>
    </w:p>
    <w:p w14:paraId="5F0F8FF2" w14:textId="77777777" w:rsidR="003562CF" w:rsidRPr="00354482" w:rsidRDefault="003562CF" w:rsidP="002D5753">
      <w:pPr>
        <w:pStyle w:val="ListParagraph"/>
      </w:pPr>
    </w:p>
    <w:p w14:paraId="74E02A7D" w14:textId="472E17D9" w:rsidR="008B485A" w:rsidRPr="00354482" w:rsidRDefault="00530BD2" w:rsidP="002D5753">
      <w:pPr>
        <w:pStyle w:val="ListParagraph"/>
        <w:numPr>
          <w:ilvl w:val="0"/>
          <w:numId w:val="28"/>
        </w:numPr>
        <w:tabs>
          <w:tab w:val="left" w:pos="567"/>
        </w:tabs>
        <w:ind w:left="0" w:firstLine="0"/>
      </w:pPr>
      <w:r w:rsidRPr="00354482">
        <w:t xml:space="preserve">There are various matters of detail concerning this claim which were problematic, such as the </w:t>
      </w:r>
      <w:r w:rsidR="00D637B4">
        <w:t xml:space="preserve">(1) </w:t>
      </w:r>
      <w:r w:rsidRPr="00354482">
        <w:t xml:space="preserve">appellant’s evidence as to </w:t>
      </w:r>
      <w:r w:rsidRPr="00354482">
        <w:rPr>
          <w:i/>
        </w:rPr>
        <w:t>when</w:t>
      </w:r>
      <w:r w:rsidRPr="00354482">
        <w:t xml:space="preserve"> precisely he was told that the permit scheme would not be going ahead (in circumstances where the department official’s version</w:t>
      </w:r>
      <w:r w:rsidR="00354482">
        <w:t>, which contradicted the appellant’s version,</w:t>
      </w:r>
      <w:r w:rsidRPr="00354482">
        <w:t xml:space="preserve"> was supported by a written contemporaneous memo); or </w:t>
      </w:r>
      <w:r w:rsidR="00D637B4">
        <w:t xml:space="preserve">(2) </w:t>
      </w:r>
      <w:r w:rsidRPr="00354482">
        <w:t xml:space="preserve">the extent to which the appellant proved that he incurred significant cost in refitting his vessel for dumping. However, in my view, the appellant’s claim </w:t>
      </w:r>
      <w:r w:rsidR="00E63307" w:rsidRPr="00354482">
        <w:t xml:space="preserve">in negligence arising out of the dumping at sea issue </w:t>
      </w:r>
      <w:r w:rsidRPr="00354482">
        <w:t>encounters difficulties of an even more fundamental kind</w:t>
      </w:r>
      <w:r w:rsidR="00354482">
        <w:t xml:space="preserve"> in any event</w:t>
      </w:r>
      <w:r w:rsidRPr="00354482">
        <w:t xml:space="preserve">. </w:t>
      </w:r>
      <w:r w:rsidR="008F0EF5" w:rsidRPr="00354482">
        <w:t>The</w:t>
      </w:r>
      <w:r w:rsidR="00636BA7" w:rsidRPr="00354482">
        <w:t xml:space="preserve"> appellant failed to engage to any meaningful extent with the authorities concerning the parameters of negligence </w:t>
      </w:r>
      <w:r w:rsidR="00D637B4">
        <w:t xml:space="preserve">or negligent misstatement </w:t>
      </w:r>
      <w:r w:rsidR="00636BA7" w:rsidRPr="00354482">
        <w:t xml:space="preserve">claims in respect of </w:t>
      </w:r>
      <w:r w:rsidR="00D637B4">
        <w:t>public</w:t>
      </w:r>
      <w:r w:rsidR="00636BA7" w:rsidRPr="00354482">
        <w:t xml:space="preserve"> authorities</w:t>
      </w:r>
      <w:r w:rsidR="00BD5D68" w:rsidRPr="00354482">
        <w:t xml:space="preserve"> where the loss is said to be financial</w:t>
      </w:r>
      <w:r w:rsidR="00354482">
        <w:t>.</w:t>
      </w:r>
      <w:r w:rsidR="008F0566">
        <w:t xml:space="preserve"> </w:t>
      </w:r>
      <w:r w:rsidR="00F85D98" w:rsidRPr="00354482">
        <w:t xml:space="preserve">There was </w:t>
      </w:r>
      <w:r w:rsidR="0040587E" w:rsidRPr="00354482">
        <w:t xml:space="preserve">little or </w:t>
      </w:r>
      <w:r w:rsidR="00F85D98" w:rsidRPr="00354482">
        <w:t>no attempt to grapple with</w:t>
      </w:r>
      <w:r w:rsidR="00FA03EB">
        <w:t xml:space="preserve"> key</w:t>
      </w:r>
      <w:r w:rsidR="00F85D98" w:rsidRPr="00354482">
        <w:t xml:space="preserve"> issues </w:t>
      </w:r>
      <w:r w:rsidR="00044A3C" w:rsidRPr="00354482">
        <w:t xml:space="preserve">such as (1) whether there was sufficient </w:t>
      </w:r>
      <w:r w:rsidR="00F85D98" w:rsidRPr="00354482">
        <w:t>proximity</w:t>
      </w:r>
      <w:r w:rsidR="00044A3C" w:rsidRPr="00354482">
        <w:t xml:space="preserve"> between the </w:t>
      </w:r>
      <w:r w:rsidR="008B78A8">
        <w:t>parties</w:t>
      </w:r>
      <w:r w:rsidR="00044A3C" w:rsidRPr="00354482">
        <w:t xml:space="preserve"> to impose a duty of care</w:t>
      </w:r>
      <w:r w:rsidR="008B78A8">
        <w:t xml:space="preserve"> upon the public authority</w:t>
      </w:r>
      <w:r w:rsidR="00044A3C" w:rsidRPr="00354482">
        <w:t xml:space="preserve"> or (2)</w:t>
      </w:r>
      <w:r w:rsidR="00F85D98" w:rsidRPr="00354482">
        <w:t xml:space="preserve"> whether it </w:t>
      </w:r>
      <w:r w:rsidR="00044A3C" w:rsidRPr="00354482">
        <w:t>would be</w:t>
      </w:r>
      <w:r w:rsidR="00F85D98" w:rsidRPr="00354482">
        <w:t xml:space="preserve"> just and reasonable to impose liability in the circumstances, </w:t>
      </w:r>
      <w:r w:rsidR="00044A3C" w:rsidRPr="00354482">
        <w:t xml:space="preserve">or (3) </w:t>
      </w:r>
      <w:r w:rsidR="00D106CF" w:rsidRPr="00354482">
        <w:t>the purpose of the</w:t>
      </w:r>
      <w:r w:rsidR="00044A3C" w:rsidRPr="00354482">
        <w:t xml:space="preserve"> power being exercised </w:t>
      </w:r>
      <w:r w:rsidR="00D106CF" w:rsidRPr="00354482">
        <w:t>and whether it was</w:t>
      </w:r>
      <w:r w:rsidR="00044A3C" w:rsidRPr="00354482">
        <w:t xml:space="preserve"> for the benefit of the community as a whol</w:t>
      </w:r>
      <w:r w:rsidR="00D106CF" w:rsidRPr="00354482">
        <w:t>e or a particular class of persons which the legislation was designed to assist</w:t>
      </w:r>
      <w:r w:rsidR="00044A3C" w:rsidRPr="00354482">
        <w:t xml:space="preserve">, </w:t>
      </w:r>
      <w:r w:rsidR="00137EED">
        <w:t>being important</w:t>
      </w:r>
      <w:r w:rsidR="00044A3C" w:rsidRPr="00354482">
        <w:t xml:space="preserve"> issues which were </w:t>
      </w:r>
      <w:r w:rsidR="00A63E0D" w:rsidRPr="00354482">
        <w:t xml:space="preserve">all </w:t>
      </w:r>
      <w:r w:rsidR="00044A3C" w:rsidRPr="00354482">
        <w:t xml:space="preserve">to the forefront of the judgments </w:t>
      </w:r>
      <w:r w:rsidR="00475677" w:rsidRPr="00354482">
        <w:t>delivered in the authorities referred to</w:t>
      </w:r>
      <w:r w:rsidR="00354482">
        <w:t xml:space="preserve"> earlier</w:t>
      </w:r>
      <w:r w:rsidR="00475677" w:rsidRPr="00354482">
        <w:t xml:space="preserve">. </w:t>
      </w:r>
      <w:r w:rsidR="001E0CF9" w:rsidRPr="00354482">
        <w:t xml:space="preserve">The overall </w:t>
      </w:r>
      <w:r w:rsidR="00354482">
        <w:t>-and crucial-</w:t>
      </w:r>
      <w:r w:rsidR="001E0CF9" w:rsidRPr="00354482">
        <w:t xml:space="preserve">context that the dumping at sea project </w:t>
      </w:r>
      <w:r w:rsidR="00354482">
        <w:t xml:space="preserve">as </w:t>
      </w:r>
      <w:r w:rsidR="001E0CF9" w:rsidRPr="00354482">
        <w:t xml:space="preserve">originally envisaged </w:t>
      </w:r>
      <w:r w:rsidR="00354482">
        <w:t xml:space="preserve">by the Department </w:t>
      </w:r>
      <w:r w:rsidR="001E0CF9" w:rsidRPr="00354482">
        <w:t xml:space="preserve">would have been in breach of EU law was not factored into the argument of the appellant at all. </w:t>
      </w:r>
    </w:p>
    <w:p w14:paraId="5A938BC4" w14:textId="77777777" w:rsidR="00281C80" w:rsidRPr="00354482" w:rsidRDefault="00281C80" w:rsidP="002D5753">
      <w:pPr>
        <w:pStyle w:val="ListParagraph"/>
        <w:ind w:left="360"/>
        <w:rPr>
          <w:shd w:val="clear" w:color="auto" w:fill="FFFFFF"/>
        </w:rPr>
      </w:pPr>
    </w:p>
    <w:p w14:paraId="79824504" w14:textId="4E146542" w:rsidR="00404005" w:rsidRPr="006A1D5E" w:rsidRDefault="006672F3" w:rsidP="006A1D5E">
      <w:pPr>
        <w:pStyle w:val="ListParagraph"/>
        <w:numPr>
          <w:ilvl w:val="0"/>
          <w:numId w:val="28"/>
        </w:numPr>
        <w:tabs>
          <w:tab w:val="left" w:pos="567"/>
        </w:tabs>
        <w:ind w:left="0" w:firstLine="0"/>
        <w:rPr>
          <w:i/>
          <w:shd w:val="clear" w:color="auto" w:fill="FFFFFF"/>
        </w:rPr>
      </w:pPr>
      <w:r w:rsidRPr="00354482">
        <w:rPr>
          <w:shd w:val="clear" w:color="auto" w:fill="FFFFFF"/>
        </w:rPr>
        <w:t>Even at</w:t>
      </w:r>
      <w:r w:rsidR="004E5149" w:rsidRPr="00354482">
        <w:rPr>
          <w:shd w:val="clear" w:color="auto" w:fill="FFFFFF"/>
        </w:rPr>
        <w:t xml:space="preserve"> the level of fact</w:t>
      </w:r>
      <w:r w:rsidR="00342E08" w:rsidRPr="00354482">
        <w:rPr>
          <w:shd w:val="clear" w:color="auto" w:fill="FFFFFF"/>
        </w:rPr>
        <w:t xml:space="preserve">, </w:t>
      </w:r>
      <w:r w:rsidRPr="00354482">
        <w:rPr>
          <w:shd w:val="clear" w:color="auto" w:fill="FFFFFF"/>
        </w:rPr>
        <w:t>one can readily see that the</w:t>
      </w:r>
      <w:r w:rsidR="00342E08" w:rsidRPr="00354482">
        <w:rPr>
          <w:shd w:val="clear" w:color="auto" w:fill="FFFFFF"/>
        </w:rPr>
        <w:t xml:space="preserve"> present case was very</w:t>
      </w:r>
      <w:r w:rsidR="004E5149" w:rsidRPr="00354482">
        <w:rPr>
          <w:shd w:val="clear" w:color="auto" w:fill="FFFFFF"/>
        </w:rPr>
        <w:t xml:space="preserve"> different to those which arose in</w:t>
      </w:r>
      <w:r w:rsidR="00342E08" w:rsidRPr="00354482">
        <w:rPr>
          <w:shd w:val="clear" w:color="auto" w:fill="FFFFFF"/>
        </w:rPr>
        <w:t xml:space="preserve"> rare cases where similar claims against public authorities were successful; such as</w:t>
      </w:r>
      <w:r w:rsidR="004E5149" w:rsidRPr="00354482">
        <w:rPr>
          <w:shd w:val="clear" w:color="auto" w:fill="FFFFFF"/>
        </w:rPr>
        <w:t xml:space="preserve"> </w:t>
      </w:r>
      <w:r w:rsidR="004E5149" w:rsidRPr="00354482">
        <w:rPr>
          <w:i/>
          <w:shd w:val="clear" w:color="auto" w:fill="FFFFFF"/>
        </w:rPr>
        <w:t xml:space="preserve">Bates, </w:t>
      </w:r>
      <w:r w:rsidR="004E5149" w:rsidRPr="00354482">
        <w:rPr>
          <w:shd w:val="clear" w:color="auto" w:fill="FFFFFF"/>
        </w:rPr>
        <w:t>where there was a specific representation to specific vessel owner in a specific situation</w:t>
      </w:r>
      <w:r w:rsidR="002A0A76" w:rsidRPr="00354482">
        <w:rPr>
          <w:shd w:val="clear" w:color="auto" w:fill="FFFFFF"/>
        </w:rPr>
        <w:t xml:space="preserve"> </w:t>
      </w:r>
      <w:r w:rsidR="0030311B">
        <w:rPr>
          <w:shd w:val="clear" w:color="auto" w:fill="FFFFFF"/>
        </w:rPr>
        <w:t>(as described above)</w:t>
      </w:r>
      <w:r w:rsidR="002A0A76" w:rsidRPr="00354482">
        <w:rPr>
          <w:shd w:val="clear" w:color="auto" w:fill="FFFFFF"/>
        </w:rPr>
        <w:t>, or</w:t>
      </w:r>
      <w:r w:rsidR="004E5149" w:rsidRPr="00354482">
        <w:rPr>
          <w:shd w:val="clear" w:color="auto" w:fill="FFFFFF"/>
        </w:rPr>
        <w:t xml:space="preserve"> </w:t>
      </w:r>
      <w:r w:rsidR="007D2DB7" w:rsidRPr="00354482">
        <w:rPr>
          <w:i/>
          <w:shd w:val="clear" w:color="auto" w:fill="FFFFFF"/>
        </w:rPr>
        <w:t xml:space="preserve">Walsh </w:t>
      </w:r>
      <w:r w:rsidR="0037553D" w:rsidRPr="00354482">
        <w:rPr>
          <w:i/>
        </w:rPr>
        <w:t>v. South Tipperary County Council</w:t>
      </w:r>
      <w:r w:rsidR="008F6952" w:rsidRPr="00354482">
        <w:rPr>
          <w:i/>
        </w:rPr>
        <w:t xml:space="preserve">, </w:t>
      </w:r>
      <w:r w:rsidR="00110B70" w:rsidRPr="00354482">
        <w:t>where</w:t>
      </w:r>
      <w:r w:rsidR="00110B70" w:rsidRPr="00354482">
        <w:rPr>
          <w:shd w:val="clear" w:color="auto" w:fill="FFFFFF"/>
        </w:rPr>
        <w:t xml:space="preserve"> incorrect information was furnished in writing by a Council official in response to a specific request </w:t>
      </w:r>
      <w:r w:rsidR="002A0A76" w:rsidRPr="00354482">
        <w:rPr>
          <w:shd w:val="clear" w:color="auto" w:fill="FFFFFF"/>
        </w:rPr>
        <w:t xml:space="preserve">from a solicitor </w:t>
      </w:r>
      <w:r w:rsidR="00110B70" w:rsidRPr="00354482">
        <w:rPr>
          <w:shd w:val="clear" w:color="auto" w:fill="FFFFFF"/>
        </w:rPr>
        <w:t>about whether a particular section of a roadway had been taken ‘in charge’</w:t>
      </w:r>
      <w:r w:rsidR="0030311B">
        <w:rPr>
          <w:shd w:val="clear" w:color="auto" w:fill="FFFFFF"/>
        </w:rPr>
        <w:t xml:space="preserve"> by the Council</w:t>
      </w:r>
      <w:r w:rsidR="00110B70" w:rsidRPr="00354482">
        <w:rPr>
          <w:shd w:val="clear" w:color="auto" w:fill="FFFFFF"/>
        </w:rPr>
        <w:t>.</w:t>
      </w:r>
      <w:r w:rsidR="008F0566">
        <w:rPr>
          <w:shd w:val="clear" w:color="auto" w:fill="FFFFFF"/>
        </w:rPr>
        <w:t xml:space="preserve"> </w:t>
      </w:r>
      <w:r w:rsidR="0085285D" w:rsidRPr="00354482">
        <w:rPr>
          <w:shd w:val="clear" w:color="auto" w:fill="FFFFFF"/>
        </w:rPr>
        <w:t xml:space="preserve">The appellant was unable to point to anything similar in the factual matrix of his case. </w:t>
      </w:r>
      <w:r w:rsidR="00404005" w:rsidRPr="00354482">
        <w:rPr>
          <w:shd w:val="clear" w:color="auto" w:fill="FFFFFF"/>
        </w:rPr>
        <w:t xml:space="preserve">A duty of care was found in those cases by reason of the particular facts; whereas the appellant simply asserted a similarity between his situation and those cases, without </w:t>
      </w:r>
      <w:r w:rsidR="00074F66" w:rsidRPr="00354482">
        <w:rPr>
          <w:shd w:val="clear" w:color="auto" w:fill="FFFFFF"/>
        </w:rPr>
        <w:t xml:space="preserve">addressing </w:t>
      </w:r>
      <w:r w:rsidR="0030311B">
        <w:rPr>
          <w:shd w:val="clear" w:color="auto" w:fill="FFFFFF"/>
        </w:rPr>
        <w:t xml:space="preserve">the question in any detail. </w:t>
      </w:r>
    </w:p>
    <w:p w14:paraId="3FA10E94" w14:textId="77777777" w:rsidR="00A50565" w:rsidRPr="00934521" w:rsidRDefault="00A50565" w:rsidP="002D5753">
      <w:pPr>
        <w:pStyle w:val="ListParagraph"/>
        <w:tabs>
          <w:tab w:val="left" w:pos="567"/>
        </w:tabs>
        <w:ind w:left="360"/>
        <w:rPr>
          <w:shd w:val="clear" w:color="auto" w:fill="FFFFFF"/>
        </w:rPr>
      </w:pPr>
    </w:p>
    <w:p w14:paraId="2EAE7E2C" w14:textId="34D86875" w:rsidR="0073454B" w:rsidRDefault="0073454B" w:rsidP="002D5753">
      <w:pPr>
        <w:pStyle w:val="ListParagraph"/>
        <w:numPr>
          <w:ilvl w:val="0"/>
          <w:numId w:val="28"/>
        </w:numPr>
        <w:tabs>
          <w:tab w:val="left" w:pos="567"/>
        </w:tabs>
        <w:ind w:left="0" w:firstLine="0"/>
        <w:rPr>
          <w:shd w:val="clear" w:color="auto" w:fill="FFFFFF"/>
        </w:rPr>
      </w:pPr>
      <w:r>
        <w:rPr>
          <w:shd w:val="clear" w:color="auto" w:fill="FFFFFF"/>
        </w:rPr>
        <w:t>I am therefore of the view that the appeal concerning the “dumping at sea” part of the claim should also be dismissed</w:t>
      </w:r>
      <w:r w:rsidR="00BA7A3E">
        <w:rPr>
          <w:shd w:val="clear" w:color="auto" w:fill="FFFFFF"/>
        </w:rPr>
        <w:t xml:space="preserve"> as the trial judge was correct in concluding that the appellant had failed to establish either a claim based on legitimate expectation or on negligence/negligent misstatement. </w:t>
      </w:r>
    </w:p>
    <w:p w14:paraId="6EC98D35" w14:textId="77777777" w:rsidR="007D2DB7" w:rsidRDefault="007D2DB7" w:rsidP="002D5753">
      <w:pPr>
        <w:pStyle w:val="ListParagraph"/>
        <w:ind w:left="360"/>
        <w:rPr>
          <w:shd w:val="clear" w:color="auto" w:fill="FFFFFF"/>
        </w:rPr>
      </w:pPr>
    </w:p>
    <w:p w14:paraId="1D79613B" w14:textId="0A66607E" w:rsidR="00D749FA" w:rsidRPr="0073454B" w:rsidRDefault="0023154C" w:rsidP="002D5753">
      <w:pPr>
        <w:pStyle w:val="ListParagraph"/>
        <w:numPr>
          <w:ilvl w:val="0"/>
          <w:numId w:val="28"/>
        </w:numPr>
        <w:tabs>
          <w:tab w:val="left" w:pos="567"/>
        </w:tabs>
        <w:ind w:left="0" w:firstLine="0"/>
        <w:rPr>
          <w:shd w:val="clear" w:color="auto" w:fill="FFFFFF"/>
        </w:rPr>
      </w:pPr>
      <w:r>
        <w:t>Given that I have concluded that the appellant has not succeeded in his appeal on the liability issues</w:t>
      </w:r>
      <w:r w:rsidR="00D749FA">
        <w:t xml:space="preserve">, the issues relating to the calculation of alleged loss arising out of alleged negligence concerning the incorrect </w:t>
      </w:r>
      <w:r w:rsidR="006D7B29">
        <w:t>R</w:t>
      </w:r>
      <w:r w:rsidR="00D749FA">
        <w:t xml:space="preserve">egistration </w:t>
      </w:r>
      <w:r w:rsidR="006D7B29">
        <w:t>C</w:t>
      </w:r>
      <w:r w:rsidR="00D749FA">
        <w:t>ertificate do not arise and I will not deal with the evidence of M</w:t>
      </w:r>
      <w:r w:rsidR="009E3F70">
        <w:t>r. Armitage or Mr. Murray here,</w:t>
      </w:r>
      <w:r w:rsidR="00D749FA">
        <w:t xml:space="preserve"> as it not necessary to do so.</w:t>
      </w:r>
    </w:p>
    <w:p w14:paraId="29C20994" w14:textId="77777777" w:rsidR="0073454B" w:rsidRPr="0073454B" w:rsidRDefault="0073454B" w:rsidP="002D5753">
      <w:pPr>
        <w:pStyle w:val="ListParagraph"/>
        <w:rPr>
          <w:shd w:val="clear" w:color="auto" w:fill="FFFFFF"/>
        </w:rPr>
      </w:pPr>
    </w:p>
    <w:p w14:paraId="73CB5148" w14:textId="23CE8708" w:rsidR="00A64BAE" w:rsidRDefault="0086519D" w:rsidP="002D5753">
      <w:pPr>
        <w:pStyle w:val="ListParagraph"/>
        <w:numPr>
          <w:ilvl w:val="0"/>
          <w:numId w:val="28"/>
        </w:numPr>
        <w:tabs>
          <w:tab w:val="left" w:pos="567"/>
        </w:tabs>
        <w:ind w:left="0" w:firstLine="0"/>
        <w:rPr>
          <w:shd w:val="clear" w:color="auto" w:fill="FFFFFF"/>
        </w:rPr>
      </w:pPr>
      <w:r>
        <w:rPr>
          <w:shd w:val="clear" w:color="auto" w:fill="FFFFFF"/>
        </w:rPr>
        <w:t>In all of the circumstances, I would di</w:t>
      </w:r>
      <w:r w:rsidR="00703B1C">
        <w:rPr>
          <w:shd w:val="clear" w:color="auto" w:fill="FFFFFF"/>
        </w:rPr>
        <w:t>smiss the</w:t>
      </w:r>
      <w:r w:rsidR="00A64BAE" w:rsidRPr="00FF6723">
        <w:rPr>
          <w:shd w:val="clear" w:color="auto" w:fill="FFFFFF"/>
        </w:rPr>
        <w:t xml:space="preserve"> appeal. </w:t>
      </w:r>
    </w:p>
    <w:p w14:paraId="451F14F9" w14:textId="77777777" w:rsidR="00B712BA" w:rsidRPr="0023154C" w:rsidRDefault="00B712BA" w:rsidP="002D5753">
      <w:pPr>
        <w:rPr>
          <w:shd w:val="clear" w:color="auto" w:fill="FFFFFF"/>
        </w:rPr>
      </w:pPr>
    </w:p>
    <w:p w14:paraId="3663F214" w14:textId="2C806D4F" w:rsidR="006A1D5E" w:rsidRDefault="006A1D5E" w:rsidP="006A1D5E">
      <w:pPr>
        <w:pStyle w:val="ListParagraph"/>
        <w:numPr>
          <w:ilvl w:val="0"/>
          <w:numId w:val="28"/>
        </w:numPr>
        <w:tabs>
          <w:tab w:val="left" w:pos="567"/>
        </w:tabs>
        <w:rPr>
          <w:shd w:val="clear" w:color="auto" w:fill="FFFFFF"/>
        </w:rPr>
      </w:pPr>
      <w:r>
        <w:rPr>
          <w:shd w:val="clear" w:color="auto" w:fill="FFFFFF"/>
        </w:rPr>
        <w:t>As</w:t>
      </w:r>
      <w:r w:rsidRPr="006A1D5E">
        <w:rPr>
          <w:shd w:val="clear" w:color="auto" w:fill="FFFFFF"/>
        </w:rPr>
        <w:t xml:space="preserve"> this judgment is being delivered electronically, I wish to record that </w:t>
      </w:r>
      <w:r>
        <w:rPr>
          <w:shd w:val="clear" w:color="auto" w:fill="FFFFFF"/>
        </w:rPr>
        <w:t>Costello</w:t>
      </w:r>
      <w:r w:rsidRPr="006A1D5E">
        <w:rPr>
          <w:shd w:val="clear" w:color="auto" w:fill="FFFFFF"/>
        </w:rPr>
        <w:t xml:space="preserve"> and</w:t>
      </w:r>
      <w:r>
        <w:rPr>
          <w:shd w:val="clear" w:color="auto" w:fill="FFFFFF"/>
        </w:rPr>
        <w:t xml:space="preserve"> Noonan</w:t>
      </w:r>
      <w:r w:rsidRPr="006A1D5E">
        <w:rPr>
          <w:shd w:val="clear" w:color="auto" w:fill="FFFFFF"/>
        </w:rPr>
        <w:t xml:space="preserve"> JJ. have read the judgment and are in agreement with it.</w:t>
      </w:r>
    </w:p>
    <w:p w14:paraId="23C49327" w14:textId="77777777" w:rsidR="006A1D5E" w:rsidRPr="006A1D5E" w:rsidRDefault="006A1D5E" w:rsidP="006A1D5E">
      <w:pPr>
        <w:pStyle w:val="ListParagraph"/>
        <w:tabs>
          <w:tab w:val="left" w:pos="567"/>
        </w:tabs>
        <w:ind w:left="360"/>
        <w:rPr>
          <w:shd w:val="clear" w:color="auto" w:fill="FFFFFF"/>
        </w:rPr>
      </w:pPr>
    </w:p>
    <w:p w14:paraId="1CFB9220" w14:textId="3B09923C" w:rsidR="008B485A" w:rsidRPr="006A1D5E" w:rsidRDefault="006A1D5E" w:rsidP="006A1D5E">
      <w:pPr>
        <w:pStyle w:val="ListParagraph"/>
        <w:numPr>
          <w:ilvl w:val="0"/>
          <w:numId w:val="28"/>
        </w:numPr>
        <w:tabs>
          <w:tab w:val="left" w:pos="567"/>
        </w:tabs>
        <w:rPr>
          <w:shd w:val="clear" w:color="auto" w:fill="FFFFFF"/>
        </w:rPr>
      </w:pPr>
      <w:r w:rsidRPr="006A1D5E">
        <w:rPr>
          <w:shd w:val="clear" w:color="auto" w:fill="FFFFFF"/>
        </w:rPr>
        <w:t>As the respondent has been successful in this appeal, my provisional view is that the</w:t>
      </w:r>
      <w:r>
        <w:rPr>
          <w:shd w:val="clear" w:color="auto" w:fill="FFFFFF"/>
        </w:rPr>
        <w:t xml:space="preserve"> </w:t>
      </w:r>
      <w:r w:rsidRPr="006A1D5E">
        <w:rPr>
          <w:shd w:val="clear" w:color="auto" w:fill="FFFFFF"/>
        </w:rPr>
        <w:t>respondent is entitled to the costs of the appeal. If the appellant wishes to contend for a</w:t>
      </w:r>
      <w:r>
        <w:rPr>
          <w:shd w:val="clear" w:color="auto" w:fill="FFFFFF"/>
        </w:rPr>
        <w:t xml:space="preserve"> </w:t>
      </w:r>
      <w:r w:rsidRPr="006A1D5E">
        <w:rPr>
          <w:shd w:val="clear" w:color="auto" w:fill="FFFFFF"/>
        </w:rPr>
        <w:t>different order, he has liberty to apply to the Court of Appeal Office within 14 days for a</w:t>
      </w:r>
      <w:r>
        <w:rPr>
          <w:shd w:val="clear" w:color="auto" w:fill="FFFFFF"/>
        </w:rPr>
        <w:t xml:space="preserve"> </w:t>
      </w:r>
      <w:r w:rsidRPr="006A1D5E">
        <w:rPr>
          <w:shd w:val="clear" w:color="auto" w:fill="FFFFFF"/>
        </w:rPr>
        <w:t>brief hearing on the issue of costs. If such hearing is requested and results in an order in</w:t>
      </w:r>
      <w:r>
        <w:rPr>
          <w:shd w:val="clear" w:color="auto" w:fill="FFFFFF"/>
        </w:rPr>
        <w:t xml:space="preserve"> </w:t>
      </w:r>
      <w:r w:rsidRPr="006A1D5E">
        <w:rPr>
          <w:shd w:val="clear" w:color="auto" w:fill="FFFFFF"/>
        </w:rPr>
        <w:t>the terms I have suggested, he may be liable for the additional costs of that hearing. In</w:t>
      </w:r>
      <w:r>
        <w:rPr>
          <w:shd w:val="clear" w:color="auto" w:fill="FFFFFF"/>
        </w:rPr>
        <w:t xml:space="preserve"> </w:t>
      </w:r>
      <w:r w:rsidRPr="006A1D5E">
        <w:rPr>
          <w:shd w:val="clear" w:color="auto" w:fill="FFFFFF"/>
        </w:rPr>
        <w:t>default of receipt of such application within 14 days, an order in the terms proposed will</w:t>
      </w:r>
      <w:r>
        <w:rPr>
          <w:shd w:val="clear" w:color="auto" w:fill="FFFFFF"/>
        </w:rPr>
        <w:t xml:space="preserve"> </w:t>
      </w:r>
      <w:r w:rsidRPr="006A1D5E">
        <w:rPr>
          <w:shd w:val="clear" w:color="auto" w:fill="FFFFFF"/>
        </w:rPr>
        <w:t>be made.</w:t>
      </w:r>
    </w:p>
    <w:p w14:paraId="7A21989C" w14:textId="77777777" w:rsidR="006F2B04" w:rsidRDefault="006F2B04" w:rsidP="002D5753"/>
    <w:sectPr w:rsidR="006F2B04" w:rsidSect="00D32E8C">
      <w:headerReference w:type="even" r:id="rId10"/>
      <w:headerReference w:type="default" r:id="rId11"/>
      <w:footerReference w:type="default" r:id="rId12"/>
      <w:headerReference w:type="first" r:id="rId13"/>
      <w:pgSz w:w="11906" w:h="16838"/>
      <w:pgMar w:top="1440" w:right="1440" w:bottom="1440" w:left="1440"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2FC22" w14:textId="77777777" w:rsidR="009E0F5C" w:rsidRDefault="009E0F5C" w:rsidP="008B485A">
      <w:r>
        <w:separator/>
      </w:r>
    </w:p>
  </w:endnote>
  <w:endnote w:type="continuationSeparator" w:id="0">
    <w:p w14:paraId="40777C89" w14:textId="77777777" w:rsidR="009E0F5C" w:rsidRDefault="009E0F5C" w:rsidP="008B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A11B" w14:textId="19A9668F" w:rsidR="009E0F5C" w:rsidRDefault="009E0F5C">
    <w:pPr>
      <w:pStyle w:val="Footer"/>
    </w:pPr>
  </w:p>
  <w:p w14:paraId="725548A5" w14:textId="77777777" w:rsidR="009E0F5C" w:rsidRDefault="009E0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4ECC" w14:textId="77777777" w:rsidR="009E0F5C" w:rsidRDefault="009E0F5C" w:rsidP="008B485A">
      <w:r>
        <w:separator/>
      </w:r>
    </w:p>
  </w:footnote>
  <w:footnote w:type="continuationSeparator" w:id="0">
    <w:p w14:paraId="073119BB" w14:textId="77777777" w:rsidR="009E0F5C" w:rsidRDefault="009E0F5C" w:rsidP="008B485A">
      <w:r>
        <w:continuationSeparator/>
      </w:r>
    </w:p>
  </w:footnote>
  <w:footnote w:id="1">
    <w:p w14:paraId="49D7922D" w14:textId="0B7F441C" w:rsidR="002D5753" w:rsidRDefault="002D5753" w:rsidP="00513B0E">
      <w:pPr>
        <w:pStyle w:val="FootnoteText"/>
        <w:spacing w:line="240" w:lineRule="auto"/>
      </w:pPr>
      <w:r>
        <w:rPr>
          <w:rStyle w:val="FootnoteReference"/>
        </w:rPr>
        <w:footnoteRef/>
      </w:r>
      <w:r>
        <w:t xml:space="preserve"> </w:t>
      </w:r>
      <w:r w:rsidRPr="002D5753">
        <w:t>[2019] IEHC 163</w:t>
      </w:r>
    </w:p>
  </w:footnote>
  <w:footnote w:id="2">
    <w:p w14:paraId="53A354E0" w14:textId="3B97BCE2" w:rsidR="00F61254" w:rsidRDefault="00F61254" w:rsidP="00513B0E">
      <w:pPr>
        <w:pStyle w:val="FootnoteText"/>
        <w:spacing w:line="240" w:lineRule="auto"/>
      </w:pPr>
      <w:r>
        <w:rPr>
          <w:rStyle w:val="FootnoteReference"/>
        </w:rPr>
        <w:footnoteRef/>
      </w:r>
      <w:r>
        <w:t xml:space="preserve"> </w:t>
      </w:r>
      <w:r w:rsidRPr="00F61254">
        <w:t>[2020] 2 I</w:t>
      </w:r>
      <w:r w:rsidR="00513B0E">
        <w:t>.</w:t>
      </w:r>
      <w:r w:rsidRPr="00F61254">
        <w:t>R</w:t>
      </w:r>
      <w:r w:rsidR="00513B0E">
        <w:t>.</w:t>
      </w:r>
      <w:r w:rsidRPr="00F61254">
        <w:t xml:space="preserve"> 149</w:t>
      </w:r>
    </w:p>
  </w:footnote>
  <w:footnote w:id="3">
    <w:p w14:paraId="48A93B6A" w14:textId="5E7EF5FC" w:rsidR="00513B0E" w:rsidRDefault="00513B0E" w:rsidP="00513B0E">
      <w:pPr>
        <w:pStyle w:val="FootnoteText"/>
        <w:spacing w:line="240" w:lineRule="auto"/>
      </w:pPr>
      <w:r>
        <w:rPr>
          <w:rStyle w:val="FootnoteReference"/>
        </w:rPr>
        <w:footnoteRef/>
      </w:r>
      <w:r>
        <w:t xml:space="preserve"> </w:t>
      </w:r>
      <w:r w:rsidRPr="00513B0E">
        <w:t>[2017] I.R. 119</w:t>
      </w:r>
    </w:p>
  </w:footnote>
  <w:footnote w:id="4">
    <w:p w14:paraId="6E58E814" w14:textId="349278C5" w:rsidR="00513B0E" w:rsidRDefault="00513B0E" w:rsidP="00513B0E">
      <w:pPr>
        <w:pStyle w:val="FootnoteText"/>
        <w:spacing w:line="240" w:lineRule="auto"/>
      </w:pPr>
      <w:r>
        <w:rPr>
          <w:rStyle w:val="FootnoteReference"/>
        </w:rPr>
        <w:footnoteRef/>
      </w:r>
      <w:r>
        <w:t xml:space="preserve"> </w:t>
      </w:r>
      <w:r w:rsidRPr="00513B0E">
        <w:t>[2002] 1 I.R. 84</w:t>
      </w:r>
    </w:p>
  </w:footnote>
  <w:footnote w:id="5">
    <w:p w14:paraId="44F2294B" w14:textId="6DB1C2FC" w:rsidR="002F4A98" w:rsidRDefault="002F4A98">
      <w:pPr>
        <w:pStyle w:val="FootnoteText"/>
      </w:pPr>
      <w:r>
        <w:rPr>
          <w:rStyle w:val="FootnoteReference"/>
        </w:rPr>
        <w:footnoteRef/>
      </w:r>
      <w:r>
        <w:t xml:space="preserve"> </w:t>
      </w:r>
      <w:r w:rsidRPr="002F4A98">
        <w:t>[1992] 1 IR 210</w:t>
      </w:r>
    </w:p>
  </w:footnote>
  <w:footnote w:id="6">
    <w:p w14:paraId="62BBF9C7" w14:textId="2BA3E337" w:rsidR="002F4A98" w:rsidRDefault="002F4A98">
      <w:pPr>
        <w:pStyle w:val="FootnoteText"/>
      </w:pPr>
      <w:r>
        <w:rPr>
          <w:rStyle w:val="FootnoteReference"/>
        </w:rPr>
        <w:footnoteRef/>
      </w:r>
      <w:r>
        <w:t xml:space="preserve"> </w:t>
      </w:r>
      <w:r w:rsidRPr="002F4A98">
        <w:t>(1960) 94 I. L.T.R. 185</w:t>
      </w:r>
    </w:p>
  </w:footnote>
  <w:footnote w:id="7">
    <w:p w14:paraId="59274379" w14:textId="073E4011" w:rsidR="002F4A98" w:rsidRDefault="002F4A98">
      <w:pPr>
        <w:pStyle w:val="FootnoteText"/>
      </w:pPr>
      <w:r>
        <w:rPr>
          <w:rStyle w:val="FootnoteReference"/>
        </w:rPr>
        <w:footnoteRef/>
      </w:r>
      <w:r>
        <w:t xml:space="preserve"> </w:t>
      </w:r>
      <w:r w:rsidRPr="002F4A98">
        <w:t>[2015] IESC 106</w:t>
      </w:r>
    </w:p>
  </w:footnote>
  <w:footnote w:id="8">
    <w:p w14:paraId="69C6CBFB" w14:textId="0A43E4E3" w:rsidR="002F4A98" w:rsidRDefault="002F4A98">
      <w:pPr>
        <w:pStyle w:val="FootnoteText"/>
      </w:pPr>
      <w:r>
        <w:rPr>
          <w:rStyle w:val="FootnoteReference"/>
        </w:rPr>
        <w:footnoteRef/>
      </w:r>
      <w:r>
        <w:t xml:space="preserve"> </w:t>
      </w:r>
      <w:r w:rsidRPr="002F4A98">
        <w:t>[2018] 1 IR 505</w:t>
      </w:r>
    </w:p>
  </w:footnote>
  <w:footnote w:id="9">
    <w:p w14:paraId="34AD9E9F" w14:textId="16169060" w:rsidR="002F4A98" w:rsidRDefault="002F4A98">
      <w:pPr>
        <w:pStyle w:val="FootnoteText"/>
      </w:pPr>
      <w:r>
        <w:rPr>
          <w:rStyle w:val="FootnoteReference"/>
        </w:rPr>
        <w:footnoteRef/>
      </w:r>
      <w:r>
        <w:t xml:space="preserve"> </w:t>
      </w:r>
      <w:r w:rsidRPr="002F4A98">
        <w:t>[2006] IESC 18</w:t>
      </w:r>
    </w:p>
  </w:footnote>
  <w:footnote w:id="10">
    <w:p w14:paraId="6F6042A8" w14:textId="5D9E2AB2" w:rsidR="004041C3" w:rsidRDefault="004041C3">
      <w:pPr>
        <w:pStyle w:val="FootnoteText"/>
      </w:pPr>
      <w:r>
        <w:rPr>
          <w:rStyle w:val="FootnoteReference"/>
        </w:rPr>
        <w:footnoteRef/>
      </w:r>
      <w:r>
        <w:t xml:space="preserve"> </w:t>
      </w:r>
      <w:r w:rsidRPr="004041C3">
        <w:t>[2007] IEHC 195</w:t>
      </w:r>
    </w:p>
  </w:footnote>
  <w:footnote w:id="11">
    <w:p w14:paraId="52E05026" w14:textId="616AD6E0" w:rsidR="004041C3" w:rsidRDefault="004041C3">
      <w:pPr>
        <w:pStyle w:val="FootnoteText"/>
      </w:pPr>
      <w:r>
        <w:rPr>
          <w:rStyle w:val="FootnoteReference"/>
        </w:rPr>
        <w:footnoteRef/>
      </w:r>
      <w:r>
        <w:t xml:space="preserve"> </w:t>
      </w:r>
      <w:r w:rsidRPr="004041C3">
        <w:t xml:space="preserve">[2012] </w:t>
      </w:r>
      <w:r>
        <w:t>1</w:t>
      </w:r>
      <w:r w:rsidRPr="004041C3">
        <w:t xml:space="preserve"> IR 522</w:t>
      </w:r>
    </w:p>
  </w:footnote>
  <w:footnote w:id="12">
    <w:p w14:paraId="14553962" w14:textId="08149850" w:rsidR="006A1D5E" w:rsidRDefault="006A1D5E">
      <w:pPr>
        <w:pStyle w:val="FootnoteText"/>
      </w:pPr>
      <w:r>
        <w:rPr>
          <w:rStyle w:val="FootnoteReference"/>
        </w:rPr>
        <w:footnoteRef/>
      </w:r>
      <w:r>
        <w:t xml:space="preserve"> </w:t>
      </w:r>
      <w:r w:rsidRPr="006A1D5E">
        <w:t>[1987] I</w:t>
      </w:r>
      <w:r>
        <w:t>.</w:t>
      </w:r>
      <w:r w:rsidRPr="006A1D5E">
        <w:t>R</w:t>
      </w:r>
      <w:r>
        <w:t>.</w:t>
      </w:r>
      <w:r w:rsidRPr="006A1D5E">
        <w:t xml:space="preserve"> 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A023C" w14:textId="77777777" w:rsidR="009E0F5C" w:rsidRDefault="009E0F5C" w:rsidP="00897918">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- 1 -</w:t>
    </w:r>
    <w:r>
      <w:rPr>
        <w:rStyle w:val="PageNumber"/>
        <w:rFonts w:eastAsiaTheme="majorEastAsia"/>
      </w:rPr>
      <w:fldChar w:fldCharType="end"/>
    </w:r>
  </w:p>
  <w:p w14:paraId="380491B6" w14:textId="77777777" w:rsidR="009E0F5C" w:rsidRDefault="009E0F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A6BE" w14:textId="70E3EED4" w:rsidR="009E0F5C" w:rsidRDefault="009E0F5C" w:rsidP="00897918">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- 68 -</w:t>
    </w:r>
    <w:r>
      <w:rPr>
        <w:rStyle w:val="PageNumber"/>
        <w:rFonts w:eastAsiaTheme="majorEastAsia"/>
      </w:rPr>
      <w:fldChar w:fldCharType="end"/>
    </w:r>
  </w:p>
  <w:p w14:paraId="30B0BBFD" w14:textId="77777777" w:rsidR="009E0F5C" w:rsidRDefault="009E0F5C" w:rsidP="00897918">
    <w:pPr>
      <w:pStyle w:val="Header"/>
      <w:jc w:val="center"/>
    </w:pPr>
  </w:p>
  <w:p w14:paraId="0728A138" w14:textId="77777777" w:rsidR="009E0F5C" w:rsidRDefault="009E0F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C12C5" w14:textId="77777777" w:rsidR="009E0F5C" w:rsidRDefault="009E0F5C" w:rsidP="00897918">
    <w:pPr>
      <w:pStyle w:val="Header"/>
      <w:jc w:val="center"/>
    </w:pPr>
    <w:r w:rsidRPr="009C3941">
      <w:rPr>
        <w:noProof/>
        <w:lang w:val="en-US" w:eastAsia="en-US"/>
      </w:rPr>
      <w:drawing>
        <wp:inline distT="0" distB="0" distL="0" distR="0" wp14:anchorId="537E99A3" wp14:editId="3AD8E93E">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C0307"/>
    <w:multiLevelType w:val="hybridMultilevel"/>
    <w:tmpl w:val="31BC4378"/>
    <w:lvl w:ilvl="0" w:tplc="18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D1058C7"/>
    <w:multiLevelType w:val="hybridMultilevel"/>
    <w:tmpl w:val="DFBE1A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8" w15:restartNumberingAfterBreak="0">
    <w:nsid w:val="32163741"/>
    <w:multiLevelType w:val="hybridMultilevel"/>
    <w:tmpl w:val="FDDED546"/>
    <w:lvl w:ilvl="0" w:tplc="6A54A562">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35105813"/>
    <w:multiLevelType w:val="hybridMultilevel"/>
    <w:tmpl w:val="0F26802C"/>
    <w:lvl w:ilvl="0" w:tplc="0409001B">
      <w:start w:val="1"/>
      <w:numFmt w:val="lowerRoman"/>
      <w:lvlText w:val="%1."/>
      <w:lvlJc w:val="righ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0"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86C1286"/>
    <w:multiLevelType w:val="hybridMultilevel"/>
    <w:tmpl w:val="C21638AC"/>
    <w:lvl w:ilvl="0" w:tplc="6A54A562">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BB13A0"/>
    <w:multiLevelType w:val="hybridMultilevel"/>
    <w:tmpl w:val="223E173E"/>
    <w:lvl w:ilvl="0" w:tplc="0409001B">
      <w:start w:val="1"/>
      <w:numFmt w:val="lowerRoman"/>
      <w:lvlText w:val="%1."/>
      <w:lvlJc w:val="righ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5"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68C7C24"/>
    <w:multiLevelType w:val="hybridMultilevel"/>
    <w:tmpl w:val="A15600AE"/>
    <w:lvl w:ilvl="0" w:tplc="E154DD76">
      <w:start w:val="1"/>
      <w:numFmt w:val="decimal"/>
      <w:lvlText w:val="(%1)"/>
      <w:lvlJc w:val="left"/>
      <w:pPr>
        <w:ind w:left="1500" w:hanging="360"/>
      </w:pPr>
      <w:rPr>
        <w:rFonts w:hint="default"/>
      </w:r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27"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BCD7E72"/>
    <w:multiLevelType w:val="hybridMultilevel"/>
    <w:tmpl w:val="442487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64819C7"/>
    <w:multiLevelType w:val="hybridMultilevel"/>
    <w:tmpl w:val="BE7E754A"/>
    <w:lvl w:ilvl="0" w:tplc="0ED8D9EA">
      <w:start w:val="1"/>
      <w:numFmt w:val="decimal"/>
      <w:lvlText w:val="%1."/>
      <w:lvlJc w:val="left"/>
      <w:pPr>
        <w:ind w:left="420" w:hanging="420"/>
      </w:pPr>
      <w:rPr>
        <w:rFonts w:ascii="Times New Roman" w:eastAsia="Times New Roman" w:hAnsi="Times New Roman" w:cs="Times New Roman"/>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7200404"/>
    <w:multiLevelType w:val="hybridMultilevel"/>
    <w:tmpl w:val="B70A8718"/>
    <w:lvl w:ilvl="0" w:tplc="56E06554">
      <w:start w:val="1"/>
      <w:numFmt w:val="decimal"/>
      <w:lvlText w:val="%1."/>
      <w:lvlJc w:val="left"/>
      <w:pPr>
        <w:ind w:left="360" w:hanging="360"/>
      </w:pPr>
      <w:rPr>
        <w:rFonts w:ascii="Times New Roman" w:hAnsi="Times New Roman" w:hint="default"/>
        <w:b/>
        <w:i w:val="0"/>
        <w:color w:val="auto"/>
        <w:sz w:val="24"/>
      </w:rPr>
    </w:lvl>
    <w:lvl w:ilvl="1" w:tplc="3384CD62">
      <w:start w:val="1"/>
      <w:numFmt w:val="decimal"/>
      <w:lvlText w:val="(%2)"/>
      <w:lvlJc w:val="left"/>
      <w:pPr>
        <w:ind w:left="1440" w:hanging="360"/>
      </w:pPr>
      <w:rPr>
        <w:rFonts w:hint="default"/>
        <w:i w:val="0"/>
        <w:iCs w:val="0"/>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8222F14"/>
    <w:multiLevelType w:val="hybridMultilevel"/>
    <w:tmpl w:val="88F8152C"/>
    <w:lvl w:ilvl="0" w:tplc="04090011">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6C013376"/>
    <w:multiLevelType w:val="hybridMultilevel"/>
    <w:tmpl w:val="8870B758"/>
    <w:lvl w:ilvl="0" w:tplc="44223DA6">
      <w:start w:val="1"/>
      <w:numFmt w:val="decimal"/>
      <w:lvlText w:val="%1."/>
      <w:lvlJc w:val="left"/>
      <w:pPr>
        <w:ind w:left="1290" w:hanging="360"/>
      </w:pPr>
      <w:rPr>
        <w:rFonts w:ascii="Times New Roman" w:eastAsia="Times New Roman" w:hAnsi="Times New Roman" w:cs="Times New Roman"/>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7"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8" w15:restartNumberingAfterBreak="0">
    <w:nsid w:val="719A6247"/>
    <w:multiLevelType w:val="hybridMultilevel"/>
    <w:tmpl w:val="8870B758"/>
    <w:lvl w:ilvl="0" w:tplc="44223DA6">
      <w:start w:val="1"/>
      <w:numFmt w:val="decimal"/>
      <w:lvlText w:val="%1."/>
      <w:lvlJc w:val="left"/>
      <w:pPr>
        <w:ind w:left="1290" w:hanging="360"/>
      </w:pPr>
      <w:rPr>
        <w:rFonts w:ascii="Times New Roman" w:eastAsia="Times New Roman" w:hAnsi="Times New Roman" w:cs="Times New Roman"/>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9"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3D651A"/>
    <w:multiLevelType w:val="hybridMultilevel"/>
    <w:tmpl w:val="448E8798"/>
    <w:lvl w:ilvl="0" w:tplc="2556B64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AF016A4"/>
    <w:multiLevelType w:val="hybridMultilevel"/>
    <w:tmpl w:val="71CE685E"/>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2" w15:restartNumberingAfterBreak="0">
    <w:nsid w:val="7E6B1BC3"/>
    <w:multiLevelType w:val="hybridMultilevel"/>
    <w:tmpl w:val="81AAE760"/>
    <w:lvl w:ilvl="0" w:tplc="18090001">
      <w:start w:val="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FBE7A77"/>
    <w:multiLevelType w:val="hybridMultilevel"/>
    <w:tmpl w:val="64FC883C"/>
    <w:lvl w:ilvl="0" w:tplc="B71A194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0"/>
  </w:num>
  <w:num w:numId="3">
    <w:abstractNumId w:val="35"/>
  </w:num>
  <w:num w:numId="4">
    <w:abstractNumId w:val="8"/>
  </w:num>
  <w:num w:numId="5">
    <w:abstractNumId w:val="37"/>
  </w:num>
  <w:num w:numId="6">
    <w:abstractNumId w:val="12"/>
  </w:num>
  <w:num w:numId="7">
    <w:abstractNumId w:val="11"/>
  </w:num>
  <w:num w:numId="8">
    <w:abstractNumId w:val="5"/>
  </w:num>
  <w:num w:numId="9">
    <w:abstractNumId w:val="33"/>
  </w:num>
  <w:num w:numId="10">
    <w:abstractNumId w:val="10"/>
  </w:num>
  <w:num w:numId="11">
    <w:abstractNumId w:val="23"/>
  </w:num>
  <w:num w:numId="12">
    <w:abstractNumId w:val="1"/>
  </w:num>
  <w:num w:numId="13">
    <w:abstractNumId w:val="39"/>
  </w:num>
  <w:num w:numId="14">
    <w:abstractNumId w:val="9"/>
  </w:num>
  <w:num w:numId="15">
    <w:abstractNumId w:val="16"/>
  </w:num>
  <w:num w:numId="16">
    <w:abstractNumId w:val="13"/>
  </w:num>
  <w:num w:numId="17">
    <w:abstractNumId w:val="21"/>
  </w:num>
  <w:num w:numId="18">
    <w:abstractNumId w:val="15"/>
  </w:num>
  <w:num w:numId="19">
    <w:abstractNumId w:val="6"/>
  </w:num>
  <w:num w:numId="20">
    <w:abstractNumId w:val="27"/>
  </w:num>
  <w:num w:numId="21">
    <w:abstractNumId w:val="14"/>
  </w:num>
  <w:num w:numId="22">
    <w:abstractNumId w:val="7"/>
  </w:num>
  <w:num w:numId="23">
    <w:abstractNumId w:val="29"/>
  </w:num>
  <w:num w:numId="24">
    <w:abstractNumId w:val="34"/>
  </w:num>
  <w:num w:numId="25">
    <w:abstractNumId w:val="25"/>
  </w:num>
  <w:num w:numId="26">
    <w:abstractNumId w:val="0"/>
  </w:num>
  <w:num w:numId="27">
    <w:abstractNumId w:val="17"/>
  </w:num>
  <w:num w:numId="28">
    <w:abstractNumId w:val="31"/>
  </w:num>
  <w:num w:numId="29">
    <w:abstractNumId w:val="36"/>
  </w:num>
  <w:num w:numId="30">
    <w:abstractNumId w:val="19"/>
  </w:num>
  <w:num w:numId="31">
    <w:abstractNumId w:val="24"/>
  </w:num>
  <w:num w:numId="32">
    <w:abstractNumId w:val="41"/>
  </w:num>
  <w:num w:numId="33">
    <w:abstractNumId w:val="2"/>
  </w:num>
  <w:num w:numId="34">
    <w:abstractNumId w:val="32"/>
  </w:num>
  <w:num w:numId="35">
    <w:abstractNumId w:val="28"/>
  </w:num>
  <w:num w:numId="36">
    <w:abstractNumId w:val="43"/>
  </w:num>
  <w:num w:numId="37">
    <w:abstractNumId w:val="22"/>
  </w:num>
  <w:num w:numId="38">
    <w:abstractNumId w:val="3"/>
  </w:num>
  <w:num w:numId="39">
    <w:abstractNumId w:val="38"/>
  </w:num>
  <w:num w:numId="40">
    <w:abstractNumId w:val="26"/>
  </w:num>
  <w:num w:numId="41">
    <w:abstractNumId w:val="40"/>
  </w:num>
  <w:num w:numId="42">
    <w:abstractNumId w:val="42"/>
  </w:num>
  <w:num w:numId="43">
    <w:abstractNumId w:val="30"/>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85A"/>
    <w:rsid w:val="00007130"/>
    <w:rsid w:val="0001540C"/>
    <w:rsid w:val="000162BD"/>
    <w:rsid w:val="0002644F"/>
    <w:rsid w:val="00027BB5"/>
    <w:rsid w:val="00027BEB"/>
    <w:rsid w:val="00033246"/>
    <w:rsid w:val="00042A07"/>
    <w:rsid w:val="00044A3C"/>
    <w:rsid w:val="00052BA2"/>
    <w:rsid w:val="0005769C"/>
    <w:rsid w:val="00074F66"/>
    <w:rsid w:val="000853E8"/>
    <w:rsid w:val="0009329D"/>
    <w:rsid w:val="000A315B"/>
    <w:rsid w:val="000A5463"/>
    <w:rsid w:val="000B3E43"/>
    <w:rsid w:val="000C6AB6"/>
    <w:rsid w:val="000D53BA"/>
    <w:rsid w:val="000D696C"/>
    <w:rsid w:val="000D77B0"/>
    <w:rsid w:val="000E2973"/>
    <w:rsid w:val="000E33B9"/>
    <w:rsid w:val="000F5552"/>
    <w:rsid w:val="000F6586"/>
    <w:rsid w:val="000F7961"/>
    <w:rsid w:val="00110B70"/>
    <w:rsid w:val="00112422"/>
    <w:rsid w:val="00113AB9"/>
    <w:rsid w:val="001156DC"/>
    <w:rsid w:val="00124D7D"/>
    <w:rsid w:val="00126462"/>
    <w:rsid w:val="00126D58"/>
    <w:rsid w:val="00126E43"/>
    <w:rsid w:val="001332CA"/>
    <w:rsid w:val="00137EED"/>
    <w:rsid w:val="00144EAD"/>
    <w:rsid w:val="00147F6F"/>
    <w:rsid w:val="00152690"/>
    <w:rsid w:val="00160675"/>
    <w:rsid w:val="0016373E"/>
    <w:rsid w:val="00165CAC"/>
    <w:rsid w:val="00175646"/>
    <w:rsid w:val="00175E61"/>
    <w:rsid w:val="0017620E"/>
    <w:rsid w:val="00183A4B"/>
    <w:rsid w:val="00185985"/>
    <w:rsid w:val="0019058D"/>
    <w:rsid w:val="001A4D79"/>
    <w:rsid w:val="001B064F"/>
    <w:rsid w:val="001B45E8"/>
    <w:rsid w:val="001B4671"/>
    <w:rsid w:val="001B4E59"/>
    <w:rsid w:val="001B6BBB"/>
    <w:rsid w:val="001B7E4A"/>
    <w:rsid w:val="001C2804"/>
    <w:rsid w:val="001C63CB"/>
    <w:rsid w:val="001C6559"/>
    <w:rsid w:val="001C7A74"/>
    <w:rsid w:val="001D064B"/>
    <w:rsid w:val="001D6C61"/>
    <w:rsid w:val="001E0CF9"/>
    <w:rsid w:val="001E67A5"/>
    <w:rsid w:val="002043F4"/>
    <w:rsid w:val="00207235"/>
    <w:rsid w:val="00215CDB"/>
    <w:rsid w:val="00222317"/>
    <w:rsid w:val="002233A2"/>
    <w:rsid w:val="00223B6F"/>
    <w:rsid w:val="00224A9C"/>
    <w:rsid w:val="00227FB2"/>
    <w:rsid w:val="0023154C"/>
    <w:rsid w:val="00235713"/>
    <w:rsid w:val="00245982"/>
    <w:rsid w:val="00245F41"/>
    <w:rsid w:val="0025726E"/>
    <w:rsid w:val="002616B1"/>
    <w:rsid w:val="0026648B"/>
    <w:rsid w:val="0026660F"/>
    <w:rsid w:val="00281C80"/>
    <w:rsid w:val="002850F2"/>
    <w:rsid w:val="0029312A"/>
    <w:rsid w:val="002A0036"/>
    <w:rsid w:val="002A0A76"/>
    <w:rsid w:val="002A286A"/>
    <w:rsid w:val="002B0E0B"/>
    <w:rsid w:val="002B232D"/>
    <w:rsid w:val="002C1EE8"/>
    <w:rsid w:val="002C545F"/>
    <w:rsid w:val="002D362E"/>
    <w:rsid w:val="002D4B19"/>
    <w:rsid w:val="002D538C"/>
    <w:rsid w:val="002D5753"/>
    <w:rsid w:val="002E19E1"/>
    <w:rsid w:val="002E259B"/>
    <w:rsid w:val="002F104A"/>
    <w:rsid w:val="002F1EE1"/>
    <w:rsid w:val="002F4A98"/>
    <w:rsid w:val="00301029"/>
    <w:rsid w:val="0030311B"/>
    <w:rsid w:val="00313912"/>
    <w:rsid w:val="00314484"/>
    <w:rsid w:val="00314E20"/>
    <w:rsid w:val="0033314D"/>
    <w:rsid w:val="00334823"/>
    <w:rsid w:val="00342E08"/>
    <w:rsid w:val="00354482"/>
    <w:rsid w:val="00355E4A"/>
    <w:rsid w:val="003562CF"/>
    <w:rsid w:val="0036188D"/>
    <w:rsid w:val="00362A0F"/>
    <w:rsid w:val="00374E85"/>
    <w:rsid w:val="0037553D"/>
    <w:rsid w:val="00376070"/>
    <w:rsid w:val="003769E5"/>
    <w:rsid w:val="003855BC"/>
    <w:rsid w:val="003909B1"/>
    <w:rsid w:val="003A1F03"/>
    <w:rsid w:val="003A23D0"/>
    <w:rsid w:val="003A357B"/>
    <w:rsid w:val="003A6A00"/>
    <w:rsid w:val="003B32CA"/>
    <w:rsid w:val="003C1F4B"/>
    <w:rsid w:val="003D1934"/>
    <w:rsid w:val="003D4AE6"/>
    <w:rsid w:val="0040277D"/>
    <w:rsid w:val="00404005"/>
    <w:rsid w:val="004041C3"/>
    <w:rsid w:val="00404767"/>
    <w:rsid w:val="0040587E"/>
    <w:rsid w:val="00414F15"/>
    <w:rsid w:val="00420CEC"/>
    <w:rsid w:val="00423F2F"/>
    <w:rsid w:val="00424C00"/>
    <w:rsid w:val="00437ABD"/>
    <w:rsid w:val="00445C05"/>
    <w:rsid w:val="00447128"/>
    <w:rsid w:val="00451621"/>
    <w:rsid w:val="004544EE"/>
    <w:rsid w:val="0046574B"/>
    <w:rsid w:val="00466447"/>
    <w:rsid w:val="00475677"/>
    <w:rsid w:val="00485566"/>
    <w:rsid w:val="00492B8A"/>
    <w:rsid w:val="00493B10"/>
    <w:rsid w:val="00493CE1"/>
    <w:rsid w:val="004C11C3"/>
    <w:rsid w:val="004C1F4A"/>
    <w:rsid w:val="004C238E"/>
    <w:rsid w:val="004C51FF"/>
    <w:rsid w:val="004C5880"/>
    <w:rsid w:val="004C5F70"/>
    <w:rsid w:val="004D0FF6"/>
    <w:rsid w:val="004D3DDA"/>
    <w:rsid w:val="004D64C4"/>
    <w:rsid w:val="004D7464"/>
    <w:rsid w:val="004E1471"/>
    <w:rsid w:val="004E3150"/>
    <w:rsid w:val="004E5149"/>
    <w:rsid w:val="004F2940"/>
    <w:rsid w:val="004F3101"/>
    <w:rsid w:val="004F3FDD"/>
    <w:rsid w:val="004F58A5"/>
    <w:rsid w:val="004F6EB9"/>
    <w:rsid w:val="00502AFB"/>
    <w:rsid w:val="00503973"/>
    <w:rsid w:val="00503C9F"/>
    <w:rsid w:val="0051252F"/>
    <w:rsid w:val="00513B0E"/>
    <w:rsid w:val="0052026D"/>
    <w:rsid w:val="00522F47"/>
    <w:rsid w:val="00525FD0"/>
    <w:rsid w:val="00530BD2"/>
    <w:rsid w:val="00541068"/>
    <w:rsid w:val="00551AD3"/>
    <w:rsid w:val="00561771"/>
    <w:rsid w:val="00570E6D"/>
    <w:rsid w:val="00570F42"/>
    <w:rsid w:val="00571CE6"/>
    <w:rsid w:val="00573F81"/>
    <w:rsid w:val="005777DC"/>
    <w:rsid w:val="0059248C"/>
    <w:rsid w:val="005C09EB"/>
    <w:rsid w:val="005D3EB4"/>
    <w:rsid w:val="005D53AC"/>
    <w:rsid w:val="005D6E42"/>
    <w:rsid w:val="005E658F"/>
    <w:rsid w:val="005F22DF"/>
    <w:rsid w:val="00603797"/>
    <w:rsid w:val="00606273"/>
    <w:rsid w:val="00613E1C"/>
    <w:rsid w:val="006213BF"/>
    <w:rsid w:val="00622AC2"/>
    <w:rsid w:val="00623075"/>
    <w:rsid w:val="0062318F"/>
    <w:rsid w:val="00623D24"/>
    <w:rsid w:val="00626AB1"/>
    <w:rsid w:val="00636BA7"/>
    <w:rsid w:val="00644927"/>
    <w:rsid w:val="00657007"/>
    <w:rsid w:val="00662E02"/>
    <w:rsid w:val="00665024"/>
    <w:rsid w:val="006672F3"/>
    <w:rsid w:val="006673B3"/>
    <w:rsid w:val="006720C5"/>
    <w:rsid w:val="00672F7D"/>
    <w:rsid w:val="00673A3F"/>
    <w:rsid w:val="00677ED3"/>
    <w:rsid w:val="0068657A"/>
    <w:rsid w:val="006867BB"/>
    <w:rsid w:val="00692040"/>
    <w:rsid w:val="0069523A"/>
    <w:rsid w:val="006956C2"/>
    <w:rsid w:val="00697FF3"/>
    <w:rsid w:val="006A1D5E"/>
    <w:rsid w:val="006B6341"/>
    <w:rsid w:val="006B7D71"/>
    <w:rsid w:val="006C0E13"/>
    <w:rsid w:val="006D0AD2"/>
    <w:rsid w:val="006D701E"/>
    <w:rsid w:val="006D7B29"/>
    <w:rsid w:val="006E6218"/>
    <w:rsid w:val="006E7A0C"/>
    <w:rsid w:val="006F2B04"/>
    <w:rsid w:val="00701570"/>
    <w:rsid w:val="00703B1C"/>
    <w:rsid w:val="00706379"/>
    <w:rsid w:val="007175DA"/>
    <w:rsid w:val="00720605"/>
    <w:rsid w:val="0072367C"/>
    <w:rsid w:val="00726C18"/>
    <w:rsid w:val="0073454B"/>
    <w:rsid w:val="007368B4"/>
    <w:rsid w:val="007453CA"/>
    <w:rsid w:val="007470A0"/>
    <w:rsid w:val="00761350"/>
    <w:rsid w:val="00764937"/>
    <w:rsid w:val="007649EF"/>
    <w:rsid w:val="007659A4"/>
    <w:rsid w:val="00770B06"/>
    <w:rsid w:val="00770CA0"/>
    <w:rsid w:val="00773B3F"/>
    <w:rsid w:val="00774D21"/>
    <w:rsid w:val="00781AD6"/>
    <w:rsid w:val="00794547"/>
    <w:rsid w:val="00795FBA"/>
    <w:rsid w:val="007A191D"/>
    <w:rsid w:val="007A2BC3"/>
    <w:rsid w:val="007A3CBE"/>
    <w:rsid w:val="007A51DD"/>
    <w:rsid w:val="007A66A3"/>
    <w:rsid w:val="007B7AA5"/>
    <w:rsid w:val="007C01A4"/>
    <w:rsid w:val="007D1D23"/>
    <w:rsid w:val="007D24DB"/>
    <w:rsid w:val="007D2DB7"/>
    <w:rsid w:val="007D2FD7"/>
    <w:rsid w:val="007E1133"/>
    <w:rsid w:val="007E27E3"/>
    <w:rsid w:val="007E4972"/>
    <w:rsid w:val="007F071D"/>
    <w:rsid w:val="007F0784"/>
    <w:rsid w:val="007F0D89"/>
    <w:rsid w:val="00801CBE"/>
    <w:rsid w:val="008020A6"/>
    <w:rsid w:val="008020C7"/>
    <w:rsid w:val="00802191"/>
    <w:rsid w:val="00803B9B"/>
    <w:rsid w:val="008040A3"/>
    <w:rsid w:val="00806CCE"/>
    <w:rsid w:val="0080751A"/>
    <w:rsid w:val="00811A21"/>
    <w:rsid w:val="00815FAE"/>
    <w:rsid w:val="008247DD"/>
    <w:rsid w:val="008266BC"/>
    <w:rsid w:val="0083169E"/>
    <w:rsid w:val="00836A39"/>
    <w:rsid w:val="00837A9B"/>
    <w:rsid w:val="00843B82"/>
    <w:rsid w:val="00843BD6"/>
    <w:rsid w:val="00843CDB"/>
    <w:rsid w:val="008504F5"/>
    <w:rsid w:val="0085285D"/>
    <w:rsid w:val="0085465E"/>
    <w:rsid w:val="00857839"/>
    <w:rsid w:val="0086133C"/>
    <w:rsid w:val="0086519D"/>
    <w:rsid w:val="008702A1"/>
    <w:rsid w:val="00872EAE"/>
    <w:rsid w:val="00873A4A"/>
    <w:rsid w:val="00874BF9"/>
    <w:rsid w:val="008768AC"/>
    <w:rsid w:val="00876B64"/>
    <w:rsid w:val="00882235"/>
    <w:rsid w:val="00893C04"/>
    <w:rsid w:val="00895207"/>
    <w:rsid w:val="00897671"/>
    <w:rsid w:val="00897918"/>
    <w:rsid w:val="008A0A5C"/>
    <w:rsid w:val="008B1A9C"/>
    <w:rsid w:val="008B1D56"/>
    <w:rsid w:val="008B353A"/>
    <w:rsid w:val="008B39CF"/>
    <w:rsid w:val="008B485A"/>
    <w:rsid w:val="008B5380"/>
    <w:rsid w:val="008B7248"/>
    <w:rsid w:val="008B78A8"/>
    <w:rsid w:val="008B7906"/>
    <w:rsid w:val="008C01D7"/>
    <w:rsid w:val="008D4F80"/>
    <w:rsid w:val="008D6CE6"/>
    <w:rsid w:val="008E600E"/>
    <w:rsid w:val="008F0566"/>
    <w:rsid w:val="008F0EF5"/>
    <w:rsid w:val="008F338B"/>
    <w:rsid w:val="008F3911"/>
    <w:rsid w:val="008F4659"/>
    <w:rsid w:val="008F5D10"/>
    <w:rsid w:val="008F6952"/>
    <w:rsid w:val="008F702F"/>
    <w:rsid w:val="0090010F"/>
    <w:rsid w:val="00904C3E"/>
    <w:rsid w:val="0091010F"/>
    <w:rsid w:val="0091286F"/>
    <w:rsid w:val="00924404"/>
    <w:rsid w:val="00924C57"/>
    <w:rsid w:val="0092546F"/>
    <w:rsid w:val="00925D1D"/>
    <w:rsid w:val="00932D77"/>
    <w:rsid w:val="00934521"/>
    <w:rsid w:val="00943C5F"/>
    <w:rsid w:val="00943D42"/>
    <w:rsid w:val="0096093A"/>
    <w:rsid w:val="00962886"/>
    <w:rsid w:val="00963739"/>
    <w:rsid w:val="00963D79"/>
    <w:rsid w:val="00965595"/>
    <w:rsid w:val="00973CC9"/>
    <w:rsid w:val="0097690B"/>
    <w:rsid w:val="00983C4C"/>
    <w:rsid w:val="00990C2A"/>
    <w:rsid w:val="00996FA3"/>
    <w:rsid w:val="00996FB3"/>
    <w:rsid w:val="009A2A36"/>
    <w:rsid w:val="009B03EF"/>
    <w:rsid w:val="009B5756"/>
    <w:rsid w:val="009C2CCB"/>
    <w:rsid w:val="009D0B5A"/>
    <w:rsid w:val="009D0CDA"/>
    <w:rsid w:val="009D1B2D"/>
    <w:rsid w:val="009D7676"/>
    <w:rsid w:val="009E0F5C"/>
    <w:rsid w:val="009E3F70"/>
    <w:rsid w:val="009E4A55"/>
    <w:rsid w:val="009F082F"/>
    <w:rsid w:val="009F406F"/>
    <w:rsid w:val="009F6E03"/>
    <w:rsid w:val="00A13A1B"/>
    <w:rsid w:val="00A34013"/>
    <w:rsid w:val="00A35D7D"/>
    <w:rsid w:val="00A46F4B"/>
    <w:rsid w:val="00A50565"/>
    <w:rsid w:val="00A534F0"/>
    <w:rsid w:val="00A57182"/>
    <w:rsid w:val="00A6086C"/>
    <w:rsid w:val="00A6174C"/>
    <w:rsid w:val="00A63E0D"/>
    <w:rsid w:val="00A64BAE"/>
    <w:rsid w:val="00A66D9A"/>
    <w:rsid w:val="00A76A93"/>
    <w:rsid w:val="00A76D4A"/>
    <w:rsid w:val="00A77A5F"/>
    <w:rsid w:val="00A81DE2"/>
    <w:rsid w:val="00A95DFF"/>
    <w:rsid w:val="00AA16DB"/>
    <w:rsid w:val="00AA243D"/>
    <w:rsid w:val="00AA294C"/>
    <w:rsid w:val="00AA56E0"/>
    <w:rsid w:val="00AA5805"/>
    <w:rsid w:val="00AA69C5"/>
    <w:rsid w:val="00AB0E02"/>
    <w:rsid w:val="00AC1911"/>
    <w:rsid w:val="00AC402C"/>
    <w:rsid w:val="00AC6351"/>
    <w:rsid w:val="00AC7351"/>
    <w:rsid w:val="00AD032B"/>
    <w:rsid w:val="00AD089F"/>
    <w:rsid w:val="00AD21F6"/>
    <w:rsid w:val="00AF0E18"/>
    <w:rsid w:val="00AF77BE"/>
    <w:rsid w:val="00B10F97"/>
    <w:rsid w:val="00B12019"/>
    <w:rsid w:val="00B12C6F"/>
    <w:rsid w:val="00B14428"/>
    <w:rsid w:val="00B20E6D"/>
    <w:rsid w:val="00B21698"/>
    <w:rsid w:val="00B30B19"/>
    <w:rsid w:val="00B355FF"/>
    <w:rsid w:val="00B449A2"/>
    <w:rsid w:val="00B53BFB"/>
    <w:rsid w:val="00B712BA"/>
    <w:rsid w:val="00B73C46"/>
    <w:rsid w:val="00B73CDA"/>
    <w:rsid w:val="00B744FE"/>
    <w:rsid w:val="00B74B9C"/>
    <w:rsid w:val="00B74FE9"/>
    <w:rsid w:val="00B82526"/>
    <w:rsid w:val="00B861AA"/>
    <w:rsid w:val="00B86CC3"/>
    <w:rsid w:val="00B876FE"/>
    <w:rsid w:val="00BA6910"/>
    <w:rsid w:val="00BA7A3E"/>
    <w:rsid w:val="00BB768C"/>
    <w:rsid w:val="00BB7CD9"/>
    <w:rsid w:val="00BC25A9"/>
    <w:rsid w:val="00BC29DF"/>
    <w:rsid w:val="00BC3028"/>
    <w:rsid w:val="00BC6EF8"/>
    <w:rsid w:val="00BD5D68"/>
    <w:rsid w:val="00BE5276"/>
    <w:rsid w:val="00BF435A"/>
    <w:rsid w:val="00BF5242"/>
    <w:rsid w:val="00BF7873"/>
    <w:rsid w:val="00C03416"/>
    <w:rsid w:val="00C0379D"/>
    <w:rsid w:val="00C04030"/>
    <w:rsid w:val="00C05B48"/>
    <w:rsid w:val="00C060F2"/>
    <w:rsid w:val="00C071C3"/>
    <w:rsid w:val="00C14C78"/>
    <w:rsid w:val="00C169BA"/>
    <w:rsid w:val="00C23618"/>
    <w:rsid w:val="00C24371"/>
    <w:rsid w:val="00C45419"/>
    <w:rsid w:val="00C6027C"/>
    <w:rsid w:val="00C60B32"/>
    <w:rsid w:val="00C63D32"/>
    <w:rsid w:val="00C7079A"/>
    <w:rsid w:val="00C7126A"/>
    <w:rsid w:val="00C71D6A"/>
    <w:rsid w:val="00C728B6"/>
    <w:rsid w:val="00C72B8C"/>
    <w:rsid w:val="00C73672"/>
    <w:rsid w:val="00C7429F"/>
    <w:rsid w:val="00C817D9"/>
    <w:rsid w:val="00C83FB6"/>
    <w:rsid w:val="00C86412"/>
    <w:rsid w:val="00C87CD7"/>
    <w:rsid w:val="00C931ED"/>
    <w:rsid w:val="00C94F25"/>
    <w:rsid w:val="00CA251B"/>
    <w:rsid w:val="00CA39F4"/>
    <w:rsid w:val="00CA5A58"/>
    <w:rsid w:val="00CB2E86"/>
    <w:rsid w:val="00CC098B"/>
    <w:rsid w:val="00CC1DDF"/>
    <w:rsid w:val="00CD34CC"/>
    <w:rsid w:val="00CE018C"/>
    <w:rsid w:val="00CE17F1"/>
    <w:rsid w:val="00CE5ACF"/>
    <w:rsid w:val="00CF45D3"/>
    <w:rsid w:val="00CF50F9"/>
    <w:rsid w:val="00D00148"/>
    <w:rsid w:val="00D03DC1"/>
    <w:rsid w:val="00D106CF"/>
    <w:rsid w:val="00D114AD"/>
    <w:rsid w:val="00D11E7F"/>
    <w:rsid w:val="00D145B9"/>
    <w:rsid w:val="00D2085A"/>
    <w:rsid w:val="00D2259F"/>
    <w:rsid w:val="00D24F46"/>
    <w:rsid w:val="00D32E8C"/>
    <w:rsid w:val="00D35B8C"/>
    <w:rsid w:val="00D35DCF"/>
    <w:rsid w:val="00D56632"/>
    <w:rsid w:val="00D57C7F"/>
    <w:rsid w:val="00D60F12"/>
    <w:rsid w:val="00D6253F"/>
    <w:rsid w:val="00D62F77"/>
    <w:rsid w:val="00D637B4"/>
    <w:rsid w:val="00D65488"/>
    <w:rsid w:val="00D73F48"/>
    <w:rsid w:val="00D749FA"/>
    <w:rsid w:val="00D7534B"/>
    <w:rsid w:val="00D764C3"/>
    <w:rsid w:val="00D8112A"/>
    <w:rsid w:val="00D820CF"/>
    <w:rsid w:val="00D82959"/>
    <w:rsid w:val="00D85DC6"/>
    <w:rsid w:val="00D86BF8"/>
    <w:rsid w:val="00D9144A"/>
    <w:rsid w:val="00D91B2E"/>
    <w:rsid w:val="00D976E5"/>
    <w:rsid w:val="00DA1700"/>
    <w:rsid w:val="00DA63AC"/>
    <w:rsid w:val="00DB58CB"/>
    <w:rsid w:val="00DC336D"/>
    <w:rsid w:val="00DC4D5E"/>
    <w:rsid w:val="00DE3561"/>
    <w:rsid w:val="00DE434E"/>
    <w:rsid w:val="00DF0188"/>
    <w:rsid w:val="00E01C0D"/>
    <w:rsid w:val="00E0403E"/>
    <w:rsid w:val="00E0719B"/>
    <w:rsid w:val="00E13B8A"/>
    <w:rsid w:val="00E166D0"/>
    <w:rsid w:val="00E27CF0"/>
    <w:rsid w:val="00E404B0"/>
    <w:rsid w:val="00E41B7A"/>
    <w:rsid w:val="00E47424"/>
    <w:rsid w:val="00E479AA"/>
    <w:rsid w:val="00E57527"/>
    <w:rsid w:val="00E63307"/>
    <w:rsid w:val="00E67A26"/>
    <w:rsid w:val="00E72031"/>
    <w:rsid w:val="00E77A60"/>
    <w:rsid w:val="00E90905"/>
    <w:rsid w:val="00E90B7D"/>
    <w:rsid w:val="00E94019"/>
    <w:rsid w:val="00E94722"/>
    <w:rsid w:val="00E95F3D"/>
    <w:rsid w:val="00EA5AD4"/>
    <w:rsid w:val="00EB13A5"/>
    <w:rsid w:val="00EB451C"/>
    <w:rsid w:val="00EB4534"/>
    <w:rsid w:val="00EB5B76"/>
    <w:rsid w:val="00EC07C9"/>
    <w:rsid w:val="00EC191F"/>
    <w:rsid w:val="00EC4055"/>
    <w:rsid w:val="00ED57B3"/>
    <w:rsid w:val="00EE6313"/>
    <w:rsid w:val="00EE6420"/>
    <w:rsid w:val="00EF1151"/>
    <w:rsid w:val="00F0092C"/>
    <w:rsid w:val="00F011CA"/>
    <w:rsid w:val="00F0210B"/>
    <w:rsid w:val="00F05F1C"/>
    <w:rsid w:val="00F25AC6"/>
    <w:rsid w:val="00F305A2"/>
    <w:rsid w:val="00F32E0E"/>
    <w:rsid w:val="00F33803"/>
    <w:rsid w:val="00F41051"/>
    <w:rsid w:val="00F440B6"/>
    <w:rsid w:val="00F459B3"/>
    <w:rsid w:val="00F45D35"/>
    <w:rsid w:val="00F536CC"/>
    <w:rsid w:val="00F53CCE"/>
    <w:rsid w:val="00F54E6F"/>
    <w:rsid w:val="00F61254"/>
    <w:rsid w:val="00F62315"/>
    <w:rsid w:val="00F628C0"/>
    <w:rsid w:val="00F74005"/>
    <w:rsid w:val="00F85D98"/>
    <w:rsid w:val="00FA03EB"/>
    <w:rsid w:val="00FA2D02"/>
    <w:rsid w:val="00FA3C2B"/>
    <w:rsid w:val="00FA6241"/>
    <w:rsid w:val="00FB3C5C"/>
    <w:rsid w:val="00FB73F4"/>
    <w:rsid w:val="00FB74AE"/>
    <w:rsid w:val="00FC4F1B"/>
    <w:rsid w:val="00FC5997"/>
    <w:rsid w:val="00FD6BFE"/>
    <w:rsid w:val="00FE73F3"/>
    <w:rsid w:val="00FF5129"/>
    <w:rsid w:val="00FF67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8C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23"/>
    <w:pPr>
      <w:spacing w:after="0" w:line="480" w:lineRule="auto"/>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autoRedefine/>
    <w:qFormat/>
    <w:rsid w:val="00D03DC1"/>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041C3"/>
    <w:pPr>
      <w:keepNext/>
      <w:keepLines/>
      <w:spacing w:before="40"/>
      <w:outlineLvl w:val="1"/>
    </w:pPr>
    <w:rPr>
      <w:rFonts w:eastAsiaTheme="majorEastAsia" w:cstheme="majorBidi"/>
      <w:b/>
      <w:i/>
      <w:iCs/>
      <w:sz w:val="26"/>
      <w:szCs w:val="26"/>
    </w:rPr>
  </w:style>
  <w:style w:type="paragraph" w:styleId="Heading3">
    <w:name w:val="heading 3"/>
    <w:basedOn w:val="Normal"/>
    <w:next w:val="Normal"/>
    <w:link w:val="Heading3Char"/>
    <w:autoRedefine/>
    <w:uiPriority w:val="9"/>
    <w:unhideWhenUsed/>
    <w:qFormat/>
    <w:rsid w:val="008B485A"/>
    <w:pPr>
      <w:keepNext/>
      <w:keepLines/>
      <w:spacing w:before="4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3DC1"/>
    <w:rPr>
      <w:rFonts w:ascii="Times New Roman" w:eastAsiaTheme="majorEastAsia" w:hAnsi="Times New Roman" w:cstheme="majorBidi"/>
      <w:b/>
      <w:color w:val="000000" w:themeColor="text1"/>
      <w:sz w:val="32"/>
      <w:szCs w:val="32"/>
      <w:lang w:eastAsia="en-IE"/>
    </w:rPr>
  </w:style>
  <w:style w:type="character" w:customStyle="1" w:styleId="Heading2Char">
    <w:name w:val="Heading 2 Char"/>
    <w:basedOn w:val="DefaultParagraphFont"/>
    <w:link w:val="Heading2"/>
    <w:uiPriority w:val="9"/>
    <w:rsid w:val="004041C3"/>
    <w:rPr>
      <w:rFonts w:ascii="Times New Roman" w:eastAsiaTheme="majorEastAsia" w:hAnsi="Times New Roman" w:cstheme="majorBidi"/>
      <w:b/>
      <w:i/>
      <w:iCs/>
      <w:sz w:val="26"/>
      <w:szCs w:val="26"/>
      <w:lang w:eastAsia="en-IE"/>
    </w:rPr>
  </w:style>
  <w:style w:type="character" w:customStyle="1" w:styleId="Heading3Char">
    <w:name w:val="Heading 3 Char"/>
    <w:basedOn w:val="DefaultParagraphFont"/>
    <w:link w:val="Heading3"/>
    <w:uiPriority w:val="9"/>
    <w:rsid w:val="008B485A"/>
    <w:rPr>
      <w:rFonts w:ascii="Times New Roman" w:eastAsiaTheme="majorEastAsia" w:hAnsi="Times New Roman" w:cstheme="majorBidi"/>
      <w:i/>
      <w:sz w:val="24"/>
      <w:szCs w:val="24"/>
      <w:lang w:eastAsia="en-IE"/>
    </w:rPr>
  </w:style>
  <w:style w:type="paragraph" w:styleId="ListParagraph">
    <w:name w:val="List Paragraph"/>
    <w:basedOn w:val="Normal"/>
    <w:link w:val="ListParagraphChar"/>
    <w:uiPriority w:val="34"/>
    <w:qFormat/>
    <w:rsid w:val="00404767"/>
    <w:pPr>
      <w:ind w:left="720"/>
      <w:contextualSpacing/>
      <w:jc w:val="both"/>
    </w:pPr>
  </w:style>
  <w:style w:type="paragraph" w:styleId="Header">
    <w:name w:val="header"/>
    <w:basedOn w:val="Normal"/>
    <w:link w:val="HeaderChar"/>
    <w:rsid w:val="008B485A"/>
    <w:pPr>
      <w:tabs>
        <w:tab w:val="center" w:pos="4153"/>
        <w:tab w:val="right" w:pos="8306"/>
      </w:tabs>
    </w:pPr>
  </w:style>
  <w:style w:type="character" w:customStyle="1" w:styleId="HeaderChar">
    <w:name w:val="Header Char"/>
    <w:basedOn w:val="DefaultParagraphFont"/>
    <w:link w:val="Header"/>
    <w:rsid w:val="008B485A"/>
    <w:rPr>
      <w:rFonts w:ascii="Times New Roman" w:eastAsia="Times New Roman" w:hAnsi="Times New Roman" w:cs="Times New Roman"/>
      <w:sz w:val="24"/>
      <w:szCs w:val="24"/>
      <w:lang w:eastAsia="en-IE"/>
    </w:rPr>
  </w:style>
  <w:style w:type="paragraph" w:styleId="Footer">
    <w:name w:val="footer"/>
    <w:basedOn w:val="Normal"/>
    <w:link w:val="FooterChar"/>
    <w:uiPriority w:val="99"/>
    <w:rsid w:val="008B485A"/>
    <w:pPr>
      <w:tabs>
        <w:tab w:val="center" w:pos="4153"/>
        <w:tab w:val="right" w:pos="8306"/>
      </w:tabs>
    </w:pPr>
  </w:style>
  <w:style w:type="character" w:customStyle="1" w:styleId="FooterChar">
    <w:name w:val="Footer Char"/>
    <w:basedOn w:val="DefaultParagraphFont"/>
    <w:link w:val="Footer"/>
    <w:uiPriority w:val="99"/>
    <w:rsid w:val="008B485A"/>
    <w:rPr>
      <w:rFonts w:ascii="Times New Roman" w:eastAsia="Times New Roman" w:hAnsi="Times New Roman" w:cs="Times New Roman"/>
      <w:sz w:val="24"/>
      <w:szCs w:val="24"/>
      <w:lang w:eastAsia="en-IE"/>
    </w:rPr>
  </w:style>
  <w:style w:type="character" w:styleId="PageNumber">
    <w:name w:val="page number"/>
    <w:basedOn w:val="DefaultParagraphFont"/>
    <w:rsid w:val="008B485A"/>
  </w:style>
  <w:style w:type="paragraph" w:styleId="BalloonText">
    <w:name w:val="Balloon Text"/>
    <w:basedOn w:val="Normal"/>
    <w:link w:val="BalloonTextChar"/>
    <w:semiHidden/>
    <w:rsid w:val="008B485A"/>
    <w:rPr>
      <w:rFonts w:ascii="Tahoma" w:hAnsi="Tahoma" w:cs="Tahoma"/>
      <w:sz w:val="16"/>
      <w:szCs w:val="16"/>
    </w:rPr>
  </w:style>
  <w:style w:type="character" w:customStyle="1" w:styleId="BalloonTextChar">
    <w:name w:val="Balloon Text Char"/>
    <w:basedOn w:val="DefaultParagraphFont"/>
    <w:link w:val="BalloonText"/>
    <w:semiHidden/>
    <w:rsid w:val="008B485A"/>
    <w:rPr>
      <w:rFonts w:ascii="Tahoma" w:eastAsia="Times New Roman" w:hAnsi="Tahoma" w:cs="Tahoma"/>
      <w:sz w:val="16"/>
      <w:szCs w:val="16"/>
      <w:lang w:eastAsia="en-IE"/>
    </w:rPr>
  </w:style>
  <w:style w:type="character" w:styleId="CommentReference">
    <w:name w:val="annotation reference"/>
    <w:basedOn w:val="DefaultParagraphFont"/>
    <w:rsid w:val="008B485A"/>
    <w:rPr>
      <w:sz w:val="16"/>
      <w:szCs w:val="16"/>
    </w:rPr>
  </w:style>
  <w:style w:type="paragraph" w:styleId="CommentText">
    <w:name w:val="annotation text"/>
    <w:basedOn w:val="Normal"/>
    <w:link w:val="CommentTextChar"/>
    <w:rsid w:val="008B485A"/>
    <w:rPr>
      <w:sz w:val="20"/>
      <w:szCs w:val="20"/>
    </w:rPr>
  </w:style>
  <w:style w:type="character" w:customStyle="1" w:styleId="CommentTextChar">
    <w:name w:val="Comment Text Char"/>
    <w:basedOn w:val="DefaultParagraphFont"/>
    <w:link w:val="CommentText"/>
    <w:rsid w:val="008B485A"/>
    <w:rPr>
      <w:rFonts w:ascii="Times New Roman" w:eastAsia="Times New Roman" w:hAnsi="Times New Roman" w:cs="Times New Roman"/>
      <w:sz w:val="20"/>
      <w:szCs w:val="20"/>
      <w:lang w:eastAsia="en-IE"/>
    </w:rPr>
  </w:style>
  <w:style w:type="paragraph" w:styleId="FootnoteText">
    <w:name w:val="footnote text"/>
    <w:basedOn w:val="Normal"/>
    <w:link w:val="FootnoteTextChar"/>
    <w:rsid w:val="008B485A"/>
    <w:rPr>
      <w:sz w:val="20"/>
      <w:szCs w:val="20"/>
    </w:rPr>
  </w:style>
  <w:style w:type="character" w:customStyle="1" w:styleId="FootnoteTextChar">
    <w:name w:val="Footnote Text Char"/>
    <w:basedOn w:val="DefaultParagraphFont"/>
    <w:link w:val="FootnoteText"/>
    <w:rsid w:val="008B485A"/>
    <w:rPr>
      <w:rFonts w:ascii="Times New Roman" w:eastAsia="Times New Roman" w:hAnsi="Times New Roman" w:cs="Times New Roman"/>
      <w:sz w:val="20"/>
      <w:szCs w:val="20"/>
      <w:lang w:eastAsia="en-IE"/>
    </w:rPr>
  </w:style>
  <w:style w:type="character" w:styleId="FootnoteReference">
    <w:name w:val="footnote reference"/>
    <w:basedOn w:val="DefaultParagraphFont"/>
    <w:rsid w:val="008B485A"/>
    <w:rPr>
      <w:vertAlign w:val="superscript"/>
    </w:rPr>
  </w:style>
  <w:style w:type="paragraph" w:customStyle="1" w:styleId="Heading30">
    <w:name w:val="Heading3"/>
    <w:basedOn w:val="Normal"/>
    <w:next w:val="Normal"/>
    <w:link w:val="Heading3Char0"/>
    <w:qFormat/>
    <w:rsid w:val="00573F81"/>
    <w:rPr>
      <w:b/>
      <w:i/>
      <w:sz w:val="28"/>
      <w:szCs w:val="22"/>
    </w:rPr>
  </w:style>
  <w:style w:type="paragraph" w:styleId="CommentSubject">
    <w:name w:val="annotation subject"/>
    <w:basedOn w:val="CommentText"/>
    <w:next w:val="CommentText"/>
    <w:link w:val="CommentSubjectChar"/>
    <w:rsid w:val="008B485A"/>
    <w:rPr>
      <w:b/>
      <w:bCs/>
    </w:rPr>
  </w:style>
  <w:style w:type="character" w:customStyle="1" w:styleId="CommentSubjectChar">
    <w:name w:val="Comment Subject Char"/>
    <w:basedOn w:val="CommentTextChar"/>
    <w:link w:val="CommentSubject"/>
    <w:rsid w:val="008B485A"/>
    <w:rPr>
      <w:rFonts w:ascii="Times New Roman" w:eastAsia="Times New Roman" w:hAnsi="Times New Roman" w:cs="Times New Roman"/>
      <w:b/>
      <w:bCs/>
      <w:sz w:val="20"/>
      <w:szCs w:val="20"/>
      <w:lang w:eastAsia="en-IE"/>
    </w:rPr>
  </w:style>
  <w:style w:type="character" w:customStyle="1" w:styleId="ListParagraphChar">
    <w:name w:val="List Paragraph Char"/>
    <w:basedOn w:val="DefaultParagraphFont"/>
    <w:link w:val="ListParagraph"/>
    <w:uiPriority w:val="34"/>
    <w:rsid w:val="008B485A"/>
    <w:rPr>
      <w:rFonts w:ascii="Times New Roman" w:hAnsi="Times New Roman"/>
      <w:sz w:val="24"/>
    </w:rPr>
  </w:style>
  <w:style w:type="character" w:customStyle="1" w:styleId="Heading3Char0">
    <w:name w:val="Heading3 Char"/>
    <w:basedOn w:val="ListParagraphChar"/>
    <w:link w:val="Heading30"/>
    <w:rsid w:val="00573F81"/>
    <w:rPr>
      <w:rFonts w:ascii="Times New Roman" w:eastAsia="Times New Roman" w:hAnsi="Times New Roman" w:cs="Times New Roman"/>
      <w:b/>
      <w:i/>
      <w:sz w:val="28"/>
      <w:lang w:eastAsia="en-IE"/>
    </w:rPr>
  </w:style>
  <w:style w:type="table" w:styleId="GridTable2">
    <w:name w:val="Grid Table 2"/>
    <w:basedOn w:val="TableNormal"/>
    <w:uiPriority w:val="47"/>
    <w:rsid w:val="008B485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8B485A"/>
    <w:pPr>
      <w:spacing w:before="100" w:beforeAutospacing="1" w:after="100" w:afterAutospacing="1"/>
    </w:pPr>
  </w:style>
  <w:style w:type="character" w:styleId="Emphasis">
    <w:name w:val="Emphasis"/>
    <w:basedOn w:val="DefaultParagraphFont"/>
    <w:uiPriority w:val="20"/>
    <w:qFormat/>
    <w:rsid w:val="008B485A"/>
    <w:rPr>
      <w:i/>
      <w:iCs/>
    </w:rPr>
  </w:style>
  <w:style w:type="character" w:customStyle="1" w:styleId="para-num">
    <w:name w:val="para-num"/>
    <w:basedOn w:val="DefaultParagraphFont"/>
    <w:rsid w:val="008B485A"/>
  </w:style>
  <w:style w:type="character" w:styleId="Hyperlink">
    <w:name w:val="Hyperlink"/>
    <w:basedOn w:val="DefaultParagraphFont"/>
    <w:uiPriority w:val="99"/>
    <w:unhideWhenUsed/>
    <w:rsid w:val="008B485A"/>
    <w:rPr>
      <w:color w:val="0000FF"/>
      <w:u w:val="single"/>
    </w:rPr>
  </w:style>
  <w:style w:type="character" w:customStyle="1" w:styleId="link-name">
    <w:name w:val="link-name"/>
    <w:basedOn w:val="DefaultParagraphFont"/>
    <w:rsid w:val="008B485A"/>
  </w:style>
  <w:style w:type="character" w:customStyle="1" w:styleId="text-highlight">
    <w:name w:val="text-highlight"/>
    <w:basedOn w:val="DefaultParagraphFont"/>
    <w:rsid w:val="008B485A"/>
  </w:style>
  <w:style w:type="character" w:styleId="Strong">
    <w:name w:val="Strong"/>
    <w:basedOn w:val="DefaultParagraphFont"/>
    <w:uiPriority w:val="22"/>
    <w:qFormat/>
    <w:rsid w:val="008B485A"/>
    <w:rPr>
      <w:b/>
      <w:bCs/>
    </w:rPr>
  </w:style>
  <w:style w:type="paragraph" w:styleId="Quote">
    <w:name w:val="Quote"/>
    <w:basedOn w:val="Normal"/>
    <w:next w:val="Normal"/>
    <w:link w:val="QuoteChar"/>
    <w:uiPriority w:val="29"/>
    <w:qFormat/>
    <w:rsid w:val="009D1B2D"/>
    <w:pPr>
      <w:spacing w:before="200" w:after="160"/>
      <w:ind w:left="864" w:right="864"/>
      <w:jc w:val="both"/>
    </w:pPr>
    <w:rPr>
      <w:i/>
      <w:iCs/>
      <w:color w:val="404040" w:themeColor="text1" w:themeTint="BF"/>
    </w:rPr>
  </w:style>
  <w:style w:type="character" w:customStyle="1" w:styleId="QuoteChar">
    <w:name w:val="Quote Char"/>
    <w:basedOn w:val="DefaultParagraphFont"/>
    <w:link w:val="Quote"/>
    <w:uiPriority w:val="29"/>
    <w:rsid w:val="009D1B2D"/>
    <w:rPr>
      <w:rFonts w:ascii="Times New Roman" w:eastAsia="Times New Roman" w:hAnsi="Times New Roman" w:cs="Times New Roman"/>
      <w:i/>
      <w:iCs/>
      <w:color w:val="404040" w:themeColor="text1" w:themeTint="BF"/>
      <w:sz w:val="24"/>
      <w:szCs w:val="24"/>
      <w:lang w:eastAsia="en-IE"/>
    </w:rPr>
  </w:style>
  <w:style w:type="table" w:styleId="GridTable1Light">
    <w:name w:val="Grid Table 1 Light"/>
    <w:basedOn w:val="TableNormal"/>
    <w:uiPriority w:val="46"/>
    <w:rsid w:val="008B1D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B1D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B1D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B1D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B1D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8B1D5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8B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B1D5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8B1D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bates-v-minister-for-agriculture-fisheries-and-food/overview/aXedn3CdmYKd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justis.com/case/axedn3cdmykdl/overview/aXedn3CdmYKdl" TargetMode="Externa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4BA99-63DC-4815-A828-9C6F26205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16298</Words>
  <Characters>92903</Characters>
  <Application>Microsoft Office Word</Application>
  <DocSecurity>0</DocSecurity>
  <Lines>774</Lines>
  <Paragraphs>217</Paragraphs>
  <ScaleCrop>false</ScaleCrop>
  <Company/>
  <LinksUpToDate>false</LinksUpToDate>
  <CharactersWithSpaces>108984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2021-10-27T13:55:00Z</dcterms:created>
  <dcterms:modified xsi:type="dcterms:W3CDTF">2021-10-27T13:55:00Z</dcterms:modified>
</cp:coreProperties>
</file>