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A568C" w14:textId="77777777" w:rsidR="004C7067" w:rsidRPr="002F603B" w:rsidRDefault="004C7067" w:rsidP="002F603B">
      <w:pPr>
        <w:spacing w:line="240" w:lineRule="auto"/>
        <w:jc w:val="both"/>
        <w:rPr>
          <w:rFonts w:ascii="Times New Roman" w:hAnsi="Times New Roman" w:cs="Times New Roman"/>
          <w:b/>
          <w:sz w:val="24"/>
          <w:szCs w:val="24"/>
        </w:rPr>
      </w:pPr>
      <w:bookmarkStart w:id="0" w:name="_Hlk38901376"/>
      <w:bookmarkStart w:id="1" w:name="_Hlk46133651"/>
      <w:r w:rsidRPr="002F603B">
        <w:rPr>
          <w:rFonts w:ascii="Times New Roman" w:hAnsi="Times New Roman" w:cs="Times New Roman"/>
          <w:noProof/>
          <w:sz w:val="24"/>
          <w:szCs w:val="24"/>
        </w:rPr>
        <w:drawing>
          <wp:anchor distT="0" distB="0" distL="114300" distR="114300" simplePos="0" relativeHeight="251659264" behindDoc="0" locked="0" layoutInCell="1" allowOverlap="1" wp14:anchorId="66D4760F" wp14:editId="7FC2073F">
            <wp:simplePos x="0" y="0"/>
            <wp:positionH relativeFrom="margin">
              <wp:align>center</wp:align>
            </wp:positionH>
            <wp:positionV relativeFrom="page">
              <wp:posOffset>396361</wp:posOffset>
            </wp:positionV>
            <wp:extent cx="390525" cy="600075"/>
            <wp:effectExtent l="0" t="0" r="9525" b="9525"/>
            <wp:wrapSquare wrapText="bothSides"/>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71DDD" w14:textId="77777777" w:rsidR="004C7067" w:rsidRPr="00140029" w:rsidRDefault="004C7067" w:rsidP="00ED7949">
      <w:pPr>
        <w:spacing w:line="240" w:lineRule="auto"/>
        <w:jc w:val="center"/>
        <w:rPr>
          <w:rFonts w:ascii="Times New Roman" w:hAnsi="Times New Roman" w:cs="Times New Roman"/>
          <w:b/>
          <w:sz w:val="32"/>
          <w:szCs w:val="24"/>
        </w:rPr>
      </w:pPr>
      <w:r w:rsidRPr="00140029">
        <w:rPr>
          <w:rFonts w:ascii="Times New Roman" w:hAnsi="Times New Roman" w:cs="Times New Roman"/>
          <w:b/>
          <w:sz w:val="32"/>
          <w:szCs w:val="24"/>
        </w:rPr>
        <w:t>THE COURT OF APPEAL</w:t>
      </w:r>
    </w:p>
    <w:p w14:paraId="21153918" w14:textId="77777777" w:rsidR="00545409" w:rsidRDefault="00545409" w:rsidP="00ED7949">
      <w:pPr>
        <w:widowControl w:val="0"/>
        <w:spacing w:after="0" w:line="360" w:lineRule="auto"/>
        <w:jc w:val="right"/>
        <w:rPr>
          <w:rFonts w:ascii="Times New Roman" w:hAnsi="Times New Roman" w:cs="Times New Roman"/>
          <w:b/>
          <w:sz w:val="24"/>
          <w:szCs w:val="24"/>
        </w:rPr>
      </w:pPr>
    </w:p>
    <w:p w14:paraId="599547CE" w14:textId="77777777" w:rsidR="00545409" w:rsidRDefault="00545409" w:rsidP="00ED7949">
      <w:pPr>
        <w:widowControl w:val="0"/>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Neutral Citation Number [2020] IECA 246</w:t>
      </w:r>
    </w:p>
    <w:p w14:paraId="53A17B6E" w14:textId="29526910" w:rsidR="004C7067" w:rsidRPr="002F603B" w:rsidRDefault="004C7067" w:rsidP="00ED7949">
      <w:pPr>
        <w:widowControl w:val="0"/>
        <w:spacing w:after="0" w:line="360" w:lineRule="auto"/>
        <w:jc w:val="right"/>
        <w:rPr>
          <w:rFonts w:ascii="Times New Roman" w:eastAsia="SimSun" w:hAnsi="Times New Roman" w:cs="Times New Roman"/>
          <w:b/>
          <w:sz w:val="24"/>
          <w:szCs w:val="24"/>
          <w:lang w:eastAsia="en-IE"/>
        </w:rPr>
      </w:pPr>
      <w:r w:rsidRPr="002F603B">
        <w:rPr>
          <w:rFonts w:ascii="Times New Roman" w:hAnsi="Times New Roman" w:cs="Times New Roman"/>
          <w:b/>
          <w:sz w:val="24"/>
          <w:szCs w:val="24"/>
        </w:rPr>
        <w:t xml:space="preserve">Record Number: </w:t>
      </w:r>
      <w:r w:rsidRPr="002F603B">
        <w:rPr>
          <w:rFonts w:ascii="Times New Roman" w:eastAsia="SimSun" w:hAnsi="Times New Roman" w:cs="Times New Roman"/>
          <w:b/>
          <w:sz w:val="24"/>
          <w:szCs w:val="24"/>
          <w:lang w:eastAsia="en-IE"/>
        </w:rPr>
        <w:t>2018/131</w:t>
      </w:r>
    </w:p>
    <w:p w14:paraId="7509041F" w14:textId="77777777" w:rsidR="004C7067" w:rsidRPr="002F603B" w:rsidRDefault="004C7067" w:rsidP="002F603B">
      <w:pPr>
        <w:spacing w:line="240" w:lineRule="auto"/>
        <w:jc w:val="both"/>
        <w:rPr>
          <w:rFonts w:ascii="Times New Roman" w:hAnsi="Times New Roman" w:cs="Times New Roman"/>
          <w:b/>
          <w:sz w:val="24"/>
          <w:szCs w:val="24"/>
        </w:rPr>
      </w:pPr>
    </w:p>
    <w:p w14:paraId="75F01F4E" w14:textId="77777777" w:rsidR="004C7067" w:rsidRPr="002F603B" w:rsidRDefault="004C7067" w:rsidP="002F603B">
      <w:pPr>
        <w:spacing w:after="0" w:line="240" w:lineRule="auto"/>
        <w:jc w:val="both"/>
        <w:rPr>
          <w:rFonts w:ascii="Times New Roman" w:hAnsi="Times New Roman" w:cs="Times New Roman"/>
          <w:b/>
          <w:sz w:val="24"/>
          <w:szCs w:val="24"/>
        </w:rPr>
      </w:pPr>
      <w:r w:rsidRPr="002F603B">
        <w:rPr>
          <w:rFonts w:ascii="Times New Roman" w:hAnsi="Times New Roman" w:cs="Times New Roman"/>
          <w:b/>
          <w:sz w:val="24"/>
          <w:szCs w:val="24"/>
        </w:rPr>
        <w:t>Costello J.</w:t>
      </w:r>
    </w:p>
    <w:p w14:paraId="17EDF1E5" w14:textId="77777777" w:rsidR="004C7067" w:rsidRPr="002F603B" w:rsidRDefault="004C7067" w:rsidP="002F603B">
      <w:pPr>
        <w:spacing w:after="0" w:line="240" w:lineRule="auto"/>
        <w:jc w:val="both"/>
        <w:rPr>
          <w:rFonts w:ascii="Times New Roman" w:hAnsi="Times New Roman" w:cs="Times New Roman"/>
          <w:b/>
          <w:sz w:val="24"/>
          <w:szCs w:val="24"/>
        </w:rPr>
      </w:pPr>
      <w:r w:rsidRPr="002F603B">
        <w:rPr>
          <w:rFonts w:ascii="Times New Roman" w:hAnsi="Times New Roman" w:cs="Times New Roman"/>
          <w:b/>
          <w:sz w:val="24"/>
          <w:szCs w:val="24"/>
        </w:rPr>
        <w:t>Ní Raifeartaigh J.</w:t>
      </w:r>
    </w:p>
    <w:p w14:paraId="1E6589BA" w14:textId="77777777" w:rsidR="004C7067" w:rsidRPr="002F603B" w:rsidRDefault="004C7067" w:rsidP="002F603B">
      <w:pPr>
        <w:spacing w:after="0" w:line="240" w:lineRule="auto"/>
        <w:jc w:val="both"/>
        <w:rPr>
          <w:rFonts w:ascii="Times New Roman" w:hAnsi="Times New Roman" w:cs="Times New Roman"/>
          <w:b/>
          <w:sz w:val="24"/>
          <w:szCs w:val="24"/>
        </w:rPr>
      </w:pPr>
      <w:r w:rsidRPr="002F603B">
        <w:rPr>
          <w:rFonts w:ascii="Times New Roman" w:hAnsi="Times New Roman" w:cs="Times New Roman"/>
          <w:b/>
          <w:sz w:val="24"/>
          <w:szCs w:val="24"/>
        </w:rPr>
        <w:t>Power J.</w:t>
      </w:r>
    </w:p>
    <w:p w14:paraId="38616C81" w14:textId="77777777" w:rsidR="004C7067" w:rsidRPr="002F603B" w:rsidRDefault="004C7067" w:rsidP="002F603B">
      <w:pPr>
        <w:spacing w:line="240" w:lineRule="auto"/>
        <w:jc w:val="both"/>
        <w:rPr>
          <w:rFonts w:ascii="Times New Roman" w:hAnsi="Times New Roman" w:cs="Times New Roman"/>
          <w:b/>
          <w:sz w:val="24"/>
          <w:szCs w:val="24"/>
        </w:rPr>
      </w:pPr>
    </w:p>
    <w:p w14:paraId="0C8C52BB" w14:textId="77777777" w:rsidR="004C7067" w:rsidRPr="002F603B" w:rsidRDefault="004C7067" w:rsidP="002F603B">
      <w:pPr>
        <w:spacing w:line="240" w:lineRule="auto"/>
        <w:jc w:val="both"/>
        <w:rPr>
          <w:rFonts w:ascii="Times New Roman" w:hAnsi="Times New Roman" w:cs="Times New Roman"/>
          <w:b/>
          <w:sz w:val="24"/>
          <w:szCs w:val="24"/>
        </w:rPr>
      </w:pPr>
      <w:r w:rsidRPr="002F603B">
        <w:rPr>
          <w:rFonts w:ascii="Times New Roman" w:hAnsi="Times New Roman" w:cs="Times New Roman"/>
          <w:b/>
          <w:sz w:val="24"/>
          <w:szCs w:val="24"/>
        </w:rPr>
        <w:t>BETWEEN</w:t>
      </w:r>
      <w:r w:rsidR="006B1844" w:rsidRPr="002F603B">
        <w:rPr>
          <w:rFonts w:ascii="Times New Roman" w:hAnsi="Times New Roman" w:cs="Times New Roman"/>
          <w:b/>
          <w:sz w:val="24"/>
          <w:szCs w:val="24"/>
        </w:rPr>
        <w:t>/</w:t>
      </w:r>
    </w:p>
    <w:p w14:paraId="7E4E7671" w14:textId="36E6C9BB" w:rsidR="004C7067" w:rsidRPr="002F603B" w:rsidRDefault="004C7067" w:rsidP="00DA177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E.O. AND A.O. AND</w:t>
      </w:r>
    </w:p>
    <w:p w14:paraId="2322DB31"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C.M.O. (AN INFANT SUING BY HER MOTHER</w:t>
      </w:r>
    </w:p>
    <w:p w14:paraId="0B3FB04F"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AND NEXT FRIEND E.O.) AND</w:t>
      </w:r>
    </w:p>
    <w:p w14:paraId="255B8172"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C.M.O. (AN INFANT SUING BY HER MOTHER</w:t>
      </w:r>
    </w:p>
    <w:p w14:paraId="4281B57A"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AND NEXT FRIEND E.O.) AND</w:t>
      </w:r>
    </w:p>
    <w:p w14:paraId="051BD29B"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C.M.O. (AN INFANT SUING BY HER MOTHER</w:t>
      </w:r>
    </w:p>
    <w:p w14:paraId="176B2A26" w14:textId="77777777" w:rsidR="004C7067" w:rsidRPr="002F603B" w:rsidRDefault="004C7067" w:rsidP="00ED7949">
      <w:pPr>
        <w:spacing w:after="0"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AND NEXT FRIEND E.O.)</w:t>
      </w:r>
    </w:p>
    <w:p w14:paraId="053CC33C" w14:textId="77777777" w:rsidR="004C7067" w:rsidRPr="002F603B" w:rsidRDefault="004C7067" w:rsidP="00ED7949">
      <w:pPr>
        <w:spacing w:line="240" w:lineRule="auto"/>
        <w:jc w:val="right"/>
        <w:rPr>
          <w:rFonts w:ascii="Times New Roman" w:hAnsi="Times New Roman" w:cs="Times New Roman"/>
          <w:b/>
          <w:sz w:val="24"/>
          <w:szCs w:val="24"/>
        </w:rPr>
      </w:pPr>
      <w:r w:rsidRPr="002F603B">
        <w:rPr>
          <w:rFonts w:ascii="Times New Roman" w:hAnsi="Times New Roman" w:cs="Times New Roman"/>
          <w:b/>
          <w:sz w:val="24"/>
          <w:szCs w:val="24"/>
        </w:rPr>
        <w:t>APPELLANTS</w:t>
      </w:r>
    </w:p>
    <w:p w14:paraId="071A7698" w14:textId="77777777" w:rsidR="004C7067" w:rsidRPr="002F603B" w:rsidRDefault="004C7067" w:rsidP="00ED7949">
      <w:pPr>
        <w:spacing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 AND –</w:t>
      </w:r>
    </w:p>
    <w:p w14:paraId="1D4455A0" w14:textId="77777777" w:rsidR="004C7067" w:rsidRPr="002F603B" w:rsidRDefault="004C7067" w:rsidP="00ED7949">
      <w:pPr>
        <w:spacing w:line="240" w:lineRule="auto"/>
        <w:jc w:val="center"/>
        <w:rPr>
          <w:rFonts w:ascii="Times New Roman" w:hAnsi="Times New Roman" w:cs="Times New Roman"/>
          <w:b/>
          <w:sz w:val="24"/>
          <w:szCs w:val="24"/>
        </w:rPr>
      </w:pPr>
    </w:p>
    <w:p w14:paraId="3A200346" w14:textId="77777777" w:rsidR="00802E81" w:rsidRDefault="004C7067" w:rsidP="00ED7949">
      <w:pPr>
        <w:spacing w:line="240" w:lineRule="auto"/>
        <w:jc w:val="center"/>
        <w:rPr>
          <w:rFonts w:ascii="Times New Roman" w:hAnsi="Times New Roman" w:cs="Times New Roman"/>
          <w:b/>
          <w:sz w:val="24"/>
          <w:szCs w:val="24"/>
        </w:rPr>
      </w:pPr>
      <w:r w:rsidRPr="002F603B">
        <w:rPr>
          <w:rFonts w:ascii="Times New Roman" w:hAnsi="Times New Roman" w:cs="Times New Roman"/>
          <w:b/>
          <w:sz w:val="24"/>
          <w:szCs w:val="24"/>
        </w:rPr>
        <w:t>MINISTER FOR JUSTICE AND EQUALITY</w:t>
      </w:r>
      <w:r w:rsidR="00802E81">
        <w:rPr>
          <w:rFonts w:ascii="Times New Roman" w:hAnsi="Times New Roman" w:cs="Times New Roman"/>
          <w:b/>
          <w:sz w:val="24"/>
          <w:szCs w:val="24"/>
        </w:rPr>
        <w:t>, IRELAND AND THE</w:t>
      </w:r>
    </w:p>
    <w:p w14:paraId="61959BA3" w14:textId="40633CCB" w:rsidR="004C7067" w:rsidRPr="002F603B" w:rsidRDefault="00802E81" w:rsidP="00ED794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ATTORNEY GENERAL</w:t>
      </w:r>
    </w:p>
    <w:p w14:paraId="4380A51D" w14:textId="49490314" w:rsidR="004C7067" w:rsidRPr="002F603B" w:rsidRDefault="004C7067" w:rsidP="00ED7949">
      <w:pPr>
        <w:spacing w:line="240" w:lineRule="auto"/>
        <w:jc w:val="right"/>
        <w:rPr>
          <w:rFonts w:ascii="Times New Roman" w:hAnsi="Times New Roman" w:cs="Times New Roman"/>
          <w:b/>
          <w:sz w:val="24"/>
          <w:szCs w:val="24"/>
        </w:rPr>
      </w:pPr>
      <w:r w:rsidRPr="002F603B">
        <w:rPr>
          <w:rFonts w:ascii="Times New Roman" w:hAnsi="Times New Roman" w:cs="Times New Roman"/>
          <w:b/>
          <w:sz w:val="24"/>
          <w:szCs w:val="24"/>
        </w:rPr>
        <w:t>RESPONDENT</w:t>
      </w:r>
      <w:r w:rsidR="003C4B34">
        <w:rPr>
          <w:rFonts w:ascii="Times New Roman" w:hAnsi="Times New Roman" w:cs="Times New Roman"/>
          <w:b/>
          <w:sz w:val="24"/>
          <w:szCs w:val="24"/>
        </w:rPr>
        <w:t>S</w:t>
      </w:r>
    </w:p>
    <w:p w14:paraId="394B2EC4" w14:textId="77777777" w:rsidR="004C7067" w:rsidRPr="002F603B" w:rsidRDefault="004C7067" w:rsidP="002F603B">
      <w:pPr>
        <w:spacing w:line="240" w:lineRule="auto"/>
        <w:jc w:val="both"/>
        <w:rPr>
          <w:rFonts w:ascii="Times New Roman" w:hAnsi="Times New Roman" w:cs="Times New Roman"/>
          <w:b/>
          <w:sz w:val="24"/>
          <w:szCs w:val="24"/>
          <w:u w:val="single"/>
        </w:rPr>
      </w:pPr>
    </w:p>
    <w:p w14:paraId="144DD7E4" w14:textId="7D8F34D4" w:rsidR="003A7A1E" w:rsidRPr="002F603B" w:rsidRDefault="003A7A1E" w:rsidP="002F603B">
      <w:pPr>
        <w:spacing w:line="240" w:lineRule="auto"/>
        <w:jc w:val="both"/>
        <w:rPr>
          <w:rFonts w:ascii="Times New Roman" w:hAnsi="Times New Roman" w:cs="Times New Roman"/>
          <w:b/>
          <w:sz w:val="24"/>
          <w:szCs w:val="24"/>
          <w:u w:val="single"/>
        </w:rPr>
      </w:pPr>
      <w:bookmarkStart w:id="2" w:name="_Hlk39756799"/>
      <w:bookmarkStart w:id="3" w:name="_Hlk29895065"/>
      <w:r w:rsidRPr="002F603B">
        <w:rPr>
          <w:rFonts w:ascii="Times New Roman" w:hAnsi="Times New Roman" w:cs="Times New Roman"/>
          <w:b/>
          <w:sz w:val="24"/>
          <w:szCs w:val="24"/>
          <w:u w:val="single"/>
        </w:rPr>
        <w:t>JUDGMENT of Ms. Justice Power delivered on the</w:t>
      </w:r>
      <w:r w:rsidR="00050F94">
        <w:rPr>
          <w:rFonts w:ascii="Times New Roman" w:hAnsi="Times New Roman" w:cs="Times New Roman"/>
          <w:b/>
          <w:sz w:val="24"/>
          <w:szCs w:val="24"/>
          <w:u w:val="single"/>
        </w:rPr>
        <w:t xml:space="preserve"> 13</w:t>
      </w:r>
      <w:r w:rsidR="00050F94" w:rsidRPr="00050F94">
        <w:rPr>
          <w:rFonts w:ascii="Times New Roman" w:hAnsi="Times New Roman" w:cs="Times New Roman"/>
          <w:b/>
          <w:sz w:val="24"/>
          <w:szCs w:val="24"/>
          <w:u w:val="single"/>
          <w:vertAlign w:val="superscript"/>
        </w:rPr>
        <w:t>th</w:t>
      </w:r>
      <w:r w:rsidRPr="002F603B">
        <w:rPr>
          <w:rFonts w:ascii="Times New Roman" w:hAnsi="Times New Roman" w:cs="Times New Roman"/>
          <w:b/>
          <w:sz w:val="24"/>
          <w:szCs w:val="24"/>
          <w:u w:val="single"/>
        </w:rPr>
        <w:t xml:space="preserve"> day of </w:t>
      </w:r>
      <w:r w:rsidR="00397D4B">
        <w:rPr>
          <w:rFonts w:ascii="Times New Roman" w:hAnsi="Times New Roman" w:cs="Times New Roman"/>
          <w:b/>
          <w:sz w:val="24"/>
          <w:szCs w:val="24"/>
          <w:u w:val="single"/>
        </w:rPr>
        <w:t>August</w:t>
      </w:r>
      <w:r w:rsidRPr="002F603B">
        <w:rPr>
          <w:rFonts w:ascii="Times New Roman" w:hAnsi="Times New Roman" w:cs="Times New Roman"/>
          <w:b/>
          <w:sz w:val="24"/>
          <w:szCs w:val="24"/>
          <w:u w:val="single"/>
        </w:rPr>
        <w:t xml:space="preserve"> 2020</w:t>
      </w:r>
      <w:bookmarkStart w:id="4" w:name="_GoBack"/>
      <w:bookmarkEnd w:id="4"/>
    </w:p>
    <w:p w14:paraId="096012A2" w14:textId="40CAFDA3" w:rsidR="003A7A1E" w:rsidRPr="002F603B" w:rsidRDefault="003A7A1E" w:rsidP="002F603B">
      <w:pPr>
        <w:numPr>
          <w:ilvl w:val="0"/>
          <w:numId w:val="6"/>
        </w:numPr>
        <w:spacing w:after="0" w:line="480" w:lineRule="auto"/>
        <w:jc w:val="both"/>
        <w:rPr>
          <w:rFonts w:ascii="Times New Roman" w:hAnsi="Times New Roman" w:cs="Times New Roman"/>
          <w:sz w:val="24"/>
          <w:szCs w:val="24"/>
        </w:rPr>
      </w:pPr>
      <w:bookmarkStart w:id="5" w:name="_Hlk39756772"/>
      <w:r w:rsidRPr="002F603B">
        <w:rPr>
          <w:rFonts w:ascii="Times New Roman" w:hAnsi="Times New Roman" w:cs="Times New Roman"/>
          <w:sz w:val="24"/>
          <w:szCs w:val="24"/>
        </w:rPr>
        <w:t xml:space="preserve">This is an appeal against the judgment of the High </w:t>
      </w:r>
      <w:r w:rsidRPr="00747FFA">
        <w:rPr>
          <w:rFonts w:ascii="Times New Roman" w:hAnsi="Times New Roman" w:cs="Times New Roman"/>
          <w:sz w:val="24"/>
          <w:szCs w:val="24"/>
        </w:rPr>
        <w:t>Court</w:t>
      </w:r>
      <w:r w:rsidR="003A3AE5" w:rsidRPr="00747FFA">
        <w:rPr>
          <w:rFonts w:ascii="Times New Roman" w:hAnsi="Times New Roman" w:cs="Times New Roman"/>
          <w:sz w:val="24"/>
          <w:szCs w:val="24"/>
        </w:rPr>
        <w:t xml:space="preserve"> ([2017] IEHC 816)</w:t>
      </w:r>
      <w:r w:rsidRPr="00747FFA">
        <w:rPr>
          <w:rFonts w:ascii="Times New Roman" w:hAnsi="Times New Roman" w:cs="Times New Roman"/>
          <w:sz w:val="24"/>
          <w:szCs w:val="24"/>
        </w:rPr>
        <w:t xml:space="preserve"> delivered</w:t>
      </w:r>
      <w:r w:rsidRPr="002F603B">
        <w:rPr>
          <w:rFonts w:ascii="Times New Roman" w:hAnsi="Times New Roman" w:cs="Times New Roman"/>
          <w:sz w:val="24"/>
          <w:szCs w:val="24"/>
        </w:rPr>
        <w:t xml:space="preserve"> on 15 November 2017 and its </w:t>
      </w:r>
      <w:r w:rsidR="00AC1D27">
        <w:rPr>
          <w:rFonts w:ascii="Times New Roman" w:hAnsi="Times New Roman" w:cs="Times New Roman"/>
          <w:sz w:val="24"/>
          <w:szCs w:val="24"/>
        </w:rPr>
        <w:t>o</w:t>
      </w:r>
      <w:r w:rsidRPr="002F603B">
        <w:rPr>
          <w:rFonts w:ascii="Times New Roman" w:hAnsi="Times New Roman" w:cs="Times New Roman"/>
          <w:sz w:val="24"/>
          <w:szCs w:val="24"/>
        </w:rPr>
        <w:t xml:space="preserve">rder of 15 December 2017 wherein the trial judge (Faherty J.) refused to grant an </w:t>
      </w:r>
      <w:r w:rsidR="00AC1D27">
        <w:rPr>
          <w:rFonts w:ascii="Times New Roman" w:hAnsi="Times New Roman" w:cs="Times New Roman"/>
          <w:sz w:val="24"/>
          <w:szCs w:val="24"/>
        </w:rPr>
        <w:t>o</w:t>
      </w:r>
      <w:r w:rsidRPr="002F603B">
        <w:rPr>
          <w:rFonts w:ascii="Times New Roman" w:hAnsi="Times New Roman" w:cs="Times New Roman"/>
          <w:sz w:val="24"/>
          <w:szCs w:val="24"/>
        </w:rPr>
        <w:t xml:space="preserve">rder of </w:t>
      </w:r>
      <w:r w:rsidRPr="002F603B">
        <w:rPr>
          <w:rFonts w:ascii="Times New Roman" w:hAnsi="Times New Roman" w:cs="Times New Roman"/>
          <w:i/>
          <w:sz w:val="24"/>
          <w:szCs w:val="24"/>
        </w:rPr>
        <w:t xml:space="preserve">certiorari </w:t>
      </w:r>
      <w:r w:rsidRPr="002F603B">
        <w:rPr>
          <w:rFonts w:ascii="Times New Roman" w:hAnsi="Times New Roman" w:cs="Times New Roman"/>
          <w:sz w:val="24"/>
          <w:szCs w:val="24"/>
        </w:rPr>
        <w:t>quashing a decision made by the</w:t>
      </w:r>
      <w:r w:rsidR="00802E81">
        <w:rPr>
          <w:rFonts w:ascii="Times New Roman" w:hAnsi="Times New Roman" w:cs="Times New Roman"/>
          <w:sz w:val="24"/>
          <w:szCs w:val="24"/>
        </w:rPr>
        <w:t xml:space="preserve"> first named</w:t>
      </w:r>
      <w:r w:rsidRPr="002F603B">
        <w:rPr>
          <w:rFonts w:ascii="Times New Roman" w:hAnsi="Times New Roman" w:cs="Times New Roman"/>
          <w:sz w:val="24"/>
          <w:szCs w:val="24"/>
        </w:rPr>
        <w:t xml:space="preserve"> respondent </w:t>
      </w:r>
      <w:r w:rsidRPr="00747FFA">
        <w:rPr>
          <w:rFonts w:ascii="Times New Roman" w:hAnsi="Times New Roman" w:cs="Times New Roman"/>
          <w:sz w:val="24"/>
          <w:szCs w:val="24"/>
        </w:rPr>
        <w:t>(</w:t>
      </w:r>
      <w:r w:rsidR="00F75ACF" w:rsidRPr="00747FFA">
        <w:rPr>
          <w:rFonts w:ascii="Times New Roman" w:hAnsi="Times New Roman" w:cs="Times New Roman"/>
          <w:sz w:val="24"/>
          <w:szCs w:val="24"/>
        </w:rPr>
        <w:t>‘</w:t>
      </w:r>
      <w:r w:rsidR="003B2400" w:rsidRPr="00747FFA">
        <w:rPr>
          <w:rFonts w:ascii="Times New Roman" w:hAnsi="Times New Roman" w:cs="Times New Roman"/>
          <w:sz w:val="24"/>
          <w:szCs w:val="24"/>
        </w:rPr>
        <w:t>t</w:t>
      </w:r>
      <w:r w:rsidRPr="00747FFA">
        <w:rPr>
          <w:rFonts w:ascii="Times New Roman" w:hAnsi="Times New Roman" w:cs="Times New Roman"/>
          <w:sz w:val="24"/>
          <w:szCs w:val="24"/>
        </w:rPr>
        <w:t>he Minister</w:t>
      </w:r>
      <w:r w:rsidR="00F75ACF" w:rsidRPr="00747FFA">
        <w:rPr>
          <w:rFonts w:ascii="Times New Roman" w:hAnsi="Times New Roman" w:cs="Times New Roman"/>
          <w:sz w:val="24"/>
          <w:szCs w:val="24"/>
        </w:rPr>
        <w:t>’</w:t>
      </w:r>
      <w:r w:rsidRPr="002F603B">
        <w:rPr>
          <w:rFonts w:ascii="Times New Roman" w:hAnsi="Times New Roman" w:cs="Times New Roman"/>
          <w:sz w:val="24"/>
          <w:szCs w:val="24"/>
        </w:rPr>
        <w:t xml:space="preserve">) to refuse a visa to the second </w:t>
      </w:r>
      <w:r w:rsidR="00661CB6">
        <w:rPr>
          <w:rFonts w:ascii="Times New Roman" w:hAnsi="Times New Roman" w:cs="Times New Roman"/>
          <w:sz w:val="24"/>
          <w:szCs w:val="24"/>
        </w:rPr>
        <w:t xml:space="preserve">named </w:t>
      </w:r>
      <w:r w:rsidRPr="002F603B">
        <w:rPr>
          <w:rFonts w:ascii="Times New Roman" w:hAnsi="Times New Roman" w:cs="Times New Roman"/>
          <w:sz w:val="24"/>
          <w:szCs w:val="24"/>
        </w:rPr>
        <w:t>appellant.</w:t>
      </w:r>
    </w:p>
    <w:bookmarkEnd w:id="5"/>
    <w:p w14:paraId="45B78B4C" w14:textId="77777777" w:rsidR="003A7A1E" w:rsidRPr="002F603B" w:rsidRDefault="003A7A1E"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The impugned decision of the Minister concerned the refusal of a visa application made by the second named appellant (A.O.) who is the father of the third, fourth and fifth named appellants and the partner of the first named appellant (E.O.).</w:t>
      </w:r>
    </w:p>
    <w:p w14:paraId="2D67B029" w14:textId="77777777" w:rsidR="003A7A1E" w:rsidRPr="002F603B" w:rsidRDefault="003A7A1E" w:rsidP="002F603B">
      <w:pPr>
        <w:spacing w:after="0" w:line="480" w:lineRule="auto"/>
        <w:jc w:val="both"/>
        <w:rPr>
          <w:rFonts w:ascii="Times New Roman" w:hAnsi="Times New Roman" w:cs="Times New Roman"/>
          <w:sz w:val="24"/>
          <w:szCs w:val="24"/>
        </w:rPr>
      </w:pPr>
    </w:p>
    <w:p w14:paraId="46199419" w14:textId="7D821E0C" w:rsidR="003A7A1E" w:rsidRPr="002F603B" w:rsidRDefault="003C0BFB" w:rsidP="002F603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Part </w:t>
      </w:r>
      <w:r w:rsidR="00AC1D27">
        <w:rPr>
          <w:rFonts w:ascii="Times New Roman" w:hAnsi="Times New Roman" w:cs="Times New Roman"/>
          <w:b/>
          <w:sz w:val="24"/>
          <w:szCs w:val="24"/>
        </w:rPr>
        <w:t>I</w:t>
      </w:r>
      <w:r w:rsidR="00AE12F5">
        <w:rPr>
          <w:rFonts w:ascii="Times New Roman" w:hAnsi="Times New Roman" w:cs="Times New Roman"/>
          <w:b/>
          <w:sz w:val="24"/>
          <w:szCs w:val="24"/>
        </w:rPr>
        <w:tab/>
      </w:r>
      <w:r w:rsidR="00AE12F5">
        <w:rPr>
          <w:rFonts w:ascii="Times New Roman" w:hAnsi="Times New Roman" w:cs="Times New Roman"/>
          <w:b/>
          <w:sz w:val="24"/>
          <w:szCs w:val="24"/>
        </w:rPr>
        <w:tab/>
      </w:r>
      <w:r w:rsidR="00AC1D27">
        <w:rPr>
          <w:rFonts w:ascii="Times New Roman" w:hAnsi="Times New Roman" w:cs="Times New Roman"/>
          <w:b/>
          <w:sz w:val="24"/>
          <w:szCs w:val="24"/>
        </w:rPr>
        <w:t>Background</w:t>
      </w:r>
      <w:r w:rsidR="0004076B">
        <w:rPr>
          <w:rFonts w:ascii="Times New Roman" w:hAnsi="Times New Roman" w:cs="Times New Roman"/>
          <w:b/>
          <w:sz w:val="24"/>
          <w:szCs w:val="24"/>
        </w:rPr>
        <w:t xml:space="preserve"> Facts and Proceedings</w:t>
      </w:r>
    </w:p>
    <w:p w14:paraId="5E5360AA" w14:textId="4EF0F16D" w:rsidR="003A7A1E" w:rsidRPr="002F603B" w:rsidRDefault="003A7A1E"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E.O. is originally from Nigeria.</w:t>
      </w:r>
      <w:r w:rsidR="00793492" w:rsidRPr="002F603B">
        <w:rPr>
          <w:rFonts w:ascii="Times New Roman" w:hAnsi="Times New Roman" w:cs="Times New Roman"/>
          <w:sz w:val="24"/>
          <w:szCs w:val="24"/>
        </w:rPr>
        <w:t xml:space="preserve"> </w:t>
      </w:r>
      <w:r w:rsidRPr="002F603B">
        <w:rPr>
          <w:rFonts w:ascii="Times New Roman" w:hAnsi="Times New Roman" w:cs="Times New Roman"/>
          <w:sz w:val="24"/>
          <w:szCs w:val="24"/>
        </w:rPr>
        <w:t>She entered the State on 8 October                                                                                                                                                                                                                                                                                                                                                                                                                                                                                                                                                                       2004 and two months later gave birth to her first born child</w:t>
      </w:r>
      <w:r w:rsidR="00EC44ED">
        <w:rPr>
          <w:rFonts w:ascii="Times New Roman" w:hAnsi="Times New Roman" w:cs="Times New Roman"/>
          <w:sz w:val="24"/>
          <w:szCs w:val="24"/>
        </w:rPr>
        <w:t>, the third named appellant</w:t>
      </w:r>
      <w:r w:rsidRPr="002F603B">
        <w:rPr>
          <w:rFonts w:ascii="Times New Roman" w:hAnsi="Times New Roman" w:cs="Times New Roman"/>
          <w:sz w:val="24"/>
          <w:szCs w:val="24"/>
        </w:rPr>
        <w:t xml:space="preserve">.   Her partner, A.O., also entered the State in 2004 and remained only for a number of weeks.  He was here for the birth of the child and he left shortly </w:t>
      </w:r>
      <w:r w:rsidRPr="003B2400">
        <w:rPr>
          <w:rFonts w:ascii="Times New Roman" w:hAnsi="Times New Roman" w:cs="Times New Roman"/>
          <w:sz w:val="24"/>
          <w:szCs w:val="24"/>
        </w:rPr>
        <w:t>thereafter.  The following year, E.O. was granted residence in the State pursuant to the Irish Born Child Scheme</w:t>
      </w:r>
      <w:r w:rsidR="00A614FA" w:rsidRPr="003B2400">
        <w:rPr>
          <w:rFonts w:ascii="Times New Roman" w:hAnsi="Times New Roman" w:cs="Times New Roman"/>
          <w:sz w:val="24"/>
          <w:szCs w:val="24"/>
        </w:rPr>
        <w:t xml:space="preserve"> 2005</w:t>
      </w:r>
      <w:r w:rsidRPr="003B2400">
        <w:rPr>
          <w:rFonts w:ascii="Times New Roman" w:hAnsi="Times New Roman" w:cs="Times New Roman"/>
          <w:sz w:val="24"/>
          <w:szCs w:val="24"/>
        </w:rPr>
        <w:t xml:space="preserve"> under which the non-</w:t>
      </w:r>
      <w:r w:rsidR="00945DBA">
        <w:rPr>
          <w:rFonts w:ascii="Times New Roman" w:hAnsi="Times New Roman" w:cs="Times New Roman"/>
          <w:sz w:val="24"/>
          <w:szCs w:val="24"/>
        </w:rPr>
        <w:t>n</w:t>
      </w:r>
      <w:r w:rsidRPr="003B2400">
        <w:rPr>
          <w:rFonts w:ascii="Times New Roman" w:hAnsi="Times New Roman" w:cs="Times New Roman"/>
          <w:sz w:val="24"/>
          <w:szCs w:val="24"/>
        </w:rPr>
        <w:t xml:space="preserve">ational parents of a child born in Ireland </w:t>
      </w:r>
      <w:r w:rsidR="004A3E18" w:rsidRPr="003B2400">
        <w:rPr>
          <w:rFonts w:ascii="Times New Roman" w:hAnsi="Times New Roman" w:cs="Times New Roman"/>
          <w:color w:val="000000"/>
          <w:sz w:val="24"/>
          <w:szCs w:val="19"/>
          <w:shd w:val="clear" w:color="auto" w:fill="FFFFFF"/>
        </w:rPr>
        <w:t>before 1 January 2005</w:t>
      </w:r>
      <w:r w:rsidR="004A3E18" w:rsidRPr="003B2400">
        <w:rPr>
          <w:rFonts w:ascii="Times New Roman" w:hAnsi="Times New Roman" w:cs="Times New Roman"/>
          <w:sz w:val="36"/>
          <w:szCs w:val="24"/>
        </w:rPr>
        <w:t xml:space="preserve"> </w:t>
      </w:r>
      <w:r w:rsidRPr="003B2400">
        <w:rPr>
          <w:rFonts w:ascii="Times New Roman" w:hAnsi="Times New Roman" w:cs="Times New Roman"/>
          <w:sz w:val="24"/>
          <w:szCs w:val="24"/>
        </w:rPr>
        <w:t>could</w:t>
      </w:r>
      <w:r w:rsidRPr="002F603B">
        <w:rPr>
          <w:rFonts w:ascii="Times New Roman" w:hAnsi="Times New Roman" w:cs="Times New Roman"/>
          <w:sz w:val="24"/>
          <w:szCs w:val="24"/>
        </w:rPr>
        <w:t xml:space="preserve"> apply for leave to remain in the State on the basis of their parentage of an Irish born child.  E.O. and A.O. ha</w:t>
      </w:r>
      <w:r w:rsidR="00B966B5" w:rsidRPr="002F603B">
        <w:rPr>
          <w:rFonts w:ascii="Times New Roman" w:hAnsi="Times New Roman" w:cs="Times New Roman"/>
          <w:sz w:val="24"/>
          <w:szCs w:val="24"/>
        </w:rPr>
        <w:t>ve</w:t>
      </w:r>
      <w:r w:rsidRPr="002F603B">
        <w:rPr>
          <w:rFonts w:ascii="Times New Roman" w:hAnsi="Times New Roman" w:cs="Times New Roman"/>
          <w:sz w:val="24"/>
          <w:szCs w:val="24"/>
        </w:rPr>
        <w:t xml:space="preserve"> two </w:t>
      </w:r>
      <w:r w:rsidR="004342A5" w:rsidRPr="002F603B">
        <w:rPr>
          <w:rFonts w:ascii="Times New Roman" w:hAnsi="Times New Roman" w:cs="Times New Roman"/>
          <w:sz w:val="24"/>
          <w:szCs w:val="24"/>
        </w:rPr>
        <w:t>more</w:t>
      </w:r>
      <w:r w:rsidRPr="002F603B">
        <w:rPr>
          <w:rFonts w:ascii="Times New Roman" w:hAnsi="Times New Roman" w:cs="Times New Roman"/>
          <w:sz w:val="24"/>
          <w:szCs w:val="24"/>
        </w:rPr>
        <w:t xml:space="preserve"> children – </w:t>
      </w:r>
      <w:r w:rsidR="00BC4FAE" w:rsidRPr="002F603B">
        <w:rPr>
          <w:rFonts w:ascii="Times New Roman" w:hAnsi="Times New Roman" w:cs="Times New Roman"/>
          <w:sz w:val="24"/>
          <w:szCs w:val="24"/>
        </w:rPr>
        <w:t xml:space="preserve">the </w:t>
      </w:r>
      <w:r w:rsidR="00F6780A" w:rsidRPr="002F603B">
        <w:rPr>
          <w:rFonts w:ascii="Times New Roman" w:hAnsi="Times New Roman" w:cs="Times New Roman"/>
          <w:sz w:val="24"/>
          <w:szCs w:val="24"/>
        </w:rPr>
        <w:t xml:space="preserve">fourth and fifth </w:t>
      </w:r>
      <w:r w:rsidRPr="002F603B">
        <w:rPr>
          <w:rFonts w:ascii="Times New Roman" w:hAnsi="Times New Roman" w:cs="Times New Roman"/>
          <w:sz w:val="24"/>
          <w:szCs w:val="24"/>
        </w:rPr>
        <w:t>named appellants – who were born in 2008 and 2011, respectively.   On 13 December 2012</w:t>
      </w:r>
      <w:r w:rsidR="00641F8F">
        <w:rPr>
          <w:rFonts w:ascii="Times New Roman" w:hAnsi="Times New Roman" w:cs="Times New Roman"/>
          <w:sz w:val="24"/>
          <w:szCs w:val="24"/>
        </w:rPr>
        <w:t>,</w:t>
      </w:r>
      <w:r w:rsidRPr="002F603B">
        <w:rPr>
          <w:rFonts w:ascii="Times New Roman" w:hAnsi="Times New Roman" w:cs="Times New Roman"/>
          <w:sz w:val="24"/>
          <w:szCs w:val="24"/>
        </w:rPr>
        <w:t xml:space="preserve"> E.O. was granted a Certificate of Naturalisation.  E.O. and her three daughters are all Irish citizens.  </w:t>
      </w:r>
    </w:p>
    <w:p w14:paraId="3FB054F1" w14:textId="77777777" w:rsidR="00233589" w:rsidRPr="002F603B"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A.O. </w:t>
      </w:r>
      <w:r w:rsidR="002B6C98" w:rsidRPr="002F603B">
        <w:rPr>
          <w:rFonts w:ascii="Times New Roman" w:hAnsi="Times New Roman" w:cs="Times New Roman"/>
          <w:sz w:val="24"/>
          <w:szCs w:val="24"/>
        </w:rPr>
        <w:t>was granted a short s</w:t>
      </w:r>
      <w:r w:rsidR="00AA5B66" w:rsidRPr="002F603B">
        <w:rPr>
          <w:rFonts w:ascii="Times New Roman" w:hAnsi="Times New Roman" w:cs="Times New Roman"/>
          <w:sz w:val="24"/>
          <w:szCs w:val="24"/>
        </w:rPr>
        <w:t xml:space="preserve">tay visa </w:t>
      </w:r>
      <w:r w:rsidR="003A7A1E" w:rsidRPr="002F603B">
        <w:rPr>
          <w:rFonts w:ascii="Times New Roman" w:hAnsi="Times New Roman" w:cs="Times New Roman"/>
          <w:sz w:val="24"/>
          <w:szCs w:val="24"/>
        </w:rPr>
        <w:t>in respect of his entry into</w:t>
      </w:r>
      <w:r w:rsidR="00AA5B66" w:rsidRPr="002F603B">
        <w:rPr>
          <w:rFonts w:ascii="Times New Roman" w:hAnsi="Times New Roman" w:cs="Times New Roman"/>
          <w:sz w:val="24"/>
          <w:szCs w:val="24"/>
        </w:rPr>
        <w:t xml:space="preserve"> </w:t>
      </w:r>
      <w:r w:rsidRPr="002F603B">
        <w:rPr>
          <w:rFonts w:ascii="Times New Roman" w:hAnsi="Times New Roman" w:cs="Times New Roman"/>
          <w:sz w:val="24"/>
          <w:szCs w:val="24"/>
        </w:rPr>
        <w:t>the State in 200</w:t>
      </w:r>
      <w:r w:rsidR="00AA5B66" w:rsidRPr="002F603B">
        <w:rPr>
          <w:rFonts w:ascii="Times New Roman" w:hAnsi="Times New Roman" w:cs="Times New Roman"/>
          <w:sz w:val="24"/>
          <w:szCs w:val="24"/>
        </w:rPr>
        <w:t>4</w:t>
      </w:r>
      <w:r w:rsidR="003A7A1E" w:rsidRPr="002F603B">
        <w:rPr>
          <w:rFonts w:ascii="Times New Roman" w:hAnsi="Times New Roman" w:cs="Times New Roman"/>
          <w:sz w:val="24"/>
          <w:szCs w:val="24"/>
        </w:rPr>
        <w:t xml:space="preserve">.  </w:t>
      </w:r>
      <w:r w:rsidR="001C5E79" w:rsidRPr="002F603B">
        <w:rPr>
          <w:rFonts w:ascii="Times New Roman" w:hAnsi="Times New Roman" w:cs="Times New Roman"/>
          <w:sz w:val="24"/>
          <w:szCs w:val="24"/>
        </w:rPr>
        <w:t>He has</w:t>
      </w:r>
      <w:r w:rsidRPr="002F603B">
        <w:rPr>
          <w:rFonts w:ascii="Times New Roman" w:hAnsi="Times New Roman" w:cs="Times New Roman"/>
          <w:sz w:val="24"/>
          <w:szCs w:val="24"/>
        </w:rPr>
        <w:t xml:space="preserve"> </w:t>
      </w:r>
      <w:r w:rsidR="00513569" w:rsidRPr="002F603B">
        <w:rPr>
          <w:rFonts w:ascii="Times New Roman" w:hAnsi="Times New Roman" w:cs="Times New Roman"/>
          <w:sz w:val="24"/>
          <w:szCs w:val="24"/>
        </w:rPr>
        <w:t>visited</w:t>
      </w:r>
      <w:r w:rsidR="003A7A1E" w:rsidRPr="002F603B">
        <w:rPr>
          <w:rFonts w:ascii="Times New Roman" w:hAnsi="Times New Roman" w:cs="Times New Roman"/>
          <w:sz w:val="24"/>
          <w:szCs w:val="24"/>
        </w:rPr>
        <w:t xml:space="preserve"> Ireland </w:t>
      </w:r>
      <w:r w:rsidR="00513569" w:rsidRPr="002F603B">
        <w:rPr>
          <w:rFonts w:ascii="Times New Roman" w:hAnsi="Times New Roman" w:cs="Times New Roman"/>
          <w:sz w:val="24"/>
          <w:szCs w:val="24"/>
        </w:rPr>
        <w:t xml:space="preserve">on </w:t>
      </w:r>
      <w:r w:rsidR="004342A5" w:rsidRPr="002F603B">
        <w:rPr>
          <w:rFonts w:ascii="Times New Roman" w:hAnsi="Times New Roman" w:cs="Times New Roman"/>
          <w:sz w:val="24"/>
          <w:szCs w:val="24"/>
        </w:rPr>
        <w:t xml:space="preserve">a number of </w:t>
      </w:r>
      <w:r w:rsidR="00513569" w:rsidRPr="002F603B">
        <w:rPr>
          <w:rFonts w:ascii="Times New Roman" w:hAnsi="Times New Roman" w:cs="Times New Roman"/>
          <w:sz w:val="24"/>
          <w:szCs w:val="24"/>
        </w:rPr>
        <w:t>occasions</w:t>
      </w:r>
      <w:r w:rsidRPr="002F603B">
        <w:rPr>
          <w:rFonts w:ascii="Times New Roman" w:hAnsi="Times New Roman" w:cs="Times New Roman"/>
          <w:sz w:val="24"/>
          <w:szCs w:val="24"/>
        </w:rPr>
        <w:t xml:space="preserve"> since then.</w:t>
      </w:r>
      <w:r w:rsidR="00CE3740">
        <w:rPr>
          <w:rStyle w:val="FootnoteReference"/>
          <w:rFonts w:ascii="Times New Roman" w:hAnsi="Times New Roman" w:cs="Times New Roman"/>
          <w:sz w:val="24"/>
          <w:szCs w:val="24"/>
        </w:rPr>
        <w:footnoteReference w:id="1"/>
      </w:r>
      <w:r w:rsidR="005F239E" w:rsidRPr="002F603B">
        <w:rPr>
          <w:rFonts w:ascii="Times New Roman" w:hAnsi="Times New Roman" w:cs="Times New Roman"/>
          <w:sz w:val="24"/>
          <w:szCs w:val="24"/>
        </w:rPr>
        <w:t xml:space="preserve"> </w:t>
      </w:r>
      <w:r w:rsidR="00D4339E">
        <w:rPr>
          <w:rFonts w:ascii="Times New Roman" w:hAnsi="Times New Roman" w:cs="Times New Roman"/>
          <w:sz w:val="24"/>
          <w:szCs w:val="24"/>
        </w:rPr>
        <w:t xml:space="preserve"> </w:t>
      </w:r>
      <w:r w:rsidRPr="002F603B">
        <w:rPr>
          <w:rFonts w:ascii="Times New Roman" w:hAnsi="Times New Roman" w:cs="Times New Roman"/>
          <w:sz w:val="24"/>
          <w:szCs w:val="24"/>
        </w:rPr>
        <w:t xml:space="preserve">E.O. and her children </w:t>
      </w:r>
      <w:r w:rsidR="00AA5B66" w:rsidRPr="002F603B">
        <w:rPr>
          <w:rFonts w:ascii="Times New Roman" w:hAnsi="Times New Roman" w:cs="Times New Roman"/>
          <w:sz w:val="24"/>
          <w:szCs w:val="24"/>
        </w:rPr>
        <w:t>have</w:t>
      </w:r>
      <w:r w:rsidR="004342A5" w:rsidRPr="002F603B">
        <w:rPr>
          <w:rFonts w:ascii="Times New Roman" w:hAnsi="Times New Roman" w:cs="Times New Roman"/>
          <w:sz w:val="24"/>
          <w:szCs w:val="24"/>
        </w:rPr>
        <w:t xml:space="preserve"> also</w:t>
      </w:r>
      <w:r w:rsidR="00AA5B66"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visited </w:t>
      </w:r>
      <w:r w:rsidR="004342A5" w:rsidRPr="002F603B">
        <w:rPr>
          <w:rFonts w:ascii="Times New Roman" w:hAnsi="Times New Roman" w:cs="Times New Roman"/>
          <w:sz w:val="24"/>
          <w:szCs w:val="24"/>
        </w:rPr>
        <w:t>A.O.</w:t>
      </w:r>
      <w:r w:rsidRPr="002F603B">
        <w:rPr>
          <w:rFonts w:ascii="Times New Roman" w:hAnsi="Times New Roman" w:cs="Times New Roman"/>
          <w:sz w:val="24"/>
          <w:szCs w:val="24"/>
        </w:rPr>
        <w:t xml:space="preserve"> in Nigeria </w:t>
      </w:r>
      <w:r w:rsidR="004342A5" w:rsidRPr="002F603B">
        <w:rPr>
          <w:rFonts w:ascii="Times New Roman" w:hAnsi="Times New Roman" w:cs="Times New Roman"/>
          <w:sz w:val="24"/>
          <w:szCs w:val="24"/>
        </w:rPr>
        <w:t>several</w:t>
      </w:r>
      <w:r w:rsidR="00702E75" w:rsidRPr="002F603B">
        <w:rPr>
          <w:rFonts w:ascii="Times New Roman" w:hAnsi="Times New Roman" w:cs="Times New Roman"/>
          <w:sz w:val="24"/>
          <w:szCs w:val="24"/>
        </w:rPr>
        <w:t xml:space="preserve"> time</w:t>
      </w:r>
      <w:r w:rsidRPr="002F603B">
        <w:rPr>
          <w:rFonts w:ascii="Times New Roman" w:hAnsi="Times New Roman" w:cs="Times New Roman"/>
          <w:sz w:val="24"/>
          <w:szCs w:val="24"/>
        </w:rPr>
        <w:t>s.</w:t>
      </w:r>
      <w:r w:rsidR="00B966B5" w:rsidRPr="002F603B">
        <w:rPr>
          <w:rFonts w:ascii="Times New Roman" w:hAnsi="Times New Roman" w:cs="Times New Roman"/>
          <w:sz w:val="24"/>
          <w:szCs w:val="24"/>
        </w:rPr>
        <w:t xml:space="preserve">  Photographs on file indicate that the family me</w:t>
      </w:r>
      <w:r w:rsidR="00E17992" w:rsidRPr="002F603B">
        <w:rPr>
          <w:rFonts w:ascii="Times New Roman" w:hAnsi="Times New Roman" w:cs="Times New Roman"/>
          <w:sz w:val="24"/>
          <w:szCs w:val="24"/>
        </w:rPr>
        <w:t>t</w:t>
      </w:r>
      <w:r w:rsidR="00B966B5" w:rsidRPr="002F603B">
        <w:rPr>
          <w:rFonts w:ascii="Times New Roman" w:hAnsi="Times New Roman" w:cs="Times New Roman"/>
          <w:sz w:val="24"/>
          <w:szCs w:val="24"/>
        </w:rPr>
        <w:t xml:space="preserve"> on several occasions</w:t>
      </w:r>
      <w:r w:rsidR="00C27072" w:rsidRPr="002F603B">
        <w:rPr>
          <w:rFonts w:ascii="Times New Roman" w:hAnsi="Times New Roman" w:cs="Times New Roman"/>
          <w:sz w:val="24"/>
          <w:szCs w:val="24"/>
        </w:rPr>
        <w:t>,</w:t>
      </w:r>
      <w:r w:rsidR="00B966B5" w:rsidRPr="002F603B">
        <w:rPr>
          <w:rFonts w:ascii="Times New Roman" w:hAnsi="Times New Roman" w:cs="Times New Roman"/>
          <w:sz w:val="24"/>
          <w:szCs w:val="24"/>
        </w:rPr>
        <w:t xml:space="preserve"> in</w:t>
      </w:r>
      <w:r w:rsidR="00C27072" w:rsidRPr="002F603B">
        <w:rPr>
          <w:rFonts w:ascii="Times New Roman" w:hAnsi="Times New Roman" w:cs="Times New Roman"/>
          <w:sz w:val="24"/>
          <w:szCs w:val="24"/>
        </w:rPr>
        <w:t>cluding,</w:t>
      </w:r>
      <w:r w:rsidR="00B966B5" w:rsidRPr="002F603B">
        <w:rPr>
          <w:rFonts w:ascii="Times New Roman" w:hAnsi="Times New Roman" w:cs="Times New Roman"/>
          <w:sz w:val="24"/>
          <w:szCs w:val="24"/>
        </w:rPr>
        <w:t xml:space="preserve"> </w:t>
      </w:r>
      <w:r w:rsidR="00C27072" w:rsidRPr="002F603B">
        <w:rPr>
          <w:rFonts w:ascii="Times New Roman" w:hAnsi="Times New Roman" w:cs="Times New Roman"/>
          <w:sz w:val="24"/>
          <w:szCs w:val="24"/>
        </w:rPr>
        <w:t xml:space="preserve">in </w:t>
      </w:r>
      <w:r w:rsidR="00B966B5" w:rsidRPr="002F603B">
        <w:rPr>
          <w:rFonts w:ascii="Times New Roman" w:hAnsi="Times New Roman" w:cs="Times New Roman"/>
          <w:sz w:val="24"/>
          <w:szCs w:val="24"/>
        </w:rPr>
        <w:t>March and June 2006 (Nigeria), in 2008 (location not indicated)</w:t>
      </w:r>
      <w:r w:rsidR="00E17992" w:rsidRPr="002F603B">
        <w:rPr>
          <w:rFonts w:ascii="Times New Roman" w:hAnsi="Times New Roman" w:cs="Times New Roman"/>
          <w:sz w:val="24"/>
          <w:szCs w:val="24"/>
        </w:rPr>
        <w:t>,</w:t>
      </w:r>
      <w:r w:rsidR="00B966B5" w:rsidRPr="002F603B">
        <w:rPr>
          <w:rFonts w:ascii="Times New Roman" w:hAnsi="Times New Roman" w:cs="Times New Roman"/>
          <w:sz w:val="24"/>
          <w:szCs w:val="24"/>
        </w:rPr>
        <w:t xml:space="preserve"> in 2009 (Franc</w:t>
      </w:r>
      <w:r w:rsidR="00F6780A" w:rsidRPr="002F603B">
        <w:rPr>
          <w:rFonts w:ascii="Times New Roman" w:hAnsi="Times New Roman" w:cs="Times New Roman"/>
          <w:sz w:val="24"/>
          <w:szCs w:val="24"/>
        </w:rPr>
        <w:t xml:space="preserve">e) and in 2014/2015 (Nigeria). </w:t>
      </w:r>
      <w:r w:rsidR="004C0997" w:rsidRPr="002F603B">
        <w:rPr>
          <w:rFonts w:ascii="Times New Roman" w:hAnsi="Times New Roman" w:cs="Times New Roman"/>
          <w:sz w:val="24"/>
          <w:szCs w:val="24"/>
        </w:rPr>
        <w:t xml:space="preserve"> </w:t>
      </w:r>
      <w:r w:rsidR="00B966B5" w:rsidRPr="002F603B">
        <w:rPr>
          <w:rFonts w:ascii="Times New Roman" w:hAnsi="Times New Roman" w:cs="Times New Roman"/>
          <w:sz w:val="24"/>
          <w:szCs w:val="24"/>
        </w:rPr>
        <w:t xml:space="preserve">As their third daughter was born in </w:t>
      </w:r>
      <w:r w:rsidR="00E17992" w:rsidRPr="002F603B">
        <w:rPr>
          <w:rFonts w:ascii="Times New Roman" w:hAnsi="Times New Roman" w:cs="Times New Roman"/>
          <w:sz w:val="24"/>
          <w:szCs w:val="24"/>
        </w:rPr>
        <w:t xml:space="preserve">March 2011, it </w:t>
      </w:r>
      <w:r w:rsidR="00C27072" w:rsidRPr="002F603B">
        <w:rPr>
          <w:rFonts w:ascii="Times New Roman" w:hAnsi="Times New Roman" w:cs="Times New Roman"/>
          <w:sz w:val="24"/>
          <w:szCs w:val="24"/>
        </w:rPr>
        <w:t>is</w:t>
      </w:r>
      <w:r w:rsidR="00E17992" w:rsidRPr="002F603B">
        <w:rPr>
          <w:rFonts w:ascii="Times New Roman" w:hAnsi="Times New Roman" w:cs="Times New Roman"/>
          <w:sz w:val="24"/>
          <w:szCs w:val="24"/>
        </w:rPr>
        <w:t xml:space="preserve"> reasonable to </w:t>
      </w:r>
      <w:r w:rsidR="004C0997" w:rsidRPr="002F603B">
        <w:rPr>
          <w:rFonts w:ascii="Times New Roman" w:hAnsi="Times New Roman" w:cs="Times New Roman"/>
          <w:sz w:val="24"/>
          <w:szCs w:val="24"/>
        </w:rPr>
        <w:t>assume</w:t>
      </w:r>
      <w:r w:rsidR="00E17992" w:rsidRPr="002F603B">
        <w:rPr>
          <w:rFonts w:ascii="Times New Roman" w:hAnsi="Times New Roman" w:cs="Times New Roman"/>
          <w:sz w:val="24"/>
          <w:szCs w:val="24"/>
        </w:rPr>
        <w:t xml:space="preserve"> that A.O. and E.O. also met in 2010.</w:t>
      </w:r>
    </w:p>
    <w:p w14:paraId="6AB76CB4" w14:textId="0C6AB001" w:rsidR="00233589" w:rsidRPr="002F603B" w:rsidRDefault="00F95EBE"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On</w:t>
      </w:r>
      <w:r w:rsidR="00B5163A" w:rsidRPr="002F603B">
        <w:rPr>
          <w:rFonts w:ascii="Times New Roman" w:hAnsi="Times New Roman" w:cs="Times New Roman"/>
          <w:sz w:val="24"/>
          <w:szCs w:val="24"/>
        </w:rPr>
        <w:t xml:space="preserve"> 15 April 2011,</w:t>
      </w:r>
      <w:r w:rsidRPr="002F603B">
        <w:rPr>
          <w:rFonts w:ascii="Times New Roman" w:hAnsi="Times New Roman" w:cs="Times New Roman"/>
          <w:sz w:val="24"/>
          <w:szCs w:val="24"/>
        </w:rPr>
        <w:t xml:space="preserve"> the Irish Naturalisation and Immigration Se</w:t>
      </w:r>
      <w:r w:rsidR="001F7411" w:rsidRPr="002F603B">
        <w:rPr>
          <w:rFonts w:ascii="Times New Roman" w:hAnsi="Times New Roman" w:cs="Times New Roman"/>
          <w:sz w:val="24"/>
          <w:szCs w:val="24"/>
        </w:rPr>
        <w:t>rvices</w:t>
      </w:r>
      <w:r w:rsidRPr="002F603B">
        <w:rPr>
          <w:rFonts w:ascii="Times New Roman" w:hAnsi="Times New Roman" w:cs="Times New Roman"/>
          <w:sz w:val="24"/>
          <w:szCs w:val="24"/>
        </w:rPr>
        <w:t xml:space="preserve"> (‘INIS’) within the Department of Justice, Equality and </w:t>
      </w:r>
      <w:r w:rsidRPr="00945DBA">
        <w:rPr>
          <w:rFonts w:ascii="Times New Roman" w:hAnsi="Times New Roman" w:cs="Times New Roman"/>
          <w:sz w:val="24"/>
          <w:szCs w:val="24"/>
        </w:rPr>
        <w:t xml:space="preserve">Law </w:t>
      </w:r>
      <w:r w:rsidR="00A614FA" w:rsidRPr="00945DBA">
        <w:rPr>
          <w:rFonts w:ascii="Times New Roman" w:hAnsi="Times New Roman" w:cs="Times New Roman"/>
          <w:sz w:val="24"/>
          <w:szCs w:val="24"/>
        </w:rPr>
        <w:t xml:space="preserve">Reform </w:t>
      </w:r>
      <w:r w:rsidRPr="00945DBA">
        <w:rPr>
          <w:rFonts w:ascii="Times New Roman" w:hAnsi="Times New Roman" w:cs="Times New Roman"/>
          <w:sz w:val="24"/>
          <w:szCs w:val="24"/>
        </w:rPr>
        <w:t>received</w:t>
      </w:r>
      <w:r w:rsidR="00B5163A" w:rsidRPr="00945DBA">
        <w:rPr>
          <w:rFonts w:ascii="Times New Roman" w:hAnsi="Times New Roman" w:cs="Times New Roman"/>
          <w:sz w:val="24"/>
          <w:szCs w:val="24"/>
        </w:rPr>
        <w:t xml:space="preserve"> </w:t>
      </w:r>
      <w:r w:rsidRPr="00945DBA">
        <w:rPr>
          <w:rFonts w:ascii="Times New Roman" w:hAnsi="Times New Roman" w:cs="Times New Roman"/>
          <w:sz w:val="24"/>
          <w:szCs w:val="24"/>
        </w:rPr>
        <w:t>a letter</w:t>
      </w:r>
      <w:r w:rsidRPr="002F603B">
        <w:rPr>
          <w:rFonts w:ascii="Times New Roman" w:hAnsi="Times New Roman" w:cs="Times New Roman"/>
          <w:sz w:val="24"/>
          <w:szCs w:val="24"/>
        </w:rPr>
        <w:t xml:space="preserve"> from A.O. wherein he sought </w:t>
      </w:r>
      <w:r w:rsidR="00C27072" w:rsidRPr="002F603B">
        <w:rPr>
          <w:rFonts w:ascii="Times New Roman" w:hAnsi="Times New Roman" w:cs="Times New Roman"/>
          <w:sz w:val="24"/>
          <w:szCs w:val="24"/>
        </w:rPr>
        <w:t>to apply</w:t>
      </w:r>
      <w:r w:rsidRPr="002F603B">
        <w:rPr>
          <w:rFonts w:ascii="Times New Roman" w:hAnsi="Times New Roman" w:cs="Times New Roman"/>
          <w:sz w:val="24"/>
          <w:szCs w:val="24"/>
        </w:rPr>
        <w:t xml:space="preserve"> for permission to </w:t>
      </w:r>
      <w:r w:rsidR="004150E0" w:rsidRPr="002F603B">
        <w:rPr>
          <w:rFonts w:ascii="Times New Roman" w:hAnsi="Times New Roman" w:cs="Times New Roman"/>
          <w:sz w:val="24"/>
          <w:szCs w:val="24"/>
        </w:rPr>
        <w:t xml:space="preserve">join </w:t>
      </w:r>
      <w:r w:rsidR="00F249A2" w:rsidRPr="002F603B">
        <w:rPr>
          <w:rFonts w:ascii="Times New Roman" w:hAnsi="Times New Roman" w:cs="Times New Roman"/>
          <w:sz w:val="24"/>
          <w:szCs w:val="24"/>
        </w:rPr>
        <w:t>E.O.</w:t>
      </w:r>
      <w:r w:rsidRPr="002F603B">
        <w:rPr>
          <w:rFonts w:ascii="Times New Roman" w:hAnsi="Times New Roman" w:cs="Times New Roman"/>
          <w:sz w:val="24"/>
          <w:szCs w:val="24"/>
        </w:rPr>
        <w:t xml:space="preserve"> in the State</w:t>
      </w:r>
      <w:r w:rsidR="00B919D6" w:rsidRPr="002F603B">
        <w:rPr>
          <w:rFonts w:ascii="Times New Roman" w:hAnsi="Times New Roman" w:cs="Times New Roman"/>
          <w:sz w:val="24"/>
          <w:szCs w:val="24"/>
        </w:rPr>
        <w:t xml:space="preserve"> on foot of the </w:t>
      </w:r>
      <w:r w:rsidR="00B919D6" w:rsidRPr="002F603B">
        <w:rPr>
          <w:rFonts w:ascii="Times New Roman" w:hAnsi="Times New Roman" w:cs="Times New Roman"/>
          <w:i/>
          <w:sz w:val="24"/>
          <w:szCs w:val="24"/>
        </w:rPr>
        <w:t xml:space="preserve">Zambrano </w:t>
      </w:r>
      <w:r w:rsidR="00B919D6" w:rsidRPr="002F603B">
        <w:rPr>
          <w:rFonts w:ascii="Times New Roman" w:hAnsi="Times New Roman" w:cs="Times New Roman"/>
          <w:sz w:val="24"/>
          <w:szCs w:val="24"/>
        </w:rPr>
        <w:t>decision.</w:t>
      </w:r>
      <w:r w:rsidR="0050176C" w:rsidRPr="002F603B">
        <w:rPr>
          <w:rStyle w:val="FootnoteReference"/>
          <w:rFonts w:ascii="Times New Roman" w:hAnsi="Times New Roman" w:cs="Times New Roman"/>
          <w:sz w:val="24"/>
          <w:szCs w:val="24"/>
        </w:rPr>
        <w:footnoteReference w:id="2"/>
      </w:r>
      <w:r w:rsidR="00F249A2" w:rsidRPr="002F603B">
        <w:rPr>
          <w:rFonts w:ascii="Times New Roman" w:hAnsi="Times New Roman" w:cs="Times New Roman"/>
          <w:sz w:val="24"/>
          <w:szCs w:val="24"/>
        </w:rPr>
        <w:t xml:space="preserve"> </w:t>
      </w:r>
      <w:r w:rsidR="00B919D6" w:rsidRPr="002F603B">
        <w:rPr>
          <w:rFonts w:ascii="Times New Roman" w:hAnsi="Times New Roman" w:cs="Times New Roman"/>
          <w:sz w:val="24"/>
          <w:szCs w:val="24"/>
        </w:rPr>
        <w:t xml:space="preserve"> </w:t>
      </w:r>
      <w:r w:rsidR="0078191A" w:rsidRPr="002F603B">
        <w:rPr>
          <w:rFonts w:ascii="Times New Roman" w:hAnsi="Times New Roman" w:cs="Times New Roman"/>
          <w:sz w:val="24"/>
          <w:szCs w:val="24"/>
        </w:rPr>
        <w:t xml:space="preserve"> </w:t>
      </w:r>
      <w:r w:rsidR="00F249A2" w:rsidRPr="002F603B">
        <w:rPr>
          <w:rFonts w:ascii="Times New Roman" w:hAnsi="Times New Roman" w:cs="Times New Roman"/>
          <w:sz w:val="24"/>
          <w:szCs w:val="24"/>
        </w:rPr>
        <w:t>On</w:t>
      </w:r>
      <w:r w:rsidR="00B919D6" w:rsidRPr="002F603B">
        <w:rPr>
          <w:rFonts w:ascii="Times New Roman" w:hAnsi="Times New Roman" w:cs="Times New Roman"/>
          <w:sz w:val="24"/>
          <w:szCs w:val="24"/>
        </w:rPr>
        <w:t xml:space="preserve"> 14 June 2011 </w:t>
      </w:r>
      <w:r w:rsidR="001F7411" w:rsidRPr="002F603B">
        <w:rPr>
          <w:rFonts w:ascii="Times New Roman" w:hAnsi="Times New Roman" w:cs="Times New Roman"/>
          <w:sz w:val="24"/>
          <w:szCs w:val="24"/>
        </w:rPr>
        <w:t>INIS</w:t>
      </w:r>
      <w:r w:rsidR="00B919D6" w:rsidRPr="002F603B">
        <w:rPr>
          <w:rFonts w:ascii="Times New Roman" w:hAnsi="Times New Roman" w:cs="Times New Roman"/>
          <w:sz w:val="24"/>
          <w:szCs w:val="24"/>
        </w:rPr>
        <w:t xml:space="preserve"> </w:t>
      </w:r>
      <w:r w:rsidR="0078191A" w:rsidRPr="002F603B">
        <w:rPr>
          <w:rFonts w:ascii="Times New Roman" w:hAnsi="Times New Roman" w:cs="Times New Roman"/>
          <w:sz w:val="24"/>
          <w:szCs w:val="24"/>
        </w:rPr>
        <w:t>replied and</w:t>
      </w:r>
      <w:r w:rsidR="00B919D6" w:rsidRPr="002F603B">
        <w:rPr>
          <w:rFonts w:ascii="Times New Roman" w:hAnsi="Times New Roman" w:cs="Times New Roman"/>
          <w:sz w:val="24"/>
          <w:szCs w:val="24"/>
        </w:rPr>
        <w:t xml:space="preserve"> advised</w:t>
      </w:r>
      <w:r w:rsidR="00DA1779">
        <w:rPr>
          <w:rFonts w:ascii="Times New Roman" w:hAnsi="Times New Roman" w:cs="Times New Roman"/>
          <w:sz w:val="24"/>
          <w:szCs w:val="24"/>
        </w:rPr>
        <w:t xml:space="preserve"> </w:t>
      </w:r>
      <w:r w:rsidR="00DA1779" w:rsidRPr="00747FFA">
        <w:rPr>
          <w:rFonts w:ascii="Times New Roman" w:hAnsi="Times New Roman" w:cs="Times New Roman"/>
          <w:sz w:val="24"/>
          <w:szCs w:val="24"/>
        </w:rPr>
        <w:t>A.O</w:t>
      </w:r>
      <w:r w:rsidR="001F7411" w:rsidRPr="002F603B">
        <w:rPr>
          <w:rFonts w:ascii="Times New Roman" w:hAnsi="Times New Roman" w:cs="Times New Roman"/>
          <w:sz w:val="24"/>
          <w:szCs w:val="24"/>
        </w:rPr>
        <w:t xml:space="preserve"> </w:t>
      </w:r>
      <w:r w:rsidR="00B919D6" w:rsidRPr="002F603B">
        <w:rPr>
          <w:rFonts w:ascii="Times New Roman" w:hAnsi="Times New Roman" w:cs="Times New Roman"/>
          <w:sz w:val="24"/>
          <w:szCs w:val="24"/>
        </w:rPr>
        <w:t xml:space="preserve">that if he wished to obtain permission to enter and </w:t>
      </w:r>
      <w:r w:rsidR="00B919D6" w:rsidRPr="002F603B">
        <w:rPr>
          <w:rFonts w:ascii="Times New Roman" w:hAnsi="Times New Roman" w:cs="Times New Roman"/>
          <w:sz w:val="24"/>
          <w:szCs w:val="24"/>
        </w:rPr>
        <w:lastRenderedPageBreak/>
        <w:t xml:space="preserve">reside in the State, he must first apply to the relevant Irish Embassy or consulate in his country of residence for a visa. </w:t>
      </w:r>
      <w:r w:rsidR="00BE06DB" w:rsidRPr="002F603B">
        <w:rPr>
          <w:rFonts w:ascii="Times New Roman" w:hAnsi="Times New Roman" w:cs="Times New Roman"/>
          <w:sz w:val="24"/>
          <w:szCs w:val="24"/>
        </w:rPr>
        <w:t>Nothing further was heard in respect of that application.</w:t>
      </w:r>
    </w:p>
    <w:p w14:paraId="2BB02FD2" w14:textId="4658D3F6" w:rsidR="00980C1B" w:rsidRPr="00196765" w:rsidRDefault="00BE06DB" w:rsidP="00196765">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The evidence indicates that A.O.</w:t>
      </w:r>
      <w:r w:rsidR="00DE4E2F" w:rsidRPr="002F603B">
        <w:rPr>
          <w:rFonts w:ascii="Times New Roman" w:hAnsi="Times New Roman" w:cs="Times New Roman"/>
          <w:sz w:val="24"/>
          <w:szCs w:val="24"/>
        </w:rPr>
        <w:t xml:space="preserve"> has</w:t>
      </w:r>
      <w:r w:rsidRPr="002F603B">
        <w:rPr>
          <w:rFonts w:ascii="Times New Roman" w:hAnsi="Times New Roman" w:cs="Times New Roman"/>
          <w:sz w:val="24"/>
          <w:szCs w:val="24"/>
        </w:rPr>
        <w:t xml:space="preserve"> lived in various countries, including, Austria</w:t>
      </w:r>
      <w:r w:rsidR="00DE4E2F"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France and Nigeria. </w:t>
      </w:r>
      <w:r w:rsidR="00402023" w:rsidRPr="002F603B">
        <w:rPr>
          <w:rFonts w:ascii="Times New Roman" w:hAnsi="Times New Roman" w:cs="Times New Roman"/>
          <w:sz w:val="24"/>
          <w:szCs w:val="24"/>
        </w:rPr>
        <w:t xml:space="preserve">Whilst resident in France, he was charged in respect of </w:t>
      </w:r>
      <w:r w:rsidR="00402023" w:rsidRPr="003A3AE5">
        <w:rPr>
          <w:rFonts w:ascii="Times New Roman" w:hAnsi="Times New Roman" w:cs="Times New Roman"/>
          <w:i/>
          <w:sz w:val="24"/>
          <w:szCs w:val="24"/>
        </w:rPr>
        <w:t xml:space="preserve">repeated </w:t>
      </w:r>
      <w:r w:rsidR="00402023" w:rsidRPr="002F603B">
        <w:rPr>
          <w:rFonts w:ascii="Times New Roman" w:hAnsi="Times New Roman" w:cs="Times New Roman"/>
          <w:sz w:val="24"/>
          <w:szCs w:val="24"/>
        </w:rPr>
        <w:t>offences for</w:t>
      </w:r>
      <w:r w:rsidR="00B5093B" w:rsidRPr="002F603B">
        <w:rPr>
          <w:rFonts w:ascii="Times New Roman" w:hAnsi="Times New Roman" w:cs="Times New Roman"/>
          <w:sz w:val="24"/>
          <w:szCs w:val="24"/>
        </w:rPr>
        <w:t xml:space="preserve"> possess</w:t>
      </w:r>
      <w:r w:rsidR="00402023" w:rsidRPr="002F603B">
        <w:rPr>
          <w:rFonts w:ascii="Times New Roman" w:hAnsi="Times New Roman" w:cs="Times New Roman"/>
          <w:sz w:val="24"/>
          <w:szCs w:val="24"/>
        </w:rPr>
        <w:t>ing</w:t>
      </w:r>
      <w:r w:rsidR="00B5093B" w:rsidRPr="002F603B">
        <w:rPr>
          <w:rFonts w:ascii="Times New Roman" w:hAnsi="Times New Roman" w:cs="Times New Roman"/>
          <w:sz w:val="24"/>
          <w:szCs w:val="24"/>
        </w:rPr>
        <w:t>, transport</w:t>
      </w:r>
      <w:r w:rsidR="00402023" w:rsidRPr="002F603B">
        <w:rPr>
          <w:rFonts w:ascii="Times New Roman" w:hAnsi="Times New Roman" w:cs="Times New Roman"/>
          <w:sz w:val="24"/>
          <w:szCs w:val="24"/>
        </w:rPr>
        <w:t>ing</w:t>
      </w:r>
      <w:r w:rsidR="00B5093B" w:rsidRPr="002F603B">
        <w:rPr>
          <w:rFonts w:ascii="Times New Roman" w:hAnsi="Times New Roman" w:cs="Times New Roman"/>
          <w:sz w:val="24"/>
          <w:szCs w:val="24"/>
        </w:rPr>
        <w:t xml:space="preserve"> and o</w:t>
      </w:r>
      <w:r w:rsidR="00402023" w:rsidRPr="002F603B">
        <w:rPr>
          <w:rFonts w:ascii="Times New Roman" w:hAnsi="Times New Roman" w:cs="Times New Roman"/>
          <w:sz w:val="24"/>
          <w:szCs w:val="24"/>
        </w:rPr>
        <w:t>f</w:t>
      </w:r>
      <w:r w:rsidR="00B5093B" w:rsidRPr="002F603B">
        <w:rPr>
          <w:rFonts w:ascii="Times New Roman" w:hAnsi="Times New Roman" w:cs="Times New Roman"/>
          <w:sz w:val="24"/>
          <w:szCs w:val="24"/>
        </w:rPr>
        <w:t>fer</w:t>
      </w:r>
      <w:r w:rsidR="00402023" w:rsidRPr="002F603B">
        <w:rPr>
          <w:rFonts w:ascii="Times New Roman" w:hAnsi="Times New Roman" w:cs="Times New Roman"/>
          <w:sz w:val="24"/>
          <w:szCs w:val="24"/>
        </w:rPr>
        <w:t>ing</w:t>
      </w:r>
      <w:r w:rsidR="00B5093B" w:rsidRPr="002F603B">
        <w:rPr>
          <w:rFonts w:ascii="Times New Roman" w:hAnsi="Times New Roman" w:cs="Times New Roman"/>
          <w:sz w:val="24"/>
          <w:szCs w:val="24"/>
        </w:rPr>
        <w:t>/s</w:t>
      </w:r>
      <w:r w:rsidR="00402023" w:rsidRPr="002F603B">
        <w:rPr>
          <w:rFonts w:ascii="Times New Roman" w:hAnsi="Times New Roman" w:cs="Times New Roman"/>
          <w:sz w:val="24"/>
          <w:szCs w:val="24"/>
        </w:rPr>
        <w:t xml:space="preserve">elling </w:t>
      </w:r>
      <w:r w:rsidR="00B5093B" w:rsidRPr="002F603B">
        <w:rPr>
          <w:rFonts w:ascii="Times New Roman" w:hAnsi="Times New Roman" w:cs="Times New Roman"/>
          <w:sz w:val="24"/>
          <w:szCs w:val="24"/>
        </w:rPr>
        <w:t>unauthori</w:t>
      </w:r>
      <w:r w:rsidR="00A72A06" w:rsidRPr="00747FFA">
        <w:rPr>
          <w:rFonts w:ascii="Times New Roman" w:hAnsi="Times New Roman" w:cs="Times New Roman"/>
          <w:sz w:val="24"/>
          <w:szCs w:val="24"/>
        </w:rPr>
        <w:t>s</w:t>
      </w:r>
      <w:r w:rsidR="00B5093B" w:rsidRPr="00747FFA">
        <w:rPr>
          <w:rFonts w:ascii="Times New Roman" w:hAnsi="Times New Roman" w:cs="Times New Roman"/>
          <w:sz w:val="24"/>
          <w:szCs w:val="24"/>
        </w:rPr>
        <w:t>e</w:t>
      </w:r>
      <w:r w:rsidR="00B5093B" w:rsidRPr="002F603B">
        <w:rPr>
          <w:rFonts w:ascii="Times New Roman" w:hAnsi="Times New Roman" w:cs="Times New Roman"/>
          <w:sz w:val="24"/>
          <w:szCs w:val="24"/>
        </w:rPr>
        <w:t>d drugs</w:t>
      </w:r>
      <w:r w:rsidR="00402023" w:rsidRPr="002F603B">
        <w:rPr>
          <w:rFonts w:ascii="Times New Roman" w:hAnsi="Times New Roman" w:cs="Times New Roman"/>
          <w:sz w:val="24"/>
          <w:szCs w:val="24"/>
        </w:rPr>
        <w:t xml:space="preserve"> in Village</w:t>
      </w:r>
      <w:r w:rsidR="00A614FA">
        <w:rPr>
          <w:rFonts w:ascii="Times New Roman" w:hAnsi="Times New Roman" w:cs="Times New Roman"/>
          <w:sz w:val="24"/>
          <w:szCs w:val="24"/>
        </w:rPr>
        <w:t>-</w:t>
      </w:r>
      <w:proofErr w:type="spellStart"/>
      <w:r w:rsidR="00402023" w:rsidRPr="002F603B">
        <w:rPr>
          <w:rFonts w:ascii="Times New Roman" w:hAnsi="Times New Roman" w:cs="Times New Roman"/>
          <w:sz w:val="24"/>
          <w:szCs w:val="24"/>
        </w:rPr>
        <w:t>Neuf</w:t>
      </w:r>
      <w:proofErr w:type="spellEnd"/>
      <w:r w:rsidR="00402023" w:rsidRPr="002F603B">
        <w:rPr>
          <w:rFonts w:ascii="Times New Roman" w:hAnsi="Times New Roman" w:cs="Times New Roman"/>
          <w:sz w:val="24"/>
          <w:szCs w:val="24"/>
        </w:rPr>
        <w:t xml:space="preserve">, Alsace, over a period that ran from January 2009 until October 2011.  </w:t>
      </w:r>
      <w:r w:rsidR="00D23F3C">
        <w:rPr>
          <w:rFonts w:ascii="Times New Roman" w:hAnsi="Times New Roman" w:cs="Times New Roman"/>
          <w:sz w:val="24"/>
          <w:szCs w:val="24"/>
        </w:rPr>
        <w:t>He</w:t>
      </w:r>
      <w:r w:rsidR="00402023" w:rsidRPr="002F603B">
        <w:rPr>
          <w:rFonts w:ascii="Times New Roman" w:hAnsi="Times New Roman" w:cs="Times New Roman"/>
          <w:sz w:val="24"/>
          <w:szCs w:val="24"/>
        </w:rPr>
        <w:t xml:space="preserve"> was convicted in respect of six offences, including, recidivist drug related </w:t>
      </w:r>
      <w:r w:rsidR="00661530">
        <w:rPr>
          <w:rFonts w:ascii="Times New Roman" w:hAnsi="Times New Roman" w:cs="Times New Roman"/>
          <w:sz w:val="24"/>
          <w:szCs w:val="24"/>
        </w:rPr>
        <w:t>crimes</w:t>
      </w:r>
      <w:r w:rsidR="00402023" w:rsidRPr="002F603B">
        <w:rPr>
          <w:rFonts w:ascii="Times New Roman" w:hAnsi="Times New Roman" w:cs="Times New Roman"/>
          <w:sz w:val="24"/>
          <w:szCs w:val="24"/>
        </w:rPr>
        <w:t xml:space="preserve"> and other offences</w:t>
      </w:r>
      <w:r w:rsidR="00661530">
        <w:rPr>
          <w:rFonts w:ascii="Times New Roman" w:hAnsi="Times New Roman" w:cs="Times New Roman"/>
          <w:sz w:val="24"/>
          <w:szCs w:val="24"/>
        </w:rPr>
        <w:t>.</w:t>
      </w:r>
      <w:r w:rsidR="00196765">
        <w:rPr>
          <w:rFonts w:ascii="Times New Roman" w:hAnsi="Times New Roman" w:cs="Times New Roman"/>
          <w:sz w:val="24"/>
          <w:szCs w:val="24"/>
        </w:rPr>
        <w:t xml:space="preserve">  </w:t>
      </w:r>
      <w:r w:rsidR="00196765" w:rsidRPr="00196765">
        <w:rPr>
          <w:rFonts w:ascii="Times New Roman" w:hAnsi="Times New Roman" w:cs="Times New Roman"/>
          <w:sz w:val="24"/>
          <w:szCs w:val="24"/>
        </w:rPr>
        <w:t>In addition to a term of i</w:t>
      </w:r>
      <w:r w:rsidR="00980C1B" w:rsidRPr="00196765">
        <w:rPr>
          <w:rFonts w:ascii="Times New Roman" w:hAnsi="Times New Roman" w:cs="Times New Roman"/>
          <w:sz w:val="24"/>
          <w:szCs w:val="24"/>
        </w:rPr>
        <w:t>mprisonment</w:t>
      </w:r>
      <w:r w:rsidR="00173AC8" w:rsidRPr="00196765">
        <w:rPr>
          <w:rFonts w:ascii="Times New Roman" w:hAnsi="Times New Roman" w:cs="Times New Roman"/>
          <w:sz w:val="24"/>
          <w:szCs w:val="24"/>
        </w:rPr>
        <w:t xml:space="preserve">, </w:t>
      </w:r>
      <w:r w:rsidR="00196765" w:rsidRPr="00196765">
        <w:rPr>
          <w:rFonts w:ascii="Times New Roman" w:hAnsi="Times New Roman" w:cs="Times New Roman"/>
          <w:sz w:val="24"/>
          <w:szCs w:val="24"/>
        </w:rPr>
        <w:t xml:space="preserve">he </w:t>
      </w:r>
      <w:r w:rsidR="00173AC8" w:rsidRPr="00196765">
        <w:rPr>
          <w:rFonts w:ascii="Times New Roman" w:hAnsi="Times New Roman" w:cs="Times New Roman"/>
          <w:sz w:val="24"/>
          <w:szCs w:val="24"/>
        </w:rPr>
        <w:t>was fine</w:t>
      </w:r>
      <w:r w:rsidR="00A614FA" w:rsidRPr="00196765">
        <w:rPr>
          <w:rFonts w:ascii="Times New Roman" w:hAnsi="Times New Roman" w:cs="Times New Roman"/>
          <w:sz w:val="24"/>
          <w:szCs w:val="24"/>
        </w:rPr>
        <w:t>d</w:t>
      </w:r>
      <w:r w:rsidR="00980C1B" w:rsidRPr="00196765">
        <w:rPr>
          <w:rFonts w:ascii="Times New Roman" w:hAnsi="Times New Roman" w:cs="Times New Roman"/>
          <w:sz w:val="24"/>
          <w:szCs w:val="24"/>
        </w:rPr>
        <w:t xml:space="preserve"> and</w:t>
      </w:r>
      <w:r w:rsidR="005A62AD">
        <w:rPr>
          <w:rFonts w:ascii="Times New Roman" w:hAnsi="Times New Roman" w:cs="Times New Roman"/>
          <w:sz w:val="24"/>
          <w:szCs w:val="24"/>
        </w:rPr>
        <w:t xml:space="preserve"> had imposed upon him</w:t>
      </w:r>
      <w:r w:rsidR="00980C1B" w:rsidRPr="00196765">
        <w:rPr>
          <w:rFonts w:ascii="Times New Roman" w:hAnsi="Times New Roman" w:cs="Times New Roman"/>
          <w:sz w:val="24"/>
          <w:szCs w:val="24"/>
        </w:rPr>
        <w:t xml:space="preserve"> a 10-year </w:t>
      </w:r>
      <w:r w:rsidRPr="00196765">
        <w:rPr>
          <w:rFonts w:ascii="Times New Roman" w:hAnsi="Times New Roman" w:cs="Times New Roman"/>
          <w:sz w:val="24"/>
          <w:szCs w:val="24"/>
        </w:rPr>
        <w:t>prohibition</w:t>
      </w:r>
      <w:r w:rsidR="00980C1B" w:rsidRPr="00196765">
        <w:rPr>
          <w:rFonts w:ascii="Times New Roman" w:hAnsi="Times New Roman" w:cs="Times New Roman"/>
          <w:sz w:val="24"/>
          <w:szCs w:val="24"/>
        </w:rPr>
        <w:t xml:space="preserve"> on re-entering French territory.  </w:t>
      </w:r>
    </w:p>
    <w:p w14:paraId="21275CD0" w14:textId="22BB3011" w:rsidR="00985343" w:rsidRPr="00747FFA"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On 4 July 2015, A.O. applied for </w:t>
      </w:r>
      <w:r w:rsidR="00B5093B" w:rsidRPr="002F603B">
        <w:rPr>
          <w:rFonts w:ascii="Times New Roman" w:hAnsi="Times New Roman" w:cs="Times New Roman"/>
          <w:sz w:val="24"/>
          <w:szCs w:val="24"/>
        </w:rPr>
        <w:t xml:space="preserve">a </w:t>
      </w:r>
      <w:r w:rsidRPr="002F603B">
        <w:rPr>
          <w:rFonts w:ascii="Times New Roman" w:hAnsi="Times New Roman" w:cs="Times New Roman"/>
          <w:sz w:val="24"/>
          <w:szCs w:val="24"/>
        </w:rPr>
        <w:t>visa to come to Ireland</w:t>
      </w:r>
      <w:r w:rsidR="00B5093B" w:rsidRPr="002F603B">
        <w:rPr>
          <w:rFonts w:ascii="Times New Roman" w:hAnsi="Times New Roman" w:cs="Times New Roman"/>
          <w:sz w:val="24"/>
          <w:szCs w:val="24"/>
        </w:rPr>
        <w:t xml:space="preserve"> in order to join his family</w:t>
      </w:r>
      <w:r w:rsidRPr="002F603B">
        <w:rPr>
          <w:rFonts w:ascii="Times New Roman" w:hAnsi="Times New Roman" w:cs="Times New Roman"/>
          <w:sz w:val="24"/>
          <w:szCs w:val="24"/>
        </w:rPr>
        <w:t xml:space="preserve">.  </w:t>
      </w:r>
      <w:r w:rsidR="00B5093B" w:rsidRPr="002F603B">
        <w:rPr>
          <w:rFonts w:ascii="Times New Roman" w:hAnsi="Times New Roman" w:cs="Times New Roman"/>
          <w:sz w:val="24"/>
          <w:szCs w:val="24"/>
        </w:rPr>
        <w:t xml:space="preserve">His </w:t>
      </w:r>
      <w:r w:rsidRPr="002F603B">
        <w:rPr>
          <w:rFonts w:ascii="Times New Roman" w:hAnsi="Times New Roman" w:cs="Times New Roman"/>
          <w:sz w:val="24"/>
          <w:szCs w:val="24"/>
        </w:rPr>
        <w:t>application was made through the Ir</w:t>
      </w:r>
      <w:r w:rsidR="00D61FEB" w:rsidRPr="002F603B">
        <w:rPr>
          <w:rFonts w:ascii="Times New Roman" w:hAnsi="Times New Roman" w:cs="Times New Roman"/>
          <w:sz w:val="24"/>
          <w:szCs w:val="24"/>
        </w:rPr>
        <w:t xml:space="preserve">ish Embassy in Abuja, Nigeria. </w:t>
      </w:r>
      <w:r w:rsidRPr="002F603B">
        <w:rPr>
          <w:rFonts w:ascii="Times New Roman" w:hAnsi="Times New Roman" w:cs="Times New Roman"/>
          <w:sz w:val="24"/>
          <w:szCs w:val="24"/>
        </w:rPr>
        <w:t>The application was refused on 22 July 2015</w:t>
      </w:r>
      <w:r w:rsidR="002A05E3" w:rsidRPr="002F603B">
        <w:rPr>
          <w:rFonts w:ascii="Times New Roman" w:hAnsi="Times New Roman" w:cs="Times New Roman"/>
          <w:sz w:val="24"/>
          <w:szCs w:val="24"/>
        </w:rPr>
        <w:t xml:space="preserve"> </w:t>
      </w:r>
      <w:r w:rsidR="00DE4031" w:rsidRPr="002F603B">
        <w:rPr>
          <w:rFonts w:ascii="Times New Roman" w:hAnsi="Times New Roman" w:cs="Times New Roman"/>
          <w:sz w:val="24"/>
          <w:szCs w:val="24"/>
        </w:rPr>
        <w:t xml:space="preserve">on a number of grounds. </w:t>
      </w:r>
      <w:r w:rsidR="00536F1A" w:rsidRPr="002F603B">
        <w:rPr>
          <w:rFonts w:ascii="Times New Roman" w:hAnsi="Times New Roman" w:cs="Times New Roman"/>
          <w:sz w:val="24"/>
          <w:szCs w:val="24"/>
        </w:rPr>
        <w:t>A.O.’s</w:t>
      </w:r>
      <w:r w:rsidR="00C92CB2" w:rsidRPr="002F603B">
        <w:rPr>
          <w:rFonts w:ascii="Times New Roman" w:hAnsi="Times New Roman" w:cs="Times New Roman"/>
          <w:sz w:val="24"/>
          <w:szCs w:val="24"/>
        </w:rPr>
        <w:t xml:space="preserve"> finances were deeme</w:t>
      </w:r>
      <w:r w:rsidR="006A45F1" w:rsidRPr="002F603B">
        <w:rPr>
          <w:rFonts w:ascii="Times New Roman" w:hAnsi="Times New Roman" w:cs="Times New Roman"/>
          <w:sz w:val="24"/>
          <w:szCs w:val="24"/>
        </w:rPr>
        <w:t xml:space="preserve">d to be insufficient insofar as </w:t>
      </w:r>
      <w:r w:rsidR="00BE5DF6" w:rsidRPr="002F603B">
        <w:rPr>
          <w:rFonts w:ascii="Times New Roman" w:hAnsi="Times New Roman" w:cs="Times New Roman"/>
          <w:sz w:val="24"/>
          <w:szCs w:val="24"/>
        </w:rPr>
        <w:t>E.O</w:t>
      </w:r>
      <w:r w:rsidR="0028043D">
        <w:rPr>
          <w:rFonts w:ascii="Times New Roman" w:hAnsi="Times New Roman" w:cs="Times New Roman"/>
          <w:sz w:val="24"/>
          <w:szCs w:val="24"/>
        </w:rPr>
        <w:t>.</w:t>
      </w:r>
      <w:r w:rsidR="00BE5DF6" w:rsidRPr="002F603B">
        <w:rPr>
          <w:rFonts w:ascii="Times New Roman" w:hAnsi="Times New Roman" w:cs="Times New Roman"/>
          <w:sz w:val="24"/>
          <w:szCs w:val="24"/>
        </w:rPr>
        <w:t xml:space="preserve"> had not </w:t>
      </w:r>
      <w:r w:rsidR="00DE4031" w:rsidRPr="002F603B">
        <w:rPr>
          <w:rFonts w:ascii="Times New Roman" w:hAnsi="Times New Roman" w:cs="Times New Roman"/>
          <w:sz w:val="24"/>
          <w:szCs w:val="24"/>
        </w:rPr>
        <w:t>demonstrated</w:t>
      </w:r>
      <w:r w:rsidR="006A45F1" w:rsidRPr="002F603B">
        <w:rPr>
          <w:rFonts w:ascii="Times New Roman" w:hAnsi="Times New Roman" w:cs="Times New Roman"/>
          <w:sz w:val="24"/>
          <w:szCs w:val="24"/>
        </w:rPr>
        <w:t xml:space="preserve"> her ability to support </w:t>
      </w:r>
      <w:r w:rsidR="00DE4031" w:rsidRPr="002F603B">
        <w:rPr>
          <w:rFonts w:ascii="Times New Roman" w:hAnsi="Times New Roman" w:cs="Times New Roman"/>
          <w:sz w:val="24"/>
          <w:szCs w:val="24"/>
        </w:rPr>
        <w:t>him</w:t>
      </w:r>
      <w:r w:rsidR="003A3AE5">
        <w:rPr>
          <w:rFonts w:ascii="Times New Roman" w:hAnsi="Times New Roman" w:cs="Times New Roman"/>
          <w:sz w:val="24"/>
          <w:szCs w:val="24"/>
        </w:rPr>
        <w:t xml:space="preserve">, financially, </w:t>
      </w:r>
      <w:r w:rsidR="00BE5DF6" w:rsidRPr="002F603B">
        <w:rPr>
          <w:rFonts w:ascii="Times New Roman" w:hAnsi="Times New Roman" w:cs="Times New Roman"/>
          <w:sz w:val="24"/>
          <w:szCs w:val="24"/>
        </w:rPr>
        <w:t>if he</w:t>
      </w:r>
      <w:r w:rsidR="002358D7" w:rsidRPr="002F603B">
        <w:rPr>
          <w:rFonts w:ascii="Times New Roman" w:hAnsi="Times New Roman" w:cs="Times New Roman"/>
          <w:sz w:val="24"/>
          <w:szCs w:val="24"/>
        </w:rPr>
        <w:t xml:space="preserve"> were</w:t>
      </w:r>
      <w:r w:rsidR="000553AD" w:rsidRPr="002F603B">
        <w:rPr>
          <w:rFonts w:ascii="Times New Roman" w:hAnsi="Times New Roman" w:cs="Times New Roman"/>
          <w:sz w:val="24"/>
          <w:szCs w:val="24"/>
        </w:rPr>
        <w:t xml:space="preserve"> </w:t>
      </w:r>
      <w:r w:rsidR="002358D7" w:rsidRPr="002F603B">
        <w:rPr>
          <w:rFonts w:ascii="Times New Roman" w:hAnsi="Times New Roman" w:cs="Times New Roman"/>
          <w:sz w:val="24"/>
          <w:szCs w:val="24"/>
        </w:rPr>
        <w:t>granted a visa.</w:t>
      </w:r>
      <w:r w:rsidR="00B81C2B" w:rsidRPr="002F603B">
        <w:rPr>
          <w:rFonts w:ascii="Times New Roman" w:hAnsi="Times New Roman" w:cs="Times New Roman"/>
          <w:sz w:val="24"/>
          <w:szCs w:val="24"/>
        </w:rPr>
        <w:t xml:space="preserve"> </w:t>
      </w:r>
      <w:r w:rsidR="007E1E3C" w:rsidRPr="002F603B">
        <w:rPr>
          <w:rFonts w:ascii="Times New Roman" w:hAnsi="Times New Roman" w:cs="Times New Roman"/>
          <w:sz w:val="24"/>
          <w:szCs w:val="24"/>
        </w:rPr>
        <w:t xml:space="preserve">Insufficient documentation had been </w:t>
      </w:r>
      <w:r w:rsidR="00C92CB2" w:rsidRPr="002F603B">
        <w:rPr>
          <w:rFonts w:ascii="Times New Roman" w:hAnsi="Times New Roman" w:cs="Times New Roman"/>
          <w:sz w:val="24"/>
          <w:szCs w:val="24"/>
        </w:rPr>
        <w:t>submitted</w:t>
      </w:r>
      <w:r w:rsidR="00DE4031" w:rsidRPr="002F603B">
        <w:rPr>
          <w:rFonts w:ascii="Times New Roman" w:hAnsi="Times New Roman" w:cs="Times New Roman"/>
          <w:sz w:val="24"/>
          <w:szCs w:val="24"/>
        </w:rPr>
        <w:t xml:space="preserve"> in support of the </w:t>
      </w:r>
      <w:r w:rsidR="00C92CB2" w:rsidRPr="002F603B">
        <w:rPr>
          <w:rFonts w:ascii="Times New Roman" w:hAnsi="Times New Roman" w:cs="Times New Roman"/>
          <w:sz w:val="24"/>
          <w:szCs w:val="24"/>
        </w:rPr>
        <w:t>application.</w:t>
      </w:r>
      <w:r w:rsidR="004A081C" w:rsidRPr="002F603B">
        <w:rPr>
          <w:rFonts w:ascii="Times New Roman" w:hAnsi="Times New Roman" w:cs="Times New Roman"/>
          <w:sz w:val="24"/>
          <w:szCs w:val="24"/>
        </w:rPr>
        <w:t xml:space="preserve"> </w:t>
      </w:r>
      <w:r w:rsidR="00DE4031" w:rsidRPr="002F603B">
        <w:rPr>
          <w:rFonts w:ascii="Times New Roman" w:hAnsi="Times New Roman" w:cs="Times New Roman"/>
          <w:sz w:val="24"/>
          <w:szCs w:val="24"/>
        </w:rPr>
        <w:t>The</w:t>
      </w:r>
      <w:r w:rsidR="007E1E3C" w:rsidRPr="002F603B">
        <w:rPr>
          <w:rFonts w:ascii="Times New Roman" w:hAnsi="Times New Roman" w:cs="Times New Roman"/>
          <w:sz w:val="24"/>
          <w:szCs w:val="24"/>
        </w:rPr>
        <w:t xml:space="preserve"> terms of the </w:t>
      </w:r>
      <w:r w:rsidR="007E1E3C" w:rsidRPr="002F603B">
        <w:rPr>
          <w:rFonts w:ascii="Times New Roman" w:hAnsi="Times New Roman" w:cs="Times New Roman"/>
          <w:i/>
          <w:sz w:val="24"/>
          <w:szCs w:val="24"/>
        </w:rPr>
        <w:t>Zambrano</w:t>
      </w:r>
      <w:r w:rsidR="007E1E3C" w:rsidRPr="002F603B">
        <w:rPr>
          <w:rFonts w:ascii="Times New Roman" w:hAnsi="Times New Roman" w:cs="Times New Roman"/>
          <w:sz w:val="24"/>
          <w:szCs w:val="24"/>
        </w:rPr>
        <w:t xml:space="preserve"> judgment </w:t>
      </w:r>
      <w:r w:rsidR="00BE5DF6" w:rsidRPr="002F603B">
        <w:rPr>
          <w:rFonts w:ascii="Times New Roman" w:hAnsi="Times New Roman" w:cs="Times New Roman"/>
          <w:sz w:val="24"/>
          <w:szCs w:val="24"/>
        </w:rPr>
        <w:t>c</w:t>
      </w:r>
      <w:r w:rsidR="007E1E3C" w:rsidRPr="002F603B">
        <w:rPr>
          <w:rFonts w:ascii="Times New Roman" w:hAnsi="Times New Roman" w:cs="Times New Roman"/>
          <w:sz w:val="24"/>
          <w:szCs w:val="24"/>
        </w:rPr>
        <w:t>ould not be applied to a third country national</w:t>
      </w:r>
      <w:r w:rsidR="00DE4031" w:rsidRPr="002F603B">
        <w:rPr>
          <w:rFonts w:ascii="Times New Roman" w:hAnsi="Times New Roman" w:cs="Times New Roman"/>
          <w:sz w:val="24"/>
          <w:szCs w:val="24"/>
        </w:rPr>
        <w:t xml:space="preserve"> (‘TCN’)</w:t>
      </w:r>
      <w:r w:rsidR="007E1E3C" w:rsidRPr="002F603B">
        <w:rPr>
          <w:rFonts w:ascii="Times New Roman" w:hAnsi="Times New Roman" w:cs="Times New Roman"/>
          <w:sz w:val="24"/>
          <w:szCs w:val="24"/>
        </w:rPr>
        <w:t xml:space="preserve"> parent of an </w:t>
      </w:r>
      <w:r w:rsidR="00536F1A" w:rsidRPr="002F603B">
        <w:rPr>
          <w:rFonts w:ascii="Times New Roman" w:hAnsi="Times New Roman" w:cs="Times New Roman"/>
          <w:sz w:val="24"/>
          <w:szCs w:val="24"/>
        </w:rPr>
        <w:t>Irish born citizen child who had</w:t>
      </w:r>
      <w:r w:rsidR="007E1E3C" w:rsidRPr="002F603B">
        <w:rPr>
          <w:rFonts w:ascii="Times New Roman" w:hAnsi="Times New Roman" w:cs="Times New Roman"/>
          <w:sz w:val="24"/>
          <w:szCs w:val="24"/>
        </w:rPr>
        <w:t xml:space="preserve"> been convicted of serious and/or persistent criminal offences</w:t>
      </w:r>
      <w:r w:rsidR="00BE5DF6" w:rsidRPr="002F603B">
        <w:rPr>
          <w:rFonts w:ascii="Times New Roman" w:hAnsi="Times New Roman" w:cs="Times New Roman"/>
          <w:sz w:val="24"/>
          <w:szCs w:val="24"/>
        </w:rPr>
        <w:t xml:space="preserve">, and accordingly, </w:t>
      </w:r>
      <w:r w:rsidR="00BE5DF6" w:rsidRPr="002F603B">
        <w:rPr>
          <w:rFonts w:ascii="Times New Roman" w:hAnsi="Times New Roman" w:cs="Times New Roman"/>
          <w:i/>
          <w:sz w:val="24"/>
          <w:szCs w:val="24"/>
        </w:rPr>
        <w:t xml:space="preserve">Zambrano </w:t>
      </w:r>
      <w:r w:rsidR="00DE4031" w:rsidRPr="002F603B">
        <w:rPr>
          <w:rFonts w:ascii="Times New Roman" w:hAnsi="Times New Roman" w:cs="Times New Roman"/>
          <w:sz w:val="24"/>
          <w:szCs w:val="24"/>
        </w:rPr>
        <w:t>did not</w:t>
      </w:r>
      <w:r w:rsidR="00BE5DF6" w:rsidRPr="002F603B">
        <w:rPr>
          <w:rFonts w:ascii="Times New Roman" w:hAnsi="Times New Roman" w:cs="Times New Roman"/>
          <w:sz w:val="24"/>
          <w:szCs w:val="24"/>
        </w:rPr>
        <w:t xml:space="preserve"> apply</w:t>
      </w:r>
      <w:r w:rsidR="00DE4031" w:rsidRPr="002F603B">
        <w:rPr>
          <w:rFonts w:ascii="Times New Roman" w:hAnsi="Times New Roman" w:cs="Times New Roman"/>
          <w:sz w:val="24"/>
          <w:szCs w:val="24"/>
        </w:rPr>
        <w:t>.  Other grounds of refusal included the</w:t>
      </w:r>
      <w:r w:rsidR="00580D29" w:rsidRPr="002F603B">
        <w:rPr>
          <w:rFonts w:ascii="Times New Roman" w:hAnsi="Times New Roman" w:cs="Times New Roman"/>
          <w:sz w:val="24"/>
          <w:szCs w:val="24"/>
        </w:rPr>
        <w:t xml:space="preserve"> cost to public funds</w:t>
      </w:r>
      <w:r w:rsidR="00BE5DF6" w:rsidRPr="002F603B">
        <w:rPr>
          <w:rFonts w:ascii="Times New Roman" w:hAnsi="Times New Roman" w:cs="Times New Roman"/>
          <w:sz w:val="24"/>
          <w:szCs w:val="24"/>
        </w:rPr>
        <w:t xml:space="preserve"> and to </w:t>
      </w:r>
      <w:r w:rsidR="00580D29" w:rsidRPr="002F603B">
        <w:rPr>
          <w:rFonts w:ascii="Times New Roman" w:hAnsi="Times New Roman" w:cs="Times New Roman"/>
          <w:sz w:val="24"/>
          <w:szCs w:val="24"/>
        </w:rPr>
        <w:t>public resources</w:t>
      </w:r>
      <w:r w:rsidR="00536F1A" w:rsidRPr="002F603B">
        <w:rPr>
          <w:rFonts w:ascii="Times New Roman" w:hAnsi="Times New Roman" w:cs="Times New Roman"/>
          <w:sz w:val="24"/>
          <w:szCs w:val="24"/>
        </w:rPr>
        <w:t>.</w:t>
      </w:r>
      <w:r w:rsidR="00BE5DF6" w:rsidRPr="002F603B">
        <w:rPr>
          <w:rFonts w:ascii="Times New Roman" w:hAnsi="Times New Roman" w:cs="Times New Roman"/>
          <w:sz w:val="24"/>
          <w:szCs w:val="24"/>
        </w:rPr>
        <w:t xml:space="preserve"> </w:t>
      </w:r>
      <w:r w:rsidR="003A3AE5">
        <w:rPr>
          <w:rFonts w:ascii="Times New Roman" w:hAnsi="Times New Roman" w:cs="Times New Roman"/>
          <w:sz w:val="24"/>
          <w:szCs w:val="24"/>
        </w:rPr>
        <w:t xml:space="preserve"> </w:t>
      </w:r>
      <w:r w:rsidR="00DE4031" w:rsidRPr="00747FFA">
        <w:rPr>
          <w:rFonts w:ascii="Times New Roman" w:hAnsi="Times New Roman" w:cs="Times New Roman"/>
          <w:sz w:val="24"/>
          <w:szCs w:val="24"/>
        </w:rPr>
        <w:t xml:space="preserve">Absent </w:t>
      </w:r>
      <w:r w:rsidR="00747FFA" w:rsidRPr="00747FFA">
        <w:rPr>
          <w:rFonts w:ascii="Times New Roman" w:hAnsi="Times New Roman" w:cs="Times New Roman"/>
          <w:sz w:val="24"/>
          <w:szCs w:val="24"/>
        </w:rPr>
        <w:t xml:space="preserve">the submission of </w:t>
      </w:r>
      <w:r w:rsidR="00DE4031" w:rsidRPr="00747FFA">
        <w:rPr>
          <w:rFonts w:ascii="Times New Roman" w:hAnsi="Times New Roman" w:cs="Times New Roman"/>
          <w:sz w:val="24"/>
          <w:szCs w:val="24"/>
        </w:rPr>
        <w:t>evidence</w:t>
      </w:r>
      <w:r w:rsidR="00580D29" w:rsidRPr="00747FFA">
        <w:rPr>
          <w:rFonts w:ascii="Times New Roman" w:hAnsi="Times New Roman" w:cs="Times New Roman"/>
          <w:sz w:val="24"/>
          <w:szCs w:val="24"/>
        </w:rPr>
        <w:t xml:space="preserve"> of an ongoing </w:t>
      </w:r>
      <w:r w:rsidR="00DE4031" w:rsidRPr="00747FFA">
        <w:rPr>
          <w:rFonts w:ascii="Times New Roman" w:hAnsi="Times New Roman" w:cs="Times New Roman"/>
          <w:sz w:val="24"/>
          <w:szCs w:val="24"/>
        </w:rPr>
        <w:t xml:space="preserve">family </w:t>
      </w:r>
      <w:r w:rsidR="00580D29" w:rsidRPr="00747FFA">
        <w:rPr>
          <w:rFonts w:ascii="Times New Roman" w:hAnsi="Times New Roman" w:cs="Times New Roman"/>
          <w:sz w:val="24"/>
          <w:szCs w:val="24"/>
        </w:rPr>
        <w:t>relationship, it was not accepted that</w:t>
      </w:r>
      <w:r w:rsidR="00E87A1D" w:rsidRPr="00747FFA">
        <w:rPr>
          <w:rFonts w:ascii="Times New Roman" w:hAnsi="Times New Roman" w:cs="Times New Roman"/>
          <w:sz w:val="24"/>
          <w:szCs w:val="24"/>
        </w:rPr>
        <w:t xml:space="preserve"> any </w:t>
      </w:r>
      <w:r w:rsidR="0030640A" w:rsidRPr="00747FFA">
        <w:rPr>
          <w:rFonts w:ascii="Times New Roman" w:hAnsi="Times New Roman" w:cs="Times New Roman"/>
          <w:sz w:val="24"/>
          <w:szCs w:val="24"/>
        </w:rPr>
        <w:t>family</w:t>
      </w:r>
      <w:r w:rsidR="003A3AE5" w:rsidRPr="00747FFA">
        <w:rPr>
          <w:rFonts w:ascii="Times New Roman" w:hAnsi="Times New Roman" w:cs="Times New Roman"/>
          <w:sz w:val="24"/>
          <w:szCs w:val="24"/>
        </w:rPr>
        <w:t xml:space="preserve"> rights under</w:t>
      </w:r>
      <w:r w:rsidR="00580D29" w:rsidRPr="00747FFA">
        <w:rPr>
          <w:rFonts w:ascii="Times New Roman" w:hAnsi="Times New Roman" w:cs="Times New Roman"/>
          <w:sz w:val="24"/>
          <w:szCs w:val="24"/>
        </w:rPr>
        <w:t xml:space="preserve"> Article 8</w:t>
      </w:r>
      <w:r w:rsidR="003A3AE5" w:rsidRPr="00747FFA">
        <w:rPr>
          <w:rFonts w:ascii="Times New Roman" w:hAnsi="Times New Roman" w:cs="Times New Roman"/>
          <w:sz w:val="24"/>
          <w:szCs w:val="24"/>
        </w:rPr>
        <w:t xml:space="preserve"> of the European Convention on Human Rights (‘the </w:t>
      </w:r>
      <w:r w:rsidR="0030640A" w:rsidRPr="00747FFA">
        <w:rPr>
          <w:rFonts w:ascii="Times New Roman" w:hAnsi="Times New Roman" w:cs="Times New Roman"/>
          <w:sz w:val="24"/>
          <w:szCs w:val="24"/>
        </w:rPr>
        <w:t>ECHR</w:t>
      </w:r>
      <w:r w:rsidR="003A3AE5" w:rsidRPr="00747FFA">
        <w:rPr>
          <w:rFonts w:ascii="Times New Roman" w:hAnsi="Times New Roman" w:cs="Times New Roman"/>
          <w:sz w:val="24"/>
          <w:szCs w:val="24"/>
        </w:rPr>
        <w:t>’)</w:t>
      </w:r>
      <w:r w:rsidR="00580D29" w:rsidRPr="00747FFA">
        <w:rPr>
          <w:rFonts w:ascii="Times New Roman" w:hAnsi="Times New Roman" w:cs="Times New Roman"/>
          <w:sz w:val="24"/>
          <w:szCs w:val="24"/>
        </w:rPr>
        <w:t xml:space="preserve"> ar</w:t>
      </w:r>
      <w:r w:rsidR="00BE5DF6" w:rsidRPr="00747FFA">
        <w:rPr>
          <w:rFonts w:ascii="Times New Roman" w:hAnsi="Times New Roman" w:cs="Times New Roman"/>
          <w:sz w:val="24"/>
          <w:szCs w:val="24"/>
        </w:rPr>
        <w:t>o</w:t>
      </w:r>
      <w:r w:rsidR="00580D29" w:rsidRPr="00747FFA">
        <w:rPr>
          <w:rFonts w:ascii="Times New Roman" w:hAnsi="Times New Roman" w:cs="Times New Roman"/>
          <w:sz w:val="24"/>
          <w:szCs w:val="24"/>
        </w:rPr>
        <w:t xml:space="preserve">se. </w:t>
      </w:r>
    </w:p>
    <w:p w14:paraId="7E206303" w14:textId="45022CF3" w:rsidR="00980C1B" w:rsidRPr="002F603B" w:rsidRDefault="003A3AE5" w:rsidP="002F603B">
      <w:pPr>
        <w:numPr>
          <w:ilvl w:val="0"/>
          <w:numId w:val="6"/>
        </w:numPr>
        <w:spacing w:after="0" w:line="480" w:lineRule="auto"/>
        <w:jc w:val="both"/>
        <w:rPr>
          <w:rFonts w:ascii="Times New Roman" w:hAnsi="Times New Roman" w:cs="Times New Roman"/>
          <w:sz w:val="24"/>
          <w:szCs w:val="24"/>
        </w:rPr>
      </w:pPr>
      <w:r w:rsidRPr="00747FFA">
        <w:rPr>
          <w:rFonts w:ascii="Times New Roman" w:hAnsi="Times New Roman" w:cs="Times New Roman"/>
          <w:sz w:val="24"/>
          <w:szCs w:val="24"/>
        </w:rPr>
        <w:t xml:space="preserve">On </w:t>
      </w:r>
      <w:r w:rsidR="00980C1B" w:rsidRPr="00747FFA">
        <w:rPr>
          <w:rFonts w:ascii="Times New Roman" w:hAnsi="Times New Roman" w:cs="Times New Roman"/>
          <w:sz w:val="24"/>
          <w:szCs w:val="24"/>
        </w:rPr>
        <w:t>A.O.</w:t>
      </w:r>
      <w:r w:rsidRPr="00747FFA">
        <w:rPr>
          <w:rFonts w:ascii="Times New Roman" w:hAnsi="Times New Roman" w:cs="Times New Roman"/>
          <w:sz w:val="24"/>
          <w:szCs w:val="24"/>
        </w:rPr>
        <w:t xml:space="preserve">’s behalf, his solicitors </w:t>
      </w:r>
      <w:r w:rsidR="00980C1B" w:rsidRPr="00747FFA">
        <w:rPr>
          <w:rFonts w:ascii="Times New Roman" w:hAnsi="Times New Roman" w:cs="Times New Roman"/>
          <w:sz w:val="24"/>
          <w:szCs w:val="24"/>
        </w:rPr>
        <w:t>appeal</w:t>
      </w:r>
      <w:r w:rsidR="00980C1B" w:rsidRPr="002F603B">
        <w:rPr>
          <w:rFonts w:ascii="Times New Roman" w:hAnsi="Times New Roman" w:cs="Times New Roman"/>
          <w:sz w:val="24"/>
          <w:szCs w:val="24"/>
        </w:rPr>
        <w:t>ed this refusal by letter dated 16 September 2015</w:t>
      </w:r>
      <w:r w:rsidR="002E442B" w:rsidRPr="002F603B">
        <w:rPr>
          <w:rFonts w:ascii="Times New Roman" w:hAnsi="Times New Roman" w:cs="Times New Roman"/>
          <w:sz w:val="24"/>
          <w:szCs w:val="24"/>
        </w:rPr>
        <w:t xml:space="preserve">. </w:t>
      </w:r>
      <w:r w:rsidR="00F832A5" w:rsidRPr="002F603B">
        <w:rPr>
          <w:rFonts w:ascii="Times New Roman" w:hAnsi="Times New Roman" w:cs="Times New Roman"/>
          <w:sz w:val="24"/>
          <w:szCs w:val="24"/>
        </w:rPr>
        <w:t xml:space="preserve"> Enclosed with that letter was one written by A.O. some years earlier on 8 September 2009.  </w:t>
      </w:r>
      <w:r w:rsidR="002E442B" w:rsidRPr="002F603B">
        <w:rPr>
          <w:rFonts w:ascii="Times New Roman" w:hAnsi="Times New Roman" w:cs="Times New Roman"/>
          <w:sz w:val="24"/>
          <w:szCs w:val="24"/>
        </w:rPr>
        <w:t xml:space="preserve"> </w:t>
      </w:r>
      <w:r w:rsidR="001E675A" w:rsidRPr="002F603B">
        <w:rPr>
          <w:rFonts w:ascii="Times New Roman" w:hAnsi="Times New Roman" w:cs="Times New Roman"/>
          <w:sz w:val="24"/>
          <w:szCs w:val="24"/>
        </w:rPr>
        <w:t>He submitted tha</w:t>
      </w:r>
      <w:r w:rsidR="00A614FA">
        <w:rPr>
          <w:rFonts w:ascii="Times New Roman" w:hAnsi="Times New Roman" w:cs="Times New Roman"/>
          <w:sz w:val="24"/>
          <w:szCs w:val="24"/>
        </w:rPr>
        <w:t xml:space="preserve">t </w:t>
      </w:r>
      <w:r w:rsidR="003132FB" w:rsidRPr="002F603B">
        <w:rPr>
          <w:rFonts w:ascii="Times New Roman" w:hAnsi="Times New Roman" w:cs="Times New Roman"/>
          <w:sz w:val="24"/>
          <w:szCs w:val="24"/>
        </w:rPr>
        <w:t xml:space="preserve">E.O. </w:t>
      </w:r>
      <w:r w:rsidR="001E675A" w:rsidRPr="002F603B">
        <w:rPr>
          <w:rFonts w:ascii="Times New Roman" w:hAnsi="Times New Roman" w:cs="Times New Roman"/>
          <w:sz w:val="24"/>
          <w:szCs w:val="24"/>
        </w:rPr>
        <w:t xml:space="preserve">was </w:t>
      </w:r>
      <w:r w:rsidR="00536F1A" w:rsidRPr="002F603B">
        <w:rPr>
          <w:rFonts w:ascii="Times New Roman" w:hAnsi="Times New Roman" w:cs="Times New Roman"/>
          <w:sz w:val="24"/>
          <w:szCs w:val="24"/>
        </w:rPr>
        <w:t xml:space="preserve">unable to work </w:t>
      </w:r>
      <w:r w:rsidR="001E675A" w:rsidRPr="002F603B">
        <w:rPr>
          <w:rFonts w:ascii="Times New Roman" w:hAnsi="Times New Roman" w:cs="Times New Roman"/>
          <w:sz w:val="24"/>
          <w:szCs w:val="24"/>
        </w:rPr>
        <w:t>due to</w:t>
      </w:r>
      <w:r w:rsidR="00536F1A" w:rsidRPr="002F603B">
        <w:rPr>
          <w:rFonts w:ascii="Times New Roman" w:hAnsi="Times New Roman" w:cs="Times New Roman"/>
          <w:sz w:val="24"/>
          <w:szCs w:val="24"/>
        </w:rPr>
        <w:t xml:space="preserve"> difficult</w:t>
      </w:r>
      <w:r w:rsidR="001E675A" w:rsidRPr="002F603B">
        <w:rPr>
          <w:rFonts w:ascii="Times New Roman" w:hAnsi="Times New Roman" w:cs="Times New Roman"/>
          <w:sz w:val="24"/>
          <w:szCs w:val="24"/>
        </w:rPr>
        <w:t>ies in taking care</w:t>
      </w:r>
      <w:r w:rsidR="00536F1A" w:rsidRPr="002F603B">
        <w:rPr>
          <w:rFonts w:ascii="Times New Roman" w:hAnsi="Times New Roman" w:cs="Times New Roman"/>
          <w:sz w:val="24"/>
          <w:szCs w:val="24"/>
        </w:rPr>
        <w:t xml:space="preserve"> </w:t>
      </w:r>
      <w:r w:rsidR="001E675A" w:rsidRPr="002F603B">
        <w:rPr>
          <w:rFonts w:ascii="Times New Roman" w:hAnsi="Times New Roman" w:cs="Times New Roman"/>
          <w:sz w:val="24"/>
          <w:szCs w:val="24"/>
        </w:rPr>
        <w:t>of her</w:t>
      </w:r>
      <w:r w:rsidR="00536F1A" w:rsidRPr="002F603B">
        <w:rPr>
          <w:rFonts w:ascii="Times New Roman" w:hAnsi="Times New Roman" w:cs="Times New Roman"/>
          <w:sz w:val="24"/>
          <w:szCs w:val="24"/>
        </w:rPr>
        <w:t xml:space="preserve"> children. </w:t>
      </w:r>
      <w:r w:rsidR="00201D4A" w:rsidRPr="002F603B">
        <w:rPr>
          <w:rFonts w:ascii="Times New Roman" w:hAnsi="Times New Roman" w:cs="Times New Roman"/>
          <w:sz w:val="24"/>
          <w:szCs w:val="24"/>
        </w:rPr>
        <w:t>The fourth named appellant</w:t>
      </w:r>
      <w:r w:rsidR="00C674CC" w:rsidRPr="002F603B">
        <w:rPr>
          <w:rFonts w:ascii="Times New Roman" w:hAnsi="Times New Roman" w:cs="Times New Roman"/>
          <w:sz w:val="24"/>
          <w:szCs w:val="24"/>
        </w:rPr>
        <w:t xml:space="preserve"> </w:t>
      </w:r>
      <w:r w:rsidR="001E675A" w:rsidRPr="002F603B">
        <w:rPr>
          <w:rFonts w:ascii="Times New Roman" w:hAnsi="Times New Roman" w:cs="Times New Roman"/>
          <w:sz w:val="24"/>
          <w:szCs w:val="24"/>
        </w:rPr>
        <w:t>had medical problems. L</w:t>
      </w:r>
      <w:r w:rsidR="00201D4A" w:rsidRPr="002F603B">
        <w:rPr>
          <w:rFonts w:ascii="Times New Roman" w:hAnsi="Times New Roman" w:cs="Times New Roman"/>
          <w:sz w:val="24"/>
          <w:szCs w:val="24"/>
        </w:rPr>
        <w:t xml:space="preserve">etters from the Children’s University Hospital </w:t>
      </w:r>
      <w:r w:rsidR="001E675A" w:rsidRPr="002F603B">
        <w:rPr>
          <w:rFonts w:ascii="Times New Roman" w:hAnsi="Times New Roman" w:cs="Times New Roman"/>
          <w:sz w:val="24"/>
          <w:szCs w:val="24"/>
        </w:rPr>
        <w:t>indicated</w:t>
      </w:r>
      <w:r w:rsidR="00201D4A" w:rsidRPr="002F603B">
        <w:rPr>
          <w:rFonts w:ascii="Times New Roman" w:hAnsi="Times New Roman" w:cs="Times New Roman"/>
          <w:sz w:val="24"/>
          <w:szCs w:val="24"/>
        </w:rPr>
        <w:t xml:space="preserve"> difficulties mobilising and co-ordinating her limbs </w:t>
      </w:r>
      <w:r w:rsidR="001E675A" w:rsidRPr="002F603B">
        <w:rPr>
          <w:rFonts w:ascii="Times New Roman" w:hAnsi="Times New Roman" w:cs="Times New Roman"/>
          <w:sz w:val="24"/>
          <w:szCs w:val="24"/>
        </w:rPr>
        <w:t xml:space="preserve">and referred </w:t>
      </w:r>
      <w:r w:rsidR="001E675A" w:rsidRPr="002F603B">
        <w:rPr>
          <w:rFonts w:ascii="Times New Roman" w:hAnsi="Times New Roman" w:cs="Times New Roman"/>
          <w:sz w:val="24"/>
          <w:szCs w:val="24"/>
        </w:rPr>
        <w:lastRenderedPageBreak/>
        <w:t>to a nail injury</w:t>
      </w:r>
      <w:r w:rsidR="00201D4A" w:rsidRPr="002F603B">
        <w:rPr>
          <w:rFonts w:ascii="Times New Roman" w:hAnsi="Times New Roman" w:cs="Times New Roman"/>
          <w:sz w:val="24"/>
          <w:szCs w:val="24"/>
        </w:rPr>
        <w:t xml:space="preserve"> to her right index finger. </w:t>
      </w:r>
      <w:r w:rsidR="001E675A" w:rsidRPr="002F603B">
        <w:rPr>
          <w:rFonts w:ascii="Times New Roman" w:hAnsi="Times New Roman" w:cs="Times New Roman"/>
          <w:sz w:val="24"/>
          <w:szCs w:val="24"/>
        </w:rPr>
        <w:t>If granted a visa, A.O.</w:t>
      </w:r>
      <w:r w:rsidR="00201D4A" w:rsidRPr="002F603B">
        <w:rPr>
          <w:rFonts w:ascii="Times New Roman" w:hAnsi="Times New Roman" w:cs="Times New Roman"/>
          <w:sz w:val="24"/>
          <w:szCs w:val="24"/>
        </w:rPr>
        <w:t xml:space="preserve"> would take up employment</w:t>
      </w:r>
      <w:r w:rsidR="001E675A" w:rsidRPr="002F603B">
        <w:rPr>
          <w:rFonts w:ascii="Times New Roman" w:hAnsi="Times New Roman" w:cs="Times New Roman"/>
          <w:sz w:val="24"/>
          <w:szCs w:val="24"/>
        </w:rPr>
        <w:t xml:space="preserve"> in Ireland</w:t>
      </w:r>
      <w:r w:rsidR="00201D4A" w:rsidRPr="002F603B">
        <w:rPr>
          <w:rFonts w:ascii="Times New Roman" w:hAnsi="Times New Roman" w:cs="Times New Roman"/>
          <w:sz w:val="24"/>
          <w:szCs w:val="24"/>
        </w:rPr>
        <w:t xml:space="preserve"> as soon as possible </w:t>
      </w:r>
      <w:r w:rsidR="001E675A" w:rsidRPr="002F603B">
        <w:rPr>
          <w:rFonts w:ascii="Times New Roman" w:hAnsi="Times New Roman" w:cs="Times New Roman"/>
          <w:sz w:val="24"/>
          <w:szCs w:val="24"/>
        </w:rPr>
        <w:t>and</w:t>
      </w:r>
      <w:r w:rsidR="00201D4A" w:rsidRPr="002F603B">
        <w:rPr>
          <w:rFonts w:ascii="Times New Roman" w:hAnsi="Times New Roman" w:cs="Times New Roman"/>
          <w:sz w:val="24"/>
          <w:szCs w:val="24"/>
        </w:rPr>
        <w:t xml:space="preserve"> would not rely on public funds. </w:t>
      </w:r>
      <w:r w:rsidR="000553AD" w:rsidRPr="002F603B">
        <w:rPr>
          <w:rFonts w:ascii="Times New Roman" w:hAnsi="Times New Roman" w:cs="Times New Roman"/>
          <w:sz w:val="24"/>
          <w:szCs w:val="24"/>
        </w:rPr>
        <w:t>A.O.</w:t>
      </w:r>
      <w:r w:rsidR="00C674CC" w:rsidRPr="002F603B">
        <w:rPr>
          <w:rFonts w:ascii="Times New Roman" w:hAnsi="Times New Roman" w:cs="Times New Roman"/>
          <w:sz w:val="24"/>
          <w:szCs w:val="24"/>
        </w:rPr>
        <w:t xml:space="preserve"> </w:t>
      </w:r>
      <w:r w:rsidR="00620E51" w:rsidRPr="002F603B">
        <w:rPr>
          <w:rFonts w:ascii="Times New Roman" w:hAnsi="Times New Roman" w:cs="Times New Roman"/>
          <w:sz w:val="24"/>
          <w:szCs w:val="24"/>
        </w:rPr>
        <w:t>had complied with the conditions on</w:t>
      </w:r>
      <w:r w:rsidR="00D87E0F" w:rsidRPr="002F603B">
        <w:rPr>
          <w:rFonts w:ascii="Times New Roman" w:hAnsi="Times New Roman" w:cs="Times New Roman"/>
          <w:sz w:val="24"/>
          <w:szCs w:val="24"/>
        </w:rPr>
        <w:t xml:space="preserve"> </w:t>
      </w:r>
      <w:r w:rsidR="000553AD" w:rsidRPr="002F603B">
        <w:rPr>
          <w:rFonts w:ascii="Times New Roman" w:hAnsi="Times New Roman" w:cs="Times New Roman"/>
          <w:sz w:val="24"/>
          <w:szCs w:val="24"/>
        </w:rPr>
        <w:t xml:space="preserve">a short stay visa </w:t>
      </w:r>
      <w:r w:rsidR="00620E51" w:rsidRPr="002F603B">
        <w:rPr>
          <w:rFonts w:ascii="Times New Roman" w:hAnsi="Times New Roman" w:cs="Times New Roman"/>
          <w:sz w:val="24"/>
          <w:szCs w:val="24"/>
        </w:rPr>
        <w:t>granted</w:t>
      </w:r>
      <w:r w:rsidR="000553AD" w:rsidRPr="002F603B">
        <w:rPr>
          <w:rFonts w:ascii="Times New Roman" w:hAnsi="Times New Roman" w:cs="Times New Roman"/>
          <w:sz w:val="24"/>
          <w:szCs w:val="24"/>
        </w:rPr>
        <w:t xml:space="preserve"> in 2004. </w:t>
      </w:r>
      <w:r w:rsidR="00620E51" w:rsidRPr="002F603B">
        <w:rPr>
          <w:rFonts w:ascii="Times New Roman" w:hAnsi="Times New Roman" w:cs="Times New Roman"/>
          <w:sz w:val="24"/>
          <w:szCs w:val="24"/>
        </w:rPr>
        <w:t xml:space="preserve"> Before entering France in 2009, </w:t>
      </w:r>
      <w:r w:rsidR="000553AD" w:rsidRPr="002F603B">
        <w:rPr>
          <w:rFonts w:ascii="Times New Roman" w:hAnsi="Times New Roman" w:cs="Times New Roman"/>
          <w:sz w:val="24"/>
          <w:szCs w:val="24"/>
        </w:rPr>
        <w:t xml:space="preserve">A.O. </w:t>
      </w:r>
      <w:r w:rsidR="00620E51" w:rsidRPr="002F603B">
        <w:rPr>
          <w:rFonts w:ascii="Times New Roman" w:hAnsi="Times New Roman" w:cs="Times New Roman"/>
          <w:sz w:val="24"/>
          <w:szCs w:val="24"/>
        </w:rPr>
        <w:t>had lived</w:t>
      </w:r>
      <w:r w:rsidR="000553AD" w:rsidRPr="002F603B">
        <w:rPr>
          <w:rFonts w:ascii="Times New Roman" w:hAnsi="Times New Roman" w:cs="Times New Roman"/>
          <w:sz w:val="24"/>
          <w:szCs w:val="24"/>
        </w:rPr>
        <w:t xml:space="preserve"> in Vienna for some </w:t>
      </w:r>
      <w:r w:rsidR="00620E51" w:rsidRPr="002F603B">
        <w:rPr>
          <w:rFonts w:ascii="Times New Roman" w:hAnsi="Times New Roman" w:cs="Times New Roman"/>
          <w:sz w:val="24"/>
          <w:szCs w:val="24"/>
        </w:rPr>
        <w:t>time.  He</w:t>
      </w:r>
      <w:r w:rsidR="000553AD" w:rsidRPr="002F603B">
        <w:rPr>
          <w:rFonts w:ascii="Times New Roman" w:hAnsi="Times New Roman" w:cs="Times New Roman"/>
          <w:sz w:val="24"/>
          <w:szCs w:val="24"/>
        </w:rPr>
        <w:t xml:space="preserve"> was convicted in France for a drug offence in 2011 (</w:t>
      </w:r>
      <w:r w:rsidR="000553AD" w:rsidRPr="00501C4D">
        <w:rPr>
          <w:rFonts w:ascii="Times New Roman" w:hAnsi="Times New Roman" w:cs="Times New Roman"/>
          <w:i/>
          <w:sz w:val="24"/>
          <w:szCs w:val="24"/>
        </w:rPr>
        <w:t>sic</w:t>
      </w:r>
      <w:r w:rsidR="000553AD" w:rsidRPr="002F603B">
        <w:rPr>
          <w:rFonts w:ascii="Times New Roman" w:hAnsi="Times New Roman" w:cs="Times New Roman"/>
          <w:sz w:val="24"/>
          <w:szCs w:val="24"/>
        </w:rPr>
        <w:t>).</w:t>
      </w:r>
      <w:r w:rsidR="000553AD" w:rsidRPr="002F603B">
        <w:rPr>
          <w:rStyle w:val="FootnoteReference"/>
          <w:rFonts w:ascii="Times New Roman" w:hAnsi="Times New Roman" w:cs="Times New Roman"/>
          <w:sz w:val="24"/>
          <w:szCs w:val="24"/>
        </w:rPr>
        <w:footnoteReference w:id="3"/>
      </w:r>
      <w:r w:rsidR="00987481" w:rsidRPr="002F603B">
        <w:rPr>
          <w:rFonts w:ascii="Times New Roman" w:hAnsi="Times New Roman" w:cs="Times New Roman"/>
          <w:sz w:val="24"/>
          <w:szCs w:val="24"/>
        </w:rPr>
        <w:t xml:space="preserve"> </w:t>
      </w:r>
      <w:r w:rsidR="002E442B" w:rsidRPr="002F603B">
        <w:rPr>
          <w:rFonts w:ascii="Times New Roman" w:hAnsi="Times New Roman" w:cs="Times New Roman"/>
          <w:sz w:val="24"/>
          <w:szCs w:val="24"/>
        </w:rPr>
        <w:t xml:space="preserve">  </w:t>
      </w:r>
      <w:r w:rsidR="00987481" w:rsidRPr="002F603B">
        <w:rPr>
          <w:rFonts w:ascii="Times New Roman" w:hAnsi="Times New Roman" w:cs="Times New Roman"/>
          <w:sz w:val="24"/>
          <w:szCs w:val="24"/>
        </w:rPr>
        <w:t xml:space="preserve">He was sentenced to </w:t>
      </w:r>
      <w:r w:rsidR="00987481" w:rsidRPr="00747FFA">
        <w:rPr>
          <w:rFonts w:ascii="Times New Roman" w:hAnsi="Times New Roman" w:cs="Times New Roman"/>
          <w:sz w:val="24"/>
          <w:szCs w:val="24"/>
        </w:rPr>
        <w:t xml:space="preserve">4 </w:t>
      </w:r>
      <w:r w:rsidR="00117146" w:rsidRPr="00747FFA">
        <w:rPr>
          <w:rFonts w:ascii="Times New Roman" w:hAnsi="Times New Roman" w:cs="Times New Roman"/>
          <w:sz w:val="24"/>
          <w:szCs w:val="24"/>
        </w:rPr>
        <w:t>years</w:t>
      </w:r>
      <w:r w:rsidR="00117146" w:rsidRPr="002F603B">
        <w:rPr>
          <w:rFonts w:ascii="Times New Roman" w:hAnsi="Times New Roman" w:cs="Times New Roman"/>
          <w:sz w:val="24"/>
          <w:szCs w:val="24"/>
        </w:rPr>
        <w:t xml:space="preserve"> </w:t>
      </w:r>
      <w:r w:rsidR="00987481" w:rsidRPr="002F603B">
        <w:rPr>
          <w:rFonts w:ascii="Times New Roman" w:hAnsi="Times New Roman" w:cs="Times New Roman"/>
          <w:sz w:val="24"/>
          <w:szCs w:val="24"/>
        </w:rPr>
        <w:t xml:space="preserve">in prison, of which he served 34 months. It was his first ever conviction </w:t>
      </w:r>
      <w:r w:rsidR="00620E51" w:rsidRPr="002F603B">
        <w:rPr>
          <w:rFonts w:ascii="Times New Roman" w:hAnsi="Times New Roman" w:cs="Times New Roman"/>
          <w:sz w:val="24"/>
          <w:szCs w:val="24"/>
        </w:rPr>
        <w:t>and he was</w:t>
      </w:r>
      <w:r w:rsidR="00987481" w:rsidRPr="002F603B">
        <w:rPr>
          <w:rFonts w:ascii="Times New Roman" w:hAnsi="Times New Roman" w:cs="Times New Roman"/>
          <w:sz w:val="24"/>
          <w:szCs w:val="24"/>
        </w:rPr>
        <w:t xml:space="preserve"> extremely sorry</w:t>
      </w:r>
      <w:r w:rsidR="00620E51" w:rsidRPr="002F603B">
        <w:rPr>
          <w:rFonts w:ascii="Times New Roman" w:hAnsi="Times New Roman" w:cs="Times New Roman"/>
          <w:sz w:val="24"/>
          <w:szCs w:val="24"/>
        </w:rPr>
        <w:t>.</w:t>
      </w:r>
      <w:r w:rsidR="00987481" w:rsidRPr="002F603B">
        <w:rPr>
          <w:rFonts w:ascii="Times New Roman" w:hAnsi="Times New Roman" w:cs="Times New Roman"/>
          <w:sz w:val="24"/>
          <w:szCs w:val="24"/>
        </w:rPr>
        <w:t xml:space="preserve"> </w:t>
      </w:r>
      <w:r w:rsidR="00620E51" w:rsidRPr="002F603B">
        <w:rPr>
          <w:rFonts w:ascii="Times New Roman" w:hAnsi="Times New Roman" w:cs="Times New Roman"/>
          <w:sz w:val="24"/>
          <w:szCs w:val="24"/>
        </w:rPr>
        <w:t>In</w:t>
      </w:r>
      <w:r w:rsidR="00987481" w:rsidRPr="002F603B">
        <w:rPr>
          <w:rFonts w:ascii="Times New Roman" w:hAnsi="Times New Roman" w:cs="Times New Roman"/>
          <w:sz w:val="24"/>
          <w:szCs w:val="24"/>
        </w:rPr>
        <w:t xml:space="preserve"> prison, he transferred money to E.O. to help support her and his children</w:t>
      </w:r>
      <w:r w:rsidR="00620E51" w:rsidRPr="002F603B">
        <w:rPr>
          <w:rFonts w:ascii="Times New Roman" w:hAnsi="Times New Roman" w:cs="Times New Roman"/>
          <w:sz w:val="24"/>
          <w:szCs w:val="24"/>
        </w:rPr>
        <w:t>.</w:t>
      </w:r>
      <w:r w:rsidR="00F832A5" w:rsidRPr="002F603B">
        <w:rPr>
          <w:rFonts w:ascii="Times New Roman" w:hAnsi="Times New Roman" w:cs="Times New Roman"/>
          <w:sz w:val="24"/>
          <w:szCs w:val="24"/>
        </w:rPr>
        <w:t xml:space="preserve"> He continues </w:t>
      </w:r>
      <w:r w:rsidR="00987481" w:rsidRPr="002F603B">
        <w:rPr>
          <w:rFonts w:ascii="Times New Roman" w:hAnsi="Times New Roman" w:cs="Times New Roman"/>
          <w:sz w:val="24"/>
          <w:szCs w:val="24"/>
        </w:rPr>
        <w:t xml:space="preserve">to </w:t>
      </w:r>
      <w:r w:rsidR="00F832A5" w:rsidRPr="002F603B">
        <w:rPr>
          <w:rFonts w:ascii="Times New Roman" w:hAnsi="Times New Roman" w:cs="Times New Roman"/>
          <w:sz w:val="24"/>
          <w:szCs w:val="24"/>
        </w:rPr>
        <w:t>s</w:t>
      </w:r>
      <w:r w:rsidR="00987481" w:rsidRPr="002F603B">
        <w:rPr>
          <w:rFonts w:ascii="Times New Roman" w:hAnsi="Times New Roman" w:cs="Times New Roman"/>
          <w:sz w:val="24"/>
          <w:szCs w:val="24"/>
        </w:rPr>
        <w:t>upport his family in Ireland</w:t>
      </w:r>
      <w:r w:rsidR="00F832A5" w:rsidRPr="002F603B">
        <w:rPr>
          <w:rFonts w:ascii="Times New Roman" w:hAnsi="Times New Roman" w:cs="Times New Roman"/>
          <w:sz w:val="24"/>
          <w:szCs w:val="24"/>
        </w:rPr>
        <w:t xml:space="preserve"> by</w:t>
      </w:r>
      <w:r w:rsidR="00987481" w:rsidRPr="002F603B">
        <w:rPr>
          <w:rFonts w:ascii="Times New Roman" w:hAnsi="Times New Roman" w:cs="Times New Roman"/>
          <w:sz w:val="24"/>
          <w:szCs w:val="24"/>
        </w:rPr>
        <w:t xml:space="preserve"> paying for their travel tickets so that they can visit him in Nigeria. </w:t>
      </w:r>
      <w:r w:rsidR="00F832A5" w:rsidRPr="002F603B">
        <w:rPr>
          <w:rFonts w:ascii="Times New Roman" w:hAnsi="Times New Roman" w:cs="Times New Roman"/>
          <w:sz w:val="24"/>
          <w:szCs w:val="24"/>
        </w:rPr>
        <w:t xml:space="preserve">  Such an arrangement was</w:t>
      </w:r>
      <w:r w:rsidR="00987481" w:rsidRPr="002F603B">
        <w:rPr>
          <w:rFonts w:ascii="Times New Roman" w:hAnsi="Times New Roman" w:cs="Times New Roman"/>
          <w:sz w:val="24"/>
          <w:szCs w:val="24"/>
        </w:rPr>
        <w:t xml:space="preserve"> not practical long term as it creates a financial burden and causes stress. </w:t>
      </w:r>
      <w:r w:rsidR="00C547EF" w:rsidRPr="002F603B">
        <w:rPr>
          <w:rFonts w:ascii="Times New Roman" w:hAnsi="Times New Roman" w:cs="Times New Roman"/>
          <w:sz w:val="24"/>
          <w:szCs w:val="24"/>
        </w:rPr>
        <w:t>He under</w:t>
      </w:r>
      <w:r w:rsidR="00F832A5" w:rsidRPr="002F603B">
        <w:rPr>
          <w:rFonts w:ascii="Times New Roman" w:hAnsi="Times New Roman" w:cs="Times New Roman"/>
          <w:sz w:val="24"/>
          <w:szCs w:val="24"/>
        </w:rPr>
        <w:t>took</w:t>
      </w:r>
      <w:r w:rsidR="00C547EF" w:rsidRPr="002F603B">
        <w:rPr>
          <w:rFonts w:ascii="Times New Roman" w:hAnsi="Times New Roman" w:cs="Times New Roman"/>
          <w:sz w:val="24"/>
          <w:szCs w:val="24"/>
        </w:rPr>
        <w:t xml:space="preserve"> to </w:t>
      </w:r>
      <w:r w:rsidR="00F832A5" w:rsidRPr="002F603B">
        <w:rPr>
          <w:rFonts w:ascii="Times New Roman" w:hAnsi="Times New Roman" w:cs="Times New Roman"/>
          <w:sz w:val="24"/>
          <w:szCs w:val="24"/>
        </w:rPr>
        <w:t>discharge all</w:t>
      </w:r>
      <w:r w:rsidR="00C547EF" w:rsidRPr="002F603B">
        <w:rPr>
          <w:rFonts w:ascii="Times New Roman" w:hAnsi="Times New Roman" w:cs="Times New Roman"/>
          <w:sz w:val="24"/>
          <w:szCs w:val="24"/>
        </w:rPr>
        <w:t xml:space="preserve"> expenses </w:t>
      </w:r>
      <w:r w:rsidR="00F832A5" w:rsidRPr="002F603B">
        <w:rPr>
          <w:rFonts w:ascii="Times New Roman" w:hAnsi="Times New Roman" w:cs="Times New Roman"/>
          <w:sz w:val="24"/>
          <w:szCs w:val="24"/>
        </w:rPr>
        <w:t xml:space="preserve">in connection with </w:t>
      </w:r>
      <w:r w:rsidR="003132FB" w:rsidRPr="002F603B">
        <w:rPr>
          <w:rFonts w:ascii="Times New Roman" w:hAnsi="Times New Roman" w:cs="Times New Roman"/>
          <w:sz w:val="24"/>
          <w:szCs w:val="24"/>
        </w:rPr>
        <w:t xml:space="preserve">his stay in </w:t>
      </w:r>
      <w:r w:rsidR="00F832A5" w:rsidRPr="002F603B">
        <w:rPr>
          <w:rFonts w:ascii="Times New Roman" w:hAnsi="Times New Roman" w:cs="Times New Roman"/>
          <w:sz w:val="24"/>
          <w:szCs w:val="24"/>
        </w:rPr>
        <w:t>Ireland</w:t>
      </w:r>
      <w:r w:rsidR="003132FB" w:rsidRPr="002F603B">
        <w:rPr>
          <w:rFonts w:ascii="Times New Roman" w:hAnsi="Times New Roman" w:cs="Times New Roman"/>
          <w:sz w:val="24"/>
          <w:szCs w:val="24"/>
        </w:rPr>
        <w:t xml:space="preserve"> and </w:t>
      </w:r>
      <w:r w:rsidR="00C547EF" w:rsidRPr="002F603B">
        <w:rPr>
          <w:rFonts w:ascii="Times New Roman" w:hAnsi="Times New Roman" w:cs="Times New Roman"/>
          <w:sz w:val="24"/>
          <w:szCs w:val="24"/>
        </w:rPr>
        <w:t>to find employment</w:t>
      </w:r>
      <w:r w:rsidR="003132FB" w:rsidRPr="002F603B">
        <w:rPr>
          <w:rFonts w:ascii="Times New Roman" w:hAnsi="Times New Roman" w:cs="Times New Roman"/>
          <w:sz w:val="24"/>
          <w:szCs w:val="24"/>
        </w:rPr>
        <w:t xml:space="preserve">. </w:t>
      </w:r>
      <w:r w:rsidR="00536F1A" w:rsidRPr="002F603B">
        <w:rPr>
          <w:rFonts w:ascii="Times New Roman" w:hAnsi="Times New Roman" w:cs="Times New Roman"/>
          <w:sz w:val="24"/>
          <w:szCs w:val="24"/>
        </w:rPr>
        <w:t xml:space="preserve">Two letters of support from E.O. dated 8 September 2015 and 14 September 2015 were </w:t>
      </w:r>
      <w:r w:rsidR="00000DC1" w:rsidRPr="002F603B">
        <w:rPr>
          <w:rFonts w:ascii="Times New Roman" w:hAnsi="Times New Roman" w:cs="Times New Roman"/>
          <w:sz w:val="24"/>
          <w:szCs w:val="24"/>
        </w:rPr>
        <w:t>in</w:t>
      </w:r>
      <w:r w:rsidR="00F704FA">
        <w:rPr>
          <w:rFonts w:ascii="Times New Roman" w:hAnsi="Times New Roman" w:cs="Times New Roman"/>
          <w:sz w:val="24"/>
          <w:szCs w:val="24"/>
        </w:rPr>
        <w:t>cluded in</w:t>
      </w:r>
      <w:r w:rsidR="00000DC1" w:rsidRPr="002F603B">
        <w:rPr>
          <w:rFonts w:ascii="Times New Roman" w:hAnsi="Times New Roman" w:cs="Times New Roman"/>
          <w:sz w:val="24"/>
          <w:szCs w:val="24"/>
        </w:rPr>
        <w:t xml:space="preserve"> support of his application</w:t>
      </w:r>
      <w:r w:rsidR="00397D4B">
        <w:rPr>
          <w:rFonts w:ascii="Times New Roman" w:hAnsi="Times New Roman" w:cs="Times New Roman"/>
          <w:sz w:val="24"/>
          <w:szCs w:val="24"/>
        </w:rPr>
        <w:t xml:space="preserve"> stating</w:t>
      </w:r>
      <w:r w:rsidR="00747FFA">
        <w:rPr>
          <w:rFonts w:ascii="Times New Roman" w:hAnsi="Times New Roman" w:cs="Times New Roman"/>
          <w:sz w:val="24"/>
          <w:szCs w:val="24"/>
        </w:rPr>
        <w:t xml:space="preserve">, </w:t>
      </w:r>
      <w:r w:rsidR="00747FFA" w:rsidRPr="00747FFA">
        <w:rPr>
          <w:rFonts w:ascii="Times New Roman" w:hAnsi="Times New Roman" w:cs="Times New Roman"/>
          <w:i/>
          <w:sz w:val="24"/>
          <w:szCs w:val="24"/>
        </w:rPr>
        <w:t>inter alia</w:t>
      </w:r>
      <w:r w:rsidR="00747FFA" w:rsidRPr="00747FFA">
        <w:rPr>
          <w:rFonts w:ascii="Times New Roman" w:hAnsi="Times New Roman" w:cs="Times New Roman"/>
          <w:sz w:val="24"/>
          <w:szCs w:val="24"/>
        </w:rPr>
        <w:t>,</w:t>
      </w:r>
      <w:r w:rsidR="00397D4B" w:rsidRPr="00747FFA">
        <w:rPr>
          <w:rFonts w:ascii="Times New Roman" w:hAnsi="Times New Roman" w:cs="Times New Roman"/>
          <w:sz w:val="24"/>
          <w:szCs w:val="24"/>
        </w:rPr>
        <w:t xml:space="preserve"> </w:t>
      </w:r>
      <w:r w:rsidR="00397D4B">
        <w:rPr>
          <w:rFonts w:ascii="Times New Roman" w:hAnsi="Times New Roman" w:cs="Times New Roman"/>
          <w:sz w:val="24"/>
          <w:szCs w:val="24"/>
        </w:rPr>
        <w:t xml:space="preserve">that </w:t>
      </w:r>
      <w:r w:rsidR="00747FFA">
        <w:rPr>
          <w:rFonts w:ascii="Times New Roman" w:hAnsi="Times New Roman" w:cs="Times New Roman"/>
          <w:sz w:val="24"/>
          <w:szCs w:val="24"/>
        </w:rPr>
        <w:t>A.O.</w:t>
      </w:r>
      <w:r w:rsidR="0040195A">
        <w:rPr>
          <w:rFonts w:ascii="Times New Roman" w:hAnsi="Times New Roman" w:cs="Times New Roman"/>
          <w:sz w:val="24"/>
          <w:szCs w:val="24"/>
        </w:rPr>
        <w:t xml:space="preserve"> </w:t>
      </w:r>
      <w:r w:rsidR="00000DC1" w:rsidRPr="00747FFA">
        <w:rPr>
          <w:rFonts w:ascii="Times New Roman" w:hAnsi="Times New Roman" w:cs="Times New Roman"/>
          <w:sz w:val="24"/>
          <w:szCs w:val="24"/>
        </w:rPr>
        <w:t>was</w:t>
      </w:r>
      <w:r w:rsidR="00536F1A" w:rsidRPr="00747FFA">
        <w:rPr>
          <w:rFonts w:ascii="Times New Roman" w:hAnsi="Times New Roman" w:cs="Times New Roman"/>
          <w:sz w:val="24"/>
          <w:szCs w:val="24"/>
        </w:rPr>
        <w:t xml:space="preserve"> very involved in his children</w:t>
      </w:r>
      <w:r w:rsidR="00000DC1" w:rsidRPr="00747FFA">
        <w:rPr>
          <w:rFonts w:ascii="Times New Roman" w:hAnsi="Times New Roman" w:cs="Times New Roman"/>
          <w:sz w:val="24"/>
          <w:szCs w:val="24"/>
        </w:rPr>
        <w:t>’</w:t>
      </w:r>
      <w:r w:rsidR="00536F1A" w:rsidRPr="00747FFA">
        <w:rPr>
          <w:rFonts w:ascii="Times New Roman" w:hAnsi="Times New Roman" w:cs="Times New Roman"/>
          <w:sz w:val="24"/>
          <w:szCs w:val="24"/>
        </w:rPr>
        <w:t>s lives and</w:t>
      </w:r>
      <w:r w:rsidR="00397D4B" w:rsidRPr="00747FFA">
        <w:rPr>
          <w:rFonts w:ascii="Times New Roman" w:hAnsi="Times New Roman" w:cs="Times New Roman"/>
          <w:sz w:val="24"/>
          <w:szCs w:val="24"/>
        </w:rPr>
        <w:t xml:space="preserve"> that</w:t>
      </w:r>
      <w:r w:rsidR="00536F1A" w:rsidRPr="00747FFA">
        <w:rPr>
          <w:rFonts w:ascii="Times New Roman" w:hAnsi="Times New Roman" w:cs="Times New Roman"/>
          <w:sz w:val="24"/>
          <w:szCs w:val="24"/>
        </w:rPr>
        <w:t xml:space="preserve"> they talk</w:t>
      </w:r>
      <w:r w:rsidR="00397D4B" w:rsidRPr="00747FFA">
        <w:rPr>
          <w:rFonts w:ascii="Times New Roman" w:hAnsi="Times New Roman" w:cs="Times New Roman"/>
          <w:sz w:val="24"/>
          <w:szCs w:val="24"/>
        </w:rPr>
        <w:t>ed</w:t>
      </w:r>
      <w:r w:rsidR="00397D4B">
        <w:rPr>
          <w:rFonts w:ascii="Times New Roman" w:hAnsi="Times New Roman" w:cs="Times New Roman"/>
          <w:sz w:val="24"/>
          <w:szCs w:val="24"/>
        </w:rPr>
        <w:t xml:space="preserve"> to</w:t>
      </w:r>
      <w:r w:rsidR="00191834">
        <w:rPr>
          <w:rFonts w:ascii="Times New Roman" w:hAnsi="Times New Roman" w:cs="Times New Roman"/>
          <w:sz w:val="24"/>
          <w:szCs w:val="24"/>
        </w:rPr>
        <w:t xml:space="preserve"> each</w:t>
      </w:r>
      <w:r w:rsidR="00397D4B">
        <w:rPr>
          <w:rFonts w:ascii="Times New Roman" w:hAnsi="Times New Roman" w:cs="Times New Roman"/>
          <w:sz w:val="24"/>
          <w:szCs w:val="24"/>
        </w:rPr>
        <w:t xml:space="preserve"> other </w:t>
      </w:r>
      <w:r w:rsidR="00536F1A" w:rsidRPr="002F603B">
        <w:rPr>
          <w:rFonts w:ascii="Times New Roman" w:hAnsi="Times New Roman" w:cs="Times New Roman"/>
          <w:sz w:val="24"/>
          <w:szCs w:val="24"/>
        </w:rPr>
        <w:t xml:space="preserve">by phone almost every day. </w:t>
      </w:r>
    </w:p>
    <w:p w14:paraId="3B8366EC" w14:textId="77777777" w:rsidR="00341807" w:rsidRPr="002F603B"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On 10 November 2015 the Visa Office of the Irish Embassy in Abuja sought further information from A</w:t>
      </w:r>
      <w:r w:rsidR="00E44D4F" w:rsidRPr="002F603B">
        <w:rPr>
          <w:rFonts w:ascii="Times New Roman" w:hAnsi="Times New Roman" w:cs="Times New Roman"/>
          <w:sz w:val="24"/>
          <w:szCs w:val="24"/>
        </w:rPr>
        <w:t>.O. in relation to his appeal</w:t>
      </w:r>
      <w:r w:rsidR="00341807" w:rsidRPr="002F603B">
        <w:rPr>
          <w:rFonts w:ascii="Times New Roman" w:hAnsi="Times New Roman" w:cs="Times New Roman"/>
          <w:sz w:val="24"/>
          <w:szCs w:val="24"/>
        </w:rPr>
        <w:t xml:space="preserve">.  </w:t>
      </w:r>
      <w:r w:rsidR="00000DC1" w:rsidRPr="002F603B">
        <w:rPr>
          <w:rFonts w:ascii="Times New Roman" w:hAnsi="Times New Roman" w:cs="Times New Roman"/>
          <w:sz w:val="24"/>
          <w:szCs w:val="24"/>
        </w:rPr>
        <w:t>I</w:t>
      </w:r>
      <w:r w:rsidR="00C674CC" w:rsidRPr="002F603B">
        <w:rPr>
          <w:rFonts w:ascii="Times New Roman" w:hAnsi="Times New Roman" w:cs="Times New Roman"/>
          <w:sz w:val="24"/>
          <w:szCs w:val="24"/>
        </w:rPr>
        <w:t>nformation o</w:t>
      </w:r>
      <w:r w:rsidR="00000DC1" w:rsidRPr="002F603B">
        <w:rPr>
          <w:rFonts w:ascii="Times New Roman" w:hAnsi="Times New Roman" w:cs="Times New Roman"/>
          <w:sz w:val="24"/>
          <w:szCs w:val="24"/>
        </w:rPr>
        <w:t xml:space="preserve">n </w:t>
      </w:r>
      <w:r w:rsidR="00156E1F" w:rsidRPr="002F603B">
        <w:rPr>
          <w:rFonts w:ascii="Times New Roman" w:hAnsi="Times New Roman" w:cs="Times New Roman"/>
          <w:sz w:val="24"/>
          <w:szCs w:val="24"/>
        </w:rPr>
        <w:t>A.O.’s family’s details and immigration</w:t>
      </w:r>
      <w:r w:rsidR="00C674CC" w:rsidRPr="002F603B">
        <w:rPr>
          <w:rFonts w:ascii="Times New Roman" w:hAnsi="Times New Roman" w:cs="Times New Roman"/>
          <w:sz w:val="24"/>
          <w:szCs w:val="24"/>
        </w:rPr>
        <w:t xml:space="preserve"> </w:t>
      </w:r>
      <w:r w:rsidR="00156E1F" w:rsidRPr="002F603B">
        <w:rPr>
          <w:rFonts w:ascii="Times New Roman" w:hAnsi="Times New Roman" w:cs="Times New Roman"/>
          <w:sz w:val="24"/>
          <w:szCs w:val="24"/>
        </w:rPr>
        <w:t xml:space="preserve">history </w:t>
      </w:r>
      <w:r w:rsidR="00000DC1" w:rsidRPr="002F603B">
        <w:rPr>
          <w:rFonts w:ascii="Times New Roman" w:hAnsi="Times New Roman" w:cs="Times New Roman"/>
          <w:sz w:val="24"/>
          <w:szCs w:val="24"/>
        </w:rPr>
        <w:t>was sought as was clarification regarding the extent of the fourth appellant’s</w:t>
      </w:r>
      <w:r w:rsidR="00E44D4F" w:rsidRPr="002F603B">
        <w:rPr>
          <w:rFonts w:ascii="Times New Roman" w:hAnsi="Times New Roman" w:cs="Times New Roman"/>
          <w:sz w:val="24"/>
          <w:szCs w:val="24"/>
        </w:rPr>
        <w:t xml:space="preserve"> movement disorder</w:t>
      </w:r>
      <w:r w:rsidR="00000DC1" w:rsidRPr="002F603B">
        <w:rPr>
          <w:rFonts w:ascii="Times New Roman" w:hAnsi="Times New Roman" w:cs="Times New Roman"/>
          <w:sz w:val="24"/>
          <w:szCs w:val="24"/>
        </w:rPr>
        <w:t xml:space="preserve"> and</w:t>
      </w:r>
      <w:r w:rsidR="00E44D4F" w:rsidRPr="002F603B">
        <w:rPr>
          <w:rFonts w:ascii="Times New Roman" w:hAnsi="Times New Roman" w:cs="Times New Roman"/>
          <w:sz w:val="24"/>
          <w:szCs w:val="24"/>
        </w:rPr>
        <w:t xml:space="preserve"> the care and </w:t>
      </w:r>
      <w:r w:rsidR="006F67D8" w:rsidRPr="002F603B">
        <w:rPr>
          <w:rFonts w:ascii="Times New Roman" w:hAnsi="Times New Roman" w:cs="Times New Roman"/>
          <w:sz w:val="24"/>
          <w:szCs w:val="24"/>
        </w:rPr>
        <w:t xml:space="preserve">the </w:t>
      </w:r>
      <w:r w:rsidR="00E44D4F" w:rsidRPr="002F603B">
        <w:rPr>
          <w:rFonts w:ascii="Times New Roman" w:hAnsi="Times New Roman" w:cs="Times New Roman"/>
          <w:sz w:val="24"/>
          <w:szCs w:val="24"/>
        </w:rPr>
        <w:t>treatment</w:t>
      </w:r>
      <w:r w:rsidR="00000DC1" w:rsidRPr="002F603B">
        <w:rPr>
          <w:rFonts w:ascii="Times New Roman" w:hAnsi="Times New Roman" w:cs="Times New Roman"/>
          <w:sz w:val="24"/>
          <w:szCs w:val="24"/>
        </w:rPr>
        <w:t xml:space="preserve"> she</w:t>
      </w:r>
      <w:r w:rsidR="00E44D4F" w:rsidRPr="002F603B">
        <w:rPr>
          <w:rFonts w:ascii="Times New Roman" w:hAnsi="Times New Roman" w:cs="Times New Roman"/>
          <w:sz w:val="24"/>
          <w:szCs w:val="24"/>
        </w:rPr>
        <w:t xml:space="preserve"> required</w:t>
      </w:r>
      <w:r w:rsidR="008864AF" w:rsidRPr="002F603B">
        <w:rPr>
          <w:rFonts w:ascii="Times New Roman" w:hAnsi="Times New Roman" w:cs="Times New Roman"/>
          <w:sz w:val="24"/>
          <w:szCs w:val="24"/>
        </w:rPr>
        <w:t xml:space="preserve">. Additional information was </w:t>
      </w:r>
      <w:r w:rsidR="004A2B32" w:rsidRPr="002F603B">
        <w:rPr>
          <w:rFonts w:ascii="Times New Roman" w:hAnsi="Times New Roman" w:cs="Times New Roman"/>
          <w:sz w:val="24"/>
          <w:szCs w:val="24"/>
        </w:rPr>
        <w:t xml:space="preserve">also </w:t>
      </w:r>
      <w:r w:rsidR="008864AF" w:rsidRPr="002F603B">
        <w:rPr>
          <w:rFonts w:ascii="Times New Roman" w:hAnsi="Times New Roman" w:cs="Times New Roman"/>
          <w:sz w:val="24"/>
          <w:szCs w:val="24"/>
        </w:rPr>
        <w:t>sought concerning A.O.’s conviction</w:t>
      </w:r>
      <w:r w:rsidR="00000DC1" w:rsidRPr="002F603B">
        <w:rPr>
          <w:rFonts w:ascii="Times New Roman" w:hAnsi="Times New Roman" w:cs="Times New Roman"/>
          <w:sz w:val="24"/>
          <w:szCs w:val="24"/>
        </w:rPr>
        <w:t>.</w:t>
      </w:r>
    </w:p>
    <w:p w14:paraId="3B1036E3" w14:textId="77777777" w:rsidR="00173AC8" w:rsidRPr="002F603B" w:rsidRDefault="00E501DE"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By</w:t>
      </w:r>
      <w:r w:rsidR="00BC4065" w:rsidRPr="002F603B">
        <w:rPr>
          <w:rFonts w:ascii="Times New Roman" w:hAnsi="Times New Roman" w:cs="Times New Roman"/>
          <w:sz w:val="24"/>
          <w:szCs w:val="24"/>
        </w:rPr>
        <w:t xml:space="preserve"> e-mail dated 3</w:t>
      </w:r>
      <w:r w:rsidR="00CE523D" w:rsidRPr="002F603B">
        <w:rPr>
          <w:rFonts w:ascii="Times New Roman" w:hAnsi="Times New Roman" w:cs="Times New Roman"/>
          <w:sz w:val="24"/>
          <w:szCs w:val="24"/>
        </w:rPr>
        <w:t>0</w:t>
      </w:r>
      <w:r w:rsidR="00BC4065" w:rsidRPr="002F603B">
        <w:rPr>
          <w:rFonts w:ascii="Times New Roman" w:hAnsi="Times New Roman" w:cs="Times New Roman"/>
          <w:sz w:val="24"/>
          <w:szCs w:val="24"/>
        </w:rPr>
        <w:t xml:space="preserve"> November 2015, A.</w:t>
      </w:r>
      <w:r w:rsidR="00980C1B" w:rsidRPr="002F603B">
        <w:rPr>
          <w:rFonts w:ascii="Times New Roman" w:hAnsi="Times New Roman" w:cs="Times New Roman"/>
          <w:sz w:val="24"/>
          <w:szCs w:val="24"/>
        </w:rPr>
        <w:t xml:space="preserve">O.’s solicitors furnished additional </w:t>
      </w:r>
      <w:r w:rsidRPr="002F603B">
        <w:rPr>
          <w:rFonts w:ascii="Times New Roman" w:hAnsi="Times New Roman" w:cs="Times New Roman"/>
          <w:sz w:val="24"/>
          <w:szCs w:val="24"/>
        </w:rPr>
        <w:t>information including details of</w:t>
      </w:r>
      <w:r w:rsidR="00573C0C" w:rsidRPr="002F603B">
        <w:rPr>
          <w:rFonts w:ascii="Times New Roman" w:hAnsi="Times New Roman" w:cs="Times New Roman"/>
          <w:sz w:val="24"/>
          <w:szCs w:val="24"/>
        </w:rPr>
        <w:t xml:space="preserve"> his visits to Dublin in 2004, 2005, 2006 and 2008 </w:t>
      </w:r>
      <w:r w:rsidRPr="002F603B">
        <w:rPr>
          <w:rFonts w:ascii="Times New Roman" w:hAnsi="Times New Roman" w:cs="Times New Roman"/>
          <w:sz w:val="24"/>
          <w:szCs w:val="24"/>
        </w:rPr>
        <w:t>and</w:t>
      </w:r>
      <w:r w:rsidR="004A2B32" w:rsidRPr="002F603B">
        <w:rPr>
          <w:rFonts w:ascii="Times New Roman" w:hAnsi="Times New Roman" w:cs="Times New Roman"/>
          <w:sz w:val="24"/>
          <w:szCs w:val="24"/>
        </w:rPr>
        <w:t xml:space="preserve"> documents concerning </w:t>
      </w:r>
      <w:r w:rsidRPr="002F603B">
        <w:rPr>
          <w:rFonts w:ascii="Times New Roman" w:hAnsi="Times New Roman" w:cs="Times New Roman"/>
          <w:sz w:val="24"/>
          <w:szCs w:val="24"/>
        </w:rPr>
        <w:t>his</w:t>
      </w:r>
      <w:r w:rsidR="004A2B32" w:rsidRPr="002F603B">
        <w:rPr>
          <w:rFonts w:ascii="Times New Roman" w:hAnsi="Times New Roman" w:cs="Times New Roman"/>
          <w:sz w:val="24"/>
          <w:szCs w:val="24"/>
        </w:rPr>
        <w:t xml:space="preserve"> </w:t>
      </w:r>
      <w:r w:rsidRPr="002F603B">
        <w:rPr>
          <w:rFonts w:ascii="Times New Roman" w:hAnsi="Times New Roman" w:cs="Times New Roman"/>
          <w:sz w:val="24"/>
          <w:szCs w:val="24"/>
        </w:rPr>
        <w:t>convictions. They</w:t>
      </w:r>
      <w:r w:rsidR="00BF4D21" w:rsidRPr="002F603B">
        <w:rPr>
          <w:rFonts w:ascii="Times New Roman" w:hAnsi="Times New Roman" w:cs="Times New Roman"/>
          <w:sz w:val="24"/>
          <w:szCs w:val="24"/>
        </w:rPr>
        <w:t xml:space="preserve"> confirmed </w:t>
      </w:r>
      <w:r w:rsidRPr="002F603B">
        <w:rPr>
          <w:rFonts w:ascii="Times New Roman" w:hAnsi="Times New Roman" w:cs="Times New Roman"/>
          <w:sz w:val="24"/>
          <w:szCs w:val="24"/>
        </w:rPr>
        <w:t>their instructions that the fourth appellant was</w:t>
      </w:r>
      <w:r w:rsidR="00BF4D21" w:rsidRPr="002F603B">
        <w:rPr>
          <w:rFonts w:ascii="Times New Roman" w:hAnsi="Times New Roman" w:cs="Times New Roman"/>
          <w:i/>
          <w:sz w:val="24"/>
          <w:szCs w:val="24"/>
        </w:rPr>
        <w:t xml:space="preserve"> </w:t>
      </w:r>
      <w:r w:rsidRPr="002F603B">
        <w:rPr>
          <w:rFonts w:ascii="Times New Roman" w:hAnsi="Times New Roman" w:cs="Times New Roman"/>
          <w:i/>
          <w:sz w:val="24"/>
          <w:szCs w:val="24"/>
        </w:rPr>
        <w:t>‘</w:t>
      </w:r>
      <w:r w:rsidR="00BF4D21" w:rsidRPr="002F603B">
        <w:rPr>
          <w:rFonts w:ascii="Times New Roman" w:hAnsi="Times New Roman" w:cs="Times New Roman"/>
          <w:i/>
          <w:sz w:val="24"/>
          <w:szCs w:val="24"/>
        </w:rPr>
        <w:t>now ok’.</w:t>
      </w:r>
      <w:r w:rsidRPr="002F603B">
        <w:rPr>
          <w:rFonts w:ascii="Times New Roman" w:hAnsi="Times New Roman" w:cs="Times New Roman"/>
          <w:i/>
          <w:sz w:val="24"/>
          <w:szCs w:val="24"/>
        </w:rPr>
        <w:t xml:space="preserve">  </w:t>
      </w:r>
      <w:r w:rsidR="00C113C6" w:rsidRPr="002F603B">
        <w:rPr>
          <w:rFonts w:ascii="Times New Roman" w:hAnsi="Times New Roman" w:cs="Times New Roman"/>
          <w:sz w:val="24"/>
          <w:szCs w:val="24"/>
        </w:rPr>
        <w:t xml:space="preserve">The translated Criminal Conviction Record </w:t>
      </w:r>
      <w:r w:rsidRPr="002F603B">
        <w:rPr>
          <w:rFonts w:ascii="Times New Roman" w:hAnsi="Times New Roman" w:cs="Times New Roman"/>
          <w:sz w:val="24"/>
          <w:szCs w:val="24"/>
        </w:rPr>
        <w:t>confirmed that</w:t>
      </w:r>
      <w:r w:rsidR="00C113C6" w:rsidRPr="002F603B">
        <w:rPr>
          <w:rFonts w:ascii="Times New Roman" w:hAnsi="Times New Roman" w:cs="Times New Roman"/>
          <w:sz w:val="24"/>
          <w:szCs w:val="24"/>
        </w:rPr>
        <w:t xml:space="preserve"> by decision </w:t>
      </w:r>
      <w:r w:rsidRPr="002F603B">
        <w:rPr>
          <w:rFonts w:ascii="Times New Roman" w:hAnsi="Times New Roman" w:cs="Times New Roman"/>
          <w:sz w:val="24"/>
          <w:szCs w:val="24"/>
        </w:rPr>
        <w:t>of</w:t>
      </w:r>
      <w:r w:rsidR="00C113C6" w:rsidRPr="002F603B">
        <w:rPr>
          <w:rFonts w:ascii="Times New Roman" w:hAnsi="Times New Roman" w:cs="Times New Roman"/>
          <w:sz w:val="24"/>
          <w:szCs w:val="24"/>
        </w:rPr>
        <w:t xml:space="preserve"> the Correctional Court of Mulhouse on 13 June 2013, A.O. was found guilty of six charges </w:t>
      </w:r>
      <w:r w:rsidR="00C113C6" w:rsidRPr="002F603B">
        <w:rPr>
          <w:rFonts w:ascii="Times New Roman" w:hAnsi="Times New Roman" w:cs="Times New Roman"/>
          <w:sz w:val="24"/>
          <w:szCs w:val="24"/>
        </w:rPr>
        <w:lastRenderedPageBreak/>
        <w:t>committed in Village</w:t>
      </w:r>
      <w:r w:rsidR="00A2785C">
        <w:rPr>
          <w:rFonts w:ascii="Times New Roman" w:hAnsi="Times New Roman" w:cs="Times New Roman"/>
          <w:sz w:val="24"/>
          <w:szCs w:val="24"/>
        </w:rPr>
        <w:t>-</w:t>
      </w:r>
      <w:proofErr w:type="spellStart"/>
      <w:r w:rsidR="00C113C6" w:rsidRPr="002F603B">
        <w:rPr>
          <w:rFonts w:ascii="Times New Roman" w:hAnsi="Times New Roman" w:cs="Times New Roman"/>
          <w:sz w:val="24"/>
          <w:szCs w:val="24"/>
        </w:rPr>
        <w:t>Neuf</w:t>
      </w:r>
      <w:proofErr w:type="spellEnd"/>
      <w:r w:rsidR="00C113C6" w:rsidRPr="002F603B">
        <w:rPr>
          <w:rFonts w:ascii="Times New Roman" w:hAnsi="Times New Roman" w:cs="Times New Roman"/>
          <w:sz w:val="24"/>
          <w:szCs w:val="24"/>
        </w:rPr>
        <w:t xml:space="preserve"> from January 2009 to 3 October 2011. He was sentenced to 4 years imprisonment</w:t>
      </w:r>
      <w:r w:rsidR="006E7A94" w:rsidRPr="002F603B">
        <w:rPr>
          <w:rFonts w:ascii="Times New Roman" w:hAnsi="Times New Roman" w:cs="Times New Roman"/>
          <w:sz w:val="24"/>
          <w:szCs w:val="24"/>
        </w:rPr>
        <w:t>, was fined</w:t>
      </w:r>
      <w:r w:rsidR="00C113C6" w:rsidRPr="002F603B">
        <w:rPr>
          <w:rFonts w:ascii="Times New Roman" w:hAnsi="Times New Roman" w:cs="Times New Roman"/>
          <w:sz w:val="24"/>
          <w:szCs w:val="24"/>
        </w:rPr>
        <w:t xml:space="preserve"> and </w:t>
      </w:r>
      <w:r w:rsidR="006E7A94" w:rsidRPr="002F603B">
        <w:rPr>
          <w:rFonts w:ascii="Times New Roman" w:hAnsi="Times New Roman" w:cs="Times New Roman"/>
          <w:sz w:val="24"/>
          <w:szCs w:val="24"/>
        </w:rPr>
        <w:t xml:space="preserve">had </w:t>
      </w:r>
      <w:r w:rsidR="00323217" w:rsidRPr="002F603B">
        <w:rPr>
          <w:rFonts w:ascii="Times New Roman" w:hAnsi="Times New Roman" w:cs="Times New Roman"/>
          <w:sz w:val="24"/>
          <w:szCs w:val="24"/>
        </w:rPr>
        <w:t xml:space="preserve">imposed upon him a </w:t>
      </w:r>
      <w:r w:rsidR="00173AC8" w:rsidRPr="002F603B">
        <w:rPr>
          <w:rFonts w:ascii="Times New Roman" w:hAnsi="Times New Roman" w:cs="Times New Roman"/>
          <w:sz w:val="24"/>
          <w:szCs w:val="24"/>
        </w:rPr>
        <w:t>10-year</w:t>
      </w:r>
      <w:r w:rsidR="00C113C6" w:rsidRPr="002F603B">
        <w:rPr>
          <w:rFonts w:ascii="Times New Roman" w:hAnsi="Times New Roman" w:cs="Times New Roman"/>
          <w:sz w:val="24"/>
          <w:szCs w:val="24"/>
        </w:rPr>
        <w:t xml:space="preserve"> prohibition </w:t>
      </w:r>
      <w:r w:rsidR="00D80A5F" w:rsidRPr="002F603B">
        <w:rPr>
          <w:rFonts w:ascii="Times New Roman" w:hAnsi="Times New Roman" w:cs="Times New Roman"/>
          <w:sz w:val="24"/>
          <w:szCs w:val="24"/>
        </w:rPr>
        <w:t>on</w:t>
      </w:r>
      <w:r w:rsidR="00323217" w:rsidRPr="002F603B">
        <w:rPr>
          <w:rFonts w:ascii="Times New Roman" w:hAnsi="Times New Roman" w:cs="Times New Roman"/>
          <w:sz w:val="24"/>
          <w:szCs w:val="24"/>
        </w:rPr>
        <w:t xml:space="preserve"> </w:t>
      </w:r>
      <w:r w:rsidR="00173AC8" w:rsidRPr="002F603B">
        <w:rPr>
          <w:rFonts w:ascii="Times New Roman" w:hAnsi="Times New Roman" w:cs="Times New Roman"/>
          <w:sz w:val="24"/>
          <w:szCs w:val="24"/>
        </w:rPr>
        <w:t>re-</w:t>
      </w:r>
      <w:r w:rsidR="00323217" w:rsidRPr="002F603B">
        <w:rPr>
          <w:rFonts w:ascii="Times New Roman" w:hAnsi="Times New Roman" w:cs="Times New Roman"/>
          <w:sz w:val="24"/>
          <w:szCs w:val="24"/>
        </w:rPr>
        <w:t>entering</w:t>
      </w:r>
      <w:r w:rsidR="00C113C6" w:rsidRPr="002F603B">
        <w:rPr>
          <w:rFonts w:ascii="Times New Roman" w:hAnsi="Times New Roman" w:cs="Times New Roman"/>
          <w:sz w:val="24"/>
          <w:szCs w:val="24"/>
        </w:rPr>
        <w:t xml:space="preserve"> French territory.  </w:t>
      </w:r>
    </w:p>
    <w:p w14:paraId="7816836B" w14:textId="77777777" w:rsidR="00D916DF" w:rsidRDefault="00D916DF" w:rsidP="002F603B">
      <w:pPr>
        <w:spacing w:after="0" w:line="480" w:lineRule="auto"/>
        <w:jc w:val="both"/>
        <w:rPr>
          <w:rFonts w:ascii="Times New Roman" w:hAnsi="Times New Roman" w:cs="Times New Roman"/>
          <w:i/>
          <w:sz w:val="24"/>
          <w:szCs w:val="24"/>
        </w:rPr>
      </w:pPr>
    </w:p>
    <w:p w14:paraId="12BCA1BA" w14:textId="77777777" w:rsidR="00173AC8" w:rsidRPr="001A14C3" w:rsidRDefault="00173AC8" w:rsidP="002F603B">
      <w:pPr>
        <w:spacing w:after="0" w:line="480" w:lineRule="auto"/>
        <w:jc w:val="both"/>
        <w:rPr>
          <w:rFonts w:ascii="Times New Roman" w:hAnsi="Times New Roman" w:cs="Times New Roman"/>
          <w:i/>
          <w:sz w:val="24"/>
          <w:szCs w:val="24"/>
        </w:rPr>
      </w:pPr>
      <w:r w:rsidRPr="001A14C3">
        <w:rPr>
          <w:rFonts w:ascii="Times New Roman" w:hAnsi="Times New Roman" w:cs="Times New Roman"/>
          <w:i/>
          <w:sz w:val="24"/>
          <w:szCs w:val="24"/>
        </w:rPr>
        <w:t>The Proposed Decision</w:t>
      </w:r>
    </w:p>
    <w:p w14:paraId="699507CD" w14:textId="4F4295EB" w:rsidR="00980C1B" w:rsidRPr="002F603B"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On 26 January 2016 </w:t>
      </w:r>
      <w:r w:rsidR="00BC4065" w:rsidRPr="002F603B">
        <w:rPr>
          <w:rFonts w:ascii="Times New Roman" w:hAnsi="Times New Roman" w:cs="Times New Roman"/>
          <w:sz w:val="24"/>
          <w:szCs w:val="24"/>
        </w:rPr>
        <w:t xml:space="preserve">an Appeals Officer within the Visa Section of the Irish Embassy in Nigeria wrote to </w:t>
      </w:r>
      <w:r w:rsidR="00DA1779" w:rsidRPr="0040195A">
        <w:rPr>
          <w:rFonts w:ascii="Times New Roman" w:hAnsi="Times New Roman" w:cs="Times New Roman"/>
          <w:sz w:val="24"/>
          <w:szCs w:val="24"/>
        </w:rPr>
        <w:t>A.O.</w:t>
      </w:r>
      <w:r w:rsidR="00DA1779">
        <w:rPr>
          <w:rFonts w:ascii="Times New Roman" w:hAnsi="Times New Roman" w:cs="Times New Roman"/>
          <w:sz w:val="24"/>
          <w:szCs w:val="24"/>
        </w:rPr>
        <w:t xml:space="preserve"> </w:t>
      </w:r>
      <w:r w:rsidR="00BC4065" w:rsidRPr="002F603B">
        <w:rPr>
          <w:rFonts w:ascii="Times New Roman" w:hAnsi="Times New Roman" w:cs="Times New Roman"/>
          <w:sz w:val="24"/>
          <w:szCs w:val="24"/>
        </w:rPr>
        <w:t>advising him of a</w:t>
      </w:r>
      <w:r w:rsidRPr="002F603B">
        <w:rPr>
          <w:rFonts w:ascii="Times New Roman" w:hAnsi="Times New Roman" w:cs="Times New Roman"/>
          <w:sz w:val="24"/>
          <w:szCs w:val="24"/>
        </w:rPr>
        <w:t xml:space="preserve"> proposed decision</w:t>
      </w:r>
      <w:r w:rsidRPr="002F603B">
        <w:rPr>
          <w:rFonts w:ascii="Times New Roman" w:hAnsi="Times New Roman" w:cs="Times New Roman"/>
          <w:b/>
          <w:sz w:val="24"/>
          <w:szCs w:val="24"/>
        </w:rPr>
        <w:t xml:space="preserve"> </w:t>
      </w:r>
      <w:r w:rsidR="00BC4065" w:rsidRPr="002F603B">
        <w:rPr>
          <w:rFonts w:ascii="Times New Roman" w:hAnsi="Times New Roman" w:cs="Times New Roman"/>
          <w:sz w:val="24"/>
          <w:szCs w:val="24"/>
        </w:rPr>
        <w:t>to refuse his application.  It was expressly stated therein that in order to protect</w:t>
      </w:r>
      <w:r w:rsidR="00DA1779">
        <w:rPr>
          <w:rFonts w:ascii="Times New Roman" w:hAnsi="Times New Roman" w:cs="Times New Roman"/>
          <w:sz w:val="24"/>
          <w:szCs w:val="24"/>
        </w:rPr>
        <w:t xml:space="preserve"> </w:t>
      </w:r>
      <w:r w:rsidR="00DA1779" w:rsidRPr="0040195A">
        <w:rPr>
          <w:rFonts w:ascii="Times New Roman" w:hAnsi="Times New Roman" w:cs="Times New Roman"/>
          <w:sz w:val="24"/>
          <w:szCs w:val="24"/>
        </w:rPr>
        <w:t>A.O</w:t>
      </w:r>
      <w:r w:rsidR="0040195A">
        <w:rPr>
          <w:rFonts w:ascii="Times New Roman" w:hAnsi="Times New Roman" w:cs="Times New Roman"/>
          <w:sz w:val="24"/>
          <w:szCs w:val="24"/>
        </w:rPr>
        <w:t>.’s</w:t>
      </w:r>
      <w:r w:rsidR="00BC4065" w:rsidRPr="002F603B">
        <w:rPr>
          <w:rFonts w:ascii="Times New Roman" w:hAnsi="Times New Roman" w:cs="Times New Roman"/>
          <w:sz w:val="24"/>
          <w:szCs w:val="24"/>
        </w:rPr>
        <w:t xml:space="preserve"> right to fair procedures</w:t>
      </w:r>
      <w:r w:rsidR="0084768B" w:rsidRPr="002F603B">
        <w:rPr>
          <w:rFonts w:ascii="Times New Roman" w:hAnsi="Times New Roman" w:cs="Times New Roman"/>
          <w:sz w:val="24"/>
          <w:szCs w:val="24"/>
        </w:rPr>
        <w:t xml:space="preserve">, the Appeals Officer was setting out his reasoning, as it then stood, and inviting </w:t>
      </w:r>
      <w:r w:rsidR="00DA1779" w:rsidRPr="0040195A">
        <w:rPr>
          <w:rFonts w:ascii="Times New Roman" w:hAnsi="Times New Roman" w:cs="Times New Roman"/>
          <w:sz w:val="24"/>
          <w:szCs w:val="24"/>
        </w:rPr>
        <w:t>A.O.</w:t>
      </w:r>
      <w:r w:rsidR="00DA1779">
        <w:rPr>
          <w:rFonts w:ascii="Times New Roman" w:hAnsi="Times New Roman" w:cs="Times New Roman"/>
          <w:sz w:val="24"/>
          <w:szCs w:val="24"/>
        </w:rPr>
        <w:t xml:space="preserve"> </w:t>
      </w:r>
      <w:r w:rsidR="0084768B" w:rsidRPr="002F603B">
        <w:rPr>
          <w:rFonts w:ascii="Times New Roman" w:hAnsi="Times New Roman" w:cs="Times New Roman"/>
          <w:sz w:val="24"/>
          <w:szCs w:val="24"/>
        </w:rPr>
        <w:t>to comment.  The letter</w:t>
      </w:r>
      <w:r w:rsidRPr="002F603B">
        <w:rPr>
          <w:rFonts w:ascii="Times New Roman" w:hAnsi="Times New Roman" w:cs="Times New Roman"/>
          <w:sz w:val="24"/>
          <w:szCs w:val="24"/>
        </w:rPr>
        <w:t xml:space="preserve"> set out</w:t>
      </w:r>
      <w:r w:rsidR="0084768B" w:rsidRPr="002F603B">
        <w:rPr>
          <w:rFonts w:ascii="Times New Roman" w:hAnsi="Times New Roman" w:cs="Times New Roman"/>
          <w:sz w:val="24"/>
          <w:szCs w:val="24"/>
        </w:rPr>
        <w:t xml:space="preserve"> in considerable detail</w:t>
      </w:r>
      <w:r w:rsidRPr="002F603B">
        <w:rPr>
          <w:rFonts w:ascii="Times New Roman" w:hAnsi="Times New Roman" w:cs="Times New Roman"/>
          <w:sz w:val="24"/>
          <w:szCs w:val="24"/>
        </w:rPr>
        <w:t xml:space="preserve"> the reasons for the proposed refusal of the visa application.  The </w:t>
      </w:r>
      <w:r w:rsidR="0084768B" w:rsidRPr="002F603B">
        <w:rPr>
          <w:rFonts w:ascii="Times New Roman" w:hAnsi="Times New Roman" w:cs="Times New Roman"/>
          <w:sz w:val="24"/>
          <w:szCs w:val="24"/>
        </w:rPr>
        <w:t>Appeals Officer</w:t>
      </w:r>
      <w:r w:rsidRPr="002F603B">
        <w:rPr>
          <w:rFonts w:ascii="Times New Roman" w:hAnsi="Times New Roman" w:cs="Times New Roman"/>
          <w:sz w:val="24"/>
          <w:szCs w:val="24"/>
        </w:rPr>
        <w:t xml:space="preserve"> confirmed </w:t>
      </w:r>
      <w:r w:rsidR="001F460F" w:rsidRPr="002F603B">
        <w:rPr>
          <w:rFonts w:ascii="Times New Roman" w:hAnsi="Times New Roman" w:cs="Times New Roman"/>
          <w:sz w:val="24"/>
          <w:szCs w:val="24"/>
        </w:rPr>
        <w:t>that there was no less restrictive</w:t>
      </w:r>
      <w:r w:rsidRPr="002F603B">
        <w:rPr>
          <w:rFonts w:ascii="Times New Roman" w:hAnsi="Times New Roman" w:cs="Times New Roman"/>
          <w:sz w:val="24"/>
          <w:szCs w:val="24"/>
        </w:rPr>
        <w:t xml:space="preserve"> process available which could achieve the legitimate aims of the State</w:t>
      </w:r>
      <w:r w:rsidR="001F460F" w:rsidRPr="002F603B">
        <w:rPr>
          <w:rFonts w:ascii="Times New Roman" w:hAnsi="Times New Roman" w:cs="Times New Roman"/>
          <w:sz w:val="24"/>
          <w:szCs w:val="24"/>
        </w:rPr>
        <w:t>. Such aims include</w:t>
      </w:r>
      <w:r w:rsidR="00341807" w:rsidRPr="002F603B">
        <w:rPr>
          <w:rFonts w:ascii="Times New Roman" w:hAnsi="Times New Roman" w:cs="Times New Roman"/>
          <w:sz w:val="24"/>
          <w:szCs w:val="24"/>
        </w:rPr>
        <w:t>d</w:t>
      </w:r>
      <w:r w:rsidR="001F460F" w:rsidRPr="002F603B">
        <w:rPr>
          <w:rFonts w:ascii="Times New Roman" w:hAnsi="Times New Roman" w:cs="Times New Roman"/>
          <w:sz w:val="24"/>
          <w:szCs w:val="24"/>
        </w:rPr>
        <w:t xml:space="preserve"> the need</w:t>
      </w:r>
      <w:r w:rsidR="0084768B" w:rsidRPr="002F603B">
        <w:rPr>
          <w:rFonts w:ascii="Times New Roman" w:hAnsi="Times New Roman" w:cs="Times New Roman"/>
          <w:sz w:val="24"/>
          <w:szCs w:val="24"/>
        </w:rPr>
        <w:t xml:space="preserve"> </w:t>
      </w:r>
      <w:r w:rsidR="001F460F" w:rsidRPr="002F603B">
        <w:rPr>
          <w:rFonts w:ascii="Times New Roman" w:hAnsi="Times New Roman" w:cs="Times New Roman"/>
          <w:sz w:val="24"/>
          <w:szCs w:val="24"/>
        </w:rPr>
        <w:t xml:space="preserve">to safeguard both the economic </w:t>
      </w:r>
      <w:r w:rsidR="001F460F" w:rsidRPr="00C20014">
        <w:rPr>
          <w:rFonts w:ascii="Times New Roman" w:hAnsi="Times New Roman" w:cs="Times New Roman"/>
          <w:sz w:val="24"/>
          <w:szCs w:val="24"/>
        </w:rPr>
        <w:t>well</w:t>
      </w:r>
      <w:r w:rsidR="00BD49B8" w:rsidRPr="00C20014">
        <w:rPr>
          <w:rFonts w:ascii="Times New Roman" w:hAnsi="Times New Roman" w:cs="Times New Roman"/>
          <w:sz w:val="24"/>
          <w:szCs w:val="24"/>
        </w:rPr>
        <w:t>-</w:t>
      </w:r>
      <w:r w:rsidR="001F460F" w:rsidRPr="00C20014">
        <w:rPr>
          <w:rFonts w:ascii="Times New Roman" w:hAnsi="Times New Roman" w:cs="Times New Roman"/>
          <w:sz w:val="24"/>
          <w:szCs w:val="24"/>
        </w:rPr>
        <w:t>being</w:t>
      </w:r>
      <w:r w:rsidR="001F460F" w:rsidRPr="002F603B">
        <w:rPr>
          <w:rFonts w:ascii="Times New Roman" w:hAnsi="Times New Roman" w:cs="Times New Roman"/>
          <w:sz w:val="24"/>
          <w:szCs w:val="24"/>
        </w:rPr>
        <w:t xml:space="preserve"> of the country and the rights and freedoms of others, as well as </w:t>
      </w:r>
      <w:r w:rsidR="00341807" w:rsidRPr="002F603B">
        <w:rPr>
          <w:rFonts w:ascii="Times New Roman" w:hAnsi="Times New Roman" w:cs="Times New Roman"/>
          <w:sz w:val="24"/>
          <w:szCs w:val="24"/>
        </w:rPr>
        <w:t xml:space="preserve">the maintenance by </w:t>
      </w:r>
      <w:r w:rsidR="001F460F" w:rsidRPr="002F603B">
        <w:rPr>
          <w:rFonts w:ascii="Times New Roman" w:hAnsi="Times New Roman" w:cs="Times New Roman"/>
          <w:sz w:val="24"/>
          <w:szCs w:val="24"/>
        </w:rPr>
        <w:t>the Stat</w:t>
      </w:r>
      <w:r w:rsidR="00341807" w:rsidRPr="002F603B">
        <w:rPr>
          <w:rFonts w:ascii="Times New Roman" w:hAnsi="Times New Roman" w:cs="Times New Roman"/>
          <w:sz w:val="24"/>
          <w:szCs w:val="24"/>
        </w:rPr>
        <w:t>e of control over its</w:t>
      </w:r>
      <w:r w:rsidR="001F460F" w:rsidRPr="002F603B">
        <w:rPr>
          <w:rFonts w:ascii="Times New Roman" w:hAnsi="Times New Roman" w:cs="Times New Roman"/>
          <w:sz w:val="24"/>
          <w:szCs w:val="24"/>
        </w:rPr>
        <w:t xml:space="preserve"> borders </w:t>
      </w:r>
      <w:r w:rsidR="00341807" w:rsidRPr="002F603B">
        <w:rPr>
          <w:rFonts w:ascii="Times New Roman" w:hAnsi="Times New Roman" w:cs="Times New Roman"/>
          <w:sz w:val="24"/>
          <w:szCs w:val="24"/>
        </w:rPr>
        <w:t>and its operation of</w:t>
      </w:r>
      <w:r w:rsidR="001F460F" w:rsidRPr="002F603B">
        <w:rPr>
          <w:rFonts w:ascii="Times New Roman" w:hAnsi="Times New Roman" w:cs="Times New Roman"/>
          <w:sz w:val="24"/>
          <w:szCs w:val="24"/>
        </w:rPr>
        <w:t xml:space="preserve"> a regulated system for control, processing and monitoring of non-national persons in the State. </w:t>
      </w:r>
      <w:r w:rsidR="00341807" w:rsidRPr="002F603B">
        <w:rPr>
          <w:rFonts w:ascii="Times New Roman" w:hAnsi="Times New Roman" w:cs="Times New Roman"/>
          <w:sz w:val="24"/>
          <w:szCs w:val="24"/>
        </w:rPr>
        <w:t>This, it was stated,</w:t>
      </w:r>
      <w:r w:rsidR="001F460F" w:rsidRPr="002F603B">
        <w:rPr>
          <w:rFonts w:ascii="Times New Roman" w:hAnsi="Times New Roman" w:cs="Times New Roman"/>
          <w:sz w:val="24"/>
          <w:szCs w:val="24"/>
        </w:rPr>
        <w:t xml:space="preserve"> constitute</w:t>
      </w:r>
      <w:r w:rsidR="00341807" w:rsidRPr="002F603B">
        <w:rPr>
          <w:rFonts w:ascii="Times New Roman" w:hAnsi="Times New Roman" w:cs="Times New Roman"/>
          <w:sz w:val="24"/>
          <w:szCs w:val="24"/>
        </w:rPr>
        <w:t>d</w:t>
      </w:r>
      <w:r w:rsidR="001F460F" w:rsidRPr="002F603B">
        <w:rPr>
          <w:rFonts w:ascii="Times New Roman" w:hAnsi="Times New Roman" w:cs="Times New Roman"/>
          <w:sz w:val="24"/>
          <w:szCs w:val="24"/>
        </w:rPr>
        <w:t xml:space="preserve"> a substantial reason associated with the common good </w:t>
      </w:r>
      <w:r w:rsidR="00341807" w:rsidRPr="002F603B">
        <w:rPr>
          <w:rFonts w:ascii="Times New Roman" w:hAnsi="Times New Roman" w:cs="Times New Roman"/>
          <w:sz w:val="24"/>
          <w:szCs w:val="24"/>
        </w:rPr>
        <w:t xml:space="preserve">for </w:t>
      </w:r>
      <w:r w:rsidR="001F460F" w:rsidRPr="002F603B">
        <w:rPr>
          <w:rFonts w:ascii="Times New Roman" w:hAnsi="Times New Roman" w:cs="Times New Roman"/>
          <w:sz w:val="24"/>
          <w:szCs w:val="24"/>
        </w:rPr>
        <w:t xml:space="preserve">the refusal of the visa application. </w:t>
      </w:r>
      <w:r w:rsidR="00341807" w:rsidRPr="002F603B">
        <w:rPr>
          <w:rFonts w:ascii="Times New Roman" w:hAnsi="Times New Roman" w:cs="Times New Roman"/>
          <w:sz w:val="24"/>
          <w:szCs w:val="24"/>
        </w:rPr>
        <w:t xml:space="preserve">  </w:t>
      </w:r>
      <w:r w:rsidR="0084768B" w:rsidRPr="002F603B">
        <w:rPr>
          <w:rFonts w:ascii="Times New Roman" w:hAnsi="Times New Roman" w:cs="Times New Roman"/>
          <w:sz w:val="24"/>
          <w:szCs w:val="24"/>
        </w:rPr>
        <w:t xml:space="preserve">As the </w:t>
      </w:r>
      <w:r w:rsidRPr="002F603B">
        <w:rPr>
          <w:rFonts w:ascii="Times New Roman" w:hAnsi="Times New Roman" w:cs="Times New Roman"/>
          <w:sz w:val="24"/>
          <w:szCs w:val="24"/>
        </w:rPr>
        <w:t>decision</w:t>
      </w:r>
      <w:r w:rsidR="0084768B" w:rsidRPr="002F603B">
        <w:rPr>
          <w:rFonts w:ascii="Times New Roman" w:hAnsi="Times New Roman" w:cs="Times New Roman"/>
          <w:sz w:val="24"/>
          <w:szCs w:val="24"/>
        </w:rPr>
        <w:t xml:space="preserve">, at that stage, was only a </w:t>
      </w:r>
      <w:r w:rsidRPr="002F603B">
        <w:rPr>
          <w:rFonts w:ascii="Times New Roman" w:hAnsi="Times New Roman" w:cs="Times New Roman"/>
          <w:sz w:val="24"/>
          <w:szCs w:val="24"/>
        </w:rPr>
        <w:t>propos</w:t>
      </w:r>
      <w:r w:rsidR="0084768B" w:rsidRPr="002F603B">
        <w:rPr>
          <w:rFonts w:ascii="Times New Roman" w:hAnsi="Times New Roman" w:cs="Times New Roman"/>
          <w:sz w:val="24"/>
          <w:szCs w:val="24"/>
        </w:rPr>
        <w:t>al to refuse the application, A.O. was invited to comment on the proposal.  The letter ended with an assurance that the reasons given for the</w:t>
      </w:r>
      <w:r w:rsidRPr="002F603B">
        <w:rPr>
          <w:rFonts w:ascii="Times New Roman" w:hAnsi="Times New Roman" w:cs="Times New Roman"/>
          <w:sz w:val="24"/>
          <w:szCs w:val="24"/>
        </w:rPr>
        <w:t xml:space="preserve"> refusal </w:t>
      </w:r>
      <w:r w:rsidR="0084768B" w:rsidRPr="002F603B">
        <w:rPr>
          <w:rFonts w:ascii="Times New Roman" w:hAnsi="Times New Roman" w:cs="Times New Roman"/>
          <w:sz w:val="24"/>
          <w:szCs w:val="24"/>
        </w:rPr>
        <w:t xml:space="preserve">were not fixed and that any comments furnished would be taken into consideration before a final decision was made.  </w:t>
      </w:r>
    </w:p>
    <w:p w14:paraId="15593C43" w14:textId="77777777" w:rsidR="00D916DF" w:rsidRPr="00CD4C5E" w:rsidRDefault="00D916DF" w:rsidP="002F603B">
      <w:pPr>
        <w:spacing w:after="0" w:line="480" w:lineRule="auto"/>
        <w:jc w:val="both"/>
        <w:rPr>
          <w:rFonts w:ascii="Times New Roman" w:hAnsi="Times New Roman" w:cs="Times New Roman"/>
          <w:i/>
          <w:sz w:val="8"/>
          <w:szCs w:val="24"/>
        </w:rPr>
      </w:pPr>
    </w:p>
    <w:p w14:paraId="39B97588" w14:textId="77777777" w:rsidR="001A14C3" w:rsidRDefault="001A14C3" w:rsidP="00CD4C5E">
      <w:pPr>
        <w:spacing w:after="0" w:line="480" w:lineRule="auto"/>
        <w:jc w:val="both"/>
        <w:rPr>
          <w:rFonts w:ascii="Times New Roman" w:hAnsi="Times New Roman" w:cs="Times New Roman"/>
          <w:i/>
          <w:sz w:val="24"/>
          <w:szCs w:val="24"/>
        </w:rPr>
      </w:pPr>
    </w:p>
    <w:bookmarkEnd w:id="2"/>
    <w:p w14:paraId="6C5BE067" w14:textId="217A1C72" w:rsidR="00CD4C5E" w:rsidRDefault="00DA0AC1" w:rsidP="00CD4C5E">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Appeal of Proposed </w:t>
      </w:r>
      <w:r w:rsidR="003B2F2A">
        <w:rPr>
          <w:rFonts w:ascii="Times New Roman" w:hAnsi="Times New Roman" w:cs="Times New Roman"/>
          <w:i/>
          <w:sz w:val="24"/>
          <w:szCs w:val="24"/>
        </w:rPr>
        <w:t>Decision</w:t>
      </w:r>
    </w:p>
    <w:p w14:paraId="1BBCC86E" w14:textId="3B1258E4" w:rsidR="00653B87" w:rsidRPr="00CD4C5E" w:rsidRDefault="00980C1B" w:rsidP="00CD4C5E">
      <w:pPr>
        <w:pStyle w:val="ListParagraph"/>
        <w:numPr>
          <w:ilvl w:val="0"/>
          <w:numId w:val="6"/>
        </w:numPr>
        <w:spacing w:after="0" w:line="480" w:lineRule="auto"/>
        <w:ind w:left="0"/>
        <w:jc w:val="both"/>
        <w:rPr>
          <w:rFonts w:ascii="Times New Roman" w:hAnsi="Times New Roman" w:cs="Times New Roman"/>
          <w:i/>
          <w:sz w:val="24"/>
          <w:szCs w:val="24"/>
        </w:rPr>
      </w:pPr>
      <w:r w:rsidRPr="00CD4C5E">
        <w:rPr>
          <w:rFonts w:ascii="Times New Roman" w:hAnsi="Times New Roman" w:cs="Times New Roman"/>
          <w:sz w:val="24"/>
          <w:szCs w:val="24"/>
        </w:rPr>
        <w:t xml:space="preserve">The invitation was </w:t>
      </w:r>
      <w:r w:rsidR="00B5093B" w:rsidRPr="00CD4C5E">
        <w:rPr>
          <w:rFonts w:ascii="Times New Roman" w:hAnsi="Times New Roman" w:cs="Times New Roman"/>
          <w:sz w:val="24"/>
          <w:szCs w:val="24"/>
        </w:rPr>
        <w:t>accepted,</w:t>
      </w:r>
      <w:r w:rsidRPr="00CD4C5E">
        <w:rPr>
          <w:rFonts w:ascii="Times New Roman" w:hAnsi="Times New Roman" w:cs="Times New Roman"/>
          <w:sz w:val="24"/>
          <w:szCs w:val="24"/>
        </w:rPr>
        <w:t xml:space="preserve"> and, in this regard, additional submissions were filed by A.O.’s solicitors on </w:t>
      </w:r>
      <w:bookmarkStart w:id="6" w:name="_Hlk46326483"/>
      <w:r w:rsidRPr="00CD4C5E">
        <w:rPr>
          <w:rFonts w:ascii="Times New Roman" w:hAnsi="Times New Roman" w:cs="Times New Roman"/>
          <w:sz w:val="24"/>
          <w:szCs w:val="24"/>
        </w:rPr>
        <w:t>11 March 2016</w:t>
      </w:r>
      <w:r w:rsidR="00D96F7C" w:rsidRPr="002F603B">
        <w:rPr>
          <w:rStyle w:val="FootnoteReference"/>
          <w:rFonts w:ascii="Times New Roman" w:hAnsi="Times New Roman" w:cs="Times New Roman"/>
          <w:sz w:val="24"/>
          <w:szCs w:val="24"/>
        </w:rPr>
        <w:footnoteReference w:id="4"/>
      </w:r>
      <w:r w:rsidR="00D96F7C" w:rsidRPr="00CD4C5E">
        <w:rPr>
          <w:rFonts w:ascii="Times New Roman" w:hAnsi="Times New Roman" w:cs="Times New Roman"/>
          <w:sz w:val="24"/>
          <w:szCs w:val="24"/>
        </w:rPr>
        <w:t xml:space="preserve"> and on 1 April 2016</w:t>
      </w:r>
      <w:bookmarkEnd w:id="6"/>
      <w:r w:rsidR="00BC1008" w:rsidRPr="00CD4C5E">
        <w:rPr>
          <w:rFonts w:ascii="Times New Roman" w:hAnsi="Times New Roman" w:cs="Times New Roman"/>
          <w:sz w:val="24"/>
          <w:szCs w:val="24"/>
        </w:rPr>
        <w:t>.</w:t>
      </w:r>
      <w:r w:rsidRPr="00CD4C5E">
        <w:rPr>
          <w:rFonts w:ascii="Times New Roman" w:hAnsi="Times New Roman" w:cs="Times New Roman"/>
          <w:sz w:val="24"/>
          <w:szCs w:val="24"/>
        </w:rPr>
        <w:t xml:space="preserve">  </w:t>
      </w:r>
      <w:r w:rsidR="00BC1008" w:rsidRPr="00CD4C5E">
        <w:rPr>
          <w:rFonts w:ascii="Times New Roman" w:hAnsi="Times New Roman" w:cs="Times New Roman"/>
          <w:sz w:val="24"/>
          <w:szCs w:val="24"/>
        </w:rPr>
        <w:t xml:space="preserve"> </w:t>
      </w:r>
      <w:r w:rsidR="00527A03" w:rsidRPr="00CD4C5E">
        <w:rPr>
          <w:rFonts w:ascii="Times New Roman" w:hAnsi="Times New Roman" w:cs="Times New Roman"/>
          <w:sz w:val="24"/>
          <w:szCs w:val="24"/>
        </w:rPr>
        <w:t xml:space="preserve">The submissions acknowledged </w:t>
      </w:r>
      <w:r w:rsidR="00527A03" w:rsidRPr="00CD4C5E">
        <w:rPr>
          <w:rFonts w:ascii="Times New Roman" w:hAnsi="Times New Roman" w:cs="Times New Roman"/>
          <w:sz w:val="24"/>
          <w:szCs w:val="24"/>
        </w:rPr>
        <w:lastRenderedPageBreak/>
        <w:t>‘</w:t>
      </w:r>
      <w:r w:rsidR="00527A03" w:rsidRPr="00CD4C5E">
        <w:rPr>
          <w:rFonts w:ascii="Times New Roman" w:hAnsi="Times New Roman" w:cs="Times New Roman"/>
          <w:i/>
          <w:sz w:val="24"/>
          <w:szCs w:val="24"/>
        </w:rPr>
        <w:t>the extensive work and consideration’</w:t>
      </w:r>
      <w:r w:rsidR="00527A03" w:rsidRPr="00CD4C5E">
        <w:rPr>
          <w:rFonts w:ascii="Times New Roman" w:hAnsi="Times New Roman" w:cs="Times New Roman"/>
          <w:sz w:val="24"/>
          <w:szCs w:val="24"/>
        </w:rPr>
        <w:t xml:space="preserve"> that had been involved in relation to A.O.’s application which was stated to be </w:t>
      </w:r>
      <w:r w:rsidR="00527A03" w:rsidRPr="00233002">
        <w:rPr>
          <w:rFonts w:ascii="Times New Roman" w:hAnsi="Times New Roman" w:cs="Times New Roman"/>
          <w:i/>
          <w:sz w:val="24"/>
          <w:szCs w:val="24"/>
        </w:rPr>
        <w:t>‘</w:t>
      </w:r>
      <w:r w:rsidR="00527A03" w:rsidRPr="00CD4C5E">
        <w:rPr>
          <w:rFonts w:ascii="Times New Roman" w:hAnsi="Times New Roman" w:cs="Times New Roman"/>
          <w:i/>
          <w:sz w:val="24"/>
          <w:szCs w:val="24"/>
        </w:rPr>
        <w:t>quite apparent from the draft decision’</w:t>
      </w:r>
      <w:r w:rsidR="00527A03" w:rsidRPr="00CD4C5E">
        <w:rPr>
          <w:rFonts w:ascii="Times New Roman" w:hAnsi="Times New Roman" w:cs="Times New Roman"/>
          <w:sz w:val="24"/>
          <w:szCs w:val="24"/>
        </w:rPr>
        <w:t xml:space="preserve">.  The logic of the decision was </w:t>
      </w:r>
      <w:r w:rsidR="00341807" w:rsidRPr="00CD4C5E">
        <w:rPr>
          <w:rFonts w:ascii="Times New Roman" w:hAnsi="Times New Roman" w:cs="Times New Roman"/>
          <w:sz w:val="24"/>
          <w:szCs w:val="24"/>
        </w:rPr>
        <w:t>said</w:t>
      </w:r>
      <w:r w:rsidR="00527A03" w:rsidRPr="00CD4C5E">
        <w:rPr>
          <w:rFonts w:ascii="Times New Roman" w:hAnsi="Times New Roman" w:cs="Times New Roman"/>
          <w:sz w:val="24"/>
          <w:szCs w:val="24"/>
        </w:rPr>
        <w:t xml:space="preserve"> to be </w:t>
      </w:r>
      <w:r w:rsidR="00527A03" w:rsidRPr="00D468BF">
        <w:rPr>
          <w:rFonts w:ascii="Times New Roman" w:hAnsi="Times New Roman" w:cs="Times New Roman"/>
          <w:i/>
          <w:sz w:val="24"/>
          <w:szCs w:val="24"/>
        </w:rPr>
        <w:t>‘</w:t>
      </w:r>
      <w:r w:rsidR="00527A03" w:rsidRPr="00CD4C5E">
        <w:rPr>
          <w:rFonts w:ascii="Times New Roman" w:hAnsi="Times New Roman" w:cs="Times New Roman"/>
          <w:i/>
          <w:sz w:val="24"/>
          <w:szCs w:val="24"/>
        </w:rPr>
        <w:t>clear and understandable’</w:t>
      </w:r>
      <w:r w:rsidR="00527A03" w:rsidRPr="00CD4C5E">
        <w:rPr>
          <w:rFonts w:ascii="Times New Roman" w:hAnsi="Times New Roman" w:cs="Times New Roman"/>
          <w:sz w:val="24"/>
          <w:szCs w:val="24"/>
        </w:rPr>
        <w:t xml:space="preserve">.  However, a request for reconsideration was made on </w:t>
      </w:r>
      <w:r w:rsidR="00341807" w:rsidRPr="00CD4C5E">
        <w:rPr>
          <w:rFonts w:ascii="Times New Roman" w:hAnsi="Times New Roman" w:cs="Times New Roman"/>
          <w:sz w:val="24"/>
          <w:szCs w:val="24"/>
        </w:rPr>
        <w:t>a number of</w:t>
      </w:r>
      <w:r w:rsidR="00527A03" w:rsidRPr="00CD4C5E">
        <w:rPr>
          <w:rFonts w:ascii="Times New Roman" w:hAnsi="Times New Roman" w:cs="Times New Roman"/>
          <w:sz w:val="24"/>
          <w:szCs w:val="24"/>
        </w:rPr>
        <w:t xml:space="preserve"> grounds</w:t>
      </w:r>
      <w:r w:rsidR="00BD558D" w:rsidRPr="00CD4C5E">
        <w:rPr>
          <w:rFonts w:ascii="Times New Roman" w:hAnsi="Times New Roman" w:cs="Times New Roman"/>
          <w:sz w:val="24"/>
          <w:szCs w:val="24"/>
        </w:rPr>
        <w:t>, including, the fact that</w:t>
      </w:r>
      <w:r w:rsidR="00527A03" w:rsidRPr="00CD4C5E">
        <w:rPr>
          <w:rFonts w:ascii="Times New Roman" w:hAnsi="Times New Roman" w:cs="Times New Roman"/>
          <w:sz w:val="24"/>
          <w:szCs w:val="24"/>
        </w:rPr>
        <w:t xml:space="preserve"> A.O</w:t>
      </w:r>
      <w:r w:rsidR="00D23F3C">
        <w:rPr>
          <w:rFonts w:ascii="Times New Roman" w:hAnsi="Times New Roman" w:cs="Times New Roman"/>
          <w:sz w:val="24"/>
          <w:szCs w:val="24"/>
        </w:rPr>
        <w:t>.</w:t>
      </w:r>
      <w:r w:rsidR="00527A03" w:rsidRPr="00CD4C5E">
        <w:rPr>
          <w:rFonts w:ascii="Times New Roman" w:hAnsi="Times New Roman" w:cs="Times New Roman"/>
          <w:sz w:val="24"/>
          <w:szCs w:val="24"/>
        </w:rPr>
        <w:t>’s second daughter</w:t>
      </w:r>
      <w:r w:rsidRPr="00CD4C5E">
        <w:rPr>
          <w:rFonts w:ascii="Times New Roman" w:hAnsi="Times New Roman" w:cs="Times New Roman"/>
          <w:sz w:val="24"/>
          <w:szCs w:val="24"/>
        </w:rPr>
        <w:t xml:space="preserve"> </w:t>
      </w:r>
      <w:r w:rsidR="00BD558D" w:rsidRPr="00CD4C5E">
        <w:rPr>
          <w:rFonts w:ascii="Times New Roman" w:hAnsi="Times New Roman" w:cs="Times New Roman"/>
          <w:sz w:val="24"/>
          <w:szCs w:val="24"/>
        </w:rPr>
        <w:t xml:space="preserve">attended her GP regularly for check-up </w:t>
      </w:r>
      <w:r w:rsidRPr="00CD4C5E">
        <w:rPr>
          <w:rFonts w:ascii="Times New Roman" w:hAnsi="Times New Roman" w:cs="Times New Roman"/>
          <w:sz w:val="24"/>
          <w:szCs w:val="24"/>
        </w:rPr>
        <w:t xml:space="preserve">in relation to movement difficulties. </w:t>
      </w:r>
      <w:r w:rsidR="00854078" w:rsidRPr="00CD4C5E">
        <w:rPr>
          <w:rFonts w:ascii="Times New Roman" w:hAnsi="Times New Roman" w:cs="Times New Roman"/>
          <w:sz w:val="24"/>
          <w:szCs w:val="24"/>
        </w:rPr>
        <w:t xml:space="preserve"> </w:t>
      </w:r>
      <w:r w:rsidRPr="00CD4C5E">
        <w:rPr>
          <w:rFonts w:ascii="Times New Roman" w:hAnsi="Times New Roman" w:cs="Times New Roman"/>
          <w:sz w:val="24"/>
          <w:szCs w:val="24"/>
        </w:rPr>
        <w:t xml:space="preserve">A.O. </w:t>
      </w:r>
      <w:r w:rsidR="00BD558D" w:rsidRPr="00CD4C5E">
        <w:rPr>
          <w:rFonts w:ascii="Times New Roman" w:hAnsi="Times New Roman" w:cs="Times New Roman"/>
          <w:sz w:val="24"/>
          <w:szCs w:val="24"/>
        </w:rPr>
        <w:t>was also agreeable to having</w:t>
      </w:r>
      <w:r w:rsidRPr="00CD4C5E">
        <w:rPr>
          <w:rFonts w:ascii="Times New Roman" w:hAnsi="Times New Roman" w:cs="Times New Roman"/>
          <w:sz w:val="24"/>
          <w:szCs w:val="24"/>
        </w:rPr>
        <w:t xml:space="preserve"> additional conditions (less restrictive than a refusal) attached to any visa permission.  Such </w:t>
      </w:r>
      <w:r w:rsidR="00527A03" w:rsidRPr="00CD4C5E">
        <w:rPr>
          <w:rFonts w:ascii="Times New Roman" w:hAnsi="Times New Roman" w:cs="Times New Roman"/>
          <w:sz w:val="24"/>
          <w:szCs w:val="24"/>
        </w:rPr>
        <w:t xml:space="preserve">conditions </w:t>
      </w:r>
      <w:r w:rsidRPr="00CD4C5E">
        <w:rPr>
          <w:rFonts w:ascii="Times New Roman" w:hAnsi="Times New Roman" w:cs="Times New Roman"/>
          <w:sz w:val="24"/>
          <w:szCs w:val="24"/>
        </w:rPr>
        <w:t>could include</w:t>
      </w:r>
      <w:r w:rsidR="00527A03" w:rsidRPr="00CD4C5E">
        <w:rPr>
          <w:rFonts w:ascii="Times New Roman" w:hAnsi="Times New Roman" w:cs="Times New Roman"/>
          <w:sz w:val="24"/>
          <w:szCs w:val="24"/>
        </w:rPr>
        <w:t xml:space="preserve"> a time limit for the visa or it could be</w:t>
      </w:r>
      <w:r w:rsidRPr="00CD4C5E">
        <w:rPr>
          <w:rFonts w:ascii="Times New Roman" w:hAnsi="Times New Roman" w:cs="Times New Roman"/>
          <w:sz w:val="24"/>
          <w:szCs w:val="24"/>
        </w:rPr>
        <w:t xml:space="preserve"> conditional upon A.O.’s obtaining employment </w:t>
      </w:r>
      <w:r w:rsidR="00142283" w:rsidRPr="00CD4C5E">
        <w:rPr>
          <w:rFonts w:ascii="Times New Roman" w:hAnsi="Times New Roman" w:cs="Times New Roman"/>
          <w:sz w:val="24"/>
          <w:szCs w:val="24"/>
        </w:rPr>
        <w:t xml:space="preserve">within a reasonable period or </w:t>
      </w:r>
      <w:r w:rsidRPr="00CD4C5E">
        <w:rPr>
          <w:rFonts w:ascii="Times New Roman" w:hAnsi="Times New Roman" w:cs="Times New Roman"/>
          <w:sz w:val="24"/>
          <w:szCs w:val="24"/>
        </w:rPr>
        <w:t>keeping the authorities apprised of his whereabouts at all times</w:t>
      </w:r>
      <w:r w:rsidR="00995126" w:rsidRPr="00CD4C5E">
        <w:rPr>
          <w:rFonts w:ascii="Times New Roman" w:hAnsi="Times New Roman" w:cs="Times New Roman"/>
          <w:sz w:val="24"/>
          <w:szCs w:val="24"/>
        </w:rPr>
        <w:t>.</w:t>
      </w:r>
      <w:r w:rsidRPr="00CD4C5E">
        <w:rPr>
          <w:rFonts w:ascii="Times New Roman" w:hAnsi="Times New Roman" w:cs="Times New Roman"/>
          <w:sz w:val="24"/>
          <w:szCs w:val="24"/>
        </w:rPr>
        <w:t xml:space="preserve"> </w:t>
      </w:r>
      <w:r w:rsidR="00527A03" w:rsidRPr="00CD4C5E">
        <w:rPr>
          <w:rFonts w:ascii="Times New Roman" w:hAnsi="Times New Roman" w:cs="Times New Roman"/>
          <w:sz w:val="24"/>
          <w:szCs w:val="24"/>
        </w:rPr>
        <w:t>It was submitted</w:t>
      </w:r>
      <w:r w:rsidRPr="00CD4C5E">
        <w:rPr>
          <w:rFonts w:ascii="Times New Roman" w:hAnsi="Times New Roman" w:cs="Times New Roman"/>
          <w:sz w:val="24"/>
          <w:szCs w:val="24"/>
        </w:rPr>
        <w:t xml:space="preserve"> that in </w:t>
      </w:r>
      <w:r w:rsidR="00527A03" w:rsidRPr="00CD4C5E">
        <w:rPr>
          <w:rFonts w:ascii="Times New Roman" w:hAnsi="Times New Roman" w:cs="Times New Roman"/>
          <w:sz w:val="24"/>
          <w:szCs w:val="24"/>
        </w:rPr>
        <w:t>A.O.’s</w:t>
      </w:r>
      <w:r w:rsidRPr="00CD4C5E">
        <w:rPr>
          <w:rFonts w:ascii="Times New Roman" w:hAnsi="Times New Roman" w:cs="Times New Roman"/>
          <w:sz w:val="24"/>
          <w:szCs w:val="24"/>
        </w:rPr>
        <w:t xml:space="preserve"> absence</w:t>
      </w:r>
      <w:r w:rsidR="00527A03" w:rsidRPr="00CD4C5E">
        <w:rPr>
          <w:rFonts w:ascii="Times New Roman" w:hAnsi="Times New Roman" w:cs="Times New Roman"/>
          <w:sz w:val="24"/>
          <w:szCs w:val="24"/>
        </w:rPr>
        <w:t>,</w:t>
      </w:r>
      <w:r w:rsidRPr="00CD4C5E">
        <w:rPr>
          <w:rFonts w:ascii="Times New Roman" w:hAnsi="Times New Roman" w:cs="Times New Roman"/>
          <w:sz w:val="24"/>
          <w:szCs w:val="24"/>
        </w:rPr>
        <w:t xml:space="preserve"> it would be more likely that the other appellants would remain ‘</w:t>
      </w:r>
      <w:r w:rsidRPr="00CD4C5E">
        <w:rPr>
          <w:rFonts w:ascii="Times New Roman" w:hAnsi="Times New Roman" w:cs="Times New Roman"/>
          <w:i/>
          <w:sz w:val="24"/>
          <w:szCs w:val="24"/>
        </w:rPr>
        <w:t>a burden on the State</w:t>
      </w:r>
      <w:r w:rsidRPr="00CD4C5E">
        <w:rPr>
          <w:rFonts w:ascii="Times New Roman" w:hAnsi="Times New Roman" w:cs="Times New Roman"/>
          <w:sz w:val="24"/>
          <w:szCs w:val="24"/>
        </w:rPr>
        <w:t xml:space="preserve">’.  </w:t>
      </w:r>
      <w:r w:rsidR="00317501" w:rsidRPr="00CD4C5E">
        <w:rPr>
          <w:rFonts w:ascii="Times New Roman" w:hAnsi="Times New Roman" w:cs="Times New Roman"/>
          <w:sz w:val="24"/>
          <w:szCs w:val="24"/>
        </w:rPr>
        <w:t>Strasbourg</w:t>
      </w:r>
      <w:r w:rsidRPr="00CD4C5E">
        <w:rPr>
          <w:rFonts w:ascii="Times New Roman" w:hAnsi="Times New Roman" w:cs="Times New Roman"/>
          <w:sz w:val="24"/>
          <w:szCs w:val="24"/>
        </w:rPr>
        <w:t xml:space="preserve"> case law</w:t>
      </w:r>
      <w:r w:rsidR="00527A03" w:rsidRPr="00CD4C5E">
        <w:rPr>
          <w:rFonts w:ascii="Times New Roman" w:hAnsi="Times New Roman" w:cs="Times New Roman"/>
          <w:sz w:val="24"/>
          <w:szCs w:val="24"/>
        </w:rPr>
        <w:t xml:space="preserve"> was mentioned in the context of a hypothetical situation of what might have occurred had A.O</w:t>
      </w:r>
      <w:r w:rsidR="00D23F3C">
        <w:rPr>
          <w:rFonts w:ascii="Times New Roman" w:hAnsi="Times New Roman" w:cs="Times New Roman"/>
          <w:sz w:val="24"/>
          <w:szCs w:val="24"/>
        </w:rPr>
        <w:t>.</w:t>
      </w:r>
      <w:r w:rsidR="00527A03" w:rsidRPr="00CD4C5E">
        <w:rPr>
          <w:rFonts w:ascii="Times New Roman" w:hAnsi="Times New Roman" w:cs="Times New Roman"/>
          <w:sz w:val="24"/>
          <w:szCs w:val="24"/>
        </w:rPr>
        <w:t>’s partner and children been living in France.</w:t>
      </w:r>
      <w:r w:rsidRPr="00CD4C5E">
        <w:rPr>
          <w:rFonts w:ascii="Times New Roman" w:hAnsi="Times New Roman" w:cs="Times New Roman"/>
          <w:sz w:val="24"/>
          <w:szCs w:val="24"/>
        </w:rPr>
        <w:t xml:space="preserve"> </w:t>
      </w:r>
      <w:r w:rsidR="00527A03" w:rsidRPr="00CD4C5E">
        <w:rPr>
          <w:rFonts w:ascii="Times New Roman" w:hAnsi="Times New Roman" w:cs="Times New Roman"/>
          <w:sz w:val="24"/>
          <w:szCs w:val="24"/>
        </w:rPr>
        <w:t xml:space="preserve">Whilst acknowledging that it could </w:t>
      </w:r>
      <w:r w:rsidR="00C351DB" w:rsidRPr="00CD4C5E">
        <w:rPr>
          <w:rFonts w:ascii="Times New Roman" w:hAnsi="Times New Roman" w:cs="Times New Roman"/>
          <w:sz w:val="24"/>
          <w:szCs w:val="24"/>
        </w:rPr>
        <w:t xml:space="preserve">be </w:t>
      </w:r>
      <w:r w:rsidR="00527A03" w:rsidRPr="00CD4C5E">
        <w:rPr>
          <w:rFonts w:ascii="Times New Roman" w:hAnsi="Times New Roman" w:cs="Times New Roman"/>
          <w:sz w:val="24"/>
          <w:szCs w:val="24"/>
        </w:rPr>
        <w:t xml:space="preserve">said at that juncture </w:t>
      </w:r>
      <w:r w:rsidR="00D23F3C" w:rsidRPr="00CD4C5E">
        <w:rPr>
          <w:rFonts w:ascii="Times New Roman" w:hAnsi="Times New Roman" w:cs="Times New Roman"/>
          <w:sz w:val="24"/>
          <w:szCs w:val="24"/>
        </w:rPr>
        <w:t xml:space="preserve">that </w:t>
      </w:r>
      <w:r w:rsidR="00D23F3C" w:rsidRPr="00D23F3C">
        <w:rPr>
          <w:rFonts w:ascii="Times New Roman" w:hAnsi="Times New Roman" w:cs="Times New Roman"/>
          <w:i/>
          <w:sz w:val="24"/>
          <w:szCs w:val="24"/>
        </w:rPr>
        <w:t>Zambrano</w:t>
      </w:r>
      <w:r w:rsidR="00527A03" w:rsidRPr="00CD4C5E">
        <w:rPr>
          <w:rFonts w:ascii="Times New Roman" w:hAnsi="Times New Roman" w:cs="Times New Roman"/>
          <w:i/>
          <w:sz w:val="24"/>
          <w:szCs w:val="24"/>
        </w:rPr>
        <w:t xml:space="preserve"> </w:t>
      </w:r>
      <w:r w:rsidR="00527A03" w:rsidRPr="00CD4C5E">
        <w:rPr>
          <w:rFonts w:ascii="Times New Roman" w:hAnsi="Times New Roman" w:cs="Times New Roman"/>
          <w:sz w:val="24"/>
          <w:szCs w:val="24"/>
        </w:rPr>
        <w:t>does not apply</w:t>
      </w:r>
      <w:r w:rsidR="00527A03" w:rsidRPr="00CD4C5E">
        <w:rPr>
          <w:rFonts w:ascii="Times New Roman" w:hAnsi="Times New Roman" w:cs="Times New Roman"/>
          <w:i/>
          <w:sz w:val="24"/>
          <w:szCs w:val="24"/>
        </w:rPr>
        <w:t xml:space="preserve">, </w:t>
      </w:r>
      <w:r w:rsidR="00527A03" w:rsidRPr="00CD4C5E">
        <w:rPr>
          <w:rFonts w:ascii="Times New Roman" w:hAnsi="Times New Roman" w:cs="Times New Roman"/>
          <w:sz w:val="24"/>
          <w:szCs w:val="24"/>
        </w:rPr>
        <w:t>it was</w:t>
      </w:r>
      <w:r w:rsidRPr="00CD4C5E">
        <w:rPr>
          <w:rFonts w:ascii="Times New Roman" w:hAnsi="Times New Roman" w:cs="Times New Roman"/>
          <w:sz w:val="24"/>
          <w:szCs w:val="24"/>
        </w:rPr>
        <w:t xml:space="preserve"> </w:t>
      </w:r>
      <w:r w:rsidR="00653B87" w:rsidRPr="00CD4C5E">
        <w:rPr>
          <w:rFonts w:ascii="Times New Roman" w:hAnsi="Times New Roman" w:cs="Times New Roman"/>
          <w:sz w:val="24"/>
          <w:szCs w:val="24"/>
        </w:rPr>
        <w:t xml:space="preserve">nevertheless </w:t>
      </w:r>
      <w:r w:rsidRPr="00CD4C5E">
        <w:rPr>
          <w:rFonts w:ascii="Times New Roman" w:hAnsi="Times New Roman" w:cs="Times New Roman"/>
          <w:sz w:val="24"/>
          <w:szCs w:val="24"/>
        </w:rPr>
        <w:t>submit</w:t>
      </w:r>
      <w:r w:rsidR="002614FB" w:rsidRPr="00CD4C5E">
        <w:rPr>
          <w:rFonts w:ascii="Times New Roman" w:hAnsi="Times New Roman" w:cs="Times New Roman"/>
          <w:sz w:val="24"/>
          <w:szCs w:val="24"/>
        </w:rPr>
        <w:t>ted that the minor appellants</w:t>
      </w:r>
      <w:r w:rsidR="00DE4A0D" w:rsidRPr="00CD4C5E">
        <w:rPr>
          <w:rFonts w:ascii="Times New Roman" w:hAnsi="Times New Roman" w:cs="Times New Roman"/>
          <w:sz w:val="24"/>
          <w:szCs w:val="24"/>
        </w:rPr>
        <w:t>’</w:t>
      </w:r>
      <w:r w:rsidR="002614FB" w:rsidRPr="00CD4C5E">
        <w:rPr>
          <w:rFonts w:ascii="Times New Roman" w:hAnsi="Times New Roman" w:cs="Times New Roman"/>
          <w:sz w:val="24"/>
          <w:szCs w:val="24"/>
        </w:rPr>
        <w:t xml:space="preserve"> </w:t>
      </w:r>
      <w:r w:rsidRPr="00CD4C5E">
        <w:rPr>
          <w:rFonts w:ascii="Times New Roman" w:hAnsi="Times New Roman" w:cs="Times New Roman"/>
          <w:i/>
          <w:sz w:val="24"/>
          <w:szCs w:val="24"/>
        </w:rPr>
        <w:t>Z</w:t>
      </w:r>
      <w:r w:rsidR="00317501" w:rsidRPr="00CD4C5E">
        <w:rPr>
          <w:rFonts w:ascii="Times New Roman" w:hAnsi="Times New Roman" w:cs="Times New Roman"/>
          <w:i/>
          <w:sz w:val="24"/>
          <w:szCs w:val="24"/>
        </w:rPr>
        <w:t>ambrano</w:t>
      </w:r>
      <w:r w:rsidRPr="00CD4C5E">
        <w:rPr>
          <w:rFonts w:ascii="Times New Roman" w:hAnsi="Times New Roman" w:cs="Times New Roman"/>
          <w:sz w:val="24"/>
          <w:szCs w:val="24"/>
        </w:rPr>
        <w:t xml:space="preserve"> rights would be triggered by </w:t>
      </w:r>
      <w:r w:rsidR="00DE4A0D" w:rsidRPr="00CD4C5E">
        <w:rPr>
          <w:rFonts w:ascii="Times New Roman" w:hAnsi="Times New Roman" w:cs="Times New Roman"/>
          <w:sz w:val="24"/>
          <w:szCs w:val="24"/>
        </w:rPr>
        <w:t xml:space="preserve">a </w:t>
      </w:r>
      <w:r w:rsidRPr="00CD4C5E">
        <w:rPr>
          <w:rFonts w:ascii="Times New Roman" w:hAnsi="Times New Roman" w:cs="Times New Roman"/>
          <w:sz w:val="24"/>
          <w:szCs w:val="24"/>
        </w:rPr>
        <w:t>refusal to grant a visa.</w:t>
      </w:r>
      <w:r w:rsidR="00C73AE2" w:rsidRPr="00CD4C5E">
        <w:rPr>
          <w:rFonts w:ascii="Times New Roman" w:hAnsi="Times New Roman" w:cs="Times New Roman"/>
          <w:sz w:val="24"/>
          <w:szCs w:val="24"/>
        </w:rPr>
        <w:t xml:space="preserve">  </w:t>
      </w:r>
      <w:r w:rsidRPr="00CD4C5E">
        <w:rPr>
          <w:rFonts w:ascii="Times New Roman" w:hAnsi="Times New Roman" w:cs="Times New Roman"/>
          <w:sz w:val="24"/>
          <w:szCs w:val="24"/>
        </w:rPr>
        <w:t xml:space="preserve">A.O. was deeply regretful </w:t>
      </w:r>
      <w:r w:rsidR="00C73AE2" w:rsidRPr="00CD4C5E">
        <w:rPr>
          <w:rFonts w:ascii="Times New Roman" w:hAnsi="Times New Roman" w:cs="Times New Roman"/>
          <w:sz w:val="24"/>
          <w:szCs w:val="24"/>
        </w:rPr>
        <w:t>of ‘</w:t>
      </w:r>
      <w:r w:rsidR="00C73AE2" w:rsidRPr="00CD4C5E">
        <w:rPr>
          <w:rFonts w:ascii="Times New Roman" w:hAnsi="Times New Roman" w:cs="Times New Roman"/>
          <w:i/>
          <w:sz w:val="24"/>
          <w:szCs w:val="24"/>
        </w:rPr>
        <w:t>the difficulties he encountered in France</w:t>
      </w:r>
      <w:r w:rsidR="00C73AE2" w:rsidRPr="00CD4C5E">
        <w:rPr>
          <w:rFonts w:ascii="Times New Roman" w:hAnsi="Times New Roman" w:cs="Times New Roman"/>
          <w:sz w:val="24"/>
          <w:szCs w:val="24"/>
        </w:rPr>
        <w:t xml:space="preserve">’.  He </w:t>
      </w:r>
      <w:r w:rsidRPr="00CD4C5E">
        <w:rPr>
          <w:rFonts w:ascii="Times New Roman" w:hAnsi="Times New Roman" w:cs="Times New Roman"/>
          <w:sz w:val="24"/>
          <w:szCs w:val="24"/>
        </w:rPr>
        <w:t>undertook not to be a burden on the State and confirmed that he had</w:t>
      </w:r>
      <w:r w:rsidR="00C73AE2" w:rsidRPr="00CD4C5E">
        <w:rPr>
          <w:rFonts w:ascii="Times New Roman" w:hAnsi="Times New Roman" w:cs="Times New Roman"/>
          <w:sz w:val="24"/>
          <w:szCs w:val="24"/>
        </w:rPr>
        <w:t xml:space="preserve"> an offer of</w:t>
      </w:r>
      <w:r w:rsidRPr="00CD4C5E">
        <w:rPr>
          <w:rFonts w:ascii="Times New Roman" w:hAnsi="Times New Roman" w:cs="Times New Roman"/>
          <w:sz w:val="24"/>
          <w:szCs w:val="24"/>
        </w:rPr>
        <w:t xml:space="preserve"> a job </w:t>
      </w:r>
      <w:r w:rsidR="00C73AE2" w:rsidRPr="00CD4C5E">
        <w:rPr>
          <w:rFonts w:ascii="Times New Roman" w:hAnsi="Times New Roman" w:cs="Times New Roman"/>
          <w:sz w:val="24"/>
          <w:szCs w:val="24"/>
        </w:rPr>
        <w:t>i</w:t>
      </w:r>
      <w:r w:rsidRPr="00CD4C5E">
        <w:rPr>
          <w:rFonts w:ascii="Times New Roman" w:hAnsi="Times New Roman" w:cs="Times New Roman"/>
          <w:sz w:val="24"/>
          <w:szCs w:val="24"/>
        </w:rPr>
        <w:t>n Ireland</w:t>
      </w:r>
      <w:r w:rsidR="00C73AE2" w:rsidRPr="00CD4C5E">
        <w:rPr>
          <w:rFonts w:ascii="Times New Roman" w:hAnsi="Times New Roman" w:cs="Times New Roman"/>
          <w:sz w:val="24"/>
          <w:szCs w:val="24"/>
        </w:rPr>
        <w:t xml:space="preserve">.  </w:t>
      </w:r>
      <w:r w:rsidRPr="00CD4C5E">
        <w:rPr>
          <w:rFonts w:ascii="Times New Roman" w:hAnsi="Times New Roman" w:cs="Times New Roman"/>
          <w:sz w:val="24"/>
          <w:szCs w:val="24"/>
        </w:rPr>
        <w:t xml:space="preserve"> </w:t>
      </w:r>
      <w:r w:rsidR="00C73AE2" w:rsidRPr="00CD4C5E">
        <w:rPr>
          <w:rFonts w:ascii="Times New Roman" w:hAnsi="Times New Roman" w:cs="Times New Roman"/>
          <w:sz w:val="24"/>
          <w:szCs w:val="24"/>
        </w:rPr>
        <w:t>The solicitors for the appellants then stated</w:t>
      </w:r>
      <w:r w:rsidR="00653B87" w:rsidRPr="00CD4C5E">
        <w:rPr>
          <w:rFonts w:ascii="Times New Roman" w:hAnsi="Times New Roman" w:cs="Times New Roman"/>
          <w:sz w:val="24"/>
          <w:szCs w:val="24"/>
        </w:rPr>
        <w:t>:</w:t>
      </w:r>
      <w:r w:rsidR="00885A24">
        <w:rPr>
          <w:rFonts w:ascii="Times New Roman" w:hAnsi="Times New Roman" w:cs="Times New Roman"/>
          <w:sz w:val="24"/>
          <w:szCs w:val="24"/>
        </w:rPr>
        <w:t xml:space="preserve"> </w:t>
      </w:r>
      <w:r w:rsidR="00461B50">
        <w:rPr>
          <w:rFonts w:ascii="Times New Roman" w:hAnsi="Times New Roman" w:cs="Times New Roman"/>
          <w:sz w:val="24"/>
          <w:szCs w:val="24"/>
        </w:rPr>
        <w:t>-</w:t>
      </w:r>
      <w:r w:rsidR="00653B87" w:rsidRPr="00CD4C5E">
        <w:rPr>
          <w:rFonts w:ascii="Times New Roman" w:hAnsi="Times New Roman" w:cs="Times New Roman"/>
          <w:sz w:val="24"/>
          <w:szCs w:val="24"/>
        </w:rPr>
        <w:t xml:space="preserve"> </w:t>
      </w:r>
    </w:p>
    <w:p w14:paraId="3461E4ED" w14:textId="5650219B" w:rsidR="00C73AE2" w:rsidRPr="00E4529C" w:rsidRDefault="00DD6E38" w:rsidP="002F603B">
      <w:pPr>
        <w:spacing w:after="0" w:line="360" w:lineRule="auto"/>
        <w:ind w:left="142" w:right="237"/>
        <w:jc w:val="both"/>
        <w:rPr>
          <w:rFonts w:ascii="Times New Roman" w:hAnsi="Times New Roman" w:cs="Times New Roman"/>
          <w:i/>
          <w:szCs w:val="24"/>
        </w:rPr>
      </w:pPr>
      <w:r w:rsidRPr="00E4529C">
        <w:rPr>
          <w:rFonts w:ascii="Times New Roman" w:hAnsi="Times New Roman" w:cs="Times New Roman"/>
          <w:i/>
          <w:szCs w:val="24"/>
        </w:rPr>
        <w:t>“</w:t>
      </w:r>
      <w:r w:rsidR="00C73AE2" w:rsidRPr="00E4529C">
        <w:rPr>
          <w:rFonts w:ascii="Times New Roman" w:hAnsi="Times New Roman" w:cs="Times New Roman"/>
          <w:i/>
          <w:szCs w:val="24"/>
        </w:rPr>
        <w:t xml:space="preserve">Lastly, having taken detailed instructions </w:t>
      </w:r>
      <w:r w:rsidRPr="00E4529C">
        <w:rPr>
          <w:rFonts w:ascii="Times New Roman" w:hAnsi="Times New Roman" w:cs="Times New Roman"/>
          <w:i/>
          <w:szCs w:val="24"/>
        </w:rPr>
        <w:t xml:space="preserve">from Mrs. </w:t>
      </w:r>
      <w:r w:rsidR="00117146" w:rsidRPr="0040195A">
        <w:rPr>
          <w:rFonts w:ascii="Times New Roman" w:hAnsi="Times New Roman" w:cs="Times New Roman"/>
          <w:i/>
          <w:szCs w:val="24"/>
        </w:rPr>
        <w:t xml:space="preserve">O_____ </w:t>
      </w:r>
      <w:r w:rsidRPr="0040195A">
        <w:rPr>
          <w:rFonts w:ascii="Times New Roman" w:hAnsi="Times New Roman" w:cs="Times New Roman"/>
          <w:i/>
          <w:szCs w:val="24"/>
        </w:rPr>
        <w:t xml:space="preserve">in the recent past and enquired of her what her intentions would be if it became apparent that her partner would not be allowed to come to Ireland </w:t>
      </w:r>
      <w:r w:rsidR="001F460F" w:rsidRPr="0040195A">
        <w:rPr>
          <w:rFonts w:ascii="Times New Roman" w:hAnsi="Times New Roman" w:cs="Times New Roman"/>
          <w:i/>
          <w:szCs w:val="24"/>
        </w:rPr>
        <w:t>for a very long time.</w:t>
      </w:r>
      <w:r w:rsidR="00653B87" w:rsidRPr="0040195A">
        <w:rPr>
          <w:rFonts w:ascii="Times New Roman" w:hAnsi="Times New Roman" w:cs="Times New Roman"/>
          <w:i/>
          <w:szCs w:val="24"/>
        </w:rPr>
        <w:t xml:space="preserve">  </w:t>
      </w:r>
      <w:r w:rsidR="001F460F" w:rsidRPr="0040195A">
        <w:rPr>
          <w:rFonts w:ascii="Times New Roman" w:hAnsi="Times New Roman" w:cs="Times New Roman"/>
          <w:i/>
          <w:szCs w:val="24"/>
        </w:rPr>
        <w:t xml:space="preserve"> After much soul searching and reflection Mrs. </w:t>
      </w:r>
      <w:r w:rsidR="00117146" w:rsidRPr="0040195A">
        <w:rPr>
          <w:rFonts w:ascii="Times New Roman" w:hAnsi="Times New Roman" w:cs="Times New Roman"/>
          <w:i/>
          <w:szCs w:val="24"/>
        </w:rPr>
        <w:t>O_____</w:t>
      </w:r>
      <w:r w:rsidR="00117146" w:rsidRPr="00E4529C">
        <w:rPr>
          <w:rFonts w:ascii="Times New Roman" w:hAnsi="Times New Roman" w:cs="Times New Roman"/>
          <w:i/>
          <w:szCs w:val="24"/>
        </w:rPr>
        <w:t xml:space="preserve"> </w:t>
      </w:r>
      <w:r w:rsidR="001F460F" w:rsidRPr="00E4529C">
        <w:rPr>
          <w:rFonts w:ascii="Times New Roman" w:hAnsi="Times New Roman" w:cs="Times New Roman"/>
          <w:i/>
          <w:szCs w:val="24"/>
        </w:rPr>
        <w:t>so has informed us that she would in those circumstances leave Ireland and go and live in Nigeria with her children. At the end of the day she feels unable to continue indefinitely and singlehandedly to bring up her children and the emotional support from her partner and practical assistance in parenting her young family would outweigh, in her view, the undoubted benefit of raising her family in Ireland.”</w:t>
      </w:r>
    </w:p>
    <w:p w14:paraId="2A981E15" w14:textId="77777777" w:rsidR="00653B87" w:rsidRPr="00241596" w:rsidRDefault="00653B87" w:rsidP="002F603B">
      <w:pPr>
        <w:spacing w:after="0" w:line="480" w:lineRule="auto"/>
        <w:jc w:val="both"/>
        <w:rPr>
          <w:rFonts w:ascii="Times New Roman" w:hAnsi="Times New Roman" w:cs="Times New Roman"/>
          <w:i/>
          <w:sz w:val="10"/>
          <w:szCs w:val="24"/>
        </w:rPr>
      </w:pPr>
    </w:p>
    <w:p w14:paraId="28C6D822" w14:textId="7DC9932C" w:rsidR="00980C1B" w:rsidRPr="002F603B" w:rsidRDefault="00EA0243"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On 11 April 2016 </w:t>
      </w:r>
      <w:r w:rsidR="00980C1B" w:rsidRPr="002F603B">
        <w:rPr>
          <w:rFonts w:ascii="Times New Roman" w:hAnsi="Times New Roman" w:cs="Times New Roman"/>
          <w:sz w:val="24"/>
          <w:szCs w:val="24"/>
        </w:rPr>
        <w:t xml:space="preserve">the Appeals Officer issued </w:t>
      </w:r>
      <w:r w:rsidR="0074111F" w:rsidRPr="002F603B">
        <w:rPr>
          <w:rFonts w:ascii="Times New Roman" w:hAnsi="Times New Roman" w:cs="Times New Roman"/>
          <w:sz w:val="24"/>
          <w:szCs w:val="24"/>
        </w:rPr>
        <w:t>a final decision</w:t>
      </w:r>
      <w:r w:rsidR="0040195A">
        <w:rPr>
          <w:rFonts w:ascii="Times New Roman" w:hAnsi="Times New Roman" w:cs="Times New Roman"/>
          <w:sz w:val="24"/>
          <w:szCs w:val="24"/>
        </w:rPr>
        <w:t xml:space="preserve"> </w:t>
      </w:r>
      <w:r w:rsidR="0040195A" w:rsidRPr="0040195A">
        <w:rPr>
          <w:rFonts w:ascii="Times New Roman" w:hAnsi="Times New Roman" w:cs="Times New Roman"/>
          <w:sz w:val="24"/>
          <w:szCs w:val="24"/>
        </w:rPr>
        <w:t>(‘</w:t>
      </w:r>
      <w:r w:rsidR="0040195A" w:rsidRPr="0076426A">
        <w:rPr>
          <w:rFonts w:ascii="Times New Roman" w:hAnsi="Times New Roman" w:cs="Times New Roman"/>
          <w:sz w:val="24"/>
          <w:szCs w:val="24"/>
        </w:rPr>
        <w:t>the impugned decision’</w:t>
      </w:r>
      <w:r w:rsidR="0040195A" w:rsidRPr="002F603B">
        <w:rPr>
          <w:rFonts w:ascii="Times New Roman" w:hAnsi="Times New Roman" w:cs="Times New Roman"/>
          <w:sz w:val="24"/>
          <w:szCs w:val="24"/>
        </w:rPr>
        <w:t>)</w:t>
      </w:r>
      <w:r w:rsidR="00956314" w:rsidRPr="002F603B">
        <w:rPr>
          <w:rFonts w:ascii="Times New Roman" w:hAnsi="Times New Roman" w:cs="Times New Roman"/>
          <w:sz w:val="24"/>
          <w:szCs w:val="24"/>
        </w:rPr>
        <w:t xml:space="preserve"> refusing A.O.’s application for a visa</w:t>
      </w:r>
      <w:r w:rsidR="0040195A">
        <w:rPr>
          <w:rFonts w:ascii="Times New Roman" w:hAnsi="Times New Roman" w:cs="Times New Roman"/>
          <w:sz w:val="24"/>
          <w:szCs w:val="24"/>
        </w:rPr>
        <w:t xml:space="preserve"> (see para.</w:t>
      </w:r>
      <w:r w:rsidR="00E92809">
        <w:rPr>
          <w:rFonts w:ascii="Times New Roman" w:hAnsi="Times New Roman" w:cs="Times New Roman"/>
          <w:sz w:val="24"/>
          <w:szCs w:val="24"/>
        </w:rPr>
        <w:t xml:space="preserve"> </w:t>
      </w:r>
      <w:r w:rsidR="0040195A">
        <w:rPr>
          <w:rFonts w:ascii="Times New Roman" w:hAnsi="Times New Roman" w:cs="Times New Roman"/>
          <w:sz w:val="24"/>
          <w:szCs w:val="24"/>
        </w:rPr>
        <w:t>16 below).</w:t>
      </w:r>
    </w:p>
    <w:p w14:paraId="6F5E5548" w14:textId="77777777" w:rsidR="00980C1B" w:rsidRPr="002F603B"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lastRenderedPageBreak/>
        <w:t>A.O.’s solicitors replied on 22 April 2016 requesting that the refusal of the visa application be withdrawn within seven days on the basis that there was</w:t>
      </w:r>
      <w:r w:rsidR="00956314" w:rsidRPr="002F603B">
        <w:rPr>
          <w:rFonts w:ascii="Times New Roman" w:hAnsi="Times New Roman" w:cs="Times New Roman"/>
          <w:sz w:val="24"/>
          <w:szCs w:val="24"/>
        </w:rPr>
        <w:t xml:space="preserve"> a failure to consider</w:t>
      </w:r>
      <w:r w:rsidRPr="002F603B">
        <w:rPr>
          <w:rFonts w:ascii="Times New Roman" w:hAnsi="Times New Roman" w:cs="Times New Roman"/>
          <w:sz w:val="24"/>
          <w:szCs w:val="24"/>
        </w:rPr>
        <w:t xml:space="preserve"> </w:t>
      </w:r>
      <w:r w:rsidR="00956314" w:rsidRPr="002F603B">
        <w:rPr>
          <w:rFonts w:ascii="Times New Roman" w:hAnsi="Times New Roman" w:cs="Times New Roman"/>
          <w:sz w:val="24"/>
          <w:szCs w:val="24"/>
        </w:rPr>
        <w:t xml:space="preserve">(i) </w:t>
      </w:r>
      <w:r w:rsidRPr="002F603B">
        <w:rPr>
          <w:rFonts w:ascii="Times New Roman" w:hAnsi="Times New Roman" w:cs="Times New Roman"/>
          <w:sz w:val="24"/>
          <w:szCs w:val="24"/>
        </w:rPr>
        <w:t xml:space="preserve">the </w:t>
      </w:r>
      <w:r w:rsidR="00653B87" w:rsidRPr="002F603B">
        <w:rPr>
          <w:rFonts w:ascii="Times New Roman" w:hAnsi="Times New Roman" w:cs="Times New Roman"/>
          <w:sz w:val="24"/>
          <w:szCs w:val="24"/>
        </w:rPr>
        <w:t xml:space="preserve">application of </w:t>
      </w:r>
      <w:r w:rsidR="002614FB" w:rsidRPr="002F603B">
        <w:rPr>
          <w:rFonts w:ascii="Times New Roman" w:hAnsi="Times New Roman" w:cs="Times New Roman"/>
          <w:i/>
          <w:sz w:val="24"/>
          <w:szCs w:val="24"/>
        </w:rPr>
        <w:t>Zambrano</w:t>
      </w:r>
      <w:r w:rsidR="002614FB"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principles </w:t>
      </w:r>
      <w:r w:rsidR="00956314" w:rsidRPr="002F603B">
        <w:rPr>
          <w:rFonts w:ascii="Times New Roman" w:hAnsi="Times New Roman" w:cs="Times New Roman"/>
          <w:sz w:val="24"/>
          <w:szCs w:val="24"/>
        </w:rPr>
        <w:t xml:space="preserve">and (ii) </w:t>
      </w:r>
      <w:r w:rsidRPr="002F603B">
        <w:rPr>
          <w:rFonts w:ascii="Times New Roman" w:hAnsi="Times New Roman" w:cs="Times New Roman"/>
          <w:sz w:val="24"/>
          <w:szCs w:val="24"/>
        </w:rPr>
        <w:t xml:space="preserve">the possibility of </w:t>
      </w:r>
      <w:r w:rsidR="00956314" w:rsidRPr="002F603B">
        <w:rPr>
          <w:rFonts w:ascii="Times New Roman" w:hAnsi="Times New Roman" w:cs="Times New Roman"/>
          <w:sz w:val="24"/>
          <w:szCs w:val="24"/>
        </w:rPr>
        <w:t>‘l</w:t>
      </w:r>
      <w:r w:rsidRPr="002F603B">
        <w:rPr>
          <w:rFonts w:ascii="Times New Roman" w:hAnsi="Times New Roman" w:cs="Times New Roman"/>
          <w:sz w:val="24"/>
          <w:szCs w:val="24"/>
        </w:rPr>
        <w:t>ess restrict</w:t>
      </w:r>
      <w:r w:rsidR="00956314" w:rsidRPr="002F603B">
        <w:rPr>
          <w:rFonts w:ascii="Times New Roman" w:hAnsi="Times New Roman" w:cs="Times New Roman"/>
          <w:sz w:val="24"/>
          <w:szCs w:val="24"/>
        </w:rPr>
        <w:t>ive processes’</w:t>
      </w:r>
      <w:r w:rsidRPr="002F603B">
        <w:rPr>
          <w:rFonts w:ascii="Times New Roman" w:hAnsi="Times New Roman" w:cs="Times New Roman"/>
          <w:sz w:val="24"/>
          <w:szCs w:val="24"/>
        </w:rPr>
        <w:t xml:space="preserve">.  </w:t>
      </w:r>
      <w:r w:rsidR="00956314" w:rsidRPr="002F603B">
        <w:rPr>
          <w:rFonts w:ascii="Times New Roman" w:hAnsi="Times New Roman" w:cs="Times New Roman"/>
          <w:sz w:val="24"/>
          <w:szCs w:val="24"/>
        </w:rPr>
        <w:t>They</w:t>
      </w:r>
      <w:r w:rsidR="00653B87" w:rsidRPr="002F603B">
        <w:rPr>
          <w:rFonts w:ascii="Times New Roman" w:hAnsi="Times New Roman" w:cs="Times New Roman"/>
          <w:sz w:val="24"/>
          <w:szCs w:val="24"/>
        </w:rPr>
        <w:t xml:space="preserve"> confirmed that they</w:t>
      </w:r>
      <w:r w:rsidR="00956314" w:rsidRPr="002F603B">
        <w:rPr>
          <w:rFonts w:ascii="Times New Roman" w:hAnsi="Times New Roman" w:cs="Times New Roman"/>
          <w:sz w:val="24"/>
          <w:szCs w:val="24"/>
        </w:rPr>
        <w:t xml:space="preserve"> had made it clear that in the event of a refusal the mother of the children would return to Nigeria with them.  Her decision would come about as a result of the failure to grant the visa.  They requested a reconsideration of the matter.</w:t>
      </w:r>
    </w:p>
    <w:p w14:paraId="10FAAF8F" w14:textId="77777777" w:rsidR="00CC417C" w:rsidRPr="002F603B" w:rsidRDefault="00980C1B"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On 27 April 2016 the Appeals Officer </w:t>
      </w:r>
      <w:r w:rsidR="00956314" w:rsidRPr="002F603B">
        <w:rPr>
          <w:rFonts w:ascii="Times New Roman" w:hAnsi="Times New Roman" w:cs="Times New Roman"/>
          <w:sz w:val="24"/>
          <w:szCs w:val="24"/>
        </w:rPr>
        <w:t>confirmed that he had taken the opportunity to review the impugned decision.</w:t>
      </w:r>
      <w:r w:rsidR="00F54F03" w:rsidRPr="002F603B">
        <w:rPr>
          <w:rStyle w:val="FootnoteReference"/>
          <w:rFonts w:ascii="Times New Roman" w:hAnsi="Times New Roman" w:cs="Times New Roman"/>
          <w:sz w:val="24"/>
          <w:szCs w:val="24"/>
        </w:rPr>
        <w:t xml:space="preserve"> </w:t>
      </w:r>
      <w:r w:rsidR="00F54F03" w:rsidRPr="002F603B">
        <w:rPr>
          <w:rStyle w:val="FootnoteReference"/>
          <w:rFonts w:ascii="Times New Roman" w:hAnsi="Times New Roman" w:cs="Times New Roman"/>
          <w:sz w:val="24"/>
          <w:szCs w:val="24"/>
        </w:rPr>
        <w:footnoteReference w:id="5"/>
      </w:r>
      <w:r w:rsidR="00956314" w:rsidRPr="002F603B">
        <w:rPr>
          <w:rFonts w:ascii="Times New Roman" w:hAnsi="Times New Roman" w:cs="Times New Roman"/>
          <w:sz w:val="24"/>
          <w:szCs w:val="24"/>
        </w:rPr>
        <w:t xml:space="preserve">  Having done so, he </w:t>
      </w:r>
      <w:r w:rsidRPr="002F603B">
        <w:rPr>
          <w:rFonts w:ascii="Times New Roman" w:hAnsi="Times New Roman" w:cs="Times New Roman"/>
          <w:sz w:val="24"/>
          <w:szCs w:val="24"/>
        </w:rPr>
        <w:t xml:space="preserve">declined the invitation to withdraw </w:t>
      </w:r>
      <w:r w:rsidR="00956314" w:rsidRPr="002F603B">
        <w:rPr>
          <w:rFonts w:ascii="Times New Roman" w:hAnsi="Times New Roman" w:cs="Times New Roman"/>
          <w:sz w:val="24"/>
          <w:szCs w:val="24"/>
        </w:rPr>
        <w:t xml:space="preserve">it </w:t>
      </w:r>
      <w:r w:rsidRPr="002F603B">
        <w:rPr>
          <w:rFonts w:ascii="Times New Roman" w:hAnsi="Times New Roman" w:cs="Times New Roman"/>
          <w:sz w:val="24"/>
          <w:szCs w:val="24"/>
        </w:rPr>
        <w:t xml:space="preserve">and </w:t>
      </w:r>
      <w:r w:rsidR="00956314" w:rsidRPr="002F603B">
        <w:rPr>
          <w:rFonts w:ascii="Times New Roman" w:hAnsi="Times New Roman" w:cs="Times New Roman"/>
          <w:sz w:val="24"/>
          <w:szCs w:val="24"/>
        </w:rPr>
        <w:t>he confirmed</w:t>
      </w:r>
      <w:r w:rsidRPr="002F603B">
        <w:rPr>
          <w:rFonts w:ascii="Times New Roman" w:hAnsi="Times New Roman" w:cs="Times New Roman"/>
          <w:sz w:val="24"/>
          <w:szCs w:val="24"/>
        </w:rPr>
        <w:t xml:space="preserve"> that the decision </w:t>
      </w:r>
      <w:r w:rsidR="00956314" w:rsidRPr="002F603B">
        <w:rPr>
          <w:rFonts w:ascii="Times New Roman" w:hAnsi="Times New Roman" w:cs="Times New Roman"/>
          <w:sz w:val="24"/>
          <w:szCs w:val="24"/>
        </w:rPr>
        <w:t>stands</w:t>
      </w:r>
      <w:r w:rsidRPr="002F603B">
        <w:rPr>
          <w:rFonts w:ascii="Times New Roman" w:hAnsi="Times New Roman" w:cs="Times New Roman"/>
          <w:sz w:val="24"/>
          <w:szCs w:val="24"/>
        </w:rPr>
        <w:t>.</w:t>
      </w:r>
    </w:p>
    <w:p w14:paraId="7C2DB2EC" w14:textId="77777777" w:rsidR="004B285D" w:rsidRPr="002F603B" w:rsidRDefault="004B285D" w:rsidP="002F603B">
      <w:pPr>
        <w:pStyle w:val="ListParagraph"/>
        <w:spacing w:after="0" w:line="240" w:lineRule="auto"/>
        <w:ind w:left="0"/>
        <w:jc w:val="both"/>
        <w:rPr>
          <w:rFonts w:ascii="Times New Roman" w:eastAsia="Times New Roman" w:hAnsi="Times New Roman" w:cs="Times New Roman"/>
          <w:i/>
          <w:color w:val="000000"/>
          <w:sz w:val="24"/>
          <w:szCs w:val="24"/>
          <w:lang w:eastAsia="en-IE"/>
        </w:rPr>
      </w:pPr>
    </w:p>
    <w:p w14:paraId="00360DDC" w14:textId="77777777" w:rsidR="004B285D" w:rsidRPr="002F603B" w:rsidRDefault="004B285D" w:rsidP="002F603B">
      <w:pPr>
        <w:pStyle w:val="ListParagraph"/>
        <w:spacing w:after="0" w:line="240" w:lineRule="auto"/>
        <w:ind w:left="0"/>
        <w:jc w:val="both"/>
        <w:rPr>
          <w:rFonts w:ascii="Times New Roman" w:eastAsia="Times New Roman" w:hAnsi="Times New Roman" w:cs="Times New Roman"/>
          <w:i/>
          <w:color w:val="000000"/>
          <w:sz w:val="24"/>
          <w:szCs w:val="24"/>
          <w:lang w:eastAsia="en-IE"/>
        </w:rPr>
      </w:pPr>
    </w:p>
    <w:p w14:paraId="34BE69CB" w14:textId="77777777" w:rsidR="00CC417C" w:rsidRPr="007F4E08" w:rsidRDefault="00CC417C" w:rsidP="002F603B">
      <w:pPr>
        <w:pStyle w:val="ListParagraph"/>
        <w:spacing w:after="0" w:line="240" w:lineRule="auto"/>
        <w:ind w:left="0"/>
        <w:jc w:val="both"/>
        <w:rPr>
          <w:rFonts w:ascii="Times New Roman" w:eastAsia="Times New Roman" w:hAnsi="Times New Roman" w:cs="Times New Roman"/>
          <w:i/>
          <w:color w:val="000000"/>
          <w:sz w:val="24"/>
          <w:szCs w:val="24"/>
          <w:lang w:eastAsia="en-IE"/>
        </w:rPr>
      </w:pPr>
      <w:r w:rsidRPr="007F4E08">
        <w:rPr>
          <w:rFonts w:ascii="Times New Roman" w:eastAsia="Times New Roman" w:hAnsi="Times New Roman" w:cs="Times New Roman"/>
          <w:i/>
          <w:color w:val="000000"/>
          <w:sz w:val="24"/>
          <w:szCs w:val="24"/>
          <w:lang w:eastAsia="en-IE"/>
        </w:rPr>
        <w:t>The Impugned Decision</w:t>
      </w:r>
    </w:p>
    <w:p w14:paraId="07ED656C" w14:textId="77777777" w:rsidR="00E50025" w:rsidRPr="002F603B" w:rsidRDefault="00E50025" w:rsidP="002F603B">
      <w:pPr>
        <w:pStyle w:val="ListParagraph"/>
        <w:spacing w:after="0" w:line="240" w:lineRule="auto"/>
        <w:ind w:left="0"/>
        <w:jc w:val="both"/>
        <w:rPr>
          <w:rFonts w:ascii="Times New Roman" w:eastAsia="Times New Roman" w:hAnsi="Times New Roman" w:cs="Times New Roman"/>
          <w:i/>
          <w:color w:val="000000"/>
          <w:sz w:val="24"/>
          <w:szCs w:val="24"/>
          <w:lang w:eastAsia="en-IE"/>
        </w:rPr>
      </w:pPr>
    </w:p>
    <w:p w14:paraId="39588579" w14:textId="23556949" w:rsidR="00CC417C" w:rsidRPr="002F603B" w:rsidRDefault="00BA7486"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As noted, i</w:t>
      </w:r>
      <w:r w:rsidR="00064A29" w:rsidRPr="002F603B">
        <w:rPr>
          <w:rFonts w:ascii="Times New Roman" w:hAnsi="Times New Roman" w:cs="Times New Roman"/>
          <w:sz w:val="24"/>
          <w:szCs w:val="24"/>
        </w:rPr>
        <w:t xml:space="preserve">n his decision of 11 April 2016, the Appeals Officer informed A.O. that his appeal had not been successful.  </w:t>
      </w:r>
      <w:r w:rsidR="003F1CC3" w:rsidRPr="002F603B">
        <w:rPr>
          <w:rFonts w:ascii="Times New Roman" w:hAnsi="Times New Roman" w:cs="Times New Roman"/>
          <w:sz w:val="24"/>
          <w:szCs w:val="24"/>
        </w:rPr>
        <w:t>He was advised that his</w:t>
      </w:r>
      <w:r w:rsidR="00064A29" w:rsidRPr="002F603B">
        <w:rPr>
          <w:rFonts w:ascii="Times New Roman" w:hAnsi="Times New Roman" w:cs="Times New Roman"/>
          <w:sz w:val="24"/>
          <w:szCs w:val="24"/>
        </w:rPr>
        <w:t xml:space="preserve"> application for a visa to travel in order to join his family </w:t>
      </w:r>
      <w:r w:rsidR="003F1CC3" w:rsidRPr="002F603B">
        <w:rPr>
          <w:rFonts w:ascii="Times New Roman" w:hAnsi="Times New Roman" w:cs="Times New Roman"/>
          <w:sz w:val="24"/>
          <w:szCs w:val="24"/>
        </w:rPr>
        <w:t xml:space="preserve">in Ireland </w:t>
      </w:r>
      <w:r w:rsidR="00064A29" w:rsidRPr="002F603B">
        <w:rPr>
          <w:rFonts w:ascii="Times New Roman" w:hAnsi="Times New Roman" w:cs="Times New Roman"/>
          <w:sz w:val="24"/>
          <w:szCs w:val="24"/>
        </w:rPr>
        <w:t>had been examined in accordance with the Policy Document on non-EEA Family R</w:t>
      </w:r>
      <w:r w:rsidR="00064A29" w:rsidRPr="0076426A">
        <w:rPr>
          <w:rFonts w:ascii="Times New Roman" w:hAnsi="Times New Roman" w:cs="Times New Roman"/>
          <w:sz w:val="24"/>
          <w:szCs w:val="24"/>
        </w:rPr>
        <w:t>eu</w:t>
      </w:r>
      <w:r w:rsidR="00064A29" w:rsidRPr="002F603B">
        <w:rPr>
          <w:rFonts w:ascii="Times New Roman" w:hAnsi="Times New Roman" w:cs="Times New Roman"/>
          <w:sz w:val="24"/>
          <w:szCs w:val="24"/>
        </w:rPr>
        <w:t xml:space="preserve">nification </w:t>
      </w:r>
      <w:r w:rsidRPr="002F603B">
        <w:rPr>
          <w:rFonts w:ascii="Times New Roman" w:hAnsi="Times New Roman" w:cs="Times New Roman"/>
          <w:sz w:val="24"/>
          <w:szCs w:val="24"/>
        </w:rPr>
        <w:t>(‘</w:t>
      </w:r>
      <w:r w:rsidR="00064A29" w:rsidRPr="002F603B">
        <w:rPr>
          <w:rFonts w:ascii="Times New Roman" w:hAnsi="Times New Roman" w:cs="Times New Roman"/>
          <w:sz w:val="24"/>
          <w:szCs w:val="24"/>
        </w:rPr>
        <w:t>the Policy Document</w:t>
      </w:r>
      <w:r w:rsidRPr="002F603B">
        <w:rPr>
          <w:rFonts w:ascii="Times New Roman" w:hAnsi="Times New Roman" w:cs="Times New Roman"/>
          <w:sz w:val="24"/>
          <w:szCs w:val="24"/>
        </w:rPr>
        <w:t>’)</w:t>
      </w:r>
      <w:r w:rsidR="00064A29" w:rsidRPr="002F603B">
        <w:rPr>
          <w:rFonts w:ascii="Times New Roman" w:hAnsi="Times New Roman" w:cs="Times New Roman"/>
          <w:sz w:val="24"/>
          <w:szCs w:val="24"/>
        </w:rPr>
        <w:t xml:space="preserve"> as published by</w:t>
      </w:r>
      <w:r w:rsidR="003F1CC3" w:rsidRPr="002F603B">
        <w:rPr>
          <w:rFonts w:ascii="Times New Roman" w:hAnsi="Times New Roman" w:cs="Times New Roman"/>
          <w:sz w:val="24"/>
          <w:szCs w:val="24"/>
        </w:rPr>
        <w:t xml:space="preserve"> INIS on behalf of</w:t>
      </w:r>
      <w:r w:rsidR="00064A29" w:rsidRPr="002F603B">
        <w:rPr>
          <w:rFonts w:ascii="Times New Roman" w:hAnsi="Times New Roman" w:cs="Times New Roman"/>
          <w:sz w:val="24"/>
          <w:szCs w:val="24"/>
        </w:rPr>
        <w:t xml:space="preserve"> the Minister</w:t>
      </w:r>
      <w:r w:rsidR="003F1CC3" w:rsidRPr="002F603B">
        <w:rPr>
          <w:rFonts w:ascii="Times New Roman" w:hAnsi="Times New Roman" w:cs="Times New Roman"/>
          <w:sz w:val="24"/>
          <w:szCs w:val="24"/>
        </w:rPr>
        <w:t xml:space="preserve"> on 31 December 2013</w:t>
      </w:r>
      <w:r w:rsidR="00064A29" w:rsidRPr="002F603B">
        <w:rPr>
          <w:rFonts w:ascii="Times New Roman" w:hAnsi="Times New Roman" w:cs="Times New Roman"/>
          <w:sz w:val="24"/>
          <w:szCs w:val="24"/>
        </w:rPr>
        <w:t xml:space="preserve">.  It was further confirmed that </w:t>
      </w:r>
      <w:r w:rsidRPr="002F603B">
        <w:rPr>
          <w:rFonts w:ascii="Times New Roman" w:hAnsi="Times New Roman" w:cs="Times New Roman"/>
          <w:sz w:val="24"/>
          <w:szCs w:val="24"/>
        </w:rPr>
        <w:t>the said</w:t>
      </w:r>
      <w:r w:rsidR="00064A29" w:rsidRPr="002F603B">
        <w:rPr>
          <w:rFonts w:ascii="Times New Roman" w:hAnsi="Times New Roman" w:cs="Times New Roman"/>
          <w:sz w:val="24"/>
          <w:szCs w:val="24"/>
        </w:rPr>
        <w:t xml:space="preserve"> Policy Document had been prepared in accordance with public policy and in observance of constitutional, ECHR and other rights of the parties and of society in general.</w:t>
      </w:r>
      <w:r w:rsidR="00CC417C" w:rsidRPr="002F603B">
        <w:rPr>
          <w:rFonts w:ascii="Times New Roman" w:hAnsi="Times New Roman" w:cs="Times New Roman"/>
          <w:sz w:val="24"/>
          <w:szCs w:val="24"/>
        </w:rPr>
        <w:t xml:space="preserve">   </w:t>
      </w:r>
      <w:r w:rsidR="00064A29" w:rsidRPr="002F603B">
        <w:rPr>
          <w:rFonts w:ascii="Times New Roman" w:hAnsi="Times New Roman" w:cs="Times New Roman"/>
          <w:sz w:val="24"/>
          <w:szCs w:val="24"/>
        </w:rPr>
        <w:t xml:space="preserve">It </w:t>
      </w:r>
      <w:r w:rsidR="00CC417C" w:rsidRPr="002F603B">
        <w:rPr>
          <w:rFonts w:ascii="Times New Roman" w:hAnsi="Times New Roman" w:cs="Times New Roman"/>
          <w:sz w:val="24"/>
          <w:szCs w:val="24"/>
        </w:rPr>
        <w:t xml:space="preserve">was </w:t>
      </w:r>
      <w:r w:rsidRPr="002F603B">
        <w:rPr>
          <w:rFonts w:ascii="Times New Roman" w:hAnsi="Times New Roman" w:cs="Times New Roman"/>
          <w:sz w:val="24"/>
          <w:szCs w:val="24"/>
        </w:rPr>
        <w:t>stated</w:t>
      </w:r>
      <w:r w:rsidR="00064A29" w:rsidRPr="002F603B">
        <w:rPr>
          <w:rFonts w:ascii="Times New Roman" w:hAnsi="Times New Roman" w:cs="Times New Roman"/>
          <w:sz w:val="24"/>
          <w:szCs w:val="24"/>
        </w:rPr>
        <w:t xml:space="preserve"> that in assessing the application it was important to note that family unification decisions</w:t>
      </w:r>
      <w:r w:rsidRPr="002F603B">
        <w:rPr>
          <w:rFonts w:ascii="Times New Roman" w:hAnsi="Times New Roman" w:cs="Times New Roman"/>
          <w:sz w:val="24"/>
          <w:szCs w:val="24"/>
        </w:rPr>
        <w:t xml:space="preserve"> were not intended to become</w:t>
      </w:r>
      <w:r w:rsidR="00064A29" w:rsidRPr="002F603B">
        <w:rPr>
          <w:rFonts w:ascii="Times New Roman" w:hAnsi="Times New Roman" w:cs="Times New Roman"/>
          <w:sz w:val="24"/>
          <w:szCs w:val="24"/>
        </w:rPr>
        <w:t xml:space="preserve"> merely a ‘box ticking exercise</w:t>
      </w:r>
      <w:r w:rsidR="00807EAE" w:rsidRPr="002F603B">
        <w:rPr>
          <w:rFonts w:ascii="Times New Roman" w:hAnsi="Times New Roman" w:cs="Times New Roman"/>
          <w:sz w:val="24"/>
          <w:szCs w:val="24"/>
        </w:rPr>
        <w:t>’</w:t>
      </w:r>
      <w:r w:rsidR="00CC417C" w:rsidRPr="002F603B">
        <w:rPr>
          <w:rFonts w:ascii="Times New Roman" w:hAnsi="Times New Roman" w:cs="Times New Roman"/>
          <w:sz w:val="24"/>
          <w:szCs w:val="24"/>
        </w:rPr>
        <w:t xml:space="preserve"> a</w:t>
      </w:r>
      <w:r w:rsidR="00064A29" w:rsidRPr="002F603B">
        <w:rPr>
          <w:rFonts w:ascii="Times New Roman" w:hAnsi="Times New Roman" w:cs="Times New Roman"/>
          <w:sz w:val="24"/>
          <w:szCs w:val="24"/>
        </w:rPr>
        <w:t xml:space="preserve">nd that any decision made </w:t>
      </w:r>
      <w:r w:rsidR="00807EAE" w:rsidRPr="002F603B">
        <w:rPr>
          <w:rFonts w:ascii="Times New Roman" w:hAnsi="Times New Roman" w:cs="Times New Roman"/>
          <w:sz w:val="24"/>
          <w:szCs w:val="24"/>
        </w:rPr>
        <w:t>was based on</w:t>
      </w:r>
      <w:r w:rsidR="00064A29" w:rsidRPr="002F603B">
        <w:rPr>
          <w:rFonts w:ascii="Times New Roman" w:hAnsi="Times New Roman" w:cs="Times New Roman"/>
          <w:sz w:val="24"/>
          <w:szCs w:val="24"/>
        </w:rPr>
        <w:t xml:space="preserve"> a consideration of all the relevant facts of a particular case.  </w:t>
      </w:r>
      <w:r w:rsidR="00CC417C" w:rsidRPr="002F603B">
        <w:rPr>
          <w:rFonts w:ascii="Times New Roman" w:hAnsi="Times New Roman" w:cs="Times New Roman"/>
          <w:sz w:val="24"/>
          <w:szCs w:val="24"/>
        </w:rPr>
        <w:t>A.O. was advised</w:t>
      </w:r>
      <w:r w:rsidR="00064A29" w:rsidRPr="002F603B">
        <w:rPr>
          <w:rFonts w:ascii="Times New Roman" w:hAnsi="Times New Roman" w:cs="Times New Roman"/>
          <w:sz w:val="24"/>
          <w:szCs w:val="24"/>
        </w:rPr>
        <w:t xml:space="preserve"> that the decision maker retains the discretion to grant family reunification </w:t>
      </w:r>
      <w:r w:rsidR="003F1CC3" w:rsidRPr="002F603B">
        <w:rPr>
          <w:rFonts w:ascii="Times New Roman" w:hAnsi="Times New Roman" w:cs="Times New Roman"/>
          <w:sz w:val="24"/>
          <w:szCs w:val="24"/>
        </w:rPr>
        <w:t xml:space="preserve">in </w:t>
      </w:r>
      <w:r w:rsidR="00064A29" w:rsidRPr="002F603B">
        <w:rPr>
          <w:rFonts w:ascii="Times New Roman" w:hAnsi="Times New Roman" w:cs="Times New Roman"/>
          <w:sz w:val="24"/>
          <w:szCs w:val="24"/>
        </w:rPr>
        <w:t>cases which, on their face, do not appear to meet the requirements of the Policy.</w:t>
      </w:r>
    </w:p>
    <w:p w14:paraId="1405575D" w14:textId="12387FE3" w:rsidR="00E50025" w:rsidRPr="002F603B" w:rsidRDefault="00CC417C"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lastRenderedPageBreak/>
        <w:t>A.O.’s</w:t>
      </w:r>
      <w:r w:rsidR="00064A29" w:rsidRPr="002F603B">
        <w:rPr>
          <w:rFonts w:ascii="Times New Roman" w:hAnsi="Times New Roman" w:cs="Times New Roman"/>
          <w:sz w:val="24"/>
          <w:szCs w:val="24"/>
        </w:rPr>
        <w:t xml:space="preserve"> </w:t>
      </w:r>
      <w:r w:rsidR="003F1CC3" w:rsidRPr="002F603B">
        <w:rPr>
          <w:rFonts w:ascii="Times New Roman" w:hAnsi="Times New Roman" w:cs="Times New Roman"/>
          <w:sz w:val="24"/>
          <w:szCs w:val="24"/>
        </w:rPr>
        <w:t>claim</w:t>
      </w:r>
      <w:r w:rsidR="00064A29" w:rsidRPr="002F603B">
        <w:rPr>
          <w:rFonts w:ascii="Times New Roman" w:hAnsi="Times New Roman" w:cs="Times New Roman"/>
          <w:sz w:val="24"/>
          <w:szCs w:val="24"/>
        </w:rPr>
        <w:t xml:space="preserve"> that he had a right to reside and be employed in Ireland pursuant to Article 20 of the Treaty on the Functioning of the European Union (</w:t>
      </w:r>
      <w:r w:rsidR="00C75C84">
        <w:rPr>
          <w:rFonts w:ascii="Times New Roman" w:hAnsi="Times New Roman" w:cs="Times New Roman"/>
          <w:sz w:val="24"/>
          <w:szCs w:val="24"/>
        </w:rPr>
        <w:t xml:space="preserve">‘the </w:t>
      </w:r>
      <w:r w:rsidR="00064A29" w:rsidRPr="002F603B">
        <w:rPr>
          <w:rFonts w:ascii="Times New Roman" w:hAnsi="Times New Roman" w:cs="Times New Roman"/>
          <w:sz w:val="24"/>
          <w:szCs w:val="24"/>
        </w:rPr>
        <w:t>TFEU</w:t>
      </w:r>
      <w:r w:rsidR="00C75C84">
        <w:rPr>
          <w:rFonts w:ascii="Times New Roman" w:hAnsi="Times New Roman" w:cs="Times New Roman"/>
          <w:sz w:val="24"/>
          <w:szCs w:val="24"/>
        </w:rPr>
        <w:t>’</w:t>
      </w:r>
      <w:r w:rsidR="00064A29" w:rsidRPr="002F603B">
        <w:rPr>
          <w:rFonts w:ascii="Times New Roman" w:hAnsi="Times New Roman" w:cs="Times New Roman"/>
          <w:sz w:val="24"/>
          <w:szCs w:val="24"/>
        </w:rPr>
        <w:t xml:space="preserve">) as interpreted by the Court of Justice of the European Union </w:t>
      </w:r>
      <w:r w:rsidR="00C75C84" w:rsidRPr="002F603B">
        <w:rPr>
          <w:rFonts w:ascii="Times New Roman" w:hAnsi="Times New Roman" w:cs="Times New Roman"/>
          <w:sz w:val="24"/>
          <w:szCs w:val="24"/>
        </w:rPr>
        <w:t>(‘the CJEU’)</w:t>
      </w:r>
      <w:r w:rsidR="00C75C84" w:rsidRPr="002F603B">
        <w:rPr>
          <w:rFonts w:ascii="Times New Roman" w:hAnsi="Times New Roman" w:cs="Times New Roman"/>
          <w:sz w:val="24"/>
          <w:szCs w:val="24"/>
          <w:shd w:val="clear" w:color="auto" w:fill="FFFFFF"/>
        </w:rPr>
        <w:t xml:space="preserve"> </w:t>
      </w:r>
      <w:r w:rsidR="00064A29" w:rsidRPr="002F603B">
        <w:rPr>
          <w:rFonts w:ascii="Times New Roman" w:hAnsi="Times New Roman" w:cs="Times New Roman"/>
          <w:sz w:val="24"/>
          <w:szCs w:val="24"/>
        </w:rPr>
        <w:t xml:space="preserve">in </w:t>
      </w:r>
      <w:r w:rsidR="00CC2815" w:rsidRPr="00A614FA">
        <w:rPr>
          <w:rFonts w:ascii="Times New Roman" w:hAnsi="Times New Roman" w:cs="Times New Roman"/>
          <w:i/>
          <w:sz w:val="24"/>
          <w:szCs w:val="24"/>
        </w:rPr>
        <w:t>Zambrano</w:t>
      </w:r>
      <w:r w:rsidR="00CC2815" w:rsidRPr="00A614FA">
        <w:rPr>
          <w:rFonts w:ascii="Times New Roman" w:hAnsi="Times New Roman" w:cs="Times New Roman"/>
          <w:sz w:val="24"/>
          <w:szCs w:val="24"/>
        </w:rPr>
        <w:t xml:space="preserve"> </w:t>
      </w:r>
      <w:r w:rsidR="003F1CC3" w:rsidRPr="00A614FA">
        <w:rPr>
          <w:rFonts w:ascii="Times New Roman" w:hAnsi="Times New Roman" w:cs="Times New Roman"/>
          <w:sz w:val="24"/>
          <w:szCs w:val="24"/>
        </w:rPr>
        <w:t>w</w:t>
      </w:r>
      <w:r w:rsidR="003F1CC3" w:rsidRPr="002F603B">
        <w:rPr>
          <w:rFonts w:ascii="Times New Roman" w:hAnsi="Times New Roman" w:cs="Times New Roman"/>
          <w:sz w:val="24"/>
          <w:szCs w:val="24"/>
        </w:rPr>
        <w:t>as noted and the importance of</w:t>
      </w:r>
      <w:r w:rsidR="00064A29" w:rsidRPr="002F603B">
        <w:rPr>
          <w:rFonts w:ascii="Times New Roman" w:hAnsi="Times New Roman" w:cs="Times New Roman"/>
          <w:sz w:val="24"/>
          <w:szCs w:val="24"/>
        </w:rPr>
        <w:t xml:space="preserve"> assess</w:t>
      </w:r>
      <w:r w:rsidR="003F1CC3" w:rsidRPr="002F603B">
        <w:rPr>
          <w:rFonts w:ascii="Times New Roman" w:hAnsi="Times New Roman" w:cs="Times New Roman"/>
          <w:sz w:val="24"/>
          <w:szCs w:val="24"/>
        </w:rPr>
        <w:t>ing</w:t>
      </w:r>
      <w:r w:rsidR="00064A29" w:rsidRPr="002F603B">
        <w:rPr>
          <w:rFonts w:ascii="Times New Roman" w:hAnsi="Times New Roman" w:cs="Times New Roman"/>
          <w:sz w:val="24"/>
          <w:szCs w:val="24"/>
        </w:rPr>
        <w:t xml:space="preserve"> </w:t>
      </w:r>
      <w:r w:rsidR="003F1CC3" w:rsidRPr="002F603B">
        <w:rPr>
          <w:rFonts w:ascii="Times New Roman" w:hAnsi="Times New Roman" w:cs="Times New Roman"/>
          <w:sz w:val="24"/>
          <w:szCs w:val="24"/>
        </w:rPr>
        <w:t>this c</w:t>
      </w:r>
      <w:r w:rsidR="00064A29" w:rsidRPr="002F603B">
        <w:rPr>
          <w:rFonts w:ascii="Times New Roman" w:hAnsi="Times New Roman" w:cs="Times New Roman"/>
          <w:sz w:val="24"/>
          <w:szCs w:val="24"/>
        </w:rPr>
        <w:t xml:space="preserve">laim </w:t>
      </w:r>
      <w:r w:rsidR="003F1CC3" w:rsidRPr="002F603B">
        <w:rPr>
          <w:rFonts w:ascii="Times New Roman" w:hAnsi="Times New Roman" w:cs="Times New Roman"/>
          <w:sz w:val="24"/>
          <w:szCs w:val="24"/>
        </w:rPr>
        <w:t>was underscored</w:t>
      </w:r>
      <w:r w:rsidR="00064A29" w:rsidRPr="002F603B">
        <w:rPr>
          <w:rFonts w:ascii="Times New Roman" w:hAnsi="Times New Roman" w:cs="Times New Roman"/>
          <w:sz w:val="24"/>
          <w:szCs w:val="24"/>
        </w:rPr>
        <w:t xml:space="preserve">.  It was </w:t>
      </w:r>
      <w:r w:rsidR="003F1CC3" w:rsidRPr="002F603B">
        <w:rPr>
          <w:rFonts w:ascii="Times New Roman" w:hAnsi="Times New Roman" w:cs="Times New Roman"/>
          <w:sz w:val="24"/>
          <w:szCs w:val="24"/>
        </w:rPr>
        <w:t>confirmed</w:t>
      </w:r>
      <w:r w:rsidR="00064A29" w:rsidRPr="002F603B">
        <w:rPr>
          <w:rFonts w:ascii="Times New Roman" w:hAnsi="Times New Roman" w:cs="Times New Roman"/>
          <w:sz w:val="24"/>
          <w:szCs w:val="24"/>
        </w:rPr>
        <w:t xml:space="preserve"> that the Appeals Officer reache</w:t>
      </w:r>
      <w:r w:rsidR="003A3AE5">
        <w:rPr>
          <w:rFonts w:ascii="Times New Roman" w:hAnsi="Times New Roman" w:cs="Times New Roman"/>
          <w:sz w:val="24"/>
          <w:szCs w:val="24"/>
        </w:rPr>
        <w:t>d</w:t>
      </w:r>
      <w:r w:rsidR="00064A29" w:rsidRPr="002F603B">
        <w:rPr>
          <w:rFonts w:ascii="Times New Roman" w:hAnsi="Times New Roman" w:cs="Times New Roman"/>
          <w:sz w:val="24"/>
          <w:szCs w:val="24"/>
        </w:rPr>
        <w:t xml:space="preserve"> a decision in a manner that is compatible with the State’s obligations under the </w:t>
      </w:r>
      <w:r w:rsidR="0030640A">
        <w:rPr>
          <w:rFonts w:ascii="Times New Roman" w:hAnsi="Times New Roman" w:cs="Times New Roman"/>
          <w:sz w:val="24"/>
          <w:szCs w:val="24"/>
        </w:rPr>
        <w:t xml:space="preserve">ECHR </w:t>
      </w:r>
      <w:r w:rsidR="00064A29" w:rsidRPr="002F603B">
        <w:rPr>
          <w:rFonts w:ascii="Times New Roman" w:hAnsi="Times New Roman" w:cs="Times New Roman"/>
          <w:sz w:val="24"/>
          <w:szCs w:val="24"/>
        </w:rPr>
        <w:t xml:space="preserve">and that similar rights under the Constitution (including under Article 41) </w:t>
      </w:r>
      <w:r w:rsidR="003F1CC3" w:rsidRPr="002F603B">
        <w:rPr>
          <w:rFonts w:ascii="Times New Roman" w:hAnsi="Times New Roman" w:cs="Times New Roman"/>
          <w:sz w:val="24"/>
          <w:szCs w:val="24"/>
        </w:rPr>
        <w:t>are</w:t>
      </w:r>
      <w:r w:rsidR="00064A29" w:rsidRPr="002F603B">
        <w:rPr>
          <w:rFonts w:ascii="Times New Roman" w:hAnsi="Times New Roman" w:cs="Times New Roman"/>
          <w:sz w:val="24"/>
          <w:szCs w:val="24"/>
        </w:rPr>
        <w:t xml:space="preserve"> relevant to any decision reached.  </w:t>
      </w:r>
      <w:r w:rsidR="003F1CC3" w:rsidRPr="002F603B">
        <w:rPr>
          <w:rFonts w:ascii="Times New Roman" w:hAnsi="Times New Roman" w:cs="Times New Roman"/>
          <w:sz w:val="24"/>
          <w:szCs w:val="24"/>
        </w:rPr>
        <w:t>When</w:t>
      </w:r>
      <w:r w:rsidR="00064A29" w:rsidRPr="002F603B">
        <w:rPr>
          <w:rFonts w:ascii="Times New Roman" w:hAnsi="Times New Roman" w:cs="Times New Roman"/>
          <w:sz w:val="24"/>
          <w:szCs w:val="24"/>
        </w:rPr>
        <w:t xml:space="preserve"> considering an application where one of the parties is a minor then, regardless of nationality, </w:t>
      </w:r>
      <w:r w:rsidR="005254A7">
        <w:rPr>
          <w:rFonts w:ascii="Times New Roman" w:hAnsi="Times New Roman" w:cs="Times New Roman"/>
          <w:sz w:val="24"/>
          <w:szCs w:val="24"/>
        </w:rPr>
        <w:t>‘</w:t>
      </w:r>
      <w:r w:rsidR="005254A7" w:rsidRPr="0076426A">
        <w:rPr>
          <w:rFonts w:ascii="Times New Roman" w:hAnsi="Times New Roman" w:cs="Times New Roman"/>
          <w:i/>
          <w:sz w:val="24"/>
          <w:szCs w:val="24"/>
        </w:rPr>
        <w:t>e</w:t>
      </w:r>
      <w:r w:rsidR="003F1CC3" w:rsidRPr="0076426A">
        <w:rPr>
          <w:rFonts w:ascii="Times New Roman" w:hAnsi="Times New Roman" w:cs="Times New Roman"/>
          <w:i/>
          <w:sz w:val="24"/>
          <w:szCs w:val="24"/>
        </w:rPr>
        <w:t>s</w:t>
      </w:r>
      <w:r w:rsidR="00064A29" w:rsidRPr="0076426A">
        <w:rPr>
          <w:rFonts w:ascii="Times New Roman" w:hAnsi="Times New Roman" w:cs="Times New Roman"/>
          <w:i/>
          <w:sz w:val="24"/>
          <w:szCs w:val="24"/>
        </w:rPr>
        <w:t>pecial care</w:t>
      </w:r>
      <w:r w:rsidR="005254A7" w:rsidRPr="0076426A">
        <w:rPr>
          <w:rFonts w:ascii="Times New Roman" w:hAnsi="Times New Roman" w:cs="Times New Roman"/>
          <w:sz w:val="24"/>
          <w:szCs w:val="24"/>
        </w:rPr>
        <w:t>’</w:t>
      </w:r>
      <w:r w:rsidR="00064A29" w:rsidRPr="002F603B">
        <w:rPr>
          <w:rFonts w:ascii="Times New Roman" w:hAnsi="Times New Roman" w:cs="Times New Roman"/>
          <w:sz w:val="24"/>
          <w:szCs w:val="24"/>
        </w:rPr>
        <w:t xml:space="preserve"> </w:t>
      </w:r>
      <w:r w:rsidR="003F1CC3" w:rsidRPr="002F603B">
        <w:rPr>
          <w:rFonts w:ascii="Times New Roman" w:hAnsi="Times New Roman" w:cs="Times New Roman"/>
          <w:sz w:val="24"/>
          <w:szCs w:val="24"/>
        </w:rPr>
        <w:t xml:space="preserve">was stated to </w:t>
      </w:r>
      <w:r w:rsidR="003F1CC3" w:rsidRPr="005C5C89">
        <w:rPr>
          <w:rFonts w:ascii="Times New Roman" w:hAnsi="Times New Roman" w:cs="Times New Roman"/>
          <w:sz w:val="24"/>
          <w:szCs w:val="24"/>
        </w:rPr>
        <w:t xml:space="preserve">be </w:t>
      </w:r>
      <w:r w:rsidR="00064A29" w:rsidRPr="005C5C89">
        <w:rPr>
          <w:rFonts w:ascii="Times New Roman" w:hAnsi="Times New Roman" w:cs="Times New Roman"/>
          <w:sz w:val="24"/>
          <w:szCs w:val="24"/>
        </w:rPr>
        <w:t xml:space="preserve">owed and the judgment </w:t>
      </w:r>
      <w:r w:rsidR="0079571E">
        <w:rPr>
          <w:rFonts w:ascii="Times New Roman" w:hAnsi="Times New Roman" w:cs="Times New Roman"/>
          <w:sz w:val="24"/>
          <w:szCs w:val="24"/>
        </w:rPr>
        <w:t xml:space="preserve">of the European Court of Human Rights (‘the </w:t>
      </w:r>
      <w:r w:rsidR="0079571E" w:rsidRPr="005C5C89">
        <w:rPr>
          <w:rFonts w:ascii="Times New Roman" w:hAnsi="Times New Roman" w:cs="Times New Roman"/>
          <w:sz w:val="24"/>
          <w:szCs w:val="24"/>
        </w:rPr>
        <w:t>EC</w:t>
      </w:r>
      <w:r w:rsidR="0079571E">
        <w:rPr>
          <w:rFonts w:ascii="Times New Roman" w:hAnsi="Times New Roman" w:cs="Times New Roman"/>
          <w:sz w:val="24"/>
          <w:szCs w:val="24"/>
        </w:rPr>
        <w:t>t</w:t>
      </w:r>
      <w:r w:rsidR="0079571E" w:rsidRPr="005C5C89">
        <w:rPr>
          <w:rFonts w:ascii="Times New Roman" w:hAnsi="Times New Roman" w:cs="Times New Roman"/>
          <w:sz w:val="24"/>
          <w:szCs w:val="24"/>
        </w:rPr>
        <w:t>HR</w:t>
      </w:r>
      <w:r w:rsidR="0079571E">
        <w:rPr>
          <w:rFonts w:ascii="Times New Roman" w:hAnsi="Times New Roman" w:cs="Times New Roman"/>
          <w:sz w:val="24"/>
          <w:szCs w:val="24"/>
        </w:rPr>
        <w:t>’)</w:t>
      </w:r>
      <w:r w:rsidR="0079571E" w:rsidRPr="005C5C89">
        <w:rPr>
          <w:rFonts w:ascii="Times New Roman" w:hAnsi="Times New Roman" w:cs="Times New Roman"/>
          <w:sz w:val="24"/>
          <w:szCs w:val="24"/>
        </w:rPr>
        <w:t xml:space="preserve"> </w:t>
      </w:r>
      <w:r w:rsidR="00064A29" w:rsidRPr="005C5C89">
        <w:rPr>
          <w:rFonts w:ascii="Times New Roman" w:hAnsi="Times New Roman" w:cs="Times New Roman"/>
          <w:sz w:val="24"/>
          <w:szCs w:val="24"/>
        </w:rPr>
        <w:t xml:space="preserve">in </w:t>
      </w:r>
      <w:proofErr w:type="spellStart"/>
      <w:r w:rsidR="00064A29" w:rsidRPr="005C5C89">
        <w:rPr>
          <w:rFonts w:ascii="Times New Roman" w:hAnsi="Times New Roman" w:cs="Times New Roman"/>
          <w:i/>
          <w:sz w:val="24"/>
          <w:szCs w:val="24"/>
        </w:rPr>
        <w:t>Neulinger</w:t>
      </w:r>
      <w:proofErr w:type="spellEnd"/>
      <w:r w:rsidR="00064A29" w:rsidRPr="005C5C89">
        <w:rPr>
          <w:rFonts w:ascii="Times New Roman" w:hAnsi="Times New Roman" w:cs="Times New Roman"/>
          <w:i/>
          <w:sz w:val="24"/>
          <w:szCs w:val="24"/>
        </w:rPr>
        <w:t xml:space="preserve"> and </w:t>
      </w:r>
      <w:proofErr w:type="spellStart"/>
      <w:r w:rsidR="00064A29" w:rsidRPr="005C5C89">
        <w:rPr>
          <w:rFonts w:ascii="Times New Roman" w:hAnsi="Times New Roman" w:cs="Times New Roman"/>
          <w:i/>
          <w:sz w:val="24"/>
          <w:szCs w:val="24"/>
        </w:rPr>
        <w:t>Shuruk</w:t>
      </w:r>
      <w:proofErr w:type="spellEnd"/>
      <w:r w:rsidR="00064A29" w:rsidRPr="005C5C89">
        <w:rPr>
          <w:rFonts w:ascii="Times New Roman" w:hAnsi="Times New Roman" w:cs="Times New Roman"/>
          <w:i/>
          <w:sz w:val="24"/>
          <w:szCs w:val="24"/>
        </w:rPr>
        <w:t xml:space="preserve"> </w:t>
      </w:r>
      <w:r w:rsidR="00064A29" w:rsidRPr="005C5C89">
        <w:rPr>
          <w:rFonts w:ascii="Times New Roman" w:hAnsi="Times New Roman" w:cs="Times New Roman"/>
          <w:sz w:val="24"/>
          <w:szCs w:val="24"/>
        </w:rPr>
        <w:t>was referenced</w:t>
      </w:r>
      <w:r w:rsidR="003F1CC3" w:rsidRPr="005C5C89">
        <w:rPr>
          <w:rFonts w:ascii="Times New Roman" w:hAnsi="Times New Roman" w:cs="Times New Roman"/>
          <w:sz w:val="24"/>
          <w:szCs w:val="24"/>
        </w:rPr>
        <w:t>.</w:t>
      </w:r>
      <w:r w:rsidR="00464FB7">
        <w:rPr>
          <w:rStyle w:val="FootnoteReference"/>
          <w:rFonts w:ascii="Times New Roman" w:hAnsi="Times New Roman" w:cs="Times New Roman"/>
          <w:sz w:val="24"/>
          <w:szCs w:val="24"/>
        </w:rPr>
        <w:footnoteReference w:id="6"/>
      </w:r>
      <w:r w:rsidR="003F1CC3" w:rsidRPr="005C5C89">
        <w:rPr>
          <w:rFonts w:ascii="Times New Roman" w:hAnsi="Times New Roman" w:cs="Times New Roman"/>
          <w:sz w:val="24"/>
          <w:szCs w:val="24"/>
        </w:rPr>
        <w:t xml:space="preserve">  </w:t>
      </w:r>
      <w:r w:rsidR="00064A29" w:rsidRPr="005C5C89">
        <w:rPr>
          <w:rFonts w:ascii="Times New Roman" w:hAnsi="Times New Roman" w:cs="Times New Roman"/>
          <w:sz w:val="24"/>
          <w:szCs w:val="24"/>
        </w:rPr>
        <w:t xml:space="preserve"> </w:t>
      </w:r>
      <w:r w:rsidR="003F1CC3" w:rsidRPr="005C5C89">
        <w:rPr>
          <w:rFonts w:ascii="Times New Roman" w:hAnsi="Times New Roman" w:cs="Times New Roman"/>
          <w:sz w:val="24"/>
          <w:szCs w:val="24"/>
        </w:rPr>
        <w:t xml:space="preserve">In </w:t>
      </w:r>
      <w:proofErr w:type="spellStart"/>
      <w:r w:rsidR="003F1CC3" w:rsidRPr="005C5C89">
        <w:rPr>
          <w:rFonts w:ascii="Times New Roman" w:hAnsi="Times New Roman" w:cs="Times New Roman"/>
          <w:i/>
          <w:sz w:val="24"/>
          <w:szCs w:val="24"/>
        </w:rPr>
        <w:t>Neulinger</w:t>
      </w:r>
      <w:proofErr w:type="spellEnd"/>
      <w:r w:rsidR="003F1CC3" w:rsidRPr="005C5C89">
        <w:rPr>
          <w:rFonts w:ascii="Times New Roman" w:hAnsi="Times New Roman" w:cs="Times New Roman"/>
          <w:sz w:val="24"/>
          <w:szCs w:val="24"/>
        </w:rPr>
        <w:t>, the</w:t>
      </w:r>
      <w:r w:rsidR="00064A29" w:rsidRPr="005C5C89">
        <w:rPr>
          <w:rFonts w:ascii="Times New Roman" w:hAnsi="Times New Roman" w:cs="Times New Roman"/>
          <w:sz w:val="24"/>
          <w:szCs w:val="24"/>
        </w:rPr>
        <w:t xml:space="preserve"> Strasb</w:t>
      </w:r>
      <w:r w:rsidR="00A2785C" w:rsidRPr="005C5C89">
        <w:rPr>
          <w:rFonts w:ascii="Times New Roman" w:hAnsi="Times New Roman" w:cs="Times New Roman"/>
          <w:sz w:val="24"/>
          <w:szCs w:val="24"/>
        </w:rPr>
        <w:t>o</w:t>
      </w:r>
      <w:r w:rsidR="00064A29" w:rsidRPr="005C5C89">
        <w:rPr>
          <w:rFonts w:ascii="Times New Roman" w:hAnsi="Times New Roman" w:cs="Times New Roman"/>
          <w:sz w:val="24"/>
          <w:szCs w:val="24"/>
        </w:rPr>
        <w:t>urg</w:t>
      </w:r>
      <w:r w:rsidR="00064A29" w:rsidRPr="002F603B">
        <w:rPr>
          <w:rFonts w:ascii="Times New Roman" w:hAnsi="Times New Roman" w:cs="Times New Roman"/>
          <w:sz w:val="24"/>
          <w:szCs w:val="24"/>
        </w:rPr>
        <w:t xml:space="preserve"> Court noted the broad </w:t>
      </w:r>
      <w:r w:rsidR="00064A29" w:rsidRPr="003C0BFB">
        <w:rPr>
          <w:rFonts w:ascii="Times New Roman" w:hAnsi="Times New Roman" w:cs="Times New Roman"/>
          <w:sz w:val="24"/>
          <w:szCs w:val="24"/>
        </w:rPr>
        <w:t>consensus</w:t>
      </w:r>
      <w:r w:rsidR="005C5C89" w:rsidRPr="003C0BFB">
        <w:rPr>
          <w:rFonts w:ascii="Times New Roman" w:hAnsi="Times New Roman" w:cs="Times New Roman"/>
          <w:sz w:val="24"/>
          <w:szCs w:val="24"/>
        </w:rPr>
        <w:t>, i</w:t>
      </w:r>
      <w:r w:rsidR="00064A29" w:rsidRPr="003C0BFB">
        <w:rPr>
          <w:rFonts w:ascii="Times New Roman" w:hAnsi="Times New Roman" w:cs="Times New Roman"/>
          <w:sz w:val="24"/>
          <w:szCs w:val="24"/>
        </w:rPr>
        <w:t>ncluding</w:t>
      </w:r>
      <w:r w:rsidR="005C5C89" w:rsidRPr="003C0BFB">
        <w:rPr>
          <w:rFonts w:ascii="Times New Roman" w:hAnsi="Times New Roman" w:cs="Times New Roman"/>
          <w:sz w:val="24"/>
          <w:szCs w:val="24"/>
        </w:rPr>
        <w:t>,</w:t>
      </w:r>
      <w:r w:rsidR="00064A29" w:rsidRPr="003C0BFB">
        <w:rPr>
          <w:rFonts w:ascii="Times New Roman" w:hAnsi="Times New Roman" w:cs="Times New Roman"/>
          <w:sz w:val="24"/>
          <w:szCs w:val="24"/>
        </w:rPr>
        <w:t xml:space="preserve"> in international law</w:t>
      </w:r>
      <w:r w:rsidR="006C0EDA" w:rsidRPr="003C0BFB">
        <w:rPr>
          <w:rFonts w:ascii="Times New Roman" w:hAnsi="Times New Roman" w:cs="Times New Roman"/>
          <w:sz w:val="24"/>
          <w:szCs w:val="24"/>
        </w:rPr>
        <w:t>,</w:t>
      </w:r>
      <w:r w:rsidR="00064A29" w:rsidRPr="003C0BFB">
        <w:rPr>
          <w:rFonts w:ascii="Times New Roman" w:hAnsi="Times New Roman" w:cs="Times New Roman"/>
          <w:sz w:val="24"/>
          <w:szCs w:val="24"/>
        </w:rPr>
        <w:t xml:space="preserve"> in</w:t>
      </w:r>
      <w:r w:rsidR="00064A29" w:rsidRPr="002F603B">
        <w:rPr>
          <w:rFonts w:ascii="Times New Roman" w:hAnsi="Times New Roman" w:cs="Times New Roman"/>
          <w:sz w:val="24"/>
          <w:szCs w:val="24"/>
        </w:rPr>
        <w:t xml:space="preserve"> support of the idea that in all decisions concerning children, their best interests must be paramount.</w:t>
      </w:r>
      <w:r w:rsidR="00F538D0" w:rsidRPr="002F603B">
        <w:rPr>
          <w:rFonts w:ascii="Times New Roman" w:hAnsi="Times New Roman" w:cs="Times New Roman"/>
          <w:sz w:val="24"/>
          <w:szCs w:val="24"/>
        </w:rPr>
        <w:t xml:space="preserve">   </w:t>
      </w:r>
      <w:r w:rsidR="00064A29" w:rsidRPr="002F603B">
        <w:rPr>
          <w:rFonts w:ascii="Times New Roman" w:hAnsi="Times New Roman" w:cs="Times New Roman"/>
          <w:sz w:val="24"/>
          <w:szCs w:val="24"/>
        </w:rPr>
        <w:t xml:space="preserve">Finally, it was confirmed that the Appeals Officer was mindful that in all cases where one of the parties concerned is an Irish citizen child then special consideration would be given to that case. </w:t>
      </w:r>
    </w:p>
    <w:p w14:paraId="2BF54D8C" w14:textId="3DDB0CF1" w:rsidR="006B7A3D" w:rsidRPr="002F603B" w:rsidRDefault="003F1CC3"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The</w:t>
      </w:r>
      <w:r w:rsidR="00C06B7C" w:rsidRPr="002F603B">
        <w:rPr>
          <w:rFonts w:ascii="Times New Roman" w:hAnsi="Times New Roman" w:cs="Times New Roman"/>
          <w:sz w:val="24"/>
          <w:szCs w:val="24"/>
        </w:rPr>
        <w:t xml:space="preserve"> above considerations</w:t>
      </w:r>
      <w:r w:rsidRPr="002F603B">
        <w:rPr>
          <w:rFonts w:ascii="Times New Roman" w:hAnsi="Times New Roman" w:cs="Times New Roman"/>
          <w:sz w:val="24"/>
          <w:szCs w:val="24"/>
        </w:rPr>
        <w:t xml:space="preserve"> having been detailed</w:t>
      </w:r>
      <w:r w:rsidR="00C06B7C" w:rsidRPr="002F603B">
        <w:rPr>
          <w:rFonts w:ascii="Times New Roman" w:hAnsi="Times New Roman" w:cs="Times New Roman"/>
          <w:sz w:val="24"/>
          <w:szCs w:val="24"/>
        </w:rPr>
        <w:t xml:space="preserve">, </w:t>
      </w:r>
      <w:r w:rsidR="004144CC" w:rsidRPr="002F603B">
        <w:rPr>
          <w:rFonts w:ascii="Times New Roman" w:hAnsi="Times New Roman" w:cs="Times New Roman"/>
          <w:sz w:val="24"/>
          <w:szCs w:val="24"/>
        </w:rPr>
        <w:t xml:space="preserve">A.O.’s </w:t>
      </w:r>
      <w:r w:rsidR="004C7067" w:rsidRPr="002F603B">
        <w:rPr>
          <w:rFonts w:ascii="Times New Roman" w:hAnsi="Times New Roman" w:cs="Times New Roman"/>
          <w:sz w:val="24"/>
          <w:szCs w:val="24"/>
        </w:rPr>
        <w:t xml:space="preserve">appeal was </w:t>
      </w:r>
      <w:r w:rsidRPr="002F603B">
        <w:rPr>
          <w:rFonts w:ascii="Times New Roman" w:hAnsi="Times New Roman" w:cs="Times New Roman"/>
          <w:sz w:val="24"/>
          <w:szCs w:val="24"/>
        </w:rPr>
        <w:t xml:space="preserve">then </w:t>
      </w:r>
      <w:r w:rsidR="00C06B7C" w:rsidRPr="002F603B">
        <w:rPr>
          <w:rFonts w:ascii="Times New Roman" w:hAnsi="Times New Roman" w:cs="Times New Roman"/>
          <w:sz w:val="24"/>
          <w:szCs w:val="24"/>
        </w:rPr>
        <w:t xml:space="preserve">assessed </w:t>
      </w:r>
      <w:r w:rsidR="004C7067" w:rsidRPr="002F603B">
        <w:rPr>
          <w:rFonts w:ascii="Times New Roman" w:hAnsi="Times New Roman" w:cs="Times New Roman"/>
          <w:sz w:val="24"/>
          <w:szCs w:val="24"/>
        </w:rPr>
        <w:t xml:space="preserve">under </w:t>
      </w:r>
      <w:r w:rsidR="00BE5D21" w:rsidRPr="002F603B">
        <w:rPr>
          <w:rFonts w:ascii="Times New Roman" w:hAnsi="Times New Roman" w:cs="Times New Roman"/>
          <w:sz w:val="24"/>
          <w:szCs w:val="24"/>
        </w:rPr>
        <w:t>four</w:t>
      </w:r>
      <w:r w:rsidR="004C7067" w:rsidRPr="002F603B">
        <w:rPr>
          <w:rFonts w:ascii="Times New Roman" w:hAnsi="Times New Roman" w:cs="Times New Roman"/>
          <w:sz w:val="24"/>
          <w:szCs w:val="24"/>
        </w:rPr>
        <w:t xml:space="preserve"> </w:t>
      </w:r>
      <w:r w:rsidR="0076426A" w:rsidRPr="002F603B">
        <w:rPr>
          <w:rFonts w:ascii="Times New Roman" w:hAnsi="Times New Roman" w:cs="Times New Roman"/>
          <w:sz w:val="24"/>
          <w:szCs w:val="24"/>
        </w:rPr>
        <w:t>headings:</w:t>
      </w:r>
      <w:r w:rsidR="0076426A">
        <w:rPr>
          <w:rFonts w:ascii="Times New Roman" w:hAnsi="Times New Roman" w:cs="Times New Roman"/>
          <w:sz w:val="24"/>
          <w:szCs w:val="24"/>
        </w:rPr>
        <w:t xml:space="preserve"> -</w:t>
      </w:r>
    </w:p>
    <w:p w14:paraId="7CACC7A0" w14:textId="77777777" w:rsidR="006B7A3D" w:rsidRPr="002F603B" w:rsidRDefault="007E5C8B" w:rsidP="002F603B">
      <w:pPr>
        <w:pStyle w:val="ListParagraph"/>
        <w:numPr>
          <w:ilvl w:val="0"/>
          <w:numId w:val="19"/>
        </w:numPr>
        <w:spacing w:after="0" w:line="480" w:lineRule="auto"/>
        <w:ind w:right="-46"/>
        <w:jc w:val="both"/>
        <w:rPr>
          <w:rFonts w:ascii="Times New Roman" w:hAnsi="Times New Roman" w:cs="Times New Roman"/>
          <w:sz w:val="24"/>
          <w:szCs w:val="24"/>
        </w:rPr>
      </w:pPr>
      <w:r>
        <w:rPr>
          <w:rFonts w:ascii="Times New Roman" w:hAnsi="Times New Roman" w:cs="Times New Roman"/>
          <w:sz w:val="24"/>
          <w:szCs w:val="24"/>
        </w:rPr>
        <w:t>w</w:t>
      </w:r>
      <w:r w:rsidR="004C7067" w:rsidRPr="002F603B">
        <w:rPr>
          <w:rFonts w:ascii="Times New Roman" w:hAnsi="Times New Roman" w:cs="Times New Roman"/>
          <w:sz w:val="24"/>
          <w:szCs w:val="24"/>
        </w:rPr>
        <w:t>hether the operation of the Policy Document, including the discretion retained by a decision maker</w:t>
      </w:r>
      <w:r w:rsidR="004144CC" w:rsidRPr="002F603B">
        <w:rPr>
          <w:rFonts w:ascii="Times New Roman" w:hAnsi="Times New Roman" w:cs="Times New Roman"/>
          <w:sz w:val="24"/>
          <w:szCs w:val="24"/>
        </w:rPr>
        <w:t>, meant</w:t>
      </w:r>
      <w:r w:rsidR="004C7067" w:rsidRPr="002F603B">
        <w:rPr>
          <w:rFonts w:ascii="Times New Roman" w:hAnsi="Times New Roman" w:cs="Times New Roman"/>
          <w:sz w:val="24"/>
          <w:szCs w:val="24"/>
        </w:rPr>
        <w:t xml:space="preserve"> that the app</w:t>
      </w:r>
      <w:r w:rsidR="004144CC" w:rsidRPr="002F603B">
        <w:rPr>
          <w:rFonts w:ascii="Times New Roman" w:hAnsi="Times New Roman" w:cs="Times New Roman"/>
          <w:sz w:val="24"/>
          <w:szCs w:val="24"/>
        </w:rPr>
        <w:t>lication ought to be granted;</w:t>
      </w:r>
      <w:r w:rsidR="004C7067" w:rsidRPr="002F603B">
        <w:rPr>
          <w:rFonts w:ascii="Times New Roman" w:hAnsi="Times New Roman" w:cs="Times New Roman"/>
          <w:sz w:val="24"/>
          <w:szCs w:val="24"/>
        </w:rPr>
        <w:t xml:space="preserve"> if not</w:t>
      </w:r>
    </w:p>
    <w:p w14:paraId="0B73482E" w14:textId="77777777" w:rsidR="006B7A3D" w:rsidRPr="006C0EDA" w:rsidRDefault="007E5C8B" w:rsidP="002F603B">
      <w:pPr>
        <w:pStyle w:val="ListParagraph"/>
        <w:numPr>
          <w:ilvl w:val="0"/>
          <w:numId w:val="19"/>
        </w:numPr>
        <w:spacing w:after="0" w:line="480" w:lineRule="auto"/>
        <w:ind w:right="-46"/>
        <w:jc w:val="both"/>
        <w:rPr>
          <w:rFonts w:ascii="Times New Roman" w:hAnsi="Times New Roman" w:cs="Times New Roman"/>
          <w:sz w:val="24"/>
          <w:szCs w:val="24"/>
        </w:rPr>
      </w:pPr>
      <w:r>
        <w:rPr>
          <w:rFonts w:ascii="Times New Roman" w:hAnsi="Times New Roman" w:cs="Times New Roman"/>
          <w:sz w:val="24"/>
          <w:szCs w:val="24"/>
        </w:rPr>
        <w:t>w</w:t>
      </w:r>
      <w:r w:rsidR="004C7067" w:rsidRPr="002F603B">
        <w:rPr>
          <w:rFonts w:ascii="Times New Roman" w:hAnsi="Times New Roman" w:cs="Times New Roman"/>
          <w:sz w:val="24"/>
          <w:szCs w:val="24"/>
        </w:rPr>
        <w:t xml:space="preserve">hether the operation of Article 20 </w:t>
      </w:r>
      <w:r w:rsidR="00B850C5" w:rsidRPr="002F603B">
        <w:rPr>
          <w:rFonts w:ascii="Times New Roman" w:hAnsi="Times New Roman" w:cs="Times New Roman"/>
          <w:sz w:val="24"/>
          <w:szCs w:val="24"/>
        </w:rPr>
        <w:t xml:space="preserve">of </w:t>
      </w:r>
      <w:r w:rsidR="00B850C5" w:rsidRPr="006C0EDA">
        <w:rPr>
          <w:rFonts w:ascii="Times New Roman" w:hAnsi="Times New Roman" w:cs="Times New Roman"/>
          <w:sz w:val="24"/>
          <w:szCs w:val="24"/>
        </w:rPr>
        <w:t xml:space="preserve">the </w:t>
      </w:r>
      <w:r w:rsidR="004C7067" w:rsidRPr="006C0EDA">
        <w:rPr>
          <w:rFonts w:ascii="Times New Roman" w:hAnsi="Times New Roman" w:cs="Times New Roman"/>
          <w:sz w:val="24"/>
          <w:szCs w:val="24"/>
        </w:rPr>
        <w:t>TFEU</w:t>
      </w:r>
      <w:r w:rsidR="004144CC" w:rsidRPr="006C0EDA">
        <w:rPr>
          <w:rFonts w:ascii="Times New Roman" w:hAnsi="Times New Roman" w:cs="Times New Roman"/>
          <w:sz w:val="24"/>
          <w:szCs w:val="24"/>
        </w:rPr>
        <w:t xml:space="preserve"> meant</w:t>
      </w:r>
      <w:r w:rsidR="004C7067" w:rsidRPr="006C0EDA">
        <w:rPr>
          <w:rFonts w:ascii="Times New Roman" w:hAnsi="Times New Roman" w:cs="Times New Roman"/>
          <w:sz w:val="24"/>
          <w:szCs w:val="24"/>
        </w:rPr>
        <w:t xml:space="preserve"> that the application ought to be granted; if not</w:t>
      </w:r>
    </w:p>
    <w:p w14:paraId="60A4B459" w14:textId="77777777" w:rsidR="004C7067" w:rsidRPr="002F603B" w:rsidRDefault="007E5C8B" w:rsidP="002F603B">
      <w:pPr>
        <w:pStyle w:val="ListParagraph"/>
        <w:numPr>
          <w:ilvl w:val="0"/>
          <w:numId w:val="19"/>
        </w:numPr>
        <w:spacing w:after="0" w:line="480" w:lineRule="auto"/>
        <w:ind w:right="-46"/>
        <w:jc w:val="both"/>
        <w:rPr>
          <w:rFonts w:ascii="Times New Roman" w:hAnsi="Times New Roman" w:cs="Times New Roman"/>
          <w:sz w:val="24"/>
          <w:szCs w:val="24"/>
        </w:rPr>
      </w:pPr>
      <w:r w:rsidRPr="006C0EDA">
        <w:rPr>
          <w:rFonts w:ascii="Times New Roman" w:hAnsi="Times New Roman" w:cs="Times New Roman"/>
          <w:sz w:val="24"/>
          <w:szCs w:val="24"/>
        </w:rPr>
        <w:t>w</w:t>
      </w:r>
      <w:r w:rsidR="004C7067" w:rsidRPr="006C0EDA">
        <w:rPr>
          <w:rFonts w:ascii="Times New Roman" w:hAnsi="Times New Roman" w:cs="Times New Roman"/>
          <w:sz w:val="24"/>
          <w:szCs w:val="24"/>
        </w:rPr>
        <w:t xml:space="preserve">hether the operation of the </w:t>
      </w:r>
      <w:r w:rsidR="00B850C5" w:rsidRPr="006C0EDA">
        <w:rPr>
          <w:rFonts w:ascii="Times New Roman" w:hAnsi="Times New Roman" w:cs="Times New Roman"/>
          <w:sz w:val="24"/>
          <w:szCs w:val="24"/>
        </w:rPr>
        <w:t xml:space="preserve">European Convention of Human Rights </w:t>
      </w:r>
      <w:r w:rsidR="004C7067" w:rsidRPr="006C0EDA">
        <w:rPr>
          <w:rFonts w:ascii="Times New Roman" w:hAnsi="Times New Roman" w:cs="Times New Roman"/>
          <w:sz w:val="24"/>
          <w:szCs w:val="24"/>
        </w:rPr>
        <w:t xml:space="preserve">Act </w:t>
      </w:r>
      <w:r w:rsidR="00B850C5" w:rsidRPr="006C0EDA">
        <w:rPr>
          <w:rFonts w:ascii="Times New Roman" w:hAnsi="Times New Roman" w:cs="Times New Roman"/>
          <w:sz w:val="24"/>
          <w:szCs w:val="24"/>
        </w:rPr>
        <w:t>2003 (the ‘</w:t>
      </w:r>
      <w:r w:rsidR="00B53AAA" w:rsidRPr="006C0EDA">
        <w:rPr>
          <w:rFonts w:ascii="Times New Roman" w:hAnsi="Times New Roman" w:cs="Times New Roman"/>
          <w:sz w:val="24"/>
          <w:szCs w:val="24"/>
        </w:rPr>
        <w:t>ECHR Act</w:t>
      </w:r>
      <w:r w:rsidR="00B850C5" w:rsidRPr="006C0EDA">
        <w:rPr>
          <w:rFonts w:ascii="Times New Roman" w:hAnsi="Times New Roman" w:cs="Times New Roman"/>
          <w:sz w:val="24"/>
          <w:szCs w:val="24"/>
        </w:rPr>
        <w:t xml:space="preserve">’) </w:t>
      </w:r>
      <w:r w:rsidR="004C7067" w:rsidRPr="006C0EDA">
        <w:rPr>
          <w:rFonts w:ascii="Times New Roman" w:hAnsi="Times New Roman" w:cs="Times New Roman"/>
          <w:sz w:val="24"/>
          <w:szCs w:val="24"/>
        </w:rPr>
        <w:t>mean</w:t>
      </w:r>
      <w:r w:rsidR="004144CC" w:rsidRPr="006C0EDA">
        <w:rPr>
          <w:rFonts w:ascii="Times New Roman" w:hAnsi="Times New Roman" w:cs="Times New Roman"/>
          <w:sz w:val="24"/>
          <w:szCs w:val="24"/>
        </w:rPr>
        <w:t xml:space="preserve">t that the </w:t>
      </w:r>
      <w:r w:rsidR="004C7067" w:rsidRPr="006C0EDA">
        <w:rPr>
          <w:rFonts w:ascii="Times New Roman" w:hAnsi="Times New Roman" w:cs="Times New Roman"/>
          <w:sz w:val="24"/>
          <w:szCs w:val="24"/>
        </w:rPr>
        <w:t>application ought to be</w:t>
      </w:r>
      <w:r w:rsidR="004C7067" w:rsidRPr="002F603B">
        <w:rPr>
          <w:rFonts w:ascii="Times New Roman" w:hAnsi="Times New Roman" w:cs="Times New Roman"/>
          <w:sz w:val="24"/>
          <w:szCs w:val="24"/>
        </w:rPr>
        <w:t xml:space="preserve"> granted; and if not</w:t>
      </w:r>
    </w:p>
    <w:p w14:paraId="29A7978B" w14:textId="77777777" w:rsidR="00462006" w:rsidRPr="0087400A" w:rsidRDefault="007E5C8B" w:rsidP="002F603B">
      <w:pPr>
        <w:pStyle w:val="ListParagraph"/>
        <w:numPr>
          <w:ilvl w:val="0"/>
          <w:numId w:val="19"/>
        </w:numPr>
        <w:spacing w:after="0" w:line="480" w:lineRule="auto"/>
        <w:ind w:right="-46"/>
        <w:jc w:val="both"/>
        <w:rPr>
          <w:rFonts w:ascii="Times New Roman" w:hAnsi="Times New Roman" w:cs="Times New Roman"/>
          <w:sz w:val="24"/>
          <w:szCs w:val="24"/>
        </w:rPr>
      </w:pPr>
      <w:r>
        <w:rPr>
          <w:rFonts w:ascii="Times New Roman" w:hAnsi="Times New Roman" w:cs="Times New Roman"/>
          <w:sz w:val="24"/>
          <w:szCs w:val="24"/>
        </w:rPr>
        <w:t>w</w:t>
      </w:r>
      <w:r w:rsidR="004C7067" w:rsidRPr="002F603B">
        <w:rPr>
          <w:rFonts w:ascii="Times New Roman" w:hAnsi="Times New Roman" w:cs="Times New Roman"/>
          <w:sz w:val="24"/>
          <w:szCs w:val="24"/>
        </w:rPr>
        <w:t>hether</w:t>
      </w:r>
      <w:r w:rsidR="00173AC8" w:rsidRPr="002F603B">
        <w:rPr>
          <w:rFonts w:ascii="Times New Roman" w:hAnsi="Times New Roman" w:cs="Times New Roman"/>
          <w:sz w:val="24"/>
          <w:szCs w:val="24"/>
        </w:rPr>
        <w:t>,</w:t>
      </w:r>
      <w:r w:rsidR="004C7067" w:rsidRPr="002F603B">
        <w:rPr>
          <w:rFonts w:ascii="Times New Roman" w:hAnsi="Times New Roman" w:cs="Times New Roman"/>
          <w:sz w:val="24"/>
          <w:szCs w:val="24"/>
        </w:rPr>
        <w:t xml:space="preserve"> under the Constitution, the application ought to </w:t>
      </w:r>
      <w:r w:rsidR="00173AC8" w:rsidRPr="002F603B">
        <w:rPr>
          <w:rFonts w:ascii="Times New Roman" w:hAnsi="Times New Roman" w:cs="Times New Roman"/>
          <w:sz w:val="24"/>
          <w:szCs w:val="24"/>
        </w:rPr>
        <w:t>be</w:t>
      </w:r>
      <w:r w:rsidR="004C7067" w:rsidRPr="002F603B">
        <w:rPr>
          <w:rFonts w:ascii="Times New Roman" w:hAnsi="Times New Roman" w:cs="Times New Roman"/>
          <w:sz w:val="24"/>
          <w:szCs w:val="24"/>
        </w:rPr>
        <w:t xml:space="preserve"> granted.</w:t>
      </w:r>
    </w:p>
    <w:p w14:paraId="1D6D87D7" w14:textId="77777777" w:rsidR="00AE12F5" w:rsidRDefault="00AE12F5" w:rsidP="002F603B">
      <w:pPr>
        <w:spacing w:after="0" w:line="480" w:lineRule="auto"/>
        <w:jc w:val="both"/>
        <w:rPr>
          <w:rFonts w:ascii="Times New Roman" w:eastAsia="Times New Roman" w:hAnsi="Times New Roman" w:cs="Times New Roman"/>
          <w:i/>
          <w:color w:val="000000"/>
          <w:sz w:val="24"/>
          <w:szCs w:val="24"/>
          <w:lang w:eastAsia="en-IE"/>
        </w:rPr>
      </w:pPr>
    </w:p>
    <w:p w14:paraId="0E00FC81" w14:textId="77777777" w:rsidR="00BE2FFB" w:rsidRPr="002F603B" w:rsidRDefault="00221E48" w:rsidP="002F603B">
      <w:pPr>
        <w:spacing w:after="0" w:line="480" w:lineRule="auto"/>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i/>
          <w:color w:val="000000"/>
          <w:sz w:val="24"/>
          <w:szCs w:val="24"/>
          <w:lang w:eastAsia="en-IE"/>
        </w:rPr>
        <w:lastRenderedPageBreak/>
        <w:t>Consideration under t</w:t>
      </w:r>
      <w:r w:rsidR="004144CC" w:rsidRPr="002F603B">
        <w:rPr>
          <w:rFonts w:ascii="Times New Roman" w:eastAsia="Times New Roman" w:hAnsi="Times New Roman" w:cs="Times New Roman"/>
          <w:i/>
          <w:color w:val="000000"/>
          <w:sz w:val="24"/>
          <w:szCs w:val="24"/>
          <w:lang w:eastAsia="en-IE"/>
        </w:rPr>
        <w:t>he Policy Document</w:t>
      </w:r>
      <w:r w:rsidR="004144CC" w:rsidRPr="002F603B">
        <w:rPr>
          <w:rFonts w:ascii="Times New Roman" w:eastAsia="Times New Roman" w:hAnsi="Times New Roman" w:cs="Times New Roman"/>
          <w:color w:val="000000"/>
          <w:sz w:val="24"/>
          <w:szCs w:val="24"/>
          <w:lang w:eastAsia="en-IE"/>
        </w:rPr>
        <w:t xml:space="preserve"> </w:t>
      </w:r>
    </w:p>
    <w:p w14:paraId="56E39995" w14:textId="0C7B8720" w:rsidR="006F4059" w:rsidRPr="002F603B" w:rsidRDefault="00405A19"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As noted, INI</w:t>
      </w:r>
      <w:r w:rsidR="003F1CC3" w:rsidRPr="002F603B">
        <w:rPr>
          <w:rFonts w:ascii="Times New Roman" w:hAnsi="Times New Roman" w:cs="Times New Roman"/>
          <w:sz w:val="24"/>
          <w:szCs w:val="24"/>
        </w:rPr>
        <w:t xml:space="preserve">S published a </w:t>
      </w:r>
      <w:r w:rsidR="006F4059" w:rsidRPr="002F603B">
        <w:rPr>
          <w:rFonts w:ascii="Times New Roman" w:hAnsi="Times New Roman" w:cs="Times New Roman"/>
          <w:sz w:val="24"/>
          <w:szCs w:val="24"/>
        </w:rPr>
        <w:t>Policy Document</w:t>
      </w:r>
      <w:r w:rsidR="003F1CC3" w:rsidRPr="002F603B">
        <w:rPr>
          <w:rFonts w:ascii="Times New Roman" w:hAnsi="Times New Roman" w:cs="Times New Roman"/>
          <w:sz w:val="24"/>
          <w:szCs w:val="24"/>
        </w:rPr>
        <w:t xml:space="preserve"> on family reunification </w:t>
      </w:r>
      <w:r w:rsidR="00EB21A6" w:rsidRPr="002F603B">
        <w:rPr>
          <w:rFonts w:ascii="Times New Roman" w:hAnsi="Times New Roman" w:cs="Times New Roman"/>
          <w:sz w:val="24"/>
          <w:szCs w:val="24"/>
        </w:rPr>
        <w:t>which</w:t>
      </w:r>
      <w:r w:rsidR="00EB21A6" w:rsidRPr="002F603B">
        <w:rPr>
          <w:rFonts w:ascii="Times New Roman" w:hAnsi="Times New Roman" w:cs="Times New Roman"/>
          <w:color w:val="000000"/>
          <w:sz w:val="24"/>
          <w:szCs w:val="24"/>
        </w:rPr>
        <w:t xml:space="preserve"> sets out a comprehensive statement of Irish immigration policy in th</w:t>
      </w:r>
      <w:r w:rsidR="003F1CC3" w:rsidRPr="002F603B">
        <w:rPr>
          <w:rFonts w:ascii="Times New Roman" w:hAnsi="Times New Roman" w:cs="Times New Roman"/>
          <w:color w:val="000000"/>
          <w:sz w:val="24"/>
          <w:szCs w:val="24"/>
        </w:rPr>
        <w:t>is</w:t>
      </w:r>
      <w:r w:rsidR="00EB21A6" w:rsidRPr="002F603B">
        <w:rPr>
          <w:rFonts w:ascii="Times New Roman" w:hAnsi="Times New Roman" w:cs="Times New Roman"/>
          <w:color w:val="000000"/>
          <w:sz w:val="24"/>
          <w:szCs w:val="24"/>
        </w:rPr>
        <w:t xml:space="preserve"> area</w:t>
      </w:r>
      <w:r w:rsidR="003F1CC3" w:rsidRPr="002F603B">
        <w:rPr>
          <w:rFonts w:ascii="Times New Roman" w:hAnsi="Times New Roman" w:cs="Times New Roman"/>
          <w:color w:val="000000"/>
          <w:sz w:val="24"/>
          <w:szCs w:val="24"/>
        </w:rPr>
        <w:t xml:space="preserve"> in cases where non-EEA members are involved</w:t>
      </w:r>
      <w:r w:rsidR="00EB21A6" w:rsidRPr="002F603B">
        <w:rPr>
          <w:rFonts w:ascii="Times New Roman" w:hAnsi="Times New Roman" w:cs="Times New Roman"/>
          <w:color w:val="000000"/>
          <w:sz w:val="24"/>
          <w:szCs w:val="24"/>
        </w:rPr>
        <w:t xml:space="preserve">. </w:t>
      </w:r>
      <w:r w:rsidR="003F1CC3" w:rsidRPr="002F603B">
        <w:rPr>
          <w:rFonts w:ascii="Times New Roman" w:hAnsi="Times New Roman" w:cs="Times New Roman"/>
          <w:color w:val="000000"/>
          <w:sz w:val="24"/>
          <w:szCs w:val="24"/>
        </w:rPr>
        <w:t xml:space="preserve">  </w:t>
      </w:r>
      <w:r w:rsidR="006F4059" w:rsidRPr="002F603B">
        <w:rPr>
          <w:rFonts w:ascii="Times New Roman" w:hAnsi="Times New Roman" w:cs="Times New Roman"/>
          <w:sz w:val="24"/>
          <w:szCs w:val="24"/>
        </w:rPr>
        <w:t xml:space="preserve">In December 2016, </w:t>
      </w:r>
      <w:r w:rsidR="003F1CC3" w:rsidRPr="002F603B">
        <w:rPr>
          <w:rFonts w:ascii="Times New Roman" w:hAnsi="Times New Roman" w:cs="Times New Roman"/>
          <w:sz w:val="24"/>
          <w:szCs w:val="24"/>
        </w:rPr>
        <w:t xml:space="preserve">that document had been </w:t>
      </w:r>
      <w:r w:rsidR="006F4059" w:rsidRPr="002F603B">
        <w:rPr>
          <w:rFonts w:ascii="Times New Roman" w:hAnsi="Times New Roman" w:cs="Times New Roman"/>
          <w:sz w:val="24"/>
          <w:szCs w:val="24"/>
        </w:rPr>
        <w:t xml:space="preserve">revised to reflect the commencement of the International Protection Act 2015. </w:t>
      </w:r>
      <w:r w:rsidRPr="002F603B">
        <w:rPr>
          <w:rFonts w:ascii="Times New Roman" w:hAnsi="Times New Roman" w:cs="Times New Roman"/>
          <w:sz w:val="24"/>
          <w:szCs w:val="24"/>
        </w:rPr>
        <w:t xml:space="preserve">The Appeals </w:t>
      </w:r>
      <w:r w:rsidR="00BE2FCF" w:rsidRPr="002F603B">
        <w:rPr>
          <w:rFonts w:ascii="Times New Roman" w:hAnsi="Times New Roman" w:cs="Times New Roman"/>
          <w:sz w:val="24"/>
          <w:szCs w:val="24"/>
        </w:rPr>
        <w:t>O</w:t>
      </w:r>
      <w:r w:rsidRPr="002F603B">
        <w:rPr>
          <w:rFonts w:ascii="Times New Roman" w:hAnsi="Times New Roman" w:cs="Times New Roman"/>
          <w:sz w:val="24"/>
          <w:szCs w:val="24"/>
        </w:rPr>
        <w:t xml:space="preserve">fficer </w:t>
      </w:r>
      <w:r w:rsidR="003F1CC3" w:rsidRPr="002F603B">
        <w:rPr>
          <w:rFonts w:ascii="Times New Roman" w:hAnsi="Times New Roman" w:cs="Times New Roman"/>
          <w:sz w:val="24"/>
          <w:szCs w:val="24"/>
        </w:rPr>
        <w:t>stated</w:t>
      </w:r>
      <w:r w:rsidRPr="002F603B">
        <w:rPr>
          <w:rFonts w:ascii="Times New Roman" w:hAnsi="Times New Roman" w:cs="Times New Roman"/>
          <w:sz w:val="24"/>
          <w:szCs w:val="24"/>
        </w:rPr>
        <w:t xml:space="preserve"> that, in accordance with the Policy Document, when facilitating family reunification</w:t>
      </w:r>
      <w:r w:rsidR="0085061E">
        <w:rPr>
          <w:rFonts w:ascii="Times New Roman" w:hAnsi="Times New Roman" w:cs="Times New Roman"/>
          <w:sz w:val="24"/>
          <w:szCs w:val="24"/>
        </w:rPr>
        <w:t>,</w:t>
      </w:r>
      <w:r w:rsidRPr="002F603B">
        <w:rPr>
          <w:rFonts w:ascii="Times New Roman" w:hAnsi="Times New Roman" w:cs="Times New Roman"/>
          <w:sz w:val="24"/>
          <w:szCs w:val="24"/>
        </w:rPr>
        <w:t xml:space="preserve"> </w:t>
      </w:r>
      <w:r w:rsidR="002002F7" w:rsidRPr="002F603B">
        <w:rPr>
          <w:rFonts w:ascii="Times New Roman" w:hAnsi="Times New Roman" w:cs="Times New Roman"/>
          <w:sz w:val="24"/>
          <w:szCs w:val="24"/>
        </w:rPr>
        <w:t xml:space="preserve">due regard must be had to the circumstances of the family, </w:t>
      </w:r>
      <w:r w:rsidR="002002F7" w:rsidRPr="002F603B">
        <w:rPr>
          <w:rFonts w:ascii="Times New Roman" w:hAnsi="Times New Roman" w:cs="Times New Roman"/>
          <w:b/>
          <w:sz w:val="24"/>
          <w:szCs w:val="24"/>
        </w:rPr>
        <w:t>including the decisions which the family itself has made,</w:t>
      </w:r>
      <w:r w:rsidR="005D08E8">
        <w:rPr>
          <w:rStyle w:val="FootnoteReference"/>
          <w:rFonts w:ascii="Times New Roman" w:hAnsi="Times New Roman" w:cs="Times New Roman"/>
          <w:b/>
          <w:sz w:val="24"/>
          <w:szCs w:val="24"/>
        </w:rPr>
        <w:footnoteReference w:id="7"/>
      </w:r>
      <w:r w:rsidR="002002F7" w:rsidRPr="002F603B">
        <w:rPr>
          <w:rFonts w:ascii="Times New Roman" w:hAnsi="Times New Roman" w:cs="Times New Roman"/>
          <w:sz w:val="24"/>
          <w:szCs w:val="24"/>
        </w:rPr>
        <w:t xml:space="preserve"> and to the fact that the State cannot be regarded as having an obligation to subsidise the family concerned.  It was also pointed out that it is a matter of Government policy that family reunification contributes towards the integration of foreign nationals in the State.  </w:t>
      </w:r>
      <w:r w:rsidR="00A72948" w:rsidRPr="002F603B">
        <w:rPr>
          <w:rFonts w:ascii="Times New Roman" w:hAnsi="Times New Roman" w:cs="Times New Roman"/>
          <w:sz w:val="24"/>
          <w:szCs w:val="24"/>
        </w:rPr>
        <w:t>A.O. was</w:t>
      </w:r>
      <w:r w:rsidR="002002F7" w:rsidRPr="002F603B">
        <w:rPr>
          <w:rFonts w:ascii="Times New Roman" w:hAnsi="Times New Roman" w:cs="Times New Roman"/>
          <w:sz w:val="24"/>
          <w:szCs w:val="24"/>
        </w:rPr>
        <w:t xml:space="preserve"> advise</w:t>
      </w:r>
      <w:r w:rsidR="00A72948" w:rsidRPr="002F603B">
        <w:rPr>
          <w:rFonts w:ascii="Times New Roman" w:hAnsi="Times New Roman" w:cs="Times New Roman"/>
          <w:sz w:val="24"/>
          <w:szCs w:val="24"/>
        </w:rPr>
        <w:t>d</w:t>
      </w:r>
      <w:r w:rsidR="002002F7" w:rsidRPr="002F603B">
        <w:rPr>
          <w:rFonts w:ascii="Times New Roman" w:hAnsi="Times New Roman" w:cs="Times New Roman"/>
          <w:sz w:val="24"/>
          <w:szCs w:val="24"/>
        </w:rPr>
        <w:t xml:space="preserve"> that</w:t>
      </w:r>
      <w:r w:rsidR="00A72948" w:rsidRPr="002F603B">
        <w:rPr>
          <w:rFonts w:ascii="Times New Roman" w:hAnsi="Times New Roman" w:cs="Times New Roman"/>
          <w:sz w:val="24"/>
          <w:szCs w:val="24"/>
        </w:rPr>
        <w:t xml:space="preserve"> in</w:t>
      </w:r>
      <w:r w:rsidR="002002F7" w:rsidRPr="002F603B">
        <w:rPr>
          <w:rFonts w:ascii="Times New Roman" w:hAnsi="Times New Roman" w:cs="Times New Roman"/>
          <w:sz w:val="24"/>
          <w:szCs w:val="24"/>
        </w:rPr>
        <w:t xml:space="preserve"> the particular circumstances of his application</w:t>
      </w:r>
      <w:r w:rsidR="00A72948" w:rsidRPr="002F603B">
        <w:rPr>
          <w:rFonts w:ascii="Times New Roman" w:hAnsi="Times New Roman" w:cs="Times New Roman"/>
          <w:sz w:val="24"/>
          <w:szCs w:val="24"/>
        </w:rPr>
        <w:t>,</w:t>
      </w:r>
      <w:r w:rsidR="002002F7" w:rsidRPr="002F603B">
        <w:rPr>
          <w:rFonts w:ascii="Times New Roman" w:hAnsi="Times New Roman" w:cs="Times New Roman"/>
          <w:sz w:val="24"/>
          <w:szCs w:val="24"/>
        </w:rPr>
        <w:t xml:space="preserve"> matters of public policy </w:t>
      </w:r>
      <w:r w:rsidR="0038385F" w:rsidRPr="002D50A3">
        <w:rPr>
          <w:rFonts w:ascii="Times New Roman" w:hAnsi="Times New Roman" w:cs="Times New Roman"/>
          <w:sz w:val="24"/>
          <w:szCs w:val="24"/>
        </w:rPr>
        <w:t xml:space="preserve">were </w:t>
      </w:r>
      <w:r w:rsidR="00A72948" w:rsidRPr="002D50A3">
        <w:rPr>
          <w:rFonts w:ascii="Times New Roman" w:hAnsi="Times New Roman" w:cs="Times New Roman"/>
          <w:sz w:val="24"/>
          <w:szCs w:val="24"/>
        </w:rPr>
        <w:t>r</w:t>
      </w:r>
      <w:r w:rsidR="00A72948" w:rsidRPr="002F603B">
        <w:rPr>
          <w:rFonts w:ascii="Times New Roman" w:hAnsi="Times New Roman" w:cs="Times New Roman"/>
          <w:sz w:val="24"/>
          <w:szCs w:val="24"/>
        </w:rPr>
        <w:t xml:space="preserve">equired to </w:t>
      </w:r>
      <w:r w:rsidR="002002F7" w:rsidRPr="002F603B">
        <w:rPr>
          <w:rFonts w:ascii="Times New Roman" w:hAnsi="Times New Roman" w:cs="Times New Roman"/>
          <w:sz w:val="24"/>
          <w:szCs w:val="24"/>
        </w:rPr>
        <w:t xml:space="preserve">be addressed.  However, because </w:t>
      </w:r>
      <w:r w:rsidR="002002F7" w:rsidRPr="002D50A3">
        <w:rPr>
          <w:rFonts w:ascii="Times New Roman" w:hAnsi="Times New Roman" w:cs="Times New Roman"/>
          <w:sz w:val="24"/>
          <w:szCs w:val="24"/>
        </w:rPr>
        <w:t>h</w:t>
      </w:r>
      <w:r w:rsidR="002002F7" w:rsidRPr="002F603B">
        <w:rPr>
          <w:rFonts w:ascii="Times New Roman" w:hAnsi="Times New Roman" w:cs="Times New Roman"/>
          <w:sz w:val="24"/>
          <w:szCs w:val="24"/>
        </w:rPr>
        <w:t>is application involved three minor children</w:t>
      </w:r>
      <w:r w:rsidR="00A400DA" w:rsidRPr="002F603B">
        <w:rPr>
          <w:rFonts w:ascii="Times New Roman" w:hAnsi="Times New Roman" w:cs="Times New Roman"/>
          <w:sz w:val="24"/>
          <w:szCs w:val="24"/>
        </w:rPr>
        <w:t>,</w:t>
      </w:r>
      <w:r w:rsidR="002002F7" w:rsidRPr="002F603B">
        <w:rPr>
          <w:rFonts w:ascii="Times New Roman" w:hAnsi="Times New Roman" w:cs="Times New Roman"/>
          <w:sz w:val="24"/>
          <w:szCs w:val="24"/>
        </w:rPr>
        <w:t xml:space="preserve"> the Appeals Officer indicated that</w:t>
      </w:r>
      <w:r w:rsidR="001C347D">
        <w:rPr>
          <w:rFonts w:ascii="Times New Roman" w:hAnsi="Times New Roman" w:cs="Times New Roman"/>
          <w:sz w:val="24"/>
          <w:szCs w:val="24"/>
        </w:rPr>
        <w:t xml:space="preserve"> </w:t>
      </w:r>
      <w:r w:rsidR="002002F7" w:rsidRPr="002F603B">
        <w:rPr>
          <w:rFonts w:ascii="Times New Roman" w:hAnsi="Times New Roman" w:cs="Times New Roman"/>
          <w:sz w:val="24"/>
          <w:szCs w:val="24"/>
        </w:rPr>
        <w:t>he had first considered the rights of the child, including</w:t>
      </w:r>
      <w:r w:rsidR="002D50A3">
        <w:rPr>
          <w:rFonts w:ascii="Times New Roman" w:hAnsi="Times New Roman" w:cs="Times New Roman"/>
          <w:sz w:val="24"/>
          <w:szCs w:val="24"/>
        </w:rPr>
        <w:t>,</w:t>
      </w:r>
      <w:r w:rsidR="002002F7" w:rsidRPr="002F603B">
        <w:rPr>
          <w:rFonts w:ascii="Times New Roman" w:hAnsi="Times New Roman" w:cs="Times New Roman"/>
          <w:sz w:val="24"/>
          <w:szCs w:val="24"/>
        </w:rPr>
        <w:t xml:space="preserve"> the best interests of the child</w:t>
      </w:r>
      <w:r w:rsidR="002D50A3">
        <w:rPr>
          <w:rFonts w:ascii="Times New Roman" w:hAnsi="Times New Roman" w:cs="Times New Roman"/>
          <w:sz w:val="24"/>
          <w:szCs w:val="24"/>
        </w:rPr>
        <w:t xml:space="preserve"> in assessing A.O.’s application.</w:t>
      </w:r>
    </w:p>
    <w:p w14:paraId="7487D639" w14:textId="70D40483" w:rsidR="00AF0553" w:rsidRPr="002F603B" w:rsidRDefault="0043715B"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 xml:space="preserve">Noting the observations of Lady Hale in </w:t>
      </w:r>
      <w:r w:rsidR="003B2F2A" w:rsidRPr="002F603B">
        <w:rPr>
          <w:rFonts w:ascii="Times New Roman" w:hAnsi="Times New Roman" w:cs="Times New Roman"/>
          <w:i/>
          <w:sz w:val="24"/>
          <w:szCs w:val="24"/>
        </w:rPr>
        <w:t>ZH</w:t>
      </w:r>
      <w:r w:rsidR="003B2F2A">
        <w:rPr>
          <w:rFonts w:ascii="Times New Roman" w:hAnsi="Times New Roman" w:cs="Times New Roman"/>
          <w:i/>
          <w:sz w:val="24"/>
          <w:szCs w:val="24"/>
        </w:rPr>
        <w:t xml:space="preserve"> </w:t>
      </w:r>
      <w:r w:rsidR="003B2F2A" w:rsidRPr="002F603B">
        <w:rPr>
          <w:rFonts w:ascii="Times New Roman" w:hAnsi="Times New Roman" w:cs="Times New Roman"/>
          <w:i/>
          <w:sz w:val="24"/>
          <w:szCs w:val="24"/>
        </w:rPr>
        <w:t>v.</w:t>
      </w:r>
      <w:r w:rsidRPr="002F603B">
        <w:rPr>
          <w:rFonts w:ascii="Times New Roman" w:hAnsi="Times New Roman" w:cs="Times New Roman"/>
          <w:i/>
          <w:sz w:val="24"/>
          <w:szCs w:val="24"/>
        </w:rPr>
        <w:t xml:space="preserve"> Secretary of State</w:t>
      </w:r>
      <w:r w:rsidRPr="002F603B">
        <w:rPr>
          <w:rFonts w:ascii="Times New Roman" w:hAnsi="Times New Roman" w:cs="Times New Roman"/>
          <w:sz w:val="24"/>
          <w:szCs w:val="24"/>
        </w:rPr>
        <w:t xml:space="preserve"> [2011] UKSC 4,</w:t>
      </w:r>
      <w:r w:rsidR="00854A4C" w:rsidRPr="002F603B">
        <w:rPr>
          <w:rFonts w:ascii="Times New Roman" w:hAnsi="Times New Roman" w:cs="Times New Roman"/>
          <w:sz w:val="24"/>
          <w:szCs w:val="24"/>
        </w:rPr>
        <w:t xml:space="preserve"> </w:t>
      </w:r>
      <w:r w:rsidR="001D01DE">
        <w:rPr>
          <w:rFonts w:ascii="Times New Roman" w:hAnsi="Times New Roman" w:cs="Times New Roman"/>
          <w:sz w:val="24"/>
          <w:szCs w:val="24"/>
        </w:rPr>
        <w:t xml:space="preserve">the Appeals Officer considered that </w:t>
      </w:r>
      <w:r w:rsidR="00854A4C" w:rsidRPr="002F603B">
        <w:rPr>
          <w:rFonts w:ascii="Times New Roman" w:hAnsi="Times New Roman" w:cs="Times New Roman"/>
          <w:sz w:val="24"/>
          <w:szCs w:val="24"/>
        </w:rPr>
        <w:t>a distinction was to be drawn between decisions which directly affect a child’s upbringing and those which affect a child more indirectly.  It was acknowledged that in</w:t>
      </w:r>
      <w:r w:rsidRPr="002F603B">
        <w:rPr>
          <w:rFonts w:ascii="Times New Roman" w:eastAsia="Times New Roman" w:hAnsi="Times New Roman" w:cs="Times New Roman"/>
          <w:color w:val="000000"/>
          <w:sz w:val="24"/>
          <w:szCs w:val="24"/>
          <w:lang w:eastAsia="en-IE"/>
        </w:rPr>
        <w:t xml:space="preserve"> certain decisions involving children, such as, adoption decisions, ‘the best interests of a child’ will be the determining factor.  It may be a primary, though not the sole factor, in other decisions.  </w:t>
      </w:r>
      <w:r w:rsidR="00854A4C" w:rsidRPr="002F603B">
        <w:rPr>
          <w:rFonts w:ascii="Times New Roman" w:eastAsia="Times New Roman" w:hAnsi="Times New Roman" w:cs="Times New Roman"/>
          <w:color w:val="000000"/>
          <w:sz w:val="24"/>
          <w:szCs w:val="24"/>
          <w:lang w:eastAsia="en-IE"/>
        </w:rPr>
        <w:t>I</w:t>
      </w:r>
      <w:r w:rsidRPr="002F603B">
        <w:rPr>
          <w:rFonts w:ascii="Times New Roman" w:eastAsia="Times New Roman" w:hAnsi="Times New Roman" w:cs="Times New Roman"/>
          <w:color w:val="000000"/>
          <w:sz w:val="24"/>
          <w:szCs w:val="24"/>
          <w:lang w:eastAsia="en-IE"/>
        </w:rPr>
        <w:t xml:space="preserve">dentifying the child’s best interests did not mean that, in every case, their best interests </w:t>
      </w:r>
      <w:r w:rsidR="00854A4C" w:rsidRPr="002F603B">
        <w:rPr>
          <w:rFonts w:ascii="Times New Roman" w:eastAsia="Times New Roman" w:hAnsi="Times New Roman" w:cs="Times New Roman"/>
          <w:color w:val="000000"/>
          <w:sz w:val="24"/>
          <w:szCs w:val="24"/>
          <w:lang w:eastAsia="en-IE"/>
        </w:rPr>
        <w:t>‘</w:t>
      </w:r>
      <w:r w:rsidRPr="002F603B">
        <w:rPr>
          <w:rFonts w:ascii="Times New Roman" w:eastAsia="Times New Roman" w:hAnsi="Times New Roman" w:cs="Times New Roman"/>
          <w:i/>
          <w:color w:val="000000"/>
          <w:sz w:val="24"/>
          <w:szCs w:val="24"/>
          <w:lang w:eastAsia="en-IE"/>
        </w:rPr>
        <w:t>would lead inexorably to a decision in conformity with those interests</w:t>
      </w:r>
      <w:r w:rsidR="00854A4C" w:rsidRPr="002F603B">
        <w:rPr>
          <w:rFonts w:ascii="Times New Roman" w:eastAsia="Times New Roman" w:hAnsi="Times New Roman" w:cs="Times New Roman"/>
          <w:color w:val="000000"/>
          <w:sz w:val="24"/>
          <w:szCs w:val="24"/>
          <w:lang w:eastAsia="en-IE"/>
        </w:rPr>
        <w:t>’</w:t>
      </w:r>
      <w:r w:rsidRPr="002F603B">
        <w:rPr>
          <w:rFonts w:ascii="Times New Roman" w:eastAsia="Times New Roman" w:hAnsi="Times New Roman" w:cs="Times New Roman"/>
          <w:color w:val="000000"/>
          <w:sz w:val="24"/>
          <w:szCs w:val="24"/>
          <w:lang w:eastAsia="en-IE"/>
        </w:rPr>
        <w:t>.</w:t>
      </w:r>
      <w:r w:rsidR="00622C55" w:rsidRPr="002F603B">
        <w:rPr>
          <w:rFonts w:ascii="Times New Roman" w:eastAsia="Times New Roman" w:hAnsi="Times New Roman" w:cs="Times New Roman"/>
          <w:color w:val="000000"/>
          <w:sz w:val="24"/>
          <w:szCs w:val="24"/>
          <w:lang w:eastAsia="en-IE"/>
        </w:rPr>
        <w:t xml:space="preserve"> </w:t>
      </w:r>
      <w:r w:rsidR="005B6437">
        <w:rPr>
          <w:rFonts w:ascii="Times New Roman" w:eastAsia="Times New Roman" w:hAnsi="Times New Roman" w:cs="Times New Roman"/>
          <w:color w:val="000000"/>
          <w:sz w:val="24"/>
          <w:szCs w:val="24"/>
          <w:lang w:eastAsia="en-IE"/>
        </w:rPr>
        <w:t xml:space="preserve"> </w:t>
      </w:r>
      <w:r w:rsidR="00622C55" w:rsidRPr="002F603B">
        <w:rPr>
          <w:rFonts w:ascii="Times New Roman" w:eastAsia="Times New Roman" w:hAnsi="Times New Roman" w:cs="Times New Roman"/>
          <w:color w:val="000000"/>
          <w:sz w:val="24"/>
          <w:szCs w:val="24"/>
          <w:lang w:eastAsia="en-IE"/>
        </w:rPr>
        <w:t>Noting the importance of giving due weight to a child’s opinion when he or she is old enough to express a view,</w:t>
      </w:r>
      <w:r w:rsidR="00622C55" w:rsidRPr="002F603B">
        <w:rPr>
          <w:rStyle w:val="FootnoteReference"/>
          <w:rFonts w:ascii="Times New Roman" w:eastAsia="Times New Roman" w:hAnsi="Times New Roman" w:cs="Times New Roman"/>
          <w:color w:val="000000"/>
          <w:sz w:val="24"/>
          <w:szCs w:val="24"/>
          <w:lang w:eastAsia="en-IE"/>
        </w:rPr>
        <w:footnoteReference w:id="8"/>
      </w:r>
      <w:r w:rsidR="00622C55" w:rsidRPr="002F603B">
        <w:rPr>
          <w:rFonts w:ascii="Times New Roman" w:eastAsia="Times New Roman" w:hAnsi="Times New Roman" w:cs="Times New Roman"/>
          <w:color w:val="000000"/>
          <w:sz w:val="24"/>
          <w:szCs w:val="24"/>
          <w:lang w:eastAsia="en-IE"/>
        </w:rPr>
        <w:t xml:space="preserve"> the Appeals Officer acknowledged the letter on file written by the third named </w:t>
      </w:r>
      <w:r w:rsidR="00622C55" w:rsidRPr="002F603B">
        <w:rPr>
          <w:rFonts w:ascii="Times New Roman" w:eastAsia="Times New Roman" w:hAnsi="Times New Roman" w:cs="Times New Roman"/>
          <w:color w:val="000000"/>
          <w:sz w:val="24"/>
          <w:szCs w:val="24"/>
          <w:lang w:eastAsia="en-IE"/>
        </w:rPr>
        <w:lastRenderedPageBreak/>
        <w:t>appellant expressing her sadness about her father’s absence and her hope of living as a big ‘happy family’.  However, the long-distance relationship that had always prevailed between A.O. and his children was noted, as were the</w:t>
      </w:r>
      <w:r w:rsidR="0000192C" w:rsidRPr="002F603B">
        <w:rPr>
          <w:rFonts w:ascii="Times New Roman" w:eastAsia="Times New Roman" w:hAnsi="Times New Roman" w:cs="Times New Roman"/>
          <w:color w:val="000000"/>
          <w:sz w:val="24"/>
          <w:szCs w:val="24"/>
          <w:lang w:eastAsia="en-IE"/>
        </w:rPr>
        <w:t xml:space="preserve"> family’s</w:t>
      </w:r>
      <w:r w:rsidR="00622C55" w:rsidRPr="002F603B">
        <w:rPr>
          <w:rFonts w:ascii="Times New Roman" w:eastAsia="Times New Roman" w:hAnsi="Times New Roman" w:cs="Times New Roman"/>
          <w:color w:val="000000"/>
          <w:sz w:val="24"/>
          <w:szCs w:val="24"/>
          <w:lang w:eastAsia="en-IE"/>
        </w:rPr>
        <w:t xml:space="preserve"> previous </w:t>
      </w:r>
      <w:r w:rsidR="0000192C" w:rsidRPr="002F603B">
        <w:rPr>
          <w:rFonts w:ascii="Times New Roman" w:eastAsia="Times New Roman" w:hAnsi="Times New Roman" w:cs="Times New Roman"/>
          <w:color w:val="000000"/>
          <w:sz w:val="24"/>
          <w:szCs w:val="24"/>
          <w:lang w:eastAsia="en-IE"/>
        </w:rPr>
        <w:t>travels outside the State t</w:t>
      </w:r>
      <w:r w:rsidR="00622C55" w:rsidRPr="002F603B">
        <w:rPr>
          <w:rFonts w:ascii="Times New Roman" w:eastAsia="Times New Roman" w:hAnsi="Times New Roman" w:cs="Times New Roman"/>
          <w:color w:val="000000"/>
          <w:sz w:val="24"/>
          <w:szCs w:val="24"/>
          <w:lang w:eastAsia="en-IE"/>
        </w:rPr>
        <w:t>o</w:t>
      </w:r>
      <w:r w:rsidR="0000192C" w:rsidRPr="002F603B">
        <w:rPr>
          <w:rFonts w:ascii="Times New Roman" w:eastAsia="Times New Roman" w:hAnsi="Times New Roman" w:cs="Times New Roman"/>
          <w:color w:val="000000"/>
          <w:sz w:val="24"/>
          <w:szCs w:val="24"/>
          <w:lang w:eastAsia="en-IE"/>
        </w:rPr>
        <w:t xml:space="preserve"> visit</w:t>
      </w:r>
      <w:r w:rsidR="00622C55" w:rsidRPr="002F603B">
        <w:rPr>
          <w:rFonts w:ascii="Times New Roman" w:eastAsia="Times New Roman" w:hAnsi="Times New Roman" w:cs="Times New Roman"/>
          <w:color w:val="000000"/>
          <w:sz w:val="24"/>
          <w:szCs w:val="24"/>
          <w:lang w:eastAsia="en-IE"/>
        </w:rPr>
        <w:t xml:space="preserve"> A.O.</w:t>
      </w:r>
      <w:r w:rsidRPr="002F603B">
        <w:rPr>
          <w:rFonts w:ascii="Times New Roman" w:eastAsia="Times New Roman" w:hAnsi="Times New Roman" w:cs="Times New Roman"/>
          <w:color w:val="000000"/>
          <w:sz w:val="24"/>
          <w:szCs w:val="24"/>
          <w:lang w:eastAsia="en-IE"/>
        </w:rPr>
        <w:t xml:space="preserve">  </w:t>
      </w:r>
      <w:r w:rsidR="00AF0553" w:rsidRPr="002F603B">
        <w:rPr>
          <w:rFonts w:ascii="Times New Roman" w:eastAsia="Times New Roman" w:hAnsi="Times New Roman" w:cs="Times New Roman"/>
          <w:color w:val="000000"/>
          <w:sz w:val="24"/>
          <w:szCs w:val="24"/>
          <w:lang w:eastAsia="en-IE"/>
        </w:rPr>
        <w:t>It was accepted that, in principle, it was in the minors’ best interests that A.O. be admitted to the State.</w:t>
      </w:r>
      <w:r w:rsidR="00F86FD6" w:rsidRPr="002F603B">
        <w:rPr>
          <w:rFonts w:ascii="Times New Roman" w:eastAsia="Times New Roman" w:hAnsi="Times New Roman" w:cs="Times New Roman"/>
          <w:color w:val="000000"/>
          <w:sz w:val="24"/>
          <w:szCs w:val="24"/>
          <w:lang w:eastAsia="en-IE"/>
        </w:rPr>
        <w:t xml:space="preserve"> </w:t>
      </w:r>
      <w:r w:rsidR="00AF0553" w:rsidRPr="002F603B">
        <w:rPr>
          <w:rFonts w:ascii="Times New Roman" w:eastAsia="Times New Roman" w:hAnsi="Times New Roman" w:cs="Times New Roman"/>
          <w:color w:val="000000"/>
          <w:sz w:val="24"/>
          <w:szCs w:val="24"/>
          <w:lang w:eastAsia="en-IE"/>
        </w:rPr>
        <w:t xml:space="preserve"> However</w:t>
      </w:r>
      <w:r w:rsidR="00464FB7">
        <w:rPr>
          <w:rFonts w:ascii="Times New Roman" w:eastAsia="Times New Roman" w:hAnsi="Times New Roman" w:cs="Times New Roman"/>
          <w:color w:val="000000"/>
          <w:sz w:val="24"/>
          <w:szCs w:val="24"/>
          <w:lang w:eastAsia="en-IE"/>
        </w:rPr>
        <w:t>,</w:t>
      </w:r>
      <w:r w:rsidR="00296E71">
        <w:rPr>
          <w:rFonts w:ascii="Times New Roman" w:hAnsi="Times New Roman" w:cs="Times New Roman"/>
          <w:sz w:val="24"/>
          <w:szCs w:val="24"/>
        </w:rPr>
        <w:t xml:space="preserve"> </w:t>
      </w:r>
      <w:r w:rsidR="00296E71" w:rsidRPr="003C0BFB">
        <w:rPr>
          <w:rFonts w:ascii="Times New Roman" w:hAnsi="Times New Roman" w:cs="Times New Roman"/>
          <w:sz w:val="24"/>
          <w:szCs w:val="24"/>
        </w:rPr>
        <w:t xml:space="preserve">referring to Lady Hale’s comments in </w:t>
      </w:r>
      <w:r w:rsidR="00296E71" w:rsidRPr="003C0BFB">
        <w:rPr>
          <w:rFonts w:ascii="Times New Roman" w:hAnsi="Times New Roman" w:cs="Times New Roman"/>
          <w:i/>
          <w:sz w:val="24"/>
          <w:szCs w:val="24"/>
        </w:rPr>
        <w:t>ZH</w:t>
      </w:r>
      <w:r w:rsidR="00AF0553" w:rsidRPr="003C0BFB">
        <w:rPr>
          <w:rFonts w:ascii="Times New Roman" w:hAnsi="Times New Roman" w:cs="Times New Roman"/>
          <w:sz w:val="24"/>
          <w:szCs w:val="24"/>
        </w:rPr>
        <w:t>,</w:t>
      </w:r>
      <w:r w:rsidR="00AF0553" w:rsidRPr="002F603B">
        <w:rPr>
          <w:rFonts w:ascii="Times New Roman" w:hAnsi="Times New Roman" w:cs="Times New Roman"/>
          <w:sz w:val="24"/>
          <w:szCs w:val="24"/>
        </w:rPr>
        <w:t xml:space="preserve"> </w:t>
      </w:r>
      <w:r w:rsidR="00AF0553" w:rsidRPr="002F603B">
        <w:rPr>
          <w:rFonts w:ascii="Times New Roman" w:eastAsia="Times New Roman" w:hAnsi="Times New Roman" w:cs="Times New Roman"/>
          <w:color w:val="000000"/>
          <w:sz w:val="24"/>
          <w:szCs w:val="24"/>
          <w:lang w:eastAsia="en-IE"/>
        </w:rPr>
        <w:t>the Appeals Officer found that this fact, alone, could not be decisive.</w:t>
      </w:r>
    </w:p>
    <w:p w14:paraId="1A323488" w14:textId="77777777" w:rsidR="000555BA" w:rsidRPr="002F603B" w:rsidRDefault="00DA4464"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 xml:space="preserve">The Appeals Officer </w:t>
      </w:r>
      <w:r w:rsidR="00027AD5" w:rsidRPr="002F603B">
        <w:rPr>
          <w:rFonts w:ascii="Times New Roman" w:eastAsia="Times New Roman" w:hAnsi="Times New Roman" w:cs="Times New Roman"/>
          <w:color w:val="000000"/>
          <w:sz w:val="24"/>
          <w:szCs w:val="24"/>
          <w:lang w:eastAsia="en-IE"/>
        </w:rPr>
        <w:t xml:space="preserve">then </w:t>
      </w:r>
      <w:r w:rsidRPr="002F603B">
        <w:rPr>
          <w:rFonts w:ascii="Times New Roman" w:eastAsia="Times New Roman" w:hAnsi="Times New Roman" w:cs="Times New Roman"/>
          <w:color w:val="000000"/>
          <w:sz w:val="24"/>
          <w:szCs w:val="24"/>
          <w:lang w:eastAsia="en-IE"/>
        </w:rPr>
        <w:t>considered the family</w:t>
      </w:r>
      <w:r w:rsidR="00AF0553" w:rsidRPr="002F603B">
        <w:rPr>
          <w:rFonts w:ascii="Times New Roman" w:eastAsia="Times New Roman" w:hAnsi="Times New Roman" w:cs="Times New Roman"/>
          <w:color w:val="000000"/>
          <w:sz w:val="24"/>
          <w:szCs w:val="24"/>
          <w:lang w:eastAsia="en-IE"/>
        </w:rPr>
        <w:t>’s</w:t>
      </w:r>
      <w:r w:rsidRPr="002F603B">
        <w:rPr>
          <w:rFonts w:ascii="Times New Roman" w:eastAsia="Times New Roman" w:hAnsi="Times New Roman" w:cs="Times New Roman"/>
          <w:color w:val="000000"/>
          <w:sz w:val="24"/>
          <w:szCs w:val="24"/>
          <w:lang w:eastAsia="en-IE"/>
        </w:rPr>
        <w:t xml:space="preserve"> circumstances and noted A.O.’s stated interest in his children and involvement in their lives.  </w:t>
      </w:r>
      <w:r w:rsidR="0000607F" w:rsidRPr="002F603B">
        <w:rPr>
          <w:rFonts w:ascii="Times New Roman" w:eastAsia="Times New Roman" w:hAnsi="Times New Roman" w:cs="Times New Roman"/>
          <w:color w:val="000000"/>
          <w:sz w:val="24"/>
          <w:szCs w:val="24"/>
          <w:lang w:eastAsia="en-IE"/>
        </w:rPr>
        <w:t xml:space="preserve">His observations on his convictions for drug offences were </w:t>
      </w:r>
      <w:r w:rsidR="00AF0553" w:rsidRPr="002F603B">
        <w:rPr>
          <w:rFonts w:ascii="Times New Roman" w:eastAsia="Times New Roman" w:hAnsi="Times New Roman" w:cs="Times New Roman"/>
          <w:color w:val="000000"/>
          <w:sz w:val="24"/>
          <w:szCs w:val="24"/>
          <w:lang w:eastAsia="en-IE"/>
        </w:rPr>
        <w:t>recorded</w:t>
      </w:r>
      <w:r w:rsidR="0000607F" w:rsidRPr="002F603B">
        <w:rPr>
          <w:rFonts w:ascii="Times New Roman" w:eastAsia="Times New Roman" w:hAnsi="Times New Roman" w:cs="Times New Roman"/>
          <w:color w:val="000000"/>
          <w:sz w:val="24"/>
          <w:szCs w:val="24"/>
          <w:lang w:eastAsia="en-IE"/>
        </w:rPr>
        <w:t xml:space="preserve">.  </w:t>
      </w:r>
      <w:r w:rsidRPr="002F603B">
        <w:rPr>
          <w:rFonts w:ascii="Times New Roman" w:eastAsia="Times New Roman" w:hAnsi="Times New Roman" w:cs="Times New Roman"/>
          <w:color w:val="000000"/>
          <w:sz w:val="24"/>
          <w:szCs w:val="24"/>
          <w:lang w:eastAsia="en-IE"/>
        </w:rPr>
        <w:t xml:space="preserve">His partner’s stated view of </w:t>
      </w:r>
      <w:r w:rsidR="0000607F" w:rsidRPr="002F603B">
        <w:rPr>
          <w:rFonts w:ascii="Times New Roman" w:eastAsia="Times New Roman" w:hAnsi="Times New Roman" w:cs="Times New Roman"/>
          <w:color w:val="000000"/>
          <w:sz w:val="24"/>
          <w:szCs w:val="24"/>
          <w:lang w:eastAsia="en-IE"/>
        </w:rPr>
        <w:t>him</w:t>
      </w:r>
      <w:r w:rsidRPr="002F603B">
        <w:rPr>
          <w:rFonts w:ascii="Times New Roman" w:eastAsia="Times New Roman" w:hAnsi="Times New Roman" w:cs="Times New Roman"/>
          <w:color w:val="000000"/>
          <w:sz w:val="24"/>
          <w:szCs w:val="24"/>
          <w:lang w:eastAsia="en-IE"/>
        </w:rPr>
        <w:t>—to the effect that he was a good man who had sent money for travel tickets and gifts and who video-call</w:t>
      </w:r>
      <w:r w:rsidR="00AF0553" w:rsidRPr="002F603B">
        <w:rPr>
          <w:rFonts w:ascii="Times New Roman" w:eastAsia="Times New Roman" w:hAnsi="Times New Roman" w:cs="Times New Roman"/>
          <w:color w:val="000000"/>
          <w:sz w:val="24"/>
          <w:szCs w:val="24"/>
          <w:lang w:eastAsia="en-IE"/>
        </w:rPr>
        <w:t xml:space="preserve">ed </w:t>
      </w:r>
      <w:r w:rsidRPr="002F603B">
        <w:rPr>
          <w:rFonts w:ascii="Times New Roman" w:eastAsia="Times New Roman" w:hAnsi="Times New Roman" w:cs="Times New Roman"/>
          <w:color w:val="000000"/>
          <w:sz w:val="24"/>
          <w:szCs w:val="24"/>
          <w:lang w:eastAsia="en-IE"/>
        </w:rPr>
        <w:t xml:space="preserve">regularly—was </w:t>
      </w:r>
      <w:r w:rsidR="0000607F" w:rsidRPr="002F603B">
        <w:rPr>
          <w:rFonts w:ascii="Times New Roman" w:eastAsia="Times New Roman" w:hAnsi="Times New Roman" w:cs="Times New Roman"/>
          <w:color w:val="000000"/>
          <w:sz w:val="24"/>
          <w:szCs w:val="24"/>
          <w:lang w:eastAsia="en-IE"/>
        </w:rPr>
        <w:t>then</w:t>
      </w:r>
      <w:r w:rsidRPr="002F603B">
        <w:rPr>
          <w:rFonts w:ascii="Times New Roman" w:eastAsia="Times New Roman" w:hAnsi="Times New Roman" w:cs="Times New Roman"/>
          <w:color w:val="000000"/>
          <w:sz w:val="24"/>
          <w:szCs w:val="24"/>
          <w:lang w:eastAsia="en-IE"/>
        </w:rPr>
        <w:t xml:space="preserve"> considered. </w:t>
      </w:r>
      <w:r w:rsidR="0043715B" w:rsidRPr="002F603B">
        <w:rPr>
          <w:rFonts w:ascii="Times New Roman" w:eastAsia="Times New Roman" w:hAnsi="Times New Roman" w:cs="Times New Roman"/>
          <w:color w:val="000000"/>
          <w:sz w:val="24"/>
          <w:szCs w:val="24"/>
          <w:lang w:eastAsia="en-IE"/>
        </w:rPr>
        <w:t xml:space="preserve"> </w:t>
      </w:r>
      <w:r w:rsidR="00AF0553" w:rsidRPr="002F603B">
        <w:rPr>
          <w:rFonts w:ascii="Times New Roman" w:eastAsia="Times New Roman" w:hAnsi="Times New Roman" w:cs="Times New Roman"/>
          <w:color w:val="000000"/>
          <w:sz w:val="24"/>
          <w:szCs w:val="24"/>
          <w:lang w:eastAsia="en-IE"/>
        </w:rPr>
        <w:t>Movement difficulties and an injury to the fourth appellant’s finger were noted</w:t>
      </w:r>
      <w:r w:rsidR="00475D25" w:rsidRPr="002F603B">
        <w:rPr>
          <w:rFonts w:ascii="Times New Roman" w:eastAsia="Times New Roman" w:hAnsi="Times New Roman" w:cs="Times New Roman"/>
          <w:color w:val="000000"/>
          <w:sz w:val="24"/>
          <w:szCs w:val="24"/>
          <w:lang w:eastAsia="en-IE"/>
        </w:rPr>
        <w:t>.  Having considered A.O.’s current employment in Nigeria, and having</w:t>
      </w:r>
      <w:r w:rsidR="004E6E8B" w:rsidRPr="002F603B">
        <w:rPr>
          <w:rFonts w:ascii="Times New Roman" w:eastAsia="Times New Roman" w:hAnsi="Times New Roman" w:cs="Times New Roman"/>
          <w:color w:val="000000"/>
          <w:sz w:val="24"/>
          <w:szCs w:val="24"/>
          <w:lang w:eastAsia="en-IE"/>
        </w:rPr>
        <w:t xml:space="preserve"> had</w:t>
      </w:r>
      <w:r w:rsidR="00475D25" w:rsidRPr="002F603B">
        <w:rPr>
          <w:rFonts w:ascii="Times New Roman" w:eastAsia="Times New Roman" w:hAnsi="Times New Roman" w:cs="Times New Roman"/>
          <w:color w:val="000000"/>
          <w:sz w:val="24"/>
          <w:szCs w:val="24"/>
          <w:lang w:eastAsia="en-IE"/>
        </w:rPr>
        <w:t xml:space="preserve"> regard to visits, communication and financial supports, and, in particular, the third appellant’s preference for her father to be admitted, t</w:t>
      </w:r>
      <w:r w:rsidR="004C7067" w:rsidRPr="002F603B">
        <w:rPr>
          <w:rFonts w:ascii="Times New Roman" w:eastAsia="Times New Roman" w:hAnsi="Times New Roman" w:cs="Times New Roman"/>
          <w:color w:val="000000"/>
          <w:sz w:val="24"/>
          <w:szCs w:val="24"/>
          <w:lang w:eastAsia="en-IE"/>
        </w:rPr>
        <w:t xml:space="preserve">he Appeals Officer </w:t>
      </w:r>
      <w:r w:rsidR="004144CC" w:rsidRPr="002F603B">
        <w:rPr>
          <w:rFonts w:ascii="Times New Roman" w:eastAsia="Times New Roman" w:hAnsi="Times New Roman" w:cs="Times New Roman"/>
          <w:color w:val="000000"/>
          <w:sz w:val="24"/>
          <w:szCs w:val="24"/>
          <w:lang w:eastAsia="en-IE"/>
        </w:rPr>
        <w:t>took the view</w:t>
      </w:r>
      <w:r w:rsidR="004C7067" w:rsidRPr="002F603B">
        <w:rPr>
          <w:rFonts w:ascii="Times New Roman" w:eastAsia="Times New Roman" w:hAnsi="Times New Roman" w:cs="Times New Roman"/>
          <w:color w:val="000000"/>
          <w:sz w:val="24"/>
          <w:szCs w:val="24"/>
          <w:lang w:eastAsia="en-IE"/>
        </w:rPr>
        <w:t xml:space="preserve"> that a reasonable claim for family reunification had been made out. </w:t>
      </w:r>
    </w:p>
    <w:p w14:paraId="13160792" w14:textId="49E903B6" w:rsidR="000555BA" w:rsidRPr="002F603B" w:rsidRDefault="00DE07EC"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However,</w:t>
      </w:r>
      <w:r w:rsidR="004144CC" w:rsidRPr="002F603B">
        <w:rPr>
          <w:rFonts w:ascii="Times New Roman" w:eastAsia="Times New Roman" w:hAnsi="Times New Roman" w:cs="Times New Roman"/>
          <w:color w:val="000000"/>
          <w:sz w:val="24"/>
          <w:szCs w:val="24"/>
          <w:lang w:eastAsia="en-IE"/>
        </w:rPr>
        <w:t xml:space="preserve"> </w:t>
      </w:r>
      <w:r w:rsidR="00475D25" w:rsidRPr="002F603B">
        <w:rPr>
          <w:rFonts w:ascii="Times New Roman" w:eastAsia="Times New Roman" w:hAnsi="Times New Roman" w:cs="Times New Roman"/>
          <w:color w:val="000000"/>
          <w:sz w:val="24"/>
          <w:szCs w:val="24"/>
          <w:lang w:eastAsia="en-IE"/>
        </w:rPr>
        <w:t>that claim</w:t>
      </w:r>
      <w:r w:rsidR="004144CC" w:rsidRPr="002F603B">
        <w:rPr>
          <w:rFonts w:ascii="Times New Roman" w:eastAsia="Times New Roman" w:hAnsi="Times New Roman" w:cs="Times New Roman"/>
          <w:color w:val="000000"/>
          <w:sz w:val="24"/>
          <w:szCs w:val="24"/>
          <w:lang w:eastAsia="en-IE"/>
        </w:rPr>
        <w:t xml:space="preserve"> had to be considered in the context of other considerations, including, public </w:t>
      </w:r>
      <w:r w:rsidR="00475D25" w:rsidRPr="002F603B">
        <w:rPr>
          <w:rFonts w:ascii="Times New Roman" w:eastAsia="Times New Roman" w:hAnsi="Times New Roman" w:cs="Times New Roman"/>
          <w:color w:val="000000"/>
          <w:sz w:val="24"/>
          <w:szCs w:val="24"/>
          <w:lang w:eastAsia="en-IE"/>
        </w:rPr>
        <w:t xml:space="preserve">security, public </w:t>
      </w:r>
      <w:r w:rsidR="004144CC" w:rsidRPr="002F603B">
        <w:rPr>
          <w:rFonts w:ascii="Times New Roman" w:eastAsia="Times New Roman" w:hAnsi="Times New Roman" w:cs="Times New Roman"/>
          <w:color w:val="000000"/>
          <w:sz w:val="24"/>
          <w:szCs w:val="24"/>
          <w:lang w:eastAsia="en-IE"/>
        </w:rPr>
        <w:t>policy</w:t>
      </w:r>
      <w:r w:rsidR="00475D25" w:rsidRPr="002F603B">
        <w:rPr>
          <w:rFonts w:ascii="Times New Roman" w:eastAsia="Times New Roman" w:hAnsi="Times New Roman" w:cs="Times New Roman"/>
          <w:color w:val="000000"/>
          <w:sz w:val="24"/>
          <w:szCs w:val="24"/>
          <w:lang w:eastAsia="en-IE"/>
        </w:rPr>
        <w:t xml:space="preserve"> and public health</w:t>
      </w:r>
      <w:r w:rsidR="004144CC" w:rsidRPr="002F603B">
        <w:rPr>
          <w:rFonts w:ascii="Times New Roman" w:eastAsia="Times New Roman" w:hAnsi="Times New Roman" w:cs="Times New Roman"/>
          <w:color w:val="000000"/>
          <w:sz w:val="24"/>
          <w:szCs w:val="24"/>
          <w:lang w:eastAsia="en-IE"/>
        </w:rPr>
        <w:t>.</w:t>
      </w:r>
      <w:r w:rsidR="004E6E8B" w:rsidRPr="002F603B">
        <w:rPr>
          <w:rFonts w:ascii="Times New Roman" w:eastAsia="Times New Roman" w:hAnsi="Times New Roman" w:cs="Times New Roman"/>
          <w:color w:val="000000"/>
          <w:sz w:val="24"/>
          <w:szCs w:val="24"/>
          <w:lang w:eastAsia="en-IE"/>
        </w:rPr>
        <w:t xml:space="preserve"> </w:t>
      </w:r>
      <w:r w:rsidR="004C7067" w:rsidRPr="002F603B">
        <w:rPr>
          <w:rFonts w:ascii="Times New Roman" w:eastAsia="Times New Roman" w:hAnsi="Times New Roman" w:cs="Times New Roman"/>
          <w:color w:val="000000"/>
          <w:sz w:val="24"/>
          <w:szCs w:val="24"/>
          <w:lang w:eastAsia="en-IE"/>
        </w:rPr>
        <w:t xml:space="preserve">It was noted that </w:t>
      </w:r>
      <w:r w:rsidR="00897344" w:rsidRPr="002F603B">
        <w:rPr>
          <w:rFonts w:ascii="Times New Roman" w:eastAsia="Times New Roman" w:hAnsi="Times New Roman" w:cs="Times New Roman"/>
          <w:color w:val="000000"/>
          <w:sz w:val="24"/>
          <w:szCs w:val="24"/>
          <w:lang w:eastAsia="en-IE"/>
        </w:rPr>
        <w:t xml:space="preserve">the </w:t>
      </w:r>
      <w:r w:rsidR="004C7067" w:rsidRPr="002F603B">
        <w:rPr>
          <w:rFonts w:ascii="Times New Roman" w:eastAsia="Times New Roman" w:hAnsi="Times New Roman" w:cs="Times New Roman"/>
          <w:color w:val="000000"/>
          <w:sz w:val="24"/>
          <w:szCs w:val="24"/>
          <w:lang w:eastAsia="en-IE"/>
        </w:rPr>
        <w:t>Policy Document stated at para. 7.1:</w:t>
      </w:r>
      <w:r w:rsidR="00885A24">
        <w:rPr>
          <w:rFonts w:ascii="Times New Roman" w:eastAsia="Times New Roman" w:hAnsi="Times New Roman" w:cs="Times New Roman"/>
          <w:color w:val="000000"/>
          <w:sz w:val="24"/>
          <w:szCs w:val="24"/>
          <w:lang w:eastAsia="en-IE"/>
        </w:rPr>
        <w:t xml:space="preserve"> </w:t>
      </w:r>
      <w:r w:rsidR="00094E31">
        <w:rPr>
          <w:rFonts w:ascii="Times New Roman" w:eastAsia="Times New Roman" w:hAnsi="Times New Roman" w:cs="Times New Roman"/>
          <w:color w:val="000000"/>
          <w:sz w:val="24"/>
          <w:szCs w:val="24"/>
          <w:lang w:eastAsia="en-IE"/>
        </w:rPr>
        <w:t>-</w:t>
      </w:r>
    </w:p>
    <w:p w14:paraId="4F2D2E6D" w14:textId="77777777" w:rsidR="000555BA" w:rsidRPr="0011735E" w:rsidRDefault="004C7067" w:rsidP="002F603B">
      <w:pPr>
        <w:pStyle w:val="ListParagraph"/>
        <w:tabs>
          <w:tab w:val="left" w:pos="142"/>
        </w:tabs>
        <w:spacing w:after="0" w:line="360" w:lineRule="auto"/>
        <w:ind w:left="284" w:right="237"/>
        <w:jc w:val="both"/>
        <w:rPr>
          <w:rFonts w:ascii="Times New Roman" w:eastAsia="Times New Roman" w:hAnsi="Times New Roman" w:cs="Times New Roman"/>
          <w:color w:val="000000"/>
          <w:szCs w:val="24"/>
          <w:lang w:eastAsia="en-IE"/>
        </w:rPr>
      </w:pPr>
      <w:r w:rsidRPr="0011735E">
        <w:rPr>
          <w:rFonts w:ascii="Times New Roman" w:eastAsia="Times New Roman" w:hAnsi="Times New Roman" w:cs="Times New Roman"/>
          <w:color w:val="000000"/>
          <w:szCs w:val="24"/>
          <w:lang w:eastAsia="en-IE"/>
        </w:rPr>
        <w:t>“</w:t>
      </w:r>
      <w:r w:rsidRPr="0011735E">
        <w:rPr>
          <w:rFonts w:ascii="Times New Roman" w:eastAsia="Times New Roman" w:hAnsi="Times New Roman" w:cs="Times New Roman"/>
          <w:i/>
          <w:color w:val="000000"/>
          <w:szCs w:val="24"/>
          <w:lang w:eastAsia="en-IE"/>
        </w:rPr>
        <w:t>A critical element in all immigration decisions is the protection of the State, its citizens and persons present within it. Applications for family reunification will be refused where a party to an application is a threat to public security, public policy or public health.</w:t>
      </w:r>
      <w:r w:rsidRPr="0011735E">
        <w:rPr>
          <w:rFonts w:ascii="Times New Roman" w:eastAsia="Times New Roman" w:hAnsi="Times New Roman" w:cs="Times New Roman"/>
          <w:color w:val="000000"/>
          <w:szCs w:val="24"/>
          <w:lang w:eastAsia="en-IE"/>
        </w:rPr>
        <w:t xml:space="preserve">” </w:t>
      </w:r>
    </w:p>
    <w:p w14:paraId="135AE2E4" w14:textId="77777777" w:rsidR="000555BA" w:rsidRPr="002F603B" w:rsidRDefault="000555BA" w:rsidP="002F603B">
      <w:pPr>
        <w:pStyle w:val="ListParagraph"/>
        <w:tabs>
          <w:tab w:val="left" w:pos="142"/>
        </w:tabs>
        <w:spacing w:after="0" w:line="360" w:lineRule="auto"/>
        <w:ind w:left="284" w:right="237"/>
        <w:jc w:val="both"/>
        <w:rPr>
          <w:rFonts w:ascii="Times New Roman" w:eastAsia="Times New Roman" w:hAnsi="Times New Roman" w:cs="Times New Roman"/>
          <w:color w:val="000000"/>
          <w:sz w:val="24"/>
          <w:szCs w:val="24"/>
          <w:lang w:eastAsia="en-IE"/>
        </w:rPr>
      </w:pPr>
    </w:p>
    <w:p w14:paraId="20BF0FC2" w14:textId="077CC8C8" w:rsidR="000555BA" w:rsidRPr="002F603B" w:rsidRDefault="004144CC" w:rsidP="002F603B">
      <w:pPr>
        <w:pStyle w:val="ListParagraph"/>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In examining public policy considerations, t</w:t>
      </w:r>
      <w:r w:rsidR="004C7067" w:rsidRPr="002F603B">
        <w:rPr>
          <w:rFonts w:ascii="Times New Roman" w:eastAsia="Times New Roman" w:hAnsi="Times New Roman" w:cs="Times New Roman"/>
          <w:color w:val="000000"/>
          <w:sz w:val="24"/>
          <w:szCs w:val="24"/>
          <w:lang w:eastAsia="en-IE"/>
        </w:rPr>
        <w:t>he Appeals Officer observed that A.O. was convicted on 13 June 2013 by the Correctional Court of Mulhouse of six charges</w:t>
      </w:r>
      <w:r w:rsidR="00897344" w:rsidRPr="002F603B">
        <w:rPr>
          <w:rFonts w:ascii="Times New Roman" w:eastAsia="Times New Roman" w:hAnsi="Times New Roman" w:cs="Times New Roman"/>
          <w:color w:val="000000"/>
          <w:sz w:val="24"/>
          <w:szCs w:val="24"/>
          <w:lang w:eastAsia="en-IE"/>
        </w:rPr>
        <w:t xml:space="preserve">, </w:t>
      </w:r>
      <w:r w:rsidR="004E6E8B" w:rsidRPr="002F603B">
        <w:rPr>
          <w:rFonts w:ascii="Times New Roman" w:eastAsia="Times New Roman" w:hAnsi="Times New Roman" w:cs="Times New Roman"/>
          <w:color w:val="000000"/>
          <w:sz w:val="24"/>
          <w:szCs w:val="24"/>
          <w:lang w:eastAsia="en-IE"/>
        </w:rPr>
        <w:t xml:space="preserve">which included, </w:t>
      </w:r>
      <w:r w:rsidR="00DE07EC" w:rsidRPr="002F603B">
        <w:rPr>
          <w:rFonts w:ascii="Times New Roman" w:eastAsia="Times New Roman" w:hAnsi="Times New Roman" w:cs="Times New Roman"/>
          <w:color w:val="000000"/>
          <w:sz w:val="24"/>
          <w:szCs w:val="24"/>
          <w:lang w:eastAsia="en-IE"/>
        </w:rPr>
        <w:t>r</w:t>
      </w:r>
      <w:r w:rsidR="004C7067" w:rsidRPr="002F603B">
        <w:rPr>
          <w:rFonts w:ascii="Times New Roman" w:eastAsia="Times New Roman" w:hAnsi="Times New Roman" w:cs="Times New Roman"/>
          <w:color w:val="000000"/>
          <w:sz w:val="24"/>
          <w:szCs w:val="24"/>
          <w:lang w:eastAsia="en-IE"/>
        </w:rPr>
        <w:t>ecidivism of non-authorised possession of drugs;</w:t>
      </w:r>
      <w:r w:rsidR="00DE07EC" w:rsidRPr="002F603B">
        <w:rPr>
          <w:rFonts w:ascii="Times New Roman" w:eastAsia="Times New Roman" w:hAnsi="Times New Roman" w:cs="Times New Roman"/>
          <w:color w:val="000000"/>
          <w:sz w:val="24"/>
          <w:szCs w:val="24"/>
          <w:lang w:eastAsia="en-IE"/>
        </w:rPr>
        <w:t xml:space="preserve"> r</w:t>
      </w:r>
      <w:r w:rsidR="004C7067" w:rsidRPr="002F603B">
        <w:rPr>
          <w:rFonts w:ascii="Times New Roman" w:eastAsia="Times New Roman" w:hAnsi="Times New Roman" w:cs="Times New Roman"/>
          <w:color w:val="000000"/>
          <w:sz w:val="24"/>
          <w:szCs w:val="24"/>
          <w:lang w:eastAsia="en-IE"/>
        </w:rPr>
        <w:t xml:space="preserve">ecidivism of non-authorised transport of drugs; </w:t>
      </w:r>
      <w:r w:rsidR="00DE07EC" w:rsidRPr="002F603B">
        <w:rPr>
          <w:rFonts w:ascii="Times New Roman" w:eastAsia="Times New Roman" w:hAnsi="Times New Roman" w:cs="Times New Roman"/>
          <w:color w:val="000000"/>
          <w:sz w:val="24"/>
          <w:szCs w:val="24"/>
          <w:lang w:eastAsia="en-IE"/>
        </w:rPr>
        <w:t>r</w:t>
      </w:r>
      <w:r w:rsidR="004C7067" w:rsidRPr="002F603B">
        <w:rPr>
          <w:rFonts w:ascii="Times New Roman" w:eastAsia="Times New Roman" w:hAnsi="Times New Roman" w:cs="Times New Roman"/>
          <w:color w:val="000000"/>
          <w:sz w:val="24"/>
          <w:szCs w:val="24"/>
          <w:lang w:eastAsia="en-IE"/>
        </w:rPr>
        <w:t xml:space="preserve">ecidivism of offer on sale of non-authorised drugs; </w:t>
      </w:r>
      <w:r w:rsidR="00DE07EC" w:rsidRPr="002F603B">
        <w:rPr>
          <w:rFonts w:ascii="Times New Roman" w:eastAsia="Times New Roman" w:hAnsi="Times New Roman" w:cs="Times New Roman"/>
          <w:color w:val="000000"/>
          <w:sz w:val="24"/>
          <w:szCs w:val="24"/>
          <w:lang w:eastAsia="en-IE"/>
        </w:rPr>
        <w:t>f</w:t>
      </w:r>
      <w:r w:rsidR="004C7067" w:rsidRPr="002F603B">
        <w:rPr>
          <w:rFonts w:ascii="Times New Roman" w:eastAsia="Times New Roman" w:hAnsi="Times New Roman" w:cs="Times New Roman"/>
          <w:color w:val="000000"/>
          <w:sz w:val="24"/>
          <w:szCs w:val="24"/>
          <w:lang w:eastAsia="en-IE"/>
        </w:rPr>
        <w:t xml:space="preserve">raudulent possession </w:t>
      </w:r>
      <w:r w:rsidR="004C7067" w:rsidRPr="002F603B">
        <w:rPr>
          <w:rFonts w:ascii="Times New Roman" w:eastAsia="Times New Roman" w:hAnsi="Times New Roman" w:cs="Times New Roman"/>
          <w:color w:val="000000"/>
          <w:sz w:val="24"/>
          <w:szCs w:val="24"/>
          <w:lang w:eastAsia="en-IE"/>
        </w:rPr>
        <w:lastRenderedPageBreak/>
        <w:t xml:space="preserve">of false administrative documents; </w:t>
      </w:r>
      <w:r w:rsidR="00DE07EC" w:rsidRPr="002F603B">
        <w:rPr>
          <w:rFonts w:ascii="Times New Roman" w:eastAsia="Times New Roman" w:hAnsi="Times New Roman" w:cs="Times New Roman"/>
          <w:color w:val="000000"/>
          <w:sz w:val="24"/>
          <w:szCs w:val="24"/>
          <w:lang w:eastAsia="en-IE"/>
        </w:rPr>
        <w:t>u</w:t>
      </w:r>
      <w:r w:rsidR="004C7067" w:rsidRPr="002F603B">
        <w:rPr>
          <w:rFonts w:ascii="Times New Roman" w:eastAsia="Times New Roman" w:hAnsi="Times New Roman" w:cs="Times New Roman"/>
          <w:color w:val="000000"/>
          <w:sz w:val="24"/>
          <w:szCs w:val="24"/>
          <w:lang w:eastAsia="en-IE"/>
        </w:rPr>
        <w:t>se of false administrative</w:t>
      </w:r>
      <w:r w:rsidR="003B4102" w:rsidRPr="002F603B">
        <w:rPr>
          <w:rFonts w:ascii="Times New Roman" w:eastAsia="Times New Roman" w:hAnsi="Times New Roman" w:cs="Times New Roman"/>
          <w:color w:val="000000"/>
          <w:sz w:val="24"/>
          <w:szCs w:val="24"/>
          <w:lang w:eastAsia="en-IE"/>
        </w:rPr>
        <w:t xml:space="preserve"> documents</w:t>
      </w:r>
      <w:r w:rsidR="004C7067" w:rsidRPr="002F603B">
        <w:rPr>
          <w:rFonts w:ascii="Times New Roman" w:eastAsia="Times New Roman" w:hAnsi="Times New Roman" w:cs="Times New Roman"/>
          <w:color w:val="000000"/>
          <w:sz w:val="24"/>
          <w:szCs w:val="24"/>
          <w:lang w:eastAsia="en-IE"/>
        </w:rPr>
        <w:t xml:space="preserve">; </w:t>
      </w:r>
      <w:r w:rsidR="004B410F" w:rsidRPr="002F603B">
        <w:rPr>
          <w:rFonts w:ascii="Times New Roman" w:eastAsia="Times New Roman" w:hAnsi="Times New Roman" w:cs="Times New Roman"/>
          <w:color w:val="000000"/>
          <w:sz w:val="24"/>
          <w:szCs w:val="24"/>
          <w:lang w:eastAsia="en-IE"/>
        </w:rPr>
        <w:t>and</w:t>
      </w:r>
      <w:r w:rsidR="00DE07EC" w:rsidRPr="002F603B">
        <w:rPr>
          <w:rFonts w:ascii="Times New Roman" w:eastAsia="Times New Roman" w:hAnsi="Times New Roman" w:cs="Times New Roman"/>
          <w:color w:val="000000"/>
          <w:sz w:val="24"/>
          <w:szCs w:val="24"/>
          <w:lang w:eastAsia="en-IE"/>
        </w:rPr>
        <w:t xml:space="preserve"> r</w:t>
      </w:r>
      <w:r w:rsidR="004C7067" w:rsidRPr="002F603B">
        <w:rPr>
          <w:rFonts w:ascii="Times New Roman" w:eastAsia="Times New Roman" w:hAnsi="Times New Roman" w:cs="Times New Roman"/>
          <w:color w:val="000000"/>
          <w:sz w:val="24"/>
          <w:szCs w:val="24"/>
          <w:lang w:eastAsia="en-IE"/>
        </w:rPr>
        <w:t xml:space="preserve">eceiving stolen property from theft. </w:t>
      </w:r>
      <w:r w:rsidR="002E5B97" w:rsidRPr="002F603B">
        <w:rPr>
          <w:rFonts w:ascii="Times New Roman" w:eastAsia="Times New Roman" w:hAnsi="Times New Roman" w:cs="Times New Roman"/>
          <w:color w:val="000000"/>
          <w:sz w:val="24"/>
          <w:szCs w:val="24"/>
          <w:lang w:eastAsia="en-IE"/>
        </w:rPr>
        <w:t xml:space="preserve"> A.O.’s submissions about having learnt from his mistake and of having no other repeated offences were noted.  </w:t>
      </w:r>
    </w:p>
    <w:p w14:paraId="5CCC5187" w14:textId="0B4031A4" w:rsidR="000555BA" w:rsidRPr="002F603B" w:rsidRDefault="002E5B97"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It was noted that pursuant to p</w:t>
      </w:r>
      <w:r w:rsidR="004C7067" w:rsidRPr="002F603B">
        <w:rPr>
          <w:rFonts w:ascii="Times New Roman" w:eastAsia="Times New Roman" w:hAnsi="Times New Roman" w:cs="Times New Roman"/>
          <w:color w:val="000000"/>
          <w:sz w:val="24"/>
          <w:szCs w:val="24"/>
          <w:lang w:eastAsia="en-IE"/>
        </w:rPr>
        <w:t>ara</w:t>
      </w:r>
      <w:r w:rsidR="0010679B" w:rsidRPr="0010679B">
        <w:rPr>
          <w:rFonts w:ascii="Times New Roman" w:eastAsia="Times New Roman" w:hAnsi="Times New Roman" w:cs="Times New Roman"/>
          <w:color w:val="000000"/>
          <w:sz w:val="24"/>
          <w:szCs w:val="24"/>
          <w:lang w:eastAsia="en-IE"/>
        </w:rPr>
        <w:t>.</w:t>
      </w:r>
      <w:r w:rsidR="004C7067" w:rsidRPr="002F603B">
        <w:rPr>
          <w:rFonts w:ascii="Times New Roman" w:eastAsia="Times New Roman" w:hAnsi="Times New Roman" w:cs="Times New Roman"/>
          <w:color w:val="000000"/>
          <w:sz w:val="24"/>
          <w:szCs w:val="24"/>
          <w:lang w:eastAsia="en-IE"/>
        </w:rPr>
        <w:t xml:space="preserve"> 7.2 of the Policy Document</w:t>
      </w:r>
      <w:r w:rsidR="004B410F" w:rsidRPr="002F603B">
        <w:rPr>
          <w:rFonts w:ascii="Times New Roman" w:eastAsia="Times New Roman" w:hAnsi="Times New Roman" w:cs="Times New Roman"/>
          <w:color w:val="000000"/>
          <w:sz w:val="24"/>
          <w:szCs w:val="24"/>
          <w:lang w:eastAsia="en-IE"/>
        </w:rPr>
        <w:t>:</w:t>
      </w:r>
      <w:r w:rsidR="00885A24">
        <w:rPr>
          <w:rFonts w:ascii="Times New Roman" w:eastAsia="Times New Roman" w:hAnsi="Times New Roman" w:cs="Times New Roman"/>
          <w:color w:val="000000"/>
          <w:sz w:val="24"/>
          <w:szCs w:val="24"/>
          <w:lang w:eastAsia="en-IE"/>
        </w:rPr>
        <w:t xml:space="preserve"> </w:t>
      </w:r>
      <w:r w:rsidR="00094E31">
        <w:rPr>
          <w:rFonts w:ascii="Times New Roman" w:eastAsia="Times New Roman" w:hAnsi="Times New Roman" w:cs="Times New Roman"/>
          <w:color w:val="000000"/>
          <w:sz w:val="24"/>
          <w:szCs w:val="24"/>
          <w:lang w:eastAsia="en-IE"/>
        </w:rPr>
        <w:t>-</w:t>
      </w:r>
    </w:p>
    <w:p w14:paraId="25608FE5" w14:textId="45BE2875" w:rsidR="000555BA" w:rsidRPr="0011735E" w:rsidRDefault="004B410F" w:rsidP="002F603B">
      <w:pPr>
        <w:pStyle w:val="ListParagraph"/>
        <w:spacing w:after="0" w:line="360" w:lineRule="auto"/>
        <w:ind w:left="284" w:right="237"/>
        <w:jc w:val="both"/>
        <w:rPr>
          <w:rFonts w:ascii="Times New Roman" w:eastAsia="Times New Roman" w:hAnsi="Times New Roman" w:cs="Times New Roman"/>
          <w:color w:val="000000"/>
          <w:szCs w:val="24"/>
          <w:lang w:eastAsia="en-IE"/>
        </w:rPr>
      </w:pPr>
      <w:r w:rsidRPr="0010679B">
        <w:rPr>
          <w:rFonts w:ascii="Times New Roman" w:eastAsia="Times New Roman" w:hAnsi="Times New Roman" w:cs="Times New Roman"/>
          <w:color w:val="000000"/>
          <w:szCs w:val="24"/>
          <w:lang w:eastAsia="en-IE"/>
        </w:rPr>
        <w:t>“</w:t>
      </w:r>
      <w:r w:rsidR="00915606" w:rsidRPr="0010679B">
        <w:rPr>
          <w:rFonts w:ascii="Times New Roman" w:eastAsia="Times New Roman" w:hAnsi="Times New Roman" w:cs="Times New Roman"/>
          <w:i/>
          <w:color w:val="000000"/>
          <w:szCs w:val="24"/>
          <w:lang w:eastAsia="en-IE"/>
        </w:rPr>
        <w:t>A</w:t>
      </w:r>
      <w:r w:rsidR="004C7067" w:rsidRPr="0011735E">
        <w:rPr>
          <w:rFonts w:ascii="Times New Roman" w:eastAsia="Times New Roman" w:hAnsi="Times New Roman" w:cs="Times New Roman"/>
          <w:i/>
          <w:color w:val="000000"/>
          <w:szCs w:val="24"/>
          <w:lang w:eastAsia="en-IE"/>
        </w:rPr>
        <w:t xml:space="preserve"> criminal record will not automatically exclude a person from consideration for family </w:t>
      </w:r>
      <w:r w:rsidR="00854078" w:rsidRPr="0011735E">
        <w:rPr>
          <w:rFonts w:ascii="Times New Roman" w:eastAsia="Times New Roman" w:hAnsi="Times New Roman" w:cs="Times New Roman"/>
          <w:i/>
          <w:color w:val="000000"/>
          <w:szCs w:val="24"/>
          <w:lang w:eastAsia="en-IE"/>
        </w:rPr>
        <w:t>reunification,</w:t>
      </w:r>
      <w:r w:rsidR="004C7067" w:rsidRPr="0011735E">
        <w:rPr>
          <w:rFonts w:ascii="Times New Roman" w:eastAsia="Times New Roman" w:hAnsi="Times New Roman" w:cs="Times New Roman"/>
          <w:i/>
          <w:color w:val="000000"/>
          <w:szCs w:val="24"/>
          <w:lang w:eastAsia="en-IE"/>
        </w:rPr>
        <w:t xml:space="preserve"> but it clearly is highly influential in any consideration of th</w:t>
      </w:r>
      <w:r w:rsidRPr="0011735E">
        <w:rPr>
          <w:rFonts w:ascii="Times New Roman" w:eastAsia="Times New Roman" w:hAnsi="Times New Roman" w:cs="Times New Roman"/>
          <w:i/>
          <w:color w:val="000000"/>
          <w:szCs w:val="24"/>
          <w:lang w:eastAsia="en-IE"/>
        </w:rPr>
        <w:t>e merits of the individual case”.</w:t>
      </w:r>
    </w:p>
    <w:p w14:paraId="047D1498" w14:textId="0FFABBAA" w:rsidR="000555BA" w:rsidRPr="002F603B" w:rsidRDefault="00C56B9F" w:rsidP="002F603B">
      <w:pPr>
        <w:pStyle w:val="ListParagraph"/>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In a Communication for the European Parliament and Council, the</w:t>
      </w:r>
      <w:r w:rsidR="00362C28" w:rsidRPr="002F603B">
        <w:rPr>
          <w:rFonts w:ascii="Times New Roman" w:hAnsi="Times New Roman" w:cs="Times New Roman"/>
          <w:sz w:val="24"/>
          <w:szCs w:val="24"/>
        </w:rPr>
        <w:t xml:space="preserve"> European Commission had set out</w:t>
      </w:r>
      <w:r w:rsidRPr="002F603B">
        <w:rPr>
          <w:rFonts w:ascii="Times New Roman" w:hAnsi="Times New Roman" w:cs="Times New Roman"/>
          <w:sz w:val="24"/>
          <w:szCs w:val="24"/>
        </w:rPr>
        <w:t xml:space="preserve"> guidance </w:t>
      </w:r>
      <w:r w:rsidR="00362C28" w:rsidRPr="002F603B">
        <w:rPr>
          <w:rFonts w:ascii="Times New Roman" w:hAnsi="Times New Roman" w:cs="Times New Roman"/>
          <w:sz w:val="24"/>
          <w:szCs w:val="24"/>
        </w:rPr>
        <w:t xml:space="preserve">on how grounds of public policy ought to be applied in the context of restrictions on the free movement of EU citizens and their family members who would benefit from the application of Directive 2004/38/EC. </w:t>
      </w:r>
      <w:r w:rsidRPr="002F603B">
        <w:rPr>
          <w:rFonts w:ascii="Times New Roman" w:hAnsi="Times New Roman" w:cs="Times New Roman"/>
          <w:sz w:val="24"/>
          <w:szCs w:val="24"/>
        </w:rPr>
        <w:t>The Appeals Officer</w:t>
      </w:r>
      <w:r w:rsidR="00362C28"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observed </w:t>
      </w:r>
      <w:r w:rsidR="00362C28" w:rsidRPr="002F603B">
        <w:rPr>
          <w:rFonts w:ascii="Times New Roman" w:hAnsi="Times New Roman" w:cs="Times New Roman"/>
          <w:sz w:val="24"/>
          <w:szCs w:val="24"/>
        </w:rPr>
        <w:t xml:space="preserve">that as </w:t>
      </w:r>
      <w:r w:rsidRPr="002F603B">
        <w:rPr>
          <w:rFonts w:ascii="Times New Roman" w:hAnsi="Times New Roman" w:cs="Times New Roman"/>
          <w:sz w:val="24"/>
          <w:szCs w:val="24"/>
        </w:rPr>
        <w:t xml:space="preserve">an </w:t>
      </w:r>
      <w:r w:rsidR="00362C28" w:rsidRPr="002F603B">
        <w:rPr>
          <w:rFonts w:ascii="Times New Roman" w:hAnsi="Times New Roman" w:cs="Times New Roman"/>
          <w:sz w:val="24"/>
          <w:szCs w:val="24"/>
        </w:rPr>
        <w:t xml:space="preserve">application for a visa </w:t>
      </w:r>
      <w:r w:rsidRPr="002F603B">
        <w:rPr>
          <w:rFonts w:ascii="Times New Roman" w:hAnsi="Times New Roman" w:cs="Times New Roman"/>
          <w:sz w:val="24"/>
          <w:szCs w:val="24"/>
        </w:rPr>
        <w:t xml:space="preserve">to join Irish citizen family members living in Ireland </w:t>
      </w:r>
      <w:r w:rsidR="00362C28" w:rsidRPr="002F603B">
        <w:rPr>
          <w:rFonts w:ascii="Times New Roman" w:hAnsi="Times New Roman" w:cs="Times New Roman"/>
          <w:sz w:val="24"/>
          <w:szCs w:val="24"/>
        </w:rPr>
        <w:t xml:space="preserve">was an application under </w:t>
      </w:r>
      <w:r w:rsidRPr="002F603B">
        <w:rPr>
          <w:rFonts w:ascii="Times New Roman" w:hAnsi="Times New Roman" w:cs="Times New Roman"/>
          <w:sz w:val="24"/>
          <w:szCs w:val="24"/>
        </w:rPr>
        <w:t>n</w:t>
      </w:r>
      <w:r w:rsidR="00362C28" w:rsidRPr="002F603B">
        <w:rPr>
          <w:rFonts w:ascii="Times New Roman" w:hAnsi="Times New Roman" w:cs="Times New Roman"/>
          <w:sz w:val="24"/>
          <w:szCs w:val="24"/>
        </w:rPr>
        <w:t>ational</w:t>
      </w:r>
      <w:r w:rsidRPr="002F603B">
        <w:rPr>
          <w:rFonts w:ascii="Times New Roman" w:hAnsi="Times New Roman" w:cs="Times New Roman"/>
          <w:sz w:val="24"/>
          <w:szCs w:val="24"/>
        </w:rPr>
        <w:t xml:space="preserve"> law, the provisions of </w:t>
      </w:r>
      <w:r w:rsidR="00362C28" w:rsidRPr="002F603B">
        <w:rPr>
          <w:rFonts w:ascii="Times New Roman" w:hAnsi="Times New Roman" w:cs="Times New Roman"/>
          <w:sz w:val="24"/>
          <w:szCs w:val="24"/>
        </w:rPr>
        <w:t>Directive 2004/38/EC w</w:t>
      </w:r>
      <w:r w:rsidRPr="002F603B">
        <w:rPr>
          <w:rFonts w:ascii="Times New Roman" w:hAnsi="Times New Roman" w:cs="Times New Roman"/>
          <w:sz w:val="24"/>
          <w:szCs w:val="24"/>
        </w:rPr>
        <w:t>ere</w:t>
      </w:r>
      <w:r w:rsidR="00362C28" w:rsidRPr="002F603B">
        <w:rPr>
          <w:rFonts w:ascii="Times New Roman" w:hAnsi="Times New Roman" w:cs="Times New Roman"/>
          <w:sz w:val="24"/>
          <w:szCs w:val="24"/>
        </w:rPr>
        <w:t xml:space="preserve"> not directly applicable.  However, he considered that insofar as the Communication set</w:t>
      </w:r>
      <w:r w:rsidR="00464FB7">
        <w:rPr>
          <w:rFonts w:ascii="Times New Roman" w:hAnsi="Times New Roman" w:cs="Times New Roman"/>
          <w:sz w:val="24"/>
          <w:szCs w:val="24"/>
        </w:rPr>
        <w:t>s</w:t>
      </w:r>
      <w:r w:rsidR="00362C28" w:rsidRPr="002F603B">
        <w:rPr>
          <w:rFonts w:ascii="Times New Roman" w:hAnsi="Times New Roman" w:cs="Times New Roman"/>
          <w:sz w:val="24"/>
          <w:szCs w:val="24"/>
        </w:rPr>
        <w:t xml:space="preserve"> out a common European approach to the difficult task of balancing public policy or public security as against family life </w:t>
      </w:r>
      <w:r w:rsidR="00362C28" w:rsidRPr="003C0BFB">
        <w:rPr>
          <w:rFonts w:ascii="Times New Roman" w:hAnsi="Times New Roman" w:cs="Times New Roman"/>
          <w:sz w:val="24"/>
          <w:szCs w:val="24"/>
        </w:rPr>
        <w:t xml:space="preserve">rights, </w:t>
      </w:r>
      <w:r w:rsidR="006C0EDA" w:rsidRPr="003C0BFB">
        <w:rPr>
          <w:rFonts w:ascii="Times New Roman" w:hAnsi="Times New Roman" w:cs="Times New Roman"/>
          <w:sz w:val="24"/>
          <w:szCs w:val="24"/>
        </w:rPr>
        <w:t xml:space="preserve">it </w:t>
      </w:r>
      <w:r w:rsidR="00464FB7" w:rsidRPr="003C0BFB">
        <w:rPr>
          <w:rFonts w:ascii="Times New Roman" w:hAnsi="Times New Roman" w:cs="Times New Roman"/>
          <w:sz w:val="24"/>
          <w:szCs w:val="24"/>
        </w:rPr>
        <w:t>was</w:t>
      </w:r>
      <w:r w:rsidR="00362C28" w:rsidRPr="003C0BFB">
        <w:rPr>
          <w:rFonts w:ascii="Times New Roman" w:hAnsi="Times New Roman" w:cs="Times New Roman"/>
          <w:sz w:val="24"/>
          <w:szCs w:val="24"/>
        </w:rPr>
        <w:t xml:space="preserve"> appropriate to consider its contents.  That Communication </w:t>
      </w:r>
      <w:r w:rsidRPr="003C0BFB">
        <w:rPr>
          <w:rFonts w:ascii="Times New Roman" w:hAnsi="Times New Roman" w:cs="Times New Roman"/>
          <w:sz w:val="24"/>
          <w:szCs w:val="24"/>
        </w:rPr>
        <w:t xml:space="preserve">had </w:t>
      </w:r>
      <w:r w:rsidR="00362C28" w:rsidRPr="003C0BFB">
        <w:rPr>
          <w:rFonts w:ascii="Times New Roman" w:hAnsi="Times New Roman" w:cs="Times New Roman"/>
          <w:sz w:val="24"/>
          <w:szCs w:val="24"/>
        </w:rPr>
        <w:t xml:space="preserve">confirmed the right of </w:t>
      </w:r>
      <w:r w:rsidR="00DF1D37" w:rsidRPr="003C0BFB">
        <w:rPr>
          <w:rFonts w:ascii="Times New Roman" w:hAnsi="Times New Roman" w:cs="Times New Roman"/>
          <w:sz w:val="24"/>
          <w:szCs w:val="24"/>
        </w:rPr>
        <w:t>Member State</w:t>
      </w:r>
      <w:r w:rsidR="00362C28" w:rsidRPr="003C0BFB">
        <w:rPr>
          <w:rFonts w:ascii="Times New Roman" w:hAnsi="Times New Roman" w:cs="Times New Roman"/>
          <w:sz w:val="24"/>
          <w:szCs w:val="24"/>
        </w:rPr>
        <w:t>s</w:t>
      </w:r>
      <w:r w:rsidR="00362C28" w:rsidRPr="002F603B">
        <w:rPr>
          <w:rFonts w:ascii="Times New Roman" w:hAnsi="Times New Roman" w:cs="Times New Roman"/>
          <w:sz w:val="24"/>
          <w:szCs w:val="24"/>
        </w:rPr>
        <w:t xml:space="preserve"> to retain the freedom to determine the requirements of public policy and public security in accordance with their needs.  Such requirements can vary from one State to another and from one period to the next.  </w:t>
      </w:r>
    </w:p>
    <w:p w14:paraId="4D8BBADF" w14:textId="02A4D70C" w:rsidR="000555BA" w:rsidRPr="002F603B" w:rsidRDefault="00362C28"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 xml:space="preserve">The Appeals Officer also took into account a recommendation by the Joint Committee on Justice, Defence and Equality that, having regard to the best use of Garda resources, in certain cases a criminal sanction was not mandatory for possession of small amounts of drugs for personal use.  However, he noted that this recommendation was set against </w:t>
      </w:r>
      <w:r w:rsidR="006C0EDA">
        <w:rPr>
          <w:rFonts w:ascii="Times New Roman" w:hAnsi="Times New Roman" w:cs="Times New Roman"/>
          <w:i/>
          <w:sz w:val="24"/>
          <w:szCs w:val="24"/>
        </w:rPr>
        <w:t>‘</w:t>
      </w:r>
      <w:r w:rsidRPr="002F603B">
        <w:rPr>
          <w:rFonts w:ascii="Times New Roman" w:hAnsi="Times New Roman" w:cs="Times New Roman"/>
          <w:i/>
          <w:sz w:val="24"/>
          <w:szCs w:val="24"/>
        </w:rPr>
        <w:t>the need to continue and to escalate the campaign targeting those who supply and deal in illegal drugs</w:t>
      </w:r>
      <w:r w:rsidR="006C0EDA">
        <w:rPr>
          <w:rFonts w:ascii="Times New Roman" w:hAnsi="Times New Roman" w:cs="Times New Roman"/>
          <w:i/>
          <w:sz w:val="24"/>
          <w:szCs w:val="24"/>
        </w:rPr>
        <w:t>’</w:t>
      </w:r>
      <w:r w:rsidRPr="002F603B">
        <w:rPr>
          <w:rFonts w:ascii="Times New Roman" w:hAnsi="Times New Roman" w:cs="Times New Roman"/>
          <w:i/>
          <w:sz w:val="24"/>
          <w:szCs w:val="24"/>
        </w:rPr>
        <w:t xml:space="preserve">.  </w:t>
      </w:r>
      <w:r w:rsidRPr="002F603B">
        <w:rPr>
          <w:rFonts w:ascii="Times New Roman" w:hAnsi="Times New Roman" w:cs="Times New Roman"/>
          <w:sz w:val="24"/>
          <w:szCs w:val="24"/>
        </w:rPr>
        <w:t xml:space="preserve">Certain provisions of the National Drugs Strategy (NDS) were also cited.  These confirmed that problem drug use impacts on society as a whole and that it is a major issue of public </w:t>
      </w:r>
      <w:r w:rsidRPr="002F603B">
        <w:rPr>
          <w:rFonts w:ascii="Times New Roman" w:hAnsi="Times New Roman" w:cs="Times New Roman"/>
          <w:sz w:val="24"/>
          <w:szCs w:val="24"/>
        </w:rPr>
        <w:lastRenderedPageBreak/>
        <w:t>concern.  The most damaging effects for communities were those caused by drug dealing, drug related crime and anti-social behaviour.  Such drug related activities can undermine the stability of families and communities.  The Steering Group had noted that increasing fear and incidents of intimidation had emerged as a key concern within communities.  The nature and the scale of intimidation w</w:t>
      </w:r>
      <w:r w:rsidR="00F359B0">
        <w:rPr>
          <w:rFonts w:ascii="Times New Roman" w:hAnsi="Times New Roman" w:cs="Times New Roman"/>
          <w:sz w:val="24"/>
          <w:szCs w:val="24"/>
        </w:rPr>
        <w:t>ere</w:t>
      </w:r>
      <w:r w:rsidRPr="002F603B">
        <w:rPr>
          <w:rFonts w:ascii="Times New Roman" w:hAnsi="Times New Roman" w:cs="Times New Roman"/>
          <w:sz w:val="24"/>
          <w:szCs w:val="24"/>
        </w:rPr>
        <w:t xml:space="preserve"> reported </w:t>
      </w:r>
      <w:r w:rsidR="00F359B0">
        <w:rPr>
          <w:rFonts w:ascii="Times New Roman" w:hAnsi="Times New Roman" w:cs="Times New Roman"/>
          <w:sz w:val="24"/>
          <w:szCs w:val="24"/>
        </w:rPr>
        <w:t>as having</w:t>
      </w:r>
      <w:r w:rsidRPr="002F603B">
        <w:rPr>
          <w:rFonts w:ascii="Times New Roman" w:hAnsi="Times New Roman" w:cs="Times New Roman"/>
          <w:sz w:val="24"/>
          <w:szCs w:val="24"/>
        </w:rPr>
        <w:t xml:space="preserve"> increased in recent years.  The families, friends and associates of drug users</w:t>
      </w:r>
      <w:r w:rsidR="00D916DF">
        <w:rPr>
          <w:rFonts w:ascii="Times New Roman" w:hAnsi="Times New Roman" w:cs="Times New Roman"/>
          <w:sz w:val="24"/>
          <w:szCs w:val="24"/>
        </w:rPr>
        <w:t>,</w:t>
      </w:r>
      <w:r w:rsidRPr="002F603B">
        <w:rPr>
          <w:rFonts w:ascii="Times New Roman" w:hAnsi="Times New Roman" w:cs="Times New Roman"/>
          <w:sz w:val="24"/>
          <w:szCs w:val="24"/>
        </w:rPr>
        <w:t xml:space="preserve"> as well as the drug users themselves</w:t>
      </w:r>
      <w:r w:rsidR="00D916DF">
        <w:rPr>
          <w:rFonts w:ascii="Times New Roman" w:hAnsi="Times New Roman" w:cs="Times New Roman"/>
          <w:sz w:val="24"/>
          <w:szCs w:val="24"/>
        </w:rPr>
        <w:t>,</w:t>
      </w:r>
      <w:r w:rsidRPr="002F603B">
        <w:rPr>
          <w:rFonts w:ascii="Times New Roman" w:hAnsi="Times New Roman" w:cs="Times New Roman"/>
          <w:sz w:val="24"/>
          <w:szCs w:val="24"/>
        </w:rPr>
        <w:t xml:space="preserve"> were increasingly the targets of intimidation and violence</w:t>
      </w:r>
      <w:r w:rsidR="00D916DF">
        <w:rPr>
          <w:rFonts w:ascii="Times New Roman" w:hAnsi="Times New Roman" w:cs="Times New Roman"/>
          <w:sz w:val="24"/>
          <w:szCs w:val="24"/>
        </w:rPr>
        <w:t xml:space="preserve">.  </w:t>
      </w:r>
      <w:r w:rsidRPr="002F603B">
        <w:rPr>
          <w:rFonts w:ascii="Times New Roman" w:hAnsi="Times New Roman" w:cs="Times New Roman"/>
          <w:sz w:val="24"/>
          <w:szCs w:val="24"/>
        </w:rPr>
        <w:t xml:space="preserve">These debts usually arose as a result of drug usage or drug supply.  Apart from the huge impact which </w:t>
      </w:r>
      <w:r w:rsidR="00D916DF">
        <w:rPr>
          <w:rFonts w:ascii="Times New Roman" w:hAnsi="Times New Roman" w:cs="Times New Roman"/>
          <w:sz w:val="24"/>
          <w:szCs w:val="24"/>
        </w:rPr>
        <w:t xml:space="preserve">the </w:t>
      </w:r>
      <w:r w:rsidRPr="002F603B">
        <w:rPr>
          <w:rFonts w:ascii="Times New Roman" w:hAnsi="Times New Roman" w:cs="Times New Roman"/>
          <w:sz w:val="24"/>
          <w:szCs w:val="24"/>
        </w:rPr>
        <w:t>use or supply of drugs had on families direct</w:t>
      </w:r>
      <w:r w:rsidR="0085061E">
        <w:rPr>
          <w:rFonts w:ascii="Times New Roman" w:hAnsi="Times New Roman" w:cs="Times New Roman"/>
          <w:sz w:val="24"/>
          <w:szCs w:val="24"/>
        </w:rPr>
        <w:t>ly af</w:t>
      </w:r>
      <w:r w:rsidRPr="002F603B">
        <w:rPr>
          <w:rFonts w:ascii="Times New Roman" w:hAnsi="Times New Roman" w:cs="Times New Roman"/>
          <w:sz w:val="24"/>
          <w:szCs w:val="24"/>
        </w:rPr>
        <w:t>fected, the increased levels of violence had significant negative consequences for the wider communities.  The commitment of An Garda S</w:t>
      </w:r>
      <w:r w:rsidR="000555BA" w:rsidRPr="002F603B">
        <w:rPr>
          <w:rFonts w:ascii="Times New Roman" w:hAnsi="Times New Roman" w:cs="Times New Roman"/>
          <w:sz w:val="24"/>
          <w:szCs w:val="24"/>
        </w:rPr>
        <w:t>í</w:t>
      </w:r>
      <w:r w:rsidRPr="002F603B">
        <w:rPr>
          <w:rFonts w:ascii="Times New Roman" w:hAnsi="Times New Roman" w:cs="Times New Roman"/>
          <w:sz w:val="24"/>
          <w:szCs w:val="24"/>
        </w:rPr>
        <w:t xml:space="preserve">ochána to prioritise the tackling of serious organised </w:t>
      </w:r>
      <w:r w:rsidR="00C56B9F" w:rsidRPr="002F603B">
        <w:rPr>
          <w:rFonts w:ascii="Times New Roman" w:hAnsi="Times New Roman" w:cs="Times New Roman"/>
          <w:sz w:val="24"/>
          <w:szCs w:val="24"/>
        </w:rPr>
        <w:t>crime as</w:t>
      </w:r>
      <w:r w:rsidRPr="002F603B">
        <w:rPr>
          <w:rFonts w:ascii="Times New Roman" w:hAnsi="Times New Roman" w:cs="Times New Roman"/>
          <w:sz w:val="24"/>
          <w:szCs w:val="24"/>
        </w:rPr>
        <w:t xml:space="preserve"> set out in the Annual Policing Plan was noted.  </w:t>
      </w:r>
    </w:p>
    <w:p w14:paraId="048CEAEF" w14:textId="77777777" w:rsidR="000555BA" w:rsidRPr="002F603B" w:rsidRDefault="00C56B9F"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In reaching the impugned decision, regard was also had</w:t>
      </w:r>
      <w:r w:rsidR="00362C28" w:rsidRPr="002F603B">
        <w:rPr>
          <w:rFonts w:ascii="Times New Roman" w:hAnsi="Times New Roman" w:cs="Times New Roman"/>
          <w:sz w:val="24"/>
          <w:szCs w:val="24"/>
        </w:rPr>
        <w:t xml:space="preserve"> to the European Union Action Plan on Drugs which stated that the use of illicit drugs and the misuse of drugs generally was a major problem for individuals’ families and communities across Europe.  Apart from the health and safety implications of drug misuse, the illicit drugs market constituted a major element of criminal activity across European society and indeed globally.  </w:t>
      </w:r>
      <w:r w:rsidRPr="002F603B">
        <w:rPr>
          <w:rFonts w:ascii="Times New Roman" w:hAnsi="Times New Roman" w:cs="Times New Roman"/>
          <w:sz w:val="24"/>
          <w:szCs w:val="24"/>
        </w:rPr>
        <w:t xml:space="preserve">The Appeals Officer </w:t>
      </w:r>
      <w:r w:rsidR="00362C28" w:rsidRPr="002F603B">
        <w:rPr>
          <w:rFonts w:ascii="Times New Roman" w:hAnsi="Times New Roman" w:cs="Times New Roman"/>
          <w:sz w:val="24"/>
          <w:szCs w:val="24"/>
        </w:rPr>
        <w:t xml:space="preserve">noted that Irish and European measures </w:t>
      </w:r>
      <w:r w:rsidRPr="002F603B">
        <w:rPr>
          <w:rFonts w:ascii="Times New Roman" w:hAnsi="Times New Roman" w:cs="Times New Roman"/>
          <w:sz w:val="24"/>
          <w:szCs w:val="24"/>
        </w:rPr>
        <w:t>on</w:t>
      </w:r>
      <w:r w:rsidR="00362C28" w:rsidRPr="002F603B">
        <w:rPr>
          <w:rFonts w:ascii="Times New Roman" w:hAnsi="Times New Roman" w:cs="Times New Roman"/>
          <w:sz w:val="24"/>
          <w:szCs w:val="24"/>
        </w:rPr>
        <w:t xml:space="preserve"> the control of drugs were based on United Nations’ Conventions that provide the international legal framework to address, </w:t>
      </w:r>
      <w:r w:rsidR="00362C28" w:rsidRPr="002F603B">
        <w:rPr>
          <w:rFonts w:ascii="Times New Roman" w:hAnsi="Times New Roman" w:cs="Times New Roman"/>
          <w:i/>
          <w:sz w:val="24"/>
          <w:szCs w:val="24"/>
        </w:rPr>
        <w:t xml:space="preserve">inter alia, </w:t>
      </w:r>
      <w:r w:rsidR="00362C28" w:rsidRPr="002F603B">
        <w:rPr>
          <w:rFonts w:ascii="Times New Roman" w:hAnsi="Times New Roman" w:cs="Times New Roman"/>
          <w:sz w:val="24"/>
          <w:szCs w:val="24"/>
        </w:rPr>
        <w:t xml:space="preserve">the use and supply of illicit drugs. </w:t>
      </w:r>
    </w:p>
    <w:p w14:paraId="2D1D9836" w14:textId="77777777" w:rsidR="000555BA" w:rsidRPr="002F603B" w:rsidRDefault="00362C28"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 xml:space="preserve">Having reviewed the documents referred to above, the Appeals Officer considered </w:t>
      </w:r>
      <w:r w:rsidR="00C56B9F" w:rsidRPr="002F603B">
        <w:rPr>
          <w:rFonts w:ascii="Times New Roman" w:hAnsi="Times New Roman" w:cs="Times New Roman"/>
          <w:sz w:val="24"/>
          <w:szCs w:val="24"/>
        </w:rPr>
        <w:t>it</w:t>
      </w:r>
      <w:r w:rsidRPr="002F603B">
        <w:rPr>
          <w:rFonts w:ascii="Times New Roman" w:hAnsi="Times New Roman" w:cs="Times New Roman"/>
          <w:sz w:val="24"/>
          <w:szCs w:val="24"/>
        </w:rPr>
        <w:t xml:space="preserve"> clear that the supply of illicit drugs impact</w:t>
      </w:r>
      <w:r w:rsidR="00C56B9F" w:rsidRPr="002F603B">
        <w:rPr>
          <w:rFonts w:ascii="Times New Roman" w:hAnsi="Times New Roman" w:cs="Times New Roman"/>
          <w:sz w:val="24"/>
          <w:szCs w:val="24"/>
        </w:rPr>
        <w:t>s</w:t>
      </w:r>
      <w:r w:rsidRPr="002F603B">
        <w:rPr>
          <w:rFonts w:ascii="Times New Roman" w:hAnsi="Times New Roman" w:cs="Times New Roman"/>
          <w:sz w:val="24"/>
          <w:szCs w:val="24"/>
        </w:rPr>
        <w:t xml:space="preserve"> negatively on society as a whole and is a major issue of public concern.  The supply of illicit drugs </w:t>
      </w:r>
      <w:r w:rsidR="00C56B9F" w:rsidRPr="002F603B">
        <w:rPr>
          <w:rFonts w:ascii="Times New Roman" w:hAnsi="Times New Roman" w:cs="Times New Roman"/>
          <w:sz w:val="24"/>
          <w:szCs w:val="24"/>
        </w:rPr>
        <w:t>is</w:t>
      </w:r>
      <w:r w:rsidRPr="002F603B">
        <w:rPr>
          <w:rFonts w:ascii="Times New Roman" w:hAnsi="Times New Roman" w:cs="Times New Roman"/>
          <w:sz w:val="24"/>
          <w:szCs w:val="24"/>
        </w:rPr>
        <w:t xml:space="preserve"> associated with drug related crime, anti-social behaviour and the undermining of the stability of families and communities.  He was satisfied that the protection of Irish citizens</w:t>
      </w:r>
      <w:r w:rsidR="00C56B9F" w:rsidRPr="002F603B">
        <w:rPr>
          <w:rFonts w:ascii="Times New Roman" w:hAnsi="Times New Roman" w:cs="Times New Roman"/>
          <w:sz w:val="24"/>
          <w:szCs w:val="24"/>
        </w:rPr>
        <w:t>,</w:t>
      </w:r>
      <w:r w:rsidRPr="002F603B">
        <w:rPr>
          <w:rFonts w:ascii="Times New Roman" w:hAnsi="Times New Roman" w:cs="Times New Roman"/>
          <w:sz w:val="24"/>
          <w:szCs w:val="24"/>
        </w:rPr>
        <w:t xml:space="preserve"> and all others legally resident in the </w:t>
      </w:r>
      <w:r w:rsidR="00C56B9F" w:rsidRPr="002F603B">
        <w:rPr>
          <w:rFonts w:ascii="Times New Roman" w:hAnsi="Times New Roman" w:cs="Times New Roman"/>
          <w:sz w:val="24"/>
          <w:szCs w:val="24"/>
        </w:rPr>
        <w:t>S</w:t>
      </w:r>
      <w:r w:rsidRPr="002F603B">
        <w:rPr>
          <w:rFonts w:ascii="Times New Roman" w:hAnsi="Times New Roman" w:cs="Times New Roman"/>
          <w:sz w:val="24"/>
          <w:szCs w:val="24"/>
        </w:rPr>
        <w:t>tate</w:t>
      </w:r>
      <w:r w:rsidR="00C56B9F" w:rsidRPr="002F603B">
        <w:rPr>
          <w:rFonts w:ascii="Times New Roman" w:hAnsi="Times New Roman" w:cs="Times New Roman"/>
          <w:sz w:val="24"/>
          <w:szCs w:val="24"/>
        </w:rPr>
        <w:t>,</w:t>
      </w:r>
      <w:r w:rsidRPr="002F603B">
        <w:rPr>
          <w:rFonts w:ascii="Times New Roman" w:hAnsi="Times New Roman" w:cs="Times New Roman"/>
          <w:sz w:val="24"/>
          <w:szCs w:val="24"/>
        </w:rPr>
        <w:t xml:space="preserve"> from </w:t>
      </w:r>
      <w:r w:rsidRPr="002F603B">
        <w:rPr>
          <w:rFonts w:ascii="Times New Roman" w:hAnsi="Times New Roman" w:cs="Times New Roman"/>
          <w:sz w:val="24"/>
          <w:szCs w:val="24"/>
        </w:rPr>
        <w:lastRenderedPageBreak/>
        <w:t>the risks attendant on the supply of illicit drugs was a fundamental interest of society and that it deserved and indeed demanded protection by the State.</w:t>
      </w:r>
    </w:p>
    <w:p w14:paraId="63650ABC" w14:textId="77777777" w:rsidR="000555BA" w:rsidRPr="002F603B" w:rsidRDefault="00362C28"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 xml:space="preserve">Noting that the mere fact that A.O. had committed offences in the past and so had a criminal record would not automatically exclude him from consideration for family reunification, the Appeals Officer considered that his application must be seen in the light of the EU Communication concerning Directive 2004/38/EC.  That Communication noted that restrictive measures may be taken on a case by case basis where the personal conduct of an individual represents a genuine, present and sufficiently serious threat affecting one of the fundamental interests of society of the </w:t>
      </w:r>
      <w:r w:rsidRPr="003C0BFB">
        <w:rPr>
          <w:rFonts w:ascii="Times New Roman" w:hAnsi="Times New Roman" w:cs="Times New Roman"/>
          <w:sz w:val="24"/>
          <w:szCs w:val="24"/>
        </w:rPr>
        <w:t xml:space="preserve">host </w:t>
      </w:r>
      <w:r w:rsidR="00DF1D37" w:rsidRPr="003C0BFB">
        <w:rPr>
          <w:rFonts w:ascii="Times New Roman" w:hAnsi="Times New Roman" w:cs="Times New Roman"/>
          <w:sz w:val="24"/>
          <w:szCs w:val="24"/>
        </w:rPr>
        <w:t>Member State</w:t>
      </w:r>
      <w:r w:rsidRPr="002F603B">
        <w:rPr>
          <w:rFonts w:ascii="Times New Roman" w:hAnsi="Times New Roman" w:cs="Times New Roman"/>
          <w:sz w:val="24"/>
          <w:szCs w:val="24"/>
        </w:rPr>
        <w:t>.  Individuals could have their rights restricted only if their personal conduct represents a threat.  Past conduct may be taken into account only where there is a likelihood of reoffending.  The Appeals Officer noted that State Authorities must base their decision on an assessment of the future conduct of the individual concerned.  In this regard the kind and number of previous convictions must form a significant element of this assessment and particular regard must be had to the seriousness and frequency of the crimes committed.  A remote possibility of a repeat offence was not in itself sufficient.</w:t>
      </w:r>
      <w:r w:rsidR="00C56B9F" w:rsidRPr="002F603B">
        <w:rPr>
          <w:rFonts w:ascii="Times New Roman" w:hAnsi="Times New Roman" w:cs="Times New Roman"/>
          <w:sz w:val="24"/>
          <w:szCs w:val="24"/>
        </w:rPr>
        <w:t xml:space="preserve">  </w:t>
      </w:r>
    </w:p>
    <w:p w14:paraId="3659B433" w14:textId="49840859" w:rsidR="000555BA" w:rsidRPr="002F603B" w:rsidRDefault="00362C28"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 xml:space="preserve">The Appeals Officer noted that the particular circumstances </w:t>
      </w:r>
      <w:r w:rsidR="00C56B9F" w:rsidRPr="002F603B">
        <w:rPr>
          <w:rFonts w:ascii="Times New Roman" w:hAnsi="Times New Roman" w:cs="Times New Roman"/>
          <w:sz w:val="24"/>
          <w:szCs w:val="24"/>
        </w:rPr>
        <w:t>of A.O.’s</w:t>
      </w:r>
      <w:r w:rsidRPr="002F603B">
        <w:rPr>
          <w:rFonts w:ascii="Times New Roman" w:hAnsi="Times New Roman" w:cs="Times New Roman"/>
          <w:sz w:val="24"/>
          <w:szCs w:val="24"/>
        </w:rPr>
        <w:t xml:space="preserve"> application involved not just the possession of illicit drugs but also the transportation and offering for sale or supply of illicit drugs.  He had three separate convictions for distinct charges in relation to drugs offences</w:t>
      </w:r>
      <w:r w:rsidR="00C56B9F" w:rsidRPr="002F603B">
        <w:rPr>
          <w:rFonts w:ascii="Times New Roman" w:hAnsi="Times New Roman" w:cs="Times New Roman"/>
          <w:sz w:val="24"/>
          <w:szCs w:val="24"/>
        </w:rPr>
        <w:t xml:space="preserve"> and in each case the</w:t>
      </w:r>
      <w:r w:rsidRPr="002F603B">
        <w:rPr>
          <w:rFonts w:ascii="Times New Roman" w:hAnsi="Times New Roman" w:cs="Times New Roman"/>
          <w:sz w:val="24"/>
          <w:szCs w:val="24"/>
        </w:rPr>
        <w:t xml:space="preserve"> </w:t>
      </w:r>
      <w:r w:rsidR="00C56B9F" w:rsidRPr="002F603B">
        <w:rPr>
          <w:rFonts w:ascii="Times New Roman" w:hAnsi="Times New Roman" w:cs="Times New Roman"/>
          <w:sz w:val="24"/>
          <w:szCs w:val="24"/>
        </w:rPr>
        <w:t xml:space="preserve">three </w:t>
      </w:r>
      <w:r w:rsidRPr="002F603B">
        <w:rPr>
          <w:rFonts w:ascii="Times New Roman" w:hAnsi="Times New Roman" w:cs="Times New Roman"/>
          <w:sz w:val="24"/>
          <w:szCs w:val="24"/>
        </w:rPr>
        <w:t>offence</w:t>
      </w:r>
      <w:r w:rsidR="00C56B9F" w:rsidRPr="002F603B">
        <w:rPr>
          <w:rFonts w:ascii="Times New Roman" w:hAnsi="Times New Roman" w:cs="Times New Roman"/>
          <w:sz w:val="24"/>
          <w:szCs w:val="24"/>
        </w:rPr>
        <w:t>s</w:t>
      </w:r>
      <w:r w:rsidRPr="002F603B">
        <w:rPr>
          <w:rFonts w:ascii="Times New Roman" w:hAnsi="Times New Roman" w:cs="Times New Roman"/>
          <w:sz w:val="24"/>
          <w:szCs w:val="24"/>
        </w:rPr>
        <w:t xml:space="preserve"> w</w:t>
      </w:r>
      <w:r w:rsidR="00C56B9F" w:rsidRPr="002F603B">
        <w:rPr>
          <w:rFonts w:ascii="Times New Roman" w:hAnsi="Times New Roman" w:cs="Times New Roman"/>
          <w:sz w:val="24"/>
          <w:szCs w:val="24"/>
        </w:rPr>
        <w:t>ere</w:t>
      </w:r>
      <w:r w:rsidRPr="002F603B">
        <w:rPr>
          <w:rFonts w:ascii="Times New Roman" w:hAnsi="Times New Roman" w:cs="Times New Roman"/>
          <w:sz w:val="24"/>
          <w:szCs w:val="24"/>
        </w:rPr>
        <w:t xml:space="preserve"> classified as repeated</w:t>
      </w:r>
      <w:r w:rsidR="00C56B9F" w:rsidRPr="002F603B">
        <w:rPr>
          <w:rFonts w:ascii="Times New Roman" w:hAnsi="Times New Roman" w:cs="Times New Roman"/>
          <w:sz w:val="24"/>
          <w:szCs w:val="24"/>
        </w:rPr>
        <w:t xml:space="preserve"> or recidivist</w:t>
      </w:r>
      <w:r w:rsidRPr="002F603B">
        <w:rPr>
          <w:rFonts w:ascii="Times New Roman" w:hAnsi="Times New Roman" w:cs="Times New Roman"/>
          <w:sz w:val="24"/>
          <w:szCs w:val="24"/>
        </w:rPr>
        <w:t xml:space="preserve"> offence</w:t>
      </w:r>
      <w:r w:rsidR="00C56B9F" w:rsidRPr="002F603B">
        <w:rPr>
          <w:rFonts w:ascii="Times New Roman" w:hAnsi="Times New Roman" w:cs="Times New Roman"/>
          <w:sz w:val="24"/>
          <w:szCs w:val="24"/>
        </w:rPr>
        <w:t>s</w:t>
      </w:r>
      <w:r w:rsidRPr="002F603B">
        <w:rPr>
          <w:rFonts w:ascii="Times New Roman" w:hAnsi="Times New Roman" w:cs="Times New Roman"/>
          <w:sz w:val="24"/>
          <w:szCs w:val="24"/>
        </w:rPr>
        <w:t xml:space="preserve">.  </w:t>
      </w:r>
      <w:r w:rsidR="006C29F3" w:rsidRPr="002F603B">
        <w:rPr>
          <w:rFonts w:ascii="Times New Roman" w:eastAsia="Times New Roman" w:hAnsi="Times New Roman" w:cs="Times New Roman"/>
          <w:color w:val="000000"/>
          <w:sz w:val="24"/>
          <w:szCs w:val="24"/>
          <w:lang w:eastAsia="en-IE"/>
        </w:rPr>
        <w:t>The</w:t>
      </w:r>
      <w:r w:rsidR="004C7067" w:rsidRPr="002F603B">
        <w:rPr>
          <w:rFonts w:ascii="Times New Roman" w:eastAsia="Times New Roman" w:hAnsi="Times New Roman" w:cs="Times New Roman"/>
          <w:color w:val="000000"/>
          <w:sz w:val="24"/>
          <w:szCs w:val="24"/>
          <w:lang w:eastAsia="en-IE"/>
        </w:rPr>
        <w:t xml:space="preserve"> Appeals Officer was satisfied that the </w:t>
      </w:r>
      <w:r w:rsidR="00B53AAA" w:rsidRPr="002F603B">
        <w:rPr>
          <w:rFonts w:ascii="Times New Roman" w:eastAsia="Times New Roman" w:hAnsi="Times New Roman" w:cs="Times New Roman"/>
          <w:color w:val="000000"/>
          <w:sz w:val="24"/>
          <w:szCs w:val="24"/>
          <w:lang w:eastAsia="en-IE"/>
        </w:rPr>
        <w:t>four</w:t>
      </w:r>
      <w:r w:rsidR="0029623E">
        <w:rPr>
          <w:rFonts w:ascii="Times New Roman" w:eastAsia="Times New Roman" w:hAnsi="Times New Roman" w:cs="Times New Roman"/>
          <w:color w:val="000000"/>
          <w:sz w:val="24"/>
          <w:szCs w:val="24"/>
          <w:lang w:eastAsia="en-IE"/>
        </w:rPr>
        <w:t xml:space="preserve"> </w:t>
      </w:r>
      <w:r w:rsidR="00B53AAA" w:rsidRPr="002F603B">
        <w:rPr>
          <w:rFonts w:ascii="Times New Roman" w:eastAsia="Times New Roman" w:hAnsi="Times New Roman" w:cs="Times New Roman"/>
          <w:color w:val="000000"/>
          <w:sz w:val="24"/>
          <w:szCs w:val="24"/>
          <w:lang w:eastAsia="en-IE"/>
        </w:rPr>
        <w:t>year</w:t>
      </w:r>
      <w:r w:rsidR="004C7067" w:rsidRPr="002F603B">
        <w:rPr>
          <w:rFonts w:ascii="Times New Roman" w:eastAsia="Times New Roman" w:hAnsi="Times New Roman" w:cs="Times New Roman"/>
          <w:color w:val="000000"/>
          <w:sz w:val="24"/>
          <w:szCs w:val="24"/>
          <w:lang w:eastAsia="en-IE"/>
        </w:rPr>
        <w:t xml:space="preserve"> custodial sentence imposed and the </w:t>
      </w:r>
      <w:r w:rsidR="00D23F3C" w:rsidRPr="002F603B">
        <w:rPr>
          <w:rFonts w:ascii="Times New Roman" w:eastAsia="Times New Roman" w:hAnsi="Times New Roman" w:cs="Times New Roman"/>
          <w:color w:val="000000"/>
          <w:sz w:val="24"/>
          <w:szCs w:val="24"/>
          <w:lang w:eastAsia="en-IE"/>
        </w:rPr>
        <w:t>ten</w:t>
      </w:r>
      <w:r w:rsidR="0029623E">
        <w:rPr>
          <w:rFonts w:ascii="Times New Roman" w:eastAsia="Times New Roman" w:hAnsi="Times New Roman" w:cs="Times New Roman"/>
          <w:color w:val="000000"/>
          <w:sz w:val="24"/>
          <w:szCs w:val="24"/>
          <w:lang w:eastAsia="en-IE"/>
        </w:rPr>
        <w:t xml:space="preserve"> </w:t>
      </w:r>
      <w:r w:rsidR="00D23F3C" w:rsidRPr="002F603B">
        <w:rPr>
          <w:rFonts w:ascii="Times New Roman" w:eastAsia="Times New Roman" w:hAnsi="Times New Roman" w:cs="Times New Roman"/>
          <w:color w:val="000000"/>
          <w:sz w:val="24"/>
          <w:szCs w:val="24"/>
          <w:lang w:eastAsia="en-IE"/>
        </w:rPr>
        <w:t>year</w:t>
      </w:r>
      <w:r w:rsidR="004C7067" w:rsidRPr="002F603B">
        <w:rPr>
          <w:rFonts w:ascii="Times New Roman" w:eastAsia="Times New Roman" w:hAnsi="Times New Roman" w:cs="Times New Roman"/>
          <w:color w:val="000000"/>
          <w:sz w:val="24"/>
          <w:szCs w:val="24"/>
          <w:lang w:eastAsia="en-IE"/>
        </w:rPr>
        <w:t xml:space="preserve"> </w:t>
      </w:r>
      <w:r w:rsidR="00DE07EC" w:rsidRPr="002F603B">
        <w:rPr>
          <w:rFonts w:ascii="Times New Roman" w:eastAsia="Times New Roman" w:hAnsi="Times New Roman" w:cs="Times New Roman"/>
          <w:color w:val="000000"/>
          <w:sz w:val="24"/>
          <w:szCs w:val="24"/>
          <w:lang w:eastAsia="en-IE"/>
        </w:rPr>
        <w:t>ban on</w:t>
      </w:r>
      <w:r w:rsidR="004C7067" w:rsidRPr="002F603B">
        <w:rPr>
          <w:rFonts w:ascii="Times New Roman" w:eastAsia="Times New Roman" w:hAnsi="Times New Roman" w:cs="Times New Roman"/>
          <w:color w:val="000000"/>
          <w:sz w:val="24"/>
          <w:szCs w:val="24"/>
          <w:lang w:eastAsia="en-IE"/>
        </w:rPr>
        <w:t xml:space="preserve"> re-entering France demonstrate</w:t>
      </w:r>
      <w:r w:rsidR="00DE07EC" w:rsidRPr="002F603B">
        <w:rPr>
          <w:rFonts w:ascii="Times New Roman" w:eastAsia="Times New Roman" w:hAnsi="Times New Roman" w:cs="Times New Roman"/>
          <w:color w:val="000000"/>
          <w:sz w:val="24"/>
          <w:szCs w:val="24"/>
          <w:lang w:eastAsia="en-IE"/>
        </w:rPr>
        <w:t>d</w:t>
      </w:r>
      <w:r w:rsidR="004C7067" w:rsidRPr="002F603B">
        <w:rPr>
          <w:rFonts w:ascii="Times New Roman" w:eastAsia="Times New Roman" w:hAnsi="Times New Roman" w:cs="Times New Roman"/>
          <w:color w:val="000000"/>
          <w:sz w:val="24"/>
          <w:szCs w:val="24"/>
          <w:lang w:eastAsia="en-IE"/>
        </w:rPr>
        <w:t xml:space="preserve"> the seriousness of the offences</w:t>
      </w:r>
      <w:r w:rsidR="00897344" w:rsidRPr="002F603B">
        <w:rPr>
          <w:rFonts w:ascii="Times New Roman" w:eastAsia="Times New Roman" w:hAnsi="Times New Roman" w:cs="Times New Roman"/>
          <w:color w:val="000000"/>
          <w:sz w:val="24"/>
          <w:szCs w:val="24"/>
          <w:lang w:eastAsia="en-IE"/>
        </w:rPr>
        <w:t>.</w:t>
      </w:r>
      <w:r w:rsidR="00DE07EC" w:rsidRPr="002F603B">
        <w:rPr>
          <w:rFonts w:ascii="Times New Roman" w:eastAsia="Times New Roman" w:hAnsi="Times New Roman" w:cs="Times New Roman"/>
          <w:color w:val="000000"/>
          <w:sz w:val="24"/>
          <w:szCs w:val="24"/>
          <w:lang w:eastAsia="en-IE"/>
        </w:rPr>
        <w:t xml:space="preserve"> </w:t>
      </w:r>
      <w:r w:rsidR="00935D63" w:rsidRPr="002F603B">
        <w:rPr>
          <w:rFonts w:ascii="Times New Roman" w:eastAsia="Times New Roman" w:hAnsi="Times New Roman" w:cs="Times New Roman"/>
          <w:color w:val="000000"/>
          <w:sz w:val="24"/>
          <w:szCs w:val="24"/>
          <w:lang w:eastAsia="en-IE"/>
        </w:rPr>
        <w:t>H</w:t>
      </w:r>
      <w:r w:rsidR="00DE07EC" w:rsidRPr="002F603B">
        <w:rPr>
          <w:rFonts w:ascii="Times New Roman" w:eastAsia="Times New Roman" w:hAnsi="Times New Roman" w:cs="Times New Roman"/>
          <w:color w:val="000000"/>
          <w:sz w:val="24"/>
          <w:szCs w:val="24"/>
          <w:lang w:eastAsia="en-IE"/>
        </w:rPr>
        <w:t>e stated</w:t>
      </w:r>
      <w:r w:rsidR="006C29F3" w:rsidRPr="002F603B">
        <w:rPr>
          <w:rFonts w:ascii="Times New Roman" w:eastAsia="Times New Roman" w:hAnsi="Times New Roman" w:cs="Times New Roman"/>
          <w:color w:val="000000"/>
          <w:sz w:val="24"/>
          <w:szCs w:val="24"/>
          <w:lang w:eastAsia="en-IE"/>
        </w:rPr>
        <w:t xml:space="preserve"> (at p</w:t>
      </w:r>
      <w:r w:rsidR="004D0C20">
        <w:rPr>
          <w:rFonts w:ascii="Times New Roman" w:eastAsia="Times New Roman" w:hAnsi="Times New Roman" w:cs="Times New Roman"/>
          <w:color w:val="000000"/>
          <w:sz w:val="24"/>
          <w:szCs w:val="24"/>
          <w:lang w:eastAsia="en-IE"/>
        </w:rPr>
        <w:t>.</w:t>
      </w:r>
      <w:r w:rsidR="006C29F3" w:rsidRPr="002F603B">
        <w:rPr>
          <w:rFonts w:ascii="Times New Roman" w:eastAsia="Times New Roman" w:hAnsi="Times New Roman" w:cs="Times New Roman"/>
          <w:color w:val="000000"/>
          <w:sz w:val="24"/>
          <w:szCs w:val="24"/>
          <w:lang w:eastAsia="en-IE"/>
        </w:rPr>
        <w:t xml:space="preserve"> 12 of the </w:t>
      </w:r>
      <w:r w:rsidR="00BB0BEA" w:rsidRPr="0010679B">
        <w:rPr>
          <w:rFonts w:ascii="Times New Roman" w:eastAsia="Times New Roman" w:hAnsi="Times New Roman" w:cs="Times New Roman"/>
          <w:color w:val="000000"/>
          <w:sz w:val="24"/>
          <w:szCs w:val="24"/>
          <w:lang w:eastAsia="en-IE"/>
        </w:rPr>
        <w:t>d</w:t>
      </w:r>
      <w:r w:rsidR="006C29F3" w:rsidRPr="002F603B">
        <w:rPr>
          <w:rFonts w:ascii="Times New Roman" w:eastAsia="Times New Roman" w:hAnsi="Times New Roman" w:cs="Times New Roman"/>
          <w:color w:val="000000"/>
          <w:sz w:val="24"/>
          <w:szCs w:val="24"/>
          <w:lang w:eastAsia="en-IE"/>
        </w:rPr>
        <w:t>ecision</w:t>
      </w:r>
      <w:r w:rsidR="0010679B" w:rsidRPr="002F603B">
        <w:rPr>
          <w:rFonts w:ascii="Times New Roman" w:eastAsia="Times New Roman" w:hAnsi="Times New Roman" w:cs="Times New Roman"/>
          <w:color w:val="000000"/>
          <w:sz w:val="24"/>
          <w:szCs w:val="24"/>
          <w:lang w:eastAsia="en-IE"/>
        </w:rPr>
        <w:t>):</w:t>
      </w:r>
      <w:r w:rsidR="0010679B">
        <w:rPr>
          <w:rFonts w:ascii="Times New Roman" w:eastAsia="Times New Roman" w:hAnsi="Times New Roman" w:cs="Times New Roman"/>
          <w:color w:val="000000"/>
          <w:sz w:val="24"/>
          <w:szCs w:val="24"/>
          <w:lang w:eastAsia="en-IE"/>
        </w:rPr>
        <w:t xml:space="preserve"> -</w:t>
      </w:r>
      <w:r w:rsidR="00D4704C" w:rsidRPr="002F603B">
        <w:rPr>
          <w:rFonts w:ascii="Times New Roman" w:eastAsia="Times New Roman" w:hAnsi="Times New Roman" w:cs="Times New Roman"/>
          <w:color w:val="000000"/>
          <w:sz w:val="24"/>
          <w:szCs w:val="24"/>
          <w:lang w:eastAsia="en-IE"/>
        </w:rPr>
        <w:t xml:space="preserve"> </w:t>
      </w:r>
    </w:p>
    <w:p w14:paraId="2A62E391" w14:textId="7D38595C" w:rsidR="000555BA" w:rsidRPr="003744B7" w:rsidRDefault="00D4704C" w:rsidP="002F603B">
      <w:pPr>
        <w:pStyle w:val="ListParagraph"/>
        <w:spacing w:after="0" w:line="360" w:lineRule="auto"/>
        <w:ind w:left="284" w:right="237"/>
        <w:jc w:val="both"/>
        <w:rPr>
          <w:rFonts w:ascii="Times New Roman" w:eastAsia="Times New Roman" w:hAnsi="Times New Roman" w:cs="Times New Roman"/>
          <w:i/>
          <w:color w:val="000000"/>
          <w:szCs w:val="24"/>
          <w:lang w:eastAsia="en-IE"/>
        </w:rPr>
      </w:pPr>
      <w:r w:rsidRPr="00400262">
        <w:rPr>
          <w:rFonts w:ascii="Times New Roman" w:eastAsia="Times New Roman" w:hAnsi="Times New Roman" w:cs="Times New Roman"/>
          <w:i/>
          <w:color w:val="000000"/>
          <w:szCs w:val="24"/>
          <w:lang w:eastAsia="en-IE"/>
        </w:rPr>
        <w:t>“On balance, the Appeals Officer must take into account the very serious negative</w:t>
      </w:r>
      <w:r w:rsidRPr="003744B7">
        <w:rPr>
          <w:rFonts w:ascii="Times New Roman" w:eastAsia="Times New Roman" w:hAnsi="Times New Roman" w:cs="Times New Roman"/>
          <w:i/>
          <w:color w:val="000000"/>
          <w:szCs w:val="24"/>
          <w:lang w:eastAsia="en-IE"/>
        </w:rPr>
        <w:t xml:space="preserve"> impact which the supply of illicit drugs has, on the State (in terms of criminal and anti-social behaviour), on other persons resident in the State, on communities, and on families. It is clear that the suppression of the supply of illicit drugs is of fundamental interest to the State, and that it is an interest reflected within the European Union and within International Law.”</w:t>
      </w:r>
    </w:p>
    <w:p w14:paraId="2EC0FFC1" w14:textId="77777777" w:rsidR="000555BA" w:rsidRPr="003744B7" w:rsidRDefault="000555BA" w:rsidP="002F603B">
      <w:pPr>
        <w:pStyle w:val="ListParagraph"/>
        <w:spacing w:after="0" w:line="360" w:lineRule="auto"/>
        <w:ind w:left="284" w:right="237"/>
        <w:jc w:val="both"/>
        <w:rPr>
          <w:rFonts w:ascii="Times New Roman" w:eastAsia="Times New Roman" w:hAnsi="Times New Roman" w:cs="Times New Roman"/>
          <w:color w:val="000000"/>
          <w:sz w:val="14"/>
          <w:szCs w:val="24"/>
          <w:lang w:eastAsia="en-IE"/>
        </w:rPr>
      </w:pPr>
    </w:p>
    <w:p w14:paraId="3D204CEE" w14:textId="58331693" w:rsidR="000555BA" w:rsidRPr="002F603B" w:rsidRDefault="002F7331"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color w:val="000000"/>
          <w:sz w:val="24"/>
          <w:szCs w:val="24"/>
          <w:lang w:eastAsia="en-IE"/>
        </w:rPr>
        <w:t xml:space="preserve">The Appeals Officer then </w:t>
      </w:r>
      <w:r w:rsidR="006C29F3" w:rsidRPr="002F603B">
        <w:rPr>
          <w:rFonts w:ascii="Times New Roman" w:eastAsia="Times New Roman" w:hAnsi="Times New Roman" w:cs="Times New Roman"/>
          <w:color w:val="000000"/>
          <w:sz w:val="24"/>
          <w:szCs w:val="24"/>
          <w:lang w:eastAsia="en-IE"/>
        </w:rPr>
        <w:t xml:space="preserve">turned to consider </w:t>
      </w:r>
      <w:r w:rsidR="004C7067" w:rsidRPr="002F603B">
        <w:rPr>
          <w:rFonts w:ascii="Times New Roman" w:eastAsia="Times New Roman" w:hAnsi="Times New Roman" w:cs="Times New Roman"/>
          <w:color w:val="000000"/>
          <w:sz w:val="24"/>
          <w:szCs w:val="24"/>
          <w:lang w:eastAsia="en-IE"/>
        </w:rPr>
        <w:t xml:space="preserve">the </w:t>
      </w:r>
      <w:r w:rsidR="006C29F3" w:rsidRPr="002F603B">
        <w:rPr>
          <w:rFonts w:ascii="Times New Roman" w:eastAsia="Times New Roman" w:hAnsi="Times New Roman" w:cs="Times New Roman"/>
          <w:color w:val="000000"/>
          <w:sz w:val="24"/>
          <w:szCs w:val="24"/>
          <w:lang w:eastAsia="en-IE"/>
        </w:rPr>
        <w:t xml:space="preserve">question of </w:t>
      </w:r>
      <w:r w:rsidR="004C7067" w:rsidRPr="002F603B">
        <w:rPr>
          <w:rFonts w:ascii="Times New Roman" w:eastAsia="Times New Roman" w:hAnsi="Times New Roman" w:cs="Times New Roman"/>
          <w:color w:val="000000"/>
          <w:sz w:val="24"/>
          <w:szCs w:val="24"/>
          <w:lang w:eastAsia="en-IE"/>
        </w:rPr>
        <w:t xml:space="preserve">financial resources </w:t>
      </w:r>
      <w:r w:rsidR="006C29F3" w:rsidRPr="002F603B">
        <w:rPr>
          <w:rFonts w:ascii="Times New Roman" w:eastAsia="Times New Roman" w:hAnsi="Times New Roman" w:cs="Times New Roman"/>
          <w:color w:val="000000"/>
          <w:sz w:val="24"/>
          <w:szCs w:val="24"/>
          <w:lang w:eastAsia="en-IE"/>
        </w:rPr>
        <w:t>in respect of A.O.’s application for</w:t>
      </w:r>
      <w:r w:rsidR="004C7067" w:rsidRPr="002F603B">
        <w:rPr>
          <w:rFonts w:ascii="Times New Roman" w:eastAsia="Times New Roman" w:hAnsi="Times New Roman" w:cs="Times New Roman"/>
          <w:color w:val="000000"/>
          <w:sz w:val="24"/>
          <w:szCs w:val="24"/>
          <w:lang w:eastAsia="en-IE"/>
        </w:rPr>
        <w:t xml:space="preserve"> family reunification</w:t>
      </w:r>
      <w:r w:rsidRPr="002F603B">
        <w:rPr>
          <w:rFonts w:ascii="Times New Roman" w:eastAsia="Times New Roman" w:hAnsi="Times New Roman" w:cs="Times New Roman"/>
          <w:color w:val="000000"/>
          <w:sz w:val="24"/>
          <w:szCs w:val="24"/>
          <w:lang w:eastAsia="en-IE"/>
        </w:rPr>
        <w:t>.</w:t>
      </w:r>
      <w:r w:rsidR="001C7608" w:rsidRPr="002F603B">
        <w:rPr>
          <w:rFonts w:ascii="Times New Roman" w:eastAsia="Times New Roman" w:hAnsi="Times New Roman" w:cs="Times New Roman"/>
          <w:color w:val="000000"/>
          <w:sz w:val="24"/>
          <w:szCs w:val="24"/>
          <w:lang w:eastAsia="en-IE"/>
        </w:rPr>
        <w:t xml:space="preserve">  </w:t>
      </w:r>
      <w:r w:rsidR="00D4704C" w:rsidRPr="002F603B">
        <w:rPr>
          <w:rFonts w:ascii="Times New Roman" w:eastAsia="Times New Roman" w:hAnsi="Times New Roman" w:cs="Times New Roman"/>
          <w:color w:val="000000"/>
          <w:sz w:val="24"/>
          <w:szCs w:val="24"/>
          <w:lang w:eastAsia="en-IE"/>
        </w:rPr>
        <w:t xml:space="preserve">Pursuant to </w:t>
      </w:r>
      <w:r w:rsidR="00D57C46" w:rsidRPr="002F603B">
        <w:rPr>
          <w:rFonts w:ascii="Times New Roman" w:eastAsia="Times New Roman" w:hAnsi="Times New Roman" w:cs="Times New Roman"/>
          <w:color w:val="000000"/>
          <w:sz w:val="24"/>
          <w:szCs w:val="24"/>
          <w:lang w:eastAsia="en-IE"/>
        </w:rPr>
        <w:t xml:space="preserve">para. 47 of </w:t>
      </w:r>
      <w:r w:rsidR="00D4704C" w:rsidRPr="002F603B">
        <w:rPr>
          <w:rFonts w:ascii="Times New Roman" w:eastAsia="Times New Roman" w:hAnsi="Times New Roman" w:cs="Times New Roman"/>
          <w:color w:val="000000"/>
          <w:sz w:val="24"/>
          <w:szCs w:val="24"/>
          <w:lang w:eastAsia="en-IE"/>
        </w:rPr>
        <w:t>the</w:t>
      </w:r>
      <w:r w:rsidR="004C7067" w:rsidRPr="002F603B">
        <w:rPr>
          <w:rFonts w:ascii="Times New Roman" w:eastAsia="Times New Roman" w:hAnsi="Times New Roman" w:cs="Times New Roman"/>
          <w:color w:val="000000"/>
          <w:sz w:val="24"/>
          <w:szCs w:val="24"/>
          <w:lang w:eastAsia="en-IE"/>
        </w:rPr>
        <w:t xml:space="preserve"> Policy Document, </w:t>
      </w:r>
      <w:r w:rsidR="00D4704C" w:rsidRPr="002F603B">
        <w:rPr>
          <w:rFonts w:ascii="Times New Roman" w:eastAsia="Times New Roman" w:hAnsi="Times New Roman" w:cs="Times New Roman"/>
          <w:color w:val="000000"/>
          <w:sz w:val="24"/>
          <w:szCs w:val="24"/>
          <w:lang w:eastAsia="en-IE"/>
        </w:rPr>
        <w:t>a</w:t>
      </w:r>
      <w:r w:rsidR="004C7067" w:rsidRPr="002F603B">
        <w:rPr>
          <w:rFonts w:ascii="Times New Roman" w:eastAsia="Times New Roman" w:hAnsi="Times New Roman" w:cs="Times New Roman"/>
          <w:color w:val="000000"/>
          <w:sz w:val="24"/>
          <w:szCs w:val="24"/>
          <w:lang w:eastAsia="en-IE"/>
        </w:rPr>
        <w:t xml:space="preserve">n Irish citizen, </w:t>
      </w:r>
      <w:r w:rsidR="00D4704C" w:rsidRPr="002F603B">
        <w:rPr>
          <w:rFonts w:ascii="Times New Roman" w:eastAsia="Times New Roman" w:hAnsi="Times New Roman" w:cs="Times New Roman"/>
          <w:color w:val="000000"/>
          <w:sz w:val="24"/>
          <w:szCs w:val="24"/>
          <w:lang w:eastAsia="en-IE"/>
        </w:rPr>
        <w:t>who seeks to</w:t>
      </w:r>
      <w:r w:rsidR="004C7067" w:rsidRPr="002F603B">
        <w:rPr>
          <w:rFonts w:ascii="Times New Roman" w:eastAsia="Times New Roman" w:hAnsi="Times New Roman" w:cs="Times New Roman"/>
          <w:color w:val="000000"/>
          <w:sz w:val="24"/>
          <w:szCs w:val="24"/>
          <w:lang w:eastAsia="en-IE"/>
        </w:rPr>
        <w:t xml:space="preserve"> sponsor an immediate family member, must not have been totally or predominantly reliant on benefits from the Irish State </w:t>
      </w:r>
      <w:bookmarkStart w:id="7" w:name="_Hlk39071129"/>
      <w:r w:rsidR="004C7067" w:rsidRPr="002F603B">
        <w:rPr>
          <w:rFonts w:ascii="Times New Roman" w:eastAsia="Times New Roman" w:hAnsi="Times New Roman" w:cs="Times New Roman"/>
          <w:color w:val="000000"/>
          <w:sz w:val="24"/>
          <w:szCs w:val="24"/>
          <w:lang w:eastAsia="en-IE"/>
        </w:rPr>
        <w:t xml:space="preserve">for a continuous period in excess of </w:t>
      </w:r>
      <w:bookmarkEnd w:id="7"/>
      <w:r w:rsidR="00337721">
        <w:rPr>
          <w:rFonts w:ascii="Times New Roman" w:eastAsia="Times New Roman" w:hAnsi="Times New Roman" w:cs="Times New Roman"/>
          <w:color w:val="000000"/>
          <w:sz w:val="24"/>
          <w:szCs w:val="24"/>
          <w:lang w:eastAsia="en-IE"/>
        </w:rPr>
        <w:t>two</w:t>
      </w:r>
      <w:r w:rsidR="004C7067" w:rsidRPr="002F603B">
        <w:rPr>
          <w:rFonts w:ascii="Times New Roman" w:eastAsia="Times New Roman" w:hAnsi="Times New Roman" w:cs="Times New Roman"/>
          <w:color w:val="000000"/>
          <w:sz w:val="24"/>
          <w:szCs w:val="24"/>
          <w:lang w:eastAsia="en-IE"/>
        </w:rPr>
        <w:t xml:space="preserve"> years immediately prior to the application and must</w:t>
      </w:r>
      <w:r w:rsidR="0029623E">
        <w:rPr>
          <w:rFonts w:ascii="Times New Roman" w:eastAsia="Times New Roman" w:hAnsi="Times New Roman" w:cs="Times New Roman"/>
          <w:color w:val="000000"/>
          <w:sz w:val="24"/>
          <w:szCs w:val="24"/>
          <w:lang w:eastAsia="en-IE"/>
        </w:rPr>
        <w:t>,</w:t>
      </w:r>
      <w:r w:rsidR="004C7067" w:rsidRPr="002F603B">
        <w:rPr>
          <w:rFonts w:ascii="Times New Roman" w:eastAsia="Times New Roman" w:hAnsi="Times New Roman" w:cs="Times New Roman"/>
          <w:color w:val="000000"/>
          <w:sz w:val="24"/>
          <w:szCs w:val="24"/>
          <w:lang w:eastAsia="en-IE"/>
        </w:rPr>
        <w:t xml:space="preserve"> over the three year period prior to application</w:t>
      </w:r>
      <w:r w:rsidR="0029623E">
        <w:rPr>
          <w:rFonts w:ascii="Times New Roman" w:eastAsia="Times New Roman" w:hAnsi="Times New Roman" w:cs="Times New Roman"/>
          <w:color w:val="000000"/>
          <w:sz w:val="24"/>
          <w:szCs w:val="24"/>
          <w:lang w:eastAsia="en-IE"/>
        </w:rPr>
        <w:t>,</w:t>
      </w:r>
      <w:r w:rsidR="004C7067" w:rsidRPr="002F603B">
        <w:rPr>
          <w:rFonts w:ascii="Times New Roman" w:eastAsia="Times New Roman" w:hAnsi="Times New Roman" w:cs="Times New Roman"/>
          <w:color w:val="000000"/>
          <w:sz w:val="24"/>
          <w:szCs w:val="24"/>
          <w:lang w:eastAsia="en-IE"/>
        </w:rPr>
        <w:t xml:space="preserve"> have earned a cumulative gross income over and above any State benefits of not less than €40k</w:t>
      </w:r>
      <w:r w:rsidR="00D57C46" w:rsidRPr="002F603B">
        <w:rPr>
          <w:rFonts w:ascii="Times New Roman" w:eastAsia="Times New Roman" w:hAnsi="Times New Roman" w:cs="Times New Roman"/>
          <w:color w:val="000000"/>
          <w:sz w:val="24"/>
          <w:szCs w:val="24"/>
          <w:lang w:eastAsia="en-IE"/>
        </w:rPr>
        <w:t>.</w:t>
      </w:r>
      <w:r w:rsidR="001C7608" w:rsidRPr="002F603B">
        <w:rPr>
          <w:rFonts w:ascii="Times New Roman" w:eastAsia="Times New Roman" w:hAnsi="Times New Roman" w:cs="Times New Roman"/>
          <w:color w:val="000000"/>
          <w:sz w:val="24"/>
          <w:szCs w:val="24"/>
          <w:lang w:eastAsia="en-IE"/>
        </w:rPr>
        <w:t xml:space="preserve">  </w:t>
      </w:r>
      <w:bookmarkEnd w:id="3"/>
      <w:r w:rsidR="004C7067" w:rsidRPr="002F603B">
        <w:rPr>
          <w:rFonts w:ascii="Times New Roman" w:hAnsi="Times New Roman" w:cs="Times New Roman"/>
          <w:sz w:val="24"/>
          <w:szCs w:val="24"/>
        </w:rPr>
        <w:t xml:space="preserve">Noting that E.O. </w:t>
      </w:r>
      <w:r w:rsidRPr="002F603B">
        <w:rPr>
          <w:rFonts w:ascii="Times New Roman" w:hAnsi="Times New Roman" w:cs="Times New Roman"/>
          <w:sz w:val="24"/>
          <w:szCs w:val="24"/>
        </w:rPr>
        <w:t>wa</w:t>
      </w:r>
      <w:r w:rsidR="00DC1ACB" w:rsidRPr="002F603B">
        <w:rPr>
          <w:rFonts w:ascii="Times New Roman" w:hAnsi="Times New Roman" w:cs="Times New Roman"/>
          <w:sz w:val="24"/>
          <w:szCs w:val="24"/>
        </w:rPr>
        <w:t xml:space="preserve">s unemployed and in receipt of </w:t>
      </w:r>
      <w:r w:rsidR="00B850C5" w:rsidRPr="002F603B">
        <w:rPr>
          <w:rFonts w:ascii="Times New Roman" w:hAnsi="Times New Roman" w:cs="Times New Roman"/>
          <w:sz w:val="24"/>
          <w:szCs w:val="24"/>
        </w:rPr>
        <w:t xml:space="preserve">a </w:t>
      </w:r>
      <w:r w:rsidR="00DC1ACB" w:rsidRPr="002F603B">
        <w:rPr>
          <w:rFonts w:ascii="Times New Roman" w:hAnsi="Times New Roman" w:cs="Times New Roman"/>
          <w:sz w:val="24"/>
          <w:szCs w:val="24"/>
        </w:rPr>
        <w:t>lone</w:t>
      </w:r>
      <w:r w:rsidR="004C7067" w:rsidRPr="002F603B">
        <w:rPr>
          <w:rFonts w:ascii="Times New Roman" w:hAnsi="Times New Roman" w:cs="Times New Roman"/>
          <w:sz w:val="24"/>
          <w:szCs w:val="24"/>
        </w:rPr>
        <w:t xml:space="preserve"> parent allowance, the Appeals Officer was not sa</w:t>
      </w:r>
      <w:r w:rsidR="00971C11" w:rsidRPr="002F603B">
        <w:rPr>
          <w:rFonts w:ascii="Times New Roman" w:hAnsi="Times New Roman" w:cs="Times New Roman"/>
          <w:sz w:val="24"/>
          <w:szCs w:val="24"/>
        </w:rPr>
        <w:t xml:space="preserve">tisfied </w:t>
      </w:r>
      <w:r w:rsidRPr="002F603B">
        <w:rPr>
          <w:rFonts w:ascii="Times New Roman" w:hAnsi="Times New Roman" w:cs="Times New Roman"/>
          <w:sz w:val="24"/>
          <w:szCs w:val="24"/>
        </w:rPr>
        <w:t>that she</w:t>
      </w:r>
      <w:r w:rsidR="004C7067" w:rsidRPr="002F603B">
        <w:rPr>
          <w:rFonts w:ascii="Times New Roman" w:hAnsi="Times New Roman" w:cs="Times New Roman"/>
          <w:sz w:val="24"/>
          <w:szCs w:val="24"/>
        </w:rPr>
        <w:t xml:space="preserve"> was not </w:t>
      </w:r>
      <w:r w:rsidR="004C7067" w:rsidRPr="002F603B">
        <w:rPr>
          <w:rFonts w:ascii="Times New Roman" w:eastAsia="Times New Roman" w:hAnsi="Times New Roman" w:cs="Times New Roman"/>
          <w:color w:val="000000"/>
          <w:sz w:val="24"/>
          <w:szCs w:val="24"/>
          <w:lang w:eastAsia="en-IE"/>
        </w:rPr>
        <w:t xml:space="preserve">totally or predominantly reliant on benefits for a period of more than </w:t>
      </w:r>
      <w:r w:rsidR="00337721">
        <w:rPr>
          <w:rFonts w:ascii="Times New Roman" w:eastAsia="Times New Roman" w:hAnsi="Times New Roman" w:cs="Times New Roman"/>
          <w:color w:val="000000"/>
          <w:sz w:val="24"/>
          <w:szCs w:val="24"/>
          <w:lang w:eastAsia="en-IE"/>
        </w:rPr>
        <w:t>two</w:t>
      </w:r>
      <w:r w:rsidR="004C7067" w:rsidRPr="002F603B">
        <w:rPr>
          <w:rFonts w:ascii="Times New Roman" w:eastAsia="Times New Roman" w:hAnsi="Times New Roman" w:cs="Times New Roman"/>
          <w:color w:val="000000"/>
          <w:sz w:val="24"/>
          <w:szCs w:val="24"/>
          <w:lang w:eastAsia="en-IE"/>
        </w:rPr>
        <w:t xml:space="preserve"> years prior to </w:t>
      </w:r>
      <w:r w:rsidRPr="002F603B">
        <w:rPr>
          <w:rFonts w:ascii="Times New Roman" w:eastAsia="Times New Roman" w:hAnsi="Times New Roman" w:cs="Times New Roman"/>
          <w:color w:val="000000"/>
          <w:sz w:val="24"/>
          <w:szCs w:val="24"/>
          <w:lang w:eastAsia="en-IE"/>
        </w:rPr>
        <w:t xml:space="preserve">the </w:t>
      </w:r>
      <w:r w:rsidR="004C7067" w:rsidRPr="002F603B">
        <w:rPr>
          <w:rFonts w:ascii="Times New Roman" w:eastAsia="Times New Roman" w:hAnsi="Times New Roman" w:cs="Times New Roman"/>
          <w:color w:val="000000"/>
          <w:sz w:val="24"/>
          <w:szCs w:val="24"/>
          <w:lang w:eastAsia="en-IE"/>
        </w:rPr>
        <w:t>application</w:t>
      </w:r>
      <w:r w:rsidR="00D57C46" w:rsidRPr="002F603B">
        <w:rPr>
          <w:rFonts w:ascii="Times New Roman" w:eastAsia="Times New Roman" w:hAnsi="Times New Roman" w:cs="Times New Roman"/>
          <w:color w:val="000000"/>
          <w:sz w:val="24"/>
          <w:szCs w:val="24"/>
          <w:lang w:eastAsia="en-IE"/>
        </w:rPr>
        <w:t xml:space="preserve"> nor</w:t>
      </w:r>
      <w:r w:rsidR="004C7067" w:rsidRPr="002F603B">
        <w:rPr>
          <w:rFonts w:ascii="Times New Roman" w:eastAsia="Times New Roman" w:hAnsi="Times New Roman" w:cs="Times New Roman"/>
          <w:color w:val="000000"/>
          <w:sz w:val="24"/>
          <w:szCs w:val="24"/>
          <w:lang w:eastAsia="en-IE"/>
        </w:rPr>
        <w:t xml:space="preserve"> that she had earned a cumulative gross income over and above any State benefits of not less than €40,000.</w:t>
      </w:r>
      <w:r w:rsidR="00D57C46" w:rsidRPr="002F603B">
        <w:rPr>
          <w:rFonts w:ascii="Times New Roman" w:eastAsia="Times New Roman" w:hAnsi="Times New Roman" w:cs="Times New Roman"/>
          <w:color w:val="000000"/>
          <w:sz w:val="24"/>
          <w:szCs w:val="24"/>
          <w:lang w:eastAsia="en-IE"/>
        </w:rPr>
        <w:t xml:space="preserve">  </w:t>
      </w:r>
      <w:r w:rsidR="001C7608" w:rsidRPr="002F603B">
        <w:rPr>
          <w:rFonts w:ascii="Times New Roman" w:eastAsia="Times New Roman" w:hAnsi="Times New Roman" w:cs="Times New Roman"/>
          <w:color w:val="000000"/>
          <w:sz w:val="24"/>
          <w:szCs w:val="24"/>
          <w:lang w:eastAsia="en-IE"/>
        </w:rPr>
        <w:t>T</w:t>
      </w:r>
      <w:r w:rsidR="004C7067" w:rsidRPr="002F603B">
        <w:rPr>
          <w:rFonts w:ascii="Times New Roman" w:eastAsia="Times New Roman" w:hAnsi="Times New Roman" w:cs="Times New Roman"/>
          <w:color w:val="000000"/>
          <w:sz w:val="24"/>
          <w:szCs w:val="24"/>
          <w:lang w:eastAsia="en-IE"/>
        </w:rPr>
        <w:t>he minimum financial requirements in the Policy Document were not met</w:t>
      </w:r>
      <w:r w:rsidRPr="002F603B">
        <w:rPr>
          <w:rFonts w:ascii="Times New Roman" w:eastAsia="Times New Roman" w:hAnsi="Times New Roman" w:cs="Times New Roman"/>
          <w:color w:val="000000"/>
          <w:sz w:val="24"/>
          <w:szCs w:val="24"/>
          <w:lang w:eastAsia="en-IE"/>
        </w:rPr>
        <w:t xml:space="preserve"> and</w:t>
      </w:r>
      <w:r w:rsidR="00897344" w:rsidRPr="002F603B">
        <w:rPr>
          <w:rFonts w:ascii="Times New Roman" w:eastAsia="Times New Roman" w:hAnsi="Times New Roman" w:cs="Times New Roman"/>
          <w:color w:val="000000"/>
          <w:sz w:val="24"/>
          <w:szCs w:val="24"/>
          <w:lang w:eastAsia="en-IE"/>
        </w:rPr>
        <w:t xml:space="preserve"> </w:t>
      </w:r>
      <w:r w:rsidR="004C7067" w:rsidRPr="002F603B">
        <w:rPr>
          <w:rFonts w:ascii="Times New Roman" w:eastAsia="Times New Roman" w:hAnsi="Times New Roman" w:cs="Times New Roman"/>
          <w:color w:val="000000"/>
          <w:sz w:val="24"/>
          <w:szCs w:val="24"/>
          <w:lang w:eastAsia="en-IE"/>
        </w:rPr>
        <w:t xml:space="preserve">E.O. </w:t>
      </w:r>
      <w:r w:rsidRPr="002F603B">
        <w:rPr>
          <w:rFonts w:ascii="Times New Roman" w:eastAsia="Times New Roman" w:hAnsi="Times New Roman" w:cs="Times New Roman"/>
          <w:color w:val="000000"/>
          <w:sz w:val="24"/>
          <w:szCs w:val="24"/>
          <w:lang w:eastAsia="en-IE"/>
        </w:rPr>
        <w:t xml:space="preserve">would not </w:t>
      </w:r>
      <w:r w:rsidR="004C7067" w:rsidRPr="002F603B">
        <w:rPr>
          <w:rFonts w:ascii="Times New Roman" w:eastAsia="Times New Roman" w:hAnsi="Times New Roman" w:cs="Times New Roman"/>
          <w:color w:val="000000"/>
          <w:sz w:val="24"/>
          <w:szCs w:val="24"/>
          <w:lang w:eastAsia="en-IE"/>
        </w:rPr>
        <w:t>be able</w:t>
      </w:r>
      <w:r w:rsidR="0085061E">
        <w:rPr>
          <w:rFonts w:ascii="Times New Roman" w:eastAsia="Times New Roman" w:hAnsi="Times New Roman" w:cs="Times New Roman"/>
          <w:color w:val="000000"/>
          <w:sz w:val="24"/>
          <w:szCs w:val="24"/>
          <w:lang w:eastAsia="en-IE"/>
        </w:rPr>
        <w:t xml:space="preserve">, genuinely, to </w:t>
      </w:r>
      <w:r w:rsidR="004C7067" w:rsidRPr="002F603B">
        <w:rPr>
          <w:rFonts w:ascii="Times New Roman" w:eastAsia="Times New Roman" w:hAnsi="Times New Roman" w:cs="Times New Roman"/>
          <w:color w:val="000000"/>
          <w:sz w:val="24"/>
          <w:szCs w:val="24"/>
          <w:lang w:eastAsia="en-IE"/>
        </w:rPr>
        <w:t xml:space="preserve">fulfil </w:t>
      </w:r>
      <w:r w:rsidR="001C7608" w:rsidRPr="002F603B">
        <w:rPr>
          <w:rFonts w:ascii="Times New Roman" w:eastAsia="Times New Roman" w:hAnsi="Times New Roman" w:cs="Times New Roman"/>
          <w:color w:val="000000"/>
          <w:sz w:val="24"/>
          <w:szCs w:val="24"/>
          <w:lang w:eastAsia="en-IE"/>
        </w:rPr>
        <w:t xml:space="preserve">the </w:t>
      </w:r>
      <w:r w:rsidR="00BD2048" w:rsidRPr="002F603B">
        <w:rPr>
          <w:rFonts w:ascii="Times New Roman" w:eastAsia="Times New Roman" w:hAnsi="Times New Roman" w:cs="Times New Roman"/>
          <w:color w:val="000000"/>
          <w:sz w:val="24"/>
          <w:szCs w:val="24"/>
          <w:lang w:eastAsia="en-IE"/>
        </w:rPr>
        <w:t xml:space="preserve">responsibility of </w:t>
      </w:r>
      <w:r w:rsidR="004C7067" w:rsidRPr="002F603B">
        <w:rPr>
          <w:rFonts w:ascii="Times New Roman" w:eastAsia="Times New Roman" w:hAnsi="Times New Roman" w:cs="Times New Roman"/>
          <w:color w:val="000000"/>
          <w:sz w:val="24"/>
          <w:szCs w:val="24"/>
          <w:lang w:eastAsia="en-IE"/>
        </w:rPr>
        <w:t>sponsor</w:t>
      </w:r>
      <w:r w:rsidRPr="002F603B">
        <w:rPr>
          <w:rFonts w:ascii="Times New Roman" w:eastAsia="Times New Roman" w:hAnsi="Times New Roman" w:cs="Times New Roman"/>
          <w:color w:val="000000"/>
          <w:sz w:val="24"/>
          <w:szCs w:val="24"/>
          <w:lang w:eastAsia="en-IE"/>
        </w:rPr>
        <w:t xml:space="preserve"> </w:t>
      </w:r>
      <w:r w:rsidR="00BD2048" w:rsidRPr="002F603B">
        <w:rPr>
          <w:rFonts w:ascii="Times New Roman" w:eastAsia="Times New Roman" w:hAnsi="Times New Roman" w:cs="Times New Roman"/>
          <w:color w:val="000000"/>
          <w:sz w:val="24"/>
          <w:szCs w:val="24"/>
          <w:lang w:eastAsia="en-IE"/>
        </w:rPr>
        <w:t xml:space="preserve">in respect of </w:t>
      </w:r>
      <w:r w:rsidRPr="002F603B">
        <w:rPr>
          <w:rFonts w:ascii="Times New Roman" w:eastAsia="Times New Roman" w:hAnsi="Times New Roman" w:cs="Times New Roman"/>
          <w:color w:val="000000"/>
          <w:sz w:val="24"/>
          <w:szCs w:val="24"/>
          <w:lang w:eastAsia="en-IE"/>
        </w:rPr>
        <w:t>A.O</w:t>
      </w:r>
      <w:r w:rsidR="004C7067" w:rsidRPr="002F603B">
        <w:rPr>
          <w:rFonts w:ascii="Times New Roman" w:eastAsia="Times New Roman" w:hAnsi="Times New Roman" w:cs="Times New Roman"/>
          <w:color w:val="000000"/>
          <w:sz w:val="24"/>
          <w:szCs w:val="24"/>
          <w:lang w:eastAsia="en-IE"/>
        </w:rPr>
        <w:t xml:space="preserve">. </w:t>
      </w:r>
      <w:r w:rsidR="001C7608" w:rsidRPr="002F603B">
        <w:rPr>
          <w:rFonts w:ascii="Times New Roman" w:eastAsia="Times New Roman" w:hAnsi="Times New Roman" w:cs="Times New Roman"/>
          <w:color w:val="000000"/>
          <w:sz w:val="24"/>
          <w:szCs w:val="24"/>
          <w:lang w:eastAsia="en-IE"/>
        </w:rPr>
        <w:t xml:space="preserve"> </w:t>
      </w:r>
      <w:r w:rsidRPr="002F603B">
        <w:rPr>
          <w:rFonts w:ascii="Times New Roman" w:eastAsia="Times New Roman" w:hAnsi="Times New Roman" w:cs="Times New Roman"/>
          <w:color w:val="000000"/>
          <w:sz w:val="24"/>
          <w:szCs w:val="24"/>
          <w:lang w:eastAsia="en-IE"/>
        </w:rPr>
        <w:t xml:space="preserve">As to </w:t>
      </w:r>
      <w:r w:rsidR="004C7067" w:rsidRPr="002F603B">
        <w:rPr>
          <w:rFonts w:ascii="Times New Roman" w:eastAsia="Times New Roman" w:hAnsi="Times New Roman" w:cs="Times New Roman"/>
          <w:color w:val="000000"/>
          <w:sz w:val="24"/>
          <w:szCs w:val="24"/>
          <w:lang w:eastAsia="en-IE"/>
        </w:rPr>
        <w:t xml:space="preserve">the stated offer of employment of A.O., </w:t>
      </w:r>
      <w:r w:rsidRPr="002F603B">
        <w:rPr>
          <w:rFonts w:ascii="Times New Roman" w:eastAsia="Times New Roman" w:hAnsi="Times New Roman" w:cs="Times New Roman"/>
          <w:color w:val="000000"/>
          <w:sz w:val="24"/>
          <w:szCs w:val="24"/>
          <w:lang w:eastAsia="en-IE"/>
        </w:rPr>
        <w:t xml:space="preserve">the Appeals Officer </w:t>
      </w:r>
      <w:r w:rsidR="004C7067" w:rsidRPr="002F603B">
        <w:rPr>
          <w:rFonts w:ascii="Times New Roman" w:eastAsia="Times New Roman" w:hAnsi="Times New Roman" w:cs="Times New Roman"/>
          <w:color w:val="000000"/>
          <w:sz w:val="24"/>
          <w:szCs w:val="24"/>
          <w:lang w:eastAsia="en-IE"/>
        </w:rPr>
        <w:t>did not attribute considerable weight thereto and</w:t>
      </w:r>
      <w:r w:rsidRPr="002F603B">
        <w:rPr>
          <w:rFonts w:ascii="Times New Roman" w:eastAsia="Times New Roman" w:hAnsi="Times New Roman" w:cs="Times New Roman"/>
          <w:color w:val="000000"/>
          <w:sz w:val="24"/>
          <w:szCs w:val="24"/>
          <w:lang w:eastAsia="en-IE"/>
        </w:rPr>
        <w:t>,</w:t>
      </w:r>
      <w:r w:rsidR="004C7067" w:rsidRPr="002F603B">
        <w:rPr>
          <w:rFonts w:ascii="Times New Roman" w:eastAsia="Times New Roman" w:hAnsi="Times New Roman" w:cs="Times New Roman"/>
          <w:color w:val="000000"/>
          <w:sz w:val="24"/>
          <w:szCs w:val="24"/>
          <w:lang w:eastAsia="en-IE"/>
        </w:rPr>
        <w:t xml:space="preserve"> accordingly, was not satisfied that A.O. would be self-sufficient should he be admitted to the State. </w:t>
      </w:r>
      <w:r w:rsidRPr="002F603B">
        <w:rPr>
          <w:rFonts w:ascii="Times New Roman" w:eastAsia="Times New Roman" w:hAnsi="Times New Roman" w:cs="Times New Roman"/>
          <w:color w:val="000000"/>
          <w:sz w:val="24"/>
          <w:szCs w:val="24"/>
          <w:lang w:eastAsia="en-IE"/>
        </w:rPr>
        <w:t>T</w:t>
      </w:r>
      <w:r w:rsidR="004C7067" w:rsidRPr="002F603B">
        <w:rPr>
          <w:rFonts w:ascii="Times New Roman" w:eastAsia="Times New Roman" w:hAnsi="Times New Roman" w:cs="Times New Roman"/>
          <w:color w:val="000000"/>
          <w:sz w:val="24"/>
          <w:szCs w:val="24"/>
          <w:lang w:eastAsia="en-IE"/>
        </w:rPr>
        <w:t xml:space="preserve">he Appeals Officer concluded that this potential cost to </w:t>
      </w:r>
      <w:r w:rsidRPr="002F603B">
        <w:rPr>
          <w:rFonts w:ascii="Times New Roman" w:eastAsia="Times New Roman" w:hAnsi="Times New Roman" w:cs="Times New Roman"/>
          <w:color w:val="000000"/>
          <w:sz w:val="24"/>
          <w:szCs w:val="24"/>
          <w:lang w:eastAsia="en-IE"/>
        </w:rPr>
        <w:t xml:space="preserve">the </w:t>
      </w:r>
      <w:r w:rsidR="004C7067" w:rsidRPr="002F603B">
        <w:rPr>
          <w:rFonts w:ascii="Times New Roman" w:eastAsia="Times New Roman" w:hAnsi="Times New Roman" w:cs="Times New Roman"/>
          <w:color w:val="000000"/>
          <w:sz w:val="24"/>
          <w:szCs w:val="24"/>
          <w:lang w:eastAsia="en-IE"/>
        </w:rPr>
        <w:t xml:space="preserve">public </w:t>
      </w:r>
      <w:r w:rsidR="00D124C6" w:rsidRPr="002F603B">
        <w:rPr>
          <w:rFonts w:ascii="Times New Roman" w:eastAsia="Times New Roman" w:hAnsi="Times New Roman" w:cs="Times New Roman"/>
          <w:color w:val="000000"/>
          <w:sz w:val="24"/>
          <w:szCs w:val="24"/>
          <w:lang w:eastAsia="en-IE"/>
        </w:rPr>
        <w:t>exchequer</w:t>
      </w:r>
      <w:r w:rsidR="004C7067" w:rsidRPr="002F603B">
        <w:rPr>
          <w:rFonts w:ascii="Times New Roman" w:eastAsia="Times New Roman" w:hAnsi="Times New Roman" w:cs="Times New Roman"/>
          <w:color w:val="000000"/>
          <w:sz w:val="24"/>
          <w:szCs w:val="24"/>
          <w:lang w:eastAsia="en-IE"/>
        </w:rPr>
        <w:t xml:space="preserve"> </w:t>
      </w:r>
      <w:r w:rsidR="00BD2048" w:rsidRPr="002F603B">
        <w:rPr>
          <w:rFonts w:ascii="Times New Roman" w:eastAsia="Times New Roman" w:hAnsi="Times New Roman" w:cs="Times New Roman"/>
          <w:color w:val="000000"/>
          <w:sz w:val="24"/>
          <w:szCs w:val="24"/>
          <w:lang w:eastAsia="en-IE"/>
        </w:rPr>
        <w:t xml:space="preserve">and public resources (in terms, </w:t>
      </w:r>
      <w:r w:rsidR="00BD2048" w:rsidRPr="002F603B">
        <w:rPr>
          <w:rFonts w:ascii="Times New Roman" w:eastAsia="Times New Roman" w:hAnsi="Times New Roman" w:cs="Times New Roman"/>
          <w:i/>
          <w:color w:val="000000"/>
          <w:sz w:val="24"/>
          <w:szCs w:val="24"/>
          <w:lang w:eastAsia="en-IE"/>
        </w:rPr>
        <w:t>inter alia</w:t>
      </w:r>
      <w:r w:rsidR="00BD2048" w:rsidRPr="002F603B">
        <w:rPr>
          <w:rFonts w:ascii="Times New Roman" w:eastAsia="Times New Roman" w:hAnsi="Times New Roman" w:cs="Times New Roman"/>
          <w:color w:val="000000"/>
          <w:sz w:val="24"/>
          <w:szCs w:val="24"/>
          <w:lang w:eastAsia="en-IE"/>
        </w:rPr>
        <w:t xml:space="preserve">, of social assistance and health care) </w:t>
      </w:r>
      <w:r w:rsidR="004C7067" w:rsidRPr="002F603B">
        <w:rPr>
          <w:rFonts w:ascii="Times New Roman" w:eastAsia="Times New Roman" w:hAnsi="Times New Roman" w:cs="Times New Roman"/>
          <w:color w:val="000000"/>
          <w:sz w:val="24"/>
          <w:szCs w:val="24"/>
          <w:lang w:eastAsia="en-IE"/>
        </w:rPr>
        <w:t xml:space="preserve">must be taken into account in the </w:t>
      </w:r>
      <w:r w:rsidR="00FD0089" w:rsidRPr="002F603B">
        <w:rPr>
          <w:rFonts w:ascii="Times New Roman" w:eastAsia="Times New Roman" w:hAnsi="Times New Roman" w:cs="Times New Roman"/>
          <w:color w:val="000000"/>
          <w:sz w:val="24"/>
          <w:szCs w:val="24"/>
          <w:lang w:eastAsia="en-IE"/>
        </w:rPr>
        <w:t>decision</w:t>
      </w:r>
      <w:r w:rsidR="00400262">
        <w:rPr>
          <w:rFonts w:ascii="Times New Roman" w:eastAsia="Times New Roman" w:hAnsi="Times New Roman" w:cs="Times New Roman"/>
          <w:color w:val="FFFFFF" w:themeColor="background1"/>
          <w:sz w:val="24"/>
          <w:szCs w:val="24"/>
          <w:lang w:eastAsia="en-IE"/>
        </w:rPr>
        <w:t xml:space="preserve"> </w:t>
      </w:r>
      <w:r w:rsidR="00FD0089" w:rsidRPr="002F603B">
        <w:rPr>
          <w:rFonts w:ascii="Times New Roman" w:eastAsia="Times New Roman" w:hAnsi="Times New Roman" w:cs="Times New Roman"/>
          <w:color w:val="000000"/>
          <w:sz w:val="24"/>
          <w:szCs w:val="24"/>
          <w:lang w:eastAsia="en-IE"/>
        </w:rPr>
        <w:t>making</w:t>
      </w:r>
      <w:r w:rsidRPr="002F603B">
        <w:rPr>
          <w:rFonts w:ascii="Times New Roman" w:eastAsia="Times New Roman" w:hAnsi="Times New Roman" w:cs="Times New Roman"/>
          <w:color w:val="000000"/>
          <w:sz w:val="24"/>
          <w:szCs w:val="24"/>
          <w:lang w:eastAsia="en-IE"/>
        </w:rPr>
        <w:t xml:space="preserve"> process</w:t>
      </w:r>
      <w:r w:rsidR="007F2C7D" w:rsidRPr="002F603B">
        <w:rPr>
          <w:rFonts w:ascii="Times New Roman" w:eastAsia="Times New Roman" w:hAnsi="Times New Roman" w:cs="Times New Roman"/>
          <w:color w:val="000000"/>
          <w:sz w:val="24"/>
          <w:szCs w:val="24"/>
          <w:lang w:eastAsia="en-IE"/>
        </w:rPr>
        <w:t>.</w:t>
      </w:r>
      <w:r w:rsidR="00BD2048" w:rsidRPr="002F603B">
        <w:rPr>
          <w:rFonts w:ascii="Times New Roman" w:eastAsia="Times New Roman" w:hAnsi="Times New Roman" w:cs="Times New Roman"/>
          <w:color w:val="000000"/>
          <w:sz w:val="24"/>
          <w:szCs w:val="24"/>
          <w:lang w:eastAsia="en-IE"/>
        </w:rPr>
        <w:t xml:space="preserve">  </w:t>
      </w:r>
      <w:r w:rsidR="00FD0089" w:rsidRPr="002F603B">
        <w:rPr>
          <w:rFonts w:ascii="Times New Roman" w:eastAsia="Times New Roman" w:hAnsi="Times New Roman" w:cs="Times New Roman"/>
          <w:color w:val="000000"/>
          <w:sz w:val="24"/>
          <w:szCs w:val="24"/>
          <w:lang w:eastAsia="en-IE"/>
        </w:rPr>
        <w:t xml:space="preserve"> </w:t>
      </w:r>
      <w:r w:rsidR="00BD2048" w:rsidRPr="002F603B">
        <w:rPr>
          <w:rFonts w:ascii="Times New Roman" w:eastAsia="Times New Roman" w:hAnsi="Times New Roman" w:cs="Times New Roman"/>
          <w:color w:val="000000"/>
          <w:sz w:val="24"/>
          <w:szCs w:val="24"/>
          <w:lang w:eastAsia="en-IE"/>
        </w:rPr>
        <w:t>Whereas it was accepted that the evidence tended to show an active and continuous involvement by A.O. in the life of his children, providing them with real emotional and financial support,</w:t>
      </w:r>
      <w:r w:rsidR="001D0474" w:rsidRPr="002F603B">
        <w:rPr>
          <w:rFonts w:ascii="Times New Roman" w:eastAsia="Times New Roman" w:hAnsi="Times New Roman" w:cs="Times New Roman"/>
          <w:color w:val="000000"/>
          <w:sz w:val="24"/>
          <w:szCs w:val="24"/>
          <w:lang w:eastAsia="en-IE"/>
        </w:rPr>
        <w:t xml:space="preserve"> the Appeals Officer was satisfied that A.O.’s personal conduct represents a threat to the requirements of public policy.  Consequently, the general policy to grant immigration permission where there exists an active and continuous involvement in a child’s life ought not to apply in the particular circumstances of A.O</w:t>
      </w:r>
      <w:r w:rsidR="00D23F3C">
        <w:rPr>
          <w:rFonts w:ascii="Times New Roman" w:eastAsia="Times New Roman" w:hAnsi="Times New Roman" w:cs="Times New Roman"/>
          <w:color w:val="000000"/>
          <w:sz w:val="24"/>
          <w:szCs w:val="24"/>
          <w:lang w:eastAsia="en-IE"/>
        </w:rPr>
        <w:t>.</w:t>
      </w:r>
      <w:r w:rsidR="001D0474" w:rsidRPr="002F603B">
        <w:rPr>
          <w:rFonts w:ascii="Times New Roman" w:eastAsia="Times New Roman" w:hAnsi="Times New Roman" w:cs="Times New Roman"/>
          <w:color w:val="000000"/>
          <w:sz w:val="24"/>
          <w:szCs w:val="24"/>
          <w:lang w:eastAsia="en-IE"/>
        </w:rPr>
        <w:t>’s application having regard to issues of his personal conduct.</w:t>
      </w:r>
    </w:p>
    <w:p w14:paraId="1B341AAF" w14:textId="5A9B4CD6" w:rsidR="00745C0D" w:rsidRPr="002F603B" w:rsidRDefault="004C7067" w:rsidP="002F603B">
      <w:pPr>
        <w:pStyle w:val="ListParagraph"/>
        <w:numPr>
          <w:ilvl w:val="0"/>
          <w:numId w:val="6"/>
        </w:numPr>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 xml:space="preserve">In conclusion, the Appeals Officer </w:t>
      </w:r>
      <w:r w:rsidR="00745C0D" w:rsidRPr="002F603B">
        <w:rPr>
          <w:rFonts w:ascii="Times New Roman" w:hAnsi="Times New Roman" w:cs="Times New Roman"/>
          <w:sz w:val="24"/>
          <w:szCs w:val="24"/>
        </w:rPr>
        <w:t xml:space="preserve">reached </w:t>
      </w:r>
      <w:r w:rsidR="002F7331" w:rsidRPr="002F603B">
        <w:rPr>
          <w:rFonts w:ascii="Times New Roman" w:hAnsi="Times New Roman" w:cs="Times New Roman"/>
          <w:sz w:val="24"/>
          <w:szCs w:val="24"/>
        </w:rPr>
        <w:t>the following five</w:t>
      </w:r>
      <w:r w:rsidR="00745C0D" w:rsidRPr="002F603B">
        <w:rPr>
          <w:rFonts w:ascii="Times New Roman" w:hAnsi="Times New Roman" w:cs="Times New Roman"/>
          <w:sz w:val="24"/>
          <w:szCs w:val="24"/>
        </w:rPr>
        <w:t xml:space="preserve"> conclusions </w:t>
      </w:r>
      <w:r w:rsidR="001D0474" w:rsidRPr="002F603B">
        <w:rPr>
          <w:rFonts w:ascii="Times New Roman" w:hAnsi="Times New Roman" w:cs="Times New Roman"/>
          <w:sz w:val="24"/>
          <w:szCs w:val="24"/>
        </w:rPr>
        <w:t>with regard to</w:t>
      </w:r>
      <w:r w:rsidR="002F7331" w:rsidRPr="002F603B">
        <w:rPr>
          <w:rFonts w:ascii="Times New Roman" w:hAnsi="Times New Roman" w:cs="Times New Roman"/>
          <w:sz w:val="24"/>
          <w:szCs w:val="24"/>
        </w:rPr>
        <w:t xml:space="preserve"> the Policy </w:t>
      </w:r>
      <w:r w:rsidR="0010679B" w:rsidRPr="002F603B">
        <w:rPr>
          <w:rFonts w:ascii="Times New Roman" w:hAnsi="Times New Roman" w:cs="Times New Roman"/>
          <w:sz w:val="24"/>
          <w:szCs w:val="24"/>
        </w:rPr>
        <w:t>Document:</w:t>
      </w:r>
      <w:r w:rsidR="0010679B">
        <w:rPr>
          <w:rFonts w:ascii="Times New Roman" w:hAnsi="Times New Roman" w:cs="Times New Roman"/>
          <w:sz w:val="24"/>
          <w:szCs w:val="24"/>
        </w:rPr>
        <w:t xml:space="preserve"> -</w:t>
      </w:r>
    </w:p>
    <w:p w14:paraId="38F06558" w14:textId="77777777" w:rsidR="00745C0D" w:rsidRPr="002F603B" w:rsidRDefault="002F7331" w:rsidP="002F603B">
      <w:pPr>
        <w:pStyle w:val="ListParagraph"/>
        <w:numPr>
          <w:ilvl w:val="0"/>
          <w:numId w:val="5"/>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lastRenderedPageBreak/>
        <w:t>subject to an assessment of other relevant considerations, i</w:t>
      </w:r>
      <w:r w:rsidR="00745C0D" w:rsidRPr="002F603B">
        <w:rPr>
          <w:rFonts w:ascii="Times New Roman" w:hAnsi="Times New Roman" w:cs="Times New Roman"/>
          <w:sz w:val="24"/>
          <w:szCs w:val="24"/>
        </w:rPr>
        <w:t>t would</w:t>
      </w:r>
      <w:r w:rsidRPr="002F603B">
        <w:rPr>
          <w:rFonts w:ascii="Times New Roman" w:hAnsi="Times New Roman" w:cs="Times New Roman"/>
          <w:sz w:val="24"/>
          <w:szCs w:val="24"/>
        </w:rPr>
        <w:t>, in principle,</w:t>
      </w:r>
      <w:r w:rsidR="00745C0D" w:rsidRPr="002F603B">
        <w:rPr>
          <w:rFonts w:ascii="Times New Roman" w:hAnsi="Times New Roman" w:cs="Times New Roman"/>
          <w:sz w:val="24"/>
          <w:szCs w:val="24"/>
        </w:rPr>
        <w:t xml:space="preserve"> be in the best interests of the children for A.O</w:t>
      </w:r>
      <w:r w:rsidR="0028043D">
        <w:rPr>
          <w:rFonts w:ascii="Times New Roman" w:hAnsi="Times New Roman" w:cs="Times New Roman"/>
          <w:sz w:val="24"/>
          <w:szCs w:val="24"/>
        </w:rPr>
        <w:t>.</w:t>
      </w:r>
      <w:r w:rsidR="00745C0D" w:rsidRPr="002F603B">
        <w:rPr>
          <w:rFonts w:ascii="Times New Roman" w:hAnsi="Times New Roman" w:cs="Times New Roman"/>
          <w:sz w:val="24"/>
          <w:szCs w:val="24"/>
        </w:rPr>
        <w:t xml:space="preserve"> to be admitted to the State;</w:t>
      </w:r>
    </w:p>
    <w:p w14:paraId="796CBC87" w14:textId="77777777" w:rsidR="00745C0D" w:rsidRPr="002F603B" w:rsidRDefault="002F7331" w:rsidP="002F603B">
      <w:pPr>
        <w:pStyle w:val="ListParagraph"/>
        <w:numPr>
          <w:ilvl w:val="0"/>
          <w:numId w:val="5"/>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subject to an assessment of other relevant considerations</w:t>
      </w:r>
      <w:r w:rsidR="007F2C7D" w:rsidRPr="002F603B">
        <w:rPr>
          <w:rFonts w:ascii="Times New Roman" w:hAnsi="Times New Roman" w:cs="Times New Roman"/>
          <w:sz w:val="24"/>
          <w:szCs w:val="24"/>
        </w:rPr>
        <w:t>,</w:t>
      </w:r>
      <w:r w:rsidRPr="002F603B">
        <w:rPr>
          <w:rFonts w:ascii="Times New Roman" w:eastAsia="Times New Roman" w:hAnsi="Times New Roman" w:cs="Times New Roman"/>
          <w:color w:val="000000"/>
          <w:sz w:val="24"/>
          <w:szCs w:val="24"/>
          <w:lang w:eastAsia="en-IE"/>
        </w:rPr>
        <w:t xml:space="preserve"> </w:t>
      </w:r>
      <w:r w:rsidR="00745C0D" w:rsidRPr="002F603B">
        <w:rPr>
          <w:rFonts w:ascii="Times New Roman" w:eastAsia="Times New Roman" w:hAnsi="Times New Roman" w:cs="Times New Roman"/>
          <w:color w:val="000000"/>
          <w:sz w:val="24"/>
          <w:szCs w:val="24"/>
          <w:lang w:eastAsia="en-IE"/>
        </w:rPr>
        <w:t>a reasonable claim for family reunification ha</w:t>
      </w:r>
      <w:r w:rsidR="001D0474" w:rsidRPr="002F603B">
        <w:rPr>
          <w:rFonts w:ascii="Times New Roman" w:eastAsia="Times New Roman" w:hAnsi="Times New Roman" w:cs="Times New Roman"/>
          <w:color w:val="000000"/>
          <w:sz w:val="24"/>
          <w:szCs w:val="24"/>
          <w:lang w:eastAsia="en-IE"/>
        </w:rPr>
        <w:t>s</w:t>
      </w:r>
      <w:r w:rsidR="00745C0D" w:rsidRPr="002F603B">
        <w:rPr>
          <w:rFonts w:ascii="Times New Roman" w:eastAsia="Times New Roman" w:hAnsi="Times New Roman" w:cs="Times New Roman"/>
          <w:color w:val="000000"/>
          <w:sz w:val="24"/>
          <w:szCs w:val="24"/>
          <w:lang w:eastAsia="en-IE"/>
        </w:rPr>
        <w:t xml:space="preserve"> been made out</w:t>
      </w:r>
      <w:r w:rsidR="00745C0D" w:rsidRPr="002F603B">
        <w:rPr>
          <w:rFonts w:ascii="Times New Roman" w:hAnsi="Times New Roman" w:cs="Times New Roman"/>
          <w:sz w:val="24"/>
          <w:szCs w:val="24"/>
        </w:rPr>
        <w:t>;</w:t>
      </w:r>
    </w:p>
    <w:p w14:paraId="5B8985E5" w14:textId="77777777" w:rsidR="00745C0D" w:rsidRPr="002F603B" w:rsidRDefault="00745C0D" w:rsidP="002F603B">
      <w:pPr>
        <w:pStyle w:val="ListParagraph"/>
        <w:numPr>
          <w:ilvl w:val="0"/>
          <w:numId w:val="5"/>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the personal conduct of A.O. represent</w:t>
      </w:r>
      <w:r w:rsidR="001D0474" w:rsidRPr="002F603B">
        <w:rPr>
          <w:rFonts w:ascii="Times New Roman" w:hAnsi="Times New Roman" w:cs="Times New Roman"/>
          <w:sz w:val="24"/>
          <w:szCs w:val="24"/>
        </w:rPr>
        <w:t>s</w:t>
      </w:r>
      <w:r w:rsidRPr="002F603B">
        <w:rPr>
          <w:rFonts w:ascii="Times New Roman" w:hAnsi="Times New Roman" w:cs="Times New Roman"/>
          <w:sz w:val="24"/>
          <w:szCs w:val="24"/>
        </w:rPr>
        <w:t xml:space="preserve"> a threat to the requirements of public policy;</w:t>
      </w:r>
    </w:p>
    <w:p w14:paraId="45E28FF6" w14:textId="77777777" w:rsidR="00745C0D" w:rsidRPr="002F603B" w:rsidRDefault="00745C0D" w:rsidP="002F603B">
      <w:pPr>
        <w:pStyle w:val="ListParagraph"/>
        <w:numPr>
          <w:ilvl w:val="0"/>
          <w:numId w:val="5"/>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E.O. </w:t>
      </w:r>
      <w:r w:rsidR="002F7331" w:rsidRPr="002F603B">
        <w:rPr>
          <w:rFonts w:ascii="Times New Roman" w:hAnsi="Times New Roman" w:cs="Times New Roman"/>
          <w:sz w:val="24"/>
          <w:szCs w:val="24"/>
        </w:rPr>
        <w:t>d</w:t>
      </w:r>
      <w:r w:rsidR="001D0474" w:rsidRPr="002F603B">
        <w:rPr>
          <w:rFonts w:ascii="Times New Roman" w:hAnsi="Times New Roman" w:cs="Times New Roman"/>
          <w:sz w:val="24"/>
          <w:szCs w:val="24"/>
        </w:rPr>
        <w:t>oes</w:t>
      </w:r>
      <w:r w:rsidR="002F7331" w:rsidRPr="002F603B">
        <w:rPr>
          <w:rFonts w:ascii="Times New Roman" w:hAnsi="Times New Roman" w:cs="Times New Roman"/>
          <w:sz w:val="24"/>
          <w:szCs w:val="24"/>
        </w:rPr>
        <w:t xml:space="preserve"> </w:t>
      </w:r>
      <w:r w:rsidRPr="002F603B">
        <w:rPr>
          <w:rFonts w:ascii="Times New Roman" w:hAnsi="Times New Roman" w:cs="Times New Roman"/>
          <w:sz w:val="24"/>
          <w:szCs w:val="24"/>
        </w:rPr>
        <w:t>not meet the minimum financial requirements of a visa sponsor; and</w:t>
      </w:r>
    </w:p>
    <w:p w14:paraId="1FB9AE2E" w14:textId="06CF9033" w:rsidR="00745C0D" w:rsidRPr="002F603B" w:rsidRDefault="00337721" w:rsidP="002F603B">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w:t>
      </w:r>
      <w:r w:rsidR="00745C0D" w:rsidRPr="002F603B">
        <w:rPr>
          <w:rFonts w:ascii="Times New Roman" w:hAnsi="Times New Roman" w:cs="Times New Roman"/>
          <w:sz w:val="24"/>
          <w:szCs w:val="24"/>
        </w:rPr>
        <w:t xml:space="preserve">he </w:t>
      </w:r>
      <w:r w:rsidR="00745C0D" w:rsidRPr="002F603B">
        <w:rPr>
          <w:rFonts w:ascii="Times New Roman" w:hAnsi="Times New Roman" w:cs="Times New Roman"/>
          <w:i/>
          <w:sz w:val="24"/>
          <w:szCs w:val="24"/>
        </w:rPr>
        <w:t>‘general policy, to grant immigration permission where the parent can demonstrate an active and continuous involvement in the child’s life, providing real emotional and/or financial support</w:t>
      </w:r>
      <w:r w:rsidR="00745C0D" w:rsidRPr="002F603B">
        <w:rPr>
          <w:rFonts w:ascii="Times New Roman" w:hAnsi="Times New Roman" w:cs="Times New Roman"/>
          <w:sz w:val="24"/>
          <w:szCs w:val="24"/>
        </w:rPr>
        <w:t xml:space="preserve">’ ought not to apply in the particular circumstances of the case having </w:t>
      </w:r>
      <w:r w:rsidR="007F2C7D" w:rsidRPr="002F603B">
        <w:rPr>
          <w:rFonts w:ascii="Times New Roman" w:hAnsi="Times New Roman" w:cs="Times New Roman"/>
          <w:sz w:val="24"/>
          <w:szCs w:val="24"/>
        </w:rPr>
        <w:t>regard</w:t>
      </w:r>
      <w:r w:rsidR="00971C11" w:rsidRPr="002F603B">
        <w:rPr>
          <w:rFonts w:ascii="Times New Roman" w:hAnsi="Times New Roman" w:cs="Times New Roman"/>
          <w:sz w:val="24"/>
          <w:szCs w:val="24"/>
        </w:rPr>
        <w:t xml:space="preserve"> to the personal conduct of</w:t>
      </w:r>
      <w:r w:rsidR="00745C0D" w:rsidRPr="002F603B">
        <w:rPr>
          <w:rFonts w:ascii="Times New Roman" w:hAnsi="Times New Roman" w:cs="Times New Roman"/>
          <w:sz w:val="24"/>
          <w:szCs w:val="24"/>
        </w:rPr>
        <w:t xml:space="preserve"> A.O.</w:t>
      </w:r>
    </w:p>
    <w:p w14:paraId="315BDE13" w14:textId="77777777" w:rsidR="007F2C7D" w:rsidRPr="002F603B" w:rsidRDefault="007F2C7D" w:rsidP="002F603B">
      <w:pPr>
        <w:pStyle w:val="ListParagraph"/>
        <w:spacing w:after="0" w:line="480" w:lineRule="auto"/>
        <w:ind w:left="1080"/>
        <w:jc w:val="both"/>
        <w:rPr>
          <w:rFonts w:ascii="Times New Roman" w:hAnsi="Times New Roman" w:cs="Times New Roman"/>
          <w:sz w:val="24"/>
          <w:szCs w:val="24"/>
        </w:rPr>
      </w:pPr>
    </w:p>
    <w:p w14:paraId="2C633DB2" w14:textId="53816422" w:rsidR="00ED03E3" w:rsidRDefault="004E054E" w:rsidP="002F603B">
      <w:pPr>
        <w:pStyle w:val="ListParagraph"/>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Balancing all five findings, the Appeals Officer recalled all the issues to which consideration had been given.  He noted the existence of certain ameliorating factors which tended to </w:t>
      </w:r>
      <w:r w:rsidRPr="003C0BFB">
        <w:rPr>
          <w:rFonts w:ascii="Times New Roman" w:hAnsi="Times New Roman" w:cs="Times New Roman"/>
          <w:sz w:val="24"/>
          <w:szCs w:val="24"/>
        </w:rPr>
        <w:t>les</w:t>
      </w:r>
      <w:r w:rsidR="00994810" w:rsidRPr="003C0BFB">
        <w:rPr>
          <w:rFonts w:ascii="Times New Roman" w:hAnsi="Times New Roman" w:cs="Times New Roman"/>
          <w:sz w:val="24"/>
          <w:szCs w:val="24"/>
        </w:rPr>
        <w:t>sen</w:t>
      </w:r>
      <w:r w:rsidRPr="003C0BFB">
        <w:rPr>
          <w:rFonts w:ascii="Times New Roman" w:hAnsi="Times New Roman" w:cs="Times New Roman"/>
          <w:sz w:val="24"/>
          <w:szCs w:val="24"/>
        </w:rPr>
        <w:t xml:space="preserve"> the impact of a refusal decision.  </w:t>
      </w:r>
      <w:r w:rsidR="00ED03E3" w:rsidRPr="003C0BFB">
        <w:rPr>
          <w:rFonts w:ascii="Times New Roman" w:hAnsi="Times New Roman" w:cs="Times New Roman"/>
          <w:sz w:val="24"/>
          <w:szCs w:val="24"/>
        </w:rPr>
        <w:t xml:space="preserve">Taking all relevant factors into account he considered that discretion ought not to be exercised in favour of granting A.O. a visa.  His conclusion in this regard was reached without prejudice to a consideration of the application under Article 20 of the TFEU and Article 8 of the </w:t>
      </w:r>
      <w:r w:rsidR="00994810" w:rsidRPr="003C0BFB">
        <w:rPr>
          <w:rFonts w:ascii="Times New Roman" w:hAnsi="Times New Roman" w:cs="Times New Roman"/>
          <w:sz w:val="24"/>
          <w:szCs w:val="24"/>
        </w:rPr>
        <w:t>ECHR</w:t>
      </w:r>
      <w:r w:rsidR="00ED03E3" w:rsidRPr="003C0BFB">
        <w:rPr>
          <w:rFonts w:ascii="Times New Roman" w:hAnsi="Times New Roman" w:cs="Times New Roman"/>
          <w:sz w:val="24"/>
          <w:szCs w:val="24"/>
        </w:rPr>
        <w:t>.</w:t>
      </w:r>
    </w:p>
    <w:p w14:paraId="25EB606B" w14:textId="77777777" w:rsidR="00D23F3C" w:rsidRPr="002F603B" w:rsidRDefault="00D23F3C" w:rsidP="002F603B">
      <w:pPr>
        <w:pStyle w:val="ListParagraph"/>
        <w:spacing w:after="0" w:line="480" w:lineRule="auto"/>
        <w:ind w:left="0"/>
        <w:jc w:val="both"/>
        <w:rPr>
          <w:rFonts w:ascii="Times New Roman" w:hAnsi="Times New Roman" w:cs="Times New Roman"/>
          <w:sz w:val="24"/>
          <w:szCs w:val="24"/>
        </w:rPr>
      </w:pPr>
    </w:p>
    <w:p w14:paraId="76429161" w14:textId="77777777" w:rsidR="00971C11" w:rsidRPr="002F603B" w:rsidRDefault="00221E48" w:rsidP="002F603B">
      <w:pPr>
        <w:pStyle w:val="ListParagraph"/>
        <w:spacing w:after="0" w:line="360" w:lineRule="auto"/>
        <w:ind w:left="0"/>
        <w:jc w:val="both"/>
        <w:rPr>
          <w:rFonts w:ascii="Times New Roman" w:hAnsi="Times New Roman" w:cs="Times New Roman"/>
          <w:i/>
          <w:sz w:val="24"/>
          <w:szCs w:val="24"/>
        </w:rPr>
      </w:pPr>
      <w:r w:rsidRPr="002F603B">
        <w:rPr>
          <w:rFonts w:ascii="Times New Roman" w:hAnsi="Times New Roman" w:cs="Times New Roman"/>
          <w:i/>
          <w:sz w:val="24"/>
          <w:szCs w:val="24"/>
        </w:rPr>
        <w:t xml:space="preserve">Consideration under </w:t>
      </w:r>
      <w:r w:rsidR="007F2C7D" w:rsidRPr="002F603B">
        <w:rPr>
          <w:rFonts w:ascii="Times New Roman" w:hAnsi="Times New Roman" w:cs="Times New Roman"/>
          <w:i/>
          <w:sz w:val="24"/>
          <w:szCs w:val="24"/>
        </w:rPr>
        <w:t>Article 20 TFEU</w:t>
      </w:r>
    </w:p>
    <w:p w14:paraId="72D02D85" w14:textId="1980CFEB" w:rsidR="000555BA" w:rsidRPr="002F603B" w:rsidRDefault="00E61129"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Considering the visa application of A.O. in the context of Article 20 TFEU, the Appeals Officer </w:t>
      </w:r>
      <w:r w:rsidR="0010486D" w:rsidRPr="002F603B">
        <w:rPr>
          <w:rFonts w:ascii="Times New Roman" w:hAnsi="Times New Roman" w:cs="Times New Roman"/>
          <w:sz w:val="24"/>
          <w:szCs w:val="24"/>
        </w:rPr>
        <w:t>concluded that it</w:t>
      </w:r>
      <w:r w:rsidRPr="002F603B">
        <w:rPr>
          <w:rFonts w:ascii="Times New Roman" w:hAnsi="Times New Roman" w:cs="Times New Roman"/>
          <w:sz w:val="24"/>
          <w:szCs w:val="24"/>
        </w:rPr>
        <w:t xml:space="preserve"> was evident that the minor appellants were in the care of E.O. in Ireland, notwithstanding that A.O. </w:t>
      </w:r>
      <w:r w:rsidR="007F2C7D" w:rsidRPr="002F603B">
        <w:rPr>
          <w:rFonts w:ascii="Times New Roman" w:hAnsi="Times New Roman" w:cs="Times New Roman"/>
          <w:sz w:val="24"/>
          <w:szCs w:val="24"/>
        </w:rPr>
        <w:t>played</w:t>
      </w:r>
      <w:r w:rsidRPr="002F603B">
        <w:rPr>
          <w:rFonts w:ascii="Times New Roman" w:hAnsi="Times New Roman" w:cs="Times New Roman"/>
          <w:sz w:val="24"/>
          <w:szCs w:val="24"/>
        </w:rPr>
        <w:t xml:space="preserve"> a role in </w:t>
      </w:r>
      <w:r w:rsidR="007F2C7D" w:rsidRPr="002F603B">
        <w:rPr>
          <w:rFonts w:ascii="Times New Roman" w:hAnsi="Times New Roman" w:cs="Times New Roman"/>
          <w:sz w:val="24"/>
          <w:szCs w:val="24"/>
        </w:rPr>
        <w:t>their</w:t>
      </w:r>
      <w:r w:rsidRPr="002F603B">
        <w:rPr>
          <w:rFonts w:ascii="Times New Roman" w:hAnsi="Times New Roman" w:cs="Times New Roman"/>
          <w:sz w:val="24"/>
          <w:szCs w:val="24"/>
        </w:rPr>
        <w:t xml:space="preserve"> lives.</w:t>
      </w:r>
      <w:r w:rsidR="0010486D"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 </w:t>
      </w:r>
      <w:r w:rsidR="00745C0D" w:rsidRPr="002F603B">
        <w:rPr>
          <w:rFonts w:ascii="Times New Roman" w:hAnsi="Times New Roman" w:cs="Times New Roman"/>
          <w:sz w:val="24"/>
          <w:szCs w:val="24"/>
        </w:rPr>
        <w:t xml:space="preserve">Whilst the family may decide to leave the State, </w:t>
      </w:r>
      <w:r w:rsidR="0010486D" w:rsidRPr="002F603B">
        <w:rPr>
          <w:rFonts w:ascii="Times New Roman" w:hAnsi="Times New Roman" w:cs="Times New Roman"/>
          <w:sz w:val="24"/>
          <w:szCs w:val="24"/>
        </w:rPr>
        <w:t>he</w:t>
      </w:r>
      <w:r w:rsidR="00745C0D" w:rsidRPr="002F603B">
        <w:rPr>
          <w:rFonts w:ascii="Times New Roman" w:hAnsi="Times New Roman" w:cs="Times New Roman"/>
          <w:sz w:val="24"/>
          <w:szCs w:val="24"/>
        </w:rPr>
        <w:t xml:space="preserve"> was not satisfied that this </w:t>
      </w:r>
      <w:r w:rsidR="007F2C7D" w:rsidRPr="002F603B">
        <w:rPr>
          <w:rFonts w:ascii="Times New Roman" w:hAnsi="Times New Roman" w:cs="Times New Roman"/>
          <w:sz w:val="24"/>
          <w:szCs w:val="24"/>
        </w:rPr>
        <w:t>wa</w:t>
      </w:r>
      <w:r w:rsidR="00745C0D" w:rsidRPr="002F603B">
        <w:rPr>
          <w:rFonts w:ascii="Times New Roman" w:hAnsi="Times New Roman" w:cs="Times New Roman"/>
          <w:sz w:val="24"/>
          <w:szCs w:val="24"/>
        </w:rPr>
        <w:t xml:space="preserve">s equivalent to a situation where the children would </w:t>
      </w:r>
      <w:r w:rsidR="00745C0D" w:rsidRPr="002F603B">
        <w:rPr>
          <w:rFonts w:ascii="Times New Roman" w:hAnsi="Times New Roman" w:cs="Times New Roman"/>
          <w:b/>
          <w:sz w:val="24"/>
          <w:szCs w:val="24"/>
        </w:rPr>
        <w:t xml:space="preserve">have </w:t>
      </w:r>
      <w:r w:rsidR="00B850C5" w:rsidRPr="002F603B">
        <w:rPr>
          <w:rFonts w:ascii="Times New Roman" w:hAnsi="Times New Roman" w:cs="Times New Roman"/>
          <w:b/>
          <w:sz w:val="24"/>
          <w:szCs w:val="24"/>
        </w:rPr>
        <w:t>to</w:t>
      </w:r>
      <w:r w:rsidR="00B850C5" w:rsidRPr="002F603B">
        <w:rPr>
          <w:rFonts w:ascii="Times New Roman" w:hAnsi="Times New Roman" w:cs="Times New Roman"/>
          <w:sz w:val="24"/>
          <w:szCs w:val="24"/>
        </w:rPr>
        <w:t xml:space="preserve"> leave the territory of the European Union (the ‘EU’)</w:t>
      </w:r>
      <w:r w:rsidR="00745C0D" w:rsidRPr="002F603B">
        <w:rPr>
          <w:rFonts w:ascii="Times New Roman" w:hAnsi="Times New Roman" w:cs="Times New Roman"/>
          <w:sz w:val="24"/>
          <w:szCs w:val="24"/>
        </w:rPr>
        <w:t xml:space="preserve">. </w:t>
      </w:r>
      <w:r w:rsidR="0010486D" w:rsidRPr="002F603B">
        <w:rPr>
          <w:rFonts w:ascii="Times New Roman" w:hAnsi="Times New Roman" w:cs="Times New Roman"/>
          <w:sz w:val="24"/>
          <w:szCs w:val="24"/>
        </w:rPr>
        <w:t xml:space="preserve">  He noted that in the </w:t>
      </w:r>
      <w:r w:rsidR="0010486D" w:rsidRPr="00113E92">
        <w:rPr>
          <w:rFonts w:ascii="Times New Roman" w:hAnsi="Times New Roman" w:cs="Times New Roman"/>
          <w:i/>
          <w:sz w:val="24"/>
          <w:szCs w:val="24"/>
        </w:rPr>
        <w:t>Zambrano</w:t>
      </w:r>
      <w:r w:rsidR="0010486D" w:rsidRPr="002F603B">
        <w:rPr>
          <w:rFonts w:ascii="Times New Roman" w:hAnsi="Times New Roman" w:cs="Times New Roman"/>
          <w:sz w:val="24"/>
          <w:szCs w:val="24"/>
        </w:rPr>
        <w:t xml:space="preserve"> case, Belgium’s refusal of a visa to live and work in that state would have resulted in the </w:t>
      </w:r>
      <w:r w:rsidR="00332CE4" w:rsidRPr="0010679B">
        <w:rPr>
          <w:rFonts w:ascii="Times New Roman" w:hAnsi="Times New Roman" w:cs="Times New Roman"/>
          <w:sz w:val="24"/>
          <w:szCs w:val="24"/>
        </w:rPr>
        <w:t xml:space="preserve">EU </w:t>
      </w:r>
      <w:r w:rsidR="0010486D" w:rsidRPr="0010679B">
        <w:rPr>
          <w:rFonts w:ascii="Times New Roman" w:hAnsi="Times New Roman" w:cs="Times New Roman"/>
          <w:sz w:val="24"/>
          <w:szCs w:val="24"/>
        </w:rPr>
        <w:t>c</w:t>
      </w:r>
      <w:r w:rsidR="0010486D" w:rsidRPr="002F603B">
        <w:rPr>
          <w:rFonts w:ascii="Times New Roman" w:hAnsi="Times New Roman" w:cs="Times New Roman"/>
          <w:sz w:val="24"/>
          <w:szCs w:val="24"/>
        </w:rPr>
        <w:t>itizen children having to leave the territory of the Union</w:t>
      </w:r>
      <w:r w:rsidR="00FF494A" w:rsidRPr="002F603B">
        <w:rPr>
          <w:rFonts w:ascii="Times New Roman" w:hAnsi="Times New Roman" w:cs="Times New Roman"/>
          <w:sz w:val="24"/>
          <w:szCs w:val="24"/>
        </w:rPr>
        <w:t xml:space="preserve">. In the present case, by </w:t>
      </w:r>
      <w:r w:rsidR="00FF494A" w:rsidRPr="002F603B">
        <w:rPr>
          <w:rFonts w:ascii="Times New Roman" w:hAnsi="Times New Roman" w:cs="Times New Roman"/>
          <w:sz w:val="24"/>
          <w:szCs w:val="24"/>
        </w:rPr>
        <w:lastRenderedPageBreak/>
        <w:t xml:space="preserve">contrast, the children are all currently residing in the State with their mother who has been in the State since 2004.  She is in receipt of State support which assists her in taking care of the children within the State and she, by virtue of her Irish </w:t>
      </w:r>
      <w:r w:rsidR="00FF494A" w:rsidRPr="003C0BFB">
        <w:rPr>
          <w:rFonts w:ascii="Times New Roman" w:hAnsi="Times New Roman" w:cs="Times New Roman"/>
          <w:sz w:val="24"/>
          <w:szCs w:val="24"/>
        </w:rPr>
        <w:t>citizen</w:t>
      </w:r>
      <w:r w:rsidR="00994810" w:rsidRPr="003C0BFB">
        <w:rPr>
          <w:rFonts w:ascii="Times New Roman" w:hAnsi="Times New Roman" w:cs="Times New Roman"/>
          <w:sz w:val="24"/>
          <w:szCs w:val="24"/>
        </w:rPr>
        <w:t>ship</w:t>
      </w:r>
      <w:r w:rsidR="00FF494A" w:rsidRPr="003C0BFB">
        <w:rPr>
          <w:rFonts w:ascii="Times New Roman" w:hAnsi="Times New Roman" w:cs="Times New Roman"/>
          <w:sz w:val="24"/>
          <w:szCs w:val="24"/>
        </w:rPr>
        <w:t>,</w:t>
      </w:r>
      <w:r w:rsidR="00FF494A" w:rsidRPr="002F603B">
        <w:rPr>
          <w:rFonts w:ascii="Times New Roman" w:hAnsi="Times New Roman" w:cs="Times New Roman"/>
          <w:sz w:val="24"/>
          <w:szCs w:val="24"/>
        </w:rPr>
        <w:t xml:space="preserve"> is entitled to work in the State.  The Appeals Officer considered that it had not been demonstrated that the children were dependant on A</w:t>
      </w:r>
      <w:r w:rsidR="003744B7">
        <w:rPr>
          <w:rFonts w:ascii="Times New Roman" w:hAnsi="Times New Roman" w:cs="Times New Roman"/>
          <w:sz w:val="24"/>
          <w:szCs w:val="24"/>
        </w:rPr>
        <w:t>.</w:t>
      </w:r>
      <w:r w:rsidR="00FF494A" w:rsidRPr="002F603B">
        <w:rPr>
          <w:rFonts w:ascii="Times New Roman" w:hAnsi="Times New Roman" w:cs="Times New Roman"/>
          <w:sz w:val="24"/>
          <w:szCs w:val="24"/>
        </w:rPr>
        <w:t xml:space="preserve">O.  It was also the case that the children and their mother had travelled outside of the State in order to visit and spend time with him.  The finding that the children would not have to leave the territory of the Union should the </w:t>
      </w:r>
      <w:r w:rsidR="00FF7EF3" w:rsidRPr="002F603B">
        <w:rPr>
          <w:rFonts w:ascii="Times New Roman" w:hAnsi="Times New Roman" w:cs="Times New Roman"/>
          <w:sz w:val="24"/>
          <w:szCs w:val="24"/>
        </w:rPr>
        <w:t>v</w:t>
      </w:r>
      <w:r w:rsidR="00FF494A" w:rsidRPr="002F603B">
        <w:rPr>
          <w:rFonts w:ascii="Times New Roman" w:hAnsi="Times New Roman" w:cs="Times New Roman"/>
          <w:sz w:val="24"/>
          <w:szCs w:val="24"/>
        </w:rPr>
        <w:t xml:space="preserve">isa application be refused, did not exclude the possibility that the children’s parents may, in any case, decide to remove the children from the territory of the European Union. </w:t>
      </w:r>
    </w:p>
    <w:p w14:paraId="376F4E1D" w14:textId="77777777" w:rsidR="004C7067" w:rsidRPr="002F603B" w:rsidRDefault="00FF7EF3" w:rsidP="002F603B">
      <w:pPr>
        <w:numPr>
          <w:ilvl w:val="0"/>
          <w:numId w:val="6"/>
        </w:num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The Appeals Officer was of the view that the decision in </w:t>
      </w:r>
      <w:r w:rsidRPr="002F603B">
        <w:rPr>
          <w:rFonts w:ascii="Times New Roman" w:hAnsi="Times New Roman" w:cs="Times New Roman"/>
          <w:i/>
          <w:sz w:val="24"/>
          <w:szCs w:val="24"/>
        </w:rPr>
        <w:t xml:space="preserve">Zambrano </w:t>
      </w:r>
      <w:r w:rsidRPr="002F603B">
        <w:rPr>
          <w:rFonts w:ascii="Times New Roman" w:hAnsi="Times New Roman" w:cs="Times New Roman"/>
          <w:sz w:val="24"/>
          <w:szCs w:val="24"/>
        </w:rPr>
        <w:t xml:space="preserve">could not be interpreted as requiring all minor citizens to remain within the territory of the Union regardless of their wishes or the wishes of their parent.  </w:t>
      </w:r>
      <w:r w:rsidR="007F2C7D" w:rsidRPr="002F603B">
        <w:rPr>
          <w:rFonts w:ascii="Times New Roman" w:hAnsi="Times New Roman" w:cs="Times New Roman"/>
          <w:sz w:val="24"/>
          <w:szCs w:val="24"/>
        </w:rPr>
        <w:t>A</w:t>
      </w:r>
      <w:r w:rsidR="00745C0D" w:rsidRPr="002F603B">
        <w:rPr>
          <w:rFonts w:ascii="Times New Roman" w:hAnsi="Times New Roman" w:cs="Times New Roman"/>
          <w:sz w:val="24"/>
          <w:szCs w:val="24"/>
        </w:rPr>
        <w:t>ccordingly</w:t>
      </w:r>
      <w:r w:rsidR="007F2C7D" w:rsidRPr="002F603B">
        <w:rPr>
          <w:rFonts w:ascii="Times New Roman" w:hAnsi="Times New Roman" w:cs="Times New Roman"/>
          <w:sz w:val="24"/>
          <w:szCs w:val="24"/>
        </w:rPr>
        <w:t>,</w:t>
      </w:r>
      <w:r w:rsidR="00745C0D" w:rsidRPr="002F603B">
        <w:rPr>
          <w:rFonts w:ascii="Times New Roman" w:hAnsi="Times New Roman" w:cs="Times New Roman"/>
          <w:sz w:val="24"/>
          <w:szCs w:val="24"/>
        </w:rPr>
        <w:t xml:space="preserve"> the </w:t>
      </w:r>
      <w:r w:rsidRPr="002F603B">
        <w:rPr>
          <w:rFonts w:ascii="Times New Roman" w:hAnsi="Times New Roman" w:cs="Times New Roman"/>
          <w:sz w:val="24"/>
          <w:szCs w:val="24"/>
        </w:rPr>
        <w:t xml:space="preserve">Appeals Officer held that a </w:t>
      </w:r>
      <w:r w:rsidR="00745C0D" w:rsidRPr="002F603B">
        <w:rPr>
          <w:rFonts w:ascii="Times New Roman" w:hAnsi="Times New Roman" w:cs="Times New Roman"/>
          <w:sz w:val="24"/>
          <w:szCs w:val="24"/>
        </w:rPr>
        <w:t xml:space="preserve">refusal of a visa to A.O. would </w:t>
      </w:r>
      <w:r w:rsidR="007F2C7D" w:rsidRPr="002F603B">
        <w:rPr>
          <w:rFonts w:ascii="Times New Roman" w:hAnsi="Times New Roman" w:cs="Times New Roman"/>
          <w:sz w:val="24"/>
          <w:szCs w:val="24"/>
        </w:rPr>
        <w:t xml:space="preserve">not </w:t>
      </w:r>
      <w:r w:rsidR="00745C0D" w:rsidRPr="002F603B">
        <w:rPr>
          <w:rFonts w:ascii="Times New Roman" w:hAnsi="Times New Roman" w:cs="Times New Roman"/>
          <w:sz w:val="24"/>
          <w:szCs w:val="24"/>
        </w:rPr>
        <w:t>force the mi</w:t>
      </w:r>
      <w:r w:rsidR="00983BE6" w:rsidRPr="002F603B">
        <w:rPr>
          <w:rFonts w:ascii="Times New Roman" w:hAnsi="Times New Roman" w:cs="Times New Roman"/>
          <w:sz w:val="24"/>
          <w:szCs w:val="24"/>
        </w:rPr>
        <w:t>no</w:t>
      </w:r>
      <w:r w:rsidR="00B850C5" w:rsidRPr="002F603B">
        <w:rPr>
          <w:rFonts w:ascii="Times New Roman" w:hAnsi="Times New Roman" w:cs="Times New Roman"/>
          <w:sz w:val="24"/>
          <w:szCs w:val="24"/>
        </w:rPr>
        <w:t xml:space="preserve">r appellants to leave the EU, </w:t>
      </w:r>
      <w:r w:rsidR="007F2C7D" w:rsidRPr="002F603B">
        <w:rPr>
          <w:rFonts w:ascii="Times New Roman" w:hAnsi="Times New Roman" w:cs="Times New Roman"/>
          <w:sz w:val="24"/>
          <w:szCs w:val="24"/>
        </w:rPr>
        <w:t>ther</w:t>
      </w:r>
      <w:r w:rsidRPr="002F603B">
        <w:rPr>
          <w:rFonts w:ascii="Times New Roman" w:hAnsi="Times New Roman" w:cs="Times New Roman"/>
          <w:sz w:val="24"/>
          <w:szCs w:val="24"/>
        </w:rPr>
        <w:t>eby</w:t>
      </w:r>
      <w:r w:rsidR="007F2C7D" w:rsidRPr="002F603B">
        <w:rPr>
          <w:rFonts w:ascii="Times New Roman" w:hAnsi="Times New Roman" w:cs="Times New Roman"/>
          <w:sz w:val="24"/>
          <w:szCs w:val="24"/>
        </w:rPr>
        <w:t xml:space="preserve"> </w:t>
      </w:r>
      <w:r w:rsidR="00983BE6" w:rsidRPr="002F603B">
        <w:rPr>
          <w:rFonts w:ascii="Times New Roman" w:hAnsi="Times New Roman" w:cs="Times New Roman"/>
          <w:sz w:val="24"/>
          <w:szCs w:val="24"/>
        </w:rPr>
        <w:t xml:space="preserve">impairing the </w:t>
      </w:r>
      <w:r w:rsidR="00745C0D" w:rsidRPr="002F603B">
        <w:rPr>
          <w:rFonts w:ascii="Times New Roman" w:hAnsi="Times New Roman" w:cs="Times New Roman"/>
          <w:sz w:val="24"/>
          <w:szCs w:val="24"/>
        </w:rPr>
        <w:t>genuine enjoyment of their EU citizen rights.</w:t>
      </w:r>
    </w:p>
    <w:p w14:paraId="44147FAF" w14:textId="77777777" w:rsidR="002A6DDA" w:rsidRPr="002F603B" w:rsidRDefault="002A6DDA" w:rsidP="002F603B">
      <w:pPr>
        <w:pStyle w:val="ListParagraph"/>
        <w:spacing w:after="0" w:line="480" w:lineRule="auto"/>
        <w:ind w:left="0"/>
        <w:jc w:val="both"/>
        <w:rPr>
          <w:rFonts w:ascii="Times New Roman" w:hAnsi="Times New Roman" w:cs="Times New Roman"/>
          <w:sz w:val="24"/>
          <w:szCs w:val="24"/>
        </w:rPr>
      </w:pPr>
    </w:p>
    <w:p w14:paraId="61732B8C" w14:textId="77777777" w:rsidR="00545AEC" w:rsidRPr="002F603B" w:rsidRDefault="00221E48" w:rsidP="002F603B">
      <w:pPr>
        <w:pStyle w:val="ListParagraph"/>
        <w:spacing w:after="0" w:line="480" w:lineRule="auto"/>
        <w:ind w:left="0"/>
        <w:jc w:val="both"/>
        <w:rPr>
          <w:rFonts w:ascii="Times New Roman" w:hAnsi="Times New Roman" w:cs="Times New Roman"/>
          <w:sz w:val="24"/>
          <w:szCs w:val="24"/>
        </w:rPr>
      </w:pPr>
      <w:r w:rsidRPr="002F603B">
        <w:rPr>
          <w:rFonts w:ascii="Times New Roman" w:hAnsi="Times New Roman" w:cs="Times New Roman"/>
          <w:i/>
          <w:sz w:val="24"/>
          <w:szCs w:val="24"/>
        </w:rPr>
        <w:t xml:space="preserve">Consideration under the </w:t>
      </w:r>
      <w:r w:rsidR="00794872" w:rsidRPr="002F603B">
        <w:rPr>
          <w:rFonts w:ascii="Times New Roman" w:hAnsi="Times New Roman" w:cs="Times New Roman"/>
          <w:i/>
          <w:sz w:val="24"/>
          <w:szCs w:val="24"/>
        </w:rPr>
        <w:t>European Convention on Human Rights</w:t>
      </w:r>
      <w:r w:rsidR="00794872" w:rsidRPr="002F603B">
        <w:rPr>
          <w:rFonts w:ascii="Times New Roman" w:hAnsi="Times New Roman" w:cs="Times New Roman"/>
          <w:sz w:val="24"/>
          <w:szCs w:val="24"/>
        </w:rPr>
        <w:t xml:space="preserve"> </w:t>
      </w:r>
    </w:p>
    <w:p w14:paraId="1A5A84EF" w14:textId="793CEA1D" w:rsidR="00FD0089" w:rsidRPr="002F603B" w:rsidRDefault="00FD0089"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The Appeals Officer then considered the visa application in the light of Article 8</w:t>
      </w:r>
      <w:r w:rsidR="00B53AAA">
        <w:rPr>
          <w:rFonts w:ascii="Times New Roman" w:hAnsi="Times New Roman" w:cs="Times New Roman"/>
          <w:sz w:val="24"/>
          <w:szCs w:val="24"/>
        </w:rPr>
        <w:t xml:space="preserve"> </w:t>
      </w:r>
      <w:r w:rsidR="00B53AAA" w:rsidRPr="003C0BFB">
        <w:rPr>
          <w:rFonts w:ascii="Times New Roman" w:hAnsi="Times New Roman" w:cs="Times New Roman"/>
          <w:sz w:val="24"/>
          <w:szCs w:val="24"/>
        </w:rPr>
        <w:t>ECHR,</w:t>
      </w:r>
      <w:r w:rsidRPr="003C0BFB">
        <w:rPr>
          <w:rFonts w:ascii="Times New Roman" w:hAnsi="Times New Roman" w:cs="Times New Roman"/>
          <w:sz w:val="24"/>
          <w:szCs w:val="24"/>
        </w:rPr>
        <w:t xml:space="preserve"> noting the provisions of 3(1) of the </w:t>
      </w:r>
      <w:r w:rsidR="00B53AAA" w:rsidRPr="003C0BFB">
        <w:rPr>
          <w:rFonts w:ascii="Times New Roman" w:hAnsi="Times New Roman" w:cs="Times New Roman"/>
          <w:sz w:val="24"/>
          <w:szCs w:val="24"/>
        </w:rPr>
        <w:t xml:space="preserve">ECHR </w:t>
      </w:r>
      <w:r w:rsidRPr="003C0BFB">
        <w:rPr>
          <w:rFonts w:ascii="Times New Roman" w:hAnsi="Times New Roman" w:cs="Times New Roman"/>
          <w:sz w:val="24"/>
          <w:szCs w:val="24"/>
        </w:rPr>
        <w:t xml:space="preserve">Act 2003 obliging the Minister to </w:t>
      </w:r>
      <w:r w:rsidR="00994810" w:rsidRPr="003C0BFB">
        <w:rPr>
          <w:rFonts w:ascii="Times New Roman" w:hAnsi="Times New Roman" w:cs="Times New Roman"/>
          <w:sz w:val="24"/>
          <w:szCs w:val="24"/>
        </w:rPr>
        <w:t xml:space="preserve">exercise his functions </w:t>
      </w:r>
      <w:r w:rsidRPr="003C0BFB">
        <w:rPr>
          <w:rFonts w:ascii="Times New Roman" w:hAnsi="Times New Roman" w:cs="Times New Roman"/>
          <w:sz w:val="24"/>
          <w:szCs w:val="24"/>
        </w:rPr>
        <w:t>in a manner</w:t>
      </w:r>
      <w:r w:rsidRPr="002F603B">
        <w:rPr>
          <w:rFonts w:ascii="Times New Roman" w:hAnsi="Times New Roman" w:cs="Times New Roman"/>
          <w:sz w:val="24"/>
          <w:szCs w:val="24"/>
        </w:rPr>
        <w:t xml:space="preserve"> compatible with the State’s obligations under the Convention.  The Appeals Officer noted that the right to family life as protected by Article 8 ECHR places both positive and negative obligations on the State. However, the Convention does not give an automatic right to a foreign national to enter or to reside in a particular country. </w:t>
      </w:r>
      <w:r w:rsidR="00E825DB" w:rsidRPr="002F603B">
        <w:rPr>
          <w:rFonts w:ascii="Times New Roman" w:hAnsi="Times New Roman" w:cs="Times New Roman"/>
          <w:sz w:val="24"/>
          <w:szCs w:val="24"/>
        </w:rPr>
        <w:t xml:space="preserve">The State enjoys a margin of appreciation in the area of immigration control. </w:t>
      </w:r>
      <w:r w:rsidRPr="002F603B">
        <w:rPr>
          <w:rFonts w:ascii="Times New Roman" w:hAnsi="Times New Roman" w:cs="Times New Roman"/>
          <w:sz w:val="24"/>
          <w:szCs w:val="24"/>
        </w:rPr>
        <w:t xml:space="preserve">What is required is that a fair balance be struck between the </w:t>
      </w:r>
      <w:r w:rsidR="00E825DB" w:rsidRPr="002F603B">
        <w:rPr>
          <w:rFonts w:ascii="Times New Roman" w:hAnsi="Times New Roman" w:cs="Times New Roman"/>
          <w:sz w:val="24"/>
          <w:szCs w:val="24"/>
        </w:rPr>
        <w:t>sometimes-competing</w:t>
      </w:r>
      <w:r w:rsidRPr="002F603B">
        <w:rPr>
          <w:rFonts w:ascii="Times New Roman" w:hAnsi="Times New Roman" w:cs="Times New Roman"/>
          <w:sz w:val="24"/>
          <w:szCs w:val="24"/>
        </w:rPr>
        <w:t xml:space="preserve"> interests of the individual and of the community as a whole. The question </w:t>
      </w:r>
      <w:r w:rsidR="00E825DB" w:rsidRPr="002F603B">
        <w:rPr>
          <w:rFonts w:ascii="Times New Roman" w:hAnsi="Times New Roman" w:cs="Times New Roman"/>
          <w:sz w:val="24"/>
          <w:szCs w:val="24"/>
        </w:rPr>
        <w:t xml:space="preserve">in </w:t>
      </w:r>
      <w:r w:rsidRPr="002F603B">
        <w:rPr>
          <w:rFonts w:ascii="Times New Roman" w:hAnsi="Times New Roman" w:cs="Times New Roman"/>
          <w:sz w:val="24"/>
          <w:szCs w:val="24"/>
        </w:rPr>
        <w:t xml:space="preserve">the present case is whether there </w:t>
      </w:r>
      <w:r w:rsidR="00E825DB" w:rsidRPr="002F603B">
        <w:rPr>
          <w:rFonts w:ascii="Times New Roman" w:hAnsi="Times New Roman" w:cs="Times New Roman"/>
          <w:sz w:val="24"/>
          <w:szCs w:val="24"/>
        </w:rPr>
        <w:t>exist</w:t>
      </w:r>
      <w:r w:rsidR="00315CEB">
        <w:rPr>
          <w:rFonts w:ascii="Times New Roman" w:hAnsi="Times New Roman" w:cs="Times New Roman"/>
          <w:sz w:val="24"/>
          <w:szCs w:val="24"/>
        </w:rPr>
        <w:t>ed</w:t>
      </w:r>
      <w:r w:rsidR="00E825DB"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a positive </w:t>
      </w:r>
      <w:r w:rsidRPr="002F603B">
        <w:rPr>
          <w:rFonts w:ascii="Times New Roman" w:hAnsi="Times New Roman" w:cs="Times New Roman"/>
          <w:sz w:val="24"/>
          <w:szCs w:val="24"/>
        </w:rPr>
        <w:lastRenderedPageBreak/>
        <w:t xml:space="preserve">obligation on the Minister to grant </w:t>
      </w:r>
      <w:r w:rsidR="00117146">
        <w:rPr>
          <w:rFonts w:ascii="Times New Roman" w:hAnsi="Times New Roman" w:cs="Times New Roman"/>
          <w:sz w:val="24"/>
          <w:szCs w:val="24"/>
        </w:rPr>
        <w:t xml:space="preserve">a visa </w:t>
      </w:r>
      <w:r w:rsidR="00315CEB">
        <w:rPr>
          <w:rFonts w:ascii="Times New Roman" w:hAnsi="Times New Roman" w:cs="Times New Roman"/>
          <w:sz w:val="24"/>
          <w:szCs w:val="24"/>
        </w:rPr>
        <w:t xml:space="preserve">to </w:t>
      </w:r>
      <w:r w:rsidRPr="002F603B">
        <w:rPr>
          <w:rFonts w:ascii="Times New Roman" w:hAnsi="Times New Roman" w:cs="Times New Roman"/>
          <w:sz w:val="24"/>
          <w:szCs w:val="24"/>
        </w:rPr>
        <w:t xml:space="preserve">A.O. </w:t>
      </w:r>
      <w:r w:rsidR="00E825DB" w:rsidRPr="002F603B">
        <w:rPr>
          <w:rFonts w:ascii="Times New Roman" w:hAnsi="Times New Roman" w:cs="Times New Roman"/>
          <w:sz w:val="24"/>
          <w:szCs w:val="24"/>
        </w:rPr>
        <w:t xml:space="preserve">so that he </w:t>
      </w:r>
      <w:r w:rsidR="003B0C5F">
        <w:rPr>
          <w:rFonts w:ascii="Times New Roman" w:hAnsi="Times New Roman" w:cs="Times New Roman"/>
          <w:sz w:val="24"/>
          <w:szCs w:val="24"/>
        </w:rPr>
        <w:t>could</w:t>
      </w:r>
      <w:r w:rsidRPr="002F603B">
        <w:rPr>
          <w:rFonts w:ascii="Times New Roman" w:hAnsi="Times New Roman" w:cs="Times New Roman"/>
          <w:sz w:val="24"/>
          <w:szCs w:val="24"/>
        </w:rPr>
        <w:t xml:space="preserve"> reconstitute family life</w:t>
      </w:r>
      <w:r w:rsidR="00E825DB" w:rsidRPr="002F603B">
        <w:rPr>
          <w:rFonts w:ascii="Times New Roman" w:hAnsi="Times New Roman" w:cs="Times New Roman"/>
          <w:sz w:val="24"/>
          <w:szCs w:val="24"/>
        </w:rPr>
        <w:t xml:space="preserve"> within the State.</w:t>
      </w:r>
      <w:r w:rsidRPr="002F603B">
        <w:rPr>
          <w:rFonts w:ascii="Times New Roman" w:hAnsi="Times New Roman" w:cs="Times New Roman"/>
          <w:sz w:val="24"/>
          <w:szCs w:val="24"/>
        </w:rPr>
        <w:t xml:space="preserve">  </w:t>
      </w:r>
    </w:p>
    <w:p w14:paraId="1DAA8DF5" w14:textId="2CEF0CC0" w:rsidR="00FD0089" w:rsidRPr="002F603B" w:rsidRDefault="00FD0089"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Appeals Officer </w:t>
      </w:r>
      <w:r w:rsidRPr="00B058B0">
        <w:rPr>
          <w:rFonts w:ascii="Times New Roman" w:hAnsi="Times New Roman" w:cs="Times New Roman"/>
          <w:sz w:val="24"/>
          <w:szCs w:val="24"/>
        </w:rPr>
        <w:t xml:space="preserve">considered </w:t>
      </w:r>
      <w:r w:rsidR="003744B7" w:rsidRPr="00B058B0">
        <w:rPr>
          <w:rFonts w:ascii="Times New Roman" w:hAnsi="Times New Roman" w:cs="Times New Roman"/>
          <w:sz w:val="24"/>
          <w:szCs w:val="24"/>
        </w:rPr>
        <w:t xml:space="preserve">that </w:t>
      </w:r>
      <w:r w:rsidR="00E825DB" w:rsidRPr="00B058B0">
        <w:rPr>
          <w:rFonts w:ascii="Times New Roman" w:hAnsi="Times New Roman" w:cs="Times New Roman"/>
          <w:sz w:val="24"/>
          <w:szCs w:val="24"/>
        </w:rPr>
        <w:t>A</w:t>
      </w:r>
      <w:r w:rsidRPr="00B058B0">
        <w:rPr>
          <w:rFonts w:ascii="Times New Roman" w:hAnsi="Times New Roman" w:cs="Times New Roman"/>
          <w:sz w:val="24"/>
          <w:szCs w:val="24"/>
        </w:rPr>
        <w:t>rticle 8</w:t>
      </w:r>
      <w:r w:rsidR="00E825DB" w:rsidRPr="00B058B0">
        <w:rPr>
          <w:rFonts w:ascii="Times New Roman" w:hAnsi="Times New Roman" w:cs="Times New Roman"/>
          <w:sz w:val="24"/>
          <w:szCs w:val="24"/>
        </w:rPr>
        <w:t xml:space="preserve"> of the</w:t>
      </w:r>
      <w:r w:rsidRPr="00B058B0">
        <w:rPr>
          <w:rFonts w:ascii="Times New Roman" w:hAnsi="Times New Roman" w:cs="Times New Roman"/>
          <w:sz w:val="24"/>
          <w:szCs w:val="24"/>
        </w:rPr>
        <w:t xml:space="preserve"> </w:t>
      </w:r>
      <w:r w:rsidR="00B53AAA" w:rsidRPr="00B058B0">
        <w:rPr>
          <w:rFonts w:ascii="Times New Roman" w:hAnsi="Times New Roman" w:cs="Times New Roman"/>
          <w:sz w:val="24"/>
          <w:szCs w:val="24"/>
        </w:rPr>
        <w:t>ECHR</w:t>
      </w:r>
      <w:r w:rsidR="00E825DB" w:rsidRPr="00B058B0">
        <w:rPr>
          <w:rFonts w:ascii="Times New Roman" w:hAnsi="Times New Roman" w:cs="Times New Roman"/>
          <w:sz w:val="24"/>
          <w:szCs w:val="24"/>
        </w:rPr>
        <w:t xml:space="preserve"> qualified the right</w:t>
      </w:r>
      <w:r w:rsidR="00091DF0" w:rsidRPr="00B058B0">
        <w:rPr>
          <w:rFonts w:ascii="Times New Roman" w:hAnsi="Times New Roman" w:cs="Times New Roman"/>
          <w:sz w:val="24"/>
          <w:szCs w:val="24"/>
        </w:rPr>
        <w:t>, noting that it</w:t>
      </w:r>
      <w:r w:rsidR="00E825DB" w:rsidRPr="00B058B0">
        <w:rPr>
          <w:rFonts w:ascii="Times New Roman" w:hAnsi="Times New Roman" w:cs="Times New Roman"/>
          <w:sz w:val="24"/>
          <w:szCs w:val="24"/>
        </w:rPr>
        <w:t xml:space="preserve"> may be restricted</w:t>
      </w:r>
      <w:r w:rsidRPr="00B058B0">
        <w:rPr>
          <w:rFonts w:ascii="Times New Roman" w:hAnsi="Times New Roman" w:cs="Times New Roman"/>
          <w:i/>
          <w:sz w:val="24"/>
          <w:szCs w:val="24"/>
        </w:rPr>
        <w:t xml:space="preserve"> </w:t>
      </w:r>
      <w:r w:rsidRPr="00B058B0">
        <w:rPr>
          <w:rFonts w:ascii="Times New Roman" w:hAnsi="Times New Roman" w:cs="Times New Roman"/>
          <w:sz w:val="24"/>
          <w:szCs w:val="24"/>
        </w:rPr>
        <w:t>in accordance with law</w:t>
      </w:r>
      <w:r w:rsidR="00E825DB" w:rsidRPr="00B058B0">
        <w:rPr>
          <w:rFonts w:ascii="Times New Roman" w:hAnsi="Times New Roman" w:cs="Times New Roman"/>
          <w:sz w:val="24"/>
          <w:szCs w:val="24"/>
        </w:rPr>
        <w:t xml:space="preserve"> to pursue a legitimate aim.  Such restrictions must be</w:t>
      </w:r>
      <w:r w:rsidRPr="00B058B0">
        <w:rPr>
          <w:rFonts w:ascii="Times New Roman" w:hAnsi="Times New Roman" w:cs="Times New Roman"/>
          <w:sz w:val="24"/>
          <w:szCs w:val="24"/>
        </w:rPr>
        <w:t xml:space="preserve"> necessary in a democratic society in the interests of national security, public safety or the economic </w:t>
      </w:r>
      <w:r w:rsidRPr="00337721">
        <w:rPr>
          <w:rFonts w:ascii="Times New Roman" w:hAnsi="Times New Roman" w:cs="Times New Roman"/>
          <w:sz w:val="24"/>
          <w:szCs w:val="24"/>
        </w:rPr>
        <w:t>well</w:t>
      </w:r>
      <w:r w:rsidR="00BD49B8" w:rsidRPr="00337721">
        <w:rPr>
          <w:rFonts w:ascii="Times New Roman" w:hAnsi="Times New Roman" w:cs="Times New Roman"/>
          <w:sz w:val="24"/>
          <w:szCs w:val="24"/>
        </w:rPr>
        <w:t>-</w:t>
      </w:r>
      <w:r w:rsidRPr="00337721">
        <w:rPr>
          <w:rFonts w:ascii="Times New Roman" w:hAnsi="Times New Roman" w:cs="Times New Roman"/>
          <w:sz w:val="24"/>
          <w:szCs w:val="24"/>
        </w:rPr>
        <w:t>being</w:t>
      </w:r>
      <w:r w:rsidRPr="00B058B0">
        <w:rPr>
          <w:rFonts w:ascii="Times New Roman" w:hAnsi="Times New Roman" w:cs="Times New Roman"/>
          <w:sz w:val="24"/>
          <w:szCs w:val="24"/>
        </w:rPr>
        <w:t xml:space="preserve"> of the country, for the prevention of disorder or crime, for the protection of health or morals,</w:t>
      </w:r>
      <w:r w:rsidRPr="00B058B0">
        <w:rPr>
          <w:rFonts w:ascii="Times New Roman" w:hAnsi="Times New Roman" w:cs="Times New Roman"/>
          <w:i/>
          <w:sz w:val="24"/>
          <w:szCs w:val="24"/>
        </w:rPr>
        <w:t xml:space="preserve"> </w:t>
      </w:r>
      <w:r w:rsidRPr="00B058B0">
        <w:rPr>
          <w:rFonts w:ascii="Times New Roman" w:hAnsi="Times New Roman" w:cs="Times New Roman"/>
          <w:sz w:val="24"/>
          <w:szCs w:val="24"/>
        </w:rPr>
        <w:t>or for the protection of the rights and freedoms of others</w:t>
      </w:r>
      <w:r w:rsidR="00E825DB" w:rsidRPr="00B058B0">
        <w:rPr>
          <w:rFonts w:ascii="Times New Roman" w:hAnsi="Times New Roman" w:cs="Times New Roman"/>
          <w:sz w:val="24"/>
          <w:szCs w:val="24"/>
        </w:rPr>
        <w:t>.</w:t>
      </w:r>
      <w:r w:rsidR="00E825DB" w:rsidRPr="00B058B0">
        <w:rPr>
          <w:rFonts w:ascii="Times New Roman" w:hAnsi="Times New Roman" w:cs="Times New Roman"/>
          <w:i/>
          <w:sz w:val="24"/>
          <w:szCs w:val="24"/>
        </w:rPr>
        <w:t xml:space="preserve">  </w:t>
      </w:r>
      <w:r w:rsidRPr="00B058B0">
        <w:rPr>
          <w:rFonts w:ascii="Times New Roman" w:hAnsi="Times New Roman" w:cs="Times New Roman"/>
          <w:sz w:val="24"/>
          <w:szCs w:val="24"/>
        </w:rPr>
        <w:t xml:space="preserve">The Appeals Officer accepted that the refusal </w:t>
      </w:r>
      <w:r w:rsidR="00091DF0" w:rsidRPr="00B058B0">
        <w:rPr>
          <w:rFonts w:ascii="Times New Roman" w:hAnsi="Times New Roman" w:cs="Times New Roman"/>
          <w:sz w:val="24"/>
          <w:szCs w:val="24"/>
        </w:rPr>
        <w:t xml:space="preserve">of </w:t>
      </w:r>
      <w:r w:rsidR="00E825DB" w:rsidRPr="00B058B0">
        <w:rPr>
          <w:rFonts w:ascii="Times New Roman" w:hAnsi="Times New Roman" w:cs="Times New Roman"/>
          <w:sz w:val="24"/>
          <w:szCs w:val="24"/>
        </w:rPr>
        <w:t>a</w:t>
      </w:r>
      <w:r w:rsidRPr="00B058B0">
        <w:rPr>
          <w:rFonts w:ascii="Times New Roman" w:hAnsi="Times New Roman" w:cs="Times New Roman"/>
          <w:sz w:val="24"/>
          <w:szCs w:val="24"/>
        </w:rPr>
        <w:t xml:space="preserve"> visa </w:t>
      </w:r>
      <w:r w:rsidR="00E825DB" w:rsidRPr="00B058B0">
        <w:rPr>
          <w:rFonts w:ascii="Times New Roman" w:hAnsi="Times New Roman" w:cs="Times New Roman"/>
          <w:sz w:val="24"/>
          <w:szCs w:val="24"/>
        </w:rPr>
        <w:t>to A.O.</w:t>
      </w:r>
      <w:r w:rsidRPr="00B058B0">
        <w:rPr>
          <w:rFonts w:ascii="Times New Roman" w:hAnsi="Times New Roman" w:cs="Times New Roman"/>
          <w:sz w:val="24"/>
          <w:szCs w:val="24"/>
        </w:rPr>
        <w:t xml:space="preserve"> </w:t>
      </w:r>
      <w:r w:rsidR="00E825DB" w:rsidRPr="00B058B0">
        <w:rPr>
          <w:rFonts w:ascii="Times New Roman" w:hAnsi="Times New Roman" w:cs="Times New Roman"/>
          <w:sz w:val="24"/>
          <w:szCs w:val="24"/>
        </w:rPr>
        <w:t>constituted</w:t>
      </w:r>
      <w:r w:rsidRPr="00B058B0">
        <w:rPr>
          <w:rFonts w:ascii="Times New Roman" w:hAnsi="Times New Roman" w:cs="Times New Roman"/>
          <w:sz w:val="24"/>
          <w:szCs w:val="24"/>
        </w:rPr>
        <w:t xml:space="preserve"> an interference with a right under Article 8. </w:t>
      </w:r>
      <w:r w:rsidR="00E825DB" w:rsidRPr="00B058B0">
        <w:rPr>
          <w:rFonts w:ascii="Times New Roman" w:hAnsi="Times New Roman" w:cs="Times New Roman"/>
          <w:sz w:val="24"/>
          <w:szCs w:val="24"/>
        </w:rPr>
        <w:t xml:space="preserve">  However, he noted that such interference was in accordance with law and pursued </w:t>
      </w:r>
      <w:r w:rsidRPr="00B058B0">
        <w:rPr>
          <w:rFonts w:ascii="Times New Roman" w:hAnsi="Times New Roman" w:cs="Times New Roman"/>
          <w:sz w:val="24"/>
          <w:szCs w:val="24"/>
        </w:rPr>
        <w:t xml:space="preserve">the legitimate aims of the State, including, the interests of national security, public safety, the economic well-being of the country, the prevention of disorder and crime, the protection of health or morals and the protection of the rights and freedoms of others. Citing </w:t>
      </w:r>
      <w:proofErr w:type="spellStart"/>
      <w:r w:rsidRPr="00B058B0">
        <w:rPr>
          <w:rFonts w:ascii="Times New Roman" w:hAnsi="Times New Roman" w:cs="Times New Roman"/>
          <w:i/>
          <w:sz w:val="24"/>
          <w:szCs w:val="24"/>
        </w:rPr>
        <w:t>Berrehab</w:t>
      </w:r>
      <w:proofErr w:type="spellEnd"/>
      <w:r w:rsidRPr="00B058B0">
        <w:rPr>
          <w:rFonts w:ascii="Times New Roman" w:hAnsi="Times New Roman" w:cs="Times New Roman"/>
          <w:i/>
          <w:sz w:val="24"/>
          <w:szCs w:val="24"/>
        </w:rPr>
        <w:t xml:space="preserve"> v</w:t>
      </w:r>
      <w:r w:rsidR="00BF3A30">
        <w:rPr>
          <w:rFonts w:ascii="Times New Roman" w:hAnsi="Times New Roman" w:cs="Times New Roman"/>
          <w:i/>
          <w:sz w:val="24"/>
          <w:szCs w:val="24"/>
        </w:rPr>
        <w:t>.</w:t>
      </w:r>
      <w:r w:rsidRPr="00B058B0">
        <w:rPr>
          <w:rFonts w:ascii="Times New Roman" w:hAnsi="Times New Roman" w:cs="Times New Roman"/>
          <w:i/>
          <w:sz w:val="24"/>
          <w:szCs w:val="24"/>
        </w:rPr>
        <w:t xml:space="preserve"> </w:t>
      </w:r>
      <w:r w:rsidR="00461B50">
        <w:rPr>
          <w:rFonts w:ascii="Times New Roman" w:hAnsi="Times New Roman" w:cs="Times New Roman"/>
          <w:i/>
          <w:sz w:val="24"/>
          <w:szCs w:val="24"/>
        </w:rPr>
        <w:t>t</w:t>
      </w:r>
      <w:r w:rsidRPr="00B058B0">
        <w:rPr>
          <w:rFonts w:ascii="Times New Roman" w:hAnsi="Times New Roman" w:cs="Times New Roman"/>
          <w:i/>
          <w:sz w:val="24"/>
          <w:szCs w:val="24"/>
        </w:rPr>
        <w:t xml:space="preserve">he </w:t>
      </w:r>
      <w:r w:rsidR="00E825DB" w:rsidRPr="00B058B0">
        <w:rPr>
          <w:rFonts w:ascii="Times New Roman" w:hAnsi="Times New Roman" w:cs="Times New Roman"/>
          <w:i/>
          <w:sz w:val="24"/>
          <w:szCs w:val="24"/>
        </w:rPr>
        <w:t>Netherlands</w:t>
      </w:r>
      <w:r w:rsidRPr="00B058B0">
        <w:rPr>
          <w:rFonts w:ascii="Times New Roman" w:hAnsi="Times New Roman" w:cs="Times New Roman"/>
          <w:i/>
          <w:sz w:val="24"/>
          <w:szCs w:val="24"/>
        </w:rPr>
        <w:t xml:space="preserve"> </w:t>
      </w:r>
      <w:r w:rsidRPr="00B058B0">
        <w:rPr>
          <w:rFonts w:ascii="Times New Roman" w:hAnsi="Times New Roman" w:cs="Times New Roman"/>
          <w:sz w:val="24"/>
          <w:szCs w:val="24"/>
        </w:rPr>
        <w:t xml:space="preserve">(App. </w:t>
      </w:r>
      <w:r w:rsidR="00962AFD">
        <w:rPr>
          <w:rFonts w:ascii="Times New Roman" w:hAnsi="Times New Roman" w:cs="Times New Roman"/>
          <w:sz w:val="24"/>
          <w:szCs w:val="24"/>
        </w:rPr>
        <w:t>No. 10730/84,</w:t>
      </w:r>
      <w:r w:rsidRPr="00B058B0">
        <w:rPr>
          <w:rFonts w:ascii="Times New Roman" w:hAnsi="Times New Roman" w:cs="Times New Roman"/>
          <w:sz w:val="24"/>
          <w:szCs w:val="24"/>
        </w:rPr>
        <w:t xml:space="preserve"> 21 June 1988</w:t>
      </w:r>
      <w:r w:rsidR="00962AFD">
        <w:rPr>
          <w:rFonts w:ascii="Times New Roman" w:hAnsi="Times New Roman" w:cs="Times New Roman"/>
          <w:sz w:val="24"/>
          <w:szCs w:val="24"/>
        </w:rPr>
        <w:t>)</w:t>
      </w:r>
      <w:r w:rsidRPr="00B058B0">
        <w:rPr>
          <w:rFonts w:ascii="Times New Roman" w:hAnsi="Times New Roman" w:cs="Times New Roman"/>
          <w:sz w:val="24"/>
          <w:szCs w:val="24"/>
        </w:rPr>
        <w:t xml:space="preserve"> and </w:t>
      </w:r>
      <w:r w:rsidRPr="00B058B0">
        <w:rPr>
          <w:rFonts w:ascii="Times New Roman" w:hAnsi="Times New Roman" w:cs="Times New Roman"/>
          <w:i/>
          <w:sz w:val="24"/>
          <w:szCs w:val="24"/>
        </w:rPr>
        <w:t>R v</w:t>
      </w:r>
      <w:r w:rsidR="00962AFD">
        <w:rPr>
          <w:rFonts w:ascii="Times New Roman" w:hAnsi="Times New Roman" w:cs="Times New Roman"/>
          <w:i/>
          <w:sz w:val="24"/>
          <w:szCs w:val="24"/>
        </w:rPr>
        <w:t>.</w:t>
      </w:r>
      <w:r w:rsidRPr="00B058B0">
        <w:rPr>
          <w:rFonts w:ascii="Times New Roman" w:hAnsi="Times New Roman" w:cs="Times New Roman"/>
          <w:i/>
          <w:sz w:val="24"/>
          <w:szCs w:val="24"/>
        </w:rPr>
        <w:t xml:space="preserve"> Secretary of State for the Home Department </w:t>
      </w:r>
      <w:r w:rsidRPr="00B058B0">
        <w:rPr>
          <w:rFonts w:ascii="Times New Roman" w:hAnsi="Times New Roman" w:cs="Times New Roman"/>
          <w:sz w:val="24"/>
          <w:szCs w:val="24"/>
        </w:rPr>
        <w:t xml:space="preserve">ex p. </w:t>
      </w:r>
      <w:proofErr w:type="spellStart"/>
      <w:r w:rsidRPr="00B058B0">
        <w:rPr>
          <w:rFonts w:ascii="Times New Roman" w:hAnsi="Times New Roman" w:cs="Times New Roman"/>
          <w:i/>
          <w:sz w:val="24"/>
          <w:szCs w:val="24"/>
        </w:rPr>
        <w:t>Razgar</w:t>
      </w:r>
      <w:proofErr w:type="spellEnd"/>
      <w:r w:rsidRPr="00B058B0">
        <w:rPr>
          <w:rFonts w:ascii="Times New Roman" w:hAnsi="Times New Roman" w:cs="Times New Roman"/>
          <w:i/>
          <w:sz w:val="24"/>
          <w:szCs w:val="24"/>
        </w:rPr>
        <w:t xml:space="preserve"> (FC) </w:t>
      </w:r>
      <w:r w:rsidRPr="00B058B0">
        <w:rPr>
          <w:rFonts w:ascii="Times New Roman" w:hAnsi="Times New Roman" w:cs="Times New Roman"/>
          <w:sz w:val="24"/>
          <w:szCs w:val="24"/>
        </w:rPr>
        <w:t xml:space="preserve">[2004] UKHL 27, </w:t>
      </w:r>
      <w:r w:rsidR="00E825DB" w:rsidRPr="00B058B0">
        <w:rPr>
          <w:rFonts w:ascii="Times New Roman" w:hAnsi="Times New Roman" w:cs="Times New Roman"/>
          <w:sz w:val="24"/>
          <w:szCs w:val="24"/>
        </w:rPr>
        <w:t xml:space="preserve">he noted that </w:t>
      </w:r>
      <w:r w:rsidRPr="00B058B0">
        <w:rPr>
          <w:rFonts w:ascii="Times New Roman" w:hAnsi="Times New Roman" w:cs="Times New Roman"/>
          <w:sz w:val="24"/>
          <w:szCs w:val="24"/>
        </w:rPr>
        <w:t xml:space="preserve">the </w:t>
      </w:r>
      <w:r w:rsidR="00091DF0" w:rsidRPr="00B058B0">
        <w:rPr>
          <w:rFonts w:ascii="Times New Roman" w:hAnsi="Times New Roman" w:cs="Times New Roman"/>
          <w:sz w:val="24"/>
          <w:szCs w:val="24"/>
        </w:rPr>
        <w:t>protection of the</w:t>
      </w:r>
      <w:r w:rsidR="00091DF0">
        <w:rPr>
          <w:rFonts w:ascii="Times New Roman" w:hAnsi="Times New Roman" w:cs="Times New Roman"/>
          <w:sz w:val="24"/>
          <w:szCs w:val="24"/>
        </w:rPr>
        <w:t xml:space="preserve"> </w:t>
      </w:r>
      <w:r w:rsidRPr="002F603B">
        <w:rPr>
          <w:rFonts w:ascii="Times New Roman" w:hAnsi="Times New Roman" w:cs="Times New Roman"/>
          <w:sz w:val="24"/>
          <w:szCs w:val="24"/>
        </w:rPr>
        <w:t xml:space="preserve">interests of economic well-being was a legitimate aim in exercising immigration control. </w:t>
      </w:r>
      <w:r w:rsidR="00E825DB" w:rsidRPr="002F603B">
        <w:rPr>
          <w:rFonts w:ascii="Times New Roman" w:hAnsi="Times New Roman" w:cs="Times New Roman"/>
          <w:sz w:val="24"/>
          <w:szCs w:val="24"/>
        </w:rPr>
        <w:t xml:space="preserve"> </w:t>
      </w:r>
      <w:r w:rsidR="00052EDB" w:rsidRPr="002F603B">
        <w:rPr>
          <w:rFonts w:ascii="Times New Roman" w:hAnsi="Times New Roman" w:cs="Times New Roman"/>
          <w:sz w:val="24"/>
          <w:szCs w:val="24"/>
        </w:rPr>
        <w:t>He considered that</w:t>
      </w:r>
      <w:r w:rsidR="00FF1412" w:rsidRPr="002F603B">
        <w:rPr>
          <w:rFonts w:ascii="Times New Roman" w:hAnsi="Times New Roman" w:cs="Times New Roman"/>
          <w:sz w:val="24"/>
          <w:szCs w:val="24"/>
        </w:rPr>
        <w:t xml:space="preserve"> the</w:t>
      </w:r>
      <w:r w:rsidRPr="002F603B">
        <w:rPr>
          <w:rFonts w:ascii="Times New Roman" w:hAnsi="Times New Roman" w:cs="Times New Roman"/>
          <w:sz w:val="24"/>
          <w:szCs w:val="24"/>
        </w:rPr>
        <w:t xml:space="preserve"> potential costs to public funds if A.O. were admitted to the State would be detrimental to the economic well-being of the country and the availability </w:t>
      </w:r>
      <w:r w:rsidR="00FF1412" w:rsidRPr="002F603B">
        <w:rPr>
          <w:rFonts w:ascii="Times New Roman" w:hAnsi="Times New Roman" w:cs="Times New Roman"/>
          <w:sz w:val="24"/>
          <w:szCs w:val="24"/>
        </w:rPr>
        <w:t>of</w:t>
      </w:r>
      <w:r w:rsidRPr="002F603B">
        <w:rPr>
          <w:rFonts w:ascii="Times New Roman" w:hAnsi="Times New Roman" w:cs="Times New Roman"/>
          <w:sz w:val="24"/>
          <w:szCs w:val="24"/>
        </w:rPr>
        <w:t xml:space="preserve"> services</w:t>
      </w:r>
      <w:r w:rsidR="00052EDB" w:rsidRPr="002F603B">
        <w:rPr>
          <w:rFonts w:ascii="Times New Roman" w:hAnsi="Times New Roman" w:cs="Times New Roman"/>
          <w:sz w:val="24"/>
          <w:szCs w:val="24"/>
        </w:rPr>
        <w:t>, thereby</w:t>
      </w:r>
      <w:r w:rsidRPr="002F603B">
        <w:rPr>
          <w:rFonts w:ascii="Times New Roman" w:hAnsi="Times New Roman" w:cs="Times New Roman"/>
          <w:sz w:val="24"/>
          <w:szCs w:val="24"/>
        </w:rPr>
        <w:t xml:space="preserve"> affecting the rights and freedoms</w:t>
      </w:r>
      <w:r w:rsidR="00052EDB" w:rsidRPr="002F603B">
        <w:rPr>
          <w:rFonts w:ascii="Times New Roman" w:hAnsi="Times New Roman" w:cs="Times New Roman"/>
          <w:sz w:val="24"/>
          <w:szCs w:val="24"/>
        </w:rPr>
        <w:t xml:space="preserve"> of others</w:t>
      </w:r>
      <w:r w:rsidRPr="002F603B">
        <w:rPr>
          <w:rFonts w:ascii="Times New Roman" w:hAnsi="Times New Roman" w:cs="Times New Roman"/>
          <w:sz w:val="24"/>
          <w:szCs w:val="24"/>
        </w:rPr>
        <w:t xml:space="preserve">. </w:t>
      </w:r>
      <w:r w:rsidR="00FF1412" w:rsidRPr="002F603B">
        <w:rPr>
          <w:rFonts w:ascii="Times New Roman" w:hAnsi="Times New Roman" w:cs="Times New Roman"/>
          <w:sz w:val="24"/>
          <w:szCs w:val="24"/>
        </w:rPr>
        <w:t>Whilst recognising that a past criminal</w:t>
      </w:r>
      <w:r w:rsidRPr="002F603B">
        <w:rPr>
          <w:rFonts w:ascii="Times New Roman" w:hAnsi="Times New Roman" w:cs="Times New Roman"/>
          <w:sz w:val="24"/>
          <w:szCs w:val="24"/>
        </w:rPr>
        <w:t xml:space="preserve"> offence </w:t>
      </w:r>
      <w:r w:rsidR="00052EDB" w:rsidRPr="002F603B">
        <w:rPr>
          <w:rFonts w:ascii="Times New Roman" w:hAnsi="Times New Roman" w:cs="Times New Roman"/>
          <w:sz w:val="24"/>
          <w:szCs w:val="24"/>
        </w:rPr>
        <w:t>should</w:t>
      </w:r>
      <w:r w:rsidRPr="002F603B">
        <w:rPr>
          <w:rFonts w:ascii="Times New Roman" w:hAnsi="Times New Roman" w:cs="Times New Roman"/>
          <w:sz w:val="24"/>
          <w:szCs w:val="24"/>
        </w:rPr>
        <w:t xml:space="preserve"> not automatically exclude </w:t>
      </w:r>
      <w:r w:rsidR="00FF1412" w:rsidRPr="002F603B">
        <w:rPr>
          <w:rFonts w:ascii="Times New Roman" w:hAnsi="Times New Roman" w:cs="Times New Roman"/>
          <w:sz w:val="24"/>
          <w:szCs w:val="24"/>
        </w:rPr>
        <w:t>A.O.’s application for</w:t>
      </w:r>
      <w:r w:rsidRPr="002F603B">
        <w:rPr>
          <w:rFonts w:ascii="Times New Roman" w:hAnsi="Times New Roman" w:cs="Times New Roman"/>
          <w:sz w:val="24"/>
          <w:szCs w:val="24"/>
        </w:rPr>
        <w:t xml:space="preserve"> family reunification, </w:t>
      </w:r>
      <w:r w:rsidR="00FF1412" w:rsidRPr="002F603B">
        <w:rPr>
          <w:rFonts w:ascii="Times New Roman" w:hAnsi="Times New Roman" w:cs="Times New Roman"/>
          <w:sz w:val="24"/>
          <w:szCs w:val="24"/>
        </w:rPr>
        <w:t xml:space="preserve">he found that </w:t>
      </w:r>
      <w:r w:rsidRPr="002F603B">
        <w:rPr>
          <w:rFonts w:ascii="Times New Roman" w:hAnsi="Times New Roman" w:cs="Times New Roman"/>
          <w:sz w:val="24"/>
          <w:szCs w:val="24"/>
        </w:rPr>
        <w:t xml:space="preserve">the considerations of public safety and the prevention of disorder and crime </w:t>
      </w:r>
      <w:r w:rsidR="00052EDB" w:rsidRPr="002F603B">
        <w:rPr>
          <w:rFonts w:ascii="Times New Roman" w:hAnsi="Times New Roman" w:cs="Times New Roman"/>
          <w:sz w:val="24"/>
          <w:szCs w:val="24"/>
        </w:rPr>
        <w:t>militated</w:t>
      </w:r>
      <w:r w:rsidR="00FF1412" w:rsidRPr="002F603B">
        <w:rPr>
          <w:rFonts w:ascii="Times New Roman" w:hAnsi="Times New Roman" w:cs="Times New Roman"/>
          <w:sz w:val="24"/>
          <w:szCs w:val="24"/>
        </w:rPr>
        <w:t xml:space="preserve"> against granting the</w:t>
      </w:r>
      <w:r w:rsidRPr="002F603B">
        <w:rPr>
          <w:rFonts w:ascii="Times New Roman" w:hAnsi="Times New Roman" w:cs="Times New Roman"/>
          <w:sz w:val="24"/>
          <w:szCs w:val="24"/>
        </w:rPr>
        <w:t xml:space="preserve"> visa application. </w:t>
      </w:r>
      <w:r w:rsidR="00052EDB" w:rsidRPr="002F603B">
        <w:rPr>
          <w:rFonts w:ascii="Times New Roman" w:hAnsi="Times New Roman" w:cs="Times New Roman"/>
          <w:sz w:val="24"/>
          <w:szCs w:val="24"/>
        </w:rPr>
        <w:t>Having regard to the nature of the offences involving the</w:t>
      </w:r>
      <w:r w:rsidRPr="002F603B">
        <w:rPr>
          <w:rFonts w:ascii="Times New Roman" w:hAnsi="Times New Roman" w:cs="Times New Roman"/>
          <w:sz w:val="24"/>
          <w:szCs w:val="24"/>
        </w:rPr>
        <w:t xml:space="preserve"> supply of illicit drugs, </w:t>
      </w:r>
      <w:r w:rsidR="00052EDB" w:rsidRPr="002F603B">
        <w:rPr>
          <w:rFonts w:ascii="Times New Roman" w:hAnsi="Times New Roman" w:cs="Times New Roman"/>
          <w:sz w:val="24"/>
          <w:szCs w:val="24"/>
        </w:rPr>
        <w:t>A.O.’s personal conduct</w:t>
      </w:r>
      <w:r w:rsidRPr="002F603B">
        <w:rPr>
          <w:rFonts w:ascii="Times New Roman" w:hAnsi="Times New Roman" w:cs="Times New Roman"/>
          <w:sz w:val="24"/>
          <w:szCs w:val="24"/>
        </w:rPr>
        <w:t xml:space="preserve"> constitut</w:t>
      </w:r>
      <w:r w:rsidR="00052EDB" w:rsidRPr="002F603B">
        <w:rPr>
          <w:rFonts w:ascii="Times New Roman" w:hAnsi="Times New Roman" w:cs="Times New Roman"/>
          <w:sz w:val="24"/>
          <w:szCs w:val="24"/>
        </w:rPr>
        <w:t>ed</w:t>
      </w:r>
      <w:r w:rsidRPr="002F603B">
        <w:rPr>
          <w:rFonts w:ascii="Times New Roman" w:hAnsi="Times New Roman" w:cs="Times New Roman"/>
          <w:sz w:val="24"/>
          <w:szCs w:val="24"/>
        </w:rPr>
        <w:t xml:space="preserve"> a present threat to the requirements of public policy. Accordingly, the Appeals Officer concluded that it was in the interests of the common good to uphold the aims of the State to maintain control of its borders. </w:t>
      </w:r>
    </w:p>
    <w:p w14:paraId="3314AE45" w14:textId="2F89C69F" w:rsidR="00E6587F" w:rsidRPr="002F603B" w:rsidRDefault="00FD0089"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i/>
          <w:sz w:val="24"/>
          <w:szCs w:val="24"/>
        </w:rPr>
        <w:lastRenderedPageBreak/>
        <w:t xml:space="preserve"> </w:t>
      </w:r>
      <w:r w:rsidRPr="002F603B">
        <w:rPr>
          <w:rFonts w:ascii="Times New Roman" w:hAnsi="Times New Roman" w:cs="Times New Roman"/>
          <w:sz w:val="24"/>
          <w:szCs w:val="24"/>
        </w:rPr>
        <w:t xml:space="preserve"> </w:t>
      </w:r>
      <w:r w:rsidR="00F76151" w:rsidRPr="002F603B">
        <w:rPr>
          <w:rFonts w:ascii="Times New Roman" w:hAnsi="Times New Roman" w:cs="Times New Roman"/>
          <w:sz w:val="24"/>
          <w:szCs w:val="24"/>
        </w:rPr>
        <w:t>Assessing the proportionality of the interference, the Appeals Officer acknowledged</w:t>
      </w:r>
      <w:r w:rsidRPr="002F603B">
        <w:rPr>
          <w:rFonts w:ascii="Times New Roman" w:hAnsi="Times New Roman" w:cs="Times New Roman"/>
          <w:sz w:val="24"/>
          <w:szCs w:val="24"/>
        </w:rPr>
        <w:t xml:space="preserve"> that </w:t>
      </w:r>
      <w:r w:rsidR="00F76151" w:rsidRPr="002F603B">
        <w:rPr>
          <w:rFonts w:ascii="Times New Roman" w:hAnsi="Times New Roman" w:cs="Times New Roman"/>
          <w:sz w:val="24"/>
          <w:szCs w:val="24"/>
        </w:rPr>
        <w:t>it</w:t>
      </w:r>
      <w:r w:rsidRPr="002F603B">
        <w:rPr>
          <w:rFonts w:ascii="Times New Roman" w:hAnsi="Times New Roman" w:cs="Times New Roman"/>
          <w:sz w:val="24"/>
          <w:szCs w:val="24"/>
        </w:rPr>
        <w:t xml:space="preserve"> must be in response to a pressing social need</w:t>
      </w:r>
      <w:r w:rsidR="00F76151" w:rsidRPr="002F603B">
        <w:rPr>
          <w:rFonts w:ascii="Times New Roman" w:hAnsi="Times New Roman" w:cs="Times New Roman"/>
          <w:sz w:val="24"/>
          <w:szCs w:val="24"/>
        </w:rPr>
        <w:t xml:space="preserve"> and that a balance must be struck between the individual’s rights and the broader public interest</w:t>
      </w:r>
      <w:r w:rsidRPr="002F603B">
        <w:rPr>
          <w:rFonts w:ascii="Times New Roman" w:hAnsi="Times New Roman" w:cs="Times New Roman"/>
          <w:sz w:val="24"/>
          <w:szCs w:val="24"/>
        </w:rPr>
        <w:t xml:space="preserve"> (</w:t>
      </w:r>
      <w:r w:rsidRPr="002F603B">
        <w:rPr>
          <w:rFonts w:ascii="Times New Roman" w:hAnsi="Times New Roman" w:cs="Times New Roman"/>
          <w:i/>
          <w:sz w:val="24"/>
          <w:szCs w:val="24"/>
        </w:rPr>
        <w:t>per</w:t>
      </w:r>
      <w:r w:rsidR="00962AFD">
        <w:rPr>
          <w:rFonts w:ascii="Times New Roman" w:hAnsi="Times New Roman" w:cs="Times New Roman"/>
          <w:i/>
          <w:sz w:val="24"/>
          <w:szCs w:val="24"/>
        </w:rPr>
        <w:t xml:space="preserve"> </w:t>
      </w:r>
      <w:proofErr w:type="spellStart"/>
      <w:r w:rsidR="00962AFD" w:rsidRPr="0010679B">
        <w:rPr>
          <w:rFonts w:ascii="Times New Roman" w:hAnsi="Times New Roman" w:cs="Times New Roman"/>
          <w:i/>
          <w:sz w:val="24"/>
          <w:szCs w:val="24"/>
        </w:rPr>
        <w:t>Gulijev</w:t>
      </w:r>
      <w:proofErr w:type="spellEnd"/>
      <w:r w:rsidRPr="002F603B">
        <w:rPr>
          <w:rFonts w:ascii="Times New Roman" w:hAnsi="Times New Roman" w:cs="Times New Roman"/>
          <w:i/>
          <w:sz w:val="24"/>
          <w:szCs w:val="24"/>
        </w:rPr>
        <w:t xml:space="preserve"> v</w:t>
      </w:r>
      <w:r w:rsidR="00962AFD">
        <w:rPr>
          <w:rFonts w:ascii="Times New Roman" w:hAnsi="Times New Roman" w:cs="Times New Roman"/>
          <w:i/>
          <w:sz w:val="24"/>
          <w:szCs w:val="24"/>
        </w:rPr>
        <w:t>.</w:t>
      </w:r>
      <w:r w:rsidRPr="002F603B">
        <w:rPr>
          <w:rFonts w:ascii="Times New Roman" w:hAnsi="Times New Roman" w:cs="Times New Roman"/>
          <w:i/>
          <w:sz w:val="24"/>
          <w:szCs w:val="24"/>
        </w:rPr>
        <w:t xml:space="preserve"> Lithuania </w:t>
      </w:r>
      <w:r w:rsidRPr="002F603B">
        <w:rPr>
          <w:rFonts w:ascii="Times New Roman" w:hAnsi="Times New Roman" w:cs="Times New Roman"/>
          <w:sz w:val="24"/>
          <w:szCs w:val="24"/>
        </w:rPr>
        <w:t>(App. No. 10425/03</w:t>
      </w:r>
      <w:r w:rsidR="00402910">
        <w:rPr>
          <w:rFonts w:ascii="Times New Roman" w:hAnsi="Times New Roman" w:cs="Times New Roman"/>
          <w:sz w:val="24"/>
          <w:szCs w:val="24"/>
        </w:rPr>
        <w:t>)</w:t>
      </w:r>
      <w:r w:rsidRPr="002F603B">
        <w:rPr>
          <w:rFonts w:ascii="Times New Roman" w:hAnsi="Times New Roman" w:cs="Times New Roman"/>
          <w:sz w:val="24"/>
          <w:szCs w:val="24"/>
        </w:rPr>
        <w:t xml:space="preserve">, 16 December 2008).  </w:t>
      </w:r>
      <w:r w:rsidR="00F76151" w:rsidRPr="002F603B">
        <w:rPr>
          <w:rFonts w:ascii="Times New Roman" w:hAnsi="Times New Roman" w:cs="Times New Roman"/>
          <w:sz w:val="24"/>
          <w:szCs w:val="24"/>
        </w:rPr>
        <w:t xml:space="preserve">Where it had </w:t>
      </w:r>
      <w:r w:rsidRPr="002F603B">
        <w:rPr>
          <w:rFonts w:ascii="Times New Roman" w:hAnsi="Times New Roman" w:cs="Times New Roman"/>
          <w:sz w:val="24"/>
          <w:szCs w:val="24"/>
        </w:rPr>
        <w:t>already been concluded that the admission of A.O. would pose a risk to public safety and to the economic well-being of the country</w:t>
      </w:r>
      <w:r w:rsidR="00F76151" w:rsidRPr="002F603B">
        <w:rPr>
          <w:rFonts w:ascii="Times New Roman" w:hAnsi="Times New Roman" w:cs="Times New Roman"/>
          <w:sz w:val="24"/>
          <w:szCs w:val="24"/>
        </w:rPr>
        <w:t xml:space="preserve"> the</w:t>
      </w:r>
      <w:r w:rsidRPr="002F603B">
        <w:rPr>
          <w:rFonts w:ascii="Times New Roman" w:hAnsi="Times New Roman" w:cs="Times New Roman"/>
          <w:sz w:val="24"/>
          <w:szCs w:val="24"/>
        </w:rPr>
        <w:t xml:space="preserve"> Appeals Officer was satisfied that the rights of the State were weightier than the private and family rights </w:t>
      </w:r>
      <w:r w:rsidR="007D3153">
        <w:rPr>
          <w:rFonts w:ascii="Times New Roman" w:hAnsi="Times New Roman" w:cs="Times New Roman"/>
          <w:sz w:val="24"/>
          <w:szCs w:val="24"/>
        </w:rPr>
        <w:t>of the appellants</w:t>
      </w:r>
      <w:r w:rsidR="00F76151" w:rsidRPr="002F603B">
        <w:rPr>
          <w:rFonts w:ascii="Times New Roman" w:hAnsi="Times New Roman" w:cs="Times New Roman"/>
          <w:sz w:val="24"/>
          <w:szCs w:val="24"/>
        </w:rPr>
        <w:t xml:space="preserve"> and that</w:t>
      </w:r>
      <w:r w:rsidRPr="002F603B">
        <w:rPr>
          <w:rFonts w:ascii="Times New Roman" w:hAnsi="Times New Roman" w:cs="Times New Roman"/>
          <w:sz w:val="24"/>
          <w:szCs w:val="24"/>
        </w:rPr>
        <w:t xml:space="preserve"> </w:t>
      </w:r>
      <w:r w:rsidR="00F76151" w:rsidRPr="002F603B">
        <w:rPr>
          <w:rFonts w:ascii="Times New Roman" w:hAnsi="Times New Roman" w:cs="Times New Roman"/>
          <w:sz w:val="24"/>
          <w:szCs w:val="24"/>
        </w:rPr>
        <w:t>there were</w:t>
      </w:r>
      <w:r w:rsidRPr="002F603B">
        <w:rPr>
          <w:rFonts w:ascii="Times New Roman" w:hAnsi="Times New Roman" w:cs="Times New Roman"/>
          <w:sz w:val="24"/>
          <w:szCs w:val="24"/>
        </w:rPr>
        <w:t xml:space="preserve"> no exceptional circumstances </w:t>
      </w:r>
      <w:r w:rsidR="007D3153">
        <w:rPr>
          <w:rFonts w:ascii="Times New Roman" w:hAnsi="Times New Roman" w:cs="Times New Roman"/>
          <w:sz w:val="24"/>
          <w:szCs w:val="24"/>
        </w:rPr>
        <w:t>which</w:t>
      </w:r>
      <w:r w:rsidR="007D3153"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would warrant a contrary conclusion. </w:t>
      </w:r>
      <w:r w:rsidR="00F76151" w:rsidRPr="002F603B">
        <w:rPr>
          <w:rFonts w:ascii="Times New Roman" w:hAnsi="Times New Roman" w:cs="Times New Roman"/>
          <w:sz w:val="24"/>
          <w:szCs w:val="24"/>
        </w:rPr>
        <w:t>He found, therefore, that</w:t>
      </w:r>
      <w:r w:rsidRPr="002F603B">
        <w:rPr>
          <w:rFonts w:ascii="Times New Roman" w:hAnsi="Times New Roman" w:cs="Times New Roman"/>
          <w:sz w:val="24"/>
          <w:szCs w:val="24"/>
        </w:rPr>
        <w:t xml:space="preserve"> the refusal of the visa application </w:t>
      </w:r>
      <w:r w:rsidR="00F76151" w:rsidRPr="002F603B">
        <w:rPr>
          <w:rFonts w:ascii="Times New Roman" w:hAnsi="Times New Roman" w:cs="Times New Roman"/>
          <w:sz w:val="24"/>
          <w:szCs w:val="24"/>
        </w:rPr>
        <w:t xml:space="preserve">would </w:t>
      </w:r>
      <w:r w:rsidRPr="002F603B">
        <w:rPr>
          <w:rFonts w:ascii="Times New Roman" w:hAnsi="Times New Roman" w:cs="Times New Roman"/>
          <w:sz w:val="24"/>
          <w:szCs w:val="24"/>
        </w:rPr>
        <w:t xml:space="preserve">not constitute a violation of Article 8 ECHR. </w:t>
      </w:r>
    </w:p>
    <w:p w14:paraId="3B6E64BC" w14:textId="77777777" w:rsidR="00091DF0" w:rsidRDefault="00091DF0" w:rsidP="002F603B">
      <w:pPr>
        <w:pStyle w:val="ListParagraph"/>
        <w:spacing w:after="0" w:line="480" w:lineRule="auto"/>
        <w:ind w:left="0"/>
        <w:jc w:val="both"/>
        <w:rPr>
          <w:rFonts w:ascii="Times New Roman" w:hAnsi="Times New Roman" w:cs="Times New Roman"/>
          <w:i/>
          <w:sz w:val="24"/>
          <w:szCs w:val="24"/>
        </w:rPr>
      </w:pPr>
    </w:p>
    <w:p w14:paraId="151B47B5" w14:textId="77777777" w:rsidR="00E6587F" w:rsidRPr="002F603B" w:rsidRDefault="00E6587F" w:rsidP="002F603B">
      <w:pPr>
        <w:pStyle w:val="ListParagraph"/>
        <w:spacing w:after="0" w:line="480" w:lineRule="auto"/>
        <w:ind w:left="0"/>
        <w:jc w:val="both"/>
        <w:rPr>
          <w:rFonts w:ascii="Times New Roman" w:hAnsi="Times New Roman" w:cs="Times New Roman"/>
          <w:i/>
          <w:sz w:val="24"/>
          <w:szCs w:val="24"/>
        </w:rPr>
      </w:pPr>
      <w:r w:rsidRPr="002F603B">
        <w:rPr>
          <w:rFonts w:ascii="Times New Roman" w:hAnsi="Times New Roman" w:cs="Times New Roman"/>
          <w:i/>
          <w:sz w:val="24"/>
          <w:szCs w:val="24"/>
        </w:rPr>
        <w:t xml:space="preserve">Constitutional </w:t>
      </w:r>
      <w:r w:rsidR="00AE12F5">
        <w:rPr>
          <w:rFonts w:ascii="Times New Roman" w:hAnsi="Times New Roman" w:cs="Times New Roman"/>
          <w:i/>
          <w:sz w:val="24"/>
          <w:szCs w:val="24"/>
        </w:rPr>
        <w:t>C</w:t>
      </w:r>
      <w:r w:rsidRPr="002F603B">
        <w:rPr>
          <w:rFonts w:ascii="Times New Roman" w:hAnsi="Times New Roman" w:cs="Times New Roman"/>
          <w:i/>
          <w:sz w:val="24"/>
          <w:szCs w:val="24"/>
        </w:rPr>
        <w:t xml:space="preserve">onsiderations </w:t>
      </w:r>
    </w:p>
    <w:p w14:paraId="529AA233" w14:textId="660453DB" w:rsidR="00E50BBA" w:rsidRPr="002F603B" w:rsidRDefault="00E50BBA"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In respect of the appellants’ constitutional rights, the Appeals Officer noted that E.O. and the minor appellants each have an unqualified right to reside in Ireland and have personal rights protected by Articles 40, 41 and 42 of the Constitution. </w:t>
      </w:r>
      <w:r w:rsidR="0066389A" w:rsidRPr="002F603B">
        <w:rPr>
          <w:rFonts w:ascii="Times New Roman" w:hAnsi="Times New Roman" w:cs="Times New Roman"/>
          <w:sz w:val="24"/>
          <w:szCs w:val="24"/>
        </w:rPr>
        <w:t xml:space="preserve">  Such</w:t>
      </w:r>
      <w:r w:rsidRPr="002F603B">
        <w:rPr>
          <w:rFonts w:ascii="Times New Roman" w:hAnsi="Times New Roman" w:cs="Times New Roman"/>
          <w:sz w:val="24"/>
          <w:szCs w:val="24"/>
        </w:rPr>
        <w:t xml:space="preserve"> rights are not absolute and may be restricted when weigh</w:t>
      </w:r>
      <w:r w:rsidR="0066389A" w:rsidRPr="002F603B">
        <w:rPr>
          <w:rFonts w:ascii="Times New Roman" w:hAnsi="Times New Roman" w:cs="Times New Roman"/>
          <w:sz w:val="24"/>
          <w:szCs w:val="24"/>
        </w:rPr>
        <w:t>ed</w:t>
      </w:r>
      <w:r w:rsidRPr="002F603B">
        <w:rPr>
          <w:rFonts w:ascii="Times New Roman" w:hAnsi="Times New Roman" w:cs="Times New Roman"/>
          <w:sz w:val="24"/>
          <w:szCs w:val="24"/>
        </w:rPr>
        <w:t xml:space="preserve"> against the rights of the State to control the entry, presence and exit of foreign nationals in the State. </w:t>
      </w:r>
      <w:r w:rsidR="0066389A"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In </w:t>
      </w:r>
      <w:r w:rsidRPr="002F603B">
        <w:rPr>
          <w:rFonts w:ascii="Times New Roman" w:hAnsi="Times New Roman" w:cs="Times New Roman"/>
          <w:i/>
          <w:sz w:val="24"/>
          <w:szCs w:val="24"/>
        </w:rPr>
        <w:t>Lobe v</w:t>
      </w:r>
      <w:r w:rsidR="00962AFD">
        <w:rPr>
          <w:rFonts w:ascii="Times New Roman" w:hAnsi="Times New Roman" w:cs="Times New Roman"/>
          <w:i/>
          <w:sz w:val="24"/>
          <w:szCs w:val="24"/>
        </w:rPr>
        <w:t>.</w:t>
      </w:r>
      <w:r w:rsidRPr="002F603B">
        <w:rPr>
          <w:rFonts w:ascii="Times New Roman" w:hAnsi="Times New Roman" w:cs="Times New Roman"/>
          <w:i/>
          <w:sz w:val="24"/>
          <w:szCs w:val="24"/>
        </w:rPr>
        <w:t xml:space="preserve"> Minister for Justice, Equality &amp; Law Reform </w:t>
      </w:r>
      <w:r w:rsidRPr="002F603B">
        <w:rPr>
          <w:rFonts w:ascii="Times New Roman" w:hAnsi="Times New Roman" w:cs="Times New Roman"/>
          <w:sz w:val="24"/>
          <w:szCs w:val="24"/>
        </w:rPr>
        <w:t>[2003] IESC 3, the Supreme Court held that it does not flow from the rights of an Irish citizen that their family members necessarily have the right to reside in the State. Further, while the Minister may consider each case on its merits, he is entitled to consider the consequences</w:t>
      </w:r>
      <w:r w:rsidR="0066389A" w:rsidRPr="002F603B">
        <w:rPr>
          <w:rFonts w:ascii="Times New Roman" w:hAnsi="Times New Roman" w:cs="Times New Roman"/>
          <w:sz w:val="24"/>
          <w:szCs w:val="24"/>
        </w:rPr>
        <w:t xml:space="preserve"> for other cases</w:t>
      </w:r>
      <w:r w:rsidRPr="002F603B">
        <w:rPr>
          <w:rFonts w:ascii="Times New Roman" w:hAnsi="Times New Roman" w:cs="Times New Roman"/>
          <w:sz w:val="24"/>
          <w:szCs w:val="24"/>
        </w:rPr>
        <w:t xml:space="preserve"> of allowing an applicant permission to remain. </w:t>
      </w:r>
    </w:p>
    <w:p w14:paraId="114D6841" w14:textId="49F8C8A5" w:rsidR="0015608F" w:rsidRPr="002F603B" w:rsidRDefault="0015608F"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decision of Mac </w:t>
      </w:r>
      <w:proofErr w:type="spellStart"/>
      <w:r w:rsidRPr="002F603B">
        <w:rPr>
          <w:rFonts w:ascii="Times New Roman" w:hAnsi="Times New Roman" w:cs="Times New Roman"/>
          <w:sz w:val="24"/>
          <w:szCs w:val="24"/>
        </w:rPr>
        <w:t>Eochaidh</w:t>
      </w:r>
      <w:proofErr w:type="spellEnd"/>
      <w:r w:rsidR="00365FE2">
        <w:rPr>
          <w:rFonts w:ascii="Times New Roman" w:hAnsi="Times New Roman" w:cs="Times New Roman"/>
          <w:sz w:val="24"/>
          <w:szCs w:val="24"/>
        </w:rPr>
        <w:t xml:space="preserve"> </w:t>
      </w:r>
      <w:r w:rsidR="00365FE2" w:rsidRPr="0010679B">
        <w:rPr>
          <w:rFonts w:ascii="Times New Roman" w:hAnsi="Times New Roman" w:cs="Times New Roman"/>
          <w:sz w:val="24"/>
          <w:szCs w:val="24"/>
        </w:rPr>
        <w:t>J.</w:t>
      </w:r>
      <w:r w:rsidRPr="0010679B">
        <w:rPr>
          <w:rFonts w:ascii="Times New Roman" w:hAnsi="Times New Roman" w:cs="Times New Roman"/>
          <w:sz w:val="24"/>
          <w:szCs w:val="24"/>
        </w:rPr>
        <w:t xml:space="preserve"> in </w:t>
      </w:r>
      <w:r w:rsidRPr="0010679B">
        <w:rPr>
          <w:rFonts w:ascii="Times New Roman" w:hAnsi="Times New Roman" w:cs="Times New Roman"/>
          <w:i/>
          <w:sz w:val="24"/>
          <w:szCs w:val="24"/>
        </w:rPr>
        <w:t>I.G.</w:t>
      </w:r>
      <w:r w:rsidR="00365FE2" w:rsidRPr="0010679B">
        <w:rPr>
          <w:rFonts w:ascii="Times New Roman" w:hAnsi="Times New Roman" w:cs="Times New Roman"/>
          <w:i/>
          <w:sz w:val="24"/>
          <w:szCs w:val="24"/>
        </w:rPr>
        <w:t xml:space="preserve"> &amp; J.G.</w:t>
      </w:r>
      <w:r w:rsidRPr="0010679B">
        <w:rPr>
          <w:rFonts w:ascii="Times New Roman" w:hAnsi="Times New Roman" w:cs="Times New Roman"/>
          <w:i/>
          <w:sz w:val="24"/>
          <w:szCs w:val="24"/>
        </w:rPr>
        <w:t xml:space="preserve"> v</w:t>
      </w:r>
      <w:r w:rsidR="00962AFD" w:rsidRPr="0010679B">
        <w:rPr>
          <w:rFonts w:ascii="Times New Roman" w:hAnsi="Times New Roman" w:cs="Times New Roman"/>
          <w:i/>
          <w:sz w:val="24"/>
          <w:szCs w:val="24"/>
        </w:rPr>
        <w:t>.</w:t>
      </w:r>
      <w:r w:rsidRPr="0010679B">
        <w:rPr>
          <w:rFonts w:ascii="Times New Roman" w:hAnsi="Times New Roman" w:cs="Times New Roman"/>
          <w:i/>
          <w:sz w:val="24"/>
          <w:szCs w:val="24"/>
        </w:rPr>
        <w:t xml:space="preserve"> </w:t>
      </w:r>
      <w:r w:rsidR="00365FE2" w:rsidRPr="0010679B">
        <w:rPr>
          <w:rFonts w:ascii="Times New Roman" w:hAnsi="Times New Roman" w:cs="Times New Roman"/>
          <w:i/>
          <w:sz w:val="24"/>
          <w:szCs w:val="24"/>
        </w:rPr>
        <w:t>Minister for Justice and Equality</w:t>
      </w:r>
      <w:r w:rsidRPr="0010679B">
        <w:rPr>
          <w:rFonts w:ascii="Times New Roman" w:hAnsi="Times New Roman" w:cs="Times New Roman"/>
          <w:sz w:val="24"/>
          <w:szCs w:val="24"/>
        </w:rPr>
        <w:t xml:space="preserve"> [2014] IEHC</w:t>
      </w:r>
      <w:r w:rsidR="004C4111" w:rsidRPr="0010679B">
        <w:rPr>
          <w:rFonts w:ascii="Times New Roman" w:hAnsi="Times New Roman" w:cs="Times New Roman"/>
          <w:sz w:val="24"/>
          <w:szCs w:val="24"/>
        </w:rPr>
        <w:t xml:space="preserve"> 29</w:t>
      </w:r>
      <w:r w:rsidRPr="0010679B">
        <w:rPr>
          <w:rFonts w:ascii="Times New Roman" w:hAnsi="Times New Roman" w:cs="Times New Roman"/>
          <w:sz w:val="24"/>
          <w:szCs w:val="24"/>
        </w:rPr>
        <w:t xml:space="preserve"> wa</w:t>
      </w:r>
      <w:r w:rsidRPr="002F603B">
        <w:rPr>
          <w:rFonts w:ascii="Times New Roman" w:hAnsi="Times New Roman" w:cs="Times New Roman"/>
          <w:sz w:val="24"/>
          <w:szCs w:val="24"/>
        </w:rPr>
        <w:t>s noted</w:t>
      </w:r>
      <w:r w:rsidR="0066389A" w:rsidRPr="002F603B">
        <w:rPr>
          <w:rFonts w:ascii="Times New Roman" w:hAnsi="Times New Roman" w:cs="Times New Roman"/>
          <w:sz w:val="24"/>
          <w:szCs w:val="24"/>
        </w:rPr>
        <w:t>.  T</w:t>
      </w:r>
      <w:r w:rsidRPr="002F603B">
        <w:rPr>
          <w:rFonts w:ascii="Times New Roman" w:hAnsi="Times New Roman" w:cs="Times New Roman"/>
          <w:sz w:val="24"/>
          <w:szCs w:val="24"/>
        </w:rPr>
        <w:t xml:space="preserve">he </w:t>
      </w:r>
      <w:r w:rsidR="00AF3F58">
        <w:rPr>
          <w:rFonts w:ascii="Times New Roman" w:hAnsi="Times New Roman" w:cs="Times New Roman"/>
          <w:sz w:val="24"/>
          <w:szCs w:val="24"/>
        </w:rPr>
        <w:t xml:space="preserve">mere </w:t>
      </w:r>
      <w:r w:rsidRPr="002F603B">
        <w:rPr>
          <w:rFonts w:ascii="Times New Roman" w:hAnsi="Times New Roman" w:cs="Times New Roman"/>
          <w:sz w:val="24"/>
          <w:szCs w:val="24"/>
        </w:rPr>
        <w:t>fact that a Constitutional right is engaged does not mean that it cannot be ‘</w:t>
      </w:r>
      <w:r w:rsidRPr="002F603B">
        <w:rPr>
          <w:rFonts w:ascii="Times New Roman" w:hAnsi="Times New Roman" w:cs="Times New Roman"/>
          <w:i/>
          <w:sz w:val="24"/>
          <w:szCs w:val="24"/>
        </w:rPr>
        <w:t xml:space="preserve">trumped by a lawful countervailing purpose which must ensure that the denial of the right of residence is proportionate to the policy objective sought to be </w:t>
      </w:r>
      <w:r w:rsidRPr="00E54FEC">
        <w:rPr>
          <w:rFonts w:ascii="Times New Roman" w:hAnsi="Times New Roman" w:cs="Times New Roman"/>
          <w:i/>
          <w:sz w:val="24"/>
          <w:szCs w:val="24"/>
        </w:rPr>
        <w:t>achieved</w:t>
      </w:r>
      <w:r w:rsidRPr="00E54FEC">
        <w:rPr>
          <w:rFonts w:ascii="Times New Roman" w:hAnsi="Times New Roman" w:cs="Times New Roman"/>
          <w:sz w:val="24"/>
          <w:szCs w:val="24"/>
        </w:rPr>
        <w:t>’</w:t>
      </w:r>
      <w:r w:rsidR="00494D8E" w:rsidRPr="00E54FEC">
        <w:rPr>
          <w:rFonts w:ascii="Times New Roman" w:hAnsi="Times New Roman" w:cs="Times New Roman"/>
          <w:sz w:val="24"/>
          <w:szCs w:val="24"/>
        </w:rPr>
        <w:t>.</w:t>
      </w:r>
      <w:r w:rsidRPr="002F603B">
        <w:rPr>
          <w:rFonts w:ascii="Times New Roman" w:hAnsi="Times New Roman" w:cs="Times New Roman"/>
          <w:sz w:val="24"/>
          <w:szCs w:val="24"/>
        </w:rPr>
        <w:t xml:space="preserve"> </w:t>
      </w:r>
      <w:r w:rsidR="0066389A" w:rsidRPr="002F603B">
        <w:rPr>
          <w:rFonts w:ascii="Times New Roman" w:hAnsi="Times New Roman" w:cs="Times New Roman"/>
          <w:sz w:val="24"/>
          <w:szCs w:val="24"/>
        </w:rPr>
        <w:t xml:space="preserve">  The Appeals Officer, </w:t>
      </w:r>
      <w:r w:rsidRPr="002F603B">
        <w:rPr>
          <w:rFonts w:ascii="Times New Roman" w:hAnsi="Times New Roman" w:cs="Times New Roman"/>
          <w:sz w:val="24"/>
          <w:szCs w:val="24"/>
        </w:rPr>
        <w:t xml:space="preserve">having considered the rights of the Irish citizens, was satisfied that any right </w:t>
      </w:r>
      <w:r w:rsidRPr="002F603B">
        <w:rPr>
          <w:rFonts w:ascii="Times New Roman" w:hAnsi="Times New Roman" w:cs="Times New Roman"/>
          <w:sz w:val="24"/>
          <w:szCs w:val="24"/>
        </w:rPr>
        <w:lastRenderedPageBreak/>
        <w:t>to live together</w:t>
      </w:r>
      <w:r w:rsidR="0066389A" w:rsidRPr="002F603B">
        <w:rPr>
          <w:rFonts w:ascii="Times New Roman" w:hAnsi="Times New Roman" w:cs="Times New Roman"/>
          <w:sz w:val="24"/>
          <w:szCs w:val="24"/>
        </w:rPr>
        <w:t xml:space="preserve"> with A.O.</w:t>
      </w:r>
      <w:r w:rsidRPr="002F603B">
        <w:rPr>
          <w:rFonts w:ascii="Times New Roman" w:hAnsi="Times New Roman" w:cs="Times New Roman"/>
          <w:sz w:val="24"/>
          <w:szCs w:val="24"/>
        </w:rPr>
        <w:t xml:space="preserve"> in Ireland was ‘</w:t>
      </w:r>
      <w:r w:rsidRPr="002F603B">
        <w:rPr>
          <w:rFonts w:ascii="Times New Roman" w:hAnsi="Times New Roman" w:cs="Times New Roman"/>
          <w:i/>
          <w:sz w:val="24"/>
          <w:szCs w:val="24"/>
        </w:rPr>
        <w:t>trumped by a lawful countervailing purpose</w:t>
      </w:r>
      <w:r w:rsidRPr="002F603B">
        <w:rPr>
          <w:rFonts w:ascii="Times New Roman" w:hAnsi="Times New Roman" w:cs="Times New Roman"/>
          <w:sz w:val="24"/>
          <w:szCs w:val="24"/>
        </w:rPr>
        <w:t xml:space="preserve">’, having regard </w:t>
      </w:r>
      <w:r w:rsidR="0066389A" w:rsidRPr="002F603B">
        <w:rPr>
          <w:rFonts w:ascii="Times New Roman" w:hAnsi="Times New Roman" w:cs="Times New Roman"/>
          <w:sz w:val="24"/>
          <w:szCs w:val="24"/>
        </w:rPr>
        <w:t>to his</w:t>
      </w:r>
      <w:r w:rsidRPr="002F603B">
        <w:rPr>
          <w:rFonts w:ascii="Times New Roman" w:hAnsi="Times New Roman" w:cs="Times New Roman"/>
          <w:sz w:val="24"/>
          <w:szCs w:val="24"/>
        </w:rPr>
        <w:t xml:space="preserve"> personal conduct </w:t>
      </w:r>
      <w:r w:rsidR="0066389A" w:rsidRPr="002F603B">
        <w:rPr>
          <w:rFonts w:ascii="Times New Roman" w:hAnsi="Times New Roman" w:cs="Times New Roman"/>
          <w:sz w:val="24"/>
          <w:szCs w:val="24"/>
        </w:rPr>
        <w:t>a</w:t>
      </w:r>
      <w:r w:rsidRPr="002F603B">
        <w:rPr>
          <w:rFonts w:ascii="Times New Roman" w:hAnsi="Times New Roman" w:cs="Times New Roman"/>
          <w:sz w:val="24"/>
          <w:szCs w:val="24"/>
        </w:rPr>
        <w:t xml:space="preserve">nd </w:t>
      </w:r>
      <w:r w:rsidR="0066389A" w:rsidRPr="002F603B">
        <w:rPr>
          <w:rFonts w:ascii="Times New Roman" w:hAnsi="Times New Roman" w:cs="Times New Roman"/>
          <w:sz w:val="24"/>
          <w:szCs w:val="24"/>
        </w:rPr>
        <w:t xml:space="preserve">to </w:t>
      </w:r>
      <w:r w:rsidRPr="002F603B">
        <w:rPr>
          <w:rFonts w:ascii="Times New Roman" w:hAnsi="Times New Roman" w:cs="Times New Roman"/>
          <w:sz w:val="24"/>
          <w:szCs w:val="24"/>
        </w:rPr>
        <w:t xml:space="preserve">the costs to </w:t>
      </w:r>
      <w:r w:rsidR="0066389A" w:rsidRPr="002F603B">
        <w:rPr>
          <w:rFonts w:ascii="Times New Roman" w:hAnsi="Times New Roman" w:cs="Times New Roman"/>
          <w:sz w:val="24"/>
          <w:szCs w:val="24"/>
        </w:rPr>
        <w:t xml:space="preserve">the </w:t>
      </w:r>
      <w:r w:rsidRPr="002F603B">
        <w:rPr>
          <w:rFonts w:ascii="Times New Roman" w:hAnsi="Times New Roman" w:cs="Times New Roman"/>
          <w:sz w:val="24"/>
          <w:szCs w:val="24"/>
        </w:rPr>
        <w:t xml:space="preserve">public </w:t>
      </w:r>
      <w:r w:rsidR="0066389A" w:rsidRPr="002F603B">
        <w:rPr>
          <w:rFonts w:ascii="Times New Roman" w:hAnsi="Times New Roman" w:cs="Times New Roman"/>
          <w:sz w:val="24"/>
          <w:szCs w:val="24"/>
        </w:rPr>
        <w:t xml:space="preserve">exchequer.  </w:t>
      </w:r>
      <w:r w:rsidRPr="002F603B">
        <w:rPr>
          <w:rFonts w:ascii="Times New Roman" w:hAnsi="Times New Roman" w:cs="Times New Roman"/>
          <w:sz w:val="24"/>
          <w:szCs w:val="24"/>
        </w:rPr>
        <w:t xml:space="preserve">The denial of the visa </w:t>
      </w:r>
      <w:r w:rsidR="0066389A" w:rsidRPr="002F603B">
        <w:rPr>
          <w:rFonts w:ascii="Times New Roman" w:hAnsi="Times New Roman" w:cs="Times New Roman"/>
          <w:sz w:val="24"/>
          <w:szCs w:val="24"/>
        </w:rPr>
        <w:t>was</w:t>
      </w:r>
      <w:r w:rsidRPr="002F603B">
        <w:rPr>
          <w:rFonts w:ascii="Times New Roman" w:hAnsi="Times New Roman" w:cs="Times New Roman"/>
          <w:sz w:val="24"/>
          <w:szCs w:val="24"/>
        </w:rPr>
        <w:t xml:space="preserve"> proportionate to the policy objectives it sought to achieve.</w:t>
      </w:r>
    </w:p>
    <w:p w14:paraId="61A54467" w14:textId="5CBC54CC" w:rsidR="0015608F" w:rsidRPr="002F603B" w:rsidRDefault="0015608F"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In conclusion, the Appeals Officer was satisfied that there was no less restrictive process available which would achieve the legitimate aims of the State to safeguard the economic well</w:t>
      </w:r>
      <w:r w:rsidR="00BD49B8" w:rsidRPr="00BD49B8">
        <w:rPr>
          <w:rFonts w:ascii="Times New Roman" w:hAnsi="Times New Roman" w:cs="Times New Roman"/>
          <w:sz w:val="24"/>
          <w:szCs w:val="24"/>
          <w:highlight w:val="yellow"/>
        </w:rPr>
        <w:t>-</w:t>
      </w:r>
      <w:r w:rsidRPr="002F603B">
        <w:rPr>
          <w:rFonts w:ascii="Times New Roman" w:hAnsi="Times New Roman" w:cs="Times New Roman"/>
          <w:sz w:val="24"/>
          <w:szCs w:val="24"/>
        </w:rPr>
        <w:t xml:space="preserve">being of the country and the rights and freedoms of others and to maintain control over its borders.  Having considered all factors relating to the position and the rights of the family, the Appeals Officer was satisfied that the factors relating to the rights of the State were ‘weightier’ than factors relating to the personal rights of the other appellants. No additional considerations in light of the Constitution would warrant a contrary conclusion. The Appeal Officer, therefore, confirmed the refusal of the visa and disallowed the appeal. </w:t>
      </w:r>
    </w:p>
    <w:p w14:paraId="1C3E0580" w14:textId="77777777" w:rsidR="00173AC8" w:rsidRPr="002F603B" w:rsidRDefault="00173AC8" w:rsidP="002F603B">
      <w:pPr>
        <w:pStyle w:val="ListParagraph"/>
        <w:spacing w:after="0" w:line="480" w:lineRule="auto"/>
        <w:ind w:left="0"/>
        <w:jc w:val="both"/>
        <w:rPr>
          <w:rFonts w:ascii="Times New Roman" w:hAnsi="Times New Roman" w:cs="Times New Roman"/>
          <w:b/>
          <w:sz w:val="24"/>
          <w:szCs w:val="24"/>
        </w:rPr>
      </w:pPr>
    </w:p>
    <w:p w14:paraId="1265D06D" w14:textId="3F02F359" w:rsidR="000555BA" w:rsidRPr="00DA0AC1" w:rsidRDefault="00DA0AC1" w:rsidP="002F603B">
      <w:pPr>
        <w:pStyle w:val="ListParagraph"/>
        <w:spacing w:after="0" w:line="480" w:lineRule="auto"/>
        <w:ind w:left="0"/>
        <w:jc w:val="both"/>
        <w:rPr>
          <w:rFonts w:ascii="Times New Roman" w:hAnsi="Times New Roman" w:cs="Times New Roman"/>
          <w:i/>
          <w:sz w:val="24"/>
          <w:szCs w:val="24"/>
        </w:rPr>
      </w:pPr>
      <w:r w:rsidRPr="00DA0AC1">
        <w:rPr>
          <w:rFonts w:ascii="Times New Roman" w:hAnsi="Times New Roman" w:cs="Times New Roman"/>
          <w:i/>
          <w:sz w:val="24"/>
          <w:szCs w:val="24"/>
        </w:rPr>
        <w:t>The High Court</w:t>
      </w:r>
    </w:p>
    <w:p w14:paraId="66F99FAA" w14:textId="4C3E7C45" w:rsidR="00A9626A" w:rsidRPr="002F603B" w:rsidRDefault="00A9626A"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It was th</w:t>
      </w:r>
      <w:r w:rsidR="00AF3F58">
        <w:rPr>
          <w:rFonts w:ascii="Times New Roman" w:hAnsi="Times New Roman" w:cs="Times New Roman"/>
          <w:sz w:val="24"/>
          <w:szCs w:val="24"/>
        </w:rPr>
        <w:t>is</w:t>
      </w:r>
      <w:r w:rsidRPr="002F603B">
        <w:rPr>
          <w:rFonts w:ascii="Times New Roman" w:hAnsi="Times New Roman" w:cs="Times New Roman"/>
          <w:sz w:val="24"/>
          <w:szCs w:val="24"/>
        </w:rPr>
        <w:t xml:space="preserve"> refusal decision of 11 April 2016 that the appellants sought to quash in the </w:t>
      </w:r>
      <w:r w:rsidR="007D3153">
        <w:rPr>
          <w:rFonts w:ascii="Times New Roman" w:hAnsi="Times New Roman" w:cs="Times New Roman"/>
          <w:sz w:val="24"/>
          <w:szCs w:val="24"/>
        </w:rPr>
        <w:t>j</w:t>
      </w:r>
      <w:r w:rsidRPr="002F603B">
        <w:rPr>
          <w:rFonts w:ascii="Times New Roman" w:hAnsi="Times New Roman" w:cs="Times New Roman"/>
          <w:sz w:val="24"/>
          <w:szCs w:val="24"/>
        </w:rPr>
        <w:t xml:space="preserve">udicial </w:t>
      </w:r>
      <w:r w:rsidR="007D3153">
        <w:rPr>
          <w:rFonts w:ascii="Times New Roman" w:hAnsi="Times New Roman" w:cs="Times New Roman"/>
          <w:sz w:val="24"/>
          <w:szCs w:val="24"/>
        </w:rPr>
        <w:t>r</w:t>
      </w:r>
      <w:r w:rsidRPr="002F603B">
        <w:rPr>
          <w:rFonts w:ascii="Times New Roman" w:hAnsi="Times New Roman" w:cs="Times New Roman"/>
          <w:sz w:val="24"/>
          <w:szCs w:val="24"/>
        </w:rPr>
        <w:t xml:space="preserve">eview proceedings. </w:t>
      </w:r>
      <w:r w:rsidR="006336E2"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On 12 May 2016, Faherty J. made an </w:t>
      </w:r>
      <w:r w:rsidRPr="002F603B">
        <w:rPr>
          <w:rFonts w:ascii="Times New Roman" w:hAnsi="Times New Roman" w:cs="Times New Roman"/>
          <w:i/>
          <w:iCs/>
          <w:sz w:val="24"/>
          <w:szCs w:val="24"/>
        </w:rPr>
        <w:t xml:space="preserve">ex parte </w:t>
      </w:r>
      <w:r w:rsidRPr="002F603B">
        <w:rPr>
          <w:rFonts w:ascii="Times New Roman" w:hAnsi="Times New Roman" w:cs="Times New Roman"/>
          <w:iCs/>
          <w:sz w:val="24"/>
          <w:szCs w:val="24"/>
        </w:rPr>
        <w:t>order</w:t>
      </w:r>
      <w:r w:rsidRPr="002F603B">
        <w:rPr>
          <w:rFonts w:ascii="Times New Roman" w:hAnsi="Times New Roman" w:cs="Times New Roman"/>
          <w:i/>
          <w:iCs/>
          <w:sz w:val="24"/>
          <w:szCs w:val="24"/>
        </w:rPr>
        <w:t xml:space="preserve">, </w:t>
      </w:r>
      <w:r w:rsidRPr="002F603B">
        <w:rPr>
          <w:rFonts w:ascii="Times New Roman" w:hAnsi="Times New Roman" w:cs="Times New Roman"/>
          <w:sz w:val="24"/>
          <w:szCs w:val="24"/>
        </w:rPr>
        <w:t xml:space="preserve">granting the appellants leave to apply for judicial review </w:t>
      </w:r>
      <w:r w:rsidR="0010679B" w:rsidRPr="002F603B">
        <w:rPr>
          <w:rFonts w:ascii="Times New Roman" w:hAnsi="Times New Roman" w:cs="Times New Roman"/>
          <w:sz w:val="24"/>
          <w:szCs w:val="24"/>
        </w:rPr>
        <w:t>seeking:</w:t>
      </w:r>
      <w:r w:rsidR="0010679B">
        <w:rPr>
          <w:rFonts w:ascii="Times New Roman" w:hAnsi="Times New Roman" w:cs="Times New Roman"/>
          <w:sz w:val="24"/>
          <w:szCs w:val="24"/>
        </w:rPr>
        <w:t xml:space="preserve"> -</w:t>
      </w:r>
    </w:p>
    <w:p w14:paraId="116F3432" w14:textId="77777777" w:rsidR="00A9626A" w:rsidRPr="002F603B" w:rsidRDefault="00145FE3" w:rsidP="002F603B">
      <w:pPr>
        <w:pStyle w:val="ListParagraph"/>
        <w:numPr>
          <w:ilvl w:val="0"/>
          <w:numId w:val="2"/>
        </w:numPr>
        <w:spacing w:after="0" w:line="480" w:lineRule="auto"/>
        <w:ind w:left="284" w:right="401" w:firstLine="283"/>
        <w:jc w:val="both"/>
        <w:rPr>
          <w:rFonts w:ascii="Times New Roman" w:hAnsi="Times New Roman" w:cs="Times New Roman"/>
          <w:sz w:val="24"/>
          <w:szCs w:val="24"/>
        </w:rPr>
      </w:pPr>
      <w:r w:rsidRPr="002F603B">
        <w:rPr>
          <w:rFonts w:ascii="Times New Roman" w:hAnsi="Times New Roman" w:cs="Times New Roman"/>
          <w:sz w:val="24"/>
          <w:szCs w:val="24"/>
        </w:rPr>
        <w:t xml:space="preserve"> an </w:t>
      </w:r>
      <w:r w:rsidR="00AC1D27">
        <w:rPr>
          <w:rFonts w:ascii="Times New Roman" w:hAnsi="Times New Roman" w:cs="Times New Roman"/>
          <w:sz w:val="24"/>
          <w:szCs w:val="24"/>
        </w:rPr>
        <w:t>o</w:t>
      </w:r>
      <w:r w:rsidR="00A9626A" w:rsidRPr="002F603B">
        <w:rPr>
          <w:rFonts w:ascii="Times New Roman" w:hAnsi="Times New Roman" w:cs="Times New Roman"/>
          <w:sz w:val="24"/>
          <w:szCs w:val="24"/>
        </w:rPr>
        <w:t xml:space="preserve">rder of </w:t>
      </w:r>
      <w:r w:rsidR="007D3153">
        <w:rPr>
          <w:rFonts w:ascii="Times New Roman" w:hAnsi="Times New Roman" w:cs="Times New Roman"/>
          <w:i/>
          <w:sz w:val="24"/>
          <w:szCs w:val="24"/>
        </w:rPr>
        <w:t>c</w:t>
      </w:r>
      <w:r w:rsidR="00A9626A" w:rsidRPr="002F603B">
        <w:rPr>
          <w:rFonts w:ascii="Times New Roman" w:hAnsi="Times New Roman" w:cs="Times New Roman"/>
          <w:i/>
          <w:sz w:val="24"/>
          <w:szCs w:val="24"/>
        </w:rPr>
        <w:t xml:space="preserve">ertiorari </w:t>
      </w:r>
      <w:r w:rsidR="00A9626A" w:rsidRPr="002F603B">
        <w:rPr>
          <w:rFonts w:ascii="Times New Roman" w:hAnsi="Times New Roman" w:cs="Times New Roman"/>
          <w:sz w:val="24"/>
          <w:szCs w:val="24"/>
        </w:rPr>
        <w:t>quashing the Minister’s decision of the 11 April 2016 refusing the appeal against the refusal of a visa application</w:t>
      </w:r>
      <w:r w:rsidRPr="002F603B">
        <w:rPr>
          <w:rFonts w:ascii="Times New Roman" w:hAnsi="Times New Roman" w:cs="Times New Roman"/>
          <w:sz w:val="24"/>
          <w:szCs w:val="24"/>
        </w:rPr>
        <w:t xml:space="preserve"> in respect of A.O.</w:t>
      </w:r>
      <w:r w:rsidR="00A9626A" w:rsidRPr="002F603B">
        <w:rPr>
          <w:rFonts w:ascii="Times New Roman" w:hAnsi="Times New Roman" w:cs="Times New Roman"/>
          <w:sz w:val="24"/>
          <w:szCs w:val="24"/>
        </w:rPr>
        <w:t>;</w:t>
      </w:r>
    </w:p>
    <w:p w14:paraId="72322A2B" w14:textId="77777777" w:rsidR="00A9626A" w:rsidRPr="002F603B" w:rsidRDefault="00A9626A" w:rsidP="002F603B">
      <w:pPr>
        <w:pStyle w:val="ListParagraph"/>
        <w:numPr>
          <w:ilvl w:val="0"/>
          <w:numId w:val="2"/>
        </w:numPr>
        <w:spacing w:after="0" w:line="480" w:lineRule="auto"/>
        <w:ind w:left="284" w:right="401" w:firstLine="283"/>
        <w:jc w:val="both"/>
        <w:rPr>
          <w:rFonts w:ascii="Times New Roman" w:hAnsi="Times New Roman" w:cs="Times New Roman"/>
          <w:sz w:val="24"/>
          <w:szCs w:val="24"/>
        </w:rPr>
      </w:pPr>
      <w:r w:rsidRPr="002F603B">
        <w:rPr>
          <w:rFonts w:ascii="Times New Roman" w:hAnsi="Times New Roman" w:cs="Times New Roman"/>
          <w:sz w:val="24"/>
          <w:szCs w:val="24"/>
        </w:rPr>
        <w:t xml:space="preserve"> a declaration that A.O. was entitled to an effective remedy before an independent court or tribunal in relation to the impugned decision and had been denied same;</w:t>
      </w:r>
    </w:p>
    <w:p w14:paraId="0988A2D1" w14:textId="77777777" w:rsidR="00A9626A" w:rsidRPr="002F603B" w:rsidRDefault="00A9626A" w:rsidP="002F603B">
      <w:pPr>
        <w:pStyle w:val="ListParagraph"/>
        <w:numPr>
          <w:ilvl w:val="0"/>
          <w:numId w:val="2"/>
        </w:numPr>
        <w:spacing w:after="0" w:line="480" w:lineRule="auto"/>
        <w:ind w:left="284" w:right="401" w:firstLine="283"/>
        <w:jc w:val="both"/>
        <w:rPr>
          <w:rFonts w:ascii="Times New Roman" w:hAnsi="Times New Roman" w:cs="Times New Roman"/>
          <w:sz w:val="24"/>
          <w:szCs w:val="24"/>
        </w:rPr>
      </w:pPr>
      <w:r w:rsidRPr="002F603B">
        <w:rPr>
          <w:rFonts w:ascii="Times New Roman" w:hAnsi="Times New Roman" w:cs="Times New Roman"/>
          <w:sz w:val="24"/>
          <w:szCs w:val="24"/>
        </w:rPr>
        <w:t xml:space="preserve"> further or other order; and </w:t>
      </w:r>
    </w:p>
    <w:p w14:paraId="59DAF4AE" w14:textId="77777777" w:rsidR="00A9626A" w:rsidRPr="002F603B" w:rsidRDefault="00A9626A" w:rsidP="002F603B">
      <w:pPr>
        <w:pStyle w:val="ListParagraph"/>
        <w:numPr>
          <w:ilvl w:val="0"/>
          <w:numId w:val="2"/>
        </w:numPr>
        <w:spacing w:after="0" w:line="480" w:lineRule="auto"/>
        <w:ind w:left="284" w:right="401" w:firstLine="283"/>
        <w:jc w:val="both"/>
        <w:rPr>
          <w:rFonts w:ascii="Times New Roman" w:hAnsi="Times New Roman" w:cs="Times New Roman"/>
          <w:b/>
          <w:sz w:val="24"/>
          <w:szCs w:val="24"/>
        </w:rPr>
      </w:pPr>
      <w:r w:rsidRPr="002F603B">
        <w:rPr>
          <w:rFonts w:ascii="Times New Roman" w:hAnsi="Times New Roman" w:cs="Times New Roman"/>
          <w:sz w:val="24"/>
          <w:szCs w:val="24"/>
        </w:rPr>
        <w:t xml:space="preserve"> the costs of these proceedings. </w:t>
      </w:r>
    </w:p>
    <w:p w14:paraId="3FE99F5D" w14:textId="38BD0FDC" w:rsidR="006336E2" w:rsidRPr="00091DF0" w:rsidRDefault="00145FE3"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Five numbered</w:t>
      </w:r>
      <w:r w:rsidR="00A9626A" w:rsidRPr="002F603B">
        <w:rPr>
          <w:rFonts w:ascii="Times New Roman" w:hAnsi="Times New Roman" w:cs="Times New Roman"/>
          <w:sz w:val="24"/>
          <w:szCs w:val="24"/>
        </w:rPr>
        <w:t xml:space="preserve"> </w:t>
      </w:r>
      <w:r w:rsidR="00E453C8" w:rsidRPr="002F603B">
        <w:rPr>
          <w:rFonts w:ascii="Times New Roman" w:hAnsi="Times New Roman" w:cs="Times New Roman"/>
          <w:sz w:val="24"/>
          <w:szCs w:val="24"/>
        </w:rPr>
        <w:t>grounds upon which</w:t>
      </w:r>
      <w:r w:rsidR="006336E2" w:rsidRPr="002F603B">
        <w:rPr>
          <w:rFonts w:ascii="Times New Roman" w:hAnsi="Times New Roman" w:cs="Times New Roman"/>
          <w:sz w:val="24"/>
          <w:szCs w:val="24"/>
        </w:rPr>
        <w:t xml:space="preserve"> the above</w:t>
      </w:r>
      <w:r w:rsidR="00E453C8" w:rsidRPr="002F603B">
        <w:rPr>
          <w:rFonts w:ascii="Times New Roman" w:hAnsi="Times New Roman" w:cs="Times New Roman"/>
          <w:sz w:val="24"/>
          <w:szCs w:val="24"/>
        </w:rPr>
        <w:t xml:space="preserve"> reliefs were sought were set out in the appellants’ amended Statement of Grounds</w:t>
      </w:r>
      <w:r w:rsidRPr="002F603B">
        <w:rPr>
          <w:rFonts w:ascii="Times New Roman" w:hAnsi="Times New Roman" w:cs="Times New Roman"/>
          <w:sz w:val="24"/>
          <w:szCs w:val="24"/>
        </w:rPr>
        <w:t xml:space="preserve">. Grounds 1 – 4 were in relation to the </w:t>
      </w:r>
      <w:r w:rsidR="00AC1D27">
        <w:rPr>
          <w:rFonts w:ascii="Times New Roman" w:hAnsi="Times New Roman" w:cs="Times New Roman"/>
          <w:sz w:val="24"/>
          <w:szCs w:val="24"/>
        </w:rPr>
        <w:t>o</w:t>
      </w:r>
      <w:r w:rsidR="00496311" w:rsidRPr="002F603B">
        <w:rPr>
          <w:rFonts w:ascii="Times New Roman" w:hAnsi="Times New Roman" w:cs="Times New Roman"/>
          <w:sz w:val="24"/>
          <w:szCs w:val="24"/>
        </w:rPr>
        <w:t xml:space="preserve">rder of </w:t>
      </w:r>
      <w:r w:rsidR="007D3153">
        <w:rPr>
          <w:rFonts w:ascii="Times New Roman" w:hAnsi="Times New Roman" w:cs="Times New Roman"/>
          <w:i/>
          <w:sz w:val="24"/>
          <w:szCs w:val="24"/>
        </w:rPr>
        <w:lastRenderedPageBreak/>
        <w:t>c</w:t>
      </w:r>
      <w:r w:rsidR="00496311" w:rsidRPr="002F603B">
        <w:rPr>
          <w:rFonts w:ascii="Times New Roman" w:hAnsi="Times New Roman" w:cs="Times New Roman"/>
          <w:i/>
          <w:sz w:val="24"/>
          <w:szCs w:val="24"/>
        </w:rPr>
        <w:t xml:space="preserve">ertiorari </w:t>
      </w:r>
      <w:r w:rsidRPr="002F603B">
        <w:rPr>
          <w:rFonts w:ascii="Times New Roman" w:hAnsi="Times New Roman" w:cs="Times New Roman"/>
          <w:sz w:val="24"/>
          <w:szCs w:val="24"/>
        </w:rPr>
        <w:t xml:space="preserve">and the fifth ground was in respect of the </w:t>
      </w:r>
      <w:r w:rsidR="00496311" w:rsidRPr="002F603B">
        <w:rPr>
          <w:rFonts w:ascii="Times New Roman" w:hAnsi="Times New Roman" w:cs="Times New Roman"/>
          <w:sz w:val="24"/>
          <w:szCs w:val="24"/>
        </w:rPr>
        <w:t xml:space="preserve">declaratory relief sought </w:t>
      </w:r>
      <w:r w:rsidR="006336E2" w:rsidRPr="002F603B">
        <w:rPr>
          <w:rFonts w:ascii="Times New Roman" w:hAnsi="Times New Roman" w:cs="Times New Roman"/>
          <w:sz w:val="24"/>
          <w:szCs w:val="24"/>
        </w:rPr>
        <w:t>concerning an effective remedy.</w:t>
      </w:r>
      <w:r w:rsidR="00496311"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The Grounds were </w:t>
      </w:r>
      <w:r w:rsidR="00E453C8" w:rsidRPr="002F603B">
        <w:rPr>
          <w:rFonts w:ascii="Times New Roman" w:hAnsi="Times New Roman" w:cs="Times New Roman"/>
          <w:sz w:val="24"/>
          <w:szCs w:val="24"/>
        </w:rPr>
        <w:t xml:space="preserve">as </w:t>
      </w:r>
      <w:r w:rsidR="0010679B" w:rsidRPr="002F603B">
        <w:rPr>
          <w:rFonts w:ascii="Times New Roman" w:hAnsi="Times New Roman" w:cs="Times New Roman"/>
          <w:sz w:val="24"/>
          <w:szCs w:val="24"/>
        </w:rPr>
        <w:t>follows:</w:t>
      </w:r>
      <w:r w:rsidR="00885A24">
        <w:rPr>
          <w:rFonts w:ascii="Times New Roman" w:hAnsi="Times New Roman" w:cs="Times New Roman"/>
          <w:sz w:val="24"/>
          <w:szCs w:val="24"/>
        </w:rPr>
        <w:t xml:space="preserve"> </w:t>
      </w:r>
      <w:r w:rsidR="0010679B" w:rsidRPr="002F603B">
        <w:rPr>
          <w:rFonts w:ascii="Times New Roman" w:hAnsi="Times New Roman" w:cs="Times New Roman"/>
          <w:sz w:val="24"/>
          <w:szCs w:val="24"/>
        </w:rPr>
        <w:t>-</w:t>
      </w:r>
    </w:p>
    <w:p w14:paraId="009378B3" w14:textId="77777777" w:rsidR="00E453C8" w:rsidRPr="00091DF0" w:rsidRDefault="00145FE3" w:rsidP="002F603B">
      <w:pPr>
        <w:pStyle w:val="ListParagraph"/>
        <w:numPr>
          <w:ilvl w:val="0"/>
          <w:numId w:val="11"/>
        </w:numPr>
        <w:spacing w:after="0" w:line="360" w:lineRule="auto"/>
        <w:jc w:val="both"/>
        <w:rPr>
          <w:rFonts w:ascii="Times New Roman" w:hAnsi="Times New Roman" w:cs="Times New Roman"/>
          <w:i/>
          <w:szCs w:val="24"/>
        </w:rPr>
      </w:pPr>
      <w:r w:rsidRPr="00091DF0">
        <w:rPr>
          <w:rFonts w:ascii="Times New Roman" w:hAnsi="Times New Roman" w:cs="Times New Roman"/>
          <w:i/>
          <w:szCs w:val="24"/>
        </w:rPr>
        <w:t>i</w:t>
      </w:r>
      <w:r w:rsidR="00E453C8" w:rsidRPr="00091DF0">
        <w:rPr>
          <w:rFonts w:ascii="Times New Roman" w:hAnsi="Times New Roman" w:cs="Times New Roman"/>
          <w:i/>
          <w:szCs w:val="24"/>
        </w:rPr>
        <w:t>n failing to properly address two issues raised by A.O. in the context of his visa application (namely the question of ‘less restrictive measures’ and the applicability of Zambrano) the refusal of A.O.’s appeal was arrived at in breach of fair procedures and A.O.’s right to be heard;</w:t>
      </w:r>
    </w:p>
    <w:p w14:paraId="348A0A33" w14:textId="77777777" w:rsidR="00E453C8" w:rsidRPr="00091DF0" w:rsidRDefault="00145FE3" w:rsidP="002F603B">
      <w:pPr>
        <w:pStyle w:val="ListParagraph"/>
        <w:numPr>
          <w:ilvl w:val="0"/>
          <w:numId w:val="11"/>
        </w:numPr>
        <w:spacing w:after="0" w:line="360" w:lineRule="auto"/>
        <w:jc w:val="both"/>
        <w:rPr>
          <w:rFonts w:ascii="Times New Roman" w:hAnsi="Times New Roman" w:cs="Times New Roman"/>
          <w:i/>
          <w:szCs w:val="24"/>
        </w:rPr>
      </w:pPr>
      <w:r w:rsidRPr="00091DF0">
        <w:rPr>
          <w:rFonts w:ascii="Times New Roman" w:hAnsi="Times New Roman" w:cs="Times New Roman"/>
          <w:i/>
          <w:szCs w:val="24"/>
        </w:rPr>
        <w:t>n</w:t>
      </w:r>
      <w:r w:rsidR="00E453C8" w:rsidRPr="00091DF0">
        <w:rPr>
          <w:rFonts w:ascii="Times New Roman" w:hAnsi="Times New Roman" w:cs="Times New Roman"/>
          <w:i/>
          <w:szCs w:val="24"/>
        </w:rPr>
        <w:t>o proper regard was had to the Irish citizen appellants’ right pursuant to Article 20 TFEU in arriving at the decision to refuse A.O.’s appeal;</w:t>
      </w:r>
    </w:p>
    <w:p w14:paraId="2EB60F96" w14:textId="77777777" w:rsidR="00A9626A" w:rsidRPr="00091DF0" w:rsidRDefault="00145FE3" w:rsidP="002F603B">
      <w:pPr>
        <w:pStyle w:val="ListParagraph"/>
        <w:numPr>
          <w:ilvl w:val="0"/>
          <w:numId w:val="11"/>
        </w:numPr>
        <w:spacing w:after="0" w:line="360" w:lineRule="auto"/>
        <w:jc w:val="both"/>
        <w:rPr>
          <w:rFonts w:ascii="Times New Roman" w:hAnsi="Times New Roman" w:cs="Times New Roman"/>
          <w:i/>
          <w:szCs w:val="24"/>
        </w:rPr>
      </w:pPr>
      <w:r w:rsidRPr="00091DF0">
        <w:rPr>
          <w:rFonts w:ascii="Times New Roman" w:hAnsi="Times New Roman" w:cs="Times New Roman"/>
          <w:i/>
          <w:szCs w:val="24"/>
        </w:rPr>
        <w:t>i</w:t>
      </w:r>
      <w:r w:rsidR="00E453C8" w:rsidRPr="00091DF0">
        <w:rPr>
          <w:rFonts w:ascii="Times New Roman" w:hAnsi="Times New Roman" w:cs="Times New Roman"/>
          <w:i/>
          <w:szCs w:val="24"/>
        </w:rPr>
        <w:t>n concluding that the appeal of the refusal of a visa should be refused, inter alia, on the basis that there was ‘no less restrictive process available which would achieve the pressing social need and the legitimate aims of the State</w:t>
      </w:r>
      <w:r w:rsidRPr="00091DF0">
        <w:rPr>
          <w:rFonts w:ascii="Times New Roman" w:hAnsi="Times New Roman" w:cs="Times New Roman"/>
          <w:i/>
          <w:szCs w:val="24"/>
        </w:rPr>
        <w:t>’</w:t>
      </w:r>
      <w:r w:rsidR="00E453C8" w:rsidRPr="00091DF0">
        <w:rPr>
          <w:rFonts w:ascii="Times New Roman" w:hAnsi="Times New Roman" w:cs="Times New Roman"/>
          <w:i/>
          <w:szCs w:val="24"/>
        </w:rPr>
        <w:t xml:space="preserve"> without</w:t>
      </w:r>
      <w:r w:rsidRPr="00091DF0">
        <w:rPr>
          <w:rFonts w:ascii="Times New Roman" w:hAnsi="Times New Roman" w:cs="Times New Roman"/>
          <w:i/>
          <w:szCs w:val="24"/>
        </w:rPr>
        <w:t>,</w:t>
      </w:r>
      <w:r w:rsidR="00E453C8" w:rsidRPr="00091DF0">
        <w:rPr>
          <w:rFonts w:ascii="Times New Roman" w:hAnsi="Times New Roman" w:cs="Times New Roman"/>
          <w:i/>
          <w:szCs w:val="24"/>
        </w:rPr>
        <w:t xml:space="preserve"> in fact</w:t>
      </w:r>
      <w:r w:rsidRPr="00091DF0">
        <w:rPr>
          <w:rFonts w:ascii="Times New Roman" w:hAnsi="Times New Roman" w:cs="Times New Roman"/>
          <w:i/>
          <w:szCs w:val="24"/>
        </w:rPr>
        <w:t>,</w:t>
      </w:r>
      <w:r w:rsidR="00E453C8" w:rsidRPr="00091DF0">
        <w:rPr>
          <w:rFonts w:ascii="Times New Roman" w:hAnsi="Times New Roman" w:cs="Times New Roman"/>
          <w:i/>
          <w:szCs w:val="24"/>
        </w:rPr>
        <w:t xml:space="preserve"> considering and weighing in the balance any other less restrictive measures available, the Minister was in breach of fair procedures and the appellants’</w:t>
      </w:r>
      <w:r w:rsidRPr="00091DF0">
        <w:rPr>
          <w:rFonts w:ascii="Times New Roman" w:hAnsi="Times New Roman" w:cs="Times New Roman"/>
          <w:i/>
          <w:szCs w:val="24"/>
        </w:rPr>
        <w:t xml:space="preserve"> right to be heard; </w:t>
      </w:r>
    </w:p>
    <w:p w14:paraId="1980B04B" w14:textId="77777777" w:rsidR="00145FE3" w:rsidRPr="00091DF0" w:rsidRDefault="00E453C8" w:rsidP="002F603B">
      <w:pPr>
        <w:pStyle w:val="ListParagraph"/>
        <w:numPr>
          <w:ilvl w:val="0"/>
          <w:numId w:val="11"/>
        </w:numPr>
        <w:spacing w:after="0" w:line="360" w:lineRule="auto"/>
        <w:jc w:val="both"/>
        <w:rPr>
          <w:rFonts w:ascii="Times New Roman" w:hAnsi="Times New Roman" w:cs="Times New Roman"/>
          <w:i/>
          <w:szCs w:val="24"/>
        </w:rPr>
      </w:pPr>
      <w:r w:rsidRPr="00091DF0">
        <w:rPr>
          <w:rFonts w:ascii="Times New Roman" w:hAnsi="Times New Roman" w:cs="Times New Roman"/>
          <w:i/>
          <w:szCs w:val="24"/>
        </w:rPr>
        <w:t>in any event and even in the absence of any error in law, irrationality or breach of fair procedures (which absence is not admitted) it is for the High Court to reassess the balance of reasonableness as between the interests of the State and the rights and interests of the appellants;</w:t>
      </w:r>
      <w:r w:rsidR="00145FE3" w:rsidRPr="00091DF0">
        <w:rPr>
          <w:rFonts w:ascii="Times New Roman" w:hAnsi="Times New Roman" w:cs="Times New Roman"/>
          <w:i/>
          <w:szCs w:val="24"/>
        </w:rPr>
        <w:t xml:space="preserve"> and</w:t>
      </w:r>
    </w:p>
    <w:p w14:paraId="78F7F151" w14:textId="77777777" w:rsidR="00E453C8" w:rsidRDefault="00145FE3" w:rsidP="002F603B">
      <w:pPr>
        <w:pStyle w:val="ListParagraph"/>
        <w:numPr>
          <w:ilvl w:val="0"/>
          <w:numId w:val="11"/>
        </w:numPr>
        <w:spacing w:after="0" w:line="360" w:lineRule="auto"/>
        <w:jc w:val="both"/>
        <w:rPr>
          <w:rFonts w:ascii="Times New Roman" w:hAnsi="Times New Roman" w:cs="Times New Roman"/>
          <w:i/>
          <w:szCs w:val="24"/>
        </w:rPr>
      </w:pPr>
      <w:r w:rsidRPr="00091DF0">
        <w:rPr>
          <w:rFonts w:ascii="Times New Roman" w:hAnsi="Times New Roman" w:cs="Times New Roman"/>
          <w:i/>
          <w:szCs w:val="24"/>
        </w:rPr>
        <w:t>the failure of the Minister to provide a scheme in the State which includes an appeal and/or an effective remedy in respect of refusals of applications such as that impugned herein in accordance with Article 47 of the Charter and/or the Constitution of Ireland is unlawful.</w:t>
      </w:r>
      <w:r w:rsidR="00E453C8" w:rsidRPr="00091DF0">
        <w:rPr>
          <w:rFonts w:ascii="Times New Roman" w:hAnsi="Times New Roman" w:cs="Times New Roman"/>
          <w:i/>
          <w:szCs w:val="24"/>
        </w:rPr>
        <w:t xml:space="preserve"> </w:t>
      </w:r>
    </w:p>
    <w:p w14:paraId="5AF19E3B" w14:textId="77777777" w:rsidR="00091DF0" w:rsidRPr="00091DF0" w:rsidRDefault="00091DF0" w:rsidP="00091DF0">
      <w:pPr>
        <w:pStyle w:val="ListParagraph"/>
        <w:spacing w:after="0" w:line="360" w:lineRule="auto"/>
        <w:jc w:val="both"/>
        <w:rPr>
          <w:rFonts w:ascii="Times New Roman" w:hAnsi="Times New Roman" w:cs="Times New Roman"/>
          <w:i/>
          <w:sz w:val="14"/>
          <w:szCs w:val="24"/>
        </w:rPr>
      </w:pPr>
    </w:p>
    <w:p w14:paraId="025031F4" w14:textId="48163600" w:rsidR="00105A99" w:rsidRPr="002F603B" w:rsidRDefault="004C7067"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In her judgment</w:t>
      </w:r>
      <w:r w:rsidR="00E8027D" w:rsidRPr="002F603B">
        <w:rPr>
          <w:rFonts w:ascii="Times New Roman" w:hAnsi="Times New Roman" w:cs="Times New Roman"/>
          <w:sz w:val="24"/>
          <w:szCs w:val="24"/>
        </w:rPr>
        <w:t xml:space="preserve"> of 15 November 2017,</w:t>
      </w:r>
      <w:r w:rsidRPr="002F603B">
        <w:rPr>
          <w:rFonts w:ascii="Times New Roman" w:hAnsi="Times New Roman" w:cs="Times New Roman"/>
          <w:sz w:val="24"/>
          <w:szCs w:val="24"/>
        </w:rPr>
        <w:t xml:space="preserve"> </w:t>
      </w:r>
      <w:r w:rsidRPr="002F603B">
        <w:rPr>
          <w:rFonts w:ascii="Times New Roman" w:eastAsia="Times New Roman" w:hAnsi="Times New Roman" w:cs="Times New Roman"/>
          <w:color w:val="000000"/>
          <w:sz w:val="24"/>
          <w:szCs w:val="24"/>
          <w:lang w:eastAsia="en-IE"/>
        </w:rPr>
        <w:t xml:space="preserve">Faherty J. </w:t>
      </w:r>
      <w:r w:rsidR="007E304C" w:rsidRPr="002F603B">
        <w:rPr>
          <w:rFonts w:ascii="Times New Roman" w:eastAsia="Times New Roman" w:hAnsi="Times New Roman" w:cs="Times New Roman"/>
          <w:color w:val="000000"/>
          <w:sz w:val="24"/>
          <w:szCs w:val="24"/>
          <w:lang w:eastAsia="en-IE"/>
        </w:rPr>
        <w:t xml:space="preserve">considered the </w:t>
      </w:r>
      <w:r w:rsidR="001E53AA" w:rsidRPr="002F603B">
        <w:rPr>
          <w:rFonts w:ascii="Times New Roman" w:eastAsia="Times New Roman" w:hAnsi="Times New Roman" w:cs="Times New Roman"/>
          <w:color w:val="000000"/>
          <w:sz w:val="24"/>
          <w:szCs w:val="24"/>
          <w:lang w:eastAsia="en-IE"/>
        </w:rPr>
        <w:t xml:space="preserve">grounds </w:t>
      </w:r>
      <w:r w:rsidR="007E304C" w:rsidRPr="002F603B">
        <w:rPr>
          <w:rFonts w:ascii="Times New Roman" w:eastAsia="Times New Roman" w:hAnsi="Times New Roman" w:cs="Times New Roman"/>
          <w:color w:val="000000"/>
          <w:sz w:val="24"/>
          <w:szCs w:val="24"/>
          <w:lang w:eastAsia="en-IE"/>
        </w:rPr>
        <w:t>upon which the decision was challenged</w:t>
      </w:r>
      <w:r w:rsidR="00392748" w:rsidRPr="002F603B">
        <w:rPr>
          <w:rFonts w:ascii="Times New Roman" w:eastAsia="Times New Roman" w:hAnsi="Times New Roman" w:cs="Times New Roman"/>
          <w:color w:val="000000"/>
          <w:sz w:val="24"/>
          <w:szCs w:val="24"/>
          <w:lang w:eastAsia="en-IE"/>
        </w:rPr>
        <w:t xml:space="preserve">. </w:t>
      </w:r>
      <w:r w:rsidR="00030AD9" w:rsidRPr="002F603B">
        <w:rPr>
          <w:rFonts w:ascii="Times New Roman" w:hAnsi="Times New Roman" w:cs="Times New Roman"/>
          <w:sz w:val="24"/>
          <w:szCs w:val="24"/>
        </w:rPr>
        <w:t>She</w:t>
      </w:r>
      <w:r w:rsidR="00B86C38" w:rsidRPr="002F603B">
        <w:rPr>
          <w:rFonts w:ascii="Times New Roman" w:hAnsi="Times New Roman" w:cs="Times New Roman"/>
          <w:sz w:val="24"/>
          <w:szCs w:val="24"/>
        </w:rPr>
        <w:t xml:space="preserve"> also</w:t>
      </w:r>
      <w:r w:rsidR="00496311" w:rsidRPr="002F603B">
        <w:rPr>
          <w:rFonts w:ascii="Times New Roman" w:hAnsi="Times New Roman" w:cs="Times New Roman"/>
          <w:sz w:val="24"/>
          <w:szCs w:val="24"/>
        </w:rPr>
        <w:t xml:space="preserve"> </w:t>
      </w:r>
      <w:r w:rsidR="00FE1381" w:rsidRPr="002F603B">
        <w:rPr>
          <w:rFonts w:ascii="Times New Roman" w:hAnsi="Times New Roman" w:cs="Times New Roman"/>
          <w:sz w:val="24"/>
          <w:szCs w:val="24"/>
        </w:rPr>
        <w:t>recall</w:t>
      </w:r>
      <w:r w:rsidR="00496311" w:rsidRPr="002F603B">
        <w:rPr>
          <w:rFonts w:ascii="Times New Roman" w:hAnsi="Times New Roman" w:cs="Times New Roman"/>
          <w:sz w:val="24"/>
          <w:szCs w:val="24"/>
        </w:rPr>
        <w:t xml:space="preserve">ed </w:t>
      </w:r>
      <w:r w:rsidR="00040BEA" w:rsidRPr="002F603B">
        <w:rPr>
          <w:rFonts w:ascii="Times New Roman" w:hAnsi="Times New Roman" w:cs="Times New Roman"/>
          <w:sz w:val="24"/>
          <w:szCs w:val="24"/>
        </w:rPr>
        <w:t>(</w:t>
      </w:r>
      <w:r w:rsidR="00496311" w:rsidRPr="002F603B">
        <w:rPr>
          <w:rFonts w:ascii="Times New Roman" w:hAnsi="Times New Roman" w:cs="Times New Roman"/>
          <w:sz w:val="24"/>
          <w:szCs w:val="24"/>
        </w:rPr>
        <w:t>at para. 37 of her judgment</w:t>
      </w:r>
      <w:r w:rsidR="00040BEA" w:rsidRPr="002F603B">
        <w:rPr>
          <w:rFonts w:ascii="Times New Roman" w:hAnsi="Times New Roman" w:cs="Times New Roman"/>
          <w:sz w:val="24"/>
          <w:szCs w:val="24"/>
        </w:rPr>
        <w:t>)</w:t>
      </w:r>
      <w:r w:rsidR="00496311" w:rsidRPr="002F603B">
        <w:rPr>
          <w:rFonts w:ascii="Times New Roman" w:hAnsi="Times New Roman" w:cs="Times New Roman"/>
          <w:sz w:val="24"/>
          <w:szCs w:val="24"/>
        </w:rPr>
        <w:t xml:space="preserve"> </w:t>
      </w:r>
      <w:r w:rsidR="0010679B" w:rsidRPr="002F603B">
        <w:rPr>
          <w:rFonts w:ascii="Times New Roman" w:hAnsi="Times New Roman" w:cs="Times New Roman"/>
          <w:sz w:val="24"/>
          <w:szCs w:val="24"/>
        </w:rPr>
        <w:t>that:</w:t>
      </w:r>
      <w:r w:rsidR="00885A24">
        <w:rPr>
          <w:rFonts w:ascii="Times New Roman" w:hAnsi="Times New Roman" w:cs="Times New Roman"/>
          <w:sz w:val="24"/>
          <w:szCs w:val="24"/>
        </w:rPr>
        <w:t xml:space="preserve"> </w:t>
      </w:r>
      <w:r w:rsidR="0010679B">
        <w:rPr>
          <w:rFonts w:ascii="Times New Roman" w:hAnsi="Times New Roman" w:cs="Times New Roman"/>
          <w:sz w:val="24"/>
          <w:szCs w:val="24"/>
        </w:rPr>
        <w:t>-</w:t>
      </w:r>
    </w:p>
    <w:p w14:paraId="5998FC0F" w14:textId="77777777" w:rsidR="00AC4AAA" w:rsidRDefault="00091DF0" w:rsidP="00091DF0">
      <w:pPr>
        <w:spacing w:after="0" w:line="360" w:lineRule="auto"/>
        <w:ind w:left="284" w:right="284"/>
        <w:jc w:val="both"/>
        <w:rPr>
          <w:rFonts w:ascii="Times New Roman" w:hAnsi="Times New Roman" w:cs="Times New Roman"/>
          <w:i/>
          <w:szCs w:val="24"/>
        </w:rPr>
      </w:pPr>
      <w:r w:rsidRPr="003C0BFB">
        <w:rPr>
          <w:rFonts w:ascii="Times New Roman" w:hAnsi="Times New Roman" w:cs="Times New Roman"/>
          <w:i/>
          <w:szCs w:val="24"/>
        </w:rPr>
        <w:t>“</w:t>
      </w:r>
      <w:r w:rsidR="00105A99" w:rsidRPr="003C0BFB">
        <w:rPr>
          <w:rFonts w:ascii="Times New Roman" w:hAnsi="Times New Roman" w:cs="Times New Roman"/>
          <w:i/>
          <w:szCs w:val="24"/>
        </w:rPr>
        <w:t>In</w:t>
      </w:r>
      <w:r w:rsidR="00105A99" w:rsidRPr="00091DF0">
        <w:rPr>
          <w:rFonts w:ascii="Times New Roman" w:hAnsi="Times New Roman" w:cs="Times New Roman"/>
          <w:i/>
          <w:szCs w:val="24"/>
        </w:rPr>
        <w:t xml:space="preserve"> the statement of grounds, relief was also sought by way of declaration that the applicants were entitled to an effective remedy before an independent court or tribunal.  This relief was grounded, inter alia, on Article 47 of the Charter of Fundamental Rights of the European Union (the EU Charter’).  </w:t>
      </w:r>
      <w:r w:rsidR="00105A99" w:rsidRPr="00CB55FA">
        <w:rPr>
          <w:rFonts w:ascii="Times New Roman" w:hAnsi="Times New Roman" w:cs="Times New Roman"/>
          <w:b/>
          <w:i/>
          <w:szCs w:val="24"/>
        </w:rPr>
        <w:t>In the course of his oral submissions, counsel for the applicants advised that reliance on the EU Charter was not being pursued</w:t>
      </w:r>
      <w:r w:rsidR="00105A99" w:rsidRPr="00091DF0">
        <w:rPr>
          <w:rFonts w:ascii="Times New Roman" w:hAnsi="Times New Roman" w:cs="Times New Roman"/>
          <w:i/>
          <w:szCs w:val="24"/>
        </w:rPr>
        <w:t>.</w:t>
      </w:r>
      <w:r w:rsidRPr="00091DF0">
        <w:rPr>
          <w:rFonts w:ascii="Times New Roman" w:hAnsi="Times New Roman" w:cs="Times New Roman"/>
          <w:i/>
          <w:szCs w:val="24"/>
        </w:rPr>
        <w:t>”</w:t>
      </w:r>
    </w:p>
    <w:p w14:paraId="5D0AC1E9" w14:textId="77777777" w:rsidR="00091DF0" w:rsidRPr="00091DF0" w:rsidRDefault="00091DF0" w:rsidP="00091DF0">
      <w:pPr>
        <w:spacing w:after="0" w:line="360" w:lineRule="auto"/>
        <w:ind w:left="284" w:right="284"/>
        <w:jc w:val="both"/>
        <w:rPr>
          <w:rFonts w:ascii="Times New Roman" w:hAnsi="Times New Roman" w:cs="Times New Roman"/>
          <w:sz w:val="14"/>
          <w:szCs w:val="24"/>
        </w:rPr>
      </w:pPr>
    </w:p>
    <w:p w14:paraId="00BDFF29" w14:textId="77777777" w:rsidR="00040BEA" w:rsidRPr="002F603B" w:rsidRDefault="00105A99" w:rsidP="002F603B">
      <w:pPr>
        <w:pStyle w:val="ListParagraph"/>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Faherty J. therefore </w:t>
      </w:r>
      <w:r w:rsidR="00B86C38" w:rsidRPr="002F603B">
        <w:rPr>
          <w:rFonts w:ascii="Times New Roman" w:hAnsi="Times New Roman" w:cs="Times New Roman"/>
          <w:sz w:val="24"/>
          <w:szCs w:val="24"/>
        </w:rPr>
        <w:t>proceeded to consider</w:t>
      </w:r>
      <w:r w:rsidR="00040BEA" w:rsidRPr="002F603B">
        <w:rPr>
          <w:rFonts w:ascii="Times New Roman" w:hAnsi="Times New Roman" w:cs="Times New Roman"/>
          <w:sz w:val="24"/>
          <w:szCs w:val="24"/>
        </w:rPr>
        <w:t xml:space="preserve"> </w:t>
      </w:r>
      <w:r w:rsidRPr="002F603B">
        <w:rPr>
          <w:rFonts w:ascii="Times New Roman" w:hAnsi="Times New Roman" w:cs="Times New Roman"/>
          <w:sz w:val="24"/>
          <w:szCs w:val="24"/>
        </w:rPr>
        <w:t>the remaining grounds</w:t>
      </w:r>
      <w:r w:rsidR="00040BEA" w:rsidRPr="002F603B">
        <w:rPr>
          <w:rFonts w:ascii="Times New Roman" w:hAnsi="Times New Roman" w:cs="Times New Roman"/>
          <w:sz w:val="24"/>
          <w:szCs w:val="24"/>
        </w:rPr>
        <w:t xml:space="preserve"> </w:t>
      </w:r>
      <w:r w:rsidR="00392748" w:rsidRPr="002F603B">
        <w:rPr>
          <w:rFonts w:ascii="Times New Roman" w:eastAsia="Times New Roman" w:hAnsi="Times New Roman" w:cs="Times New Roman"/>
          <w:color w:val="000000"/>
          <w:sz w:val="24"/>
          <w:szCs w:val="24"/>
          <w:lang w:eastAsia="en-IE"/>
        </w:rPr>
        <w:t>under three headings</w:t>
      </w:r>
      <w:r w:rsidR="00040BEA" w:rsidRPr="002F603B">
        <w:rPr>
          <w:rFonts w:ascii="Times New Roman" w:eastAsia="Times New Roman" w:hAnsi="Times New Roman" w:cs="Times New Roman"/>
          <w:color w:val="000000"/>
          <w:sz w:val="24"/>
          <w:szCs w:val="24"/>
          <w:lang w:eastAsia="en-IE"/>
        </w:rPr>
        <w:t xml:space="preserve"> and</w:t>
      </w:r>
      <w:r w:rsidR="00392748" w:rsidRPr="002F603B">
        <w:rPr>
          <w:rFonts w:ascii="Times New Roman" w:hAnsi="Times New Roman" w:cs="Times New Roman"/>
          <w:sz w:val="24"/>
          <w:szCs w:val="24"/>
        </w:rPr>
        <w:t xml:space="preserve"> </w:t>
      </w:r>
      <w:r w:rsidR="006A62F2" w:rsidRPr="002F603B">
        <w:rPr>
          <w:rFonts w:ascii="Times New Roman" w:hAnsi="Times New Roman" w:cs="Times New Roman"/>
          <w:sz w:val="24"/>
          <w:szCs w:val="24"/>
        </w:rPr>
        <w:t>her findings</w:t>
      </w:r>
      <w:r w:rsidR="00040BEA" w:rsidRPr="002F603B">
        <w:rPr>
          <w:rFonts w:ascii="Times New Roman" w:hAnsi="Times New Roman" w:cs="Times New Roman"/>
          <w:sz w:val="24"/>
          <w:szCs w:val="24"/>
        </w:rPr>
        <w:t xml:space="preserve"> </w:t>
      </w:r>
      <w:r w:rsidR="007E304C" w:rsidRPr="002F603B">
        <w:rPr>
          <w:rFonts w:ascii="Times New Roman" w:hAnsi="Times New Roman" w:cs="Times New Roman"/>
          <w:sz w:val="24"/>
          <w:szCs w:val="24"/>
        </w:rPr>
        <w:t xml:space="preserve">may be summarised </w:t>
      </w:r>
      <w:r w:rsidR="00392748" w:rsidRPr="002F603B">
        <w:rPr>
          <w:rFonts w:ascii="Times New Roman" w:hAnsi="Times New Roman" w:cs="Times New Roman"/>
          <w:sz w:val="24"/>
          <w:szCs w:val="24"/>
        </w:rPr>
        <w:t>as follows.</w:t>
      </w:r>
    </w:p>
    <w:p w14:paraId="13F27082" w14:textId="77777777" w:rsidR="00956286" w:rsidRPr="002F603B" w:rsidRDefault="00956286" w:rsidP="002F603B">
      <w:pPr>
        <w:spacing w:after="0" w:line="480" w:lineRule="auto"/>
        <w:ind w:right="-188"/>
        <w:jc w:val="both"/>
        <w:rPr>
          <w:rFonts w:ascii="Times New Roman" w:eastAsia="Times New Roman" w:hAnsi="Times New Roman" w:cs="Times New Roman"/>
          <w:i/>
          <w:color w:val="000000"/>
          <w:sz w:val="24"/>
          <w:szCs w:val="24"/>
          <w:lang w:eastAsia="en-IE"/>
        </w:rPr>
      </w:pPr>
    </w:p>
    <w:p w14:paraId="62933A5C" w14:textId="77777777" w:rsidR="00461B50" w:rsidRDefault="00461B50" w:rsidP="002F603B">
      <w:pPr>
        <w:spacing w:after="0" w:line="480" w:lineRule="auto"/>
        <w:ind w:right="-188"/>
        <w:jc w:val="both"/>
        <w:rPr>
          <w:rFonts w:ascii="Times New Roman" w:eastAsia="Times New Roman" w:hAnsi="Times New Roman" w:cs="Times New Roman"/>
          <w:i/>
          <w:color w:val="000000"/>
          <w:sz w:val="24"/>
          <w:szCs w:val="24"/>
          <w:lang w:eastAsia="en-IE"/>
        </w:rPr>
      </w:pPr>
    </w:p>
    <w:p w14:paraId="45CDD819" w14:textId="77777777" w:rsidR="00461B50" w:rsidRDefault="00461B50" w:rsidP="002F603B">
      <w:pPr>
        <w:spacing w:after="0" w:line="480" w:lineRule="auto"/>
        <w:ind w:right="-188"/>
        <w:jc w:val="both"/>
        <w:rPr>
          <w:rFonts w:ascii="Times New Roman" w:eastAsia="Times New Roman" w:hAnsi="Times New Roman" w:cs="Times New Roman"/>
          <w:i/>
          <w:color w:val="000000"/>
          <w:sz w:val="24"/>
          <w:szCs w:val="24"/>
          <w:lang w:eastAsia="en-IE"/>
        </w:rPr>
      </w:pPr>
    </w:p>
    <w:p w14:paraId="56D2EFF0" w14:textId="4532B81C" w:rsidR="00392748" w:rsidRPr="002F603B" w:rsidRDefault="00392748" w:rsidP="002F603B">
      <w:pPr>
        <w:spacing w:after="0" w:line="480" w:lineRule="auto"/>
        <w:ind w:right="-188"/>
        <w:jc w:val="both"/>
        <w:rPr>
          <w:rFonts w:ascii="Times New Roman" w:hAnsi="Times New Roman" w:cs="Times New Roman"/>
          <w:b/>
          <w:i/>
          <w:sz w:val="24"/>
          <w:szCs w:val="24"/>
        </w:rPr>
      </w:pPr>
      <w:r w:rsidRPr="002F603B">
        <w:rPr>
          <w:rFonts w:ascii="Times New Roman" w:eastAsia="Times New Roman" w:hAnsi="Times New Roman" w:cs="Times New Roman"/>
          <w:i/>
          <w:color w:val="000000"/>
          <w:sz w:val="24"/>
          <w:szCs w:val="24"/>
          <w:lang w:eastAsia="en-IE"/>
        </w:rPr>
        <w:lastRenderedPageBreak/>
        <w:t>The alleged failure to address the applicability of Zambrano (Grounds 1 and 2)</w:t>
      </w:r>
    </w:p>
    <w:p w14:paraId="754B9ED1" w14:textId="77777777" w:rsidR="00E61129" w:rsidRPr="002F603B" w:rsidRDefault="007E304C" w:rsidP="002F603B">
      <w:pPr>
        <w:pStyle w:val="ListParagraph"/>
        <w:numPr>
          <w:ilvl w:val="0"/>
          <w:numId w:val="6"/>
        </w:numPr>
        <w:spacing w:after="0" w:line="480" w:lineRule="auto"/>
        <w:ind w:left="0"/>
        <w:jc w:val="both"/>
        <w:rPr>
          <w:rFonts w:ascii="Times New Roman" w:hAnsi="Times New Roman" w:cs="Times New Roman"/>
          <w:b/>
          <w:sz w:val="24"/>
          <w:szCs w:val="24"/>
        </w:rPr>
      </w:pPr>
      <w:r w:rsidRPr="002F603B">
        <w:rPr>
          <w:rFonts w:ascii="Times New Roman" w:hAnsi="Times New Roman" w:cs="Times New Roman"/>
          <w:sz w:val="24"/>
          <w:szCs w:val="24"/>
          <w:shd w:val="clear" w:color="auto" w:fill="FFFFFF"/>
        </w:rPr>
        <w:t>T</w:t>
      </w:r>
      <w:r w:rsidR="004C7067" w:rsidRPr="002F603B">
        <w:rPr>
          <w:rFonts w:ascii="Times New Roman" w:hAnsi="Times New Roman" w:cs="Times New Roman"/>
          <w:sz w:val="24"/>
          <w:szCs w:val="24"/>
          <w:shd w:val="clear" w:color="auto" w:fill="FFFFFF"/>
        </w:rPr>
        <w:t>he practical effec</w:t>
      </w:r>
      <w:r w:rsidR="00943958" w:rsidRPr="002F603B">
        <w:rPr>
          <w:rFonts w:ascii="Times New Roman" w:hAnsi="Times New Roman" w:cs="Times New Roman"/>
          <w:sz w:val="24"/>
          <w:szCs w:val="24"/>
          <w:shd w:val="clear" w:color="auto" w:fill="FFFFFF"/>
        </w:rPr>
        <w:t>t of the denial of a visa to</w:t>
      </w:r>
      <w:r w:rsidR="004C7067" w:rsidRPr="002F603B">
        <w:rPr>
          <w:rFonts w:ascii="Times New Roman" w:hAnsi="Times New Roman" w:cs="Times New Roman"/>
          <w:sz w:val="24"/>
          <w:szCs w:val="24"/>
          <w:shd w:val="clear" w:color="auto" w:fill="FFFFFF"/>
        </w:rPr>
        <w:t xml:space="preserve"> </w:t>
      </w:r>
      <w:r w:rsidR="00512423" w:rsidRPr="002F603B">
        <w:rPr>
          <w:rFonts w:ascii="Times New Roman" w:hAnsi="Times New Roman" w:cs="Times New Roman"/>
          <w:sz w:val="24"/>
          <w:szCs w:val="24"/>
          <w:shd w:val="clear" w:color="auto" w:fill="FFFFFF"/>
        </w:rPr>
        <w:t>A.O.</w:t>
      </w:r>
      <w:r w:rsidR="004C7067" w:rsidRPr="002F603B">
        <w:rPr>
          <w:rFonts w:ascii="Times New Roman" w:hAnsi="Times New Roman" w:cs="Times New Roman"/>
          <w:sz w:val="24"/>
          <w:szCs w:val="24"/>
          <w:shd w:val="clear" w:color="auto" w:fill="FFFFFF"/>
        </w:rPr>
        <w:t xml:space="preserve"> </w:t>
      </w:r>
      <w:r w:rsidR="00637A66" w:rsidRPr="002F603B">
        <w:rPr>
          <w:rFonts w:ascii="Times New Roman" w:hAnsi="Times New Roman" w:cs="Times New Roman"/>
          <w:sz w:val="24"/>
          <w:szCs w:val="24"/>
          <w:shd w:val="clear" w:color="auto" w:fill="FFFFFF"/>
        </w:rPr>
        <w:t>was</w:t>
      </w:r>
      <w:r w:rsidRPr="002F603B">
        <w:rPr>
          <w:rFonts w:ascii="Times New Roman" w:hAnsi="Times New Roman" w:cs="Times New Roman"/>
          <w:sz w:val="24"/>
          <w:szCs w:val="24"/>
          <w:shd w:val="clear" w:color="auto" w:fill="FFFFFF"/>
        </w:rPr>
        <w:t xml:space="preserve"> not </w:t>
      </w:r>
      <w:r w:rsidR="00637A66" w:rsidRPr="002F603B">
        <w:rPr>
          <w:rFonts w:ascii="Times New Roman" w:hAnsi="Times New Roman" w:cs="Times New Roman"/>
          <w:sz w:val="24"/>
          <w:szCs w:val="24"/>
          <w:shd w:val="clear" w:color="auto" w:fill="FFFFFF"/>
        </w:rPr>
        <w:t xml:space="preserve">that </w:t>
      </w:r>
      <w:r w:rsidR="004C7067" w:rsidRPr="002F603B">
        <w:rPr>
          <w:rFonts w:ascii="Times New Roman" w:hAnsi="Times New Roman" w:cs="Times New Roman"/>
          <w:sz w:val="24"/>
          <w:szCs w:val="24"/>
          <w:shd w:val="clear" w:color="auto" w:fill="FFFFFF"/>
        </w:rPr>
        <w:t xml:space="preserve">the </w:t>
      </w:r>
      <w:r w:rsidR="00512423" w:rsidRPr="002F603B">
        <w:rPr>
          <w:rFonts w:ascii="Times New Roman" w:hAnsi="Times New Roman" w:cs="Times New Roman"/>
          <w:sz w:val="24"/>
          <w:szCs w:val="24"/>
          <w:shd w:val="clear" w:color="auto" w:fill="FFFFFF"/>
        </w:rPr>
        <w:t>minor appellants</w:t>
      </w:r>
      <w:r w:rsidR="004C7067" w:rsidRPr="002F603B">
        <w:rPr>
          <w:rFonts w:ascii="Times New Roman" w:hAnsi="Times New Roman" w:cs="Times New Roman"/>
          <w:sz w:val="24"/>
          <w:szCs w:val="24"/>
          <w:shd w:val="clear" w:color="auto" w:fill="FFFFFF"/>
        </w:rPr>
        <w:t xml:space="preserve"> would be obliged to leave the State or the</w:t>
      </w:r>
      <w:r w:rsidR="00D42B41" w:rsidRPr="002F603B">
        <w:rPr>
          <w:rFonts w:ascii="Times New Roman" w:hAnsi="Times New Roman" w:cs="Times New Roman"/>
          <w:sz w:val="24"/>
          <w:szCs w:val="24"/>
          <w:shd w:val="clear" w:color="auto" w:fill="FFFFFF"/>
        </w:rPr>
        <w:t xml:space="preserve"> territory of the</w:t>
      </w:r>
      <w:r w:rsidR="004C7067" w:rsidRPr="002F603B">
        <w:rPr>
          <w:rFonts w:ascii="Times New Roman" w:hAnsi="Times New Roman" w:cs="Times New Roman"/>
          <w:sz w:val="24"/>
          <w:szCs w:val="24"/>
          <w:shd w:val="clear" w:color="auto" w:fill="FFFFFF"/>
        </w:rPr>
        <w:t xml:space="preserve"> EU.</w:t>
      </w:r>
      <w:r w:rsidR="004C7067" w:rsidRPr="002F603B">
        <w:rPr>
          <w:rFonts w:ascii="Times New Roman" w:eastAsia="Times New Roman" w:hAnsi="Times New Roman" w:cs="Times New Roman"/>
          <w:sz w:val="24"/>
          <w:szCs w:val="24"/>
          <w:lang w:eastAsia="en-IE"/>
        </w:rPr>
        <w:t xml:space="preserve"> </w:t>
      </w:r>
      <w:r w:rsidR="00E61129" w:rsidRPr="002F603B">
        <w:rPr>
          <w:rFonts w:ascii="Times New Roman" w:eastAsia="Times New Roman" w:hAnsi="Times New Roman" w:cs="Times New Roman"/>
          <w:sz w:val="24"/>
          <w:szCs w:val="24"/>
          <w:lang w:eastAsia="en-IE"/>
        </w:rPr>
        <w:t>The Appeals Officer was entitled to reach th</w:t>
      </w:r>
      <w:r w:rsidR="00AA38A0" w:rsidRPr="002F603B">
        <w:rPr>
          <w:rFonts w:ascii="Times New Roman" w:eastAsia="Times New Roman" w:hAnsi="Times New Roman" w:cs="Times New Roman"/>
          <w:sz w:val="24"/>
          <w:szCs w:val="24"/>
          <w:lang w:eastAsia="en-IE"/>
        </w:rPr>
        <w:t>e</w:t>
      </w:r>
      <w:r w:rsidR="00E61129" w:rsidRPr="002F603B">
        <w:rPr>
          <w:rFonts w:ascii="Times New Roman" w:eastAsia="Times New Roman" w:hAnsi="Times New Roman" w:cs="Times New Roman"/>
          <w:sz w:val="24"/>
          <w:szCs w:val="24"/>
          <w:lang w:eastAsia="en-IE"/>
        </w:rPr>
        <w:t xml:space="preserve"> conclusion</w:t>
      </w:r>
      <w:r w:rsidR="00935D63" w:rsidRPr="002F603B">
        <w:rPr>
          <w:rFonts w:ascii="Times New Roman" w:eastAsia="Times New Roman" w:hAnsi="Times New Roman" w:cs="Times New Roman"/>
          <w:sz w:val="24"/>
          <w:szCs w:val="24"/>
          <w:lang w:eastAsia="en-IE"/>
        </w:rPr>
        <w:t xml:space="preserve"> </w:t>
      </w:r>
      <w:r w:rsidR="00AA38A0" w:rsidRPr="002F603B">
        <w:rPr>
          <w:rFonts w:ascii="Times New Roman" w:eastAsia="Times New Roman" w:hAnsi="Times New Roman" w:cs="Times New Roman"/>
          <w:sz w:val="24"/>
          <w:szCs w:val="24"/>
          <w:lang w:eastAsia="en-IE"/>
        </w:rPr>
        <w:t xml:space="preserve">he </w:t>
      </w:r>
      <w:r w:rsidR="00637A66" w:rsidRPr="002F603B">
        <w:rPr>
          <w:rFonts w:ascii="Times New Roman" w:eastAsia="Times New Roman" w:hAnsi="Times New Roman" w:cs="Times New Roman"/>
          <w:sz w:val="24"/>
          <w:szCs w:val="24"/>
          <w:lang w:eastAsia="en-IE"/>
        </w:rPr>
        <w:t>did</w:t>
      </w:r>
      <w:r w:rsidR="00E61129" w:rsidRPr="002F603B">
        <w:rPr>
          <w:rFonts w:ascii="Times New Roman" w:eastAsia="Times New Roman" w:hAnsi="Times New Roman" w:cs="Times New Roman"/>
          <w:sz w:val="24"/>
          <w:szCs w:val="24"/>
          <w:lang w:eastAsia="en-IE"/>
        </w:rPr>
        <w:t>, having regard to the factual matrix before h</w:t>
      </w:r>
      <w:r w:rsidR="00935D63" w:rsidRPr="002F603B">
        <w:rPr>
          <w:rFonts w:ascii="Times New Roman" w:eastAsia="Times New Roman" w:hAnsi="Times New Roman" w:cs="Times New Roman"/>
          <w:sz w:val="24"/>
          <w:szCs w:val="24"/>
          <w:lang w:eastAsia="en-IE"/>
        </w:rPr>
        <w:t>im</w:t>
      </w:r>
      <w:r w:rsidR="00E61129" w:rsidRPr="002F603B">
        <w:rPr>
          <w:rFonts w:ascii="Times New Roman" w:eastAsia="Times New Roman" w:hAnsi="Times New Roman" w:cs="Times New Roman"/>
          <w:sz w:val="24"/>
          <w:szCs w:val="24"/>
          <w:lang w:eastAsia="en-IE"/>
        </w:rPr>
        <w:t>. The averment of E.O. that sh</w:t>
      </w:r>
      <w:r w:rsidR="00496C4B" w:rsidRPr="002F603B">
        <w:rPr>
          <w:rFonts w:ascii="Times New Roman" w:eastAsia="Times New Roman" w:hAnsi="Times New Roman" w:cs="Times New Roman"/>
          <w:sz w:val="24"/>
          <w:szCs w:val="24"/>
          <w:lang w:eastAsia="en-IE"/>
        </w:rPr>
        <w:t>e would leave Ireland if A.O. was</w:t>
      </w:r>
      <w:r w:rsidR="00E61129" w:rsidRPr="002F603B">
        <w:rPr>
          <w:rFonts w:ascii="Times New Roman" w:eastAsia="Times New Roman" w:hAnsi="Times New Roman" w:cs="Times New Roman"/>
          <w:sz w:val="24"/>
          <w:szCs w:val="24"/>
          <w:lang w:eastAsia="en-IE"/>
        </w:rPr>
        <w:t xml:space="preserve"> </w:t>
      </w:r>
      <w:r w:rsidR="00E8027D" w:rsidRPr="002F603B">
        <w:rPr>
          <w:rFonts w:ascii="Times New Roman" w:eastAsia="Times New Roman" w:hAnsi="Times New Roman" w:cs="Times New Roman"/>
          <w:sz w:val="24"/>
          <w:szCs w:val="24"/>
          <w:lang w:eastAsia="en-IE"/>
        </w:rPr>
        <w:t xml:space="preserve">not granted </w:t>
      </w:r>
      <w:r w:rsidR="00637A66" w:rsidRPr="002F603B">
        <w:rPr>
          <w:rFonts w:ascii="Times New Roman" w:eastAsia="Times New Roman" w:hAnsi="Times New Roman" w:cs="Times New Roman"/>
          <w:sz w:val="24"/>
          <w:szCs w:val="24"/>
          <w:lang w:eastAsia="en-IE"/>
        </w:rPr>
        <w:t xml:space="preserve">a visa </w:t>
      </w:r>
      <w:r w:rsidR="00E8027D" w:rsidRPr="002F603B">
        <w:rPr>
          <w:rFonts w:ascii="Times New Roman" w:eastAsia="Times New Roman" w:hAnsi="Times New Roman" w:cs="Times New Roman"/>
          <w:sz w:val="24"/>
          <w:szCs w:val="24"/>
          <w:lang w:eastAsia="en-IE"/>
        </w:rPr>
        <w:t>wa</w:t>
      </w:r>
      <w:r w:rsidR="00E61129" w:rsidRPr="002F603B">
        <w:rPr>
          <w:rFonts w:ascii="Times New Roman" w:eastAsia="Times New Roman" w:hAnsi="Times New Roman" w:cs="Times New Roman"/>
          <w:sz w:val="24"/>
          <w:szCs w:val="24"/>
          <w:lang w:eastAsia="en-IE"/>
        </w:rPr>
        <w:t xml:space="preserve">s not sufficient to engage </w:t>
      </w:r>
      <w:r w:rsidR="00E61129" w:rsidRPr="002F603B">
        <w:rPr>
          <w:rFonts w:ascii="Times New Roman" w:eastAsia="Times New Roman" w:hAnsi="Times New Roman" w:cs="Times New Roman"/>
          <w:i/>
          <w:sz w:val="24"/>
          <w:szCs w:val="24"/>
          <w:lang w:eastAsia="en-IE"/>
        </w:rPr>
        <w:t xml:space="preserve">Zambrano </w:t>
      </w:r>
      <w:r w:rsidR="00E61129" w:rsidRPr="002F603B">
        <w:rPr>
          <w:rFonts w:ascii="Times New Roman" w:eastAsia="Times New Roman" w:hAnsi="Times New Roman" w:cs="Times New Roman"/>
          <w:sz w:val="24"/>
          <w:szCs w:val="24"/>
          <w:lang w:eastAsia="en-IE"/>
        </w:rPr>
        <w:t xml:space="preserve">rights. Applying the finding of Hogan J. in </w:t>
      </w:r>
      <w:r w:rsidR="00E61129" w:rsidRPr="002F603B">
        <w:rPr>
          <w:rFonts w:ascii="Times New Roman" w:eastAsia="Times New Roman" w:hAnsi="Times New Roman" w:cs="Times New Roman"/>
          <w:i/>
          <w:sz w:val="24"/>
          <w:szCs w:val="24"/>
          <w:lang w:eastAsia="en-IE"/>
        </w:rPr>
        <w:t>Bakare</w:t>
      </w:r>
      <w:r w:rsidR="00E61129" w:rsidRPr="002F603B">
        <w:rPr>
          <w:rFonts w:ascii="Times New Roman" w:eastAsia="Times New Roman" w:hAnsi="Times New Roman" w:cs="Times New Roman"/>
          <w:sz w:val="24"/>
          <w:szCs w:val="24"/>
          <w:lang w:eastAsia="en-IE"/>
        </w:rPr>
        <w:t>, the prospect of E.O</w:t>
      </w:r>
      <w:r w:rsidR="0028043D">
        <w:rPr>
          <w:rFonts w:ascii="Times New Roman" w:eastAsia="Times New Roman" w:hAnsi="Times New Roman" w:cs="Times New Roman"/>
          <w:sz w:val="24"/>
          <w:szCs w:val="24"/>
          <w:lang w:eastAsia="en-IE"/>
        </w:rPr>
        <w:t>.</w:t>
      </w:r>
      <w:r w:rsidR="00E61129" w:rsidRPr="002F603B">
        <w:rPr>
          <w:rFonts w:ascii="Times New Roman" w:eastAsia="Times New Roman" w:hAnsi="Times New Roman" w:cs="Times New Roman"/>
          <w:sz w:val="24"/>
          <w:szCs w:val="24"/>
          <w:lang w:eastAsia="en-IE"/>
        </w:rPr>
        <w:t xml:space="preserve"> moving to Nigeria </w:t>
      </w:r>
      <w:r w:rsidR="0068168C" w:rsidRPr="002F603B">
        <w:rPr>
          <w:rFonts w:ascii="Times New Roman" w:eastAsia="Times New Roman" w:hAnsi="Times New Roman" w:cs="Times New Roman"/>
          <w:sz w:val="24"/>
          <w:szCs w:val="24"/>
          <w:lang w:eastAsia="en-IE"/>
        </w:rPr>
        <w:t>with the minor appellants must also</w:t>
      </w:r>
      <w:r w:rsidR="00E61129" w:rsidRPr="002F603B">
        <w:rPr>
          <w:rFonts w:ascii="Times New Roman" w:eastAsia="Times New Roman" w:hAnsi="Times New Roman" w:cs="Times New Roman"/>
          <w:i/>
          <w:sz w:val="24"/>
          <w:szCs w:val="24"/>
          <w:lang w:eastAsia="en-IE"/>
        </w:rPr>
        <w:t xml:space="preserve"> ‘b</w:t>
      </w:r>
      <w:r w:rsidR="00B16581" w:rsidRPr="002F603B">
        <w:rPr>
          <w:rFonts w:ascii="Times New Roman" w:eastAsia="Times New Roman" w:hAnsi="Times New Roman" w:cs="Times New Roman"/>
          <w:i/>
          <w:sz w:val="24"/>
          <w:szCs w:val="24"/>
          <w:lang w:eastAsia="en-IE"/>
        </w:rPr>
        <w:t>e considered to be a remote one,</w:t>
      </w:r>
      <w:r w:rsidR="00E61129" w:rsidRPr="002F603B">
        <w:rPr>
          <w:rFonts w:ascii="Times New Roman" w:eastAsia="Times New Roman" w:hAnsi="Times New Roman" w:cs="Times New Roman"/>
          <w:sz w:val="24"/>
          <w:szCs w:val="24"/>
          <w:lang w:eastAsia="en-IE"/>
        </w:rPr>
        <w:t>’</w:t>
      </w:r>
      <w:r w:rsidR="00B16581" w:rsidRPr="002F603B">
        <w:rPr>
          <w:rFonts w:ascii="Times New Roman" w:eastAsia="Times New Roman" w:hAnsi="Times New Roman" w:cs="Times New Roman"/>
          <w:sz w:val="24"/>
          <w:szCs w:val="24"/>
          <w:lang w:eastAsia="en-IE"/>
        </w:rPr>
        <w:t xml:space="preserve"> and as a result, the challenge </w:t>
      </w:r>
      <w:r w:rsidR="00DA586A" w:rsidRPr="002F603B">
        <w:rPr>
          <w:rFonts w:ascii="Times New Roman" w:eastAsia="Times New Roman" w:hAnsi="Times New Roman" w:cs="Times New Roman"/>
          <w:sz w:val="24"/>
          <w:szCs w:val="24"/>
          <w:lang w:eastAsia="en-IE"/>
        </w:rPr>
        <w:t xml:space="preserve">to the decision </w:t>
      </w:r>
      <w:r w:rsidR="00B16581" w:rsidRPr="002F603B">
        <w:rPr>
          <w:rFonts w:ascii="Times New Roman" w:eastAsia="Times New Roman" w:hAnsi="Times New Roman" w:cs="Times New Roman"/>
          <w:sz w:val="24"/>
          <w:szCs w:val="24"/>
          <w:lang w:eastAsia="en-IE"/>
        </w:rPr>
        <w:t xml:space="preserve">on </w:t>
      </w:r>
      <w:r w:rsidR="00B16581" w:rsidRPr="002F603B">
        <w:rPr>
          <w:rFonts w:ascii="Times New Roman" w:eastAsia="Times New Roman" w:hAnsi="Times New Roman" w:cs="Times New Roman"/>
          <w:i/>
          <w:sz w:val="24"/>
          <w:szCs w:val="24"/>
          <w:lang w:eastAsia="en-IE"/>
        </w:rPr>
        <w:t xml:space="preserve">Zambrano </w:t>
      </w:r>
      <w:r w:rsidR="00B16581" w:rsidRPr="002F603B">
        <w:rPr>
          <w:rFonts w:ascii="Times New Roman" w:eastAsia="Times New Roman" w:hAnsi="Times New Roman" w:cs="Times New Roman"/>
          <w:sz w:val="24"/>
          <w:szCs w:val="24"/>
          <w:lang w:eastAsia="en-IE"/>
        </w:rPr>
        <w:t>grounds was not successful.</w:t>
      </w:r>
    </w:p>
    <w:p w14:paraId="7118AB2A" w14:textId="77777777" w:rsidR="00392748" w:rsidRPr="002F603B" w:rsidRDefault="00392748" w:rsidP="002F603B">
      <w:pPr>
        <w:pStyle w:val="ListParagraph"/>
        <w:jc w:val="both"/>
        <w:rPr>
          <w:rFonts w:ascii="Times New Roman" w:hAnsi="Times New Roman" w:cs="Times New Roman"/>
          <w:b/>
          <w:sz w:val="24"/>
          <w:szCs w:val="24"/>
        </w:rPr>
      </w:pPr>
    </w:p>
    <w:p w14:paraId="5A6B522F" w14:textId="77777777" w:rsidR="0084213B" w:rsidRPr="002F603B" w:rsidRDefault="00392748" w:rsidP="002F603B">
      <w:pPr>
        <w:spacing w:after="0" w:line="480" w:lineRule="auto"/>
        <w:jc w:val="both"/>
        <w:rPr>
          <w:rFonts w:ascii="Times New Roman" w:hAnsi="Times New Roman" w:cs="Times New Roman"/>
          <w:i/>
          <w:sz w:val="24"/>
          <w:szCs w:val="24"/>
        </w:rPr>
      </w:pPr>
      <w:r w:rsidRPr="002F603B">
        <w:rPr>
          <w:rFonts w:ascii="Times New Roman" w:hAnsi="Times New Roman" w:cs="Times New Roman"/>
          <w:i/>
          <w:sz w:val="24"/>
          <w:szCs w:val="24"/>
        </w:rPr>
        <w:t>The alleged failure of the Appeals Officer to properly address and weigh in the balance the question of ‘less restrictive measures’ (Grounds 1 and 3)</w:t>
      </w:r>
    </w:p>
    <w:p w14:paraId="623CAC84" w14:textId="790115F3" w:rsidR="000555BA" w:rsidRPr="002F603B" w:rsidRDefault="007E304C" w:rsidP="002F603B">
      <w:pPr>
        <w:pStyle w:val="ListParagraph"/>
        <w:numPr>
          <w:ilvl w:val="0"/>
          <w:numId w:val="6"/>
        </w:numPr>
        <w:spacing w:after="0" w:line="480" w:lineRule="auto"/>
        <w:ind w:left="0"/>
        <w:jc w:val="both"/>
        <w:rPr>
          <w:rFonts w:ascii="Times New Roman" w:hAnsi="Times New Roman" w:cs="Times New Roman"/>
          <w:i/>
          <w:sz w:val="24"/>
          <w:szCs w:val="24"/>
        </w:rPr>
      </w:pPr>
      <w:r w:rsidRPr="002F603B">
        <w:rPr>
          <w:rFonts w:ascii="Times New Roman" w:eastAsia="Times New Roman" w:hAnsi="Times New Roman" w:cs="Times New Roman"/>
          <w:color w:val="000000"/>
          <w:sz w:val="24"/>
          <w:szCs w:val="24"/>
          <w:lang w:eastAsia="en-IE"/>
        </w:rPr>
        <w:t>T</w:t>
      </w:r>
      <w:r w:rsidR="00B16581" w:rsidRPr="002F603B">
        <w:rPr>
          <w:rFonts w:ascii="Times New Roman" w:eastAsia="Times New Roman" w:hAnsi="Times New Roman" w:cs="Times New Roman"/>
          <w:color w:val="000000"/>
          <w:sz w:val="24"/>
          <w:szCs w:val="24"/>
          <w:lang w:eastAsia="en-IE"/>
        </w:rPr>
        <w:t>he Appeals Officer</w:t>
      </w:r>
      <w:r w:rsidR="00040BEA" w:rsidRPr="002F603B">
        <w:rPr>
          <w:rFonts w:ascii="Times New Roman" w:eastAsia="Times New Roman" w:hAnsi="Times New Roman" w:cs="Times New Roman"/>
          <w:color w:val="000000"/>
          <w:sz w:val="24"/>
          <w:szCs w:val="24"/>
          <w:lang w:eastAsia="en-IE"/>
        </w:rPr>
        <w:t>’s</w:t>
      </w:r>
      <w:r w:rsidR="00B16581" w:rsidRPr="002F603B">
        <w:rPr>
          <w:rFonts w:ascii="Times New Roman" w:eastAsia="Times New Roman" w:hAnsi="Times New Roman" w:cs="Times New Roman"/>
          <w:color w:val="000000"/>
          <w:sz w:val="24"/>
          <w:szCs w:val="24"/>
          <w:lang w:eastAsia="en-IE"/>
        </w:rPr>
        <w:t xml:space="preserve"> consideration of </w:t>
      </w:r>
      <w:r w:rsidR="0089173F" w:rsidRPr="002F603B">
        <w:rPr>
          <w:rFonts w:ascii="Times New Roman" w:eastAsia="Times New Roman" w:hAnsi="Times New Roman" w:cs="Times New Roman"/>
          <w:color w:val="000000"/>
          <w:sz w:val="24"/>
          <w:szCs w:val="24"/>
          <w:lang w:eastAsia="en-IE"/>
        </w:rPr>
        <w:t>‘</w:t>
      </w:r>
      <w:r w:rsidR="00B16581" w:rsidRPr="002F603B">
        <w:rPr>
          <w:rFonts w:ascii="Times New Roman" w:eastAsia="Times New Roman" w:hAnsi="Times New Roman" w:cs="Times New Roman"/>
          <w:color w:val="000000"/>
          <w:sz w:val="24"/>
          <w:szCs w:val="24"/>
          <w:lang w:eastAsia="en-IE"/>
        </w:rPr>
        <w:t>less restrictive measures</w:t>
      </w:r>
      <w:r w:rsidR="0089173F" w:rsidRPr="002F603B">
        <w:rPr>
          <w:rFonts w:ascii="Times New Roman" w:eastAsia="Times New Roman" w:hAnsi="Times New Roman" w:cs="Times New Roman"/>
          <w:color w:val="000000"/>
          <w:sz w:val="24"/>
          <w:szCs w:val="24"/>
          <w:lang w:eastAsia="en-IE"/>
        </w:rPr>
        <w:t>’</w:t>
      </w:r>
      <w:r w:rsidR="00B16581" w:rsidRPr="002F603B">
        <w:rPr>
          <w:rFonts w:ascii="Times New Roman" w:eastAsia="Times New Roman" w:hAnsi="Times New Roman" w:cs="Times New Roman"/>
          <w:color w:val="000000"/>
          <w:sz w:val="24"/>
          <w:szCs w:val="24"/>
          <w:lang w:eastAsia="en-IE"/>
        </w:rPr>
        <w:t xml:space="preserve"> might have been more expansive</w:t>
      </w:r>
      <w:r w:rsidR="00637A66" w:rsidRPr="002F603B">
        <w:rPr>
          <w:rFonts w:ascii="Times New Roman" w:eastAsia="Times New Roman" w:hAnsi="Times New Roman" w:cs="Times New Roman"/>
          <w:color w:val="000000"/>
          <w:sz w:val="24"/>
          <w:szCs w:val="24"/>
          <w:lang w:eastAsia="en-IE"/>
        </w:rPr>
        <w:t>.</w:t>
      </w:r>
      <w:r w:rsidR="00B16581" w:rsidRPr="002F603B">
        <w:rPr>
          <w:rFonts w:ascii="Times New Roman" w:eastAsia="Times New Roman" w:hAnsi="Times New Roman" w:cs="Times New Roman"/>
          <w:color w:val="000000"/>
          <w:sz w:val="24"/>
          <w:szCs w:val="24"/>
          <w:lang w:eastAsia="en-IE"/>
        </w:rPr>
        <w:t xml:space="preserve"> </w:t>
      </w:r>
      <w:r w:rsidR="00637A66" w:rsidRPr="002F603B">
        <w:rPr>
          <w:rFonts w:ascii="Times New Roman" w:eastAsia="Times New Roman" w:hAnsi="Times New Roman" w:cs="Times New Roman"/>
          <w:color w:val="000000"/>
          <w:sz w:val="24"/>
          <w:szCs w:val="24"/>
          <w:lang w:eastAsia="en-IE"/>
        </w:rPr>
        <w:t>H</w:t>
      </w:r>
      <w:r w:rsidR="00B16581" w:rsidRPr="002F603B">
        <w:rPr>
          <w:rFonts w:ascii="Times New Roman" w:eastAsia="Times New Roman" w:hAnsi="Times New Roman" w:cs="Times New Roman"/>
          <w:color w:val="000000"/>
          <w:sz w:val="24"/>
          <w:szCs w:val="24"/>
          <w:lang w:eastAsia="en-IE"/>
        </w:rPr>
        <w:t xml:space="preserve">owever, </w:t>
      </w:r>
      <w:r w:rsidR="00637A66" w:rsidRPr="002F603B">
        <w:rPr>
          <w:rFonts w:ascii="Times New Roman" w:eastAsia="Times New Roman" w:hAnsi="Times New Roman" w:cs="Times New Roman"/>
          <w:color w:val="000000"/>
          <w:sz w:val="24"/>
          <w:szCs w:val="24"/>
          <w:lang w:eastAsia="en-IE"/>
        </w:rPr>
        <w:t xml:space="preserve">it </w:t>
      </w:r>
      <w:r w:rsidR="00B16581" w:rsidRPr="002F603B">
        <w:rPr>
          <w:rFonts w:ascii="Times New Roman" w:eastAsia="Times New Roman" w:hAnsi="Times New Roman" w:cs="Times New Roman"/>
          <w:color w:val="000000"/>
          <w:sz w:val="24"/>
          <w:szCs w:val="24"/>
          <w:lang w:eastAsia="en-IE"/>
        </w:rPr>
        <w:t>was not ‘</w:t>
      </w:r>
      <w:r w:rsidR="00B16581" w:rsidRPr="002F603B">
        <w:rPr>
          <w:rFonts w:ascii="Times New Roman" w:eastAsia="Times New Roman" w:hAnsi="Times New Roman" w:cs="Times New Roman"/>
          <w:i/>
          <w:color w:val="000000"/>
          <w:sz w:val="24"/>
          <w:szCs w:val="24"/>
          <w:lang w:eastAsia="en-IE"/>
        </w:rPr>
        <w:t xml:space="preserve">of such magnitude as to impugn the </w:t>
      </w:r>
      <w:r w:rsidR="00B16581" w:rsidRPr="003432EE">
        <w:rPr>
          <w:rFonts w:ascii="Times New Roman" w:eastAsia="Times New Roman" w:hAnsi="Times New Roman" w:cs="Times New Roman"/>
          <w:i/>
          <w:color w:val="000000"/>
          <w:sz w:val="24"/>
          <w:szCs w:val="24"/>
          <w:lang w:eastAsia="en-IE"/>
        </w:rPr>
        <w:t>decision’</w:t>
      </w:r>
      <w:r w:rsidR="00494D8E" w:rsidRPr="003432EE">
        <w:rPr>
          <w:rFonts w:ascii="Times New Roman" w:eastAsia="Times New Roman" w:hAnsi="Times New Roman" w:cs="Times New Roman"/>
          <w:i/>
          <w:color w:val="000000"/>
          <w:sz w:val="24"/>
          <w:szCs w:val="24"/>
          <w:lang w:eastAsia="en-IE"/>
        </w:rPr>
        <w:t>.</w:t>
      </w:r>
      <w:r w:rsidR="000B35ED" w:rsidRPr="002F603B">
        <w:rPr>
          <w:rFonts w:ascii="Times New Roman" w:eastAsia="Times New Roman" w:hAnsi="Times New Roman" w:cs="Times New Roman"/>
          <w:i/>
          <w:color w:val="000000"/>
          <w:sz w:val="24"/>
          <w:szCs w:val="24"/>
          <w:lang w:eastAsia="en-IE"/>
        </w:rPr>
        <w:t xml:space="preserve"> </w:t>
      </w:r>
      <w:r w:rsidR="00B16581" w:rsidRPr="002F603B">
        <w:rPr>
          <w:rFonts w:ascii="Times New Roman" w:eastAsia="Times New Roman" w:hAnsi="Times New Roman" w:cs="Times New Roman"/>
          <w:i/>
          <w:color w:val="000000"/>
          <w:sz w:val="24"/>
          <w:szCs w:val="24"/>
          <w:lang w:eastAsia="en-IE"/>
        </w:rPr>
        <w:t xml:space="preserve"> </w:t>
      </w:r>
      <w:r w:rsidR="007373EB" w:rsidRPr="002F603B">
        <w:rPr>
          <w:rFonts w:ascii="Times New Roman" w:eastAsia="Times New Roman" w:hAnsi="Times New Roman" w:cs="Times New Roman"/>
          <w:sz w:val="24"/>
          <w:szCs w:val="24"/>
          <w:lang w:eastAsia="en-IE"/>
        </w:rPr>
        <w:t xml:space="preserve">The Appeals Officer </w:t>
      </w:r>
      <w:r w:rsidR="00496C4B" w:rsidRPr="002F603B">
        <w:rPr>
          <w:rFonts w:ascii="Times New Roman" w:eastAsia="Times New Roman" w:hAnsi="Times New Roman" w:cs="Times New Roman"/>
          <w:sz w:val="24"/>
          <w:szCs w:val="24"/>
          <w:lang w:eastAsia="en-IE"/>
        </w:rPr>
        <w:t>did consider</w:t>
      </w:r>
      <w:r w:rsidR="007373EB" w:rsidRPr="002F603B">
        <w:rPr>
          <w:rFonts w:ascii="Times New Roman" w:eastAsia="Times New Roman" w:hAnsi="Times New Roman" w:cs="Times New Roman"/>
          <w:sz w:val="24"/>
          <w:szCs w:val="24"/>
          <w:lang w:eastAsia="en-IE"/>
        </w:rPr>
        <w:t xml:space="preserve"> the </w:t>
      </w:r>
      <w:r w:rsidR="0089173F" w:rsidRPr="002F603B">
        <w:rPr>
          <w:rFonts w:ascii="Times New Roman" w:eastAsia="Times New Roman" w:hAnsi="Times New Roman" w:cs="Times New Roman"/>
          <w:sz w:val="24"/>
          <w:szCs w:val="24"/>
          <w:lang w:eastAsia="en-IE"/>
        </w:rPr>
        <w:t>‘</w:t>
      </w:r>
      <w:r w:rsidR="007373EB" w:rsidRPr="002F603B">
        <w:rPr>
          <w:rFonts w:ascii="Times New Roman" w:eastAsia="Times New Roman" w:hAnsi="Times New Roman" w:cs="Times New Roman"/>
          <w:sz w:val="24"/>
          <w:szCs w:val="24"/>
          <w:lang w:eastAsia="en-IE"/>
        </w:rPr>
        <w:t>less restrictive measures</w:t>
      </w:r>
      <w:r w:rsidR="0089173F" w:rsidRPr="002F603B">
        <w:rPr>
          <w:rFonts w:ascii="Times New Roman" w:eastAsia="Times New Roman" w:hAnsi="Times New Roman" w:cs="Times New Roman"/>
          <w:sz w:val="24"/>
          <w:szCs w:val="24"/>
          <w:lang w:eastAsia="en-IE"/>
        </w:rPr>
        <w:t>’</w:t>
      </w:r>
      <w:r w:rsidR="007373EB" w:rsidRPr="002F603B">
        <w:rPr>
          <w:rFonts w:ascii="Times New Roman" w:eastAsia="Times New Roman" w:hAnsi="Times New Roman" w:cs="Times New Roman"/>
          <w:sz w:val="24"/>
          <w:szCs w:val="24"/>
          <w:lang w:eastAsia="en-IE"/>
        </w:rPr>
        <w:t xml:space="preserve"> suggested but found that they were not sufficient to displace h</w:t>
      </w:r>
      <w:r w:rsidR="00935D63" w:rsidRPr="002F603B">
        <w:rPr>
          <w:rFonts w:ascii="Times New Roman" w:eastAsia="Times New Roman" w:hAnsi="Times New Roman" w:cs="Times New Roman"/>
          <w:sz w:val="24"/>
          <w:szCs w:val="24"/>
          <w:lang w:eastAsia="en-IE"/>
        </w:rPr>
        <w:t>is</w:t>
      </w:r>
      <w:r w:rsidR="007373EB" w:rsidRPr="002F603B">
        <w:rPr>
          <w:rFonts w:ascii="Times New Roman" w:eastAsia="Times New Roman" w:hAnsi="Times New Roman" w:cs="Times New Roman"/>
          <w:sz w:val="24"/>
          <w:szCs w:val="24"/>
          <w:lang w:eastAsia="en-IE"/>
        </w:rPr>
        <w:t xml:space="preserve"> finding that A.O. represented a threat to public policy requirements. </w:t>
      </w:r>
      <w:r w:rsidR="00B16581" w:rsidRPr="002F603B">
        <w:rPr>
          <w:rFonts w:ascii="Times New Roman" w:eastAsia="Times New Roman" w:hAnsi="Times New Roman" w:cs="Times New Roman"/>
          <w:sz w:val="24"/>
          <w:szCs w:val="24"/>
          <w:lang w:eastAsia="en-IE"/>
        </w:rPr>
        <w:t xml:space="preserve">The Appeals Officer was </w:t>
      </w:r>
      <w:r w:rsidR="00637A66" w:rsidRPr="002F603B">
        <w:rPr>
          <w:rFonts w:ascii="Times New Roman" w:eastAsia="Times New Roman" w:hAnsi="Times New Roman" w:cs="Times New Roman"/>
          <w:sz w:val="24"/>
          <w:szCs w:val="24"/>
          <w:lang w:eastAsia="en-IE"/>
        </w:rPr>
        <w:t xml:space="preserve">also </w:t>
      </w:r>
      <w:r w:rsidR="00B16581" w:rsidRPr="002F603B">
        <w:rPr>
          <w:rFonts w:ascii="Times New Roman" w:eastAsia="Times New Roman" w:hAnsi="Times New Roman" w:cs="Times New Roman"/>
          <w:sz w:val="24"/>
          <w:szCs w:val="24"/>
          <w:lang w:eastAsia="en-IE"/>
        </w:rPr>
        <w:t xml:space="preserve">entitled to </w:t>
      </w:r>
      <w:r w:rsidR="007373EB" w:rsidRPr="002F603B">
        <w:rPr>
          <w:rFonts w:ascii="Times New Roman" w:eastAsia="Times New Roman" w:hAnsi="Times New Roman" w:cs="Times New Roman"/>
          <w:sz w:val="24"/>
          <w:szCs w:val="24"/>
          <w:lang w:eastAsia="en-IE"/>
        </w:rPr>
        <w:t>h</w:t>
      </w:r>
      <w:r w:rsidR="007373EB" w:rsidRPr="002F603B">
        <w:rPr>
          <w:rFonts w:ascii="Times New Roman" w:eastAsia="Times New Roman" w:hAnsi="Times New Roman" w:cs="Times New Roman"/>
          <w:color w:val="000000"/>
          <w:sz w:val="24"/>
          <w:szCs w:val="24"/>
          <w:lang w:eastAsia="en-IE"/>
        </w:rPr>
        <w:t xml:space="preserve">ave regard to financial considerations and </w:t>
      </w:r>
      <w:r w:rsidR="00637A66" w:rsidRPr="002F603B">
        <w:rPr>
          <w:rFonts w:ascii="Times New Roman" w:eastAsia="Times New Roman" w:hAnsi="Times New Roman" w:cs="Times New Roman"/>
          <w:color w:val="000000"/>
          <w:sz w:val="24"/>
          <w:szCs w:val="24"/>
          <w:lang w:eastAsia="en-IE"/>
        </w:rPr>
        <w:t xml:space="preserve">to find that A.O. would be a cost to public funds and </w:t>
      </w:r>
      <w:r w:rsidR="007373EB" w:rsidRPr="002F603B">
        <w:rPr>
          <w:rFonts w:ascii="Times New Roman" w:eastAsia="Times New Roman" w:hAnsi="Times New Roman" w:cs="Times New Roman"/>
          <w:color w:val="000000"/>
          <w:sz w:val="24"/>
          <w:szCs w:val="24"/>
          <w:lang w:eastAsia="en-IE"/>
        </w:rPr>
        <w:t xml:space="preserve">that E.O. did not have the financial resources </w:t>
      </w:r>
      <w:r w:rsidR="00637A66" w:rsidRPr="002F603B">
        <w:rPr>
          <w:rFonts w:ascii="Times New Roman" w:eastAsia="Times New Roman" w:hAnsi="Times New Roman" w:cs="Times New Roman"/>
          <w:color w:val="000000"/>
          <w:sz w:val="24"/>
          <w:szCs w:val="24"/>
          <w:lang w:eastAsia="en-IE"/>
        </w:rPr>
        <w:t>to</w:t>
      </w:r>
      <w:r w:rsidR="007373EB" w:rsidRPr="002F603B">
        <w:rPr>
          <w:rFonts w:ascii="Times New Roman" w:eastAsia="Times New Roman" w:hAnsi="Times New Roman" w:cs="Times New Roman"/>
          <w:color w:val="000000"/>
          <w:sz w:val="24"/>
          <w:szCs w:val="24"/>
          <w:lang w:eastAsia="en-IE"/>
        </w:rPr>
        <w:t xml:space="preserve"> enable her to sponsor </w:t>
      </w:r>
      <w:r w:rsidR="006336E2" w:rsidRPr="002F603B">
        <w:rPr>
          <w:rFonts w:ascii="Times New Roman" w:eastAsia="Times New Roman" w:hAnsi="Times New Roman" w:cs="Times New Roman"/>
          <w:color w:val="000000"/>
          <w:sz w:val="24"/>
          <w:szCs w:val="24"/>
          <w:lang w:eastAsia="en-IE"/>
        </w:rPr>
        <w:t>him</w:t>
      </w:r>
      <w:r w:rsidR="007373EB" w:rsidRPr="002F603B">
        <w:rPr>
          <w:rFonts w:ascii="Times New Roman" w:eastAsia="Times New Roman" w:hAnsi="Times New Roman" w:cs="Times New Roman"/>
          <w:color w:val="000000"/>
          <w:sz w:val="24"/>
          <w:szCs w:val="24"/>
          <w:lang w:eastAsia="en-IE"/>
        </w:rPr>
        <w:t xml:space="preserve">. </w:t>
      </w:r>
      <w:r w:rsidR="007373EB" w:rsidRPr="002F603B">
        <w:rPr>
          <w:rFonts w:ascii="Times New Roman" w:eastAsia="Times New Roman" w:hAnsi="Times New Roman" w:cs="Times New Roman"/>
          <w:sz w:val="24"/>
          <w:szCs w:val="24"/>
          <w:lang w:eastAsia="en-IE"/>
        </w:rPr>
        <w:t xml:space="preserve">In </w:t>
      </w:r>
      <w:r w:rsidR="00B16581" w:rsidRPr="002F603B">
        <w:rPr>
          <w:rFonts w:ascii="Times New Roman" w:eastAsia="Times New Roman" w:hAnsi="Times New Roman" w:cs="Times New Roman"/>
          <w:sz w:val="24"/>
          <w:szCs w:val="24"/>
          <w:lang w:eastAsia="en-IE"/>
        </w:rPr>
        <w:t xml:space="preserve">any </w:t>
      </w:r>
      <w:r w:rsidR="00637A66" w:rsidRPr="002F603B">
        <w:rPr>
          <w:rFonts w:ascii="Times New Roman" w:eastAsia="Times New Roman" w:hAnsi="Times New Roman" w:cs="Times New Roman"/>
          <w:sz w:val="24"/>
          <w:szCs w:val="24"/>
          <w:lang w:eastAsia="en-IE"/>
        </w:rPr>
        <w:t>event,</w:t>
      </w:r>
      <w:r w:rsidR="00221E48" w:rsidRPr="002F603B">
        <w:rPr>
          <w:rFonts w:ascii="Times New Roman" w:eastAsia="Times New Roman" w:hAnsi="Times New Roman" w:cs="Times New Roman"/>
          <w:sz w:val="24"/>
          <w:szCs w:val="24"/>
          <w:lang w:eastAsia="en-IE"/>
        </w:rPr>
        <w:t xml:space="preserve"> </w:t>
      </w:r>
      <w:r w:rsidR="00B16581" w:rsidRPr="002F603B">
        <w:rPr>
          <w:rFonts w:ascii="Times New Roman" w:eastAsia="Times New Roman" w:hAnsi="Times New Roman" w:cs="Times New Roman"/>
          <w:sz w:val="24"/>
          <w:szCs w:val="24"/>
          <w:lang w:eastAsia="en-IE"/>
        </w:rPr>
        <w:t xml:space="preserve">the Appeals </w:t>
      </w:r>
      <w:r w:rsidR="00B16581" w:rsidRPr="002F603B">
        <w:rPr>
          <w:rFonts w:ascii="Times New Roman" w:eastAsia="Times New Roman" w:hAnsi="Times New Roman" w:cs="Times New Roman"/>
          <w:color w:val="000000"/>
          <w:sz w:val="24"/>
          <w:szCs w:val="24"/>
          <w:lang w:eastAsia="en-IE"/>
        </w:rPr>
        <w:t>Officer was</w:t>
      </w:r>
      <w:r w:rsidR="00221E48" w:rsidRPr="002F603B">
        <w:rPr>
          <w:rFonts w:ascii="Times New Roman" w:eastAsia="Times New Roman" w:hAnsi="Times New Roman" w:cs="Times New Roman"/>
          <w:color w:val="000000"/>
          <w:sz w:val="24"/>
          <w:szCs w:val="24"/>
          <w:lang w:eastAsia="en-IE"/>
        </w:rPr>
        <w:t xml:space="preserve"> </w:t>
      </w:r>
      <w:r w:rsidR="00B16581" w:rsidRPr="002F603B">
        <w:rPr>
          <w:rFonts w:ascii="Times New Roman" w:eastAsia="Times New Roman" w:hAnsi="Times New Roman" w:cs="Times New Roman"/>
          <w:color w:val="000000"/>
          <w:sz w:val="24"/>
          <w:szCs w:val="24"/>
          <w:lang w:eastAsia="en-IE"/>
        </w:rPr>
        <w:t xml:space="preserve">entitled to consider </w:t>
      </w:r>
      <w:r w:rsidR="00637A66" w:rsidRPr="002F603B">
        <w:rPr>
          <w:rFonts w:ascii="Times New Roman" w:eastAsia="Times New Roman" w:hAnsi="Times New Roman" w:cs="Times New Roman"/>
          <w:color w:val="000000"/>
          <w:sz w:val="24"/>
          <w:szCs w:val="24"/>
          <w:lang w:eastAsia="en-IE"/>
        </w:rPr>
        <w:t>A.O.</w:t>
      </w:r>
      <w:r w:rsidR="00B16581" w:rsidRPr="002F603B">
        <w:rPr>
          <w:rFonts w:ascii="Times New Roman" w:eastAsia="Times New Roman" w:hAnsi="Times New Roman" w:cs="Times New Roman"/>
          <w:color w:val="000000"/>
          <w:sz w:val="24"/>
          <w:szCs w:val="24"/>
          <w:lang w:eastAsia="en-IE"/>
        </w:rPr>
        <w:t xml:space="preserve">’s criminal record as being </w:t>
      </w:r>
      <w:r w:rsidR="00637A66" w:rsidRPr="002F603B">
        <w:rPr>
          <w:rFonts w:ascii="Times New Roman" w:eastAsia="Times New Roman" w:hAnsi="Times New Roman" w:cs="Times New Roman"/>
          <w:color w:val="000000"/>
          <w:sz w:val="24"/>
          <w:szCs w:val="24"/>
          <w:lang w:eastAsia="en-IE"/>
        </w:rPr>
        <w:t xml:space="preserve">a </w:t>
      </w:r>
      <w:r w:rsidR="00B16581" w:rsidRPr="002F603B">
        <w:rPr>
          <w:rFonts w:ascii="Times New Roman" w:eastAsia="Times New Roman" w:hAnsi="Times New Roman" w:cs="Times New Roman"/>
          <w:color w:val="000000"/>
          <w:sz w:val="24"/>
          <w:szCs w:val="24"/>
          <w:lang w:eastAsia="en-IE"/>
        </w:rPr>
        <w:t>highly influential</w:t>
      </w:r>
      <w:r w:rsidR="00637A66" w:rsidRPr="002F603B">
        <w:rPr>
          <w:rFonts w:ascii="Times New Roman" w:eastAsia="Times New Roman" w:hAnsi="Times New Roman" w:cs="Times New Roman"/>
          <w:color w:val="000000"/>
          <w:sz w:val="24"/>
          <w:szCs w:val="24"/>
          <w:lang w:eastAsia="en-IE"/>
        </w:rPr>
        <w:t xml:space="preserve"> factor</w:t>
      </w:r>
      <w:r w:rsidR="00B16581" w:rsidRPr="002F603B">
        <w:rPr>
          <w:rFonts w:ascii="Times New Roman" w:eastAsia="Times New Roman" w:hAnsi="Times New Roman" w:cs="Times New Roman"/>
          <w:color w:val="000000"/>
          <w:sz w:val="24"/>
          <w:szCs w:val="24"/>
          <w:lang w:eastAsia="en-IE"/>
        </w:rPr>
        <w:t xml:space="preserve">, given his involvement in the possession, transport and offering for sale of illicit drugs. His personal conduct could </w:t>
      </w:r>
      <w:r w:rsidR="00637A66" w:rsidRPr="002F603B">
        <w:rPr>
          <w:rFonts w:ascii="Times New Roman" w:eastAsia="Times New Roman" w:hAnsi="Times New Roman" w:cs="Times New Roman"/>
          <w:color w:val="000000"/>
          <w:sz w:val="24"/>
          <w:szCs w:val="24"/>
          <w:lang w:eastAsia="en-IE"/>
        </w:rPr>
        <w:t xml:space="preserve">lawfully </w:t>
      </w:r>
      <w:r w:rsidR="00B16581" w:rsidRPr="002F603B">
        <w:rPr>
          <w:rFonts w:ascii="Times New Roman" w:eastAsia="Times New Roman" w:hAnsi="Times New Roman" w:cs="Times New Roman"/>
          <w:color w:val="000000"/>
          <w:sz w:val="24"/>
          <w:szCs w:val="24"/>
          <w:lang w:eastAsia="en-IE"/>
        </w:rPr>
        <w:t xml:space="preserve">be considered </w:t>
      </w:r>
      <w:r w:rsidR="00637A66" w:rsidRPr="002F603B">
        <w:rPr>
          <w:rFonts w:ascii="Times New Roman" w:eastAsia="Times New Roman" w:hAnsi="Times New Roman" w:cs="Times New Roman"/>
          <w:color w:val="000000"/>
          <w:sz w:val="24"/>
          <w:szCs w:val="24"/>
          <w:lang w:eastAsia="en-IE"/>
        </w:rPr>
        <w:t xml:space="preserve">as </w:t>
      </w:r>
      <w:r w:rsidR="00B16581" w:rsidRPr="002F603B">
        <w:rPr>
          <w:rFonts w:ascii="Times New Roman" w:eastAsia="Times New Roman" w:hAnsi="Times New Roman" w:cs="Times New Roman"/>
          <w:color w:val="000000"/>
          <w:sz w:val="24"/>
          <w:szCs w:val="24"/>
          <w:lang w:eastAsia="en-IE"/>
        </w:rPr>
        <w:t xml:space="preserve">a threat to the public policy requirements </w:t>
      </w:r>
      <w:r w:rsidR="006336E2" w:rsidRPr="002F603B">
        <w:rPr>
          <w:rFonts w:ascii="Times New Roman" w:eastAsia="Times New Roman" w:hAnsi="Times New Roman" w:cs="Times New Roman"/>
          <w:color w:val="000000"/>
          <w:sz w:val="24"/>
          <w:szCs w:val="24"/>
          <w:lang w:eastAsia="en-IE"/>
        </w:rPr>
        <w:t>in</w:t>
      </w:r>
      <w:r w:rsidR="00B16581" w:rsidRPr="002F603B">
        <w:rPr>
          <w:rFonts w:ascii="Times New Roman" w:eastAsia="Times New Roman" w:hAnsi="Times New Roman" w:cs="Times New Roman"/>
          <w:color w:val="000000"/>
          <w:sz w:val="24"/>
          <w:szCs w:val="24"/>
          <w:lang w:eastAsia="en-IE"/>
        </w:rPr>
        <w:t xml:space="preserve"> the State. </w:t>
      </w:r>
      <w:r w:rsidR="00FF35FC">
        <w:rPr>
          <w:rFonts w:ascii="Times New Roman" w:eastAsia="Times New Roman" w:hAnsi="Times New Roman" w:cs="Times New Roman"/>
          <w:color w:val="000000"/>
          <w:sz w:val="24"/>
          <w:szCs w:val="24"/>
          <w:lang w:eastAsia="en-IE"/>
        </w:rPr>
        <w:t>I</w:t>
      </w:r>
      <w:r w:rsidR="00FF35FC" w:rsidRPr="002F603B">
        <w:rPr>
          <w:rFonts w:ascii="Times New Roman" w:eastAsia="Times New Roman" w:hAnsi="Times New Roman" w:cs="Times New Roman"/>
          <w:color w:val="000000"/>
          <w:sz w:val="24"/>
          <w:szCs w:val="24"/>
          <w:lang w:eastAsia="en-IE"/>
        </w:rPr>
        <w:t xml:space="preserve">t was within the jurisdiction of the Appeals Officer to </w:t>
      </w:r>
      <w:r w:rsidR="00FF35FC" w:rsidRPr="002F603B">
        <w:rPr>
          <w:rFonts w:ascii="Times New Roman" w:eastAsia="Times New Roman" w:hAnsi="Times New Roman" w:cs="Times New Roman"/>
          <w:sz w:val="24"/>
          <w:szCs w:val="24"/>
          <w:lang w:eastAsia="en-IE"/>
        </w:rPr>
        <w:t>assess these findings against his view that the best interests of the minor appellants would be served by having A.O. admitted into the State and to find that the rights of the State were ‘weightier’.</w:t>
      </w:r>
    </w:p>
    <w:p w14:paraId="4CB31CD1" w14:textId="77777777" w:rsidR="00AC4AAA" w:rsidRPr="002F603B" w:rsidRDefault="00AC4AAA" w:rsidP="002F603B">
      <w:pPr>
        <w:pStyle w:val="ListParagraph"/>
        <w:spacing w:after="0" w:line="480" w:lineRule="auto"/>
        <w:ind w:left="0"/>
        <w:jc w:val="both"/>
        <w:rPr>
          <w:rFonts w:ascii="Times New Roman" w:hAnsi="Times New Roman" w:cs="Times New Roman"/>
          <w:i/>
          <w:sz w:val="24"/>
          <w:szCs w:val="24"/>
        </w:rPr>
      </w:pPr>
    </w:p>
    <w:p w14:paraId="0E65681A" w14:textId="77777777" w:rsidR="000555BA" w:rsidRPr="002F603B" w:rsidRDefault="00392748" w:rsidP="002F603B">
      <w:pPr>
        <w:pStyle w:val="ListParagraph"/>
        <w:spacing w:after="0" w:line="480" w:lineRule="auto"/>
        <w:ind w:left="0"/>
        <w:jc w:val="both"/>
        <w:rPr>
          <w:rFonts w:ascii="Times New Roman" w:hAnsi="Times New Roman" w:cs="Times New Roman"/>
          <w:i/>
          <w:sz w:val="24"/>
          <w:szCs w:val="24"/>
        </w:rPr>
      </w:pPr>
      <w:r w:rsidRPr="002F603B">
        <w:rPr>
          <w:rFonts w:ascii="Times New Roman" w:hAnsi="Times New Roman" w:cs="Times New Roman"/>
          <w:i/>
          <w:sz w:val="24"/>
          <w:szCs w:val="24"/>
        </w:rPr>
        <w:lastRenderedPageBreak/>
        <w:t>Whether it was for the court to assess the balance of reasonableness as between the interest of the State and the rights and interes</w:t>
      </w:r>
      <w:r w:rsidR="00E01FF9" w:rsidRPr="002F603B">
        <w:rPr>
          <w:rFonts w:ascii="Times New Roman" w:hAnsi="Times New Roman" w:cs="Times New Roman"/>
          <w:i/>
          <w:sz w:val="24"/>
          <w:szCs w:val="24"/>
        </w:rPr>
        <w:t>ts of the applicants (Ground 4)</w:t>
      </w:r>
    </w:p>
    <w:p w14:paraId="63576FAE" w14:textId="659392DF" w:rsidR="00305EB8" w:rsidRPr="00FF35FC" w:rsidRDefault="006336E2" w:rsidP="00FF35FC">
      <w:pPr>
        <w:pStyle w:val="ListParagraph"/>
        <w:numPr>
          <w:ilvl w:val="0"/>
          <w:numId w:val="6"/>
        </w:numPr>
        <w:spacing w:after="0" w:line="480" w:lineRule="auto"/>
        <w:ind w:left="0"/>
        <w:jc w:val="both"/>
        <w:rPr>
          <w:rFonts w:ascii="Times New Roman" w:hAnsi="Times New Roman" w:cs="Times New Roman"/>
          <w:i/>
          <w:sz w:val="24"/>
          <w:szCs w:val="24"/>
        </w:rPr>
      </w:pPr>
      <w:r w:rsidRPr="00FF35FC">
        <w:rPr>
          <w:rFonts w:ascii="Times New Roman" w:eastAsia="Times New Roman" w:hAnsi="Times New Roman" w:cs="Times New Roman"/>
          <w:color w:val="000000"/>
          <w:sz w:val="24"/>
          <w:szCs w:val="24"/>
          <w:lang w:eastAsia="en-IE"/>
        </w:rPr>
        <w:t xml:space="preserve">The trial judge found </w:t>
      </w:r>
      <w:bookmarkStart w:id="8" w:name="_Hlk46322155"/>
      <w:r w:rsidR="00FF35FC" w:rsidRPr="00FF35FC">
        <w:rPr>
          <w:rFonts w:ascii="Times New Roman" w:eastAsia="Times New Roman" w:hAnsi="Times New Roman" w:cs="Times New Roman"/>
          <w:color w:val="000000"/>
          <w:sz w:val="24"/>
          <w:szCs w:val="24"/>
          <w:lang w:eastAsia="en-IE"/>
        </w:rPr>
        <w:t>t</w:t>
      </w:r>
      <w:r w:rsidR="00DA586A" w:rsidRPr="00FF35FC">
        <w:rPr>
          <w:rFonts w:ascii="Times New Roman" w:eastAsia="Times New Roman" w:hAnsi="Times New Roman" w:cs="Times New Roman"/>
          <w:sz w:val="24"/>
          <w:szCs w:val="24"/>
          <w:lang w:eastAsia="en-IE"/>
        </w:rPr>
        <w:t>he High C</w:t>
      </w:r>
      <w:r w:rsidR="007373EB" w:rsidRPr="00FF35FC">
        <w:rPr>
          <w:rFonts w:ascii="Times New Roman" w:eastAsia="Times New Roman" w:hAnsi="Times New Roman" w:cs="Times New Roman"/>
          <w:sz w:val="24"/>
          <w:szCs w:val="24"/>
          <w:lang w:eastAsia="en-IE"/>
        </w:rPr>
        <w:t xml:space="preserve">ourt could only enquire </w:t>
      </w:r>
      <w:r w:rsidR="0072701E" w:rsidRPr="00FF35FC">
        <w:rPr>
          <w:rFonts w:ascii="Times New Roman" w:eastAsia="Times New Roman" w:hAnsi="Times New Roman" w:cs="Times New Roman"/>
          <w:sz w:val="24"/>
          <w:szCs w:val="24"/>
          <w:lang w:eastAsia="en-IE"/>
        </w:rPr>
        <w:t>in</w:t>
      </w:r>
      <w:r w:rsidR="007373EB" w:rsidRPr="00FF35FC">
        <w:rPr>
          <w:rFonts w:ascii="Times New Roman" w:eastAsia="Times New Roman" w:hAnsi="Times New Roman" w:cs="Times New Roman"/>
          <w:sz w:val="24"/>
          <w:szCs w:val="24"/>
          <w:lang w:eastAsia="en-IE"/>
        </w:rPr>
        <w:t>to whether the appellants</w:t>
      </w:r>
      <w:r w:rsidR="0072701E" w:rsidRPr="00FF35FC">
        <w:rPr>
          <w:rFonts w:ascii="Times New Roman" w:eastAsia="Times New Roman" w:hAnsi="Times New Roman" w:cs="Times New Roman"/>
          <w:sz w:val="24"/>
          <w:szCs w:val="24"/>
          <w:lang w:eastAsia="en-IE"/>
        </w:rPr>
        <w:t>’</w:t>
      </w:r>
      <w:r w:rsidR="007373EB" w:rsidRPr="00FF35FC">
        <w:rPr>
          <w:rFonts w:ascii="Times New Roman" w:eastAsia="Times New Roman" w:hAnsi="Times New Roman" w:cs="Times New Roman"/>
          <w:sz w:val="24"/>
          <w:szCs w:val="24"/>
          <w:lang w:eastAsia="en-IE"/>
        </w:rPr>
        <w:t xml:space="preserve"> rights and </w:t>
      </w:r>
      <w:r w:rsidR="0072701E" w:rsidRPr="00FF35FC">
        <w:rPr>
          <w:rFonts w:ascii="Times New Roman" w:eastAsia="Times New Roman" w:hAnsi="Times New Roman" w:cs="Times New Roman"/>
          <w:sz w:val="24"/>
          <w:szCs w:val="24"/>
          <w:lang w:eastAsia="en-IE"/>
        </w:rPr>
        <w:t xml:space="preserve">all </w:t>
      </w:r>
      <w:r w:rsidR="007373EB" w:rsidRPr="00FF35FC">
        <w:rPr>
          <w:rFonts w:ascii="Times New Roman" w:eastAsia="Times New Roman" w:hAnsi="Times New Roman" w:cs="Times New Roman"/>
          <w:sz w:val="24"/>
          <w:szCs w:val="24"/>
          <w:lang w:eastAsia="en-IE"/>
        </w:rPr>
        <w:t xml:space="preserve">relevant facts and </w:t>
      </w:r>
      <w:r w:rsidR="00DA586A" w:rsidRPr="00FF35FC">
        <w:rPr>
          <w:rFonts w:ascii="Times New Roman" w:eastAsia="Times New Roman" w:hAnsi="Times New Roman" w:cs="Times New Roman"/>
          <w:sz w:val="24"/>
          <w:szCs w:val="24"/>
          <w:lang w:eastAsia="en-IE"/>
        </w:rPr>
        <w:t>circumstances</w:t>
      </w:r>
      <w:r w:rsidR="007373EB" w:rsidRPr="00FF35FC">
        <w:rPr>
          <w:rFonts w:ascii="Times New Roman" w:eastAsia="Times New Roman" w:hAnsi="Times New Roman" w:cs="Times New Roman"/>
          <w:sz w:val="24"/>
          <w:szCs w:val="24"/>
          <w:lang w:eastAsia="en-IE"/>
        </w:rPr>
        <w:t xml:space="preserve"> had been correctly identified, whether all submissions were considered and w</w:t>
      </w:r>
      <w:r w:rsidR="00DA586A" w:rsidRPr="00FF35FC">
        <w:rPr>
          <w:rFonts w:ascii="Times New Roman" w:eastAsia="Times New Roman" w:hAnsi="Times New Roman" w:cs="Times New Roman"/>
          <w:sz w:val="24"/>
          <w:szCs w:val="24"/>
          <w:lang w:eastAsia="en-IE"/>
        </w:rPr>
        <w:t>hether</w:t>
      </w:r>
      <w:r w:rsidR="007373EB" w:rsidRPr="00FF35FC">
        <w:rPr>
          <w:rFonts w:ascii="Times New Roman" w:eastAsia="Times New Roman" w:hAnsi="Times New Roman" w:cs="Times New Roman"/>
          <w:sz w:val="24"/>
          <w:szCs w:val="24"/>
          <w:lang w:eastAsia="en-IE"/>
        </w:rPr>
        <w:t xml:space="preserve"> the ultimate </w:t>
      </w:r>
      <w:r w:rsidR="00DA586A" w:rsidRPr="00FF35FC">
        <w:rPr>
          <w:rFonts w:ascii="Times New Roman" w:eastAsia="Times New Roman" w:hAnsi="Times New Roman" w:cs="Times New Roman"/>
          <w:sz w:val="24"/>
          <w:szCs w:val="24"/>
          <w:lang w:eastAsia="en-IE"/>
        </w:rPr>
        <w:t>decision</w:t>
      </w:r>
      <w:r w:rsidR="007373EB" w:rsidRPr="00FF35FC">
        <w:rPr>
          <w:rFonts w:ascii="Times New Roman" w:eastAsia="Times New Roman" w:hAnsi="Times New Roman" w:cs="Times New Roman"/>
          <w:sz w:val="24"/>
          <w:szCs w:val="24"/>
          <w:lang w:eastAsia="en-IE"/>
        </w:rPr>
        <w:t xml:space="preserve"> was arrived at fairly, according with the </w:t>
      </w:r>
      <w:r w:rsidR="00DA586A" w:rsidRPr="00FF35FC">
        <w:rPr>
          <w:rFonts w:ascii="Times New Roman" w:eastAsia="Times New Roman" w:hAnsi="Times New Roman" w:cs="Times New Roman"/>
          <w:sz w:val="24"/>
          <w:szCs w:val="24"/>
          <w:lang w:eastAsia="en-IE"/>
        </w:rPr>
        <w:t>principles</w:t>
      </w:r>
      <w:r w:rsidR="007373EB" w:rsidRPr="00FF35FC">
        <w:rPr>
          <w:rFonts w:ascii="Times New Roman" w:eastAsia="Times New Roman" w:hAnsi="Times New Roman" w:cs="Times New Roman"/>
          <w:sz w:val="24"/>
          <w:szCs w:val="24"/>
          <w:lang w:eastAsia="en-IE"/>
        </w:rPr>
        <w:t xml:space="preserve"> of proportionality, rationality and reasonableness.</w:t>
      </w:r>
      <w:r w:rsidR="003B2F2A">
        <w:rPr>
          <w:rFonts w:ascii="Times New Roman" w:eastAsia="Times New Roman" w:hAnsi="Times New Roman" w:cs="Times New Roman"/>
          <w:sz w:val="24"/>
          <w:szCs w:val="24"/>
          <w:lang w:eastAsia="en-IE"/>
        </w:rPr>
        <w:t xml:space="preserve"> </w:t>
      </w:r>
      <w:r w:rsidR="007373EB" w:rsidRPr="00FF35FC">
        <w:rPr>
          <w:rFonts w:ascii="Times New Roman" w:eastAsia="Times New Roman" w:hAnsi="Times New Roman" w:cs="Times New Roman"/>
          <w:sz w:val="24"/>
          <w:szCs w:val="24"/>
          <w:lang w:eastAsia="en-IE"/>
        </w:rPr>
        <w:t xml:space="preserve"> </w:t>
      </w:r>
      <w:r w:rsidR="00FF35FC">
        <w:rPr>
          <w:rFonts w:ascii="Times New Roman" w:eastAsia="Times New Roman" w:hAnsi="Times New Roman" w:cs="Times New Roman"/>
          <w:color w:val="000000"/>
          <w:sz w:val="24"/>
          <w:szCs w:val="24"/>
          <w:lang w:eastAsia="en-IE"/>
        </w:rPr>
        <w:t>I</w:t>
      </w:r>
      <w:r w:rsidR="00FF35FC" w:rsidRPr="00FF35FC">
        <w:rPr>
          <w:rFonts w:ascii="Times New Roman" w:eastAsia="Times New Roman" w:hAnsi="Times New Roman" w:cs="Times New Roman"/>
          <w:color w:val="000000"/>
          <w:sz w:val="24"/>
          <w:szCs w:val="24"/>
          <w:lang w:eastAsia="en-IE"/>
        </w:rPr>
        <w:t>t was not for the High Court to embark upon an adjudication of the merits of the case.</w:t>
      </w:r>
      <w:r w:rsidR="00FF35FC">
        <w:rPr>
          <w:rFonts w:ascii="Times New Roman" w:eastAsia="Times New Roman" w:hAnsi="Times New Roman" w:cs="Times New Roman"/>
          <w:color w:val="000000"/>
          <w:sz w:val="24"/>
          <w:szCs w:val="24"/>
          <w:lang w:eastAsia="en-IE"/>
        </w:rPr>
        <w:t xml:space="preserve"> </w:t>
      </w:r>
      <w:r w:rsidR="003B2F2A">
        <w:rPr>
          <w:rFonts w:ascii="Times New Roman" w:eastAsia="Times New Roman" w:hAnsi="Times New Roman" w:cs="Times New Roman"/>
          <w:color w:val="000000"/>
          <w:sz w:val="24"/>
          <w:szCs w:val="24"/>
          <w:lang w:eastAsia="en-IE"/>
        </w:rPr>
        <w:t xml:space="preserve"> </w:t>
      </w:r>
      <w:r w:rsidR="0072701E" w:rsidRPr="00FF35FC">
        <w:rPr>
          <w:rFonts w:ascii="Times New Roman" w:eastAsia="Times New Roman" w:hAnsi="Times New Roman" w:cs="Times New Roman"/>
          <w:sz w:val="24"/>
          <w:szCs w:val="24"/>
          <w:lang w:eastAsia="en-IE"/>
        </w:rPr>
        <w:t>A</w:t>
      </w:r>
      <w:r w:rsidR="007373EB" w:rsidRPr="00FF35FC">
        <w:rPr>
          <w:rFonts w:ascii="Times New Roman" w:eastAsia="Times New Roman" w:hAnsi="Times New Roman" w:cs="Times New Roman"/>
          <w:sz w:val="24"/>
          <w:szCs w:val="24"/>
          <w:lang w:eastAsia="en-IE"/>
        </w:rPr>
        <w:t xml:space="preserve">s </w:t>
      </w:r>
      <w:r w:rsidR="007373EB" w:rsidRPr="00FF35FC">
        <w:rPr>
          <w:rFonts w:ascii="Times New Roman" w:eastAsia="Times New Roman" w:hAnsi="Times New Roman" w:cs="Times New Roman"/>
          <w:i/>
          <w:sz w:val="24"/>
          <w:szCs w:val="24"/>
          <w:lang w:eastAsia="en-IE"/>
        </w:rPr>
        <w:t xml:space="preserve">per </w:t>
      </w:r>
      <w:r w:rsidR="007373EB" w:rsidRPr="00FF35FC">
        <w:rPr>
          <w:rFonts w:ascii="Times New Roman" w:eastAsia="Times New Roman" w:hAnsi="Times New Roman" w:cs="Times New Roman"/>
          <w:sz w:val="24"/>
          <w:szCs w:val="24"/>
          <w:lang w:eastAsia="en-IE"/>
        </w:rPr>
        <w:t xml:space="preserve">Fennelly J. in </w:t>
      </w:r>
      <w:r w:rsidR="007373EB" w:rsidRPr="00FF35FC">
        <w:rPr>
          <w:rFonts w:ascii="Times New Roman" w:eastAsia="Times New Roman" w:hAnsi="Times New Roman" w:cs="Times New Roman"/>
          <w:i/>
          <w:sz w:val="24"/>
          <w:szCs w:val="24"/>
          <w:lang w:eastAsia="en-IE"/>
        </w:rPr>
        <w:t>Meadows</w:t>
      </w:r>
      <w:r w:rsidR="007373EB" w:rsidRPr="00FF35FC">
        <w:rPr>
          <w:rFonts w:ascii="Times New Roman" w:eastAsia="Times New Roman" w:hAnsi="Times New Roman" w:cs="Times New Roman"/>
          <w:sz w:val="24"/>
          <w:szCs w:val="24"/>
          <w:lang w:eastAsia="en-IE"/>
        </w:rPr>
        <w:t xml:space="preserve">, </w:t>
      </w:r>
      <w:r w:rsidR="00FF35FC" w:rsidRPr="00FF35FC">
        <w:rPr>
          <w:rFonts w:ascii="Times New Roman" w:eastAsia="Times New Roman" w:hAnsi="Times New Roman" w:cs="Times New Roman"/>
          <w:color w:val="000000"/>
          <w:sz w:val="24"/>
          <w:szCs w:val="24"/>
          <w:lang w:eastAsia="en-IE"/>
        </w:rPr>
        <w:t xml:space="preserve">a proportionality test was to be applied to administrative decisions which affect fundamental rights and judicial review constituted an effective remedy to vindicate such rights. </w:t>
      </w:r>
      <w:r w:rsidR="00FF35FC">
        <w:rPr>
          <w:rFonts w:ascii="Times New Roman" w:eastAsia="Times New Roman" w:hAnsi="Times New Roman" w:cs="Times New Roman"/>
          <w:sz w:val="24"/>
          <w:szCs w:val="24"/>
          <w:lang w:eastAsia="en-IE"/>
        </w:rPr>
        <w:t>T</w:t>
      </w:r>
      <w:r w:rsidR="007373EB" w:rsidRPr="00FF35FC">
        <w:rPr>
          <w:rFonts w:ascii="Times New Roman" w:eastAsia="Times New Roman" w:hAnsi="Times New Roman" w:cs="Times New Roman"/>
          <w:sz w:val="24"/>
          <w:szCs w:val="24"/>
          <w:lang w:eastAsia="en-IE"/>
        </w:rPr>
        <w:t xml:space="preserve">he appellants had not discharged the burden of proof upon them to satisfy the court that the </w:t>
      </w:r>
      <w:r w:rsidR="00FF35FC" w:rsidRPr="00FF35FC">
        <w:rPr>
          <w:rFonts w:ascii="Times New Roman" w:eastAsia="Times New Roman" w:hAnsi="Times New Roman" w:cs="Times New Roman"/>
          <w:sz w:val="24"/>
          <w:szCs w:val="24"/>
          <w:lang w:eastAsia="en-IE"/>
        </w:rPr>
        <w:t xml:space="preserve">application of a proportionality test to </w:t>
      </w:r>
      <w:r w:rsidR="007373EB" w:rsidRPr="00FF35FC">
        <w:rPr>
          <w:rFonts w:ascii="Times New Roman" w:eastAsia="Times New Roman" w:hAnsi="Times New Roman" w:cs="Times New Roman"/>
          <w:sz w:val="24"/>
          <w:szCs w:val="24"/>
          <w:lang w:eastAsia="en-IE"/>
        </w:rPr>
        <w:t>administrative decision</w:t>
      </w:r>
      <w:r w:rsidR="00FF35FC">
        <w:rPr>
          <w:rFonts w:ascii="Times New Roman" w:eastAsia="Times New Roman" w:hAnsi="Times New Roman" w:cs="Times New Roman"/>
          <w:sz w:val="24"/>
          <w:szCs w:val="24"/>
          <w:lang w:eastAsia="en-IE"/>
        </w:rPr>
        <w:t>s was not an effective remedy</w:t>
      </w:r>
      <w:r w:rsidR="0072701E" w:rsidRPr="00FF35FC">
        <w:rPr>
          <w:rFonts w:ascii="Times New Roman" w:eastAsia="Times New Roman" w:hAnsi="Times New Roman" w:cs="Times New Roman"/>
          <w:sz w:val="24"/>
          <w:szCs w:val="24"/>
          <w:lang w:eastAsia="en-IE"/>
        </w:rPr>
        <w:t xml:space="preserve">. </w:t>
      </w:r>
      <w:bookmarkEnd w:id="8"/>
      <w:r w:rsidR="007E304C" w:rsidRPr="00FF35FC">
        <w:rPr>
          <w:rFonts w:ascii="Times New Roman" w:hAnsi="Times New Roman" w:cs="Times New Roman"/>
          <w:sz w:val="24"/>
          <w:szCs w:val="24"/>
        </w:rPr>
        <w:t>Accordingly, th</w:t>
      </w:r>
      <w:r w:rsidR="0072701E" w:rsidRPr="00FF35FC">
        <w:rPr>
          <w:rFonts w:ascii="Times New Roman" w:eastAsia="Times New Roman" w:hAnsi="Times New Roman" w:cs="Times New Roman"/>
          <w:color w:val="000000"/>
          <w:sz w:val="24"/>
          <w:szCs w:val="24"/>
          <w:lang w:eastAsia="en-IE"/>
        </w:rPr>
        <w:t>e</w:t>
      </w:r>
      <w:r w:rsidR="004C7067" w:rsidRPr="00FF35FC">
        <w:rPr>
          <w:rFonts w:ascii="Times New Roman" w:eastAsia="Times New Roman" w:hAnsi="Times New Roman" w:cs="Times New Roman"/>
          <w:color w:val="000000"/>
          <w:sz w:val="24"/>
          <w:szCs w:val="24"/>
          <w:lang w:eastAsia="en-IE"/>
        </w:rPr>
        <w:t xml:space="preserve"> </w:t>
      </w:r>
      <w:r w:rsidR="00392748" w:rsidRPr="00FF35FC">
        <w:rPr>
          <w:rFonts w:ascii="Times New Roman" w:eastAsia="Times New Roman" w:hAnsi="Times New Roman" w:cs="Times New Roman"/>
          <w:color w:val="000000"/>
          <w:sz w:val="24"/>
          <w:szCs w:val="24"/>
          <w:lang w:eastAsia="en-IE"/>
        </w:rPr>
        <w:t>relief</w:t>
      </w:r>
      <w:r w:rsidR="004C7067" w:rsidRPr="00FF35FC">
        <w:rPr>
          <w:rFonts w:ascii="Times New Roman" w:eastAsia="Times New Roman" w:hAnsi="Times New Roman" w:cs="Times New Roman"/>
          <w:color w:val="000000"/>
          <w:sz w:val="24"/>
          <w:szCs w:val="24"/>
          <w:lang w:eastAsia="en-IE"/>
        </w:rPr>
        <w:t xml:space="preserve"> sought</w:t>
      </w:r>
      <w:r w:rsidR="00392748" w:rsidRPr="00FF35FC">
        <w:rPr>
          <w:rFonts w:ascii="Times New Roman" w:eastAsia="Times New Roman" w:hAnsi="Times New Roman" w:cs="Times New Roman"/>
          <w:color w:val="000000"/>
          <w:sz w:val="24"/>
          <w:szCs w:val="24"/>
          <w:lang w:eastAsia="en-IE"/>
        </w:rPr>
        <w:t xml:space="preserve"> was</w:t>
      </w:r>
      <w:r w:rsidR="007E304C" w:rsidRPr="00FF35FC">
        <w:rPr>
          <w:rFonts w:ascii="Times New Roman" w:eastAsia="Times New Roman" w:hAnsi="Times New Roman" w:cs="Times New Roman"/>
          <w:color w:val="000000"/>
          <w:sz w:val="24"/>
          <w:szCs w:val="24"/>
          <w:lang w:eastAsia="en-IE"/>
        </w:rPr>
        <w:t xml:space="preserve"> refused</w:t>
      </w:r>
      <w:r w:rsidR="004C7067" w:rsidRPr="00FF35FC">
        <w:rPr>
          <w:rFonts w:ascii="Times New Roman" w:eastAsia="Times New Roman" w:hAnsi="Times New Roman" w:cs="Times New Roman"/>
          <w:color w:val="000000"/>
          <w:sz w:val="24"/>
          <w:szCs w:val="24"/>
          <w:lang w:eastAsia="en-IE"/>
        </w:rPr>
        <w:t xml:space="preserve">. </w:t>
      </w:r>
    </w:p>
    <w:p w14:paraId="2C6455EE" w14:textId="77777777" w:rsidR="009D16A5" w:rsidRDefault="009D16A5" w:rsidP="002F603B">
      <w:pPr>
        <w:pStyle w:val="ListParagraph"/>
        <w:spacing w:after="0" w:line="480" w:lineRule="auto"/>
        <w:ind w:left="0"/>
        <w:jc w:val="both"/>
        <w:rPr>
          <w:rFonts w:ascii="Times New Roman" w:hAnsi="Times New Roman" w:cs="Times New Roman"/>
          <w:b/>
          <w:sz w:val="24"/>
          <w:szCs w:val="24"/>
        </w:rPr>
      </w:pPr>
    </w:p>
    <w:p w14:paraId="20415EA2" w14:textId="77777777" w:rsidR="00305EB8" w:rsidRPr="00DA0AC1" w:rsidRDefault="004C7067" w:rsidP="002F603B">
      <w:pPr>
        <w:pStyle w:val="ListParagraph"/>
        <w:spacing w:after="0" w:line="480" w:lineRule="auto"/>
        <w:ind w:left="0"/>
        <w:jc w:val="both"/>
        <w:rPr>
          <w:rFonts w:ascii="Times New Roman" w:hAnsi="Times New Roman" w:cs="Times New Roman"/>
          <w:i/>
          <w:sz w:val="24"/>
          <w:szCs w:val="24"/>
        </w:rPr>
      </w:pPr>
      <w:r w:rsidRPr="00DA0AC1">
        <w:rPr>
          <w:rFonts w:ascii="Times New Roman" w:hAnsi="Times New Roman" w:cs="Times New Roman"/>
          <w:i/>
          <w:sz w:val="24"/>
          <w:szCs w:val="24"/>
        </w:rPr>
        <w:t>Grounds of Appeal</w:t>
      </w:r>
    </w:p>
    <w:p w14:paraId="06D83829" w14:textId="172277FE" w:rsidR="004C7067" w:rsidRPr="002F603B" w:rsidRDefault="004C7067" w:rsidP="002F603B">
      <w:pPr>
        <w:pStyle w:val="ListParagraph"/>
        <w:numPr>
          <w:ilvl w:val="0"/>
          <w:numId w:val="6"/>
        </w:numPr>
        <w:spacing w:after="0" w:line="480" w:lineRule="auto"/>
        <w:ind w:left="0"/>
        <w:jc w:val="both"/>
        <w:rPr>
          <w:rFonts w:ascii="Times New Roman" w:hAnsi="Times New Roman" w:cs="Times New Roman"/>
          <w:i/>
          <w:sz w:val="24"/>
          <w:szCs w:val="24"/>
        </w:rPr>
      </w:pPr>
      <w:r w:rsidRPr="002F603B">
        <w:rPr>
          <w:rFonts w:ascii="Times New Roman" w:hAnsi="Times New Roman" w:cs="Times New Roman"/>
          <w:bCs/>
          <w:sz w:val="24"/>
          <w:szCs w:val="24"/>
        </w:rPr>
        <w:t xml:space="preserve">By </w:t>
      </w:r>
      <w:r w:rsidR="003E1B54" w:rsidRPr="002F603B">
        <w:rPr>
          <w:rFonts w:ascii="Times New Roman" w:hAnsi="Times New Roman" w:cs="Times New Roman"/>
          <w:bCs/>
          <w:sz w:val="24"/>
          <w:szCs w:val="24"/>
        </w:rPr>
        <w:t>N</w:t>
      </w:r>
      <w:r w:rsidRPr="002F603B">
        <w:rPr>
          <w:rFonts w:ascii="Times New Roman" w:hAnsi="Times New Roman" w:cs="Times New Roman"/>
          <w:bCs/>
          <w:sz w:val="24"/>
          <w:szCs w:val="24"/>
        </w:rPr>
        <w:t xml:space="preserve">otice of </w:t>
      </w:r>
      <w:r w:rsidR="003E1B54" w:rsidRPr="002F603B">
        <w:rPr>
          <w:rFonts w:ascii="Times New Roman" w:hAnsi="Times New Roman" w:cs="Times New Roman"/>
          <w:bCs/>
          <w:sz w:val="24"/>
          <w:szCs w:val="24"/>
        </w:rPr>
        <w:t>A</w:t>
      </w:r>
      <w:r w:rsidRPr="002F603B">
        <w:rPr>
          <w:rFonts w:ascii="Times New Roman" w:hAnsi="Times New Roman" w:cs="Times New Roman"/>
          <w:bCs/>
          <w:sz w:val="24"/>
          <w:szCs w:val="24"/>
        </w:rPr>
        <w:t xml:space="preserve">ppeal dated 4 April 2018, the appellants </w:t>
      </w:r>
      <w:r w:rsidR="0072701E" w:rsidRPr="002F603B">
        <w:rPr>
          <w:rFonts w:ascii="Times New Roman" w:hAnsi="Times New Roman" w:cs="Times New Roman"/>
          <w:bCs/>
          <w:sz w:val="24"/>
          <w:szCs w:val="24"/>
        </w:rPr>
        <w:t xml:space="preserve">sought </w:t>
      </w:r>
      <w:r w:rsidRPr="002F603B">
        <w:rPr>
          <w:rFonts w:ascii="Times New Roman" w:hAnsi="Times New Roman" w:cs="Times New Roman"/>
          <w:bCs/>
          <w:sz w:val="24"/>
          <w:szCs w:val="24"/>
        </w:rPr>
        <w:t xml:space="preserve">to set aside the High Court </w:t>
      </w:r>
      <w:r w:rsidR="003E1B54" w:rsidRPr="002F603B">
        <w:rPr>
          <w:rFonts w:ascii="Times New Roman" w:hAnsi="Times New Roman" w:cs="Times New Roman"/>
          <w:bCs/>
          <w:sz w:val="24"/>
          <w:szCs w:val="24"/>
        </w:rPr>
        <w:t>O</w:t>
      </w:r>
      <w:r w:rsidRPr="002F603B">
        <w:rPr>
          <w:rFonts w:ascii="Times New Roman" w:hAnsi="Times New Roman" w:cs="Times New Roman"/>
          <w:bCs/>
          <w:sz w:val="24"/>
          <w:szCs w:val="24"/>
        </w:rPr>
        <w:t xml:space="preserve">rder made on 15 December 2017. </w:t>
      </w:r>
      <w:r w:rsidR="00173AC8" w:rsidRPr="002F603B">
        <w:rPr>
          <w:rFonts w:ascii="Times New Roman" w:hAnsi="Times New Roman" w:cs="Times New Roman"/>
          <w:bCs/>
          <w:sz w:val="24"/>
          <w:szCs w:val="24"/>
        </w:rPr>
        <w:t>Extensive grounds of appeal were furnished, many of which overlapped.  The</w:t>
      </w:r>
      <w:r w:rsidRPr="002F603B">
        <w:rPr>
          <w:rFonts w:ascii="Times New Roman" w:hAnsi="Times New Roman" w:cs="Times New Roman"/>
          <w:bCs/>
          <w:sz w:val="24"/>
          <w:szCs w:val="24"/>
        </w:rPr>
        <w:t xml:space="preserve"> appellants claim</w:t>
      </w:r>
      <w:r w:rsidR="0072701E" w:rsidRPr="002F603B">
        <w:rPr>
          <w:rFonts w:ascii="Times New Roman" w:hAnsi="Times New Roman" w:cs="Times New Roman"/>
          <w:bCs/>
          <w:sz w:val="24"/>
          <w:szCs w:val="24"/>
        </w:rPr>
        <w:t xml:space="preserve">ed </w:t>
      </w:r>
      <w:r w:rsidRPr="002F603B">
        <w:rPr>
          <w:rFonts w:ascii="Times New Roman" w:hAnsi="Times New Roman" w:cs="Times New Roman"/>
          <w:bCs/>
          <w:sz w:val="24"/>
          <w:szCs w:val="24"/>
        </w:rPr>
        <w:t xml:space="preserve">that the High Court judge erred in fact and/or in law </w:t>
      </w:r>
      <w:r w:rsidR="00402910" w:rsidRPr="002F603B">
        <w:rPr>
          <w:rFonts w:ascii="Times New Roman" w:hAnsi="Times New Roman" w:cs="Times New Roman"/>
          <w:bCs/>
          <w:sz w:val="24"/>
          <w:szCs w:val="24"/>
        </w:rPr>
        <w:t>in:</w:t>
      </w:r>
      <w:r w:rsidR="00885A24">
        <w:rPr>
          <w:rFonts w:ascii="Times New Roman" w:hAnsi="Times New Roman" w:cs="Times New Roman"/>
          <w:bCs/>
          <w:sz w:val="24"/>
          <w:szCs w:val="24"/>
        </w:rPr>
        <w:t xml:space="preserve"> </w:t>
      </w:r>
      <w:r w:rsidR="00402910">
        <w:rPr>
          <w:rFonts w:ascii="Times New Roman" w:hAnsi="Times New Roman" w:cs="Times New Roman"/>
          <w:bCs/>
          <w:sz w:val="24"/>
          <w:szCs w:val="24"/>
        </w:rPr>
        <w:t>-</w:t>
      </w:r>
      <w:r w:rsidRPr="002F603B">
        <w:rPr>
          <w:rFonts w:ascii="Times New Roman" w:hAnsi="Times New Roman" w:cs="Times New Roman"/>
          <w:bCs/>
          <w:sz w:val="24"/>
          <w:szCs w:val="24"/>
        </w:rPr>
        <w:t xml:space="preserve"> </w:t>
      </w:r>
    </w:p>
    <w:p w14:paraId="2FEF1F10"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 xml:space="preserve">finding that the denial of a visa would not result in the </w:t>
      </w:r>
      <w:r w:rsidR="0072701E" w:rsidRPr="00091DF0">
        <w:rPr>
          <w:rFonts w:ascii="Times New Roman" w:hAnsi="Times New Roman" w:cs="Times New Roman"/>
          <w:bCs/>
          <w:i/>
          <w:szCs w:val="24"/>
        </w:rPr>
        <w:t>minor</w:t>
      </w:r>
      <w:r w:rsidRPr="00091DF0">
        <w:rPr>
          <w:rFonts w:ascii="Times New Roman" w:hAnsi="Times New Roman" w:cs="Times New Roman"/>
          <w:bCs/>
          <w:i/>
          <w:szCs w:val="24"/>
        </w:rPr>
        <w:t xml:space="preserve"> appellants being obliged to leave the State or EU;</w:t>
      </w:r>
    </w:p>
    <w:p w14:paraId="03877C10" w14:textId="5B55F513"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 xml:space="preserve">concluding that the averment of </w:t>
      </w:r>
      <w:r w:rsidR="0072701E" w:rsidRPr="00091DF0">
        <w:rPr>
          <w:rFonts w:ascii="Times New Roman" w:hAnsi="Times New Roman" w:cs="Times New Roman"/>
          <w:bCs/>
          <w:i/>
          <w:szCs w:val="24"/>
        </w:rPr>
        <w:t>E.O.</w:t>
      </w:r>
      <w:r w:rsidRPr="00091DF0">
        <w:rPr>
          <w:rFonts w:ascii="Times New Roman" w:hAnsi="Times New Roman" w:cs="Times New Roman"/>
          <w:bCs/>
          <w:i/>
          <w:szCs w:val="24"/>
        </w:rPr>
        <w:t xml:space="preserve"> that the denial of a visa to </w:t>
      </w:r>
      <w:r w:rsidR="0072701E" w:rsidRPr="00091DF0">
        <w:rPr>
          <w:rFonts w:ascii="Times New Roman" w:hAnsi="Times New Roman" w:cs="Times New Roman"/>
          <w:bCs/>
          <w:i/>
          <w:szCs w:val="24"/>
        </w:rPr>
        <w:t>A.O.</w:t>
      </w:r>
      <w:r w:rsidRPr="00091DF0">
        <w:rPr>
          <w:rFonts w:ascii="Times New Roman" w:hAnsi="Times New Roman" w:cs="Times New Roman"/>
          <w:bCs/>
          <w:i/>
          <w:szCs w:val="24"/>
        </w:rPr>
        <w:t xml:space="preserve"> would cause her to move to Nigeria with the </w:t>
      </w:r>
      <w:r w:rsidR="0072701E" w:rsidRPr="00091DF0">
        <w:rPr>
          <w:rFonts w:ascii="Times New Roman" w:hAnsi="Times New Roman" w:cs="Times New Roman"/>
          <w:bCs/>
          <w:i/>
          <w:szCs w:val="24"/>
        </w:rPr>
        <w:t>minor</w:t>
      </w:r>
      <w:r w:rsidRPr="00091DF0">
        <w:rPr>
          <w:rFonts w:ascii="Times New Roman" w:hAnsi="Times New Roman" w:cs="Times New Roman"/>
          <w:bCs/>
          <w:i/>
          <w:szCs w:val="24"/>
        </w:rPr>
        <w:t xml:space="preserve"> appe</w:t>
      </w:r>
      <w:r w:rsidR="0097768E" w:rsidRPr="00091DF0">
        <w:rPr>
          <w:rFonts w:ascii="Times New Roman" w:hAnsi="Times New Roman" w:cs="Times New Roman"/>
          <w:bCs/>
          <w:i/>
          <w:szCs w:val="24"/>
        </w:rPr>
        <w:t>llants was</w:t>
      </w:r>
      <w:r w:rsidRPr="00091DF0">
        <w:rPr>
          <w:rFonts w:ascii="Times New Roman" w:hAnsi="Times New Roman" w:cs="Times New Roman"/>
          <w:bCs/>
          <w:i/>
          <w:szCs w:val="24"/>
        </w:rPr>
        <w:t xml:space="preserve"> insufficient to engage Zambrano rights; </w:t>
      </w:r>
    </w:p>
    <w:p w14:paraId="7FAF1DB8"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 xml:space="preserve">concluding that in the event that </w:t>
      </w:r>
      <w:r w:rsidR="00DD051E" w:rsidRPr="00091DF0">
        <w:rPr>
          <w:rFonts w:ascii="Times New Roman" w:hAnsi="Times New Roman" w:cs="Times New Roman"/>
          <w:bCs/>
          <w:i/>
          <w:szCs w:val="24"/>
        </w:rPr>
        <w:t>E.O.</w:t>
      </w:r>
      <w:r w:rsidRPr="00091DF0">
        <w:rPr>
          <w:rFonts w:ascii="Times New Roman" w:hAnsi="Times New Roman" w:cs="Times New Roman"/>
          <w:bCs/>
          <w:i/>
          <w:szCs w:val="24"/>
        </w:rPr>
        <w:t xml:space="preserve"> and the </w:t>
      </w:r>
      <w:r w:rsidR="00DD051E" w:rsidRPr="00091DF0">
        <w:rPr>
          <w:rFonts w:ascii="Times New Roman" w:hAnsi="Times New Roman" w:cs="Times New Roman"/>
          <w:bCs/>
          <w:i/>
          <w:szCs w:val="24"/>
        </w:rPr>
        <w:t xml:space="preserve">minor </w:t>
      </w:r>
      <w:r w:rsidRPr="00091DF0">
        <w:rPr>
          <w:rFonts w:ascii="Times New Roman" w:hAnsi="Times New Roman" w:cs="Times New Roman"/>
          <w:bCs/>
          <w:i/>
          <w:szCs w:val="24"/>
        </w:rPr>
        <w:t xml:space="preserve">appellants leave the </w:t>
      </w:r>
      <w:r w:rsidR="00DD051E" w:rsidRPr="00091DF0">
        <w:rPr>
          <w:rFonts w:ascii="Times New Roman" w:hAnsi="Times New Roman" w:cs="Times New Roman"/>
          <w:bCs/>
          <w:i/>
          <w:szCs w:val="24"/>
        </w:rPr>
        <w:t>S</w:t>
      </w:r>
      <w:r w:rsidRPr="00091DF0">
        <w:rPr>
          <w:rFonts w:ascii="Times New Roman" w:hAnsi="Times New Roman" w:cs="Times New Roman"/>
          <w:bCs/>
          <w:i/>
          <w:szCs w:val="24"/>
        </w:rPr>
        <w:t>tate, it would not be as a result of any compulsion to do so, bu</w:t>
      </w:r>
      <w:r w:rsidR="0097768E" w:rsidRPr="00091DF0">
        <w:rPr>
          <w:rFonts w:ascii="Times New Roman" w:hAnsi="Times New Roman" w:cs="Times New Roman"/>
          <w:bCs/>
          <w:i/>
          <w:szCs w:val="24"/>
        </w:rPr>
        <w:t xml:space="preserve">t, rather, </w:t>
      </w:r>
      <w:r w:rsidR="00DD051E" w:rsidRPr="00091DF0">
        <w:rPr>
          <w:rFonts w:ascii="Times New Roman" w:hAnsi="Times New Roman" w:cs="Times New Roman"/>
          <w:bCs/>
          <w:i/>
          <w:szCs w:val="24"/>
        </w:rPr>
        <w:t>would be giving</w:t>
      </w:r>
      <w:r w:rsidR="0097768E" w:rsidRPr="00091DF0">
        <w:rPr>
          <w:rFonts w:ascii="Times New Roman" w:hAnsi="Times New Roman" w:cs="Times New Roman"/>
          <w:bCs/>
          <w:i/>
          <w:szCs w:val="24"/>
        </w:rPr>
        <w:t xml:space="preserve"> effect to</w:t>
      </w:r>
      <w:r w:rsidRPr="00091DF0">
        <w:rPr>
          <w:rFonts w:ascii="Times New Roman" w:hAnsi="Times New Roman" w:cs="Times New Roman"/>
          <w:bCs/>
          <w:i/>
          <w:szCs w:val="24"/>
        </w:rPr>
        <w:t xml:space="preserve"> E.O.’s choice to do so;</w:t>
      </w:r>
    </w:p>
    <w:p w14:paraId="7C14069D"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concluding that the prospect of E.O. leaving for Nigeria with her children must be considered to be a remote one;</w:t>
      </w:r>
    </w:p>
    <w:p w14:paraId="274EAF18" w14:textId="6A94D7FD"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lastRenderedPageBreak/>
        <w:t>failing to address the position put forward and averred to by E.O</w:t>
      </w:r>
      <w:r w:rsidR="0028043D">
        <w:rPr>
          <w:rFonts w:ascii="Times New Roman" w:hAnsi="Times New Roman" w:cs="Times New Roman"/>
          <w:bCs/>
          <w:i/>
          <w:szCs w:val="24"/>
        </w:rPr>
        <w:t>.</w:t>
      </w:r>
      <w:r w:rsidRPr="00091DF0">
        <w:rPr>
          <w:rFonts w:ascii="Times New Roman" w:hAnsi="Times New Roman" w:cs="Times New Roman"/>
          <w:bCs/>
          <w:i/>
          <w:szCs w:val="24"/>
        </w:rPr>
        <w:t xml:space="preserve"> (her stated intention to leave the territory of the EU with her children in the event of a visa not being granted). The appellants were entitled to have E.O</w:t>
      </w:r>
      <w:r w:rsidR="00577198">
        <w:rPr>
          <w:rFonts w:ascii="Times New Roman" w:hAnsi="Times New Roman" w:cs="Times New Roman"/>
          <w:bCs/>
          <w:i/>
          <w:szCs w:val="24"/>
        </w:rPr>
        <w:t>.</w:t>
      </w:r>
      <w:r w:rsidRPr="00091DF0">
        <w:rPr>
          <w:rFonts w:ascii="Times New Roman" w:hAnsi="Times New Roman" w:cs="Times New Roman"/>
          <w:bCs/>
          <w:i/>
          <w:szCs w:val="24"/>
        </w:rPr>
        <w:t>’s uncontroverted averments dealt with on the basis made and to an adjudication as to whether ‘Zambrano’ applied in those circumstances;</w:t>
      </w:r>
    </w:p>
    <w:p w14:paraId="10A00184"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accepting that the adjudication on the validity of the decision in judicial review is confined to establishing that it was a decision made within jurisdiction which could not be deemed irrational or unreasonable;</w:t>
      </w:r>
    </w:p>
    <w:p w14:paraId="6566D79A" w14:textId="77777777" w:rsidR="004C7067" w:rsidRPr="00091DF0" w:rsidRDefault="00F76115"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 xml:space="preserve">failing to accept that the Appeals Officer erred in </w:t>
      </w:r>
      <w:r w:rsidR="004C7067" w:rsidRPr="00091DF0">
        <w:rPr>
          <w:rFonts w:ascii="Times New Roman" w:hAnsi="Times New Roman" w:cs="Times New Roman"/>
          <w:bCs/>
          <w:i/>
          <w:szCs w:val="24"/>
        </w:rPr>
        <w:t>finding that there was a reasonable concern that there would be a cost to public funds in terms of social assistance and public healthcare if A.O. was admitted to the State;</w:t>
      </w:r>
    </w:p>
    <w:p w14:paraId="356A270E"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concluding that the absence of a more expansive analysis of particular issues (as described at para. 69 of the judgment) was not of such magnitude as to impugn the decision;</w:t>
      </w:r>
    </w:p>
    <w:p w14:paraId="44692472"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bCs/>
          <w:i/>
          <w:szCs w:val="24"/>
        </w:rPr>
        <w:t>failing to provide a reason or rationale as to why the absence of a more expansive analysis of particular issues (as described at para. 69 of the judgment) was not of such magnitude as to impugn the decision;</w:t>
      </w:r>
    </w:p>
    <w:p w14:paraId="10A7F385"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that as the </w:t>
      </w:r>
      <w:r w:rsidR="008F2775">
        <w:rPr>
          <w:rFonts w:ascii="Times New Roman" w:hAnsi="Times New Roman" w:cs="Times New Roman"/>
          <w:i/>
          <w:szCs w:val="24"/>
        </w:rPr>
        <w:t>c</w:t>
      </w:r>
      <w:r w:rsidRPr="00091DF0">
        <w:rPr>
          <w:rFonts w:ascii="Times New Roman" w:hAnsi="Times New Roman" w:cs="Times New Roman"/>
          <w:i/>
          <w:szCs w:val="24"/>
        </w:rPr>
        <w:t>ourt was not exercising an appellate jurisdiction it could only enquire as to whether the appellants’ rights and all relevant facts and circumstances were correctly identified, whether all submissions were considered, and whether the ultimate decision was arrived at fairly and accorded with the principles of proportionality, rationality and reasonableness;</w:t>
      </w:r>
    </w:p>
    <w:p w14:paraId="16360172"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that the appellants’ rights and all relevant facts and circumstances were correctly identified, </w:t>
      </w:r>
      <w:r w:rsidR="006E38EA" w:rsidRPr="00091DF0">
        <w:rPr>
          <w:rFonts w:ascii="Times New Roman" w:hAnsi="Times New Roman" w:cs="Times New Roman"/>
          <w:i/>
          <w:szCs w:val="24"/>
        </w:rPr>
        <w:t>that</w:t>
      </w:r>
      <w:r w:rsidR="00943958" w:rsidRPr="00091DF0">
        <w:rPr>
          <w:rFonts w:ascii="Times New Roman" w:hAnsi="Times New Roman" w:cs="Times New Roman"/>
          <w:i/>
          <w:szCs w:val="24"/>
        </w:rPr>
        <w:t xml:space="preserve"> </w:t>
      </w:r>
      <w:r w:rsidRPr="00091DF0">
        <w:rPr>
          <w:rFonts w:ascii="Times New Roman" w:hAnsi="Times New Roman" w:cs="Times New Roman"/>
          <w:i/>
          <w:szCs w:val="24"/>
        </w:rPr>
        <w:t xml:space="preserve">all submissions were considered and </w:t>
      </w:r>
      <w:r w:rsidR="006E38EA" w:rsidRPr="00091DF0">
        <w:rPr>
          <w:rFonts w:ascii="Times New Roman" w:hAnsi="Times New Roman" w:cs="Times New Roman"/>
          <w:i/>
          <w:szCs w:val="24"/>
        </w:rPr>
        <w:t>that</w:t>
      </w:r>
      <w:r w:rsidR="00943958" w:rsidRPr="00091DF0">
        <w:rPr>
          <w:rFonts w:ascii="Times New Roman" w:hAnsi="Times New Roman" w:cs="Times New Roman"/>
          <w:i/>
          <w:szCs w:val="24"/>
        </w:rPr>
        <w:t xml:space="preserve"> </w:t>
      </w:r>
      <w:r w:rsidRPr="00091DF0">
        <w:rPr>
          <w:rFonts w:ascii="Times New Roman" w:hAnsi="Times New Roman" w:cs="Times New Roman"/>
          <w:i/>
          <w:szCs w:val="24"/>
        </w:rPr>
        <w:t>the ultimate decision was arrived at fairly and accorded with the principles of proportionality, rationality and reasonableness;</w:t>
      </w:r>
    </w:p>
    <w:p w14:paraId="30E23ADF"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that the appellants had not discharged the burden of proof required and /or finding that the challenge on the ‘less restrictive measures’ ground had not been made out;</w:t>
      </w:r>
    </w:p>
    <w:p w14:paraId="71F94949"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finding that the issue raised by Cooke J. </w:t>
      </w:r>
      <w:r w:rsidRPr="00D23F3C">
        <w:rPr>
          <w:rFonts w:ascii="Times New Roman" w:hAnsi="Times New Roman" w:cs="Times New Roman"/>
          <w:i/>
          <w:szCs w:val="24"/>
        </w:rPr>
        <w:t xml:space="preserve">in </w:t>
      </w:r>
      <w:proofErr w:type="spellStart"/>
      <w:r w:rsidRPr="00D23F3C">
        <w:rPr>
          <w:rFonts w:ascii="Times New Roman" w:hAnsi="Times New Roman" w:cs="Times New Roman"/>
          <w:i/>
          <w:szCs w:val="24"/>
        </w:rPr>
        <w:t>Lofinmakin</w:t>
      </w:r>
      <w:proofErr w:type="spellEnd"/>
      <w:r w:rsidRPr="00D23F3C">
        <w:rPr>
          <w:rFonts w:ascii="Times New Roman" w:hAnsi="Times New Roman" w:cs="Times New Roman"/>
          <w:i/>
          <w:szCs w:val="24"/>
        </w:rPr>
        <w:t xml:space="preserve"> (</w:t>
      </w:r>
      <w:r w:rsidRPr="00091DF0">
        <w:rPr>
          <w:rFonts w:ascii="Times New Roman" w:hAnsi="Times New Roman" w:cs="Times New Roman"/>
          <w:i/>
          <w:szCs w:val="24"/>
        </w:rPr>
        <w:t>as referred to in para. 74 of the judgment under appeal) has since been conclusively dealt with by the Superior Courts;</w:t>
      </w:r>
    </w:p>
    <w:p w14:paraId="037D7247"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(at para. 84) that it was not for the High Court to embark on an adjudication ‘in the merits’ in this case;</w:t>
      </w:r>
    </w:p>
    <w:p w14:paraId="7E95D1E6"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(at para. 84) that it was not for the High Court to embark on a balancing of competing rights in this case;</w:t>
      </w:r>
    </w:p>
    <w:p w14:paraId="54A26907" w14:textId="77777777" w:rsidR="004C7067"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concluding that it has been comprehensively established that judicial review, adapted as it has been, post Meadows, to apply a proportionality test to administrative decisions which affect fundamental rights, is an effective remedy by which such rights can be vindicated; </w:t>
      </w:r>
    </w:p>
    <w:p w14:paraId="75A410C6" w14:textId="77777777" w:rsidR="00326943" w:rsidRPr="00091DF0" w:rsidRDefault="004C7067" w:rsidP="002F603B">
      <w:pPr>
        <w:pStyle w:val="ListParagraph"/>
        <w:numPr>
          <w:ilvl w:val="0"/>
          <w:numId w:val="3"/>
        </w:numPr>
        <w:spacing w:after="0" w:line="360" w:lineRule="auto"/>
        <w:ind w:left="567" w:right="401" w:hanging="283"/>
        <w:jc w:val="both"/>
        <w:rPr>
          <w:rFonts w:ascii="Times New Roman" w:hAnsi="Times New Roman" w:cs="Times New Roman"/>
          <w:i/>
          <w:szCs w:val="24"/>
        </w:rPr>
      </w:pPr>
      <w:r w:rsidRPr="00091DF0">
        <w:rPr>
          <w:rFonts w:ascii="Times New Roman" w:hAnsi="Times New Roman" w:cs="Times New Roman"/>
          <w:i/>
          <w:szCs w:val="24"/>
        </w:rPr>
        <w:t xml:space="preserve"> such further and other grounds as may be adduced.</w:t>
      </w:r>
      <w:bookmarkStart w:id="9" w:name="_Hlk38009089"/>
      <w:bookmarkEnd w:id="0"/>
    </w:p>
    <w:p w14:paraId="322476F7" w14:textId="77777777" w:rsidR="00D916DF" w:rsidRDefault="00D916DF" w:rsidP="002F603B">
      <w:pPr>
        <w:pStyle w:val="ListParagraph"/>
        <w:spacing w:after="160" w:line="480" w:lineRule="auto"/>
        <w:ind w:left="0"/>
        <w:jc w:val="both"/>
        <w:rPr>
          <w:rFonts w:ascii="Times New Roman" w:hAnsi="Times New Roman" w:cs="Times New Roman"/>
          <w:sz w:val="24"/>
          <w:szCs w:val="24"/>
        </w:rPr>
      </w:pPr>
      <w:bookmarkStart w:id="10" w:name="_Hlk45805846"/>
      <w:bookmarkEnd w:id="9"/>
    </w:p>
    <w:p w14:paraId="3BF49F19" w14:textId="39AC3723" w:rsidR="0064349A" w:rsidRPr="002F603B" w:rsidRDefault="0064349A" w:rsidP="0064349A">
      <w:pPr>
        <w:pStyle w:val="ListParagraph"/>
        <w:numPr>
          <w:ilvl w:val="0"/>
          <w:numId w:val="6"/>
        </w:numPr>
        <w:spacing w:after="0" w:line="480" w:lineRule="auto"/>
        <w:ind w:left="0"/>
        <w:jc w:val="both"/>
        <w:rPr>
          <w:rFonts w:ascii="Times New Roman" w:hAnsi="Times New Roman" w:cs="Times New Roman"/>
          <w:b/>
          <w:sz w:val="24"/>
          <w:szCs w:val="24"/>
        </w:rPr>
      </w:pPr>
      <w:r w:rsidRPr="002F603B">
        <w:rPr>
          <w:rFonts w:ascii="Times New Roman" w:hAnsi="Times New Roman" w:cs="Times New Roman"/>
          <w:bCs/>
          <w:sz w:val="24"/>
          <w:szCs w:val="24"/>
        </w:rPr>
        <w:lastRenderedPageBreak/>
        <w:t xml:space="preserve">The appellants raised six </w:t>
      </w:r>
      <w:r w:rsidRPr="002F603B">
        <w:rPr>
          <w:rFonts w:ascii="Times New Roman" w:hAnsi="Times New Roman" w:cs="Times New Roman"/>
          <w:sz w:val="24"/>
          <w:szCs w:val="24"/>
        </w:rPr>
        <w:t xml:space="preserve">questions </w:t>
      </w:r>
      <w:r w:rsidR="00590FFA">
        <w:rPr>
          <w:rFonts w:ascii="Times New Roman" w:hAnsi="Times New Roman" w:cs="Times New Roman"/>
          <w:sz w:val="24"/>
          <w:szCs w:val="24"/>
        </w:rPr>
        <w:t xml:space="preserve">which </w:t>
      </w:r>
      <w:r w:rsidRPr="002F603B">
        <w:rPr>
          <w:rFonts w:ascii="Times New Roman" w:hAnsi="Times New Roman" w:cs="Times New Roman"/>
          <w:sz w:val="24"/>
          <w:szCs w:val="24"/>
        </w:rPr>
        <w:t xml:space="preserve">they submitted are the issues to be decided on </w:t>
      </w:r>
      <w:r w:rsidR="0010679B" w:rsidRPr="002F603B">
        <w:rPr>
          <w:rFonts w:ascii="Times New Roman" w:hAnsi="Times New Roman" w:cs="Times New Roman"/>
          <w:sz w:val="24"/>
          <w:szCs w:val="24"/>
        </w:rPr>
        <w:t>appeal:</w:t>
      </w:r>
      <w:r w:rsidR="0010679B">
        <w:rPr>
          <w:rFonts w:ascii="Times New Roman" w:hAnsi="Times New Roman" w:cs="Times New Roman"/>
          <w:sz w:val="24"/>
          <w:szCs w:val="24"/>
        </w:rPr>
        <w:t xml:space="preserve"> -</w:t>
      </w:r>
      <w:r w:rsidRPr="002F603B">
        <w:rPr>
          <w:rFonts w:ascii="Times New Roman" w:hAnsi="Times New Roman" w:cs="Times New Roman"/>
          <w:sz w:val="24"/>
          <w:szCs w:val="24"/>
        </w:rPr>
        <w:t xml:space="preserve"> </w:t>
      </w:r>
    </w:p>
    <w:p w14:paraId="328852DB" w14:textId="77777777" w:rsidR="0064349A" w:rsidRPr="002F603B"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whether the High Court erred in not dealing with the issues raised by the appellants on the basis put forward;</w:t>
      </w:r>
    </w:p>
    <w:p w14:paraId="32DF6E0E" w14:textId="77777777" w:rsidR="0064349A" w:rsidRPr="002F603B"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whether the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judgment was relevant to the appellants’ claim;</w:t>
      </w:r>
    </w:p>
    <w:p w14:paraId="408DE867" w14:textId="77777777" w:rsidR="0064349A" w:rsidRPr="002F603B"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whether the court’s function in judicial review is confined to ascertaining whether the impugned decision was proportionate, within jurisdiction and not irrational and unreasonable;</w:t>
      </w:r>
    </w:p>
    <w:p w14:paraId="1F197EAD" w14:textId="77777777" w:rsidR="0064349A" w:rsidRPr="002F603B"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whether any potential cost to public funds was a relevant consideration in deciding whether to admit A.O. to the State;</w:t>
      </w:r>
    </w:p>
    <w:p w14:paraId="301D82B9" w14:textId="5BD82716" w:rsidR="0064349A" w:rsidRPr="002F603B"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whether the consideration of ‘less restrictive measures’ was properly dealt with by the decision maker and/or the High Court; and</w:t>
      </w:r>
    </w:p>
    <w:p w14:paraId="772CBECE" w14:textId="77777777" w:rsidR="0064349A" w:rsidRDefault="0064349A" w:rsidP="0064349A">
      <w:pPr>
        <w:pStyle w:val="ListParagraph"/>
        <w:numPr>
          <w:ilvl w:val="1"/>
          <w:numId w:val="23"/>
        </w:numPr>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whether judicial review is an effective remedy by which the appellants’ rights can be vindicated.</w:t>
      </w:r>
    </w:p>
    <w:p w14:paraId="5B14D012" w14:textId="77777777" w:rsidR="007B7795" w:rsidRDefault="007B7795" w:rsidP="007B7795">
      <w:pPr>
        <w:pStyle w:val="ListParagraph"/>
        <w:spacing w:after="160" w:line="480" w:lineRule="auto"/>
        <w:ind w:left="0"/>
        <w:jc w:val="both"/>
        <w:rPr>
          <w:rFonts w:ascii="Times New Roman" w:hAnsi="Times New Roman" w:cs="Times New Roman"/>
          <w:sz w:val="24"/>
          <w:szCs w:val="24"/>
        </w:rPr>
      </w:pPr>
    </w:p>
    <w:p w14:paraId="487F164F" w14:textId="77777777" w:rsidR="007B7795" w:rsidRPr="002F603B" w:rsidRDefault="007D3153" w:rsidP="007B7795">
      <w:pPr>
        <w:pStyle w:val="ListParagraph"/>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Part II</w:t>
      </w:r>
      <w:r w:rsidR="00AE12F5">
        <w:rPr>
          <w:rFonts w:ascii="Times New Roman" w:hAnsi="Times New Roman" w:cs="Times New Roman"/>
          <w:b/>
          <w:sz w:val="24"/>
          <w:szCs w:val="24"/>
        </w:rPr>
        <w:tab/>
      </w:r>
      <w:r w:rsidR="00AE12F5">
        <w:rPr>
          <w:rFonts w:ascii="Times New Roman" w:hAnsi="Times New Roman" w:cs="Times New Roman"/>
          <w:b/>
          <w:sz w:val="24"/>
          <w:szCs w:val="24"/>
        </w:rPr>
        <w:tab/>
      </w:r>
      <w:r>
        <w:rPr>
          <w:rFonts w:ascii="Times New Roman" w:hAnsi="Times New Roman" w:cs="Times New Roman"/>
          <w:b/>
          <w:sz w:val="24"/>
          <w:szCs w:val="24"/>
        </w:rPr>
        <w:t xml:space="preserve">Law on Immigration and </w:t>
      </w:r>
      <w:r w:rsidR="00AE12F5">
        <w:rPr>
          <w:rFonts w:ascii="Times New Roman" w:hAnsi="Times New Roman" w:cs="Times New Roman"/>
          <w:b/>
          <w:sz w:val="24"/>
          <w:szCs w:val="24"/>
        </w:rPr>
        <w:t>the</w:t>
      </w:r>
      <w:r>
        <w:rPr>
          <w:rFonts w:ascii="Times New Roman" w:hAnsi="Times New Roman" w:cs="Times New Roman"/>
          <w:b/>
          <w:sz w:val="24"/>
          <w:szCs w:val="24"/>
        </w:rPr>
        <w:t xml:space="preserve"> Rights</w:t>
      </w:r>
      <w:r w:rsidR="00AE12F5">
        <w:rPr>
          <w:rFonts w:ascii="Times New Roman" w:hAnsi="Times New Roman" w:cs="Times New Roman"/>
          <w:b/>
          <w:sz w:val="24"/>
          <w:szCs w:val="24"/>
        </w:rPr>
        <w:t xml:space="preserve"> of Families</w:t>
      </w:r>
    </w:p>
    <w:p w14:paraId="4E87B163" w14:textId="77777777" w:rsidR="007B7795" w:rsidRPr="00D916DF" w:rsidRDefault="007B7795" w:rsidP="007B7795">
      <w:pPr>
        <w:pStyle w:val="ListParagraph"/>
        <w:spacing w:after="160" w:line="480" w:lineRule="auto"/>
        <w:ind w:left="0"/>
        <w:jc w:val="both"/>
        <w:rPr>
          <w:rFonts w:ascii="Times New Roman" w:hAnsi="Times New Roman" w:cs="Times New Roman"/>
          <w:b/>
          <w:sz w:val="24"/>
          <w:szCs w:val="24"/>
        </w:rPr>
      </w:pPr>
      <w:r w:rsidRPr="00D916DF">
        <w:rPr>
          <w:rFonts w:ascii="Times New Roman" w:hAnsi="Times New Roman" w:cs="Times New Roman"/>
          <w:i/>
          <w:sz w:val="24"/>
          <w:szCs w:val="24"/>
        </w:rPr>
        <w:t>Statutory Provisions</w:t>
      </w:r>
    </w:p>
    <w:p w14:paraId="46ACF0E4" w14:textId="3B3B7BE6" w:rsidR="00E351CA" w:rsidRPr="002F603B" w:rsidRDefault="00653FB5" w:rsidP="002F603B">
      <w:pPr>
        <w:pStyle w:val="ListParagraph"/>
        <w:numPr>
          <w:ilvl w:val="0"/>
          <w:numId w:val="6"/>
        </w:numPr>
        <w:spacing w:after="160" w:line="480" w:lineRule="auto"/>
        <w:ind w:left="0"/>
        <w:jc w:val="both"/>
        <w:rPr>
          <w:rFonts w:ascii="Times New Roman" w:hAnsi="Times New Roman" w:cs="Times New Roman"/>
          <w:sz w:val="24"/>
          <w:szCs w:val="24"/>
        </w:rPr>
      </w:pPr>
      <w:r>
        <w:rPr>
          <w:rFonts w:ascii="Times New Roman" w:hAnsi="Times New Roman" w:cs="Times New Roman"/>
          <w:sz w:val="24"/>
          <w:szCs w:val="24"/>
        </w:rPr>
        <w:t>T</w:t>
      </w:r>
      <w:r w:rsidR="00E351CA" w:rsidRPr="002F603B">
        <w:rPr>
          <w:rFonts w:ascii="Times New Roman" w:hAnsi="Times New Roman" w:cs="Times New Roman"/>
          <w:sz w:val="24"/>
          <w:szCs w:val="24"/>
        </w:rPr>
        <w:t xml:space="preserve">he Immigration Act 2004 (Visas) Order </w:t>
      </w:r>
      <w:r w:rsidR="00461B50" w:rsidRPr="00402910">
        <w:rPr>
          <w:rFonts w:ascii="Times New Roman" w:hAnsi="Times New Roman" w:cs="Times New Roman"/>
          <w:sz w:val="24"/>
          <w:szCs w:val="24"/>
        </w:rPr>
        <w:t>2014 (S.I. No. 47</w:t>
      </w:r>
      <w:r w:rsidR="00400262">
        <w:rPr>
          <w:rFonts w:ascii="Times New Roman" w:hAnsi="Times New Roman" w:cs="Times New Roman"/>
          <w:sz w:val="24"/>
          <w:szCs w:val="24"/>
        </w:rPr>
        <w:t>3</w:t>
      </w:r>
      <w:r w:rsidR="00461B50" w:rsidRPr="00402910">
        <w:rPr>
          <w:rFonts w:ascii="Times New Roman" w:hAnsi="Times New Roman" w:cs="Times New Roman"/>
          <w:sz w:val="24"/>
          <w:szCs w:val="24"/>
        </w:rPr>
        <w:t>/2014</w:t>
      </w:r>
      <w:r w:rsidR="00076509" w:rsidRPr="00076509">
        <w:rPr>
          <w:rFonts w:ascii="Times New Roman" w:hAnsi="Times New Roman" w:cs="Times New Roman"/>
          <w:sz w:val="24"/>
          <w:szCs w:val="24"/>
        </w:rPr>
        <w:t>)</w:t>
      </w:r>
      <w:r w:rsidR="00BD49B8">
        <w:rPr>
          <w:rStyle w:val="FootnoteReference"/>
          <w:rFonts w:ascii="Times New Roman" w:hAnsi="Times New Roman" w:cs="Times New Roman"/>
          <w:sz w:val="24"/>
          <w:szCs w:val="24"/>
        </w:rPr>
        <w:footnoteReference w:id="9"/>
      </w:r>
      <w:r w:rsidR="00461B50">
        <w:rPr>
          <w:rFonts w:ascii="Times New Roman" w:hAnsi="Times New Roman" w:cs="Times New Roman"/>
          <w:sz w:val="24"/>
          <w:szCs w:val="24"/>
        </w:rPr>
        <w:t xml:space="preserve"> </w:t>
      </w:r>
      <w:r w:rsidR="00E351CA" w:rsidRPr="002F603B">
        <w:rPr>
          <w:rFonts w:ascii="Times New Roman" w:hAnsi="Times New Roman" w:cs="Times New Roman"/>
          <w:sz w:val="24"/>
          <w:szCs w:val="24"/>
          <w:shd w:val="clear" w:color="auto" w:fill="FFFFFF"/>
        </w:rPr>
        <w:t>specifies the classes of non-nationals who are exempt from Irish visa requirements and those who are required to be in possession of a valid Irish transit visa when transiting within a port within the State.</w:t>
      </w:r>
      <w:r w:rsidR="00E351CA" w:rsidRPr="002F603B">
        <w:rPr>
          <w:rFonts w:ascii="Times New Roman" w:hAnsi="Times New Roman" w:cs="Times New Roman"/>
          <w:sz w:val="24"/>
          <w:szCs w:val="24"/>
        </w:rPr>
        <w:t xml:space="preserve"> Regulation 3(a) of the Order </w:t>
      </w:r>
      <w:r w:rsidR="007B0556" w:rsidRPr="002F603B">
        <w:rPr>
          <w:rFonts w:ascii="Times New Roman" w:hAnsi="Times New Roman" w:cs="Times New Roman"/>
          <w:sz w:val="24"/>
          <w:szCs w:val="24"/>
        </w:rPr>
        <w:t>provides: -</w:t>
      </w:r>
    </w:p>
    <w:p w14:paraId="73A23111" w14:textId="77777777" w:rsidR="00E351CA" w:rsidRPr="006461FA" w:rsidRDefault="00E351CA" w:rsidP="002F603B">
      <w:pPr>
        <w:pStyle w:val="ListParagraph"/>
        <w:spacing w:after="160" w:line="360" w:lineRule="auto"/>
        <w:ind w:left="284" w:right="237"/>
        <w:jc w:val="both"/>
        <w:rPr>
          <w:rFonts w:ascii="Times New Roman" w:eastAsia="Times New Roman" w:hAnsi="Times New Roman" w:cs="Times New Roman"/>
          <w:i/>
          <w:szCs w:val="24"/>
          <w:lang w:eastAsia="en-IE"/>
        </w:rPr>
      </w:pPr>
      <w:r w:rsidRPr="006461FA">
        <w:rPr>
          <w:rFonts w:ascii="Times New Roman" w:eastAsia="Times New Roman" w:hAnsi="Times New Roman" w:cs="Times New Roman"/>
          <w:i/>
          <w:szCs w:val="24"/>
          <w:lang w:eastAsia="en-IE"/>
        </w:rPr>
        <w:t xml:space="preserve">“3. It is hereby declared that the following classes of non-nationals are specified as classes the members of which are not required to be in possession of a valid Irish visa when landing in the State: </w:t>
      </w:r>
    </w:p>
    <w:p w14:paraId="30415C00" w14:textId="77777777" w:rsidR="00E351CA" w:rsidRPr="006461FA" w:rsidRDefault="00E351CA" w:rsidP="002F603B">
      <w:pPr>
        <w:pStyle w:val="ListParagraph"/>
        <w:numPr>
          <w:ilvl w:val="1"/>
          <w:numId w:val="6"/>
        </w:numPr>
        <w:spacing w:after="160" w:line="360" w:lineRule="auto"/>
        <w:ind w:right="237"/>
        <w:jc w:val="both"/>
        <w:rPr>
          <w:rFonts w:ascii="Times New Roman" w:eastAsia="Times New Roman" w:hAnsi="Times New Roman" w:cs="Times New Roman"/>
          <w:i/>
          <w:szCs w:val="24"/>
          <w:lang w:eastAsia="en-IE"/>
        </w:rPr>
      </w:pPr>
      <w:r w:rsidRPr="006461FA">
        <w:rPr>
          <w:rFonts w:ascii="Times New Roman" w:eastAsia="Times New Roman" w:hAnsi="Times New Roman" w:cs="Times New Roman"/>
          <w:i/>
          <w:szCs w:val="24"/>
          <w:lang w:eastAsia="en-IE"/>
        </w:rPr>
        <w:lastRenderedPageBreak/>
        <w:t>nationals of a state or territorial entity specified in Schedule 1”</w:t>
      </w:r>
    </w:p>
    <w:p w14:paraId="56734B88" w14:textId="77777777" w:rsidR="00E351CA" w:rsidRPr="002F603B" w:rsidRDefault="00E351CA" w:rsidP="002F603B">
      <w:pPr>
        <w:spacing w:after="160" w:line="480" w:lineRule="auto"/>
        <w:ind w:right="237"/>
        <w:jc w:val="both"/>
        <w:rPr>
          <w:rFonts w:ascii="Times New Roman" w:hAnsi="Times New Roman" w:cs="Times New Roman"/>
          <w:sz w:val="24"/>
          <w:szCs w:val="24"/>
        </w:rPr>
      </w:pPr>
      <w:r w:rsidRPr="002F603B">
        <w:rPr>
          <w:rFonts w:ascii="Times New Roman" w:hAnsi="Times New Roman" w:cs="Times New Roman"/>
          <w:sz w:val="24"/>
          <w:szCs w:val="24"/>
        </w:rPr>
        <w:t>Nigerians are not listed among the classes of non-nationals specified in Schedule 1.</w:t>
      </w:r>
    </w:p>
    <w:p w14:paraId="202590F3" w14:textId="76ADD692" w:rsidR="00E351CA" w:rsidRPr="002F603B" w:rsidRDefault="00E351CA" w:rsidP="002F603B">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Article 20(1) of </w:t>
      </w:r>
      <w:r w:rsidRPr="00370E33">
        <w:rPr>
          <w:rFonts w:ascii="Times New Roman" w:hAnsi="Times New Roman" w:cs="Times New Roman"/>
          <w:sz w:val="24"/>
          <w:szCs w:val="24"/>
        </w:rPr>
        <w:t xml:space="preserve">the </w:t>
      </w:r>
      <w:r w:rsidR="004731AC" w:rsidRPr="00370E33">
        <w:rPr>
          <w:rFonts w:ascii="Times New Roman" w:hAnsi="Times New Roman" w:cs="Times New Roman"/>
          <w:sz w:val="24"/>
          <w:szCs w:val="24"/>
        </w:rPr>
        <w:t>TFEU</w:t>
      </w:r>
      <w:r w:rsidR="004731AC">
        <w:rPr>
          <w:rFonts w:ascii="Times New Roman" w:hAnsi="Times New Roman" w:cs="Times New Roman"/>
          <w:sz w:val="24"/>
          <w:szCs w:val="24"/>
        </w:rPr>
        <w:t xml:space="preserve"> </w:t>
      </w:r>
      <w:r w:rsidRPr="002F603B">
        <w:rPr>
          <w:rFonts w:ascii="Times New Roman" w:hAnsi="Times New Roman" w:cs="Times New Roman"/>
          <w:sz w:val="24"/>
          <w:szCs w:val="24"/>
        </w:rPr>
        <w:t xml:space="preserve">provides </w:t>
      </w:r>
      <w:r w:rsidRPr="002F603B">
        <w:rPr>
          <w:rFonts w:ascii="Times New Roman" w:hAnsi="Times New Roman" w:cs="Times New Roman"/>
          <w:color w:val="000000"/>
          <w:sz w:val="24"/>
          <w:szCs w:val="24"/>
          <w:shd w:val="clear" w:color="auto" w:fill="FFFFFF"/>
        </w:rPr>
        <w:t xml:space="preserve">that every person holding the nationality of a Member State shall be a citizen of the Union. It </w:t>
      </w:r>
      <w:r w:rsidR="00402910" w:rsidRPr="002F603B">
        <w:rPr>
          <w:rFonts w:ascii="Times New Roman" w:hAnsi="Times New Roman" w:cs="Times New Roman"/>
          <w:color w:val="000000"/>
          <w:sz w:val="24"/>
          <w:szCs w:val="24"/>
          <w:shd w:val="clear" w:color="auto" w:fill="FFFFFF"/>
        </w:rPr>
        <w:t>states:</w:t>
      </w:r>
      <w:r w:rsidR="00402910" w:rsidRPr="002F603B">
        <w:rPr>
          <w:rFonts w:ascii="Times New Roman" w:hAnsi="Times New Roman" w:cs="Times New Roman"/>
          <w:sz w:val="24"/>
          <w:szCs w:val="24"/>
        </w:rPr>
        <w:t xml:space="preserve"> -</w:t>
      </w:r>
      <w:r w:rsidRPr="002F603B">
        <w:rPr>
          <w:rFonts w:ascii="Times New Roman" w:hAnsi="Times New Roman" w:cs="Times New Roman"/>
          <w:i/>
          <w:sz w:val="24"/>
          <w:szCs w:val="24"/>
        </w:rPr>
        <w:t xml:space="preserve"> </w:t>
      </w:r>
    </w:p>
    <w:p w14:paraId="5C368D5F" w14:textId="77777777" w:rsidR="00E351CA" w:rsidRPr="006461FA" w:rsidRDefault="00E351CA" w:rsidP="002F603B">
      <w:pPr>
        <w:pStyle w:val="ListParagraph"/>
        <w:spacing w:after="0" w:line="360" w:lineRule="auto"/>
        <w:ind w:left="284" w:right="425"/>
        <w:jc w:val="both"/>
        <w:rPr>
          <w:rFonts w:ascii="Times New Roman" w:hAnsi="Times New Roman" w:cs="Times New Roman"/>
          <w:i/>
          <w:szCs w:val="24"/>
        </w:rPr>
      </w:pPr>
      <w:r w:rsidRPr="006461FA">
        <w:rPr>
          <w:rFonts w:ascii="Times New Roman" w:hAnsi="Times New Roman" w:cs="Times New Roman"/>
          <w:i/>
          <w:szCs w:val="24"/>
        </w:rPr>
        <w:t>“Citizenship of the Union is hereby established. Every person holding the nationality of a Member State shall be a citizen of the Union. Citizenship of the Union shall be additional to and not replace national citizenship.”</w:t>
      </w:r>
    </w:p>
    <w:p w14:paraId="33DA6036" w14:textId="77777777" w:rsidR="00E351CA" w:rsidRPr="002F603B" w:rsidRDefault="00E351CA" w:rsidP="002F603B">
      <w:pPr>
        <w:pStyle w:val="ListParagraph"/>
        <w:spacing w:after="0" w:line="360" w:lineRule="auto"/>
        <w:ind w:left="284" w:right="425"/>
        <w:jc w:val="both"/>
        <w:rPr>
          <w:rFonts w:ascii="Times New Roman" w:hAnsi="Times New Roman" w:cs="Times New Roman"/>
          <w:sz w:val="24"/>
          <w:szCs w:val="24"/>
        </w:rPr>
      </w:pPr>
    </w:p>
    <w:p w14:paraId="5BA9C444" w14:textId="2D64E068" w:rsidR="00E351CA" w:rsidRPr="002F603B" w:rsidRDefault="00E351CA"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color w:val="000000"/>
          <w:sz w:val="24"/>
          <w:szCs w:val="24"/>
          <w:shd w:val="clear" w:color="auto" w:fill="FFFFFF"/>
        </w:rPr>
        <w:t xml:space="preserve">Article 20(2) of the TFEU sets out the rights pertaining to EU citizens, including, the right of free </w:t>
      </w:r>
      <w:r w:rsidR="007B0556" w:rsidRPr="002F603B">
        <w:rPr>
          <w:rFonts w:ascii="Times New Roman" w:hAnsi="Times New Roman" w:cs="Times New Roman"/>
          <w:color w:val="000000"/>
          <w:sz w:val="24"/>
          <w:szCs w:val="24"/>
          <w:shd w:val="clear" w:color="auto" w:fill="FFFFFF"/>
        </w:rPr>
        <w:t>movement: -</w:t>
      </w:r>
      <w:r w:rsidRPr="002F603B">
        <w:rPr>
          <w:rFonts w:ascii="Times New Roman" w:hAnsi="Times New Roman" w:cs="Times New Roman"/>
          <w:color w:val="000000"/>
          <w:sz w:val="24"/>
          <w:szCs w:val="24"/>
          <w:shd w:val="clear" w:color="auto" w:fill="FFFFFF"/>
        </w:rPr>
        <w:t xml:space="preserve">  </w:t>
      </w:r>
      <w:r w:rsidRPr="002F603B">
        <w:rPr>
          <w:rFonts w:ascii="Times New Roman" w:hAnsi="Times New Roman" w:cs="Times New Roman"/>
          <w:i/>
          <w:sz w:val="24"/>
          <w:szCs w:val="24"/>
        </w:rPr>
        <w:t xml:space="preserve"> </w:t>
      </w:r>
    </w:p>
    <w:p w14:paraId="1ADB5DF1" w14:textId="77777777" w:rsidR="00E351CA" w:rsidRPr="004731AC" w:rsidRDefault="004731AC" w:rsidP="002F603B">
      <w:pPr>
        <w:spacing w:after="0" w:line="360" w:lineRule="auto"/>
        <w:ind w:left="284" w:right="425"/>
        <w:jc w:val="both"/>
        <w:rPr>
          <w:rFonts w:ascii="Times New Roman" w:hAnsi="Times New Roman" w:cs="Times New Roman"/>
          <w:i/>
          <w:szCs w:val="24"/>
        </w:rPr>
      </w:pPr>
      <w:r w:rsidRPr="004731AC">
        <w:rPr>
          <w:rFonts w:ascii="Times New Roman" w:hAnsi="Times New Roman" w:cs="Times New Roman"/>
          <w:i/>
          <w:szCs w:val="24"/>
        </w:rPr>
        <w:t>“</w:t>
      </w:r>
      <w:r w:rsidR="00E351CA" w:rsidRPr="004731AC">
        <w:rPr>
          <w:rFonts w:ascii="Times New Roman" w:hAnsi="Times New Roman" w:cs="Times New Roman"/>
          <w:i/>
          <w:szCs w:val="24"/>
        </w:rPr>
        <w:t xml:space="preserve">2. Citizens of the Union shall enjoy the rights and be subject to the duties provided for in the Treaties. They shall have, inter alia: </w:t>
      </w:r>
    </w:p>
    <w:p w14:paraId="6CAF95FA" w14:textId="77777777" w:rsidR="00E351CA" w:rsidRPr="004731AC" w:rsidRDefault="00E351CA" w:rsidP="002F603B">
      <w:pPr>
        <w:spacing w:after="0" w:line="360" w:lineRule="auto"/>
        <w:ind w:left="567" w:right="425"/>
        <w:jc w:val="both"/>
        <w:rPr>
          <w:rFonts w:ascii="Times New Roman" w:hAnsi="Times New Roman" w:cs="Times New Roman"/>
          <w:i/>
          <w:szCs w:val="24"/>
        </w:rPr>
      </w:pPr>
      <w:r w:rsidRPr="004731AC">
        <w:rPr>
          <w:rFonts w:ascii="Times New Roman" w:hAnsi="Times New Roman" w:cs="Times New Roman"/>
          <w:i/>
          <w:szCs w:val="24"/>
        </w:rPr>
        <w:t xml:space="preserve">(a) the right to move and reside freely within the territory of the Member States; </w:t>
      </w:r>
    </w:p>
    <w:p w14:paraId="27199733" w14:textId="77777777" w:rsidR="00E351CA" w:rsidRPr="004731AC" w:rsidRDefault="00E351CA" w:rsidP="002F603B">
      <w:pPr>
        <w:spacing w:after="0" w:line="360" w:lineRule="auto"/>
        <w:ind w:left="567" w:right="425"/>
        <w:jc w:val="both"/>
        <w:rPr>
          <w:rFonts w:ascii="Times New Roman" w:hAnsi="Times New Roman" w:cs="Times New Roman"/>
          <w:i/>
          <w:szCs w:val="24"/>
        </w:rPr>
      </w:pPr>
      <w:r w:rsidRPr="004731AC">
        <w:rPr>
          <w:rFonts w:ascii="Times New Roman" w:hAnsi="Times New Roman" w:cs="Times New Roman"/>
          <w:i/>
          <w:szCs w:val="24"/>
        </w:rPr>
        <w:t xml:space="preserve">(b) the right to vote and to stand as candidates in elections to the European Parliament and in municipal elections in their Member State of residence, under the same conditions as nationals of that State; </w:t>
      </w:r>
    </w:p>
    <w:p w14:paraId="1BCA5147" w14:textId="77777777" w:rsidR="00E351CA" w:rsidRPr="004731AC" w:rsidRDefault="00E351CA" w:rsidP="002F603B">
      <w:pPr>
        <w:spacing w:after="0" w:line="360" w:lineRule="auto"/>
        <w:ind w:left="567" w:right="425"/>
        <w:jc w:val="both"/>
        <w:rPr>
          <w:rFonts w:ascii="Times New Roman" w:hAnsi="Times New Roman" w:cs="Times New Roman"/>
          <w:i/>
          <w:szCs w:val="24"/>
        </w:rPr>
      </w:pPr>
      <w:r w:rsidRPr="004731AC">
        <w:rPr>
          <w:rFonts w:ascii="Times New Roman" w:hAnsi="Times New Roman" w:cs="Times New Roman"/>
          <w:i/>
          <w:szCs w:val="24"/>
        </w:rPr>
        <w:t xml:space="preserve">(c) the right to enjoy, in the territory of a third country in which the Member State of which they are nationals is not represented, the protection of the diplomatic and consular authorities of any Member State on the same conditions as the nationals of that State; </w:t>
      </w:r>
    </w:p>
    <w:p w14:paraId="3B9CCACA" w14:textId="77777777" w:rsidR="00E351CA" w:rsidRPr="004731AC" w:rsidRDefault="00E351CA" w:rsidP="002F603B">
      <w:pPr>
        <w:spacing w:after="0" w:line="360" w:lineRule="auto"/>
        <w:ind w:left="567" w:right="425"/>
        <w:jc w:val="both"/>
        <w:rPr>
          <w:rFonts w:ascii="Times New Roman" w:hAnsi="Times New Roman" w:cs="Times New Roman"/>
          <w:i/>
          <w:szCs w:val="24"/>
        </w:rPr>
      </w:pPr>
      <w:r w:rsidRPr="004731AC">
        <w:rPr>
          <w:rFonts w:ascii="Times New Roman" w:hAnsi="Times New Roman" w:cs="Times New Roman"/>
          <w:i/>
          <w:szCs w:val="24"/>
        </w:rPr>
        <w:t xml:space="preserve">(d) the right to petition the European Parliament, to apply to the European Ombudsman, and to address the institutions and advisory bodies of the Union in any of the Treaty languages and to obtain a reply in the same language. </w:t>
      </w:r>
    </w:p>
    <w:p w14:paraId="091C717E" w14:textId="77777777" w:rsidR="00E351CA" w:rsidRPr="004731AC" w:rsidRDefault="00E351CA" w:rsidP="002F603B">
      <w:pPr>
        <w:spacing w:after="0" w:line="360" w:lineRule="auto"/>
        <w:ind w:left="284" w:right="425"/>
        <w:jc w:val="both"/>
        <w:rPr>
          <w:rFonts w:ascii="Times New Roman" w:hAnsi="Times New Roman" w:cs="Times New Roman"/>
          <w:i/>
          <w:szCs w:val="24"/>
        </w:rPr>
      </w:pPr>
      <w:r w:rsidRPr="004731AC">
        <w:rPr>
          <w:rFonts w:ascii="Times New Roman" w:hAnsi="Times New Roman" w:cs="Times New Roman"/>
          <w:i/>
          <w:szCs w:val="24"/>
        </w:rPr>
        <w:t>These rights shall be exercised in accordance with the conditions and limits defined by the Treaties and by the measures adopted thereunder.”</w:t>
      </w:r>
    </w:p>
    <w:p w14:paraId="233A948A" w14:textId="77777777" w:rsidR="00E351CA" w:rsidRPr="002F603B" w:rsidRDefault="00E351CA" w:rsidP="002F603B">
      <w:pPr>
        <w:spacing w:after="0" w:line="360" w:lineRule="auto"/>
        <w:ind w:left="284" w:right="425"/>
        <w:jc w:val="both"/>
        <w:rPr>
          <w:rFonts w:ascii="Times New Roman" w:hAnsi="Times New Roman" w:cs="Times New Roman"/>
          <w:i/>
          <w:sz w:val="24"/>
          <w:szCs w:val="24"/>
        </w:rPr>
      </w:pPr>
    </w:p>
    <w:p w14:paraId="19613A97" w14:textId="789D474E" w:rsidR="00E351CA" w:rsidRPr="002F603B" w:rsidRDefault="00E351CA" w:rsidP="002F603B">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Fundamental rights are guaranteed under the Charter of Fundamental Rights of the European Union (the ‘Charter’), Article 7 of which </w:t>
      </w:r>
      <w:r w:rsidR="007B0556" w:rsidRPr="002F603B">
        <w:rPr>
          <w:rFonts w:ascii="Times New Roman" w:hAnsi="Times New Roman" w:cs="Times New Roman"/>
          <w:sz w:val="24"/>
          <w:szCs w:val="24"/>
        </w:rPr>
        <w:t>provides:</w:t>
      </w:r>
      <w:r w:rsidR="007B0556">
        <w:rPr>
          <w:rFonts w:ascii="Times New Roman" w:hAnsi="Times New Roman" w:cs="Times New Roman"/>
          <w:sz w:val="24"/>
          <w:szCs w:val="24"/>
        </w:rPr>
        <w:t xml:space="preserve"> -</w:t>
      </w:r>
    </w:p>
    <w:p w14:paraId="42117F22" w14:textId="77777777" w:rsidR="00E351CA" w:rsidRPr="00C732EB" w:rsidRDefault="00E351CA" w:rsidP="002F603B">
      <w:pPr>
        <w:pStyle w:val="ListParagraph"/>
        <w:spacing w:after="0" w:line="360" w:lineRule="auto"/>
        <w:ind w:left="284" w:right="379"/>
        <w:jc w:val="both"/>
        <w:rPr>
          <w:rFonts w:ascii="Times New Roman" w:hAnsi="Times New Roman" w:cs="Times New Roman"/>
          <w:i/>
          <w:szCs w:val="24"/>
        </w:rPr>
      </w:pPr>
      <w:r w:rsidRPr="00C732EB">
        <w:rPr>
          <w:rFonts w:ascii="Times New Roman" w:hAnsi="Times New Roman" w:cs="Times New Roman"/>
          <w:i/>
          <w:szCs w:val="24"/>
        </w:rPr>
        <w:t>“Everyone has the right to respect for his or her private and family life, home and communications.”</w:t>
      </w:r>
    </w:p>
    <w:p w14:paraId="344711BF" w14:textId="77777777" w:rsidR="00E351CA" w:rsidRPr="00C732EB" w:rsidRDefault="00E351CA" w:rsidP="002F603B">
      <w:pPr>
        <w:pStyle w:val="ListParagraph"/>
        <w:spacing w:after="0" w:line="360" w:lineRule="auto"/>
        <w:ind w:left="284" w:right="379"/>
        <w:jc w:val="both"/>
        <w:rPr>
          <w:rFonts w:ascii="Times New Roman" w:hAnsi="Times New Roman" w:cs="Times New Roman"/>
          <w:i/>
          <w:sz w:val="10"/>
          <w:szCs w:val="24"/>
        </w:rPr>
      </w:pPr>
    </w:p>
    <w:p w14:paraId="2580906C" w14:textId="264C267D" w:rsidR="009646CF" w:rsidRDefault="00E351CA" w:rsidP="009646CF">
      <w:pPr>
        <w:pStyle w:val="ListParagraph"/>
        <w:numPr>
          <w:ilvl w:val="0"/>
          <w:numId w:val="6"/>
        </w:numPr>
        <w:tabs>
          <w:tab w:val="num" w:pos="0"/>
        </w:tabs>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w:t>
      </w:r>
      <w:r w:rsidRPr="009646CF">
        <w:rPr>
          <w:rFonts w:ascii="Times New Roman" w:hAnsi="Times New Roman" w:cs="Times New Roman"/>
          <w:sz w:val="24"/>
          <w:szCs w:val="24"/>
        </w:rPr>
        <w:t xml:space="preserve">rights of the child are protected under Article 24 of the Charter which provides as </w:t>
      </w:r>
      <w:r w:rsidR="007B0556" w:rsidRPr="009646CF">
        <w:rPr>
          <w:rFonts w:ascii="Times New Roman" w:hAnsi="Times New Roman" w:cs="Times New Roman"/>
          <w:sz w:val="24"/>
          <w:szCs w:val="24"/>
        </w:rPr>
        <w:t>follows:</w:t>
      </w:r>
      <w:r w:rsidR="007B0556">
        <w:rPr>
          <w:rFonts w:ascii="Times New Roman" w:hAnsi="Times New Roman" w:cs="Times New Roman"/>
          <w:sz w:val="24"/>
          <w:szCs w:val="24"/>
        </w:rPr>
        <w:t xml:space="preserve"> -</w:t>
      </w:r>
      <w:r w:rsidRPr="009646CF">
        <w:rPr>
          <w:rFonts w:ascii="Times New Roman" w:hAnsi="Times New Roman" w:cs="Times New Roman"/>
          <w:sz w:val="24"/>
          <w:szCs w:val="24"/>
        </w:rPr>
        <w:t xml:space="preserve"> </w:t>
      </w:r>
    </w:p>
    <w:p w14:paraId="50315660" w14:textId="77777777" w:rsidR="009646CF" w:rsidRDefault="00E351CA" w:rsidP="009646CF">
      <w:pPr>
        <w:pStyle w:val="ListParagraph"/>
        <w:spacing w:after="0" w:line="360" w:lineRule="auto"/>
        <w:ind w:left="284" w:right="237"/>
        <w:jc w:val="both"/>
        <w:rPr>
          <w:rFonts w:ascii="Times New Roman" w:hAnsi="Times New Roman" w:cs="Times New Roman"/>
          <w:i/>
          <w:szCs w:val="24"/>
        </w:rPr>
      </w:pPr>
      <w:r w:rsidRPr="009646CF">
        <w:rPr>
          <w:rFonts w:ascii="Times New Roman" w:hAnsi="Times New Roman" w:cs="Times New Roman"/>
          <w:i/>
          <w:szCs w:val="24"/>
        </w:rPr>
        <w:lastRenderedPageBreak/>
        <w:t>“1. Children shall have the right to such protection and care as is necessary for their well-being. They may express their views freely. Such views shall be taken into consideration on matters which concern them in accordance with their age and maturity.</w:t>
      </w:r>
    </w:p>
    <w:p w14:paraId="0FCB843C" w14:textId="77777777" w:rsidR="009646CF" w:rsidRDefault="00E351CA" w:rsidP="009646CF">
      <w:pPr>
        <w:pStyle w:val="ListParagraph"/>
        <w:spacing w:after="0" w:line="360" w:lineRule="auto"/>
        <w:ind w:left="284" w:right="237"/>
        <w:jc w:val="both"/>
        <w:rPr>
          <w:rFonts w:ascii="Times New Roman" w:hAnsi="Times New Roman" w:cs="Times New Roman"/>
          <w:i/>
          <w:szCs w:val="24"/>
        </w:rPr>
      </w:pPr>
      <w:r w:rsidRPr="009646CF">
        <w:rPr>
          <w:rFonts w:ascii="Times New Roman" w:hAnsi="Times New Roman" w:cs="Times New Roman"/>
          <w:i/>
          <w:szCs w:val="24"/>
        </w:rPr>
        <w:t>2. In all actions relating to children, whether taken by public authorities or private institutions, the child’s best interests must be a primary consideration.</w:t>
      </w:r>
    </w:p>
    <w:p w14:paraId="0D9C9FBB" w14:textId="77777777" w:rsidR="009646CF" w:rsidRDefault="00E351CA" w:rsidP="009646CF">
      <w:pPr>
        <w:pStyle w:val="ListParagraph"/>
        <w:spacing w:after="0" w:line="360" w:lineRule="auto"/>
        <w:ind w:left="284" w:right="237"/>
        <w:jc w:val="both"/>
        <w:rPr>
          <w:rFonts w:ascii="Times New Roman" w:hAnsi="Times New Roman" w:cs="Times New Roman"/>
          <w:i/>
          <w:szCs w:val="24"/>
        </w:rPr>
      </w:pPr>
      <w:r w:rsidRPr="009646CF">
        <w:rPr>
          <w:rFonts w:ascii="Times New Roman" w:hAnsi="Times New Roman" w:cs="Times New Roman"/>
          <w:i/>
          <w:szCs w:val="24"/>
        </w:rPr>
        <w:t xml:space="preserve"> 3. Every child shall have the right to maintain on a regular basis a personal relationship and direct contact with both his or her parents, unless that is contrary to his or her interests.”</w:t>
      </w:r>
    </w:p>
    <w:p w14:paraId="4CA889AC" w14:textId="77777777" w:rsidR="007D3153" w:rsidRPr="003C0BFB" w:rsidRDefault="007D3153" w:rsidP="009646CF">
      <w:pPr>
        <w:pStyle w:val="ListParagraph"/>
        <w:spacing w:after="0" w:line="360" w:lineRule="auto"/>
        <w:ind w:left="284" w:right="237"/>
        <w:jc w:val="both"/>
        <w:rPr>
          <w:rFonts w:ascii="Times New Roman" w:hAnsi="Times New Roman" w:cs="Times New Roman"/>
          <w:sz w:val="14"/>
          <w:szCs w:val="24"/>
        </w:rPr>
      </w:pPr>
    </w:p>
    <w:p w14:paraId="78B662EC" w14:textId="76C5E543" w:rsidR="0019224C" w:rsidRPr="009646CF" w:rsidRDefault="0019224C" w:rsidP="009646CF">
      <w:pPr>
        <w:pStyle w:val="ListParagraph"/>
        <w:numPr>
          <w:ilvl w:val="0"/>
          <w:numId w:val="6"/>
        </w:numPr>
        <w:tabs>
          <w:tab w:val="num" w:pos="0"/>
        </w:tabs>
        <w:spacing w:after="0" w:line="480" w:lineRule="auto"/>
        <w:ind w:left="0"/>
        <w:jc w:val="both"/>
        <w:rPr>
          <w:rFonts w:ascii="Times New Roman" w:hAnsi="Times New Roman" w:cs="Times New Roman"/>
          <w:sz w:val="24"/>
          <w:szCs w:val="24"/>
        </w:rPr>
      </w:pPr>
      <w:r w:rsidRPr="003C0BFB">
        <w:rPr>
          <w:rFonts w:ascii="Times New Roman" w:hAnsi="Times New Roman" w:cs="Times New Roman"/>
          <w:sz w:val="24"/>
          <w:szCs w:val="24"/>
        </w:rPr>
        <w:t>Article 51(1) of the Charter provides that the Charter applies only to Member States when</w:t>
      </w:r>
      <w:r w:rsidRPr="009646CF">
        <w:rPr>
          <w:rFonts w:ascii="Times New Roman" w:hAnsi="Times New Roman" w:cs="Times New Roman"/>
          <w:sz w:val="24"/>
          <w:szCs w:val="24"/>
        </w:rPr>
        <w:t xml:space="preserve"> they are ‘implementing’ Union law.  It </w:t>
      </w:r>
      <w:r w:rsidR="007B0556" w:rsidRPr="009646CF">
        <w:rPr>
          <w:rFonts w:ascii="Times New Roman" w:hAnsi="Times New Roman" w:cs="Times New Roman"/>
          <w:sz w:val="24"/>
          <w:szCs w:val="24"/>
        </w:rPr>
        <w:t>provides:</w:t>
      </w:r>
      <w:r w:rsidR="007B0556">
        <w:rPr>
          <w:rFonts w:ascii="Times New Roman" w:hAnsi="Times New Roman" w:cs="Times New Roman"/>
          <w:sz w:val="24"/>
          <w:szCs w:val="24"/>
        </w:rPr>
        <w:t xml:space="preserve"> -</w:t>
      </w:r>
    </w:p>
    <w:p w14:paraId="07FDF6F7" w14:textId="77777777" w:rsidR="00D916DF" w:rsidRPr="009646CF" w:rsidRDefault="009646CF" w:rsidP="009646CF">
      <w:pPr>
        <w:pStyle w:val="ListParagraph"/>
        <w:spacing w:after="0" w:line="360" w:lineRule="auto"/>
        <w:ind w:left="284" w:right="425"/>
        <w:jc w:val="both"/>
        <w:rPr>
          <w:rFonts w:ascii="Times New Roman" w:hAnsi="Times New Roman" w:cs="Times New Roman"/>
          <w:i/>
          <w:szCs w:val="24"/>
        </w:rPr>
      </w:pPr>
      <w:r w:rsidRPr="009646CF">
        <w:rPr>
          <w:rFonts w:ascii="Times New Roman" w:hAnsi="Times New Roman" w:cs="Times New Roman"/>
          <w:i/>
        </w:rPr>
        <w:t>“</w:t>
      </w:r>
      <w:r w:rsidR="009A6A53" w:rsidRPr="009646CF">
        <w:rPr>
          <w:rFonts w:ascii="Times New Roman" w:hAnsi="Times New Roman" w:cs="Times New Roman"/>
          <w:i/>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r w:rsidRPr="009646CF">
        <w:rPr>
          <w:rFonts w:ascii="Times New Roman" w:hAnsi="Times New Roman" w:cs="Times New Roman"/>
          <w:i/>
          <w:szCs w:val="24"/>
        </w:rPr>
        <w:t>”</w:t>
      </w:r>
    </w:p>
    <w:p w14:paraId="34F825B1" w14:textId="77777777" w:rsidR="00D916DF" w:rsidRPr="009646CF" w:rsidRDefault="00D916DF" w:rsidP="002F603B">
      <w:pPr>
        <w:pStyle w:val="ListParagraph"/>
        <w:spacing w:after="160" w:line="480" w:lineRule="auto"/>
        <w:ind w:left="0"/>
        <w:jc w:val="both"/>
        <w:rPr>
          <w:rFonts w:ascii="Times New Roman" w:hAnsi="Times New Roman" w:cs="Times New Roman"/>
          <w:i/>
          <w:sz w:val="24"/>
          <w:szCs w:val="24"/>
        </w:rPr>
      </w:pPr>
    </w:p>
    <w:p w14:paraId="2ECAC77A" w14:textId="77777777" w:rsidR="00E351CA" w:rsidRPr="009646CF" w:rsidRDefault="00E351CA" w:rsidP="002F603B">
      <w:pPr>
        <w:pStyle w:val="ListParagraph"/>
        <w:spacing w:after="160" w:line="480" w:lineRule="auto"/>
        <w:ind w:left="0"/>
        <w:jc w:val="both"/>
        <w:rPr>
          <w:rFonts w:ascii="Times New Roman" w:hAnsi="Times New Roman" w:cs="Times New Roman"/>
          <w:i/>
          <w:sz w:val="24"/>
          <w:szCs w:val="24"/>
        </w:rPr>
      </w:pPr>
      <w:r w:rsidRPr="009646CF">
        <w:rPr>
          <w:rFonts w:ascii="Times New Roman" w:hAnsi="Times New Roman" w:cs="Times New Roman"/>
          <w:i/>
          <w:sz w:val="24"/>
          <w:szCs w:val="24"/>
        </w:rPr>
        <w:t>Control of Borders</w:t>
      </w:r>
    </w:p>
    <w:p w14:paraId="3453546F" w14:textId="30998A22" w:rsidR="00E351CA" w:rsidRPr="00402910" w:rsidRDefault="00E351CA" w:rsidP="009646CF">
      <w:pPr>
        <w:pStyle w:val="NormalWeb"/>
        <w:numPr>
          <w:ilvl w:val="0"/>
          <w:numId w:val="6"/>
        </w:numPr>
        <w:shd w:val="clear" w:color="auto" w:fill="FFFFFF"/>
        <w:spacing w:before="0" w:beforeAutospacing="0" w:after="150" w:afterAutospacing="0" w:line="480" w:lineRule="auto"/>
        <w:jc w:val="both"/>
      </w:pPr>
      <w:r w:rsidRPr="00402910">
        <w:t xml:space="preserve">In </w:t>
      </w:r>
      <w:r w:rsidRPr="00402910">
        <w:rPr>
          <w:i/>
        </w:rPr>
        <w:t>R</w:t>
      </w:r>
      <w:r w:rsidR="00606E2A" w:rsidRPr="00402910">
        <w:rPr>
          <w:i/>
        </w:rPr>
        <w:t>.</w:t>
      </w:r>
      <w:r w:rsidRPr="00402910">
        <w:rPr>
          <w:i/>
        </w:rPr>
        <w:t>M</w:t>
      </w:r>
      <w:r w:rsidR="00606E2A" w:rsidRPr="00402910">
        <w:rPr>
          <w:i/>
        </w:rPr>
        <w:t>.</w:t>
      </w:r>
      <w:r w:rsidRPr="00402910">
        <w:rPr>
          <w:i/>
        </w:rPr>
        <w:t>R</w:t>
      </w:r>
      <w:r w:rsidR="00606E2A" w:rsidRPr="00402910">
        <w:rPr>
          <w:i/>
        </w:rPr>
        <w:t>.</w:t>
      </w:r>
      <w:r w:rsidRPr="00402910">
        <w:rPr>
          <w:i/>
        </w:rPr>
        <w:t xml:space="preserve"> &amp; </w:t>
      </w:r>
      <w:proofErr w:type="spellStart"/>
      <w:r w:rsidRPr="00402910">
        <w:rPr>
          <w:i/>
        </w:rPr>
        <w:t>Ors</w:t>
      </w:r>
      <w:proofErr w:type="spellEnd"/>
      <w:r w:rsidRPr="00402910">
        <w:rPr>
          <w:i/>
        </w:rPr>
        <w:t xml:space="preserve"> v</w:t>
      </w:r>
      <w:r w:rsidR="00962AFD" w:rsidRPr="00402910">
        <w:rPr>
          <w:i/>
        </w:rPr>
        <w:t>.</w:t>
      </w:r>
      <w:r w:rsidRPr="00402910">
        <w:rPr>
          <w:i/>
        </w:rPr>
        <w:t xml:space="preserve"> Minister for Justice, Equality &amp; Law Reform </w:t>
      </w:r>
      <w:r w:rsidRPr="00402910">
        <w:t xml:space="preserve">[2009] IEHC 279, the High Court underscored the role of the Minister in determining the conditions under which foreign nationals may enter, remain within and leave the State, </w:t>
      </w:r>
      <w:r w:rsidR="007B0556" w:rsidRPr="00402910">
        <w:t>recognising</w:t>
      </w:r>
      <w:r w:rsidRPr="00402910">
        <w:t xml:space="preserve"> that ‘</w:t>
      </w:r>
      <w:r w:rsidRPr="00402910">
        <w:rPr>
          <w:i/>
        </w:rPr>
        <w:t>this has been stated on many occasions by the courts’</w:t>
      </w:r>
      <w:r w:rsidR="00C732EB" w:rsidRPr="00402910">
        <w:rPr>
          <w:i/>
        </w:rPr>
        <w:t>.</w:t>
      </w:r>
      <w:r w:rsidRPr="00402910">
        <w:rPr>
          <w:rStyle w:val="FootnoteReference"/>
        </w:rPr>
        <w:footnoteReference w:id="10"/>
      </w:r>
      <w:r w:rsidRPr="00402910">
        <w:rPr>
          <w:i/>
        </w:rPr>
        <w:t xml:space="preserve">  </w:t>
      </w:r>
      <w:r w:rsidR="00461B50" w:rsidRPr="00402910">
        <w:t xml:space="preserve">At para. 25, </w:t>
      </w:r>
      <w:r w:rsidRPr="00402910">
        <w:t xml:space="preserve">Clark J. </w:t>
      </w:r>
      <w:r w:rsidR="007B0556" w:rsidRPr="00402910">
        <w:t>stated: -</w:t>
      </w:r>
    </w:p>
    <w:p w14:paraId="7BDAFA3E" w14:textId="060D8E29" w:rsidR="00E351CA" w:rsidRPr="009646CF" w:rsidRDefault="00C732EB" w:rsidP="002F603B">
      <w:pPr>
        <w:pStyle w:val="NormalWeb"/>
        <w:shd w:val="clear" w:color="auto" w:fill="FFFFFF"/>
        <w:spacing w:before="0" w:beforeAutospacing="0" w:after="150" w:afterAutospacing="0" w:line="360" w:lineRule="auto"/>
        <w:ind w:left="284" w:right="237"/>
        <w:jc w:val="both"/>
      </w:pPr>
      <w:r w:rsidRPr="009646CF">
        <w:rPr>
          <w:i/>
          <w:sz w:val="22"/>
        </w:rPr>
        <w:t>“</w:t>
      </w:r>
      <w:r w:rsidR="00E351CA" w:rsidRPr="009646CF">
        <w:rPr>
          <w:i/>
          <w:sz w:val="22"/>
        </w:rPr>
        <w:t xml:space="preserve">It is clear that the Minister is under no legal obligation to grant a visa - the grant or refusal of visas is entirely within his discretion and it is for the visa applicant to convince the Minister that he or she should be granted a visa. Government policy determines which foreign nationals require visas to visit or transit the State and whether they can work in the State.” </w:t>
      </w:r>
    </w:p>
    <w:p w14:paraId="1ABF0726" w14:textId="047A5F8F" w:rsidR="0091374A" w:rsidRPr="0091374A" w:rsidRDefault="0091374A" w:rsidP="0091374A">
      <w:pPr>
        <w:pStyle w:val="ListParagraph"/>
        <w:numPr>
          <w:ilvl w:val="0"/>
          <w:numId w:val="6"/>
        </w:numPr>
        <w:spacing w:after="160" w:line="480" w:lineRule="auto"/>
        <w:ind w:left="0"/>
        <w:jc w:val="both"/>
        <w:rPr>
          <w:rFonts w:ascii="Times New Roman" w:hAnsi="Times New Roman" w:cs="Times New Roman"/>
          <w:b/>
          <w:i/>
          <w:sz w:val="24"/>
          <w:szCs w:val="24"/>
        </w:rPr>
      </w:pPr>
      <w:r w:rsidRPr="002F603B">
        <w:rPr>
          <w:rFonts w:ascii="Times New Roman" w:eastAsia="Times New Roman" w:hAnsi="Times New Roman" w:cs="Times New Roman"/>
          <w:color w:val="000000"/>
          <w:sz w:val="24"/>
          <w:szCs w:val="24"/>
          <w:lang w:eastAsia="en-IE"/>
        </w:rPr>
        <w:t xml:space="preserve">In </w:t>
      </w:r>
      <w:r w:rsidRPr="002F603B">
        <w:rPr>
          <w:rFonts w:ascii="Times New Roman" w:eastAsia="Times New Roman" w:hAnsi="Times New Roman" w:cs="Times New Roman"/>
          <w:i/>
          <w:color w:val="000000"/>
          <w:sz w:val="24"/>
          <w:szCs w:val="24"/>
          <w:lang w:eastAsia="en-IE"/>
        </w:rPr>
        <w:t>A.M.S. v. Minister for Justice and Equality</w:t>
      </w:r>
      <w:r w:rsidRPr="002F603B">
        <w:rPr>
          <w:rFonts w:ascii="Times New Roman" w:eastAsia="Times New Roman" w:hAnsi="Times New Roman" w:cs="Times New Roman"/>
          <w:color w:val="000000"/>
          <w:sz w:val="24"/>
          <w:szCs w:val="24"/>
          <w:lang w:eastAsia="en-IE"/>
        </w:rPr>
        <w:t xml:space="preserve"> [2014] IESC 65 the Minister’s refusal of a grant of discretionary family reunification was considered. In considering the assessment of proportionality to be carried out, Clarke J. (as he then was) referred to the reasonable margin </w:t>
      </w:r>
      <w:r w:rsidRPr="002F603B">
        <w:rPr>
          <w:rFonts w:ascii="Times New Roman" w:eastAsia="Times New Roman" w:hAnsi="Times New Roman" w:cs="Times New Roman"/>
          <w:color w:val="000000"/>
          <w:sz w:val="24"/>
          <w:szCs w:val="24"/>
          <w:lang w:eastAsia="en-IE"/>
        </w:rPr>
        <w:lastRenderedPageBreak/>
        <w:t xml:space="preserve">of appreciation conferred on the Minister in weighing factors in making a decision. He held that the </w:t>
      </w:r>
      <w:r>
        <w:rPr>
          <w:rFonts w:ascii="Times New Roman" w:eastAsia="Times New Roman" w:hAnsi="Times New Roman" w:cs="Times New Roman"/>
          <w:color w:val="000000"/>
          <w:sz w:val="24"/>
          <w:szCs w:val="24"/>
          <w:lang w:eastAsia="en-IE"/>
        </w:rPr>
        <w:t>c</w:t>
      </w:r>
      <w:r w:rsidRPr="002F603B">
        <w:rPr>
          <w:rFonts w:ascii="Times New Roman" w:eastAsia="Times New Roman" w:hAnsi="Times New Roman" w:cs="Times New Roman"/>
          <w:color w:val="000000"/>
          <w:sz w:val="24"/>
          <w:szCs w:val="24"/>
          <w:lang w:eastAsia="en-IE"/>
        </w:rPr>
        <w:t>ourt should only interfere where the Minister's consideration of that balancing exercise is ‘</w:t>
      </w:r>
      <w:r w:rsidRPr="002F603B">
        <w:rPr>
          <w:rFonts w:ascii="Times New Roman" w:eastAsia="Times New Roman" w:hAnsi="Times New Roman" w:cs="Times New Roman"/>
          <w:i/>
          <w:color w:val="000000"/>
          <w:sz w:val="24"/>
          <w:szCs w:val="24"/>
          <w:lang w:eastAsia="en-IE"/>
        </w:rPr>
        <w:t>clearly wrong’</w:t>
      </w:r>
      <w:r w:rsidRPr="002F603B">
        <w:rPr>
          <w:rFonts w:ascii="Times New Roman" w:eastAsia="Times New Roman" w:hAnsi="Times New Roman" w:cs="Times New Roman"/>
          <w:color w:val="000000"/>
          <w:sz w:val="24"/>
          <w:szCs w:val="24"/>
          <w:lang w:eastAsia="en-IE"/>
        </w:rPr>
        <w:t xml:space="preserve"> and where it is demonstrated</w:t>
      </w:r>
      <w:r w:rsidRPr="002F603B">
        <w:rPr>
          <w:rFonts w:ascii="Times New Roman" w:eastAsia="Times New Roman" w:hAnsi="Times New Roman" w:cs="Times New Roman"/>
          <w:i/>
          <w:color w:val="000000"/>
          <w:sz w:val="24"/>
          <w:szCs w:val="24"/>
          <w:lang w:eastAsia="en-IE"/>
        </w:rPr>
        <w:t xml:space="preserve"> </w:t>
      </w:r>
      <w:r w:rsidRPr="002F603B">
        <w:rPr>
          <w:rFonts w:ascii="Times New Roman" w:eastAsia="Times New Roman" w:hAnsi="Times New Roman" w:cs="Times New Roman"/>
          <w:color w:val="000000"/>
          <w:sz w:val="24"/>
          <w:szCs w:val="24"/>
          <w:lang w:eastAsia="en-IE"/>
        </w:rPr>
        <w:t>that ‘</w:t>
      </w:r>
      <w:r w:rsidRPr="002F603B">
        <w:rPr>
          <w:rFonts w:ascii="Times New Roman" w:eastAsia="Times New Roman" w:hAnsi="Times New Roman" w:cs="Times New Roman"/>
          <w:i/>
          <w:color w:val="000000"/>
          <w:sz w:val="24"/>
          <w:szCs w:val="24"/>
          <w:lang w:eastAsia="en-IE"/>
        </w:rPr>
        <w:t xml:space="preserve">the Minister could not reasonably have come to the view that the balance should be proportionately exercised in the way in which it </w:t>
      </w:r>
      <w:r w:rsidRPr="00402910">
        <w:rPr>
          <w:rFonts w:ascii="Times New Roman" w:eastAsia="Times New Roman" w:hAnsi="Times New Roman" w:cs="Times New Roman"/>
          <w:i/>
          <w:color w:val="000000"/>
          <w:sz w:val="24"/>
          <w:szCs w:val="24"/>
          <w:lang w:eastAsia="en-IE"/>
        </w:rPr>
        <w:t>was’</w:t>
      </w:r>
      <w:r w:rsidR="001C347D" w:rsidRPr="00402910">
        <w:rPr>
          <w:rFonts w:ascii="Times New Roman" w:eastAsia="Times New Roman" w:hAnsi="Times New Roman" w:cs="Times New Roman"/>
          <w:i/>
          <w:color w:val="000000"/>
          <w:sz w:val="24"/>
          <w:szCs w:val="24"/>
          <w:lang w:eastAsia="en-IE"/>
        </w:rPr>
        <w:t>.</w:t>
      </w:r>
      <w:r w:rsidRPr="002F603B">
        <w:rPr>
          <w:rFonts w:ascii="Times New Roman" w:eastAsia="Times New Roman" w:hAnsi="Times New Roman" w:cs="Times New Roman"/>
          <w:i/>
          <w:color w:val="000000"/>
          <w:sz w:val="24"/>
          <w:szCs w:val="24"/>
          <w:lang w:eastAsia="en-IE"/>
        </w:rPr>
        <w:t xml:space="preserve">   </w:t>
      </w:r>
      <w:r w:rsidRPr="002F603B">
        <w:rPr>
          <w:rFonts w:ascii="Times New Roman" w:eastAsia="Times New Roman" w:hAnsi="Times New Roman" w:cs="Times New Roman"/>
          <w:color w:val="000000"/>
          <w:sz w:val="24"/>
          <w:szCs w:val="24"/>
          <w:lang w:eastAsia="en-IE"/>
        </w:rPr>
        <w:t>In the circumstances of that case, the order of the trial judge quashing the Minister’s refusal was upheld with Clarke J. holding that the balancing exercise between the rights of the applicants and the rights of the State was ‘</w:t>
      </w:r>
      <w:r w:rsidRPr="002F603B">
        <w:rPr>
          <w:rFonts w:ascii="Times New Roman" w:eastAsia="Times New Roman" w:hAnsi="Times New Roman" w:cs="Times New Roman"/>
          <w:i/>
          <w:color w:val="000000"/>
          <w:sz w:val="24"/>
          <w:szCs w:val="24"/>
          <w:lang w:eastAsia="en-IE"/>
        </w:rPr>
        <w:t>clearly wrong’</w:t>
      </w:r>
      <w:r w:rsidRPr="002F603B">
        <w:rPr>
          <w:rFonts w:ascii="Times New Roman" w:eastAsia="Times New Roman" w:hAnsi="Times New Roman" w:cs="Times New Roman"/>
          <w:color w:val="000000"/>
          <w:sz w:val="24"/>
          <w:szCs w:val="24"/>
          <w:lang w:eastAsia="en-IE"/>
        </w:rPr>
        <w:t xml:space="preserve">. </w:t>
      </w:r>
    </w:p>
    <w:p w14:paraId="2D820290" w14:textId="0484C79D" w:rsidR="0091374A" w:rsidRPr="0091374A" w:rsidRDefault="0091374A" w:rsidP="0091374A">
      <w:pPr>
        <w:pStyle w:val="ListParagraph"/>
        <w:numPr>
          <w:ilvl w:val="0"/>
          <w:numId w:val="6"/>
        </w:numPr>
        <w:spacing w:after="0" w:line="480" w:lineRule="auto"/>
        <w:ind w:left="0"/>
        <w:jc w:val="both"/>
        <w:rPr>
          <w:rFonts w:ascii="Times New Roman" w:eastAsia="Times New Roman" w:hAnsi="Times New Roman" w:cs="Times New Roman"/>
          <w:sz w:val="24"/>
          <w:szCs w:val="24"/>
          <w:lang w:val="en-GB"/>
        </w:rPr>
      </w:pPr>
      <w:r w:rsidRPr="00370E33">
        <w:rPr>
          <w:rFonts w:ascii="Times New Roman" w:eastAsia="Times New Roman" w:hAnsi="Times New Roman" w:cs="Times New Roman"/>
          <w:sz w:val="24"/>
          <w:szCs w:val="24"/>
          <w:lang w:val="en-GB"/>
        </w:rPr>
        <w:t>The executive’s</w:t>
      </w:r>
      <w:r w:rsidRPr="002F603B">
        <w:rPr>
          <w:rFonts w:ascii="Times New Roman" w:eastAsia="Times New Roman" w:hAnsi="Times New Roman" w:cs="Times New Roman"/>
          <w:sz w:val="24"/>
          <w:szCs w:val="24"/>
          <w:lang w:val="en-GB"/>
        </w:rPr>
        <w:t xml:space="preserve"> power in situations concerning the control of immigration cases, such as, where there is a potential deportation of a TCN parent residing in the State, has also been affirmed by the decision of the Supreme Court in </w:t>
      </w:r>
      <w:proofErr w:type="spellStart"/>
      <w:r w:rsidRPr="002F603B">
        <w:rPr>
          <w:rFonts w:ascii="Times New Roman" w:eastAsia="Times New Roman" w:hAnsi="Times New Roman" w:cs="Times New Roman"/>
          <w:i/>
          <w:iCs/>
          <w:sz w:val="24"/>
          <w:szCs w:val="24"/>
          <w:lang w:val="en-GB"/>
        </w:rPr>
        <w:t>Oguewke</w:t>
      </w:r>
      <w:proofErr w:type="spellEnd"/>
      <w:r w:rsidRPr="002F603B">
        <w:rPr>
          <w:rFonts w:ascii="Times New Roman" w:eastAsia="Times New Roman" w:hAnsi="Times New Roman" w:cs="Times New Roman"/>
          <w:i/>
          <w:iCs/>
          <w:sz w:val="24"/>
          <w:szCs w:val="24"/>
          <w:lang w:val="en-GB"/>
        </w:rPr>
        <w:t xml:space="preserve"> v</w:t>
      </w:r>
      <w:r w:rsidR="00962AFD">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 xml:space="preserve"> Minister for Justice and Equality</w:t>
      </w:r>
      <w:r w:rsidRPr="002F603B">
        <w:rPr>
          <w:rFonts w:ascii="Times New Roman" w:eastAsia="Times New Roman" w:hAnsi="Times New Roman" w:cs="Times New Roman"/>
          <w:sz w:val="24"/>
          <w:szCs w:val="24"/>
          <w:lang w:val="en-GB"/>
        </w:rPr>
        <w:t xml:space="preserve"> [2008] 3 I.R. 795 and by this Court in </w:t>
      </w:r>
      <w:r w:rsidRPr="002F603B">
        <w:rPr>
          <w:rFonts w:ascii="Times New Roman" w:eastAsia="Times New Roman" w:hAnsi="Times New Roman" w:cs="Times New Roman"/>
          <w:i/>
          <w:iCs/>
          <w:sz w:val="24"/>
          <w:szCs w:val="24"/>
          <w:lang w:val="en-GB"/>
        </w:rPr>
        <w:t>C.I. v</w:t>
      </w:r>
      <w:r w:rsidR="00962AFD">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 xml:space="preserve"> Minister for Justice </w:t>
      </w:r>
      <w:r w:rsidRPr="00E57E02">
        <w:rPr>
          <w:rFonts w:ascii="Times New Roman" w:eastAsia="Times New Roman" w:hAnsi="Times New Roman" w:cs="Times New Roman"/>
          <w:iCs/>
          <w:sz w:val="24"/>
          <w:szCs w:val="24"/>
          <w:lang w:val="en-GB"/>
        </w:rPr>
        <w:t>[2015] IECA 192</w:t>
      </w:r>
      <w:r w:rsidRPr="002F603B">
        <w:rPr>
          <w:rFonts w:ascii="Times New Roman" w:eastAsia="Times New Roman" w:hAnsi="Times New Roman" w:cs="Times New Roman"/>
          <w:sz w:val="24"/>
          <w:szCs w:val="24"/>
          <w:lang w:val="en-GB"/>
        </w:rPr>
        <w:t>.</w:t>
      </w:r>
    </w:p>
    <w:p w14:paraId="6FA92C45" w14:textId="400DEFB9" w:rsidR="00E351CA" w:rsidRPr="004B0868" w:rsidRDefault="00E351CA" w:rsidP="009646CF">
      <w:pPr>
        <w:pStyle w:val="ListParagraph"/>
        <w:numPr>
          <w:ilvl w:val="0"/>
          <w:numId w:val="6"/>
        </w:numPr>
        <w:spacing w:after="0" w:line="480" w:lineRule="auto"/>
        <w:ind w:left="0"/>
        <w:jc w:val="both"/>
        <w:rPr>
          <w:rFonts w:ascii="Times New Roman" w:eastAsia="Times New Roman" w:hAnsi="Times New Roman" w:cs="Times New Roman"/>
          <w:sz w:val="24"/>
          <w:szCs w:val="24"/>
          <w:lang w:val="en-GB"/>
        </w:rPr>
      </w:pPr>
      <w:r w:rsidRPr="002F603B">
        <w:rPr>
          <w:rFonts w:ascii="Times New Roman" w:eastAsia="Times New Roman" w:hAnsi="Times New Roman" w:cs="Times New Roman"/>
          <w:iCs/>
          <w:sz w:val="24"/>
          <w:szCs w:val="24"/>
          <w:lang w:val="en-GB"/>
        </w:rPr>
        <w:t xml:space="preserve">In </w:t>
      </w:r>
      <w:r w:rsidRPr="002F603B">
        <w:rPr>
          <w:rFonts w:ascii="Times New Roman" w:eastAsia="Times New Roman" w:hAnsi="Times New Roman" w:cs="Times New Roman"/>
          <w:i/>
          <w:iCs/>
          <w:sz w:val="24"/>
          <w:szCs w:val="24"/>
          <w:lang w:val="en-GB"/>
        </w:rPr>
        <w:t>O</w:t>
      </w:r>
      <w:r w:rsidR="0091374A">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O</w:t>
      </w:r>
      <w:r w:rsidR="0091374A">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A</w:t>
      </w:r>
      <w:r w:rsidR="0091374A">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 xml:space="preserve"> v</w:t>
      </w:r>
      <w:r w:rsidR="00962AFD">
        <w:rPr>
          <w:rFonts w:ascii="Times New Roman" w:eastAsia="Times New Roman" w:hAnsi="Times New Roman" w:cs="Times New Roman"/>
          <w:i/>
          <w:iCs/>
          <w:sz w:val="24"/>
          <w:szCs w:val="24"/>
          <w:lang w:val="en-GB"/>
        </w:rPr>
        <w:t>.</w:t>
      </w:r>
      <w:r w:rsidRPr="002F603B">
        <w:rPr>
          <w:rFonts w:ascii="Times New Roman" w:eastAsia="Times New Roman" w:hAnsi="Times New Roman" w:cs="Times New Roman"/>
          <w:i/>
          <w:iCs/>
          <w:sz w:val="24"/>
          <w:szCs w:val="24"/>
          <w:lang w:val="en-GB"/>
        </w:rPr>
        <w:t xml:space="preserve"> Minister for Justice </w:t>
      </w:r>
      <w:r w:rsidRPr="00C732EB">
        <w:rPr>
          <w:rFonts w:ascii="Times New Roman" w:eastAsia="Times New Roman" w:hAnsi="Times New Roman" w:cs="Times New Roman"/>
          <w:iCs/>
          <w:sz w:val="24"/>
          <w:szCs w:val="24"/>
          <w:lang w:val="en-GB"/>
        </w:rPr>
        <w:t>[2019] IECA 123</w:t>
      </w:r>
      <w:r w:rsidRPr="002F603B">
        <w:rPr>
          <w:rFonts w:ascii="Times New Roman" w:eastAsia="Times New Roman" w:hAnsi="Times New Roman" w:cs="Times New Roman"/>
          <w:sz w:val="24"/>
          <w:szCs w:val="24"/>
          <w:lang w:val="en-GB"/>
        </w:rPr>
        <w:t xml:space="preserve">, the appellant appealed the Minister’s </w:t>
      </w:r>
      <w:r w:rsidR="00C732EB" w:rsidRPr="00370E33">
        <w:rPr>
          <w:rFonts w:ascii="Times New Roman" w:eastAsia="Times New Roman" w:hAnsi="Times New Roman" w:cs="Times New Roman"/>
          <w:sz w:val="24"/>
          <w:szCs w:val="24"/>
          <w:lang w:val="en-GB"/>
        </w:rPr>
        <w:t xml:space="preserve">refusal to revoke a deportation order </w:t>
      </w:r>
      <w:r w:rsidRPr="00370E33">
        <w:rPr>
          <w:rFonts w:ascii="Times New Roman" w:eastAsia="Times New Roman" w:hAnsi="Times New Roman" w:cs="Times New Roman"/>
          <w:sz w:val="24"/>
          <w:szCs w:val="24"/>
          <w:lang w:val="en-GB"/>
        </w:rPr>
        <w:t>on</w:t>
      </w:r>
      <w:r w:rsidRPr="002F603B">
        <w:rPr>
          <w:rFonts w:ascii="Times New Roman" w:eastAsia="Times New Roman" w:hAnsi="Times New Roman" w:cs="Times New Roman"/>
          <w:sz w:val="24"/>
          <w:szCs w:val="24"/>
          <w:lang w:val="en-GB"/>
        </w:rPr>
        <w:t xml:space="preserve"> the basis that the best interests of the child had not been properly taken into account. Peart J. dismissed the appeal, holding that </w:t>
      </w:r>
      <w:r w:rsidRPr="002F603B">
        <w:rPr>
          <w:rFonts w:ascii="Times New Roman" w:hAnsi="Times New Roman" w:cs="Times New Roman"/>
          <w:sz w:val="24"/>
          <w:szCs w:val="24"/>
          <w:shd w:val="clear" w:color="auto" w:fill="FFFFFF"/>
        </w:rPr>
        <w:t xml:space="preserve">the Minister was entitled to balance the interests of the child with those of the State, to include the </w:t>
      </w:r>
      <w:r w:rsidRPr="001C58DD">
        <w:rPr>
          <w:rFonts w:ascii="Times New Roman" w:hAnsi="Times New Roman" w:cs="Times New Roman"/>
          <w:sz w:val="24"/>
          <w:szCs w:val="24"/>
          <w:shd w:val="clear" w:color="auto" w:fill="FFFFFF"/>
        </w:rPr>
        <w:t>well</w:t>
      </w:r>
      <w:r w:rsidR="00BD49B8" w:rsidRPr="001C58DD">
        <w:rPr>
          <w:rFonts w:ascii="Times New Roman" w:hAnsi="Times New Roman" w:cs="Times New Roman"/>
          <w:sz w:val="24"/>
          <w:szCs w:val="24"/>
          <w:shd w:val="clear" w:color="auto" w:fill="FFFFFF"/>
        </w:rPr>
        <w:t>-</w:t>
      </w:r>
      <w:r w:rsidRPr="002F603B">
        <w:rPr>
          <w:rFonts w:ascii="Times New Roman" w:hAnsi="Times New Roman" w:cs="Times New Roman"/>
          <w:sz w:val="24"/>
          <w:szCs w:val="24"/>
          <w:shd w:val="clear" w:color="auto" w:fill="FFFFFF"/>
        </w:rPr>
        <w:t>being of its economy and the integrity of its immigration system</w:t>
      </w:r>
      <w:r w:rsidRPr="002F603B">
        <w:rPr>
          <w:rFonts w:ascii="Times New Roman" w:hAnsi="Times New Roman" w:cs="Times New Roman"/>
          <w:color w:val="333333"/>
          <w:sz w:val="24"/>
          <w:szCs w:val="24"/>
          <w:shd w:val="clear" w:color="auto" w:fill="FFFFFF"/>
        </w:rPr>
        <w:t xml:space="preserve">. </w:t>
      </w:r>
      <w:r w:rsidRPr="002F603B">
        <w:rPr>
          <w:rFonts w:ascii="Times New Roman" w:hAnsi="Times New Roman" w:cs="Times New Roman"/>
          <w:sz w:val="24"/>
          <w:szCs w:val="24"/>
          <w:shd w:val="clear" w:color="auto" w:fill="FFFFFF"/>
        </w:rPr>
        <w:t>He was</w:t>
      </w:r>
      <w:r w:rsidR="00D916DF">
        <w:rPr>
          <w:rFonts w:ascii="Times New Roman" w:hAnsi="Times New Roman" w:cs="Times New Roman"/>
          <w:sz w:val="24"/>
          <w:szCs w:val="24"/>
          <w:shd w:val="clear" w:color="auto" w:fill="FFFFFF"/>
        </w:rPr>
        <w:t>,</w:t>
      </w:r>
      <w:r w:rsidRPr="002F603B">
        <w:rPr>
          <w:rFonts w:ascii="Times New Roman" w:hAnsi="Times New Roman" w:cs="Times New Roman"/>
          <w:sz w:val="24"/>
          <w:szCs w:val="24"/>
          <w:shd w:val="clear" w:color="auto" w:fill="FFFFFF"/>
        </w:rPr>
        <w:t xml:space="preserve"> therefore</w:t>
      </w:r>
      <w:r w:rsidR="00D916DF">
        <w:rPr>
          <w:rFonts w:ascii="Times New Roman" w:hAnsi="Times New Roman" w:cs="Times New Roman"/>
          <w:sz w:val="24"/>
          <w:szCs w:val="24"/>
          <w:shd w:val="clear" w:color="auto" w:fill="FFFFFF"/>
        </w:rPr>
        <w:t>,</w:t>
      </w:r>
      <w:r w:rsidRPr="002F603B">
        <w:rPr>
          <w:rFonts w:ascii="Times New Roman" w:hAnsi="Times New Roman" w:cs="Times New Roman"/>
          <w:sz w:val="24"/>
          <w:szCs w:val="24"/>
          <w:shd w:val="clear" w:color="auto" w:fill="FFFFFF"/>
        </w:rPr>
        <w:t xml:space="preserve"> </w:t>
      </w:r>
      <w:r w:rsidRPr="004B0868">
        <w:rPr>
          <w:rFonts w:ascii="Times New Roman" w:hAnsi="Times New Roman" w:cs="Times New Roman"/>
          <w:sz w:val="24"/>
          <w:szCs w:val="24"/>
          <w:shd w:val="clear" w:color="auto" w:fill="FFFFFF"/>
        </w:rPr>
        <w:t>entitled to conclude that the weightier interests in this case were those of the State.</w:t>
      </w:r>
    </w:p>
    <w:p w14:paraId="48144ABA" w14:textId="00839CE5" w:rsidR="00E351CA" w:rsidRPr="002F603B" w:rsidRDefault="004B0868" w:rsidP="009646CF">
      <w:pPr>
        <w:pStyle w:val="ListParagraph"/>
        <w:numPr>
          <w:ilvl w:val="0"/>
          <w:numId w:val="6"/>
        </w:numPr>
        <w:spacing w:after="0" w:line="480" w:lineRule="auto"/>
        <w:ind w:left="0"/>
        <w:jc w:val="both"/>
        <w:rPr>
          <w:rStyle w:val="sb8d990e2"/>
          <w:rFonts w:ascii="Times New Roman" w:eastAsia="Times New Roman" w:hAnsi="Times New Roman" w:cs="Times New Roman"/>
          <w:sz w:val="24"/>
          <w:szCs w:val="24"/>
          <w:lang w:val="en-GB"/>
        </w:rPr>
      </w:pPr>
      <w:r w:rsidRPr="004B0868">
        <w:rPr>
          <w:rStyle w:val="sb8d990e2"/>
          <w:rFonts w:ascii="Times New Roman" w:hAnsi="Times New Roman" w:cs="Times New Roman"/>
          <w:color w:val="000000"/>
          <w:sz w:val="24"/>
          <w:szCs w:val="24"/>
        </w:rPr>
        <w:t>The ECtHR</w:t>
      </w:r>
      <w:r>
        <w:rPr>
          <w:rStyle w:val="sb8d990e2"/>
          <w:rFonts w:ascii="Times New Roman" w:hAnsi="Times New Roman" w:cs="Times New Roman"/>
          <w:color w:val="000000"/>
          <w:sz w:val="24"/>
          <w:szCs w:val="24"/>
        </w:rPr>
        <w:t xml:space="preserve"> </w:t>
      </w:r>
      <w:r w:rsidRPr="004B0868">
        <w:rPr>
          <w:rStyle w:val="sb8d990e2"/>
          <w:rFonts w:ascii="Times New Roman" w:hAnsi="Times New Roman" w:cs="Times New Roman"/>
          <w:color w:val="000000"/>
          <w:sz w:val="24"/>
          <w:szCs w:val="24"/>
        </w:rPr>
        <w:t>has frequently underscored the right of contracting states, subject to their Treaty obligations, to control their territories and borders in the context of immigration regulations</w:t>
      </w:r>
      <w:r>
        <w:rPr>
          <w:rStyle w:val="sb8d990e2"/>
          <w:rFonts w:ascii="Times New Roman" w:hAnsi="Times New Roman" w:cs="Times New Roman"/>
          <w:color w:val="000000"/>
          <w:sz w:val="24"/>
          <w:szCs w:val="24"/>
        </w:rPr>
        <w:t>.</w:t>
      </w:r>
      <w:r w:rsidRPr="004B0868">
        <w:rPr>
          <w:rStyle w:val="sb8d990e2"/>
          <w:rFonts w:ascii="Times New Roman" w:hAnsi="Times New Roman" w:cs="Times New Roman"/>
          <w:color w:val="000000"/>
          <w:sz w:val="24"/>
          <w:szCs w:val="24"/>
        </w:rPr>
        <w:t xml:space="preserve"> </w:t>
      </w:r>
      <w:r>
        <w:rPr>
          <w:rStyle w:val="sb8d990e2"/>
          <w:rFonts w:ascii="Times New Roman" w:hAnsi="Times New Roman" w:cs="Times New Roman"/>
          <w:color w:val="000000"/>
          <w:sz w:val="24"/>
          <w:szCs w:val="24"/>
        </w:rPr>
        <w:t>I</w:t>
      </w:r>
      <w:r w:rsidR="00D916DF" w:rsidRPr="004B0868">
        <w:rPr>
          <w:rStyle w:val="sb8d990e2"/>
          <w:rFonts w:ascii="Times New Roman" w:hAnsi="Times New Roman" w:cs="Times New Roman"/>
          <w:color w:val="000000"/>
          <w:sz w:val="24"/>
          <w:szCs w:val="24"/>
        </w:rPr>
        <w:t>n</w:t>
      </w:r>
      <w:r w:rsidRPr="002F603B">
        <w:rPr>
          <w:rStyle w:val="sb8d990e2"/>
          <w:rFonts w:ascii="Times New Roman" w:hAnsi="Times New Roman" w:cs="Times New Roman"/>
          <w:color w:val="000000"/>
          <w:sz w:val="24"/>
          <w:szCs w:val="24"/>
        </w:rPr>
        <w:t xml:space="preserve"> </w:t>
      </w:r>
      <w:r w:rsidRPr="002F603B">
        <w:rPr>
          <w:rFonts w:ascii="Times New Roman" w:hAnsi="Times New Roman" w:cs="Times New Roman"/>
          <w:i/>
          <w:iCs/>
          <w:sz w:val="24"/>
          <w:szCs w:val="24"/>
        </w:rPr>
        <w:t>Jeunesse v. the Netherlands</w:t>
      </w:r>
      <w:r w:rsidRPr="002F603B">
        <w:rPr>
          <w:rFonts w:ascii="Times New Roman" w:hAnsi="Times New Roman" w:cs="Times New Roman"/>
          <w:sz w:val="24"/>
          <w:szCs w:val="24"/>
        </w:rPr>
        <w:t> (App. No. 12738/</w:t>
      </w:r>
      <w:r w:rsidRPr="007B0556">
        <w:rPr>
          <w:rFonts w:ascii="Times New Roman" w:hAnsi="Times New Roman" w:cs="Times New Roman"/>
          <w:sz w:val="24"/>
          <w:szCs w:val="24"/>
        </w:rPr>
        <w:t>10</w:t>
      </w:r>
      <w:r w:rsidR="00461B50" w:rsidRPr="007B0556">
        <w:rPr>
          <w:rFonts w:ascii="Times New Roman" w:hAnsi="Times New Roman" w:cs="Times New Roman"/>
          <w:sz w:val="24"/>
          <w:szCs w:val="24"/>
        </w:rPr>
        <w:t>, 3 October 2014</w:t>
      </w:r>
      <w:r w:rsidRPr="007B0556">
        <w:rPr>
          <w:rFonts w:ascii="Times New Roman" w:hAnsi="Times New Roman" w:cs="Times New Roman"/>
          <w:sz w:val="24"/>
          <w:szCs w:val="24"/>
        </w:rPr>
        <w:t>)</w:t>
      </w:r>
      <w:r>
        <w:rPr>
          <w:rFonts w:ascii="Times New Roman" w:hAnsi="Times New Roman" w:cs="Times New Roman"/>
          <w:sz w:val="24"/>
          <w:szCs w:val="24"/>
        </w:rPr>
        <w:t xml:space="preserve"> the court </w:t>
      </w:r>
      <w:r w:rsidR="00E351CA" w:rsidRPr="004B0868">
        <w:rPr>
          <w:rStyle w:val="sb8d990e2"/>
          <w:rFonts w:ascii="Times New Roman" w:hAnsi="Times New Roman" w:cs="Times New Roman"/>
          <w:color w:val="000000"/>
          <w:sz w:val="24"/>
          <w:szCs w:val="24"/>
        </w:rPr>
        <w:t>not</w:t>
      </w:r>
      <w:r>
        <w:rPr>
          <w:rStyle w:val="sb8d990e2"/>
          <w:rFonts w:ascii="Times New Roman" w:hAnsi="Times New Roman" w:cs="Times New Roman"/>
          <w:color w:val="000000"/>
          <w:sz w:val="24"/>
          <w:szCs w:val="24"/>
        </w:rPr>
        <w:t>ed</w:t>
      </w:r>
      <w:r w:rsidR="00E351CA" w:rsidRPr="002F603B">
        <w:rPr>
          <w:rStyle w:val="sb8d990e2"/>
          <w:rFonts w:ascii="Times New Roman" w:hAnsi="Times New Roman" w:cs="Times New Roman"/>
          <w:color w:val="000000"/>
          <w:sz w:val="24"/>
          <w:szCs w:val="24"/>
        </w:rPr>
        <w:t xml:space="preserve"> the ‘</w:t>
      </w:r>
      <w:r w:rsidR="00E351CA" w:rsidRPr="002F603B">
        <w:rPr>
          <w:rStyle w:val="sb8d990e2"/>
          <w:rFonts w:ascii="Times New Roman" w:hAnsi="Times New Roman" w:cs="Times New Roman"/>
          <w:i/>
          <w:color w:val="000000"/>
          <w:sz w:val="24"/>
          <w:szCs w:val="24"/>
        </w:rPr>
        <w:t xml:space="preserve">margin of appreciation’ </w:t>
      </w:r>
      <w:r w:rsidR="00E351CA" w:rsidRPr="002F603B">
        <w:rPr>
          <w:rStyle w:val="sb8d990e2"/>
          <w:rFonts w:ascii="Times New Roman" w:hAnsi="Times New Roman" w:cs="Times New Roman"/>
          <w:color w:val="000000"/>
          <w:sz w:val="24"/>
          <w:szCs w:val="24"/>
        </w:rPr>
        <w:t>enjoyed by the State in</w:t>
      </w:r>
      <w:r w:rsidR="00E351CA" w:rsidRPr="002F603B">
        <w:rPr>
          <w:rFonts w:ascii="Times New Roman" w:hAnsi="Times New Roman" w:cs="Times New Roman"/>
          <w:sz w:val="24"/>
          <w:szCs w:val="24"/>
        </w:rPr>
        <w:t xml:space="preserve"> controlling immigration</w:t>
      </w:r>
      <w:r w:rsidR="001C58DD">
        <w:rPr>
          <w:rFonts w:ascii="Times New Roman" w:hAnsi="Times New Roman" w:cs="Times New Roman"/>
          <w:sz w:val="24"/>
          <w:szCs w:val="24"/>
        </w:rPr>
        <w:t xml:space="preserve"> and it reiterated</w:t>
      </w:r>
      <w:r w:rsidR="00E351CA" w:rsidRPr="002F603B">
        <w:rPr>
          <w:rFonts w:ascii="Times New Roman" w:hAnsi="Times New Roman" w:cs="Times New Roman"/>
          <w:sz w:val="24"/>
          <w:szCs w:val="24"/>
        </w:rPr>
        <w:t xml:space="preserve"> </w:t>
      </w:r>
      <w:r w:rsidR="001C58DD">
        <w:rPr>
          <w:rFonts w:ascii="Times New Roman" w:hAnsi="Times New Roman" w:cs="Times New Roman"/>
          <w:sz w:val="24"/>
          <w:szCs w:val="24"/>
        </w:rPr>
        <w:t>a contracting</w:t>
      </w:r>
      <w:r w:rsidR="00E351CA" w:rsidRPr="002F603B">
        <w:rPr>
          <w:rFonts w:ascii="Times New Roman" w:hAnsi="Times New Roman" w:cs="Times New Roman"/>
          <w:sz w:val="24"/>
          <w:szCs w:val="24"/>
        </w:rPr>
        <w:t xml:space="preserve"> </w:t>
      </w:r>
      <w:r w:rsidR="001C58DD">
        <w:rPr>
          <w:rFonts w:ascii="Times New Roman" w:hAnsi="Times New Roman" w:cs="Times New Roman"/>
          <w:sz w:val="24"/>
          <w:szCs w:val="24"/>
        </w:rPr>
        <w:t>s</w:t>
      </w:r>
      <w:r w:rsidR="00E351CA" w:rsidRPr="002F603B">
        <w:rPr>
          <w:rFonts w:ascii="Times New Roman" w:hAnsi="Times New Roman" w:cs="Times New Roman"/>
          <w:sz w:val="24"/>
          <w:szCs w:val="24"/>
        </w:rPr>
        <w:t xml:space="preserve">tate’s entitlement to control its territory, subject to </w:t>
      </w:r>
      <w:r w:rsidR="00E351CA" w:rsidRPr="003C0BFB">
        <w:rPr>
          <w:rFonts w:ascii="Times New Roman" w:hAnsi="Times New Roman" w:cs="Times New Roman"/>
          <w:sz w:val="24"/>
          <w:szCs w:val="24"/>
        </w:rPr>
        <w:t xml:space="preserve">its </w:t>
      </w:r>
      <w:r w:rsidR="00E80A21" w:rsidRPr="003C0BFB">
        <w:rPr>
          <w:rFonts w:ascii="Times New Roman" w:hAnsi="Times New Roman" w:cs="Times New Roman"/>
          <w:sz w:val="24"/>
          <w:szCs w:val="24"/>
        </w:rPr>
        <w:t>T</w:t>
      </w:r>
      <w:r w:rsidR="00E351CA" w:rsidRPr="003C0BFB">
        <w:rPr>
          <w:rFonts w:ascii="Times New Roman" w:hAnsi="Times New Roman" w:cs="Times New Roman"/>
          <w:sz w:val="24"/>
          <w:szCs w:val="24"/>
        </w:rPr>
        <w:t>r</w:t>
      </w:r>
      <w:r w:rsidR="00E351CA" w:rsidRPr="002F603B">
        <w:rPr>
          <w:rFonts w:ascii="Times New Roman" w:hAnsi="Times New Roman" w:cs="Times New Roman"/>
          <w:sz w:val="24"/>
          <w:szCs w:val="24"/>
        </w:rPr>
        <w:t xml:space="preserve">eaty obligations.  </w:t>
      </w:r>
      <w:r w:rsidR="00E351CA" w:rsidRPr="002F603B">
        <w:rPr>
          <w:rStyle w:val="sb8d990e2"/>
          <w:rFonts w:ascii="Times New Roman" w:hAnsi="Times New Roman" w:cs="Times New Roman"/>
          <w:color w:val="000000"/>
          <w:sz w:val="24"/>
          <w:szCs w:val="24"/>
        </w:rPr>
        <w:t>I</w:t>
      </w:r>
      <w:r w:rsidR="00E351CA" w:rsidRPr="002F603B">
        <w:rPr>
          <w:rFonts w:ascii="Times New Roman" w:hAnsi="Times New Roman" w:cs="Times New Roman"/>
          <w:sz w:val="24"/>
          <w:szCs w:val="24"/>
        </w:rPr>
        <w:t>t stated, at</w:t>
      </w:r>
      <w:r w:rsidR="00E351CA" w:rsidRPr="002F603B">
        <w:rPr>
          <w:rStyle w:val="sb8d990e2"/>
          <w:rFonts w:ascii="Times New Roman" w:hAnsi="Times New Roman" w:cs="Times New Roman"/>
          <w:color w:val="000000"/>
          <w:sz w:val="24"/>
          <w:szCs w:val="24"/>
        </w:rPr>
        <w:t xml:space="preserve"> para. </w:t>
      </w:r>
      <w:r w:rsidR="007B0556" w:rsidRPr="002F603B">
        <w:rPr>
          <w:rStyle w:val="sb8d990e2"/>
          <w:rFonts w:ascii="Times New Roman" w:hAnsi="Times New Roman" w:cs="Times New Roman"/>
          <w:color w:val="000000"/>
          <w:sz w:val="24"/>
          <w:szCs w:val="24"/>
        </w:rPr>
        <w:t>100:</w:t>
      </w:r>
      <w:r w:rsidR="00885A24">
        <w:rPr>
          <w:rStyle w:val="sb8d990e2"/>
          <w:rFonts w:ascii="Times New Roman" w:hAnsi="Times New Roman" w:cs="Times New Roman"/>
          <w:color w:val="000000"/>
          <w:sz w:val="24"/>
          <w:szCs w:val="24"/>
        </w:rPr>
        <w:t xml:space="preserve"> </w:t>
      </w:r>
      <w:r w:rsidR="007B0556" w:rsidRPr="002F603B">
        <w:rPr>
          <w:rStyle w:val="sb8d990e2"/>
          <w:rFonts w:ascii="Times New Roman" w:hAnsi="Times New Roman" w:cs="Times New Roman"/>
          <w:color w:val="000000"/>
          <w:sz w:val="24"/>
          <w:szCs w:val="24"/>
        </w:rPr>
        <w:t>-</w:t>
      </w:r>
    </w:p>
    <w:p w14:paraId="4D839E8E" w14:textId="77777777" w:rsidR="00E351CA" w:rsidRDefault="00E351CA" w:rsidP="002F603B">
      <w:pPr>
        <w:pStyle w:val="s30eec3f8"/>
        <w:shd w:val="clear" w:color="auto" w:fill="FFFFFF"/>
        <w:spacing w:before="0" w:beforeAutospacing="0" w:after="0" w:afterAutospacing="0" w:line="360" w:lineRule="auto"/>
        <w:ind w:left="284" w:right="237"/>
        <w:jc w:val="both"/>
        <w:rPr>
          <w:rStyle w:val="sb8d990e2"/>
          <w:i/>
          <w:color w:val="000000"/>
          <w:sz w:val="22"/>
        </w:rPr>
      </w:pPr>
      <w:r w:rsidRPr="009D66F7">
        <w:rPr>
          <w:rStyle w:val="sb8d990e2"/>
          <w:i/>
          <w:color w:val="000000"/>
          <w:sz w:val="22"/>
        </w:rPr>
        <w:t xml:space="preserve"> “[A] State is entitled, as a matter of well-established international law and subject to its treaty obligations, to control the entry of aliens into its territory and their residence there. The Convention does not guarantee the right of a foreign national to enter or to reside in a particular </w:t>
      </w:r>
      <w:r w:rsidRPr="009D66F7">
        <w:rPr>
          <w:rStyle w:val="sb8d990e2"/>
          <w:i/>
          <w:color w:val="000000"/>
          <w:sz w:val="22"/>
        </w:rPr>
        <w:lastRenderedPageBreak/>
        <w:t>country (see, for instance, </w:t>
      </w:r>
      <w:r w:rsidRPr="009D66F7">
        <w:rPr>
          <w:rStyle w:val="s6b621b36"/>
          <w:i/>
          <w:iCs/>
          <w:color w:val="000000"/>
          <w:sz w:val="22"/>
        </w:rPr>
        <w:t>Nunez</w:t>
      </w:r>
      <w:r w:rsidRPr="009D66F7">
        <w:rPr>
          <w:rStyle w:val="sb8d990e2"/>
          <w:i/>
          <w:color w:val="000000"/>
          <w:sz w:val="22"/>
        </w:rPr>
        <w:t>, cited above, § 66). The corollary of a State’s right to control immigration is the duty of aliens such as the applicant to submit to immigration controls and procedures and leave the territory of the Contracting State when so ordered if they are lawfully denied entry or residence.”</w:t>
      </w:r>
    </w:p>
    <w:p w14:paraId="4D669762" w14:textId="77777777" w:rsidR="009D66F7" w:rsidRPr="009D66F7" w:rsidRDefault="009D66F7" w:rsidP="002F603B">
      <w:pPr>
        <w:pStyle w:val="s30eec3f8"/>
        <w:shd w:val="clear" w:color="auto" w:fill="FFFFFF"/>
        <w:spacing w:before="0" w:beforeAutospacing="0" w:after="0" w:afterAutospacing="0" w:line="360" w:lineRule="auto"/>
        <w:ind w:left="284" w:right="237"/>
        <w:jc w:val="both"/>
        <w:rPr>
          <w:rStyle w:val="sb8d990e2"/>
          <w:i/>
          <w:color w:val="000000"/>
          <w:sz w:val="10"/>
        </w:rPr>
      </w:pPr>
    </w:p>
    <w:p w14:paraId="73CA76B8" w14:textId="6B543376" w:rsidR="00E351CA" w:rsidRPr="002F603B" w:rsidRDefault="00E351CA" w:rsidP="009D66F7">
      <w:pPr>
        <w:pStyle w:val="s30eec3f8"/>
        <w:shd w:val="clear" w:color="auto" w:fill="FFFFFF"/>
        <w:spacing w:before="0" w:beforeAutospacing="0" w:after="0" w:afterAutospacing="0" w:line="480" w:lineRule="auto"/>
        <w:jc w:val="both"/>
        <w:rPr>
          <w:rStyle w:val="sb8d990e2"/>
          <w:color w:val="000000"/>
        </w:rPr>
      </w:pPr>
      <w:r w:rsidRPr="002F603B">
        <w:rPr>
          <w:rStyle w:val="sb8d990e2"/>
          <w:color w:val="000000"/>
        </w:rPr>
        <w:t xml:space="preserve">In the context of immigration, where family life is in issue, a balance must be struck between the competing interests of the individual and of the community.  In </w:t>
      </w:r>
      <w:r w:rsidRPr="004B0868">
        <w:rPr>
          <w:rStyle w:val="sb8d990e2"/>
          <w:i/>
          <w:color w:val="000000"/>
        </w:rPr>
        <w:t>Jeunesse</w:t>
      </w:r>
      <w:r w:rsidRPr="002F603B">
        <w:rPr>
          <w:rStyle w:val="sb8d990e2"/>
          <w:color w:val="000000"/>
        </w:rPr>
        <w:t>, it</w:t>
      </w:r>
      <w:r w:rsidR="00F71C15">
        <w:rPr>
          <w:rStyle w:val="sb8d990e2"/>
          <w:color w:val="000000"/>
        </w:rPr>
        <w:t xml:space="preserve"> was</w:t>
      </w:r>
      <w:r w:rsidR="004B0868">
        <w:rPr>
          <w:rStyle w:val="sb8d990e2"/>
          <w:color w:val="000000"/>
        </w:rPr>
        <w:t xml:space="preserve"> recognised by the court that a case may concern both family life and immigration and the court held that </w:t>
      </w:r>
      <w:r w:rsidRPr="002F603B">
        <w:rPr>
          <w:rStyle w:val="sb8d990e2"/>
          <w:i/>
          <w:color w:val="000000"/>
        </w:rPr>
        <w:t xml:space="preserve">‘the extent of a State’s obligations to admit to its territory relatives of persons residing there will vary according to the particular circumstances of the persons involved and the general interest’. </w:t>
      </w:r>
      <w:r w:rsidRPr="002F603B">
        <w:rPr>
          <w:rStyle w:val="sb8d990e2"/>
          <w:color w:val="000000"/>
        </w:rPr>
        <w:t xml:space="preserve">Relevant factors which the State is entitled to take into account when making a decision about the immigration status of a TCN, </w:t>
      </w:r>
      <w:r w:rsidR="007B0556" w:rsidRPr="002F603B">
        <w:rPr>
          <w:rStyle w:val="sb8d990e2"/>
          <w:color w:val="000000"/>
        </w:rPr>
        <w:t>include</w:t>
      </w:r>
      <w:r w:rsidR="007B0556">
        <w:rPr>
          <w:rStyle w:val="sb8d990e2"/>
          <w:color w:val="000000"/>
        </w:rPr>
        <w:t>:</w:t>
      </w:r>
      <w:r w:rsidR="00885A24">
        <w:rPr>
          <w:rStyle w:val="sb8d990e2"/>
          <w:color w:val="000000"/>
        </w:rPr>
        <w:t xml:space="preserve"> </w:t>
      </w:r>
      <w:r w:rsidR="007B0556">
        <w:rPr>
          <w:rStyle w:val="sb8d990e2"/>
          <w:color w:val="000000"/>
        </w:rPr>
        <w:t>-</w:t>
      </w:r>
    </w:p>
    <w:p w14:paraId="3939752B" w14:textId="77777777" w:rsidR="00E351CA" w:rsidRPr="00F5014F" w:rsidRDefault="00E351CA" w:rsidP="002F603B">
      <w:pPr>
        <w:pStyle w:val="s30eec3f8"/>
        <w:shd w:val="clear" w:color="auto" w:fill="FFFFFF"/>
        <w:spacing w:before="0" w:beforeAutospacing="0" w:after="0" w:afterAutospacing="0" w:line="360" w:lineRule="auto"/>
        <w:jc w:val="both"/>
        <w:rPr>
          <w:rStyle w:val="sb8d990e2"/>
          <w:color w:val="000000"/>
          <w:sz w:val="10"/>
        </w:rPr>
      </w:pPr>
    </w:p>
    <w:p w14:paraId="6C50C411" w14:textId="77777777" w:rsidR="00E351CA" w:rsidRPr="009D66F7" w:rsidRDefault="00E351CA" w:rsidP="009D66F7">
      <w:pPr>
        <w:pStyle w:val="s30eec3f8"/>
        <w:shd w:val="clear" w:color="auto" w:fill="FFFFFF"/>
        <w:spacing w:before="0" w:beforeAutospacing="0" w:after="0" w:afterAutospacing="0" w:line="360" w:lineRule="auto"/>
        <w:ind w:left="142" w:right="284"/>
        <w:jc w:val="both"/>
        <w:rPr>
          <w:rStyle w:val="sb8d990e2"/>
          <w:i/>
          <w:color w:val="000000"/>
          <w:sz w:val="22"/>
        </w:rPr>
      </w:pPr>
      <w:r w:rsidRPr="009D66F7">
        <w:rPr>
          <w:rStyle w:val="sb8d990e2"/>
          <w:i/>
          <w:color w:val="000000"/>
          <w:sz w:val="22"/>
        </w:rPr>
        <w:t xml:space="preserve"> </w:t>
      </w:r>
      <w:r w:rsidR="009D66F7" w:rsidRPr="009D66F7">
        <w:rPr>
          <w:rStyle w:val="sb8d990e2"/>
          <w:i/>
          <w:color w:val="000000"/>
          <w:sz w:val="22"/>
        </w:rPr>
        <w:t>“</w:t>
      </w:r>
      <w:r w:rsidRPr="009D66F7">
        <w:rPr>
          <w:rStyle w:val="sb8d990e2"/>
          <w:i/>
          <w:color w:val="000000"/>
          <w:sz w:val="22"/>
        </w:rPr>
        <w:t>the extent to which family life would effectively be ruptured, the extent of the ties in the Contracting State, whether there are insurmountable obstacles in the way of the family living in the country of origin of the alien concerned and whether there are factors of immigration control (for example, a history of breaches of immigration law) or considerations of public order weighing in favour of exclusion</w:t>
      </w:r>
      <w:r w:rsidR="004B0868" w:rsidRPr="00A10E8B">
        <w:rPr>
          <w:rStyle w:val="sb8d990e2"/>
          <w:i/>
          <w:color w:val="000000"/>
          <w:sz w:val="22"/>
        </w:rPr>
        <w:t xml:space="preserve"> (see </w:t>
      </w:r>
      <w:r w:rsidR="004B0868" w:rsidRPr="00A10E8B">
        <w:rPr>
          <w:rStyle w:val="s6b621b36"/>
          <w:i/>
          <w:iCs/>
          <w:color w:val="000000"/>
          <w:sz w:val="22"/>
        </w:rPr>
        <w:t>Butt v. Norway</w:t>
      </w:r>
      <w:r w:rsidR="004B0868" w:rsidRPr="00A10E8B">
        <w:rPr>
          <w:rStyle w:val="sb8d990e2"/>
          <w:i/>
          <w:color w:val="000000"/>
          <w:sz w:val="22"/>
        </w:rPr>
        <w:t>, cited above, § 78)</w:t>
      </w:r>
      <w:r w:rsidR="009D66F7" w:rsidRPr="009D66F7">
        <w:rPr>
          <w:rStyle w:val="sb8d990e2"/>
          <w:i/>
          <w:color w:val="000000"/>
          <w:sz w:val="22"/>
        </w:rPr>
        <w:t>.”</w:t>
      </w:r>
      <w:r w:rsidRPr="009D66F7">
        <w:rPr>
          <w:rStyle w:val="sb8d990e2"/>
          <w:i/>
          <w:color w:val="000000"/>
          <w:sz w:val="22"/>
        </w:rPr>
        <w:t xml:space="preserve"> </w:t>
      </w:r>
    </w:p>
    <w:p w14:paraId="717EAB05" w14:textId="77777777" w:rsidR="00FB173A" w:rsidRDefault="00FB173A" w:rsidP="002F603B">
      <w:pPr>
        <w:spacing w:after="0" w:line="480" w:lineRule="auto"/>
        <w:jc w:val="both"/>
        <w:rPr>
          <w:rFonts w:ascii="Times New Roman" w:hAnsi="Times New Roman" w:cs="Times New Roman"/>
          <w:i/>
          <w:sz w:val="24"/>
          <w:szCs w:val="24"/>
        </w:rPr>
      </w:pPr>
    </w:p>
    <w:p w14:paraId="2373DFEC" w14:textId="77777777" w:rsidR="00E351CA" w:rsidRPr="002F603B" w:rsidRDefault="00E351CA" w:rsidP="002F603B">
      <w:pPr>
        <w:spacing w:after="0" w:line="480" w:lineRule="auto"/>
        <w:jc w:val="both"/>
        <w:rPr>
          <w:rFonts w:ascii="Times New Roman" w:hAnsi="Times New Roman" w:cs="Times New Roman"/>
          <w:i/>
          <w:sz w:val="24"/>
          <w:szCs w:val="24"/>
        </w:rPr>
      </w:pPr>
      <w:r w:rsidRPr="002F603B">
        <w:rPr>
          <w:rFonts w:ascii="Times New Roman" w:hAnsi="Times New Roman" w:cs="Times New Roman"/>
          <w:i/>
          <w:sz w:val="24"/>
          <w:szCs w:val="24"/>
        </w:rPr>
        <w:t>European Union Law</w:t>
      </w:r>
    </w:p>
    <w:p w14:paraId="2F621303" w14:textId="18472B35" w:rsidR="00E351CA" w:rsidRPr="002F603B" w:rsidRDefault="00E351CA" w:rsidP="009646CF">
      <w:pPr>
        <w:pStyle w:val="ListParagraph"/>
        <w:numPr>
          <w:ilvl w:val="0"/>
          <w:numId w:val="6"/>
        </w:numPr>
        <w:spacing w:after="0" w:line="480" w:lineRule="auto"/>
        <w:ind w:left="0"/>
        <w:jc w:val="both"/>
        <w:rPr>
          <w:rFonts w:ascii="Times New Roman" w:hAnsi="Times New Roman" w:cs="Times New Roman"/>
          <w:b/>
          <w:sz w:val="24"/>
          <w:szCs w:val="24"/>
        </w:rPr>
      </w:pPr>
      <w:r w:rsidRPr="002F603B">
        <w:rPr>
          <w:rFonts w:ascii="Times New Roman" w:hAnsi="Times New Roman" w:cs="Times New Roman"/>
          <w:sz w:val="24"/>
          <w:szCs w:val="24"/>
        </w:rPr>
        <w:t xml:space="preserve">The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principles form part of EU citizenship law and arise from the</w:t>
      </w:r>
      <w:r w:rsidRPr="002F603B">
        <w:rPr>
          <w:rFonts w:ascii="Times New Roman" w:hAnsi="Times New Roman" w:cs="Times New Roman"/>
          <w:sz w:val="24"/>
          <w:szCs w:val="24"/>
          <w:shd w:val="clear" w:color="auto" w:fill="FFFFFF"/>
        </w:rPr>
        <w:t xml:space="preserve"> decision of the </w:t>
      </w:r>
      <w:r w:rsidRPr="002F603B">
        <w:rPr>
          <w:rFonts w:ascii="Times New Roman" w:hAnsi="Times New Roman" w:cs="Times New Roman"/>
          <w:sz w:val="24"/>
          <w:szCs w:val="24"/>
        </w:rPr>
        <w:t>CJE</w:t>
      </w:r>
      <w:r w:rsidR="00117146">
        <w:rPr>
          <w:rFonts w:ascii="Times New Roman" w:hAnsi="Times New Roman" w:cs="Times New Roman"/>
          <w:sz w:val="24"/>
          <w:szCs w:val="24"/>
        </w:rPr>
        <w:t>U</w:t>
      </w:r>
      <w:r w:rsidRPr="002F603B">
        <w:rPr>
          <w:rFonts w:ascii="Times New Roman" w:hAnsi="Times New Roman" w:cs="Times New Roman"/>
          <w:sz w:val="24"/>
          <w:szCs w:val="24"/>
          <w:shd w:val="clear" w:color="auto" w:fill="FFFFFF"/>
        </w:rPr>
        <w:t xml:space="preserve"> in </w:t>
      </w:r>
      <w:r w:rsidRPr="002F603B">
        <w:rPr>
          <w:rFonts w:ascii="Times New Roman" w:hAnsi="Times New Roman" w:cs="Times New Roman"/>
          <w:i/>
          <w:sz w:val="24"/>
          <w:szCs w:val="24"/>
          <w:shd w:val="clear" w:color="auto" w:fill="FFFFFF"/>
        </w:rPr>
        <w:t xml:space="preserve">Ruiz Zambrano v. Office National de </w:t>
      </w:r>
      <w:proofErr w:type="spellStart"/>
      <w:r w:rsidRPr="007B0556">
        <w:rPr>
          <w:rFonts w:ascii="Times New Roman" w:hAnsi="Times New Roman" w:cs="Times New Roman"/>
          <w:i/>
          <w:sz w:val="24"/>
          <w:szCs w:val="24"/>
          <w:shd w:val="clear" w:color="auto" w:fill="FFFFFF"/>
        </w:rPr>
        <w:t>l’Emploi</w:t>
      </w:r>
      <w:proofErr w:type="spellEnd"/>
      <w:r w:rsidRPr="007B0556">
        <w:rPr>
          <w:rFonts w:ascii="Times New Roman" w:hAnsi="Times New Roman" w:cs="Times New Roman"/>
          <w:sz w:val="24"/>
          <w:szCs w:val="24"/>
          <w:shd w:val="clear" w:color="auto" w:fill="FFFFFF"/>
        </w:rPr>
        <w:t xml:space="preserve"> (</w:t>
      </w:r>
      <w:r w:rsidR="00F252A1" w:rsidRPr="007B0556">
        <w:rPr>
          <w:rFonts w:ascii="Times New Roman" w:hAnsi="Times New Roman" w:cs="Times New Roman"/>
          <w:sz w:val="24"/>
          <w:szCs w:val="24"/>
          <w:shd w:val="clear" w:color="auto" w:fill="FFFFFF"/>
        </w:rPr>
        <w:t xml:space="preserve">Case </w:t>
      </w:r>
      <w:r w:rsidRPr="007B0556">
        <w:rPr>
          <w:rFonts w:ascii="Times New Roman" w:hAnsi="Times New Roman" w:cs="Times New Roman"/>
          <w:sz w:val="24"/>
          <w:szCs w:val="24"/>
          <w:shd w:val="clear" w:color="auto" w:fill="FFFFFF"/>
        </w:rPr>
        <w:t>C-34/09)</w:t>
      </w:r>
      <w:r w:rsidR="00F252A1" w:rsidRPr="007B0556">
        <w:rPr>
          <w:rFonts w:ascii="Times New Roman" w:hAnsi="Times New Roman" w:cs="Times New Roman"/>
          <w:sz w:val="24"/>
          <w:szCs w:val="24"/>
          <w:shd w:val="clear" w:color="auto" w:fill="FFFFFF"/>
        </w:rPr>
        <w:t xml:space="preserve"> </w:t>
      </w:r>
      <w:r w:rsidR="00F252A1" w:rsidRPr="007B0556">
        <w:rPr>
          <w:rFonts w:ascii="Times New Roman" w:hAnsi="Times New Roman" w:cs="Times New Roman"/>
          <w:color w:val="000000"/>
          <w:shd w:val="clear" w:color="auto" w:fill="FFFFFF"/>
        </w:rPr>
        <w:t>8 March 2011</w:t>
      </w:r>
      <w:r w:rsidRPr="002F603B">
        <w:rPr>
          <w:rFonts w:ascii="Times New Roman" w:hAnsi="Times New Roman" w:cs="Times New Roman"/>
          <w:sz w:val="24"/>
          <w:szCs w:val="24"/>
          <w:shd w:val="clear" w:color="auto" w:fill="FFFFFF"/>
        </w:rPr>
        <w:t xml:space="preserve"> (hereinafter referred to as </w:t>
      </w:r>
      <w:r w:rsidRPr="002F603B">
        <w:rPr>
          <w:rStyle w:val="Emphasis"/>
          <w:rFonts w:ascii="Times New Roman" w:hAnsi="Times New Roman" w:cs="Times New Roman"/>
          <w:sz w:val="24"/>
          <w:szCs w:val="24"/>
          <w:shd w:val="clear" w:color="auto" w:fill="FFFFFF"/>
        </w:rPr>
        <w:t>‘</w:t>
      </w:r>
      <w:r w:rsidRPr="002F603B">
        <w:rPr>
          <w:rStyle w:val="link-name"/>
          <w:rFonts w:ascii="Times New Roman" w:hAnsi="Times New Roman" w:cs="Times New Roman"/>
          <w:i/>
          <w:iCs/>
          <w:sz w:val="24"/>
          <w:szCs w:val="24"/>
          <w:shd w:val="clear" w:color="auto" w:fill="FFFFFF"/>
        </w:rPr>
        <w:t>Zambrano</w:t>
      </w:r>
      <w:r w:rsidRPr="002F603B">
        <w:rPr>
          <w:rStyle w:val="Emphasis"/>
          <w:rFonts w:ascii="Times New Roman" w:hAnsi="Times New Roman" w:cs="Times New Roman"/>
          <w:sz w:val="24"/>
          <w:szCs w:val="24"/>
          <w:shd w:val="clear" w:color="auto" w:fill="FFFFFF"/>
        </w:rPr>
        <w:t>’</w:t>
      </w:r>
      <w:r w:rsidRPr="002F603B">
        <w:rPr>
          <w:rFonts w:ascii="Times New Roman" w:hAnsi="Times New Roman" w:cs="Times New Roman"/>
          <w:sz w:val="24"/>
          <w:szCs w:val="24"/>
          <w:shd w:val="clear" w:color="auto" w:fill="FFFFFF"/>
        </w:rPr>
        <w:t xml:space="preserve">).  The case involved two Columbian nationals living in Belgium, whose two children had acquired Belgian citizenship by operation of the nationality law in place at the time. The </w:t>
      </w:r>
      <w:r w:rsidRPr="002F603B">
        <w:rPr>
          <w:rFonts w:ascii="Times New Roman" w:hAnsi="Times New Roman" w:cs="Times New Roman"/>
          <w:i/>
          <w:sz w:val="24"/>
          <w:szCs w:val="24"/>
          <w:shd w:val="clear" w:color="auto" w:fill="FFFFFF"/>
        </w:rPr>
        <w:t>Zambrano</w:t>
      </w:r>
      <w:r w:rsidRPr="002F603B">
        <w:rPr>
          <w:rFonts w:ascii="Times New Roman" w:hAnsi="Times New Roman" w:cs="Times New Roman"/>
          <w:sz w:val="24"/>
          <w:szCs w:val="24"/>
          <w:shd w:val="clear" w:color="auto" w:fill="FFFFFF"/>
        </w:rPr>
        <w:t xml:space="preserve"> parents applied for regularisation of their immigration status which was refused, along with Mr. Zambrano’s application for unemployment benefit. The national court referred a number of questions to the CJEU regarding the potential applicability of Article 20 TFEU because of the fact that Belgian citizen children were involved.  The CJEU ruled that expelling the non-EU parents would, effectively, result in the </w:t>
      </w:r>
      <w:r w:rsidRPr="002F603B">
        <w:rPr>
          <w:rFonts w:ascii="Times New Roman" w:hAnsi="Times New Roman" w:cs="Times New Roman"/>
          <w:sz w:val="24"/>
          <w:szCs w:val="24"/>
          <w:shd w:val="clear" w:color="auto" w:fill="FFFFFF"/>
        </w:rPr>
        <w:lastRenderedPageBreak/>
        <w:t xml:space="preserve">departure of the children from the territory of the EU, thereby risking the genuine enjoyment of the substance of the children’s EU citizenship rights.  In these circumstances, it </w:t>
      </w:r>
      <w:r w:rsidRPr="002F603B">
        <w:rPr>
          <w:rFonts w:ascii="Times New Roman" w:hAnsi="Times New Roman" w:cs="Times New Roman"/>
          <w:sz w:val="24"/>
          <w:szCs w:val="24"/>
        </w:rPr>
        <w:t xml:space="preserve">upheld the right of the EU minors to enjoy their citizenship rights derived under Article 20 TFEU, stating </w:t>
      </w:r>
      <w:r w:rsidR="00007336" w:rsidRPr="007B0556">
        <w:rPr>
          <w:rFonts w:ascii="Times New Roman" w:hAnsi="Times New Roman" w:cs="Times New Roman"/>
          <w:sz w:val="24"/>
          <w:szCs w:val="24"/>
        </w:rPr>
        <w:t>(at para. 45)</w:t>
      </w:r>
      <w:r w:rsidR="00007336">
        <w:rPr>
          <w:rFonts w:ascii="Times New Roman" w:hAnsi="Times New Roman" w:cs="Times New Roman"/>
          <w:sz w:val="24"/>
          <w:szCs w:val="24"/>
        </w:rPr>
        <w:t xml:space="preserve"> </w:t>
      </w:r>
      <w:r w:rsidR="007B0556" w:rsidRPr="002F603B">
        <w:rPr>
          <w:rFonts w:ascii="Times New Roman" w:hAnsi="Times New Roman" w:cs="Times New Roman"/>
          <w:sz w:val="24"/>
          <w:szCs w:val="24"/>
        </w:rPr>
        <w:t>that:</w:t>
      </w:r>
      <w:r w:rsidR="00885A24">
        <w:rPr>
          <w:rFonts w:ascii="Times New Roman" w:hAnsi="Times New Roman" w:cs="Times New Roman"/>
          <w:sz w:val="24"/>
          <w:szCs w:val="24"/>
        </w:rPr>
        <w:t xml:space="preserve"> </w:t>
      </w:r>
      <w:r w:rsidR="007B0556" w:rsidRPr="002F603B">
        <w:rPr>
          <w:rFonts w:ascii="Times New Roman" w:hAnsi="Times New Roman" w:cs="Times New Roman"/>
          <w:sz w:val="24"/>
          <w:szCs w:val="24"/>
        </w:rPr>
        <w:t>-</w:t>
      </w:r>
    </w:p>
    <w:p w14:paraId="60802F5B" w14:textId="77777777" w:rsidR="00E351CA" w:rsidRPr="002E4DA2" w:rsidRDefault="00E351CA" w:rsidP="002F603B">
      <w:pPr>
        <w:shd w:val="clear" w:color="auto" w:fill="FFFFFF"/>
        <w:spacing w:after="100" w:line="360" w:lineRule="auto"/>
        <w:ind w:left="284" w:right="567"/>
        <w:jc w:val="both"/>
        <w:rPr>
          <w:rFonts w:ascii="Times New Roman" w:eastAsia="Times New Roman" w:hAnsi="Times New Roman" w:cs="Times New Roman"/>
          <w:i/>
          <w:color w:val="000000"/>
          <w:szCs w:val="24"/>
          <w:lang w:eastAsia="en-IE"/>
        </w:rPr>
      </w:pPr>
      <w:r w:rsidRPr="002F603B">
        <w:rPr>
          <w:rFonts w:ascii="Times New Roman" w:eastAsia="Times New Roman" w:hAnsi="Times New Roman" w:cs="Times New Roman"/>
          <w:i/>
          <w:color w:val="000000"/>
          <w:sz w:val="24"/>
          <w:szCs w:val="24"/>
          <w:lang w:eastAsia="en-IE"/>
        </w:rPr>
        <w:t xml:space="preserve"> </w:t>
      </w:r>
      <w:r w:rsidRPr="002E4DA2">
        <w:rPr>
          <w:rFonts w:ascii="Times New Roman" w:eastAsia="Times New Roman" w:hAnsi="Times New Roman" w:cs="Times New Roman"/>
          <w:i/>
          <w:color w:val="000000"/>
          <w:szCs w:val="24"/>
          <w:lang w:eastAsia="en-IE"/>
        </w:rPr>
        <w:t>“Article 20 TFEU is to be interpreted as meaning that it precludes a Member State from refusing a third country national upon whom his minor children, who are European Union citizens, are dependent, a right of residence in the Member State of residence and nationality of those children, and from refusing to grant a work permit to that third country national, in so far as such decisions deprive those children of the genuine enjoyment of the substance of the rights attaching to the status of European Union citizen.”</w:t>
      </w:r>
    </w:p>
    <w:p w14:paraId="30A5AB06" w14:textId="77777777" w:rsidR="00E351CA" w:rsidRPr="00F5014F" w:rsidRDefault="00E351CA" w:rsidP="002F603B">
      <w:pPr>
        <w:pStyle w:val="ListParagraph"/>
        <w:spacing w:after="160" w:line="480" w:lineRule="auto"/>
        <w:ind w:left="0"/>
        <w:jc w:val="both"/>
        <w:rPr>
          <w:rFonts w:ascii="Times New Roman" w:hAnsi="Times New Roman" w:cs="Times New Roman"/>
          <w:sz w:val="12"/>
          <w:szCs w:val="24"/>
        </w:rPr>
      </w:pPr>
    </w:p>
    <w:p w14:paraId="5E9ECD69" w14:textId="231EEFF1" w:rsidR="00E351CA" w:rsidRPr="007B0556" w:rsidRDefault="00E351CA" w:rsidP="009646CF">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case of </w:t>
      </w:r>
      <w:proofErr w:type="spellStart"/>
      <w:r w:rsidRPr="00D23F3C">
        <w:rPr>
          <w:rFonts w:ascii="Times New Roman" w:hAnsi="Times New Roman" w:cs="Times New Roman"/>
          <w:i/>
          <w:sz w:val="24"/>
          <w:szCs w:val="24"/>
        </w:rPr>
        <w:t>Dereci</w:t>
      </w:r>
      <w:proofErr w:type="spellEnd"/>
      <w:r w:rsidRPr="002F603B">
        <w:rPr>
          <w:rFonts w:ascii="Times New Roman" w:hAnsi="Times New Roman" w:cs="Times New Roman"/>
          <w:i/>
          <w:sz w:val="24"/>
          <w:szCs w:val="24"/>
        </w:rPr>
        <w:t xml:space="preserve"> v</w:t>
      </w:r>
      <w:r w:rsidR="00962AFD">
        <w:rPr>
          <w:rFonts w:ascii="Times New Roman" w:hAnsi="Times New Roman" w:cs="Times New Roman"/>
          <w:i/>
          <w:sz w:val="24"/>
          <w:szCs w:val="24"/>
        </w:rPr>
        <w:t>.</w:t>
      </w:r>
      <w:r w:rsidRPr="002F603B">
        <w:rPr>
          <w:rFonts w:ascii="Times New Roman" w:hAnsi="Times New Roman" w:cs="Times New Roman"/>
          <w:i/>
          <w:sz w:val="24"/>
          <w:szCs w:val="24"/>
        </w:rPr>
        <w:t xml:space="preserve"> </w:t>
      </w:r>
      <w:proofErr w:type="spellStart"/>
      <w:r w:rsidRPr="002F603B">
        <w:rPr>
          <w:rFonts w:ascii="Times New Roman" w:hAnsi="Times New Roman" w:cs="Times New Roman"/>
          <w:i/>
          <w:sz w:val="24"/>
          <w:szCs w:val="24"/>
        </w:rPr>
        <w:t>Bundesministerium</w:t>
      </w:r>
      <w:proofErr w:type="spellEnd"/>
      <w:r w:rsidRPr="002F603B">
        <w:rPr>
          <w:rFonts w:ascii="Times New Roman" w:hAnsi="Times New Roman" w:cs="Times New Roman"/>
          <w:i/>
          <w:sz w:val="24"/>
          <w:szCs w:val="24"/>
        </w:rPr>
        <w:t xml:space="preserve"> </w:t>
      </w:r>
      <w:proofErr w:type="spellStart"/>
      <w:r w:rsidRPr="002F603B">
        <w:rPr>
          <w:rFonts w:ascii="Times New Roman" w:hAnsi="Times New Roman" w:cs="Times New Roman"/>
          <w:i/>
          <w:sz w:val="24"/>
          <w:szCs w:val="24"/>
        </w:rPr>
        <w:t>für</w:t>
      </w:r>
      <w:proofErr w:type="spellEnd"/>
      <w:r w:rsidRPr="002F603B">
        <w:rPr>
          <w:rFonts w:ascii="Times New Roman" w:hAnsi="Times New Roman" w:cs="Times New Roman"/>
          <w:i/>
          <w:sz w:val="24"/>
          <w:szCs w:val="24"/>
        </w:rPr>
        <w:t xml:space="preserve"> </w:t>
      </w:r>
      <w:proofErr w:type="spellStart"/>
      <w:r w:rsidRPr="002F603B">
        <w:rPr>
          <w:rFonts w:ascii="Times New Roman" w:hAnsi="Times New Roman" w:cs="Times New Roman"/>
          <w:i/>
          <w:sz w:val="24"/>
          <w:szCs w:val="24"/>
        </w:rPr>
        <w:t>Inneres</w:t>
      </w:r>
      <w:proofErr w:type="spellEnd"/>
      <w:r w:rsidR="00263647">
        <w:rPr>
          <w:rStyle w:val="FootnoteReference"/>
          <w:rFonts w:ascii="Times New Roman" w:hAnsi="Times New Roman" w:cs="Times New Roman"/>
          <w:i/>
          <w:sz w:val="24"/>
          <w:szCs w:val="24"/>
        </w:rPr>
        <w:footnoteReference w:id="11"/>
      </w:r>
      <w:r w:rsidRPr="002F603B">
        <w:rPr>
          <w:rFonts w:ascii="Times New Roman" w:hAnsi="Times New Roman" w:cs="Times New Roman"/>
          <w:sz w:val="24"/>
          <w:szCs w:val="24"/>
        </w:rPr>
        <w:t xml:space="preserve"> tested the scope of application of the </w:t>
      </w:r>
      <w:r w:rsidRPr="00113E92">
        <w:rPr>
          <w:rFonts w:ascii="Times New Roman" w:hAnsi="Times New Roman" w:cs="Times New Roman"/>
          <w:i/>
          <w:sz w:val="24"/>
          <w:szCs w:val="24"/>
        </w:rPr>
        <w:t>Zambrano</w:t>
      </w:r>
      <w:r w:rsidRPr="002F603B">
        <w:rPr>
          <w:rFonts w:ascii="Times New Roman" w:hAnsi="Times New Roman" w:cs="Times New Roman"/>
          <w:sz w:val="24"/>
          <w:szCs w:val="24"/>
        </w:rPr>
        <w:t xml:space="preserve"> ruling.  </w:t>
      </w:r>
      <w:proofErr w:type="spellStart"/>
      <w:r w:rsidRPr="002F603B">
        <w:rPr>
          <w:rFonts w:ascii="Times New Roman" w:hAnsi="Times New Roman" w:cs="Times New Roman"/>
          <w:i/>
          <w:sz w:val="24"/>
          <w:szCs w:val="24"/>
        </w:rPr>
        <w:t>Dereci</w:t>
      </w:r>
      <w:proofErr w:type="spellEnd"/>
      <w:r w:rsidRPr="002F603B">
        <w:rPr>
          <w:rFonts w:ascii="Times New Roman" w:hAnsi="Times New Roman" w:cs="Times New Roman"/>
          <w:sz w:val="24"/>
          <w:szCs w:val="24"/>
        </w:rPr>
        <w:t xml:space="preserve"> concerned challenges to the proposed deportation from Austria of five TCNs who were married to Austrian citizens and whose children were Austrian citizens.  None of the applicants’ family members had ever exercised their right to free movement.  Consequently, the applications for residence permits were rejected.  The Austrian Court made a referral to the CJEU to clarify how far the rights of the EU citizens could extend in permitting the TCN family members to remain in the State. The CJEU considered Article 20 TFEU and the effect of the </w:t>
      </w:r>
      <w:r w:rsidRPr="002F603B">
        <w:rPr>
          <w:rFonts w:ascii="Times New Roman" w:hAnsi="Times New Roman" w:cs="Times New Roman"/>
          <w:i/>
          <w:iCs/>
          <w:sz w:val="24"/>
          <w:szCs w:val="24"/>
        </w:rPr>
        <w:t>Zambrano</w:t>
      </w:r>
      <w:r w:rsidRPr="002F603B">
        <w:rPr>
          <w:rFonts w:ascii="Times New Roman" w:hAnsi="Times New Roman" w:cs="Times New Roman"/>
          <w:sz w:val="24"/>
          <w:szCs w:val="24"/>
        </w:rPr>
        <w:t xml:space="preserve"> criterion.  Referring to Directive 2004/38/EC on the right of EU citizens and their family to move and reside within the EU, it ruled that the Directive could not entitle TCNs to a residence permit in order to join family members who have never exercised their right to free movement.</w:t>
      </w:r>
      <w:r w:rsidR="002E4DA2">
        <w:rPr>
          <w:rFonts w:ascii="Times New Roman" w:hAnsi="Times New Roman" w:cs="Times New Roman"/>
          <w:sz w:val="24"/>
          <w:szCs w:val="24"/>
        </w:rPr>
        <w:t xml:space="preserve"> </w:t>
      </w:r>
      <w:r w:rsidRPr="002E4DA2">
        <w:rPr>
          <w:rFonts w:ascii="Times New Roman" w:hAnsi="Times New Roman" w:cs="Times New Roman"/>
          <w:sz w:val="24"/>
          <w:szCs w:val="24"/>
        </w:rPr>
        <w:t xml:space="preserve">Referring to its judgment in </w:t>
      </w:r>
      <w:r w:rsidRPr="002E4DA2">
        <w:rPr>
          <w:rFonts w:ascii="Times New Roman" w:hAnsi="Times New Roman" w:cs="Times New Roman"/>
          <w:i/>
          <w:iCs/>
          <w:sz w:val="24"/>
          <w:szCs w:val="24"/>
        </w:rPr>
        <w:t>Zambrano</w:t>
      </w:r>
      <w:r w:rsidRPr="002E4DA2">
        <w:rPr>
          <w:rFonts w:ascii="Times New Roman" w:hAnsi="Times New Roman" w:cs="Times New Roman"/>
          <w:sz w:val="24"/>
          <w:szCs w:val="24"/>
        </w:rPr>
        <w:t xml:space="preserve">, the </w:t>
      </w:r>
      <w:r w:rsidR="008F2775">
        <w:rPr>
          <w:rFonts w:ascii="Times New Roman" w:hAnsi="Times New Roman" w:cs="Times New Roman"/>
          <w:sz w:val="24"/>
          <w:szCs w:val="24"/>
        </w:rPr>
        <w:t>c</w:t>
      </w:r>
      <w:r w:rsidRPr="002E4DA2">
        <w:rPr>
          <w:rFonts w:ascii="Times New Roman" w:hAnsi="Times New Roman" w:cs="Times New Roman"/>
          <w:sz w:val="24"/>
          <w:szCs w:val="24"/>
        </w:rPr>
        <w:t xml:space="preserve">ourt </w:t>
      </w:r>
      <w:r w:rsidR="007B0556" w:rsidRPr="002E4DA2">
        <w:rPr>
          <w:rFonts w:ascii="Times New Roman" w:hAnsi="Times New Roman" w:cs="Times New Roman"/>
          <w:sz w:val="24"/>
          <w:szCs w:val="24"/>
        </w:rPr>
        <w:t>stated</w:t>
      </w:r>
      <w:r w:rsidR="007B0556" w:rsidRPr="007B0556">
        <w:rPr>
          <w:rFonts w:ascii="Times New Roman" w:hAnsi="Times New Roman" w:cs="Times New Roman"/>
          <w:sz w:val="24"/>
          <w:szCs w:val="24"/>
        </w:rPr>
        <w:t xml:space="preserve"> -</w:t>
      </w:r>
    </w:p>
    <w:p w14:paraId="0D3B12E2" w14:textId="77777777" w:rsidR="00E351CA" w:rsidRPr="002E4DA2" w:rsidRDefault="002E4DA2" w:rsidP="002F603B">
      <w:pPr>
        <w:pStyle w:val="ListParagraph"/>
        <w:spacing w:line="360" w:lineRule="auto"/>
        <w:ind w:left="284" w:right="379"/>
        <w:jc w:val="both"/>
        <w:rPr>
          <w:rFonts w:ascii="Times New Roman" w:hAnsi="Times New Roman" w:cs="Times New Roman"/>
          <w:b/>
          <w:i/>
          <w:iCs/>
          <w:szCs w:val="24"/>
        </w:rPr>
      </w:pPr>
      <w:r w:rsidRPr="002E4DA2">
        <w:rPr>
          <w:rFonts w:ascii="Times New Roman" w:hAnsi="Times New Roman" w:cs="Times New Roman"/>
          <w:i/>
          <w:iCs/>
          <w:szCs w:val="24"/>
        </w:rPr>
        <w:t>“</w:t>
      </w:r>
      <w:r w:rsidR="00E351CA" w:rsidRPr="002E4DA2">
        <w:rPr>
          <w:rFonts w:ascii="Times New Roman" w:hAnsi="Times New Roman" w:cs="Times New Roman"/>
          <w:i/>
          <w:iCs/>
          <w:szCs w:val="24"/>
        </w:rPr>
        <w:t xml:space="preserve">66. [. . . ] that </w:t>
      </w:r>
      <w:r w:rsidR="00E351CA" w:rsidRPr="002E4DA2">
        <w:rPr>
          <w:rFonts w:ascii="Times New Roman" w:hAnsi="Times New Roman" w:cs="Times New Roman"/>
          <w:b/>
          <w:i/>
          <w:iCs/>
          <w:szCs w:val="24"/>
        </w:rPr>
        <w:t>the criterion relating to the denial of the genuine enjoyment of the substance of the right</w:t>
      </w:r>
      <w:r w:rsidR="00E351CA" w:rsidRPr="002E4DA2">
        <w:rPr>
          <w:rFonts w:ascii="Times New Roman" w:hAnsi="Times New Roman" w:cs="Times New Roman"/>
          <w:i/>
          <w:iCs/>
          <w:szCs w:val="24"/>
        </w:rPr>
        <w:t xml:space="preserve">s conferred by virtue of European Union citizen status </w:t>
      </w:r>
      <w:r w:rsidR="00E351CA" w:rsidRPr="002E4DA2">
        <w:rPr>
          <w:rFonts w:ascii="Times New Roman" w:hAnsi="Times New Roman" w:cs="Times New Roman"/>
          <w:b/>
          <w:i/>
          <w:iCs/>
          <w:szCs w:val="24"/>
        </w:rPr>
        <w:t xml:space="preserve">refers to situations in which the Union citizen has, in fact, to leave </w:t>
      </w:r>
      <w:r w:rsidR="00E351CA" w:rsidRPr="002E4DA2">
        <w:rPr>
          <w:rFonts w:ascii="Times New Roman" w:hAnsi="Times New Roman" w:cs="Times New Roman"/>
          <w:i/>
          <w:iCs/>
          <w:szCs w:val="24"/>
        </w:rPr>
        <w:t>not only the territory of the Member State of which he is a national but also</w:t>
      </w:r>
      <w:r w:rsidR="00E351CA" w:rsidRPr="002E4DA2">
        <w:rPr>
          <w:rFonts w:ascii="Times New Roman" w:hAnsi="Times New Roman" w:cs="Times New Roman"/>
          <w:b/>
          <w:i/>
          <w:iCs/>
          <w:szCs w:val="24"/>
        </w:rPr>
        <w:t xml:space="preserve"> the territory of the Union as a whole.</w:t>
      </w:r>
    </w:p>
    <w:p w14:paraId="2E50247F" w14:textId="77777777" w:rsidR="00E351CA" w:rsidRPr="002E4DA2" w:rsidRDefault="00E351CA" w:rsidP="002F603B">
      <w:pPr>
        <w:pStyle w:val="ListParagraph"/>
        <w:spacing w:line="360" w:lineRule="auto"/>
        <w:ind w:left="284" w:right="379"/>
        <w:jc w:val="both"/>
        <w:rPr>
          <w:rFonts w:ascii="Times New Roman" w:hAnsi="Times New Roman" w:cs="Times New Roman"/>
          <w:i/>
          <w:iCs/>
          <w:szCs w:val="24"/>
        </w:rPr>
      </w:pPr>
    </w:p>
    <w:p w14:paraId="5394DF0C" w14:textId="77777777" w:rsidR="00E351CA" w:rsidRPr="002E4DA2" w:rsidRDefault="00E351CA" w:rsidP="002F603B">
      <w:pPr>
        <w:pStyle w:val="ListParagraph"/>
        <w:spacing w:line="360" w:lineRule="auto"/>
        <w:ind w:left="284" w:right="379"/>
        <w:jc w:val="both"/>
        <w:rPr>
          <w:rFonts w:ascii="Times New Roman" w:hAnsi="Times New Roman" w:cs="Times New Roman"/>
          <w:i/>
          <w:iCs/>
          <w:szCs w:val="24"/>
        </w:rPr>
      </w:pPr>
      <w:r w:rsidRPr="002E4DA2">
        <w:rPr>
          <w:rFonts w:ascii="Times New Roman" w:hAnsi="Times New Roman" w:cs="Times New Roman"/>
          <w:i/>
          <w:iCs/>
          <w:szCs w:val="24"/>
        </w:rPr>
        <w:lastRenderedPageBreak/>
        <w:t xml:space="preserve">67. That criterion is specific in character inasmuch as it relates to situations in which, although subordinate legislation on the right of residence of third country nationals is not applicable, a right of residence may not, </w:t>
      </w:r>
      <w:r w:rsidRPr="002E4DA2">
        <w:rPr>
          <w:rFonts w:ascii="Times New Roman" w:hAnsi="Times New Roman" w:cs="Times New Roman"/>
          <w:b/>
          <w:i/>
          <w:iCs/>
          <w:szCs w:val="24"/>
        </w:rPr>
        <w:t>exceptionally,</w:t>
      </w:r>
      <w:r w:rsidRPr="002E4DA2">
        <w:rPr>
          <w:rFonts w:ascii="Times New Roman" w:hAnsi="Times New Roman" w:cs="Times New Roman"/>
          <w:i/>
          <w:iCs/>
          <w:szCs w:val="24"/>
        </w:rPr>
        <w:t xml:space="preserve"> be refused to a third country national, who is a family member of a Member State national, as the effectiveness of Union citizenship enjoyed by that national would otherwise be undermined.</w:t>
      </w:r>
      <w:r w:rsidR="002E4DA2" w:rsidRPr="002E4DA2">
        <w:rPr>
          <w:rFonts w:ascii="Times New Roman" w:hAnsi="Times New Roman" w:cs="Times New Roman"/>
          <w:i/>
          <w:iCs/>
          <w:szCs w:val="24"/>
        </w:rPr>
        <w:t>”</w:t>
      </w:r>
    </w:p>
    <w:p w14:paraId="113DB112" w14:textId="7D51551C" w:rsidR="00E351CA" w:rsidRPr="002E4DA2" w:rsidRDefault="00E351CA" w:rsidP="002E4DA2">
      <w:pPr>
        <w:spacing w:line="480" w:lineRule="auto"/>
        <w:ind w:right="379"/>
        <w:jc w:val="both"/>
        <w:rPr>
          <w:rFonts w:ascii="Times New Roman" w:hAnsi="Times New Roman" w:cs="Times New Roman"/>
          <w:iCs/>
          <w:sz w:val="24"/>
          <w:szCs w:val="24"/>
        </w:rPr>
      </w:pPr>
      <w:r w:rsidRPr="002F603B">
        <w:rPr>
          <w:rFonts w:ascii="Times New Roman" w:hAnsi="Times New Roman" w:cs="Times New Roman"/>
          <w:iCs/>
          <w:sz w:val="24"/>
          <w:szCs w:val="24"/>
        </w:rPr>
        <w:t xml:space="preserve">The </w:t>
      </w:r>
      <w:r w:rsidR="008F2775">
        <w:rPr>
          <w:rFonts w:ascii="Times New Roman" w:hAnsi="Times New Roman" w:cs="Times New Roman"/>
          <w:iCs/>
          <w:sz w:val="24"/>
          <w:szCs w:val="24"/>
        </w:rPr>
        <w:t>c</w:t>
      </w:r>
      <w:r w:rsidRPr="002F603B">
        <w:rPr>
          <w:rFonts w:ascii="Times New Roman" w:hAnsi="Times New Roman" w:cs="Times New Roman"/>
          <w:iCs/>
          <w:sz w:val="24"/>
          <w:szCs w:val="24"/>
        </w:rPr>
        <w:t xml:space="preserve">ourt however went on to clarify that the mere desirability of a Union citizen to live with his or her TCN family member in the Union is insufficient.  It </w:t>
      </w:r>
      <w:r w:rsidR="007B0556" w:rsidRPr="002F603B">
        <w:rPr>
          <w:rFonts w:ascii="Times New Roman" w:hAnsi="Times New Roman" w:cs="Times New Roman"/>
          <w:iCs/>
          <w:sz w:val="24"/>
          <w:szCs w:val="24"/>
        </w:rPr>
        <w:t>found:</w:t>
      </w:r>
      <w:r w:rsidR="00885A24">
        <w:rPr>
          <w:rFonts w:ascii="Times New Roman" w:hAnsi="Times New Roman" w:cs="Times New Roman"/>
          <w:iCs/>
          <w:sz w:val="24"/>
          <w:szCs w:val="24"/>
        </w:rPr>
        <w:t xml:space="preserve"> </w:t>
      </w:r>
      <w:r w:rsidR="007B0556">
        <w:rPr>
          <w:rFonts w:ascii="Times New Roman" w:hAnsi="Times New Roman" w:cs="Times New Roman"/>
          <w:iCs/>
          <w:sz w:val="24"/>
          <w:szCs w:val="24"/>
        </w:rPr>
        <w:t>-</w:t>
      </w:r>
    </w:p>
    <w:p w14:paraId="06BEADA0" w14:textId="77777777" w:rsidR="00E351CA" w:rsidRPr="002F603B" w:rsidRDefault="002E4DA2" w:rsidP="002F603B">
      <w:pPr>
        <w:pStyle w:val="ListParagraph"/>
        <w:spacing w:line="360" w:lineRule="auto"/>
        <w:ind w:left="284" w:right="379"/>
        <w:jc w:val="both"/>
        <w:rPr>
          <w:rFonts w:ascii="Times New Roman" w:hAnsi="Times New Roman" w:cs="Times New Roman"/>
          <w:b/>
          <w:iCs/>
          <w:sz w:val="24"/>
          <w:szCs w:val="24"/>
        </w:rPr>
      </w:pPr>
      <w:r w:rsidRPr="002E4DA2">
        <w:rPr>
          <w:rFonts w:ascii="Times New Roman" w:hAnsi="Times New Roman" w:cs="Times New Roman"/>
          <w:i/>
          <w:iCs/>
          <w:szCs w:val="24"/>
        </w:rPr>
        <w:t>“</w:t>
      </w:r>
      <w:r w:rsidR="00E351CA" w:rsidRPr="002E4DA2">
        <w:rPr>
          <w:rFonts w:ascii="Times New Roman" w:hAnsi="Times New Roman" w:cs="Times New Roman"/>
          <w:i/>
          <w:iCs/>
          <w:szCs w:val="24"/>
        </w:rPr>
        <w:t>68. Consequently, the mere fact that it might appear desirable to a national of a Member State, for economic reasons or in order to keep his family together in the territory of the Union, for the members of his family who do not have the nationality of a Member State to be able to reside with him in the territory of the Union, is not sufficient in itself to support the view that the Union citizen will be forced to leave Union territory if such a right is not granted.”</w:t>
      </w:r>
      <w:r w:rsidR="00E351CA" w:rsidRPr="002F603B">
        <w:rPr>
          <w:rFonts w:ascii="Times New Roman" w:hAnsi="Times New Roman" w:cs="Times New Roman"/>
          <w:i/>
          <w:iCs/>
          <w:sz w:val="24"/>
          <w:szCs w:val="24"/>
        </w:rPr>
        <w:t xml:space="preserve"> </w:t>
      </w:r>
    </w:p>
    <w:p w14:paraId="5C177B6F" w14:textId="77777777" w:rsidR="00E351CA" w:rsidRPr="0098550D" w:rsidRDefault="00E351CA" w:rsidP="002F603B">
      <w:pPr>
        <w:pStyle w:val="ListParagraph"/>
        <w:spacing w:after="0" w:line="480" w:lineRule="auto"/>
        <w:ind w:left="0"/>
        <w:jc w:val="both"/>
        <w:rPr>
          <w:rFonts w:ascii="Times New Roman" w:hAnsi="Times New Roman" w:cs="Times New Roman"/>
          <w:sz w:val="14"/>
          <w:szCs w:val="24"/>
        </w:rPr>
      </w:pPr>
    </w:p>
    <w:p w14:paraId="0BE746E4" w14:textId="5DD3EEF9" w:rsidR="00E351CA" w:rsidRPr="002F603B" w:rsidRDefault="00E351CA" w:rsidP="009646CF">
      <w:pPr>
        <w:pStyle w:val="ListParagraph"/>
        <w:numPr>
          <w:ilvl w:val="0"/>
          <w:numId w:val="6"/>
        </w:numPr>
        <w:spacing w:after="160" w:line="480" w:lineRule="auto"/>
        <w:ind w:left="0"/>
        <w:jc w:val="both"/>
        <w:rPr>
          <w:rStyle w:val="Emphasis"/>
          <w:rFonts w:ascii="Times New Roman" w:hAnsi="Times New Roman" w:cs="Times New Roman"/>
          <w:iCs w:val="0"/>
          <w:sz w:val="24"/>
          <w:szCs w:val="24"/>
        </w:rPr>
      </w:pPr>
      <w:bookmarkStart w:id="11" w:name="_Hlk40201880"/>
      <w:r w:rsidRPr="002F603B">
        <w:rPr>
          <w:rFonts w:ascii="Times New Roman" w:hAnsi="Times New Roman" w:cs="Times New Roman"/>
          <w:sz w:val="24"/>
          <w:szCs w:val="24"/>
        </w:rPr>
        <w:t xml:space="preserve">The finding in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and the consequences that flow therefrom </w:t>
      </w:r>
      <w:r w:rsidR="00C152C2" w:rsidRPr="003C0BFB">
        <w:rPr>
          <w:rFonts w:ascii="Times New Roman" w:hAnsi="Times New Roman" w:cs="Times New Roman"/>
          <w:sz w:val="24"/>
          <w:szCs w:val="24"/>
        </w:rPr>
        <w:t>were</w:t>
      </w:r>
      <w:r w:rsidR="00C152C2">
        <w:rPr>
          <w:rFonts w:ascii="Times New Roman" w:hAnsi="Times New Roman" w:cs="Times New Roman"/>
          <w:sz w:val="24"/>
          <w:szCs w:val="24"/>
        </w:rPr>
        <w:t xml:space="preserve"> </w:t>
      </w:r>
      <w:r w:rsidRPr="002F603B">
        <w:rPr>
          <w:rFonts w:ascii="Times New Roman" w:hAnsi="Times New Roman" w:cs="Times New Roman"/>
          <w:sz w:val="24"/>
          <w:szCs w:val="24"/>
        </w:rPr>
        <w:t xml:space="preserve">considered by this Court in </w:t>
      </w:r>
      <w:r w:rsidRPr="00370E33">
        <w:rPr>
          <w:rFonts w:ascii="Times New Roman" w:hAnsi="Times New Roman" w:cs="Times New Roman"/>
          <w:i/>
          <w:sz w:val="24"/>
          <w:szCs w:val="24"/>
        </w:rPr>
        <w:t>Bakare v</w:t>
      </w:r>
      <w:r w:rsidR="00962AFD">
        <w:rPr>
          <w:rFonts w:ascii="Times New Roman" w:hAnsi="Times New Roman" w:cs="Times New Roman"/>
          <w:i/>
          <w:sz w:val="24"/>
          <w:szCs w:val="24"/>
        </w:rPr>
        <w:t>.</w:t>
      </w:r>
      <w:r w:rsidRPr="00370E33">
        <w:rPr>
          <w:rFonts w:ascii="Times New Roman" w:hAnsi="Times New Roman" w:cs="Times New Roman"/>
          <w:i/>
          <w:sz w:val="24"/>
          <w:szCs w:val="24"/>
        </w:rPr>
        <w:t xml:space="preserve"> Minister for Justice &amp; Equality</w:t>
      </w:r>
      <w:r w:rsidRPr="002F603B">
        <w:rPr>
          <w:rFonts w:ascii="Times New Roman" w:hAnsi="Times New Roman" w:cs="Times New Roman"/>
          <w:i/>
          <w:sz w:val="24"/>
          <w:szCs w:val="24"/>
        </w:rPr>
        <w:t xml:space="preserve"> </w:t>
      </w:r>
      <w:r w:rsidRPr="002F603B">
        <w:rPr>
          <w:rFonts w:ascii="Times New Roman" w:hAnsi="Times New Roman" w:cs="Times New Roman"/>
          <w:sz w:val="24"/>
          <w:szCs w:val="24"/>
        </w:rPr>
        <w:t xml:space="preserve">[2016] IECA 292.  </w:t>
      </w:r>
      <w:r w:rsidRPr="002F603B">
        <w:rPr>
          <w:rFonts w:ascii="Times New Roman" w:hAnsi="Times New Roman" w:cs="Times New Roman"/>
          <w:i/>
          <w:sz w:val="24"/>
          <w:szCs w:val="24"/>
        </w:rPr>
        <w:t>Bakare</w:t>
      </w:r>
      <w:bookmarkEnd w:id="11"/>
      <w:r w:rsidRPr="002F603B">
        <w:rPr>
          <w:rFonts w:ascii="Times New Roman" w:hAnsi="Times New Roman" w:cs="Times New Roman"/>
          <w:i/>
          <w:sz w:val="24"/>
          <w:szCs w:val="24"/>
        </w:rPr>
        <w:t xml:space="preserve"> </w:t>
      </w:r>
      <w:r w:rsidRPr="002F603B">
        <w:rPr>
          <w:rFonts w:ascii="Times New Roman" w:hAnsi="Times New Roman" w:cs="Times New Roman"/>
          <w:sz w:val="24"/>
          <w:szCs w:val="24"/>
        </w:rPr>
        <w:t xml:space="preserve">involved an application for residence </w:t>
      </w:r>
      <w:r w:rsidR="00A83A1A">
        <w:rPr>
          <w:rFonts w:ascii="Times New Roman" w:hAnsi="Times New Roman" w:cs="Times New Roman"/>
          <w:sz w:val="24"/>
          <w:szCs w:val="24"/>
        </w:rPr>
        <w:t>of</w:t>
      </w:r>
      <w:r w:rsidRPr="002F603B">
        <w:rPr>
          <w:rFonts w:ascii="Times New Roman" w:hAnsi="Times New Roman" w:cs="Times New Roman"/>
          <w:sz w:val="24"/>
          <w:szCs w:val="24"/>
        </w:rPr>
        <w:t xml:space="preserve"> a Nigerian national, based on his parentage of an Irish citizen child and in the light of the </w:t>
      </w:r>
      <w:r w:rsidRPr="002F603B">
        <w:rPr>
          <w:rFonts w:ascii="Times New Roman" w:hAnsi="Times New Roman" w:cs="Times New Roman"/>
          <w:i/>
          <w:sz w:val="24"/>
          <w:szCs w:val="24"/>
        </w:rPr>
        <w:t xml:space="preserve">Zambrano </w:t>
      </w:r>
      <w:r w:rsidRPr="002F603B">
        <w:rPr>
          <w:rFonts w:ascii="Times New Roman" w:hAnsi="Times New Roman" w:cs="Times New Roman"/>
          <w:sz w:val="24"/>
          <w:szCs w:val="24"/>
        </w:rPr>
        <w:t xml:space="preserve">ruling. His application was refused by the Minister on the basis that there was no evidence that his child would be forced to leave the State or the territory of the EU, in circumstances where the child’s mother was a naturalised Irish citizen, with the right to remain in the State.   Following the High Court’s refusal of the application for leave to seek judicial review of the Minister’s decision, the Court of Appeal dismissed the appeal. It held that the correct application of the test in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was whether the denial of residenc</w:t>
      </w:r>
      <w:r w:rsidR="0098550D">
        <w:rPr>
          <w:rFonts w:ascii="Times New Roman" w:hAnsi="Times New Roman" w:cs="Times New Roman"/>
          <w:sz w:val="24"/>
          <w:szCs w:val="24"/>
        </w:rPr>
        <w:t>e</w:t>
      </w:r>
      <w:r w:rsidRPr="002F603B">
        <w:rPr>
          <w:rFonts w:ascii="Times New Roman" w:hAnsi="Times New Roman" w:cs="Times New Roman"/>
          <w:sz w:val="24"/>
          <w:szCs w:val="24"/>
        </w:rPr>
        <w:t xml:space="preserve"> to a TCN parent of an EU citizen child will bring about a situation where the child is compelled to leave the territory of the Union. At para. 18 of his judgment, Hogan J. identified what he viewed as the true rationale of </w:t>
      </w:r>
      <w:r w:rsidRPr="002F603B">
        <w:rPr>
          <w:rStyle w:val="link-name"/>
          <w:rFonts w:ascii="Times New Roman" w:hAnsi="Times New Roman" w:cs="Times New Roman"/>
          <w:i/>
          <w:iCs/>
          <w:sz w:val="24"/>
          <w:szCs w:val="24"/>
        </w:rPr>
        <w:t>Zambrano</w:t>
      </w:r>
      <w:r w:rsidRPr="002F603B">
        <w:rPr>
          <w:rStyle w:val="Emphasis"/>
          <w:rFonts w:ascii="Times New Roman" w:hAnsi="Times New Roman" w:cs="Times New Roman"/>
          <w:sz w:val="24"/>
          <w:szCs w:val="24"/>
        </w:rPr>
        <w:t xml:space="preserve">, </w:t>
      </w:r>
      <w:r w:rsidRPr="002F603B">
        <w:rPr>
          <w:rStyle w:val="Emphasis"/>
          <w:rFonts w:ascii="Times New Roman" w:hAnsi="Times New Roman" w:cs="Times New Roman"/>
          <w:i w:val="0"/>
          <w:sz w:val="24"/>
          <w:szCs w:val="24"/>
        </w:rPr>
        <w:t>namely,</w:t>
      </w:r>
      <w:r w:rsidRPr="002F603B">
        <w:rPr>
          <w:rStyle w:val="Emphasis"/>
          <w:rFonts w:ascii="Times New Roman" w:hAnsi="Times New Roman" w:cs="Times New Roman"/>
          <w:sz w:val="24"/>
          <w:szCs w:val="24"/>
        </w:rPr>
        <w:t xml:space="preserve"> </w:t>
      </w:r>
      <w:r w:rsidRPr="002F603B">
        <w:rPr>
          <w:rStyle w:val="Emphasis"/>
          <w:rFonts w:ascii="Times New Roman" w:hAnsi="Times New Roman" w:cs="Times New Roman"/>
          <w:i w:val="0"/>
          <w:sz w:val="24"/>
          <w:szCs w:val="24"/>
        </w:rPr>
        <w:t>whether it is</w:t>
      </w:r>
      <w:r w:rsidRPr="002F603B">
        <w:rPr>
          <w:rStyle w:val="Emphasis"/>
          <w:rFonts w:ascii="Times New Roman" w:hAnsi="Times New Roman" w:cs="Times New Roman"/>
          <w:sz w:val="24"/>
          <w:szCs w:val="24"/>
        </w:rPr>
        <w:t xml:space="preserve"> ‘likely that the administrative decision taken by the Member State will in practice oblige the parents to take the EU citizen children with them so that the latter are obliged to leave the territory of the Union</w:t>
      </w:r>
      <w:r w:rsidR="00402910" w:rsidRPr="00402910">
        <w:rPr>
          <w:rStyle w:val="Emphasis"/>
          <w:rFonts w:ascii="Times New Roman" w:hAnsi="Times New Roman" w:cs="Times New Roman"/>
          <w:sz w:val="24"/>
          <w:szCs w:val="24"/>
        </w:rPr>
        <w:t>?</w:t>
      </w:r>
      <w:r w:rsidR="00402910" w:rsidRPr="00402910">
        <w:rPr>
          <w:rStyle w:val="Emphasis"/>
          <w:rFonts w:ascii="Times New Roman" w:hAnsi="Times New Roman" w:cs="Times New Roman"/>
          <w:iCs w:val="0"/>
          <w:sz w:val="24"/>
          <w:szCs w:val="24"/>
        </w:rPr>
        <w:t>’</w:t>
      </w:r>
    </w:p>
    <w:p w14:paraId="42974C14" w14:textId="343B109A" w:rsidR="00E351CA" w:rsidRPr="002F603B" w:rsidRDefault="00E351CA" w:rsidP="009646CF">
      <w:pPr>
        <w:pStyle w:val="ListParagraph"/>
        <w:numPr>
          <w:ilvl w:val="0"/>
          <w:numId w:val="6"/>
        </w:numPr>
        <w:spacing w:after="160" w:line="480" w:lineRule="auto"/>
        <w:ind w:left="0"/>
        <w:jc w:val="both"/>
        <w:rPr>
          <w:rFonts w:ascii="Times New Roman" w:hAnsi="Times New Roman" w:cs="Times New Roman"/>
          <w:i/>
          <w:sz w:val="24"/>
          <w:szCs w:val="24"/>
        </w:rPr>
      </w:pPr>
      <w:r w:rsidRPr="002F603B">
        <w:rPr>
          <w:rFonts w:ascii="Times New Roman" w:hAnsi="Times New Roman" w:cs="Times New Roman"/>
          <w:sz w:val="24"/>
          <w:szCs w:val="24"/>
        </w:rPr>
        <w:lastRenderedPageBreak/>
        <w:t xml:space="preserve">Upon considering </w:t>
      </w:r>
      <w:r w:rsidRPr="002F603B">
        <w:rPr>
          <w:rFonts w:ascii="Times New Roman" w:hAnsi="Times New Roman" w:cs="Times New Roman"/>
          <w:color w:val="000000"/>
          <w:sz w:val="24"/>
          <w:szCs w:val="24"/>
          <w:shd w:val="clear" w:color="auto" w:fill="FFFFFF"/>
        </w:rPr>
        <w:t>what amounted to a denial of the genuine enjoyment of the substance of the rights of EU citizenship in this context</w:t>
      </w:r>
      <w:r w:rsidRPr="002F603B">
        <w:rPr>
          <w:rFonts w:ascii="Times New Roman" w:hAnsi="Times New Roman" w:cs="Times New Roman"/>
          <w:sz w:val="24"/>
          <w:szCs w:val="24"/>
        </w:rPr>
        <w:t xml:space="preserve">, he held at </w:t>
      </w:r>
      <w:r w:rsidRPr="00402910">
        <w:rPr>
          <w:rFonts w:ascii="Times New Roman" w:hAnsi="Times New Roman" w:cs="Times New Roman"/>
          <w:sz w:val="24"/>
          <w:szCs w:val="24"/>
        </w:rPr>
        <w:t>para</w:t>
      </w:r>
      <w:r w:rsidR="00402910" w:rsidRPr="00402910">
        <w:rPr>
          <w:rFonts w:ascii="Times New Roman" w:hAnsi="Times New Roman" w:cs="Times New Roman"/>
          <w:sz w:val="24"/>
          <w:szCs w:val="24"/>
        </w:rPr>
        <w:t>.</w:t>
      </w:r>
      <w:r w:rsidRPr="00402910">
        <w:rPr>
          <w:rFonts w:ascii="Times New Roman" w:hAnsi="Times New Roman" w:cs="Times New Roman"/>
          <w:color w:val="FF0000"/>
          <w:sz w:val="24"/>
          <w:szCs w:val="24"/>
        </w:rPr>
        <w:t xml:space="preserve"> </w:t>
      </w:r>
      <w:r w:rsidR="007B0556" w:rsidRPr="00402910">
        <w:rPr>
          <w:rFonts w:ascii="Times New Roman" w:hAnsi="Times New Roman" w:cs="Times New Roman"/>
          <w:sz w:val="24"/>
          <w:szCs w:val="24"/>
        </w:rPr>
        <w:t>24</w:t>
      </w:r>
      <w:r w:rsidR="007B0556" w:rsidRPr="002F603B">
        <w:rPr>
          <w:rFonts w:ascii="Times New Roman" w:hAnsi="Times New Roman" w:cs="Times New Roman"/>
          <w:sz w:val="24"/>
          <w:szCs w:val="24"/>
        </w:rPr>
        <w:t>:</w:t>
      </w:r>
      <w:r w:rsidR="00885A24">
        <w:rPr>
          <w:rFonts w:ascii="Times New Roman" w:hAnsi="Times New Roman" w:cs="Times New Roman"/>
          <w:sz w:val="24"/>
          <w:szCs w:val="24"/>
        </w:rPr>
        <w:t xml:space="preserve"> </w:t>
      </w:r>
      <w:r w:rsidR="007B0556">
        <w:rPr>
          <w:rFonts w:ascii="Times New Roman" w:hAnsi="Times New Roman" w:cs="Times New Roman"/>
          <w:sz w:val="24"/>
          <w:szCs w:val="24"/>
        </w:rPr>
        <w:t>-</w:t>
      </w:r>
    </w:p>
    <w:p w14:paraId="414E7E65" w14:textId="77777777" w:rsidR="00E351CA" w:rsidRPr="00A10E8B" w:rsidRDefault="00E351CA" w:rsidP="002F603B">
      <w:pPr>
        <w:pStyle w:val="NormalWeb"/>
        <w:shd w:val="clear" w:color="auto" w:fill="FFFFFF"/>
        <w:spacing w:before="0" w:beforeAutospacing="0" w:after="0" w:afterAutospacing="0" w:line="360" w:lineRule="auto"/>
        <w:ind w:left="142" w:right="425"/>
        <w:jc w:val="both"/>
        <w:rPr>
          <w:i/>
          <w:sz w:val="22"/>
        </w:rPr>
      </w:pPr>
      <w:r w:rsidRPr="00A10E8B">
        <w:rPr>
          <w:i/>
          <w:sz w:val="22"/>
        </w:rPr>
        <w:t>“It is accordingly clear from a consideration of post </w:t>
      </w:r>
      <w:r w:rsidRPr="00A10E8B">
        <w:rPr>
          <w:rStyle w:val="Emphasis"/>
          <w:sz w:val="22"/>
        </w:rPr>
        <w:t>- </w:t>
      </w:r>
      <w:r w:rsidRPr="00A10E8B">
        <w:rPr>
          <w:rStyle w:val="link-name"/>
          <w:i/>
          <w:iCs/>
          <w:sz w:val="22"/>
        </w:rPr>
        <w:t>Zambrano</w:t>
      </w:r>
      <w:r w:rsidRPr="00A10E8B">
        <w:rPr>
          <w:i/>
          <w:sz w:val="22"/>
        </w:rPr>
        <w:t xml:space="preserve"> case-law that the critical consideration is whether the denial of residency or similar rights to one or both third country nationals who are parents of EU citizen children </w:t>
      </w:r>
      <w:r w:rsidRPr="00A10E8B">
        <w:rPr>
          <w:b/>
          <w:i/>
          <w:sz w:val="22"/>
        </w:rPr>
        <w:t>is likely</w:t>
      </w:r>
      <w:r w:rsidRPr="00A10E8B">
        <w:rPr>
          <w:i/>
          <w:sz w:val="22"/>
        </w:rPr>
        <w:t xml:space="preserve"> to bring about a situation where those </w:t>
      </w:r>
      <w:r w:rsidRPr="00A10E8B">
        <w:rPr>
          <w:b/>
          <w:i/>
          <w:sz w:val="22"/>
        </w:rPr>
        <w:t>children are in practice compelled</w:t>
      </w:r>
      <w:r w:rsidRPr="00A10E8B">
        <w:rPr>
          <w:i/>
          <w:sz w:val="22"/>
        </w:rPr>
        <w:t xml:space="preserve"> to leave the territory of the Union.”</w:t>
      </w:r>
    </w:p>
    <w:p w14:paraId="7B53CE71" w14:textId="77777777" w:rsidR="00E351CA" w:rsidRPr="00A10E8B" w:rsidRDefault="00E351CA" w:rsidP="002F603B">
      <w:pPr>
        <w:pStyle w:val="NormalWeb"/>
        <w:shd w:val="clear" w:color="auto" w:fill="FFFFFF"/>
        <w:spacing w:before="0" w:beforeAutospacing="0" w:after="0" w:afterAutospacing="0" w:line="360" w:lineRule="auto"/>
        <w:ind w:left="142" w:right="425"/>
        <w:jc w:val="both"/>
        <w:rPr>
          <w:i/>
          <w:sz w:val="18"/>
        </w:rPr>
      </w:pPr>
    </w:p>
    <w:p w14:paraId="5923B884" w14:textId="4D923309" w:rsidR="00E351CA" w:rsidRPr="002F603B" w:rsidRDefault="00E351CA" w:rsidP="002F603B">
      <w:pPr>
        <w:pStyle w:val="NormalWeb"/>
        <w:shd w:val="clear" w:color="auto" w:fill="FFFFFF"/>
        <w:spacing w:before="0" w:beforeAutospacing="0" w:after="0" w:afterAutospacing="0" w:line="480" w:lineRule="auto"/>
        <w:ind w:right="-46"/>
        <w:jc w:val="both"/>
      </w:pPr>
      <w:r w:rsidRPr="002F603B">
        <w:t xml:space="preserve">Although finding that it might be desirable that the applicant would continue to reside in the State, </w:t>
      </w:r>
      <w:r w:rsidR="007B0556">
        <w:t>Hogan J.</w:t>
      </w:r>
      <w:r w:rsidRPr="002F603B">
        <w:t xml:space="preserve"> did not find that the practical effect of the denial of residenc</w:t>
      </w:r>
      <w:r w:rsidR="00A83A1A">
        <w:t>e</w:t>
      </w:r>
      <w:r w:rsidRPr="002F603B">
        <w:t xml:space="preserve"> would be such as to oblige </w:t>
      </w:r>
      <w:r w:rsidR="007B0556" w:rsidRPr="007B0556">
        <w:t xml:space="preserve">the </w:t>
      </w:r>
      <w:r w:rsidR="001F054A" w:rsidRPr="007B0556">
        <w:t>Irish citizen child</w:t>
      </w:r>
      <w:r w:rsidR="001F054A">
        <w:t xml:space="preserve"> </w:t>
      </w:r>
      <w:r w:rsidRPr="002F603B">
        <w:t xml:space="preserve">to leave the territory of the EU and he concluded that </w:t>
      </w:r>
      <w:r w:rsidRPr="002F603B">
        <w:rPr>
          <w:i/>
        </w:rPr>
        <w:t>Zambrano</w:t>
      </w:r>
      <w:r w:rsidRPr="002F603B">
        <w:t xml:space="preserve"> did not apply.</w:t>
      </w:r>
    </w:p>
    <w:p w14:paraId="4A6A7658" w14:textId="77777777" w:rsidR="00E351CA" w:rsidRPr="002F603B" w:rsidRDefault="00E351CA" w:rsidP="009646CF">
      <w:pPr>
        <w:pStyle w:val="NormalWeb"/>
        <w:numPr>
          <w:ilvl w:val="0"/>
          <w:numId w:val="6"/>
        </w:numPr>
        <w:shd w:val="clear" w:color="auto" w:fill="FFFFFF"/>
        <w:spacing w:before="0" w:beforeAutospacing="0" w:after="0" w:afterAutospacing="0" w:line="480" w:lineRule="auto"/>
        <w:ind w:right="-46"/>
        <w:jc w:val="both"/>
      </w:pPr>
      <w:r w:rsidRPr="002F603B">
        <w:t xml:space="preserve">In coming to his decision, Hogan J. noted that </w:t>
      </w:r>
      <w:r w:rsidRPr="002F603B">
        <w:rPr>
          <w:shd w:val="clear" w:color="auto" w:fill="FFFFFF"/>
        </w:rPr>
        <w:t xml:space="preserve">Article 7 of the Charter requires that account be taken of the right to respect for family life. However, the Charter only comes into play </w:t>
      </w:r>
      <w:r w:rsidRPr="00263647">
        <w:rPr>
          <w:b/>
          <w:shd w:val="clear" w:color="auto" w:fill="FFFFFF"/>
        </w:rPr>
        <w:t>if and when</w:t>
      </w:r>
      <w:r w:rsidRPr="002F603B">
        <w:rPr>
          <w:shd w:val="clear" w:color="auto" w:fill="FFFFFF"/>
        </w:rPr>
        <w:t xml:space="preserve"> EU law is being implemented. In deciding whether to grant residence permission, the trial judge held that the State was not implementing EU law, in a case of this kind, but was, rather, exercising its sovereign authority to control and regulate the status of </w:t>
      </w:r>
      <w:r w:rsidR="00A614FA" w:rsidRPr="00370E33">
        <w:rPr>
          <w:shd w:val="clear" w:color="auto" w:fill="FFFFFF"/>
        </w:rPr>
        <w:t>TCNs</w:t>
      </w:r>
      <w:r w:rsidRPr="00370E33">
        <w:rPr>
          <w:shd w:val="clear" w:color="auto" w:fill="FFFFFF"/>
        </w:rPr>
        <w:t>. The</w:t>
      </w:r>
      <w:r w:rsidRPr="002F603B">
        <w:rPr>
          <w:shd w:val="clear" w:color="auto" w:fill="FFFFFF"/>
        </w:rPr>
        <w:t xml:space="preserve"> provisions of the Charter, accordingly, were held to have no application in </w:t>
      </w:r>
      <w:r w:rsidRPr="002F603B">
        <w:rPr>
          <w:i/>
          <w:shd w:val="clear" w:color="auto" w:fill="FFFFFF"/>
        </w:rPr>
        <w:t>Bakare.</w:t>
      </w:r>
    </w:p>
    <w:p w14:paraId="714AF85D" w14:textId="1577FEA8" w:rsidR="00E351CA" w:rsidRPr="002F603B" w:rsidRDefault="00E351CA" w:rsidP="009646CF">
      <w:pPr>
        <w:pStyle w:val="ListParagraph"/>
        <w:numPr>
          <w:ilvl w:val="0"/>
          <w:numId w:val="6"/>
        </w:numPr>
        <w:spacing w:after="0" w:line="480" w:lineRule="auto"/>
        <w:ind w:left="0" w:right="-46"/>
        <w:jc w:val="both"/>
        <w:rPr>
          <w:rFonts w:ascii="Times New Roman" w:hAnsi="Times New Roman" w:cs="Times New Roman"/>
          <w:color w:val="000000"/>
          <w:sz w:val="24"/>
          <w:szCs w:val="24"/>
        </w:rPr>
      </w:pPr>
      <w:r w:rsidRPr="002F603B">
        <w:rPr>
          <w:rFonts w:ascii="Times New Roman" w:hAnsi="Times New Roman" w:cs="Times New Roman"/>
          <w:color w:val="000000"/>
          <w:sz w:val="24"/>
          <w:szCs w:val="24"/>
        </w:rPr>
        <w:t xml:space="preserve">In </w:t>
      </w:r>
      <w:r w:rsidRPr="002F603B">
        <w:rPr>
          <w:rFonts w:ascii="Times New Roman" w:hAnsi="Times New Roman" w:cs="Times New Roman"/>
          <w:i/>
          <w:color w:val="000000"/>
          <w:sz w:val="24"/>
          <w:szCs w:val="24"/>
        </w:rPr>
        <w:t>M.Y. v</w:t>
      </w:r>
      <w:r w:rsidR="00962AFD">
        <w:rPr>
          <w:rFonts w:ascii="Times New Roman" w:hAnsi="Times New Roman" w:cs="Times New Roman"/>
          <w:i/>
          <w:color w:val="000000"/>
          <w:sz w:val="24"/>
          <w:szCs w:val="24"/>
        </w:rPr>
        <w:t>.</w:t>
      </w:r>
      <w:r w:rsidRPr="002F603B">
        <w:rPr>
          <w:rFonts w:ascii="Times New Roman" w:hAnsi="Times New Roman" w:cs="Times New Roman"/>
          <w:i/>
          <w:color w:val="000000"/>
          <w:sz w:val="24"/>
          <w:szCs w:val="24"/>
        </w:rPr>
        <w:t xml:space="preserve"> Minister for Justice, Equality and Law Reform</w:t>
      </w:r>
      <w:r w:rsidRPr="002F603B">
        <w:rPr>
          <w:rFonts w:ascii="Times New Roman" w:hAnsi="Times New Roman" w:cs="Times New Roman"/>
          <w:color w:val="000000"/>
          <w:sz w:val="24"/>
          <w:szCs w:val="24"/>
        </w:rPr>
        <w:t xml:space="preserve"> [2017] IECA 317 Peart J. also found </w:t>
      </w:r>
      <w:r w:rsidR="007B0556" w:rsidRPr="002F603B">
        <w:rPr>
          <w:rFonts w:ascii="Times New Roman" w:hAnsi="Times New Roman" w:cs="Times New Roman"/>
          <w:color w:val="000000"/>
          <w:sz w:val="24"/>
          <w:szCs w:val="24"/>
        </w:rPr>
        <w:t>that:</w:t>
      </w:r>
      <w:r w:rsidR="007B0556">
        <w:rPr>
          <w:rFonts w:ascii="Times New Roman" w:hAnsi="Times New Roman" w:cs="Times New Roman"/>
          <w:color w:val="000000"/>
          <w:sz w:val="24"/>
          <w:szCs w:val="24"/>
        </w:rPr>
        <w:t xml:space="preserve"> -</w:t>
      </w:r>
    </w:p>
    <w:p w14:paraId="6427054A" w14:textId="77777777" w:rsidR="00E351CA" w:rsidRPr="00A10E8B" w:rsidRDefault="00E351CA" w:rsidP="002F603B">
      <w:pPr>
        <w:pStyle w:val="ListParagraph"/>
        <w:spacing w:after="0" w:line="360" w:lineRule="auto"/>
        <w:ind w:left="284" w:right="425"/>
        <w:jc w:val="both"/>
        <w:rPr>
          <w:rFonts w:ascii="Times New Roman" w:hAnsi="Times New Roman" w:cs="Times New Roman"/>
          <w:i/>
          <w:color w:val="000000"/>
          <w:szCs w:val="24"/>
        </w:rPr>
      </w:pPr>
      <w:r w:rsidRPr="00A10E8B">
        <w:rPr>
          <w:rFonts w:ascii="Times New Roman" w:hAnsi="Times New Roman" w:cs="Times New Roman"/>
          <w:color w:val="000000"/>
          <w:szCs w:val="24"/>
        </w:rPr>
        <w:t>“</w:t>
      </w:r>
      <w:r w:rsidRPr="00A10E8B">
        <w:rPr>
          <w:rFonts w:ascii="Times New Roman" w:hAnsi="Times New Roman" w:cs="Times New Roman"/>
          <w:i/>
          <w:color w:val="000000"/>
          <w:szCs w:val="24"/>
        </w:rPr>
        <w:t>the effect of Zambrano is [. . . ] clear.   The member state in which the EU citizen child resides may not refuse such an application for permission if by doing so it deprived the citizen child of the opportunity to exercise and enjoy the substance of his/her citizenship rights deriving from Article 20 TFEU.”</w:t>
      </w:r>
    </w:p>
    <w:p w14:paraId="4802CB50" w14:textId="77777777" w:rsidR="00E351CA" w:rsidRPr="00A10E8B" w:rsidRDefault="00E351CA" w:rsidP="002F603B">
      <w:pPr>
        <w:pStyle w:val="ListParagraph"/>
        <w:spacing w:after="0" w:line="360" w:lineRule="auto"/>
        <w:ind w:left="284" w:right="425"/>
        <w:jc w:val="both"/>
        <w:rPr>
          <w:rFonts w:ascii="Times New Roman" w:hAnsi="Times New Roman" w:cs="Times New Roman"/>
          <w:i/>
          <w:color w:val="000000"/>
          <w:sz w:val="14"/>
          <w:szCs w:val="24"/>
        </w:rPr>
      </w:pPr>
    </w:p>
    <w:p w14:paraId="2E3E9754" w14:textId="58F8C07B" w:rsidR="00E351CA" w:rsidRPr="002F603B" w:rsidRDefault="00E351CA" w:rsidP="009646CF">
      <w:pPr>
        <w:pStyle w:val="NormalWeb"/>
        <w:numPr>
          <w:ilvl w:val="0"/>
          <w:numId w:val="6"/>
        </w:numPr>
        <w:shd w:val="clear" w:color="auto" w:fill="FFFFFF"/>
        <w:tabs>
          <w:tab w:val="left" w:pos="0"/>
        </w:tabs>
        <w:spacing w:before="0" w:beforeAutospacing="0" w:after="150" w:afterAutospacing="0" w:line="480" w:lineRule="auto"/>
        <w:jc w:val="both"/>
      </w:pPr>
      <w:r w:rsidRPr="002F603B">
        <w:t xml:space="preserve">Approval by the Supreme Court of the approach adopted by Hogan J. in </w:t>
      </w:r>
      <w:r w:rsidRPr="00CF6D7D">
        <w:rPr>
          <w:i/>
        </w:rPr>
        <w:t>Bakare</w:t>
      </w:r>
      <w:r w:rsidRPr="002F603B">
        <w:t xml:space="preserve"> is to be found in </w:t>
      </w:r>
      <w:r w:rsidRPr="00A10E8B">
        <w:rPr>
          <w:i/>
        </w:rPr>
        <w:t>O v</w:t>
      </w:r>
      <w:r w:rsidR="00962AFD">
        <w:rPr>
          <w:i/>
        </w:rPr>
        <w:t>.</w:t>
      </w:r>
      <w:r w:rsidRPr="00A10E8B">
        <w:rPr>
          <w:i/>
        </w:rPr>
        <w:t xml:space="preserve"> Minister for Social Protection</w:t>
      </w:r>
      <w:r w:rsidRPr="002F603B">
        <w:rPr>
          <w:b/>
        </w:rPr>
        <w:t xml:space="preserve"> </w:t>
      </w:r>
      <w:r w:rsidRPr="002F603B">
        <w:t>[2019] IESC 82.   That case concerned the back dating of child benefit payment to parents and whether they were entitled to such benefits prior to the regularisation of their immigration status.  Dunne J. confirmed that the ‘</w:t>
      </w:r>
      <w:r w:rsidRPr="002F603B">
        <w:rPr>
          <w:i/>
        </w:rPr>
        <w:t xml:space="preserve">appropriate </w:t>
      </w:r>
      <w:r w:rsidRPr="002F603B">
        <w:rPr>
          <w:i/>
        </w:rPr>
        <w:lastRenderedPageBreak/>
        <w:t>question</w:t>
      </w:r>
      <w:r w:rsidRPr="002F603B">
        <w:t xml:space="preserve">’ for consideration was the one posed by Hogan J. in </w:t>
      </w:r>
      <w:r w:rsidRPr="002F603B">
        <w:rPr>
          <w:i/>
        </w:rPr>
        <w:t>Bakare</w:t>
      </w:r>
      <w:r w:rsidRPr="002F603B">
        <w:t xml:space="preserve"> in his summation of the rationale of </w:t>
      </w:r>
      <w:r w:rsidRPr="002F603B">
        <w:rPr>
          <w:rStyle w:val="link-name"/>
          <w:i/>
          <w:iCs/>
        </w:rPr>
        <w:t>Zambrano</w:t>
      </w:r>
      <w:r w:rsidRPr="002F603B">
        <w:rPr>
          <w:rStyle w:val="link-name"/>
          <w:iCs/>
        </w:rPr>
        <w:t>,</w:t>
      </w:r>
      <w:r w:rsidRPr="002F603B">
        <w:t xml:space="preserve"> namely, whether the administrative decision taken by the Member State would, in practice, oblige the parents leave the territory of the Union, taking the EU citizen children with them.  </w:t>
      </w:r>
      <w:r w:rsidRPr="002F603B">
        <w:rPr>
          <w:i/>
        </w:rPr>
        <w:t xml:space="preserve"> </w:t>
      </w:r>
      <w:r w:rsidRPr="002F603B">
        <w:t xml:space="preserve">Addressing this question to the facts before her, the learned judge held that that the refusal to pay child benefit to </w:t>
      </w:r>
      <w:r w:rsidR="001F054A" w:rsidRPr="00402910">
        <w:t xml:space="preserve">Ms. Y </w:t>
      </w:r>
      <w:r w:rsidRPr="00402910">
        <w:t>prior</w:t>
      </w:r>
      <w:r w:rsidRPr="002F603B">
        <w:t xml:space="preserve"> to the grant of a right of residence did not breach the </w:t>
      </w:r>
      <w:r w:rsidRPr="002F603B">
        <w:rPr>
          <w:i/>
        </w:rPr>
        <w:t xml:space="preserve">Zambrano </w:t>
      </w:r>
      <w:r w:rsidRPr="002F603B">
        <w:t xml:space="preserve">principles.  She observed </w:t>
      </w:r>
      <w:r w:rsidR="007B0556" w:rsidRPr="002F603B">
        <w:t>that:</w:t>
      </w:r>
      <w:r w:rsidR="00885A24">
        <w:t xml:space="preserve"> </w:t>
      </w:r>
      <w:r w:rsidR="007B0556" w:rsidRPr="002F603B">
        <w:t>-</w:t>
      </w:r>
    </w:p>
    <w:p w14:paraId="32402E22" w14:textId="2B1589C5" w:rsidR="00E351CA" w:rsidRPr="00A10E8B" w:rsidRDefault="00E351CA" w:rsidP="002F603B">
      <w:pPr>
        <w:pStyle w:val="NormalWeb"/>
        <w:shd w:val="clear" w:color="auto" w:fill="FFFFFF"/>
        <w:spacing w:before="0" w:beforeAutospacing="0" w:after="150" w:afterAutospacing="0" w:line="360" w:lineRule="auto"/>
        <w:ind w:left="284" w:right="425"/>
        <w:jc w:val="both"/>
        <w:rPr>
          <w:i/>
          <w:sz w:val="22"/>
        </w:rPr>
      </w:pPr>
      <w:r w:rsidRPr="00A10E8B">
        <w:rPr>
          <w:i/>
          <w:sz w:val="22"/>
        </w:rPr>
        <w:t>“the only way in which there could be a breach of </w:t>
      </w:r>
      <w:r w:rsidRPr="00A10E8B">
        <w:rPr>
          <w:rStyle w:val="link-name"/>
          <w:i/>
          <w:iCs/>
          <w:sz w:val="22"/>
        </w:rPr>
        <w:t>Zambrano</w:t>
      </w:r>
      <w:r w:rsidRPr="00A10E8B">
        <w:rPr>
          <w:i/>
          <w:sz w:val="22"/>
        </w:rPr>
        <w:t> rights would be if it could be shown that the failure to backdate child benefit payments in respect of Emma</w:t>
      </w:r>
      <w:r w:rsidR="00217B42">
        <w:rPr>
          <w:rStyle w:val="FootnoteReference"/>
          <w:i/>
          <w:sz w:val="22"/>
        </w:rPr>
        <w:footnoteReference w:id="12"/>
      </w:r>
      <w:r w:rsidRPr="00A10E8B">
        <w:rPr>
          <w:i/>
          <w:sz w:val="22"/>
        </w:rPr>
        <w:t xml:space="preserve"> would have </w:t>
      </w:r>
      <w:r w:rsidRPr="00A10E8B">
        <w:rPr>
          <w:b/>
          <w:i/>
          <w:sz w:val="22"/>
        </w:rPr>
        <w:t>obliged</w:t>
      </w:r>
      <w:r w:rsidRPr="00A10E8B">
        <w:rPr>
          <w:i/>
          <w:sz w:val="22"/>
        </w:rPr>
        <w:t xml:space="preserve"> Ms. Y to leave the territory of the Union.</w:t>
      </w:r>
    </w:p>
    <w:p w14:paraId="6336A62A" w14:textId="13B0FC57" w:rsidR="00E351CA" w:rsidRPr="00A10E8B" w:rsidRDefault="00E351CA" w:rsidP="002F603B">
      <w:pPr>
        <w:pStyle w:val="NormalWeb"/>
        <w:shd w:val="clear" w:color="auto" w:fill="FFFFFF"/>
        <w:spacing w:before="0" w:beforeAutospacing="0" w:after="150" w:afterAutospacing="0" w:line="360" w:lineRule="auto"/>
        <w:ind w:left="284" w:right="425"/>
        <w:jc w:val="both"/>
        <w:rPr>
          <w:i/>
          <w:sz w:val="22"/>
        </w:rPr>
      </w:pPr>
      <w:r w:rsidRPr="00A10E8B">
        <w:rPr>
          <w:i/>
          <w:sz w:val="22"/>
        </w:rPr>
        <w:t xml:space="preserve">[…] </w:t>
      </w:r>
      <w:r w:rsidRPr="00A10E8B">
        <w:rPr>
          <w:b/>
          <w:i/>
          <w:sz w:val="22"/>
        </w:rPr>
        <w:t>The core of the right recognised in </w:t>
      </w:r>
      <w:r w:rsidRPr="00A10E8B">
        <w:rPr>
          <w:rStyle w:val="link-name"/>
          <w:b/>
          <w:i/>
          <w:iCs/>
          <w:sz w:val="22"/>
        </w:rPr>
        <w:t>Zambrano</w:t>
      </w:r>
      <w:r w:rsidRPr="00A10E8B">
        <w:rPr>
          <w:b/>
          <w:i/>
          <w:sz w:val="22"/>
        </w:rPr>
        <w:t> is the right to reside in the State</w:t>
      </w:r>
      <w:r w:rsidRPr="00A10E8B">
        <w:rPr>
          <w:i/>
          <w:sz w:val="22"/>
        </w:rPr>
        <w:t>. That is a right afforded to the European Union citizen, in this case, E</w:t>
      </w:r>
      <w:r w:rsidR="00D23F3C">
        <w:rPr>
          <w:i/>
          <w:sz w:val="22"/>
        </w:rPr>
        <w:t>mma</w:t>
      </w:r>
      <w:r w:rsidR="00217B42">
        <w:rPr>
          <w:i/>
          <w:sz w:val="22"/>
        </w:rPr>
        <w:t xml:space="preserve">. </w:t>
      </w:r>
      <w:r w:rsidRPr="00A10E8B">
        <w:rPr>
          <w:i/>
          <w:sz w:val="22"/>
        </w:rPr>
        <w:t xml:space="preserve"> In order to demonstrate that her right to reside has been interfered with, it has to be established that the failure to make child benefit payments on a backdated basis to the date of </w:t>
      </w:r>
      <w:r w:rsidR="00E57E02">
        <w:rPr>
          <w:i/>
          <w:sz w:val="22"/>
        </w:rPr>
        <w:t>E</w:t>
      </w:r>
      <w:r w:rsidR="00217B42">
        <w:rPr>
          <w:i/>
          <w:sz w:val="22"/>
        </w:rPr>
        <w:t>mma</w:t>
      </w:r>
      <w:r w:rsidRPr="00A10E8B">
        <w:rPr>
          <w:i/>
          <w:sz w:val="22"/>
        </w:rPr>
        <w:t>'s birth was such as to deny her, E</w:t>
      </w:r>
      <w:r w:rsidR="00217B42">
        <w:rPr>
          <w:i/>
          <w:sz w:val="22"/>
        </w:rPr>
        <w:t>mma</w:t>
      </w:r>
      <w:r w:rsidRPr="00A10E8B">
        <w:rPr>
          <w:i/>
          <w:sz w:val="22"/>
        </w:rPr>
        <w:t xml:space="preserve">, the enjoyment of her rights as a citizen of the Union to reside in this Member State. In other words, it would be necessary to show that she was being deprived of her right to reside in the State because the financial circumstances of her mother by the denial of child benefit was such as to require her to leave.” </w:t>
      </w:r>
    </w:p>
    <w:p w14:paraId="09A0767F" w14:textId="77777777" w:rsidR="00E24F1E" w:rsidRDefault="00E24F1E" w:rsidP="002F603B">
      <w:pPr>
        <w:spacing w:after="0" w:line="480" w:lineRule="auto"/>
        <w:jc w:val="both"/>
        <w:rPr>
          <w:rFonts w:ascii="Times New Roman" w:hAnsi="Times New Roman" w:cs="Times New Roman"/>
          <w:i/>
          <w:sz w:val="24"/>
          <w:szCs w:val="24"/>
        </w:rPr>
      </w:pPr>
      <w:bookmarkStart w:id="12" w:name="_Hlk45786077"/>
    </w:p>
    <w:p w14:paraId="429194F7" w14:textId="7B9B2327" w:rsidR="00E351CA" w:rsidRPr="00DF588D" w:rsidRDefault="00E351CA" w:rsidP="002F603B">
      <w:pPr>
        <w:spacing w:after="0" w:line="480" w:lineRule="auto"/>
        <w:jc w:val="both"/>
        <w:rPr>
          <w:rFonts w:ascii="Times New Roman" w:hAnsi="Times New Roman" w:cs="Times New Roman"/>
          <w:i/>
          <w:sz w:val="24"/>
          <w:szCs w:val="24"/>
        </w:rPr>
      </w:pPr>
      <w:r w:rsidRPr="00DF588D">
        <w:rPr>
          <w:rFonts w:ascii="Times New Roman" w:hAnsi="Times New Roman" w:cs="Times New Roman"/>
          <w:i/>
          <w:sz w:val="24"/>
          <w:szCs w:val="24"/>
        </w:rPr>
        <w:t>Post Zambrano Developments</w:t>
      </w:r>
    </w:p>
    <w:p w14:paraId="660C9D4C" w14:textId="7FC10A3D" w:rsidR="00A10E8B" w:rsidRDefault="00E74B11" w:rsidP="009646CF">
      <w:pPr>
        <w:pStyle w:val="ListParagraph"/>
        <w:numPr>
          <w:ilvl w:val="0"/>
          <w:numId w:val="6"/>
        </w:numPr>
        <w:spacing w:after="16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E351CA" w:rsidRPr="002F603B">
        <w:rPr>
          <w:rFonts w:ascii="Times New Roman" w:hAnsi="Times New Roman" w:cs="Times New Roman"/>
          <w:i/>
          <w:sz w:val="24"/>
          <w:szCs w:val="24"/>
        </w:rPr>
        <w:t>Zambrano</w:t>
      </w:r>
      <w:r w:rsidR="00E351CA" w:rsidRPr="002F603B">
        <w:rPr>
          <w:rFonts w:ascii="Times New Roman" w:hAnsi="Times New Roman" w:cs="Times New Roman"/>
          <w:sz w:val="24"/>
          <w:szCs w:val="24"/>
        </w:rPr>
        <w:t xml:space="preserve"> </w:t>
      </w:r>
      <w:r>
        <w:rPr>
          <w:rFonts w:ascii="Times New Roman" w:hAnsi="Times New Roman" w:cs="Times New Roman"/>
          <w:sz w:val="24"/>
          <w:szCs w:val="24"/>
        </w:rPr>
        <w:t>principle, as qualified in</w:t>
      </w:r>
      <w:r w:rsidR="00E351CA" w:rsidRPr="002F603B">
        <w:rPr>
          <w:rFonts w:ascii="Times New Roman" w:hAnsi="Times New Roman" w:cs="Times New Roman"/>
          <w:sz w:val="24"/>
          <w:szCs w:val="24"/>
        </w:rPr>
        <w:t xml:space="preserve"> </w:t>
      </w:r>
      <w:proofErr w:type="spellStart"/>
      <w:r w:rsidR="00E351CA" w:rsidRPr="007B0556">
        <w:rPr>
          <w:rFonts w:ascii="Times New Roman" w:hAnsi="Times New Roman" w:cs="Times New Roman"/>
          <w:i/>
          <w:sz w:val="24"/>
          <w:szCs w:val="24"/>
        </w:rPr>
        <w:t>Dereci</w:t>
      </w:r>
      <w:proofErr w:type="spellEnd"/>
      <w:r w:rsidRPr="007B0556">
        <w:rPr>
          <w:rFonts w:ascii="Times New Roman" w:hAnsi="Times New Roman" w:cs="Times New Roman"/>
          <w:i/>
          <w:sz w:val="24"/>
          <w:szCs w:val="24"/>
        </w:rPr>
        <w:t xml:space="preserve">, </w:t>
      </w:r>
      <w:r w:rsidRPr="007B0556">
        <w:rPr>
          <w:rFonts w:ascii="Times New Roman" w:hAnsi="Times New Roman" w:cs="Times New Roman"/>
          <w:sz w:val="24"/>
          <w:szCs w:val="24"/>
        </w:rPr>
        <w:t>has</w:t>
      </w:r>
      <w:r w:rsidR="00E351CA" w:rsidRPr="002F603B">
        <w:rPr>
          <w:rFonts w:ascii="Times New Roman" w:hAnsi="Times New Roman" w:cs="Times New Roman"/>
          <w:sz w:val="24"/>
          <w:szCs w:val="24"/>
        </w:rPr>
        <w:t xml:space="preserve"> been </w:t>
      </w:r>
      <w:r w:rsidR="008D3C36" w:rsidRPr="002F603B">
        <w:rPr>
          <w:rFonts w:ascii="Times New Roman" w:hAnsi="Times New Roman" w:cs="Times New Roman"/>
          <w:sz w:val="24"/>
          <w:szCs w:val="24"/>
        </w:rPr>
        <w:t xml:space="preserve">considered </w:t>
      </w:r>
      <w:r w:rsidR="008D3C36">
        <w:rPr>
          <w:rFonts w:ascii="Times New Roman" w:hAnsi="Times New Roman" w:cs="Times New Roman"/>
          <w:sz w:val="24"/>
          <w:szCs w:val="24"/>
        </w:rPr>
        <w:t xml:space="preserve">by the CJEU </w:t>
      </w:r>
      <w:r w:rsidR="00E351CA" w:rsidRPr="002F603B">
        <w:rPr>
          <w:rFonts w:ascii="Times New Roman" w:hAnsi="Times New Roman" w:cs="Times New Roman"/>
          <w:sz w:val="24"/>
          <w:szCs w:val="24"/>
        </w:rPr>
        <w:t xml:space="preserve">in a number of later </w:t>
      </w:r>
      <w:r>
        <w:rPr>
          <w:rFonts w:ascii="Times New Roman" w:hAnsi="Times New Roman" w:cs="Times New Roman"/>
          <w:sz w:val="24"/>
          <w:szCs w:val="24"/>
        </w:rPr>
        <w:t>rulings</w:t>
      </w:r>
      <w:r w:rsidR="00E351CA" w:rsidRPr="002F603B">
        <w:rPr>
          <w:rFonts w:ascii="Times New Roman" w:hAnsi="Times New Roman" w:cs="Times New Roman"/>
          <w:sz w:val="24"/>
          <w:szCs w:val="24"/>
        </w:rPr>
        <w:t xml:space="preserve">. </w:t>
      </w:r>
      <w:r w:rsidR="00E351CA" w:rsidRPr="00370E33">
        <w:rPr>
          <w:rFonts w:ascii="Times New Roman" w:hAnsi="Times New Roman" w:cs="Times New Roman"/>
          <w:i/>
          <w:sz w:val="24"/>
          <w:szCs w:val="24"/>
        </w:rPr>
        <w:t>Chavez-</w:t>
      </w:r>
      <w:proofErr w:type="spellStart"/>
      <w:r w:rsidR="00E351CA" w:rsidRPr="00370E33">
        <w:rPr>
          <w:rFonts w:ascii="Times New Roman" w:hAnsi="Times New Roman" w:cs="Times New Roman"/>
          <w:i/>
          <w:sz w:val="24"/>
          <w:szCs w:val="24"/>
        </w:rPr>
        <w:t>Vilchez</w:t>
      </w:r>
      <w:proofErr w:type="spellEnd"/>
      <w:r w:rsidR="00E351CA" w:rsidRPr="002F603B">
        <w:rPr>
          <w:rFonts w:ascii="Times New Roman" w:hAnsi="Times New Roman" w:cs="Times New Roman"/>
          <w:sz w:val="24"/>
          <w:szCs w:val="24"/>
        </w:rPr>
        <w:t xml:space="preserve"> </w:t>
      </w:r>
      <w:r w:rsidR="00E351CA" w:rsidRPr="002F603B">
        <w:rPr>
          <w:rFonts w:ascii="Times New Roman" w:hAnsi="Times New Roman" w:cs="Times New Roman"/>
          <w:i/>
          <w:color w:val="000000"/>
          <w:sz w:val="24"/>
          <w:szCs w:val="24"/>
          <w:shd w:val="clear" w:color="auto" w:fill="FFFFFF"/>
        </w:rPr>
        <w:t>v</w:t>
      </w:r>
      <w:r w:rsidR="00962AFD">
        <w:rPr>
          <w:rFonts w:ascii="Times New Roman" w:hAnsi="Times New Roman" w:cs="Times New Roman"/>
          <w:i/>
          <w:color w:val="000000"/>
          <w:sz w:val="24"/>
          <w:szCs w:val="24"/>
          <w:shd w:val="clear" w:color="auto" w:fill="FFFFFF"/>
        </w:rPr>
        <w:t>.</w:t>
      </w:r>
      <w:r w:rsidR="00E351CA" w:rsidRPr="002F603B">
        <w:rPr>
          <w:rFonts w:ascii="Times New Roman" w:hAnsi="Times New Roman" w:cs="Times New Roman"/>
          <w:i/>
          <w:color w:val="000000"/>
          <w:sz w:val="24"/>
          <w:szCs w:val="24"/>
          <w:shd w:val="clear" w:color="auto" w:fill="FFFFFF"/>
        </w:rPr>
        <w:t xml:space="preserve"> </w:t>
      </w:r>
      <w:proofErr w:type="spellStart"/>
      <w:r w:rsidR="00E351CA" w:rsidRPr="002F603B">
        <w:rPr>
          <w:rFonts w:ascii="Times New Roman" w:hAnsi="Times New Roman" w:cs="Times New Roman"/>
          <w:i/>
          <w:color w:val="000000"/>
          <w:sz w:val="24"/>
          <w:szCs w:val="24"/>
          <w:shd w:val="clear" w:color="auto" w:fill="FFFFFF"/>
        </w:rPr>
        <w:t>Raad</w:t>
      </w:r>
      <w:proofErr w:type="spellEnd"/>
      <w:r w:rsidR="00E351CA" w:rsidRPr="002F603B">
        <w:rPr>
          <w:rFonts w:ascii="Times New Roman" w:hAnsi="Times New Roman" w:cs="Times New Roman"/>
          <w:i/>
          <w:color w:val="000000"/>
          <w:sz w:val="24"/>
          <w:szCs w:val="24"/>
          <w:shd w:val="clear" w:color="auto" w:fill="FFFFFF"/>
        </w:rPr>
        <w:t xml:space="preserve"> van </w:t>
      </w:r>
      <w:proofErr w:type="spellStart"/>
      <w:r w:rsidR="00E351CA" w:rsidRPr="002F603B">
        <w:rPr>
          <w:rFonts w:ascii="Times New Roman" w:hAnsi="Times New Roman" w:cs="Times New Roman"/>
          <w:i/>
          <w:color w:val="000000"/>
          <w:sz w:val="24"/>
          <w:szCs w:val="24"/>
          <w:shd w:val="clear" w:color="auto" w:fill="FFFFFF"/>
        </w:rPr>
        <w:t>bestuur</w:t>
      </w:r>
      <w:proofErr w:type="spellEnd"/>
      <w:r w:rsidR="00E351CA" w:rsidRPr="002F603B">
        <w:rPr>
          <w:rFonts w:ascii="Times New Roman" w:hAnsi="Times New Roman" w:cs="Times New Roman"/>
          <w:i/>
          <w:color w:val="000000"/>
          <w:sz w:val="24"/>
          <w:szCs w:val="24"/>
          <w:shd w:val="clear" w:color="auto" w:fill="FFFFFF"/>
        </w:rPr>
        <w:t xml:space="preserve"> van de </w:t>
      </w:r>
      <w:proofErr w:type="spellStart"/>
      <w:r w:rsidR="00E351CA" w:rsidRPr="002F603B">
        <w:rPr>
          <w:rFonts w:ascii="Times New Roman" w:hAnsi="Times New Roman" w:cs="Times New Roman"/>
          <w:i/>
          <w:color w:val="000000"/>
          <w:sz w:val="24"/>
          <w:szCs w:val="24"/>
          <w:shd w:val="clear" w:color="auto" w:fill="FFFFFF"/>
        </w:rPr>
        <w:t>Sociale</w:t>
      </w:r>
      <w:proofErr w:type="spellEnd"/>
      <w:r w:rsidR="00E351CA" w:rsidRPr="002F603B">
        <w:rPr>
          <w:rFonts w:ascii="Times New Roman" w:hAnsi="Times New Roman" w:cs="Times New Roman"/>
          <w:i/>
          <w:color w:val="000000"/>
          <w:sz w:val="24"/>
          <w:szCs w:val="24"/>
          <w:shd w:val="clear" w:color="auto" w:fill="FFFFFF"/>
        </w:rPr>
        <w:t xml:space="preserve"> </w:t>
      </w:r>
      <w:proofErr w:type="spellStart"/>
      <w:r w:rsidR="00E351CA" w:rsidRPr="002F603B">
        <w:rPr>
          <w:rFonts w:ascii="Times New Roman" w:hAnsi="Times New Roman" w:cs="Times New Roman"/>
          <w:i/>
          <w:color w:val="000000"/>
          <w:sz w:val="24"/>
          <w:szCs w:val="24"/>
          <w:shd w:val="clear" w:color="auto" w:fill="FFFFFF"/>
        </w:rPr>
        <w:t>verzekeringsbank</w:t>
      </w:r>
      <w:proofErr w:type="spellEnd"/>
      <w:r w:rsidR="00E351CA" w:rsidRPr="002F603B">
        <w:rPr>
          <w:rStyle w:val="FootnoteReference"/>
          <w:rFonts w:ascii="Times New Roman" w:hAnsi="Times New Roman" w:cs="Times New Roman"/>
          <w:i/>
          <w:color w:val="000000"/>
          <w:sz w:val="24"/>
          <w:szCs w:val="24"/>
          <w:shd w:val="clear" w:color="auto" w:fill="FFFFFF"/>
        </w:rPr>
        <w:footnoteReference w:id="13"/>
      </w:r>
      <w:r w:rsidR="00E351CA" w:rsidRPr="002F603B">
        <w:rPr>
          <w:rFonts w:ascii="Times New Roman" w:hAnsi="Times New Roman" w:cs="Times New Roman"/>
          <w:sz w:val="24"/>
          <w:szCs w:val="24"/>
        </w:rPr>
        <w:t xml:space="preserve"> involved eight TCN mothers who resided with their Union citizen children in the Netherlands.  The children had derived their nationality from their Dutch / EU citizen fathers.  None of the mothers had a valid residence permit.    Each of the children had various degrees of contact with their fathers. The </w:t>
      </w:r>
      <w:r w:rsidR="008F2775">
        <w:rPr>
          <w:rFonts w:ascii="Times New Roman" w:hAnsi="Times New Roman" w:cs="Times New Roman"/>
          <w:sz w:val="24"/>
          <w:szCs w:val="24"/>
        </w:rPr>
        <w:t>c</w:t>
      </w:r>
      <w:r w:rsidR="00E351CA" w:rsidRPr="002F603B">
        <w:rPr>
          <w:rFonts w:ascii="Times New Roman" w:hAnsi="Times New Roman" w:cs="Times New Roman"/>
          <w:sz w:val="24"/>
          <w:szCs w:val="24"/>
        </w:rPr>
        <w:t xml:space="preserve">ourt considered that if it were established that a refusal to allow residence to the TCN mothers would have the effect that they would </w:t>
      </w:r>
      <w:r w:rsidR="00230FF9">
        <w:rPr>
          <w:rFonts w:ascii="Times New Roman" w:hAnsi="Times New Roman" w:cs="Times New Roman"/>
          <w:sz w:val="24"/>
          <w:szCs w:val="24"/>
        </w:rPr>
        <w:t>‘</w:t>
      </w:r>
      <w:r w:rsidR="00E351CA" w:rsidRPr="002F603B">
        <w:rPr>
          <w:rFonts w:ascii="Times New Roman" w:hAnsi="Times New Roman" w:cs="Times New Roman"/>
          <w:b/>
          <w:sz w:val="24"/>
          <w:szCs w:val="24"/>
          <w:u w:val="single"/>
        </w:rPr>
        <w:t>have to</w:t>
      </w:r>
      <w:r w:rsidR="00230FF9">
        <w:rPr>
          <w:rFonts w:ascii="Times New Roman" w:hAnsi="Times New Roman" w:cs="Times New Roman"/>
          <w:b/>
          <w:sz w:val="24"/>
          <w:szCs w:val="24"/>
          <w:u w:val="single"/>
        </w:rPr>
        <w:t>’</w:t>
      </w:r>
      <w:r w:rsidR="00E351CA" w:rsidRPr="002F603B">
        <w:rPr>
          <w:rFonts w:ascii="Times New Roman" w:hAnsi="Times New Roman" w:cs="Times New Roman"/>
          <w:sz w:val="24"/>
          <w:szCs w:val="24"/>
        </w:rPr>
        <w:t xml:space="preserve"> </w:t>
      </w:r>
      <w:r w:rsidR="00E351CA" w:rsidRPr="002F603B">
        <w:rPr>
          <w:rFonts w:ascii="Times New Roman" w:hAnsi="Times New Roman" w:cs="Times New Roman"/>
          <w:sz w:val="24"/>
          <w:szCs w:val="24"/>
        </w:rPr>
        <w:lastRenderedPageBreak/>
        <w:t xml:space="preserve">leave the territory of the European Union, the consequence might be a restriction on the rights conferred on their Union children since those children might be </w:t>
      </w:r>
      <w:r w:rsidR="00E351CA" w:rsidRPr="002F603B">
        <w:rPr>
          <w:rFonts w:ascii="Times New Roman" w:hAnsi="Times New Roman" w:cs="Times New Roman"/>
          <w:b/>
          <w:sz w:val="24"/>
          <w:szCs w:val="24"/>
          <w:u w:val="single"/>
        </w:rPr>
        <w:t>compelled</w:t>
      </w:r>
      <w:r w:rsidR="00E351CA" w:rsidRPr="002F603B">
        <w:rPr>
          <w:rFonts w:ascii="Times New Roman" w:hAnsi="Times New Roman" w:cs="Times New Roman"/>
          <w:sz w:val="24"/>
          <w:szCs w:val="24"/>
        </w:rPr>
        <w:t xml:space="preserve"> to accompany their mothers and, therefore, leave the territory of the European Union.  </w:t>
      </w:r>
    </w:p>
    <w:p w14:paraId="0CFB5716" w14:textId="26B1C052" w:rsidR="00A10E8B" w:rsidRPr="00FA155F" w:rsidRDefault="00E351CA" w:rsidP="00FA155F">
      <w:pPr>
        <w:pStyle w:val="ListParagraph"/>
        <w:numPr>
          <w:ilvl w:val="0"/>
          <w:numId w:val="6"/>
        </w:numPr>
        <w:spacing w:after="160" w:line="480" w:lineRule="auto"/>
        <w:ind w:left="0"/>
        <w:jc w:val="both"/>
        <w:rPr>
          <w:rFonts w:ascii="Times New Roman" w:hAnsi="Times New Roman" w:cs="Times New Roman"/>
          <w:sz w:val="24"/>
          <w:szCs w:val="24"/>
        </w:rPr>
      </w:pPr>
      <w:r w:rsidRPr="00A10E8B">
        <w:rPr>
          <w:rFonts w:ascii="Times New Roman" w:hAnsi="Times New Roman" w:cs="Times New Roman"/>
          <w:sz w:val="24"/>
          <w:szCs w:val="24"/>
        </w:rPr>
        <w:t xml:space="preserve">The </w:t>
      </w:r>
      <w:r w:rsidR="008F2775">
        <w:rPr>
          <w:rFonts w:ascii="Times New Roman" w:hAnsi="Times New Roman" w:cs="Times New Roman"/>
          <w:sz w:val="24"/>
          <w:szCs w:val="24"/>
        </w:rPr>
        <w:t>c</w:t>
      </w:r>
      <w:r w:rsidRPr="00A10E8B">
        <w:rPr>
          <w:rFonts w:ascii="Times New Roman" w:hAnsi="Times New Roman" w:cs="Times New Roman"/>
          <w:sz w:val="24"/>
          <w:szCs w:val="24"/>
        </w:rPr>
        <w:t xml:space="preserve">ourt recalled its judgment of </w:t>
      </w:r>
      <w:r w:rsidRPr="00A10E8B">
        <w:rPr>
          <w:rFonts w:ascii="Times New Roman" w:hAnsi="Times New Roman" w:cs="Times New Roman"/>
          <w:i/>
          <w:sz w:val="24"/>
          <w:szCs w:val="24"/>
        </w:rPr>
        <w:t>O and Others</w:t>
      </w:r>
      <w:r w:rsidR="00BA018C">
        <w:rPr>
          <w:rStyle w:val="FootnoteReference"/>
          <w:rFonts w:ascii="Times New Roman" w:hAnsi="Times New Roman" w:cs="Times New Roman"/>
          <w:i/>
          <w:sz w:val="24"/>
          <w:szCs w:val="24"/>
        </w:rPr>
        <w:footnoteReference w:id="14"/>
      </w:r>
      <w:r w:rsidRPr="00A10E8B">
        <w:rPr>
          <w:rFonts w:ascii="Times New Roman" w:hAnsi="Times New Roman" w:cs="Times New Roman"/>
          <w:sz w:val="24"/>
          <w:szCs w:val="24"/>
        </w:rPr>
        <w:t xml:space="preserve"> which held that where a State is determining whether a refusal of residence to a TCN parent means that the child is deprived of the genuine enjoyment of the substance of his rights conferred on him by virtue of his Union status, then </w:t>
      </w:r>
      <w:r w:rsidRPr="00653FB5">
        <w:rPr>
          <w:rFonts w:ascii="Times New Roman" w:hAnsi="Times New Roman" w:cs="Times New Roman"/>
          <w:sz w:val="24"/>
          <w:szCs w:val="24"/>
        </w:rPr>
        <w:t>certain factors are relevant</w:t>
      </w:r>
      <w:r w:rsidRPr="00A10E8B">
        <w:rPr>
          <w:rFonts w:ascii="Times New Roman" w:hAnsi="Times New Roman" w:cs="Times New Roman"/>
          <w:sz w:val="24"/>
          <w:szCs w:val="24"/>
        </w:rPr>
        <w:t xml:space="preserve"> in making that decision.  In order to assess the risk that a particular citizen child might be compelled to leave the territory of the Union and thereby be deprived of the genuine enjoyment of the substance of his Article 20 rights if her TCN parent were refused a right of residence, it </w:t>
      </w:r>
      <w:r w:rsidR="00F850A8">
        <w:rPr>
          <w:rFonts w:ascii="Times New Roman" w:hAnsi="Times New Roman" w:cs="Times New Roman"/>
          <w:sz w:val="24"/>
          <w:szCs w:val="24"/>
        </w:rPr>
        <w:t>wa</w:t>
      </w:r>
      <w:r w:rsidRPr="00A10E8B">
        <w:rPr>
          <w:rFonts w:ascii="Times New Roman" w:hAnsi="Times New Roman" w:cs="Times New Roman"/>
          <w:sz w:val="24"/>
          <w:szCs w:val="24"/>
        </w:rPr>
        <w:t xml:space="preserve">s important to determine in each case </w:t>
      </w:r>
      <w:r w:rsidR="00AF136D">
        <w:rPr>
          <w:rFonts w:ascii="Times New Roman" w:hAnsi="Times New Roman" w:cs="Times New Roman"/>
          <w:i/>
          <w:sz w:val="24"/>
          <w:szCs w:val="24"/>
        </w:rPr>
        <w:t>‘</w:t>
      </w:r>
      <w:r w:rsidRPr="00A10E8B">
        <w:rPr>
          <w:rFonts w:ascii="Times New Roman" w:hAnsi="Times New Roman" w:cs="Times New Roman"/>
          <w:i/>
          <w:sz w:val="24"/>
          <w:szCs w:val="24"/>
        </w:rPr>
        <w:t xml:space="preserve">which parent is the </w:t>
      </w:r>
      <w:r w:rsidRPr="00A10E8B">
        <w:rPr>
          <w:rFonts w:ascii="Times New Roman" w:hAnsi="Times New Roman" w:cs="Times New Roman"/>
          <w:b/>
          <w:i/>
          <w:sz w:val="24"/>
          <w:szCs w:val="24"/>
        </w:rPr>
        <w:t>primary carer of the child</w:t>
      </w:r>
      <w:r w:rsidRPr="00A10E8B">
        <w:rPr>
          <w:rFonts w:ascii="Times New Roman" w:hAnsi="Times New Roman" w:cs="Times New Roman"/>
          <w:i/>
          <w:sz w:val="24"/>
          <w:szCs w:val="24"/>
        </w:rPr>
        <w:t xml:space="preserve"> </w:t>
      </w:r>
      <w:r w:rsidRPr="00653FB5">
        <w:rPr>
          <w:rFonts w:ascii="Times New Roman" w:hAnsi="Times New Roman" w:cs="Times New Roman"/>
          <w:b/>
          <w:i/>
          <w:sz w:val="24"/>
          <w:szCs w:val="24"/>
        </w:rPr>
        <w:t xml:space="preserve">and </w:t>
      </w:r>
      <w:r w:rsidRPr="00A10E8B">
        <w:rPr>
          <w:rFonts w:ascii="Times New Roman" w:hAnsi="Times New Roman" w:cs="Times New Roman"/>
          <w:i/>
          <w:sz w:val="24"/>
          <w:szCs w:val="24"/>
        </w:rPr>
        <w:t xml:space="preserve">whether </w:t>
      </w:r>
      <w:r w:rsidRPr="00653FB5">
        <w:rPr>
          <w:rFonts w:ascii="Times New Roman" w:hAnsi="Times New Roman" w:cs="Times New Roman"/>
          <w:i/>
          <w:sz w:val="24"/>
          <w:szCs w:val="24"/>
        </w:rPr>
        <w:t>there is in fact</w:t>
      </w:r>
      <w:r w:rsidRPr="00A10E8B">
        <w:rPr>
          <w:rFonts w:ascii="Times New Roman" w:hAnsi="Times New Roman" w:cs="Times New Roman"/>
          <w:b/>
          <w:i/>
          <w:sz w:val="24"/>
          <w:szCs w:val="24"/>
        </w:rPr>
        <w:t xml:space="preserve"> a relationship of </w:t>
      </w:r>
      <w:r w:rsidRPr="00A10E8B">
        <w:rPr>
          <w:rFonts w:ascii="Times New Roman" w:hAnsi="Times New Roman" w:cs="Times New Roman"/>
          <w:b/>
          <w:i/>
          <w:sz w:val="24"/>
          <w:szCs w:val="24"/>
          <w:u w:val="single"/>
        </w:rPr>
        <w:t>dependency between the child</w:t>
      </w:r>
      <w:r w:rsidRPr="00A10E8B">
        <w:rPr>
          <w:rFonts w:ascii="Times New Roman" w:hAnsi="Times New Roman" w:cs="Times New Roman"/>
          <w:b/>
          <w:i/>
          <w:sz w:val="24"/>
          <w:szCs w:val="24"/>
        </w:rPr>
        <w:t xml:space="preserve"> and </w:t>
      </w:r>
      <w:r w:rsidRPr="00A10E8B">
        <w:rPr>
          <w:rFonts w:ascii="Times New Roman" w:hAnsi="Times New Roman" w:cs="Times New Roman"/>
          <w:b/>
          <w:i/>
          <w:sz w:val="24"/>
          <w:szCs w:val="24"/>
          <w:u w:val="single"/>
        </w:rPr>
        <w:t>the third country national parent</w:t>
      </w:r>
      <w:r w:rsidR="00AF136D">
        <w:rPr>
          <w:rFonts w:ascii="Times New Roman" w:hAnsi="Times New Roman" w:cs="Times New Roman"/>
          <w:b/>
          <w:i/>
          <w:sz w:val="24"/>
          <w:szCs w:val="24"/>
          <w:u w:val="single"/>
        </w:rPr>
        <w:t>’</w:t>
      </w:r>
      <w:r w:rsidRPr="00A10E8B">
        <w:rPr>
          <w:rFonts w:ascii="Times New Roman" w:hAnsi="Times New Roman" w:cs="Times New Roman"/>
          <w:sz w:val="24"/>
          <w:szCs w:val="24"/>
        </w:rPr>
        <w:t xml:space="preserve">.  </w:t>
      </w:r>
      <w:r w:rsidR="00FA155F" w:rsidRPr="003C0BFB">
        <w:rPr>
          <w:rFonts w:ascii="Times New Roman" w:hAnsi="Times New Roman" w:cs="Times New Roman"/>
          <w:color w:val="000000"/>
          <w:sz w:val="24"/>
          <w:szCs w:val="24"/>
        </w:rPr>
        <w:t>The question of who has custody of the child and whether that child is legally, financially or emotionally dependent on the TCN parent is relevant in this determination (at para. 68 of</w:t>
      </w:r>
      <w:r w:rsidR="00FA155F" w:rsidRPr="00113E92">
        <w:rPr>
          <w:rFonts w:ascii="Times New Roman" w:hAnsi="Times New Roman" w:cs="Times New Roman"/>
          <w:i/>
          <w:color w:val="000000"/>
          <w:sz w:val="24"/>
          <w:szCs w:val="24"/>
        </w:rPr>
        <w:t xml:space="preserve"> Chavez</w:t>
      </w:r>
      <w:r w:rsidR="00FA155F" w:rsidRPr="003C0BFB">
        <w:rPr>
          <w:rFonts w:ascii="Times New Roman" w:hAnsi="Times New Roman" w:cs="Times New Roman"/>
          <w:color w:val="000000"/>
          <w:sz w:val="24"/>
          <w:szCs w:val="24"/>
        </w:rPr>
        <w:t>)</w:t>
      </w:r>
      <w:r w:rsidR="00FA155F" w:rsidRPr="003C0BFB">
        <w:rPr>
          <w:rFonts w:ascii="Arial" w:hAnsi="Arial" w:cs="Arial"/>
          <w:color w:val="000000"/>
          <w:sz w:val="18"/>
          <w:szCs w:val="18"/>
        </w:rPr>
        <w:t>.</w:t>
      </w:r>
      <w:r w:rsidR="00FA155F" w:rsidRPr="003C0BFB">
        <w:rPr>
          <w:rFonts w:ascii="Times New Roman" w:hAnsi="Times New Roman" w:cs="Times New Roman"/>
          <w:sz w:val="24"/>
          <w:szCs w:val="24"/>
        </w:rPr>
        <w:t xml:space="preserve"> </w:t>
      </w:r>
      <w:r w:rsidRPr="003C0BFB">
        <w:rPr>
          <w:rFonts w:ascii="Times New Roman" w:hAnsi="Times New Roman" w:cs="Times New Roman"/>
          <w:sz w:val="24"/>
          <w:szCs w:val="24"/>
        </w:rPr>
        <w:t>The</w:t>
      </w:r>
      <w:r w:rsidRPr="00FA155F">
        <w:rPr>
          <w:rFonts w:ascii="Times New Roman" w:hAnsi="Times New Roman" w:cs="Times New Roman"/>
          <w:sz w:val="24"/>
          <w:szCs w:val="24"/>
        </w:rPr>
        <w:t xml:space="preserve"> </w:t>
      </w:r>
      <w:r w:rsidR="008F2775">
        <w:rPr>
          <w:rFonts w:ascii="Times New Roman" w:hAnsi="Times New Roman" w:cs="Times New Roman"/>
          <w:sz w:val="24"/>
          <w:szCs w:val="24"/>
        </w:rPr>
        <w:t>c</w:t>
      </w:r>
      <w:r w:rsidRPr="00FA155F">
        <w:rPr>
          <w:rFonts w:ascii="Times New Roman" w:hAnsi="Times New Roman" w:cs="Times New Roman"/>
          <w:sz w:val="24"/>
          <w:szCs w:val="24"/>
        </w:rPr>
        <w:t>ourt held that when the authorities are making that assessment they must take into account the right to respect for family life under Article 7 of the Charter and they are also required to have regard to the best interests of the child recognise</w:t>
      </w:r>
      <w:r w:rsidR="009A31F3">
        <w:rPr>
          <w:rFonts w:ascii="Times New Roman" w:hAnsi="Times New Roman" w:cs="Times New Roman"/>
          <w:sz w:val="24"/>
          <w:szCs w:val="24"/>
        </w:rPr>
        <w:t>d</w:t>
      </w:r>
      <w:r w:rsidRPr="00FA155F">
        <w:rPr>
          <w:rFonts w:ascii="Times New Roman" w:hAnsi="Times New Roman" w:cs="Times New Roman"/>
          <w:sz w:val="24"/>
          <w:szCs w:val="24"/>
        </w:rPr>
        <w:t xml:space="preserve"> in Article 24(2) of the Charter.     </w:t>
      </w:r>
    </w:p>
    <w:p w14:paraId="21489EBE" w14:textId="7855BFB8" w:rsidR="00A10E8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A10E8B">
        <w:rPr>
          <w:rFonts w:ascii="Times New Roman" w:hAnsi="Times New Roman" w:cs="Times New Roman"/>
          <w:sz w:val="24"/>
          <w:szCs w:val="24"/>
        </w:rPr>
        <w:t xml:space="preserve">The </w:t>
      </w:r>
      <w:r w:rsidR="008F2775">
        <w:rPr>
          <w:rFonts w:ascii="Times New Roman" w:hAnsi="Times New Roman" w:cs="Times New Roman"/>
          <w:sz w:val="24"/>
          <w:szCs w:val="24"/>
        </w:rPr>
        <w:t>c</w:t>
      </w:r>
      <w:r w:rsidRPr="00A10E8B">
        <w:rPr>
          <w:rFonts w:ascii="Times New Roman" w:hAnsi="Times New Roman" w:cs="Times New Roman"/>
          <w:sz w:val="24"/>
          <w:szCs w:val="24"/>
        </w:rPr>
        <w:t xml:space="preserve">ourt concluded that Article 20 </w:t>
      </w:r>
      <w:r w:rsidR="00354499">
        <w:rPr>
          <w:rFonts w:ascii="Times New Roman" w:hAnsi="Times New Roman" w:cs="Times New Roman"/>
          <w:sz w:val="24"/>
          <w:szCs w:val="24"/>
        </w:rPr>
        <w:t xml:space="preserve">TFEU </w:t>
      </w:r>
      <w:r w:rsidRPr="00A10E8B">
        <w:rPr>
          <w:rFonts w:ascii="Times New Roman" w:hAnsi="Times New Roman" w:cs="Times New Roman"/>
          <w:sz w:val="24"/>
          <w:szCs w:val="24"/>
        </w:rPr>
        <w:t>must be interpreted as meaning that</w:t>
      </w:r>
      <w:r w:rsidR="00084DE2">
        <w:rPr>
          <w:rFonts w:ascii="Times New Roman" w:hAnsi="Times New Roman" w:cs="Times New Roman"/>
          <w:sz w:val="24"/>
          <w:szCs w:val="24"/>
        </w:rPr>
        <w:t>,</w:t>
      </w:r>
      <w:r w:rsidRPr="00A10E8B">
        <w:rPr>
          <w:rFonts w:ascii="Times New Roman" w:hAnsi="Times New Roman" w:cs="Times New Roman"/>
          <w:sz w:val="24"/>
          <w:szCs w:val="24"/>
        </w:rPr>
        <w:t xml:space="preserve"> for the purposes of </w:t>
      </w:r>
      <w:r w:rsidRPr="00593C9A">
        <w:rPr>
          <w:rFonts w:ascii="Times New Roman" w:hAnsi="Times New Roman" w:cs="Times New Roman"/>
          <w:sz w:val="24"/>
          <w:szCs w:val="24"/>
        </w:rPr>
        <w:t xml:space="preserve">assessing whether a </w:t>
      </w:r>
      <w:r w:rsidR="005A1F5C">
        <w:rPr>
          <w:rFonts w:ascii="Times New Roman" w:hAnsi="Times New Roman" w:cs="Times New Roman"/>
          <w:sz w:val="24"/>
          <w:szCs w:val="24"/>
        </w:rPr>
        <w:t xml:space="preserve">citizen </w:t>
      </w:r>
      <w:r w:rsidRPr="00593C9A">
        <w:rPr>
          <w:rFonts w:ascii="Times New Roman" w:hAnsi="Times New Roman" w:cs="Times New Roman"/>
          <w:sz w:val="24"/>
          <w:szCs w:val="24"/>
        </w:rPr>
        <w:t>child</w:t>
      </w:r>
      <w:r w:rsidR="005A1F5C">
        <w:rPr>
          <w:rFonts w:ascii="Times New Roman" w:hAnsi="Times New Roman" w:cs="Times New Roman"/>
          <w:sz w:val="24"/>
          <w:szCs w:val="24"/>
        </w:rPr>
        <w:t xml:space="preserve"> would</w:t>
      </w:r>
      <w:r w:rsidRPr="00593C9A">
        <w:rPr>
          <w:rFonts w:ascii="Times New Roman" w:hAnsi="Times New Roman" w:cs="Times New Roman"/>
          <w:sz w:val="24"/>
          <w:szCs w:val="24"/>
        </w:rPr>
        <w:t xml:space="preserve"> be compelled to leave</w:t>
      </w:r>
      <w:r w:rsidRPr="00A10E8B">
        <w:rPr>
          <w:rFonts w:ascii="Times New Roman" w:hAnsi="Times New Roman" w:cs="Times New Roman"/>
          <w:sz w:val="24"/>
          <w:szCs w:val="24"/>
        </w:rPr>
        <w:t xml:space="preserve"> the territory and be deprived of </w:t>
      </w:r>
      <w:r w:rsidR="00354499">
        <w:rPr>
          <w:rFonts w:ascii="Times New Roman" w:hAnsi="Times New Roman" w:cs="Times New Roman"/>
          <w:sz w:val="24"/>
          <w:szCs w:val="24"/>
        </w:rPr>
        <w:t>the</w:t>
      </w:r>
      <w:r w:rsidRPr="00A10E8B">
        <w:rPr>
          <w:rFonts w:ascii="Times New Roman" w:hAnsi="Times New Roman" w:cs="Times New Roman"/>
          <w:sz w:val="24"/>
          <w:szCs w:val="24"/>
        </w:rPr>
        <w:t xml:space="preserve"> genuine enjoyment of his rights if </w:t>
      </w:r>
      <w:r w:rsidR="00354499">
        <w:rPr>
          <w:rFonts w:ascii="Times New Roman" w:hAnsi="Times New Roman" w:cs="Times New Roman"/>
          <w:sz w:val="24"/>
          <w:szCs w:val="24"/>
        </w:rPr>
        <w:t>his</w:t>
      </w:r>
      <w:r w:rsidRPr="00A10E8B">
        <w:rPr>
          <w:rFonts w:ascii="Times New Roman" w:hAnsi="Times New Roman" w:cs="Times New Roman"/>
          <w:sz w:val="24"/>
          <w:szCs w:val="24"/>
        </w:rPr>
        <w:t xml:space="preserve"> TCN parent were refused a right of residence</w:t>
      </w:r>
      <w:r w:rsidR="00354499">
        <w:rPr>
          <w:rFonts w:ascii="Times New Roman" w:hAnsi="Times New Roman" w:cs="Times New Roman"/>
          <w:sz w:val="24"/>
          <w:szCs w:val="24"/>
        </w:rPr>
        <w:t xml:space="preserve">, </w:t>
      </w:r>
      <w:r w:rsidRPr="00A10E8B">
        <w:rPr>
          <w:rFonts w:ascii="Times New Roman" w:hAnsi="Times New Roman" w:cs="Times New Roman"/>
          <w:sz w:val="24"/>
          <w:szCs w:val="24"/>
        </w:rPr>
        <w:t>the fact that the Union citizen parent is actually capable and willing to assume sole responsibility for the primary care of the child is a relevant factor but</w:t>
      </w:r>
      <w:r w:rsidR="00084DE2">
        <w:rPr>
          <w:rFonts w:ascii="Times New Roman" w:hAnsi="Times New Roman" w:cs="Times New Roman"/>
          <w:sz w:val="24"/>
          <w:szCs w:val="24"/>
        </w:rPr>
        <w:t xml:space="preserve"> is</w:t>
      </w:r>
      <w:r w:rsidRPr="00A10E8B">
        <w:rPr>
          <w:rFonts w:ascii="Times New Roman" w:hAnsi="Times New Roman" w:cs="Times New Roman"/>
          <w:sz w:val="24"/>
          <w:szCs w:val="24"/>
        </w:rPr>
        <w:t xml:space="preserve"> not in itself a sufficient ground for concluding that there is not between the TCN parent and the child</w:t>
      </w:r>
      <w:r w:rsidRPr="00A10E8B">
        <w:rPr>
          <w:rFonts w:ascii="Times New Roman" w:hAnsi="Times New Roman" w:cs="Times New Roman"/>
          <w:b/>
          <w:sz w:val="24"/>
          <w:szCs w:val="24"/>
        </w:rPr>
        <w:t xml:space="preserve"> a relationship of dependenc</w:t>
      </w:r>
      <w:r w:rsidR="002A1890">
        <w:rPr>
          <w:rFonts w:ascii="Times New Roman" w:hAnsi="Times New Roman" w:cs="Times New Roman"/>
          <w:b/>
          <w:sz w:val="24"/>
          <w:szCs w:val="24"/>
        </w:rPr>
        <w:t>e</w:t>
      </w:r>
      <w:r w:rsidRPr="00A10E8B">
        <w:rPr>
          <w:rFonts w:ascii="Times New Roman" w:hAnsi="Times New Roman" w:cs="Times New Roman"/>
          <w:b/>
          <w:sz w:val="24"/>
          <w:szCs w:val="24"/>
        </w:rPr>
        <w:t xml:space="preserve"> such that the child would be compelled</w:t>
      </w:r>
      <w:r w:rsidRPr="00A10E8B">
        <w:rPr>
          <w:rFonts w:ascii="Times New Roman" w:hAnsi="Times New Roman" w:cs="Times New Roman"/>
          <w:sz w:val="24"/>
          <w:szCs w:val="24"/>
        </w:rPr>
        <w:t xml:space="preserve"> to leave the jurisdiction if such a </w:t>
      </w:r>
      <w:r w:rsidRPr="00A10E8B">
        <w:rPr>
          <w:rFonts w:ascii="Times New Roman" w:hAnsi="Times New Roman" w:cs="Times New Roman"/>
          <w:sz w:val="24"/>
          <w:szCs w:val="24"/>
        </w:rPr>
        <w:lastRenderedPageBreak/>
        <w:t xml:space="preserve">refusal of residence to that TCN parent were to follow.  </w:t>
      </w:r>
      <w:r w:rsidR="005A1F5C">
        <w:rPr>
          <w:rFonts w:ascii="Times New Roman" w:hAnsi="Times New Roman" w:cs="Times New Roman"/>
          <w:sz w:val="24"/>
          <w:szCs w:val="24"/>
        </w:rPr>
        <w:t xml:space="preserve">That finding was made in the context of facts where the Union parent was </w:t>
      </w:r>
      <w:r w:rsidR="00BA018C">
        <w:rPr>
          <w:rFonts w:ascii="Times New Roman" w:hAnsi="Times New Roman" w:cs="Times New Roman"/>
          <w:sz w:val="24"/>
          <w:szCs w:val="24"/>
        </w:rPr>
        <w:t>resident</w:t>
      </w:r>
      <w:r w:rsidR="005A1F5C">
        <w:rPr>
          <w:rFonts w:ascii="Times New Roman" w:hAnsi="Times New Roman" w:cs="Times New Roman"/>
          <w:sz w:val="24"/>
          <w:szCs w:val="24"/>
        </w:rPr>
        <w:t xml:space="preserve"> in the Stat</w:t>
      </w:r>
      <w:r w:rsidR="00BA018C">
        <w:rPr>
          <w:rFonts w:ascii="Times New Roman" w:hAnsi="Times New Roman" w:cs="Times New Roman"/>
          <w:sz w:val="24"/>
          <w:szCs w:val="24"/>
        </w:rPr>
        <w:t xml:space="preserve">e but not in fact taking day-to-day care of the children. </w:t>
      </w:r>
    </w:p>
    <w:p w14:paraId="79FE97E4" w14:textId="239EAACA" w:rsidR="00E351CA" w:rsidRPr="00A10E8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A10E8B">
        <w:rPr>
          <w:rFonts w:ascii="Times New Roman" w:hAnsi="Times New Roman" w:cs="Times New Roman"/>
          <w:sz w:val="24"/>
          <w:szCs w:val="24"/>
        </w:rPr>
        <w:t>The burden of proof remained with the TCN parent to establish that suc</w:t>
      </w:r>
      <w:r w:rsidR="005A1F5C">
        <w:rPr>
          <w:rFonts w:ascii="Times New Roman" w:hAnsi="Times New Roman" w:cs="Times New Roman"/>
          <w:sz w:val="24"/>
          <w:szCs w:val="24"/>
        </w:rPr>
        <w:t>h</w:t>
      </w:r>
      <w:r w:rsidRPr="00A10E8B">
        <w:rPr>
          <w:rFonts w:ascii="Times New Roman" w:hAnsi="Times New Roman" w:cs="Times New Roman"/>
          <w:sz w:val="24"/>
          <w:szCs w:val="24"/>
        </w:rPr>
        <w:t xml:space="preserve"> a relationship of dependence existed that, absent permission to reside, the child would be compelled to leave the territory of the Union.  The CJEU set out the approach to</w:t>
      </w:r>
      <w:r w:rsidR="005A1F5C">
        <w:rPr>
          <w:rFonts w:ascii="Times New Roman" w:hAnsi="Times New Roman" w:cs="Times New Roman"/>
          <w:sz w:val="24"/>
          <w:szCs w:val="24"/>
        </w:rPr>
        <w:t xml:space="preserve"> be taken when assessing</w:t>
      </w:r>
      <w:r w:rsidRPr="00A10E8B">
        <w:rPr>
          <w:rFonts w:ascii="Times New Roman" w:hAnsi="Times New Roman" w:cs="Times New Roman"/>
          <w:sz w:val="24"/>
          <w:szCs w:val="24"/>
        </w:rPr>
        <w:t xml:space="preserve"> whether there </w:t>
      </w:r>
      <w:r w:rsidR="005A1F5C">
        <w:rPr>
          <w:rFonts w:ascii="Times New Roman" w:hAnsi="Times New Roman" w:cs="Times New Roman"/>
          <w:sz w:val="24"/>
          <w:szCs w:val="24"/>
        </w:rPr>
        <w:t>exists a</w:t>
      </w:r>
      <w:r w:rsidRPr="00A10E8B">
        <w:rPr>
          <w:rFonts w:ascii="Times New Roman" w:hAnsi="Times New Roman" w:cs="Times New Roman"/>
          <w:sz w:val="24"/>
          <w:szCs w:val="24"/>
        </w:rPr>
        <w:t xml:space="preserve"> relationship of dependence such as would compel the EU citizen child to leave the territory of the EU, holding</w:t>
      </w:r>
      <w:r w:rsidR="001F054A">
        <w:rPr>
          <w:rFonts w:ascii="Times New Roman" w:hAnsi="Times New Roman" w:cs="Times New Roman"/>
          <w:sz w:val="24"/>
          <w:szCs w:val="24"/>
        </w:rPr>
        <w:t xml:space="preserve"> </w:t>
      </w:r>
      <w:r w:rsidR="001F054A" w:rsidRPr="007B0556">
        <w:rPr>
          <w:rFonts w:ascii="Times New Roman" w:hAnsi="Times New Roman" w:cs="Times New Roman"/>
          <w:sz w:val="24"/>
          <w:szCs w:val="24"/>
        </w:rPr>
        <w:t>(at para. 72)</w:t>
      </w:r>
      <w:r w:rsidRPr="00A10E8B">
        <w:rPr>
          <w:rFonts w:ascii="Times New Roman" w:hAnsi="Times New Roman" w:cs="Times New Roman"/>
          <w:sz w:val="24"/>
          <w:szCs w:val="24"/>
        </w:rPr>
        <w:t xml:space="preserve"> </w:t>
      </w:r>
      <w:r w:rsidR="007B0556" w:rsidRPr="00A10E8B">
        <w:rPr>
          <w:rFonts w:ascii="Times New Roman" w:hAnsi="Times New Roman" w:cs="Times New Roman"/>
          <w:sz w:val="24"/>
          <w:szCs w:val="24"/>
        </w:rPr>
        <w:t>that:</w:t>
      </w:r>
      <w:r w:rsidR="007B0556">
        <w:rPr>
          <w:rFonts w:ascii="Times New Roman" w:hAnsi="Times New Roman" w:cs="Times New Roman"/>
          <w:sz w:val="24"/>
          <w:szCs w:val="24"/>
        </w:rPr>
        <w:t xml:space="preserve"> -</w:t>
      </w:r>
    </w:p>
    <w:p w14:paraId="371600DC" w14:textId="77777777" w:rsidR="00E351CA" w:rsidRPr="00A10E8B" w:rsidRDefault="00E351CA" w:rsidP="002F603B">
      <w:pPr>
        <w:shd w:val="clear" w:color="auto" w:fill="FFFFFF"/>
        <w:spacing w:before="100" w:beforeAutospacing="1" w:after="100" w:afterAutospacing="1" w:line="360" w:lineRule="auto"/>
        <w:ind w:left="284" w:right="425"/>
        <w:jc w:val="both"/>
        <w:rPr>
          <w:rFonts w:ascii="Times New Roman" w:eastAsia="Times New Roman" w:hAnsi="Times New Roman" w:cs="Times New Roman"/>
          <w:i/>
          <w:color w:val="000000"/>
          <w:szCs w:val="24"/>
          <w:lang w:eastAsia="en-IE"/>
        </w:rPr>
      </w:pPr>
      <w:r w:rsidRPr="00A10E8B">
        <w:rPr>
          <w:rFonts w:ascii="Times New Roman" w:eastAsia="Times New Roman" w:hAnsi="Times New Roman" w:cs="Times New Roman"/>
          <w:i/>
          <w:color w:val="000000"/>
          <w:szCs w:val="24"/>
          <w:lang w:eastAsia="en-IE"/>
        </w:rPr>
        <w:t>“Such an assessment must take into account, in the best interests of the child concerned, all the specific circumstances, including the age of the child, the child's physical and emotional development, the extent of his emotional ties both to the Union citizen parent and to the third-country national parent, and the risks which separation from the latter might entail for the child's equilibrium.”</w:t>
      </w:r>
    </w:p>
    <w:p w14:paraId="622BDBA6" w14:textId="2C293A8C" w:rsidR="00A10E8B" w:rsidRDefault="00E351CA" w:rsidP="009646CF">
      <w:pPr>
        <w:pStyle w:val="ListParagraph"/>
        <w:numPr>
          <w:ilvl w:val="0"/>
          <w:numId w:val="6"/>
        </w:numPr>
        <w:spacing w:line="480" w:lineRule="auto"/>
        <w:ind w:left="0"/>
        <w:jc w:val="both"/>
        <w:rPr>
          <w:rFonts w:ascii="Times New Roman" w:hAnsi="Times New Roman" w:cs="Times New Roman"/>
          <w:sz w:val="24"/>
          <w:szCs w:val="24"/>
        </w:rPr>
      </w:pPr>
      <w:r w:rsidRPr="00A10E8B">
        <w:rPr>
          <w:rFonts w:ascii="Times New Roman" w:hAnsi="Times New Roman" w:cs="Times New Roman"/>
          <w:color w:val="000000"/>
          <w:sz w:val="24"/>
          <w:szCs w:val="24"/>
        </w:rPr>
        <w:t xml:space="preserve">In the case of </w:t>
      </w:r>
      <w:r w:rsidRPr="00D30DE1">
        <w:rPr>
          <w:rFonts w:ascii="Times New Roman" w:hAnsi="Times New Roman" w:cs="Times New Roman"/>
          <w:i/>
          <w:color w:val="000000"/>
          <w:sz w:val="24"/>
          <w:szCs w:val="24"/>
        </w:rPr>
        <w:t>K.A. v</w:t>
      </w:r>
      <w:r w:rsidR="00962AFD">
        <w:rPr>
          <w:rFonts w:ascii="Times New Roman" w:hAnsi="Times New Roman" w:cs="Times New Roman"/>
          <w:i/>
          <w:color w:val="000000"/>
          <w:sz w:val="24"/>
          <w:szCs w:val="24"/>
        </w:rPr>
        <w:t>.</w:t>
      </w:r>
      <w:r w:rsidRPr="00D30DE1">
        <w:rPr>
          <w:rFonts w:ascii="Times New Roman" w:hAnsi="Times New Roman" w:cs="Times New Roman"/>
          <w:i/>
          <w:color w:val="000000"/>
          <w:sz w:val="24"/>
          <w:szCs w:val="24"/>
        </w:rPr>
        <w:t xml:space="preserve"> </w:t>
      </w:r>
      <w:proofErr w:type="spellStart"/>
      <w:r w:rsidRPr="00D30DE1">
        <w:rPr>
          <w:rFonts w:ascii="Times New Roman" w:hAnsi="Times New Roman" w:cs="Times New Roman"/>
          <w:i/>
          <w:color w:val="000000"/>
          <w:sz w:val="24"/>
          <w:szCs w:val="24"/>
        </w:rPr>
        <w:t>Belgische</w:t>
      </w:r>
      <w:proofErr w:type="spellEnd"/>
      <w:r w:rsidRPr="00D30DE1">
        <w:rPr>
          <w:rFonts w:ascii="Times New Roman" w:hAnsi="Times New Roman" w:cs="Times New Roman"/>
          <w:i/>
          <w:color w:val="000000"/>
          <w:sz w:val="24"/>
          <w:szCs w:val="24"/>
        </w:rPr>
        <w:t xml:space="preserve"> </w:t>
      </w:r>
      <w:proofErr w:type="spellStart"/>
      <w:r w:rsidRPr="00D30DE1">
        <w:rPr>
          <w:rFonts w:ascii="Times New Roman" w:hAnsi="Times New Roman" w:cs="Times New Roman"/>
          <w:i/>
          <w:color w:val="000000"/>
          <w:sz w:val="24"/>
          <w:szCs w:val="24"/>
        </w:rPr>
        <w:t>Staat</w:t>
      </w:r>
      <w:proofErr w:type="spellEnd"/>
      <w:r w:rsidRPr="00D30DE1">
        <w:rPr>
          <w:rStyle w:val="FootnoteReference"/>
          <w:rFonts w:ascii="Times New Roman" w:hAnsi="Times New Roman" w:cs="Times New Roman"/>
          <w:i/>
          <w:color w:val="000000"/>
          <w:sz w:val="24"/>
          <w:szCs w:val="24"/>
        </w:rPr>
        <w:footnoteReference w:id="15"/>
      </w:r>
      <w:r w:rsidRPr="00D30DE1">
        <w:rPr>
          <w:rFonts w:ascii="Times New Roman" w:hAnsi="Times New Roman" w:cs="Times New Roman"/>
          <w:color w:val="000000"/>
          <w:sz w:val="24"/>
          <w:szCs w:val="24"/>
        </w:rPr>
        <w:t>,</w:t>
      </w:r>
      <w:r w:rsidRPr="00A10E8B">
        <w:rPr>
          <w:rFonts w:ascii="Times New Roman" w:hAnsi="Times New Roman" w:cs="Times New Roman"/>
          <w:color w:val="000000"/>
          <w:sz w:val="24"/>
          <w:szCs w:val="24"/>
        </w:rPr>
        <w:t xml:space="preserve"> the CJEU condemned the failure of the State to examine, on the merits, applications for family reunification brought by</w:t>
      </w:r>
      <w:r w:rsidR="00084DE2">
        <w:rPr>
          <w:rFonts w:ascii="Times New Roman" w:hAnsi="Times New Roman" w:cs="Times New Roman"/>
          <w:sz w:val="24"/>
          <w:szCs w:val="24"/>
        </w:rPr>
        <w:t xml:space="preserve"> seven </w:t>
      </w:r>
      <w:r w:rsidRPr="00A10E8B">
        <w:rPr>
          <w:rFonts w:ascii="Times New Roman" w:hAnsi="Times New Roman" w:cs="Times New Roman"/>
          <w:sz w:val="24"/>
          <w:szCs w:val="24"/>
        </w:rPr>
        <w:t>applicants residing in Belgium</w:t>
      </w:r>
      <w:r w:rsidR="00354499">
        <w:rPr>
          <w:rFonts w:ascii="Times New Roman" w:hAnsi="Times New Roman" w:cs="Times New Roman"/>
          <w:sz w:val="24"/>
          <w:szCs w:val="24"/>
        </w:rPr>
        <w:t>,</w:t>
      </w:r>
      <w:r w:rsidRPr="00A10E8B">
        <w:rPr>
          <w:rFonts w:ascii="Times New Roman" w:hAnsi="Times New Roman" w:cs="Times New Roman"/>
          <w:sz w:val="24"/>
          <w:szCs w:val="24"/>
        </w:rPr>
        <w:t xml:space="preserve"> each of whom was the subject of an ‘</w:t>
      </w:r>
      <w:r w:rsidRPr="00B04F3D">
        <w:rPr>
          <w:rFonts w:ascii="Times New Roman" w:hAnsi="Times New Roman" w:cs="Times New Roman"/>
          <w:i/>
          <w:sz w:val="24"/>
          <w:szCs w:val="24"/>
        </w:rPr>
        <w:t>entry ban</w:t>
      </w:r>
      <w:r w:rsidRPr="00A10E8B">
        <w:rPr>
          <w:rFonts w:ascii="Times New Roman" w:hAnsi="Times New Roman" w:cs="Times New Roman"/>
          <w:sz w:val="24"/>
          <w:szCs w:val="24"/>
        </w:rPr>
        <w:t xml:space="preserve">’.  They were also all subject to </w:t>
      </w:r>
      <w:r w:rsidR="00E74B11">
        <w:rPr>
          <w:rFonts w:ascii="Times New Roman" w:hAnsi="Times New Roman" w:cs="Times New Roman"/>
          <w:sz w:val="24"/>
          <w:szCs w:val="24"/>
        </w:rPr>
        <w:t>o</w:t>
      </w:r>
      <w:r w:rsidRPr="00A10E8B">
        <w:rPr>
          <w:rFonts w:ascii="Times New Roman" w:hAnsi="Times New Roman" w:cs="Times New Roman"/>
          <w:sz w:val="24"/>
          <w:szCs w:val="24"/>
        </w:rPr>
        <w:t xml:space="preserve">rders to leave the jurisdiction and </w:t>
      </w:r>
      <w:r w:rsidR="00E74B11">
        <w:rPr>
          <w:rFonts w:ascii="Times New Roman" w:hAnsi="Times New Roman" w:cs="Times New Roman"/>
          <w:sz w:val="24"/>
          <w:szCs w:val="24"/>
        </w:rPr>
        <w:t xml:space="preserve">almost all </w:t>
      </w:r>
      <w:r w:rsidRPr="00A10E8B">
        <w:rPr>
          <w:rFonts w:ascii="Times New Roman" w:hAnsi="Times New Roman" w:cs="Times New Roman"/>
          <w:sz w:val="24"/>
          <w:szCs w:val="24"/>
        </w:rPr>
        <w:t>of them</w:t>
      </w:r>
      <w:r w:rsidR="00E74B11">
        <w:rPr>
          <w:rFonts w:ascii="Times New Roman" w:hAnsi="Times New Roman" w:cs="Times New Roman"/>
          <w:sz w:val="24"/>
          <w:szCs w:val="24"/>
        </w:rPr>
        <w:t xml:space="preserve"> </w:t>
      </w:r>
      <w:r w:rsidRPr="00A10E8B">
        <w:rPr>
          <w:rFonts w:ascii="Times New Roman" w:hAnsi="Times New Roman" w:cs="Times New Roman"/>
          <w:sz w:val="24"/>
          <w:szCs w:val="24"/>
        </w:rPr>
        <w:t>had committed offences.  The practice in Belgium was such</w:t>
      </w:r>
      <w:r w:rsidR="00E74B11">
        <w:rPr>
          <w:rFonts w:ascii="Times New Roman" w:hAnsi="Times New Roman" w:cs="Times New Roman"/>
          <w:sz w:val="24"/>
          <w:szCs w:val="24"/>
        </w:rPr>
        <w:t xml:space="preserve"> that the applicants</w:t>
      </w:r>
      <w:r w:rsidRPr="00A10E8B">
        <w:rPr>
          <w:rFonts w:ascii="Times New Roman" w:hAnsi="Times New Roman" w:cs="Times New Roman"/>
          <w:sz w:val="24"/>
          <w:szCs w:val="24"/>
        </w:rPr>
        <w:t xml:space="preserve"> had to leave the jurisdiction and return to their home country from which they could then apply to have the ban lifted and, thereafter, apply for family reunification.  The question was whether EU law</w:t>
      </w:r>
      <w:r w:rsidRPr="002F603B">
        <w:rPr>
          <w:rStyle w:val="FootnoteReference"/>
          <w:rFonts w:ascii="Times New Roman" w:hAnsi="Times New Roman" w:cs="Times New Roman"/>
          <w:sz w:val="24"/>
          <w:szCs w:val="24"/>
        </w:rPr>
        <w:footnoteReference w:id="16"/>
      </w:r>
      <w:r w:rsidRPr="00A10E8B">
        <w:rPr>
          <w:rFonts w:ascii="Times New Roman" w:hAnsi="Times New Roman" w:cs="Times New Roman"/>
          <w:sz w:val="24"/>
          <w:szCs w:val="24"/>
        </w:rPr>
        <w:t xml:space="preserve"> prevented such a practice and, if so, what factors were to be considered when assessing whether there exists a relationship of dependenc</w:t>
      </w:r>
      <w:r w:rsidR="002E7A1B">
        <w:rPr>
          <w:rFonts w:ascii="Times New Roman" w:hAnsi="Times New Roman" w:cs="Times New Roman"/>
          <w:sz w:val="24"/>
          <w:szCs w:val="24"/>
        </w:rPr>
        <w:t>e</w:t>
      </w:r>
      <w:r w:rsidRPr="00A10E8B">
        <w:rPr>
          <w:rFonts w:ascii="Times New Roman" w:hAnsi="Times New Roman" w:cs="Times New Roman"/>
          <w:sz w:val="24"/>
          <w:szCs w:val="24"/>
        </w:rPr>
        <w:t xml:space="preserve"> between the Union citizen and the non-EU family member on whom the entry ban has been imposed.</w:t>
      </w:r>
    </w:p>
    <w:p w14:paraId="47966671" w14:textId="43DAC9AF" w:rsidR="00A10E8B" w:rsidRDefault="00E351CA" w:rsidP="009646CF">
      <w:pPr>
        <w:pStyle w:val="ListParagraph"/>
        <w:numPr>
          <w:ilvl w:val="0"/>
          <w:numId w:val="6"/>
        </w:numPr>
        <w:spacing w:line="480" w:lineRule="auto"/>
        <w:ind w:left="0"/>
        <w:jc w:val="both"/>
        <w:rPr>
          <w:rFonts w:ascii="Times New Roman" w:hAnsi="Times New Roman" w:cs="Times New Roman"/>
          <w:sz w:val="24"/>
          <w:szCs w:val="24"/>
        </w:rPr>
      </w:pPr>
      <w:r w:rsidRPr="00A10E8B">
        <w:rPr>
          <w:rFonts w:ascii="Times New Roman" w:hAnsi="Times New Roman" w:cs="Times New Roman"/>
          <w:sz w:val="24"/>
          <w:szCs w:val="24"/>
        </w:rPr>
        <w:lastRenderedPageBreak/>
        <w:t>In addressing the first question</w:t>
      </w:r>
      <w:r w:rsidR="007B0556">
        <w:rPr>
          <w:rFonts w:ascii="Times New Roman" w:hAnsi="Times New Roman" w:cs="Times New Roman"/>
          <w:sz w:val="24"/>
          <w:szCs w:val="24"/>
        </w:rPr>
        <w:t>,</w:t>
      </w:r>
      <w:r w:rsidRPr="00A10E8B">
        <w:rPr>
          <w:rFonts w:ascii="Times New Roman" w:hAnsi="Times New Roman" w:cs="Times New Roman"/>
          <w:sz w:val="24"/>
          <w:szCs w:val="24"/>
        </w:rPr>
        <w:t xml:space="preserve"> the </w:t>
      </w:r>
      <w:r w:rsidR="007B0556">
        <w:rPr>
          <w:rFonts w:ascii="Times New Roman" w:hAnsi="Times New Roman" w:cs="Times New Roman"/>
          <w:sz w:val="24"/>
          <w:szCs w:val="24"/>
        </w:rPr>
        <w:t>CJEU</w:t>
      </w:r>
      <w:r w:rsidRPr="00A10E8B">
        <w:rPr>
          <w:rFonts w:ascii="Times New Roman" w:hAnsi="Times New Roman" w:cs="Times New Roman"/>
          <w:sz w:val="24"/>
          <w:szCs w:val="24"/>
        </w:rPr>
        <w:t xml:space="preserve"> highlighted the importance of bearing in mind that the Directive in issue </w:t>
      </w:r>
      <w:r w:rsidRPr="00E74B11">
        <w:rPr>
          <w:rFonts w:ascii="Times New Roman" w:hAnsi="Times New Roman" w:cs="Times New Roman"/>
          <w:sz w:val="24"/>
          <w:szCs w:val="24"/>
        </w:rPr>
        <w:t>concerned only the</w:t>
      </w:r>
      <w:r w:rsidRPr="00A10E8B">
        <w:rPr>
          <w:rFonts w:ascii="Times New Roman" w:hAnsi="Times New Roman" w:cs="Times New Roman"/>
          <w:b/>
          <w:sz w:val="24"/>
          <w:szCs w:val="24"/>
        </w:rPr>
        <w:t xml:space="preserve"> </w:t>
      </w:r>
      <w:r w:rsidRPr="00D30DE1">
        <w:rPr>
          <w:rFonts w:ascii="Times New Roman" w:hAnsi="Times New Roman" w:cs="Times New Roman"/>
          <w:sz w:val="24"/>
          <w:szCs w:val="24"/>
          <w:u w:val="single"/>
        </w:rPr>
        <w:t>return</w:t>
      </w:r>
      <w:r w:rsidRPr="00D30DE1">
        <w:rPr>
          <w:rFonts w:ascii="Times New Roman" w:hAnsi="Times New Roman" w:cs="Times New Roman"/>
          <w:sz w:val="24"/>
          <w:szCs w:val="24"/>
        </w:rPr>
        <w:t xml:space="preserve"> </w:t>
      </w:r>
      <w:r w:rsidRPr="00E74B11">
        <w:rPr>
          <w:rFonts w:ascii="Times New Roman" w:hAnsi="Times New Roman" w:cs="Times New Roman"/>
          <w:sz w:val="24"/>
          <w:szCs w:val="24"/>
        </w:rPr>
        <w:t>of an illegally staying TCN and</w:t>
      </w:r>
      <w:r w:rsidR="007B0556">
        <w:rPr>
          <w:rFonts w:ascii="Times New Roman" w:hAnsi="Times New Roman" w:cs="Times New Roman"/>
          <w:sz w:val="24"/>
          <w:szCs w:val="24"/>
        </w:rPr>
        <w:t xml:space="preserve"> that</w:t>
      </w:r>
      <w:r w:rsidRPr="00A10E8B">
        <w:rPr>
          <w:rFonts w:ascii="Times New Roman" w:hAnsi="Times New Roman" w:cs="Times New Roman"/>
          <w:b/>
          <w:sz w:val="24"/>
          <w:szCs w:val="24"/>
        </w:rPr>
        <w:t xml:space="preserve"> </w:t>
      </w:r>
      <w:r w:rsidRPr="00A10E8B">
        <w:rPr>
          <w:rFonts w:ascii="Times New Roman" w:hAnsi="Times New Roman" w:cs="Times New Roman"/>
          <w:sz w:val="24"/>
          <w:szCs w:val="24"/>
        </w:rPr>
        <w:t xml:space="preserve">there is no provision in that </w:t>
      </w:r>
      <w:r w:rsidRPr="007B0556">
        <w:rPr>
          <w:rFonts w:ascii="Times New Roman" w:hAnsi="Times New Roman" w:cs="Times New Roman"/>
          <w:sz w:val="24"/>
          <w:szCs w:val="24"/>
        </w:rPr>
        <w:t xml:space="preserve">Directive </w:t>
      </w:r>
      <w:r w:rsidR="002B23C3" w:rsidRPr="00402910">
        <w:rPr>
          <w:rFonts w:ascii="Times New Roman" w:hAnsi="Times New Roman" w:cs="Times New Roman"/>
          <w:sz w:val="24"/>
          <w:szCs w:val="24"/>
        </w:rPr>
        <w:t>which</w:t>
      </w:r>
      <w:r w:rsidR="002B23C3">
        <w:rPr>
          <w:rFonts w:ascii="Times New Roman" w:hAnsi="Times New Roman" w:cs="Times New Roman"/>
          <w:sz w:val="24"/>
          <w:szCs w:val="24"/>
        </w:rPr>
        <w:t xml:space="preserve"> </w:t>
      </w:r>
      <w:r w:rsidRPr="00A10E8B">
        <w:rPr>
          <w:rFonts w:ascii="Times New Roman" w:hAnsi="Times New Roman" w:cs="Times New Roman"/>
          <w:sz w:val="24"/>
          <w:szCs w:val="24"/>
        </w:rPr>
        <w:t xml:space="preserve">lays down rules </w:t>
      </w:r>
      <w:r w:rsidR="00BF06DD">
        <w:rPr>
          <w:rFonts w:ascii="Times New Roman" w:hAnsi="Times New Roman" w:cs="Times New Roman"/>
          <w:sz w:val="24"/>
          <w:szCs w:val="24"/>
        </w:rPr>
        <w:t xml:space="preserve">dealing with </w:t>
      </w:r>
      <w:r w:rsidRPr="00D30DE1">
        <w:rPr>
          <w:rFonts w:ascii="Times New Roman" w:hAnsi="Times New Roman" w:cs="Times New Roman"/>
          <w:sz w:val="24"/>
          <w:szCs w:val="24"/>
        </w:rPr>
        <w:t>applications</w:t>
      </w:r>
      <w:r w:rsidRPr="00A10E8B">
        <w:rPr>
          <w:rFonts w:ascii="Times New Roman" w:hAnsi="Times New Roman" w:cs="Times New Roman"/>
          <w:sz w:val="24"/>
          <w:szCs w:val="24"/>
        </w:rPr>
        <w:t xml:space="preserve"> for residence for the purpose of family reunification after the adoption of a return decision and </w:t>
      </w:r>
      <w:r w:rsidR="00E74B11">
        <w:rPr>
          <w:rFonts w:ascii="Times New Roman" w:hAnsi="Times New Roman" w:cs="Times New Roman"/>
          <w:sz w:val="24"/>
          <w:szCs w:val="24"/>
        </w:rPr>
        <w:t xml:space="preserve">the imposition of </w:t>
      </w:r>
      <w:r w:rsidRPr="00A10E8B">
        <w:rPr>
          <w:rFonts w:ascii="Times New Roman" w:hAnsi="Times New Roman" w:cs="Times New Roman"/>
          <w:sz w:val="24"/>
          <w:szCs w:val="24"/>
        </w:rPr>
        <w:t xml:space="preserve">an entry ban.  </w:t>
      </w:r>
    </w:p>
    <w:p w14:paraId="6FE4CF8B" w14:textId="7A12CB48" w:rsidR="00A10E8B" w:rsidRDefault="00E351CA" w:rsidP="009646CF">
      <w:pPr>
        <w:pStyle w:val="ListParagraph"/>
        <w:numPr>
          <w:ilvl w:val="0"/>
          <w:numId w:val="6"/>
        </w:numPr>
        <w:spacing w:line="480" w:lineRule="auto"/>
        <w:ind w:left="0"/>
        <w:jc w:val="both"/>
        <w:rPr>
          <w:rFonts w:ascii="Times New Roman" w:hAnsi="Times New Roman" w:cs="Times New Roman"/>
          <w:sz w:val="24"/>
          <w:szCs w:val="24"/>
        </w:rPr>
      </w:pPr>
      <w:r w:rsidRPr="00A10E8B">
        <w:rPr>
          <w:rFonts w:ascii="Times New Roman" w:hAnsi="Times New Roman" w:cs="Times New Roman"/>
          <w:sz w:val="24"/>
          <w:szCs w:val="24"/>
        </w:rPr>
        <w:t xml:space="preserve"> In its judgment, the CJEU held that the Belgian authorities could not r</w:t>
      </w:r>
      <w:r w:rsidRPr="00A10E8B">
        <w:rPr>
          <w:rFonts w:ascii="Times New Roman" w:hAnsi="Times New Roman" w:cs="Times New Roman"/>
          <w:sz w:val="24"/>
          <w:szCs w:val="24"/>
          <w:shd w:val="clear" w:color="auto" w:fill="FFFFFF"/>
        </w:rPr>
        <w:t xml:space="preserve">efuse to examine an application for family reunification solely on the basis that the TCN </w:t>
      </w:r>
      <w:r w:rsidRPr="007B0556">
        <w:rPr>
          <w:rFonts w:ascii="Times New Roman" w:hAnsi="Times New Roman" w:cs="Times New Roman"/>
          <w:sz w:val="24"/>
          <w:szCs w:val="24"/>
          <w:shd w:val="clear" w:color="auto" w:fill="FFFFFF"/>
        </w:rPr>
        <w:t xml:space="preserve">is </w:t>
      </w:r>
      <w:r w:rsidR="002B23C3" w:rsidRPr="007B0556">
        <w:rPr>
          <w:rFonts w:ascii="Times New Roman" w:hAnsi="Times New Roman" w:cs="Times New Roman"/>
          <w:sz w:val="24"/>
          <w:szCs w:val="24"/>
          <w:shd w:val="clear" w:color="auto" w:fill="FFFFFF"/>
        </w:rPr>
        <w:t>the</w:t>
      </w:r>
      <w:r w:rsidR="002B23C3">
        <w:rPr>
          <w:rFonts w:ascii="Times New Roman" w:hAnsi="Times New Roman" w:cs="Times New Roman"/>
          <w:sz w:val="24"/>
          <w:szCs w:val="24"/>
          <w:shd w:val="clear" w:color="auto" w:fill="FFFFFF"/>
        </w:rPr>
        <w:t xml:space="preserve"> </w:t>
      </w:r>
      <w:r w:rsidRPr="00A10E8B">
        <w:rPr>
          <w:rFonts w:ascii="Times New Roman" w:hAnsi="Times New Roman" w:cs="Times New Roman"/>
          <w:sz w:val="24"/>
          <w:szCs w:val="24"/>
          <w:shd w:val="clear" w:color="auto" w:fill="FFFFFF"/>
        </w:rPr>
        <w:t>subject of an entry ban.</w:t>
      </w:r>
      <w:r w:rsidRPr="00A10E8B">
        <w:rPr>
          <w:rFonts w:ascii="Times New Roman" w:hAnsi="Times New Roman" w:cs="Times New Roman"/>
          <w:sz w:val="24"/>
          <w:szCs w:val="24"/>
        </w:rPr>
        <w:t xml:space="preserve"> They were obliged to examine </w:t>
      </w:r>
      <w:r w:rsidR="00E74B11">
        <w:rPr>
          <w:rFonts w:ascii="Times New Roman" w:hAnsi="Times New Roman" w:cs="Times New Roman"/>
          <w:sz w:val="24"/>
          <w:szCs w:val="24"/>
        </w:rPr>
        <w:t>it</w:t>
      </w:r>
      <w:r w:rsidRPr="00A10E8B">
        <w:rPr>
          <w:rFonts w:ascii="Times New Roman" w:hAnsi="Times New Roman" w:cs="Times New Roman"/>
          <w:sz w:val="24"/>
          <w:szCs w:val="24"/>
        </w:rPr>
        <w:t xml:space="preserve"> and to assess whether there was a relationship of dependenc</w:t>
      </w:r>
      <w:r w:rsidR="002A1890">
        <w:rPr>
          <w:rFonts w:ascii="Times New Roman" w:hAnsi="Times New Roman" w:cs="Times New Roman"/>
          <w:sz w:val="24"/>
          <w:szCs w:val="24"/>
        </w:rPr>
        <w:t>e</w:t>
      </w:r>
      <w:r w:rsidRPr="00A10E8B">
        <w:rPr>
          <w:rFonts w:ascii="Times New Roman" w:hAnsi="Times New Roman" w:cs="Times New Roman"/>
          <w:sz w:val="24"/>
          <w:szCs w:val="24"/>
        </w:rPr>
        <w:t xml:space="preserve"> with an EU citizen, from which a right of residence may be accorded.   Citing </w:t>
      </w:r>
      <w:proofErr w:type="spellStart"/>
      <w:r w:rsidRPr="00A10E8B">
        <w:rPr>
          <w:rFonts w:ascii="Times New Roman" w:hAnsi="Times New Roman" w:cs="Times New Roman"/>
          <w:i/>
          <w:sz w:val="24"/>
          <w:szCs w:val="24"/>
        </w:rPr>
        <w:t>Dereci</w:t>
      </w:r>
      <w:proofErr w:type="spellEnd"/>
      <w:r w:rsidRPr="00A10E8B">
        <w:rPr>
          <w:rFonts w:ascii="Times New Roman" w:hAnsi="Times New Roman" w:cs="Times New Roman"/>
          <w:sz w:val="24"/>
          <w:szCs w:val="24"/>
        </w:rPr>
        <w:t xml:space="preserve">, </w:t>
      </w:r>
      <w:r w:rsidRPr="00A10E8B">
        <w:rPr>
          <w:rFonts w:ascii="Times New Roman" w:hAnsi="Times New Roman" w:cs="Times New Roman"/>
          <w:i/>
          <w:sz w:val="24"/>
          <w:szCs w:val="24"/>
        </w:rPr>
        <w:t>O</w:t>
      </w:r>
      <w:r w:rsidRPr="00A10E8B">
        <w:rPr>
          <w:rFonts w:ascii="Times New Roman" w:hAnsi="Times New Roman" w:cs="Times New Roman"/>
          <w:sz w:val="24"/>
          <w:szCs w:val="24"/>
        </w:rPr>
        <w:t xml:space="preserve"> and </w:t>
      </w:r>
      <w:r w:rsidRPr="00A10E8B">
        <w:rPr>
          <w:rFonts w:ascii="Times New Roman" w:hAnsi="Times New Roman" w:cs="Times New Roman"/>
          <w:i/>
          <w:sz w:val="24"/>
          <w:szCs w:val="24"/>
        </w:rPr>
        <w:t>Chavez</w:t>
      </w:r>
      <w:r w:rsidRPr="00A10E8B">
        <w:rPr>
          <w:rFonts w:ascii="Times New Roman" w:hAnsi="Times New Roman" w:cs="Times New Roman"/>
          <w:sz w:val="24"/>
          <w:szCs w:val="24"/>
        </w:rPr>
        <w:t xml:space="preserve">, the CJEU held that a refusal to grant residence to a TCN is liable to undermine the effectiveness of Union citizenship </w:t>
      </w:r>
      <w:r w:rsidRPr="00A10E8B">
        <w:rPr>
          <w:rFonts w:ascii="Times New Roman" w:hAnsi="Times New Roman" w:cs="Times New Roman"/>
          <w:b/>
          <w:sz w:val="24"/>
          <w:szCs w:val="24"/>
        </w:rPr>
        <w:t xml:space="preserve">only </w:t>
      </w:r>
      <w:r w:rsidRPr="00A10E8B">
        <w:rPr>
          <w:rFonts w:ascii="Times New Roman" w:hAnsi="Times New Roman" w:cs="Times New Roman"/>
          <w:sz w:val="24"/>
          <w:szCs w:val="24"/>
        </w:rPr>
        <w:t xml:space="preserve">if there exists </w:t>
      </w:r>
      <w:r w:rsidRPr="00A10E8B">
        <w:rPr>
          <w:rFonts w:ascii="Times New Roman" w:hAnsi="Times New Roman" w:cs="Times New Roman"/>
          <w:b/>
          <w:sz w:val="24"/>
          <w:szCs w:val="24"/>
        </w:rPr>
        <w:t xml:space="preserve">between </w:t>
      </w:r>
      <w:r w:rsidRPr="00111D60">
        <w:rPr>
          <w:rFonts w:ascii="Times New Roman" w:hAnsi="Times New Roman" w:cs="Times New Roman"/>
          <w:b/>
          <w:sz w:val="24"/>
          <w:szCs w:val="24"/>
        </w:rPr>
        <w:t>the T</w:t>
      </w:r>
      <w:r w:rsidRPr="00A10E8B">
        <w:rPr>
          <w:rFonts w:ascii="Times New Roman" w:hAnsi="Times New Roman" w:cs="Times New Roman"/>
          <w:b/>
          <w:sz w:val="24"/>
          <w:szCs w:val="24"/>
        </w:rPr>
        <w:t>CN and the Union citizen</w:t>
      </w:r>
      <w:r w:rsidRPr="00A10E8B">
        <w:rPr>
          <w:rFonts w:ascii="Times New Roman" w:hAnsi="Times New Roman" w:cs="Times New Roman"/>
          <w:sz w:val="24"/>
          <w:szCs w:val="24"/>
        </w:rPr>
        <w:t xml:space="preserve"> a relationship of </w:t>
      </w:r>
      <w:r w:rsidRPr="00A10E8B">
        <w:rPr>
          <w:rFonts w:ascii="Times New Roman" w:hAnsi="Times New Roman" w:cs="Times New Roman"/>
          <w:b/>
          <w:sz w:val="24"/>
          <w:szCs w:val="24"/>
        </w:rPr>
        <w:t>dependenc</w:t>
      </w:r>
      <w:r w:rsidR="005A1F5C">
        <w:rPr>
          <w:rFonts w:ascii="Times New Roman" w:hAnsi="Times New Roman" w:cs="Times New Roman"/>
          <w:b/>
          <w:sz w:val="24"/>
          <w:szCs w:val="24"/>
        </w:rPr>
        <w:t>e</w:t>
      </w:r>
      <w:r w:rsidRPr="00A10E8B">
        <w:rPr>
          <w:rFonts w:ascii="Times New Roman" w:hAnsi="Times New Roman" w:cs="Times New Roman"/>
          <w:b/>
          <w:sz w:val="24"/>
          <w:szCs w:val="24"/>
        </w:rPr>
        <w:t xml:space="preserve"> of such a nature</w:t>
      </w:r>
      <w:r w:rsidRPr="00A10E8B">
        <w:rPr>
          <w:rFonts w:ascii="Times New Roman" w:hAnsi="Times New Roman" w:cs="Times New Roman"/>
          <w:sz w:val="24"/>
          <w:szCs w:val="24"/>
        </w:rPr>
        <w:t xml:space="preserve"> that it would lead to the Union citizen </w:t>
      </w:r>
      <w:r w:rsidRPr="00A10E8B">
        <w:rPr>
          <w:rFonts w:ascii="Times New Roman" w:hAnsi="Times New Roman" w:cs="Times New Roman"/>
          <w:b/>
          <w:sz w:val="24"/>
          <w:szCs w:val="24"/>
        </w:rPr>
        <w:t>being compelled to accompany the TCN</w:t>
      </w:r>
      <w:r w:rsidRPr="00A10E8B">
        <w:rPr>
          <w:rFonts w:ascii="Times New Roman" w:hAnsi="Times New Roman" w:cs="Times New Roman"/>
          <w:sz w:val="24"/>
          <w:szCs w:val="24"/>
        </w:rPr>
        <w:t xml:space="preserve"> concerned and to leave the territory of the European Union (para. 52). </w:t>
      </w:r>
    </w:p>
    <w:p w14:paraId="37FB072D" w14:textId="12305FD9" w:rsidR="00E351CA" w:rsidRPr="00A10E8B" w:rsidRDefault="00E74B11" w:rsidP="009646CF">
      <w:pPr>
        <w:pStyle w:val="ListParagraph"/>
        <w:numPr>
          <w:ilvl w:val="0"/>
          <w:numId w:val="6"/>
        </w:numPr>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8F2775">
        <w:rPr>
          <w:rFonts w:ascii="Times New Roman" w:hAnsi="Times New Roman" w:cs="Times New Roman"/>
          <w:sz w:val="24"/>
          <w:szCs w:val="24"/>
        </w:rPr>
        <w:t>c</w:t>
      </w:r>
      <w:r>
        <w:rPr>
          <w:rFonts w:ascii="Times New Roman" w:hAnsi="Times New Roman" w:cs="Times New Roman"/>
          <w:sz w:val="24"/>
          <w:szCs w:val="24"/>
        </w:rPr>
        <w:t>ourt observed that s</w:t>
      </w:r>
      <w:r w:rsidR="00E351CA" w:rsidRPr="00A10E8B">
        <w:rPr>
          <w:rFonts w:ascii="Times New Roman" w:hAnsi="Times New Roman" w:cs="Times New Roman"/>
          <w:sz w:val="24"/>
          <w:szCs w:val="24"/>
        </w:rPr>
        <w:t>uch a relationship of dependenc</w:t>
      </w:r>
      <w:r w:rsidR="005A1F5C">
        <w:rPr>
          <w:rFonts w:ascii="Times New Roman" w:hAnsi="Times New Roman" w:cs="Times New Roman"/>
          <w:sz w:val="24"/>
          <w:szCs w:val="24"/>
        </w:rPr>
        <w:t>e</w:t>
      </w:r>
      <w:r w:rsidR="00E351CA" w:rsidRPr="00A10E8B">
        <w:rPr>
          <w:rFonts w:ascii="Times New Roman" w:hAnsi="Times New Roman" w:cs="Times New Roman"/>
          <w:sz w:val="24"/>
          <w:szCs w:val="24"/>
        </w:rPr>
        <w:t xml:space="preserve"> between adults would arise only in </w:t>
      </w:r>
      <w:r>
        <w:rPr>
          <w:rFonts w:ascii="Times New Roman" w:hAnsi="Times New Roman" w:cs="Times New Roman"/>
          <w:sz w:val="24"/>
          <w:szCs w:val="24"/>
        </w:rPr>
        <w:t>‘</w:t>
      </w:r>
      <w:r w:rsidR="00E351CA" w:rsidRPr="00111D60">
        <w:rPr>
          <w:rFonts w:ascii="Times New Roman" w:hAnsi="Times New Roman" w:cs="Times New Roman"/>
          <w:i/>
          <w:sz w:val="24"/>
          <w:szCs w:val="24"/>
        </w:rPr>
        <w:t xml:space="preserve">exceptional </w:t>
      </w:r>
      <w:r w:rsidR="00D21191" w:rsidRPr="00111D60">
        <w:rPr>
          <w:rFonts w:ascii="Times New Roman" w:hAnsi="Times New Roman" w:cs="Times New Roman"/>
          <w:i/>
          <w:sz w:val="24"/>
          <w:szCs w:val="24"/>
        </w:rPr>
        <w:t>circumstances</w:t>
      </w:r>
      <w:r w:rsidR="00D21191">
        <w:rPr>
          <w:rFonts w:ascii="Times New Roman" w:hAnsi="Times New Roman" w:cs="Times New Roman"/>
          <w:i/>
          <w:sz w:val="24"/>
          <w:szCs w:val="24"/>
        </w:rPr>
        <w:t>’</w:t>
      </w:r>
      <w:r w:rsidR="00E351CA" w:rsidRPr="00A10E8B">
        <w:rPr>
          <w:rFonts w:ascii="Times New Roman" w:hAnsi="Times New Roman" w:cs="Times New Roman"/>
          <w:sz w:val="24"/>
          <w:szCs w:val="24"/>
        </w:rPr>
        <w:t xml:space="preserve">.  </w:t>
      </w:r>
      <w:r>
        <w:rPr>
          <w:rFonts w:ascii="Times New Roman" w:hAnsi="Times New Roman" w:cs="Times New Roman"/>
          <w:sz w:val="24"/>
          <w:szCs w:val="24"/>
        </w:rPr>
        <w:t>However</w:t>
      </w:r>
      <w:r w:rsidR="00E351CA" w:rsidRPr="00A10E8B">
        <w:rPr>
          <w:rFonts w:ascii="Times New Roman" w:hAnsi="Times New Roman" w:cs="Times New Roman"/>
          <w:i/>
          <w:sz w:val="24"/>
          <w:szCs w:val="24"/>
        </w:rPr>
        <w:t>,</w:t>
      </w:r>
      <w:r w:rsidR="00E351CA" w:rsidRPr="00A10E8B">
        <w:rPr>
          <w:rFonts w:ascii="Times New Roman" w:hAnsi="Times New Roman" w:cs="Times New Roman"/>
          <w:sz w:val="24"/>
          <w:szCs w:val="24"/>
        </w:rPr>
        <w:t xml:space="preserve"> where the EU citizen is a minor, the court reiterated</w:t>
      </w:r>
      <w:r>
        <w:rPr>
          <w:rFonts w:ascii="Times New Roman" w:hAnsi="Times New Roman" w:cs="Times New Roman"/>
          <w:sz w:val="24"/>
          <w:szCs w:val="24"/>
        </w:rPr>
        <w:t xml:space="preserve"> its finding in </w:t>
      </w:r>
      <w:r w:rsidRPr="00E74B11">
        <w:rPr>
          <w:rFonts w:ascii="Times New Roman" w:hAnsi="Times New Roman" w:cs="Times New Roman"/>
          <w:i/>
          <w:sz w:val="24"/>
          <w:szCs w:val="24"/>
        </w:rPr>
        <w:t>Chavez</w:t>
      </w:r>
      <w:r w:rsidR="00E351CA" w:rsidRPr="00E74B11">
        <w:rPr>
          <w:rFonts w:ascii="Times New Roman" w:hAnsi="Times New Roman" w:cs="Times New Roman"/>
          <w:i/>
          <w:sz w:val="24"/>
          <w:szCs w:val="24"/>
        </w:rPr>
        <w:t xml:space="preserve"> </w:t>
      </w:r>
      <w:r w:rsidR="00E351CA" w:rsidRPr="00A10E8B">
        <w:rPr>
          <w:rFonts w:ascii="Times New Roman" w:hAnsi="Times New Roman" w:cs="Times New Roman"/>
          <w:sz w:val="24"/>
          <w:szCs w:val="24"/>
        </w:rPr>
        <w:t>that it is important to determine which parent is the primary car</w:t>
      </w:r>
      <w:r w:rsidR="00E351CA" w:rsidRPr="003C0BFB">
        <w:rPr>
          <w:rFonts w:ascii="Times New Roman" w:hAnsi="Times New Roman" w:cs="Times New Roman"/>
          <w:sz w:val="24"/>
          <w:szCs w:val="24"/>
        </w:rPr>
        <w:t>e</w:t>
      </w:r>
      <w:r w:rsidR="00887D79" w:rsidRPr="003C0BFB">
        <w:rPr>
          <w:rFonts w:ascii="Times New Roman" w:hAnsi="Times New Roman" w:cs="Times New Roman"/>
          <w:sz w:val="24"/>
          <w:szCs w:val="24"/>
        </w:rPr>
        <w:t>r</w:t>
      </w:r>
      <w:r w:rsidR="00E351CA" w:rsidRPr="003C0BFB">
        <w:rPr>
          <w:rFonts w:ascii="Times New Roman" w:hAnsi="Times New Roman" w:cs="Times New Roman"/>
          <w:sz w:val="24"/>
          <w:szCs w:val="24"/>
        </w:rPr>
        <w:t xml:space="preserve"> and</w:t>
      </w:r>
      <w:r w:rsidR="00E351CA" w:rsidRPr="00A10E8B">
        <w:rPr>
          <w:rFonts w:ascii="Times New Roman" w:hAnsi="Times New Roman" w:cs="Times New Roman"/>
          <w:sz w:val="24"/>
          <w:szCs w:val="24"/>
        </w:rPr>
        <w:t xml:space="preserve"> whether there is, in fact, the type of dependenc</w:t>
      </w:r>
      <w:r w:rsidR="005A1F5C">
        <w:rPr>
          <w:rFonts w:ascii="Times New Roman" w:hAnsi="Times New Roman" w:cs="Times New Roman"/>
          <w:sz w:val="24"/>
          <w:szCs w:val="24"/>
        </w:rPr>
        <w:t>e</w:t>
      </w:r>
      <w:r w:rsidR="00E351CA" w:rsidRPr="00A10E8B">
        <w:rPr>
          <w:rFonts w:ascii="Times New Roman" w:hAnsi="Times New Roman" w:cs="Times New Roman"/>
          <w:sz w:val="24"/>
          <w:szCs w:val="24"/>
        </w:rPr>
        <w:t xml:space="preserve"> on the TCN </w:t>
      </w:r>
      <w:r w:rsidR="00E24F1E">
        <w:rPr>
          <w:rFonts w:ascii="Times New Roman" w:hAnsi="Times New Roman" w:cs="Times New Roman"/>
          <w:sz w:val="24"/>
          <w:szCs w:val="24"/>
        </w:rPr>
        <w:t xml:space="preserve">parent </w:t>
      </w:r>
      <w:r w:rsidR="00E351CA" w:rsidRPr="00A10E8B">
        <w:rPr>
          <w:rFonts w:ascii="Times New Roman" w:hAnsi="Times New Roman" w:cs="Times New Roman"/>
          <w:sz w:val="24"/>
          <w:szCs w:val="24"/>
        </w:rPr>
        <w:t xml:space="preserve">such as would lead to the minor </w:t>
      </w:r>
      <w:r>
        <w:rPr>
          <w:rFonts w:ascii="Times New Roman" w:hAnsi="Times New Roman" w:cs="Times New Roman"/>
          <w:sz w:val="24"/>
          <w:szCs w:val="24"/>
        </w:rPr>
        <w:t>having to</w:t>
      </w:r>
      <w:r w:rsidR="00117146">
        <w:rPr>
          <w:rFonts w:ascii="Times New Roman" w:hAnsi="Times New Roman" w:cs="Times New Roman"/>
          <w:sz w:val="24"/>
          <w:szCs w:val="24"/>
        </w:rPr>
        <w:t xml:space="preserve"> leave</w:t>
      </w:r>
      <w:r w:rsidR="00E351CA" w:rsidRPr="00A10E8B">
        <w:rPr>
          <w:rFonts w:ascii="Times New Roman" w:hAnsi="Times New Roman" w:cs="Times New Roman"/>
          <w:sz w:val="24"/>
          <w:szCs w:val="24"/>
        </w:rPr>
        <w:t xml:space="preserve"> the territory with the TCN</w:t>
      </w:r>
      <w:r w:rsidR="00E24F1E">
        <w:rPr>
          <w:rFonts w:ascii="Times New Roman" w:hAnsi="Times New Roman" w:cs="Times New Roman"/>
          <w:sz w:val="24"/>
          <w:szCs w:val="24"/>
        </w:rPr>
        <w:t xml:space="preserve"> parent</w:t>
      </w:r>
      <w:r w:rsidR="00E351CA" w:rsidRPr="00A10E8B">
        <w:rPr>
          <w:rFonts w:ascii="Times New Roman" w:hAnsi="Times New Roman" w:cs="Times New Roman"/>
          <w:sz w:val="24"/>
          <w:szCs w:val="24"/>
        </w:rPr>
        <w:t xml:space="preserve"> who was refused residence.  In making that assessment, the rights and best interests of the child in Article 7 and Article 24(2) of the Charter must be considered.  The </w:t>
      </w:r>
      <w:r w:rsidR="008F2775">
        <w:rPr>
          <w:rFonts w:ascii="Times New Roman" w:hAnsi="Times New Roman" w:cs="Times New Roman"/>
          <w:sz w:val="24"/>
          <w:szCs w:val="24"/>
        </w:rPr>
        <w:t>c</w:t>
      </w:r>
      <w:r w:rsidR="00E351CA" w:rsidRPr="00A10E8B">
        <w:rPr>
          <w:rFonts w:ascii="Times New Roman" w:hAnsi="Times New Roman" w:cs="Times New Roman"/>
          <w:sz w:val="24"/>
          <w:szCs w:val="24"/>
        </w:rPr>
        <w:t xml:space="preserve">ourt </w:t>
      </w:r>
      <w:r>
        <w:rPr>
          <w:rFonts w:ascii="Times New Roman" w:hAnsi="Times New Roman" w:cs="Times New Roman"/>
          <w:sz w:val="24"/>
          <w:szCs w:val="24"/>
        </w:rPr>
        <w:t xml:space="preserve">considered </w:t>
      </w:r>
      <w:r w:rsidR="00E351CA" w:rsidRPr="00A10E8B">
        <w:rPr>
          <w:rFonts w:ascii="Times New Roman" w:hAnsi="Times New Roman" w:cs="Times New Roman"/>
          <w:sz w:val="24"/>
          <w:szCs w:val="24"/>
        </w:rPr>
        <w:t>that the fact that the TCN parent lives with the child is one of the relevant factors</w:t>
      </w:r>
      <w:r w:rsidR="00E24F1E">
        <w:rPr>
          <w:rFonts w:ascii="Times New Roman" w:hAnsi="Times New Roman" w:cs="Times New Roman"/>
          <w:sz w:val="24"/>
          <w:szCs w:val="24"/>
        </w:rPr>
        <w:t>,</w:t>
      </w:r>
      <w:r w:rsidR="00E351CA" w:rsidRPr="00A10E8B">
        <w:rPr>
          <w:rFonts w:ascii="Times New Roman" w:hAnsi="Times New Roman" w:cs="Times New Roman"/>
          <w:sz w:val="24"/>
          <w:szCs w:val="24"/>
        </w:rPr>
        <w:t xml:space="preserve"> but </w:t>
      </w:r>
      <w:r>
        <w:rPr>
          <w:rFonts w:ascii="Times New Roman" w:hAnsi="Times New Roman" w:cs="Times New Roman"/>
          <w:sz w:val="24"/>
          <w:szCs w:val="24"/>
        </w:rPr>
        <w:t xml:space="preserve">it </w:t>
      </w:r>
      <w:r w:rsidR="00E351CA" w:rsidRPr="00A10E8B">
        <w:rPr>
          <w:rFonts w:ascii="Times New Roman" w:hAnsi="Times New Roman" w:cs="Times New Roman"/>
          <w:sz w:val="24"/>
          <w:szCs w:val="24"/>
        </w:rPr>
        <w:t>is not a prerequisite (para.</w:t>
      </w:r>
      <w:r w:rsidR="000D63C7">
        <w:rPr>
          <w:rFonts w:ascii="Times New Roman" w:hAnsi="Times New Roman" w:cs="Times New Roman"/>
          <w:sz w:val="24"/>
          <w:szCs w:val="24"/>
        </w:rPr>
        <w:t xml:space="preserve"> </w:t>
      </w:r>
      <w:r w:rsidR="00E351CA" w:rsidRPr="00A10E8B">
        <w:rPr>
          <w:rFonts w:ascii="Times New Roman" w:hAnsi="Times New Roman" w:cs="Times New Roman"/>
          <w:sz w:val="24"/>
          <w:szCs w:val="24"/>
        </w:rPr>
        <w:t xml:space="preserve">73). </w:t>
      </w:r>
      <w:r>
        <w:rPr>
          <w:rFonts w:ascii="Times New Roman" w:hAnsi="Times New Roman" w:cs="Times New Roman"/>
          <w:sz w:val="24"/>
          <w:szCs w:val="24"/>
        </w:rPr>
        <w:t>On the other hand</w:t>
      </w:r>
      <w:r w:rsidR="00E351CA" w:rsidRPr="00A10E8B">
        <w:rPr>
          <w:rFonts w:ascii="Times New Roman" w:hAnsi="Times New Roman" w:cs="Times New Roman"/>
          <w:sz w:val="24"/>
          <w:szCs w:val="24"/>
        </w:rPr>
        <w:t xml:space="preserve">, mere desirability on the part of the Union citizen to live together in the territory is not in itself sufficient to conclude that the child will be </w:t>
      </w:r>
      <w:r>
        <w:rPr>
          <w:rFonts w:ascii="Times New Roman" w:hAnsi="Times New Roman" w:cs="Times New Roman"/>
          <w:sz w:val="24"/>
          <w:szCs w:val="24"/>
        </w:rPr>
        <w:t>‘</w:t>
      </w:r>
      <w:r w:rsidR="00E351CA" w:rsidRPr="00111D60">
        <w:rPr>
          <w:rFonts w:ascii="Times New Roman" w:hAnsi="Times New Roman" w:cs="Times New Roman"/>
          <w:i/>
          <w:sz w:val="24"/>
          <w:szCs w:val="24"/>
        </w:rPr>
        <w:t>compelled</w:t>
      </w:r>
      <w:r>
        <w:rPr>
          <w:rFonts w:ascii="Times New Roman" w:hAnsi="Times New Roman" w:cs="Times New Roman"/>
          <w:sz w:val="24"/>
          <w:szCs w:val="24"/>
        </w:rPr>
        <w:t>’</w:t>
      </w:r>
      <w:r w:rsidR="00E351CA" w:rsidRPr="00A10E8B">
        <w:rPr>
          <w:rFonts w:ascii="Times New Roman" w:hAnsi="Times New Roman" w:cs="Times New Roman"/>
          <w:sz w:val="24"/>
          <w:szCs w:val="24"/>
        </w:rPr>
        <w:t xml:space="preserve"> to leave if a right of residence is not granted (para.</w:t>
      </w:r>
      <w:r w:rsidR="005A1F5C">
        <w:rPr>
          <w:rFonts w:ascii="Times New Roman" w:hAnsi="Times New Roman" w:cs="Times New Roman"/>
          <w:sz w:val="24"/>
          <w:szCs w:val="24"/>
        </w:rPr>
        <w:t xml:space="preserve"> </w:t>
      </w:r>
      <w:r w:rsidR="00E351CA" w:rsidRPr="00A10E8B">
        <w:rPr>
          <w:rFonts w:ascii="Times New Roman" w:hAnsi="Times New Roman" w:cs="Times New Roman"/>
          <w:sz w:val="24"/>
          <w:szCs w:val="24"/>
        </w:rPr>
        <w:t xml:space="preserve">74). </w:t>
      </w:r>
      <w:r>
        <w:rPr>
          <w:rFonts w:ascii="Times New Roman" w:hAnsi="Times New Roman" w:cs="Times New Roman"/>
          <w:sz w:val="24"/>
          <w:szCs w:val="24"/>
        </w:rPr>
        <w:t xml:space="preserve"> Importantly, the </w:t>
      </w:r>
      <w:r w:rsidR="008F2775">
        <w:rPr>
          <w:rFonts w:ascii="Times New Roman" w:hAnsi="Times New Roman" w:cs="Times New Roman"/>
          <w:sz w:val="24"/>
          <w:szCs w:val="24"/>
        </w:rPr>
        <w:t>c</w:t>
      </w:r>
      <w:r>
        <w:rPr>
          <w:rFonts w:ascii="Times New Roman" w:hAnsi="Times New Roman" w:cs="Times New Roman"/>
          <w:sz w:val="24"/>
          <w:szCs w:val="24"/>
        </w:rPr>
        <w:t>ourt held that the</w:t>
      </w:r>
      <w:r w:rsidR="00E351CA" w:rsidRPr="00A10E8B">
        <w:rPr>
          <w:rFonts w:ascii="Times New Roman" w:hAnsi="Times New Roman" w:cs="Times New Roman"/>
          <w:sz w:val="24"/>
          <w:szCs w:val="24"/>
        </w:rPr>
        <w:t xml:space="preserve"> existence </w:t>
      </w:r>
      <w:r w:rsidR="00E351CA" w:rsidRPr="00D30DE1">
        <w:rPr>
          <w:rFonts w:ascii="Times New Roman" w:hAnsi="Times New Roman" w:cs="Times New Roman"/>
          <w:sz w:val="24"/>
          <w:szCs w:val="24"/>
        </w:rPr>
        <w:t xml:space="preserve">of a family </w:t>
      </w:r>
      <w:r w:rsidR="00E351CA" w:rsidRPr="00D30DE1">
        <w:rPr>
          <w:rFonts w:ascii="Times New Roman" w:hAnsi="Times New Roman" w:cs="Times New Roman"/>
          <w:sz w:val="24"/>
          <w:szCs w:val="24"/>
        </w:rPr>
        <w:lastRenderedPageBreak/>
        <w:t>link between the minor and the TCN parent</w:t>
      </w:r>
      <w:r w:rsidR="00E351CA" w:rsidRPr="00A10E8B">
        <w:rPr>
          <w:rFonts w:ascii="Times New Roman" w:hAnsi="Times New Roman" w:cs="Times New Roman"/>
          <w:sz w:val="24"/>
          <w:szCs w:val="24"/>
        </w:rPr>
        <w:t xml:space="preserve"> cannot</w:t>
      </w:r>
      <w:r w:rsidR="00481A2D">
        <w:rPr>
          <w:rFonts w:ascii="Times New Roman" w:hAnsi="Times New Roman" w:cs="Times New Roman"/>
          <w:sz w:val="24"/>
          <w:szCs w:val="24"/>
        </w:rPr>
        <w:t>, on its own,</w:t>
      </w:r>
      <w:r w:rsidR="00E351CA" w:rsidRPr="00A10E8B">
        <w:rPr>
          <w:rFonts w:ascii="Times New Roman" w:hAnsi="Times New Roman" w:cs="Times New Roman"/>
          <w:sz w:val="24"/>
          <w:szCs w:val="24"/>
        </w:rPr>
        <w:t xml:space="preserve"> be sufficient ground to justify the grant, under Article 20 TFEU, of a derived right of residence to that parent (para. 75). </w:t>
      </w:r>
    </w:p>
    <w:p w14:paraId="344F109B" w14:textId="59FD1509" w:rsidR="00E351CA" w:rsidRPr="007B0556" w:rsidRDefault="00E351CA" w:rsidP="009646CF">
      <w:pPr>
        <w:pStyle w:val="ListParagraph"/>
        <w:numPr>
          <w:ilvl w:val="0"/>
          <w:numId w:val="6"/>
        </w:numPr>
        <w:spacing w:after="0" w:line="480" w:lineRule="auto"/>
        <w:ind w:left="0" w:right="-46"/>
        <w:jc w:val="both"/>
        <w:rPr>
          <w:rFonts w:ascii="Times New Roman" w:hAnsi="Times New Roman" w:cs="Times New Roman"/>
          <w:color w:val="000000"/>
          <w:sz w:val="24"/>
          <w:szCs w:val="24"/>
        </w:rPr>
      </w:pPr>
      <w:r w:rsidRPr="002F603B">
        <w:rPr>
          <w:rFonts w:ascii="Times New Roman" w:hAnsi="Times New Roman" w:cs="Times New Roman"/>
          <w:color w:val="000000"/>
          <w:sz w:val="24"/>
          <w:szCs w:val="24"/>
        </w:rPr>
        <w:t xml:space="preserve">A number of applicants in </w:t>
      </w:r>
      <w:r w:rsidRPr="00A10E8B">
        <w:rPr>
          <w:rFonts w:ascii="Times New Roman" w:hAnsi="Times New Roman" w:cs="Times New Roman"/>
          <w:i/>
          <w:color w:val="000000"/>
          <w:sz w:val="24"/>
          <w:szCs w:val="24"/>
        </w:rPr>
        <w:t>K</w:t>
      </w:r>
      <w:r w:rsidR="00275656">
        <w:rPr>
          <w:rFonts w:ascii="Times New Roman" w:hAnsi="Times New Roman" w:cs="Times New Roman"/>
          <w:i/>
          <w:color w:val="000000"/>
          <w:sz w:val="24"/>
          <w:szCs w:val="24"/>
        </w:rPr>
        <w:t>.</w:t>
      </w:r>
      <w:r w:rsidRPr="00A10E8B">
        <w:rPr>
          <w:rFonts w:ascii="Times New Roman" w:hAnsi="Times New Roman" w:cs="Times New Roman"/>
          <w:i/>
          <w:color w:val="000000"/>
          <w:sz w:val="24"/>
          <w:szCs w:val="24"/>
        </w:rPr>
        <w:t>A</w:t>
      </w:r>
      <w:r w:rsidR="00275656">
        <w:rPr>
          <w:rFonts w:ascii="Times New Roman" w:hAnsi="Times New Roman" w:cs="Times New Roman"/>
          <w:i/>
          <w:color w:val="000000"/>
          <w:sz w:val="24"/>
          <w:szCs w:val="24"/>
        </w:rPr>
        <w:t>.</w:t>
      </w:r>
      <w:r w:rsidRPr="002F603B">
        <w:rPr>
          <w:rFonts w:ascii="Times New Roman" w:hAnsi="Times New Roman" w:cs="Times New Roman"/>
          <w:color w:val="000000"/>
          <w:sz w:val="24"/>
          <w:szCs w:val="24"/>
        </w:rPr>
        <w:t xml:space="preserve"> had criminal convictions and so part of the court’s consideration turned to whether Member States may derogate from the grant of right of residence (if one arises) and rely on an exception based on the requirements of public policy and the safeguarding public security (para. 90).    It was observed</w:t>
      </w:r>
      <w:r w:rsidRPr="002F603B">
        <w:rPr>
          <w:rFonts w:ascii="Times New Roman" w:hAnsi="Times New Roman" w:cs="Times New Roman"/>
          <w:sz w:val="24"/>
          <w:szCs w:val="24"/>
        </w:rPr>
        <w:t xml:space="preserve"> that the court had ‘</w:t>
      </w:r>
      <w:r w:rsidRPr="002F603B">
        <w:rPr>
          <w:rFonts w:ascii="Times New Roman" w:hAnsi="Times New Roman" w:cs="Times New Roman"/>
          <w:i/>
          <w:sz w:val="24"/>
          <w:szCs w:val="24"/>
        </w:rPr>
        <w:t xml:space="preserve">previously held that Article 20 TFEU does not affect the possibility of Member States relying on an exception linked, in particular, to upholding the requirements of public policy and safeguarding public </w:t>
      </w:r>
      <w:r w:rsidRPr="00402910">
        <w:rPr>
          <w:rFonts w:ascii="Times New Roman" w:hAnsi="Times New Roman" w:cs="Times New Roman"/>
          <w:i/>
          <w:sz w:val="24"/>
          <w:szCs w:val="24"/>
        </w:rPr>
        <w:t>security</w:t>
      </w:r>
      <w:r w:rsidR="005A1F5C" w:rsidRPr="00402910">
        <w:rPr>
          <w:rFonts w:ascii="Times New Roman" w:hAnsi="Times New Roman" w:cs="Times New Roman"/>
          <w:i/>
          <w:sz w:val="24"/>
          <w:szCs w:val="24"/>
        </w:rPr>
        <w:t>’</w:t>
      </w:r>
      <w:r w:rsidR="00494D8E" w:rsidRPr="00402910">
        <w:rPr>
          <w:rFonts w:ascii="Times New Roman" w:hAnsi="Times New Roman" w:cs="Times New Roman"/>
          <w:i/>
          <w:sz w:val="24"/>
          <w:szCs w:val="24"/>
        </w:rPr>
        <w:t>.</w:t>
      </w:r>
      <w:r w:rsidRPr="002F603B">
        <w:rPr>
          <w:rFonts w:ascii="Times New Roman" w:hAnsi="Times New Roman" w:cs="Times New Roman"/>
          <w:i/>
          <w:sz w:val="24"/>
          <w:szCs w:val="24"/>
        </w:rPr>
        <w:t xml:space="preserve">    </w:t>
      </w:r>
      <w:r w:rsidRPr="002F603B">
        <w:rPr>
          <w:rFonts w:ascii="Times New Roman" w:hAnsi="Times New Roman" w:cs="Times New Roman"/>
          <w:sz w:val="24"/>
          <w:szCs w:val="24"/>
        </w:rPr>
        <w:t>Where concepts of ‘</w:t>
      </w:r>
      <w:r w:rsidRPr="001A7B02">
        <w:rPr>
          <w:rFonts w:ascii="Times New Roman" w:hAnsi="Times New Roman" w:cs="Times New Roman"/>
          <w:i/>
          <w:sz w:val="24"/>
          <w:szCs w:val="24"/>
        </w:rPr>
        <w:t>public policy</w:t>
      </w:r>
      <w:r w:rsidRPr="002F603B">
        <w:rPr>
          <w:rFonts w:ascii="Times New Roman" w:hAnsi="Times New Roman" w:cs="Times New Roman"/>
          <w:sz w:val="24"/>
          <w:szCs w:val="24"/>
        </w:rPr>
        <w:t>’ and ‘</w:t>
      </w:r>
      <w:r w:rsidRPr="001A7B02">
        <w:rPr>
          <w:rFonts w:ascii="Times New Roman" w:hAnsi="Times New Roman" w:cs="Times New Roman"/>
          <w:i/>
          <w:sz w:val="24"/>
          <w:szCs w:val="24"/>
        </w:rPr>
        <w:t>public security</w:t>
      </w:r>
      <w:r w:rsidRPr="002F603B">
        <w:rPr>
          <w:rFonts w:ascii="Times New Roman" w:hAnsi="Times New Roman" w:cs="Times New Roman"/>
          <w:sz w:val="24"/>
          <w:szCs w:val="24"/>
        </w:rPr>
        <w:t xml:space="preserve">’ are used to justify a refusal to grant a right of residence, they must be interpreted, strictly. </w:t>
      </w:r>
      <w:r w:rsidR="00913623" w:rsidRPr="007B0556">
        <w:rPr>
          <w:rFonts w:ascii="Times New Roman" w:hAnsi="Times New Roman" w:cs="Times New Roman"/>
          <w:sz w:val="24"/>
          <w:szCs w:val="24"/>
        </w:rPr>
        <w:t>At para. 91,</w:t>
      </w:r>
      <w:r w:rsidR="00913623">
        <w:rPr>
          <w:rFonts w:ascii="Times New Roman" w:hAnsi="Times New Roman" w:cs="Times New Roman"/>
          <w:sz w:val="24"/>
          <w:szCs w:val="24"/>
        </w:rPr>
        <w:t xml:space="preserve"> t</w:t>
      </w:r>
      <w:r w:rsidRPr="002F603B">
        <w:rPr>
          <w:rFonts w:ascii="Times New Roman" w:hAnsi="Times New Roman" w:cs="Times New Roman"/>
          <w:sz w:val="24"/>
          <w:szCs w:val="24"/>
        </w:rPr>
        <w:t>he CJEU held</w:t>
      </w:r>
      <w:r w:rsidR="00913623">
        <w:rPr>
          <w:rFonts w:ascii="Times New Roman" w:hAnsi="Times New Roman" w:cs="Times New Roman"/>
          <w:sz w:val="24"/>
          <w:szCs w:val="24"/>
        </w:rPr>
        <w:t xml:space="preserve"> </w:t>
      </w:r>
      <w:r w:rsidR="007B0556" w:rsidRPr="007B0556">
        <w:rPr>
          <w:rFonts w:ascii="Times New Roman" w:hAnsi="Times New Roman" w:cs="Times New Roman"/>
          <w:sz w:val="24"/>
          <w:szCs w:val="24"/>
        </w:rPr>
        <w:t>that:</w:t>
      </w:r>
      <w:r w:rsidR="00885A24">
        <w:rPr>
          <w:rFonts w:ascii="Times New Roman" w:hAnsi="Times New Roman" w:cs="Times New Roman"/>
          <w:sz w:val="24"/>
          <w:szCs w:val="24"/>
        </w:rPr>
        <w:t xml:space="preserve"> </w:t>
      </w:r>
      <w:r w:rsidR="007B0556" w:rsidRPr="007B0556">
        <w:rPr>
          <w:rFonts w:ascii="Times New Roman" w:hAnsi="Times New Roman" w:cs="Times New Roman"/>
          <w:sz w:val="24"/>
          <w:szCs w:val="24"/>
        </w:rPr>
        <w:t>-</w:t>
      </w:r>
      <w:r w:rsidRPr="007B0556">
        <w:rPr>
          <w:rFonts w:ascii="Times New Roman" w:eastAsia="Times New Roman" w:hAnsi="Times New Roman" w:cs="Times New Roman"/>
          <w:color w:val="000000"/>
          <w:sz w:val="24"/>
          <w:szCs w:val="24"/>
          <w:lang w:eastAsia="en-IE"/>
        </w:rPr>
        <w:t xml:space="preserve"> </w:t>
      </w:r>
    </w:p>
    <w:p w14:paraId="583CDA2E" w14:textId="0F31804F" w:rsidR="00E351CA" w:rsidRPr="00A10E8B" w:rsidRDefault="00A10E8B" w:rsidP="002F603B">
      <w:pPr>
        <w:pStyle w:val="ListParagraph"/>
        <w:spacing w:after="0" w:line="360" w:lineRule="auto"/>
        <w:ind w:left="142" w:right="237"/>
        <w:jc w:val="both"/>
        <w:rPr>
          <w:rFonts w:ascii="Times New Roman" w:hAnsi="Times New Roman" w:cs="Times New Roman"/>
          <w:i/>
        </w:rPr>
      </w:pPr>
      <w:r w:rsidRPr="00A10E8B">
        <w:rPr>
          <w:rFonts w:ascii="Times New Roman" w:eastAsia="Times New Roman" w:hAnsi="Times New Roman" w:cs="Times New Roman"/>
          <w:i/>
          <w:color w:val="000000"/>
          <w:lang w:eastAsia="en-IE"/>
        </w:rPr>
        <w:t>“</w:t>
      </w:r>
      <w:r w:rsidR="00E351CA" w:rsidRPr="00A10E8B">
        <w:rPr>
          <w:rFonts w:ascii="Times New Roman" w:eastAsia="Times New Roman" w:hAnsi="Times New Roman" w:cs="Times New Roman"/>
          <w:i/>
          <w:color w:val="000000"/>
          <w:lang w:eastAsia="en-IE"/>
        </w:rPr>
        <w:t>[T]he concept of ‘public policy’ presupposes, in any event, the existence, in addition to the disturbance of the social order which any infringement of the law involves,</w:t>
      </w:r>
      <w:r w:rsidR="00E351CA" w:rsidRPr="00A10E8B">
        <w:rPr>
          <w:rFonts w:ascii="Times New Roman" w:eastAsia="Times New Roman" w:hAnsi="Times New Roman" w:cs="Times New Roman"/>
          <w:b/>
          <w:i/>
          <w:color w:val="000000"/>
          <w:lang w:eastAsia="en-IE"/>
        </w:rPr>
        <w:t xml:space="preserve"> of a genuine, present and sufficiently serious threat</w:t>
      </w:r>
      <w:r w:rsidR="00E351CA" w:rsidRPr="00A10E8B">
        <w:rPr>
          <w:rFonts w:ascii="Times New Roman" w:eastAsia="Times New Roman" w:hAnsi="Times New Roman" w:cs="Times New Roman"/>
          <w:i/>
          <w:color w:val="000000"/>
          <w:lang w:eastAsia="en-IE"/>
        </w:rPr>
        <w:t xml:space="preserve"> affecting one of the fundamental interests of society. As regards the concept of ‘public security’, it is clear from the Court's case-law that that concept covers both the internal security of a Member State and its external security, and, consequently, a threat to the functioning of institutions and essential public services and the survival of the population, as well as the risk of a serious disturbance to foreign relations or to peaceful coexistence of nations, or a threat to military interests, may affect public security. The Court has also held that </w:t>
      </w:r>
      <w:r w:rsidR="00E351CA" w:rsidRPr="00A10E8B">
        <w:rPr>
          <w:rFonts w:ascii="Times New Roman" w:eastAsia="Times New Roman" w:hAnsi="Times New Roman" w:cs="Times New Roman"/>
          <w:b/>
          <w:i/>
          <w:color w:val="000000"/>
          <w:lang w:eastAsia="en-IE"/>
        </w:rPr>
        <w:t>the fight against crime in connection with drug trafficking a</w:t>
      </w:r>
      <w:r w:rsidR="00E351CA" w:rsidRPr="00A10E8B">
        <w:rPr>
          <w:rFonts w:ascii="Times New Roman" w:eastAsia="Times New Roman" w:hAnsi="Times New Roman" w:cs="Times New Roman"/>
          <w:i/>
          <w:color w:val="000000"/>
          <w:lang w:eastAsia="en-IE"/>
        </w:rPr>
        <w:t xml:space="preserve">s part of an organised group or against terrorism </w:t>
      </w:r>
      <w:r w:rsidR="00E351CA" w:rsidRPr="00A10E8B">
        <w:rPr>
          <w:rFonts w:ascii="Times New Roman" w:eastAsia="Times New Roman" w:hAnsi="Times New Roman" w:cs="Times New Roman"/>
          <w:b/>
          <w:i/>
          <w:color w:val="000000"/>
          <w:lang w:eastAsia="en-IE"/>
        </w:rPr>
        <w:t>is included</w:t>
      </w:r>
      <w:r w:rsidR="00E351CA" w:rsidRPr="00A10E8B">
        <w:rPr>
          <w:rFonts w:ascii="Times New Roman" w:eastAsia="Times New Roman" w:hAnsi="Times New Roman" w:cs="Times New Roman"/>
          <w:i/>
          <w:color w:val="000000"/>
          <w:lang w:eastAsia="en-IE"/>
        </w:rPr>
        <w:t xml:space="preserve"> within the concept of ‘public security’</w:t>
      </w:r>
      <w:r w:rsidR="00B01274">
        <w:rPr>
          <w:rFonts w:ascii="Times New Roman" w:eastAsia="Times New Roman" w:hAnsi="Times New Roman" w:cs="Times New Roman"/>
          <w:i/>
          <w:color w:val="000000"/>
          <w:lang w:eastAsia="en-IE"/>
        </w:rPr>
        <w:t>.</w:t>
      </w:r>
    </w:p>
    <w:p w14:paraId="318B08AE" w14:textId="77777777" w:rsidR="00E351CA" w:rsidRPr="00A10E8B" w:rsidRDefault="00E351CA" w:rsidP="002F603B">
      <w:pPr>
        <w:pStyle w:val="ListParagraph"/>
        <w:spacing w:after="0" w:line="360" w:lineRule="auto"/>
        <w:ind w:left="142" w:right="237"/>
        <w:jc w:val="both"/>
        <w:rPr>
          <w:rFonts w:ascii="Times New Roman" w:hAnsi="Times New Roman" w:cs="Times New Roman"/>
          <w:i/>
        </w:rPr>
      </w:pPr>
    </w:p>
    <w:p w14:paraId="3DD8B941" w14:textId="77777777" w:rsidR="00E351CA" w:rsidRPr="003C0BFB" w:rsidRDefault="001A7B02" w:rsidP="002F603B">
      <w:pPr>
        <w:pStyle w:val="ListParagraph"/>
        <w:spacing w:after="0" w:line="360" w:lineRule="auto"/>
        <w:ind w:left="142" w:right="237"/>
        <w:jc w:val="both"/>
        <w:rPr>
          <w:rFonts w:ascii="Times New Roman" w:hAnsi="Times New Roman" w:cs="Times New Roman"/>
          <w:i/>
        </w:rPr>
      </w:pPr>
      <w:r w:rsidRPr="003C0BFB">
        <w:rPr>
          <w:rFonts w:ascii="Times New Roman" w:hAnsi="Times New Roman" w:cs="Times New Roman"/>
          <w:i/>
        </w:rPr>
        <w:t xml:space="preserve">92. </w:t>
      </w:r>
      <w:r w:rsidR="00E351CA" w:rsidRPr="003C0BFB">
        <w:rPr>
          <w:rFonts w:ascii="Times New Roman" w:hAnsi="Times New Roman" w:cs="Times New Roman"/>
          <w:i/>
        </w:rPr>
        <w:t xml:space="preserve">In that context, it must be held that, where the refusal of a right of residence is founded on the existence of a </w:t>
      </w:r>
      <w:r w:rsidR="00E351CA" w:rsidRPr="003C0BFB">
        <w:rPr>
          <w:rFonts w:ascii="Times New Roman" w:hAnsi="Times New Roman" w:cs="Times New Roman"/>
          <w:b/>
          <w:i/>
        </w:rPr>
        <w:t>genuine present and sufficiently serious threat</w:t>
      </w:r>
      <w:r w:rsidR="00E351CA" w:rsidRPr="003C0BFB">
        <w:rPr>
          <w:rFonts w:ascii="Times New Roman" w:hAnsi="Times New Roman" w:cs="Times New Roman"/>
          <w:i/>
        </w:rPr>
        <w:t xml:space="preserve"> to the requirements of public policy or policy security, in view of, inter alia, criminal offences committed by a third country national, such a refusal </w:t>
      </w:r>
      <w:r w:rsidR="00E351CA" w:rsidRPr="003C0BFB">
        <w:rPr>
          <w:rFonts w:ascii="Times New Roman" w:hAnsi="Times New Roman" w:cs="Times New Roman"/>
          <w:b/>
          <w:i/>
        </w:rPr>
        <w:t xml:space="preserve">is compatible with EU law </w:t>
      </w:r>
      <w:r w:rsidR="00E351CA" w:rsidRPr="003C0BFB">
        <w:rPr>
          <w:rFonts w:ascii="Times New Roman" w:hAnsi="Times New Roman" w:cs="Times New Roman"/>
          <w:i/>
        </w:rPr>
        <w:t>even if its effect is that the Union citizen who is a family member of the third country national is compelled to leave the territory of the European Union (see, to that effect, judgments of 13 September 2016,</w:t>
      </w:r>
      <w:r w:rsidR="00B63A6E" w:rsidRPr="003C0BFB">
        <w:rPr>
          <w:rFonts w:ascii="Times New Roman" w:hAnsi="Times New Roman" w:cs="Times New Roman"/>
          <w:i/>
        </w:rPr>
        <w:t xml:space="preserve"> </w:t>
      </w:r>
      <w:proofErr w:type="spellStart"/>
      <w:r w:rsidR="00B63A6E" w:rsidRPr="003C0BFB">
        <w:rPr>
          <w:rFonts w:ascii="Times New Roman" w:hAnsi="Times New Roman" w:cs="Times New Roman"/>
          <w:i/>
        </w:rPr>
        <w:t>Rendón</w:t>
      </w:r>
      <w:proofErr w:type="spellEnd"/>
      <w:r w:rsidR="00B63A6E" w:rsidRPr="003C0BFB">
        <w:rPr>
          <w:rFonts w:ascii="Times New Roman" w:hAnsi="Times New Roman" w:cs="Times New Roman"/>
          <w:i/>
        </w:rPr>
        <w:t xml:space="preserve"> Marín</w:t>
      </w:r>
      <w:r w:rsidR="00E351CA" w:rsidRPr="003C0BFB">
        <w:rPr>
          <w:rFonts w:ascii="Times New Roman" w:hAnsi="Times New Roman" w:cs="Times New Roman"/>
          <w:i/>
        </w:rPr>
        <w:t xml:space="preserve">, C-165/14, E.U.: C:2016:675, paragraph 84, and of 13 September 2016, CS, C-304/14, E.U.: C:2016:674 paragraph 40).  </w:t>
      </w:r>
    </w:p>
    <w:p w14:paraId="3E47B560" w14:textId="77777777" w:rsidR="00E351CA" w:rsidRPr="003C0BFB" w:rsidRDefault="00E351CA" w:rsidP="002F603B">
      <w:pPr>
        <w:pStyle w:val="ListParagraph"/>
        <w:spacing w:after="0" w:line="360" w:lineRule="auto"/>
        <w:ind w:left="142" w:right="237"/>
        <w:jc w:val="both"/>
        <w:rPr>
          <w:rFonts w:ascii="Times New Roman" w:hAnsi="Times New Roman" w:cs="Times New Roman"/>
          <w:i/>
        </w:rPr>
      </w:pPr>
    </w:p>
    <w:p w14:paraId="6005F7A5" w14:textId="2E4215F0" w:rsidR="00E351CA" w:rsidRPr="003C0BFB" w:rsidRDefault="00F66056" w:rsidP="002F603B">
      <w:pPr>
        <w:pStyle w:val="ListParagraph"/>
        <w:spacing w:after="0" w:line="360" w:lineRule="auto"/>
        <w:ind w:left="142" w:right="237"/>
        <w:jc w:val="both"/>
        <w:rPr>
          <w:rFonts w:ascii="Times New Roman" w:hAnsi="Times New Roman" w:cs="Times New Roman"/>
          <w:i/>
        </w:rPr>
      </w:pPr>
      <w:r w:rsidRPr="003C0BFB">
        <w:rPr>
          <w:rFonts w:ascii="Times New Roman" w:hAnsi="Times New Roman" w:cs="Times New Roman"/>
          <w:i/>
        </w:rPr>
        <w:t xml:space="preserve">93. </w:t>
      </w:r>
      <w:r w:rsidR="00E351CA" w:rsidRPr="003C0BFB">
        <w:rPr>
          <w:rFonts w:ascii="Times New Roman" w:hAnsi="Times New Roman" w:cs="Times New Roman"/>
          <w:i/>
        </w:rPr>
        <w:t xml:space="preserve">On the other hand, that conclusion cannot be drawn automatically on the basis solely of the criminal record of the person concerned.  It can be reached, where appropriate, only after a specific </w:t>
      </w:r>
      <w:r w:rsidR="00E351CA" w:rsidRPr="003C0BFB">
        <w:rPr>
          <w:rFonts w:ascii="Times New Roman" w:hAnsi="Times New Roman" w:cs="Times New Roman"/>
          <w:i/>
        </w:rPr>
        <w:lastRenderedPageBreak/>
        <w:t xml:space="preserve">assessment by the national Court of </w:t>
      </w:r>
      <w:r w:rsidR="00E351CA" w:rsidRPr="003C0BFB">
        <w:rPr>
          <w:rFonts w:ascii="Times New Roman" w:hAnsi="Times New Roman" w:cs="Times New Roman"/>
          <w:b/>
          <w:i/>
        </w:rPr>
        <w:t>all the current and relevant circumstances of the case</w:t>
      </w:r>
      <w:r w:rsidR="00E351CA" w:rsidRPr="003C0BFB">
        <w:rPr>
          <w:rFonts w:ascii="Times New Roman" w:hAnsi="Times New Roman" w:cs="Times New Roman"/>
          <w:i/>
        </w:rPr>
        <w:t xml:space="preserve"> in light of the principle of proportionality, of the child’s best interests and of the fundamental rights whose observance the Court </w:t>
      </w:r>
      <w:r w:rsidR="00481A2D" w:rsidRPr="003C0BFB">
        <w:rPr>
          <w:rFonts w:ascii="Times New Roman" w:hAnsi="Times New Roman" w:cs="Times New Roman"/>
          <w:i/>
        </w:rPr>
        <w:t>ensures [</w:t>
      </w:r>
      <w:r w:rsidRPr="003C0BFB">
        <w:rPr>
          <w:rFonts w:ascii="Times New Roman" w:hAnsi="Times New Roman" w:cs="Times New Roman"/>
          <w:i/>
        </w:rPr>
        <w:t>…].</w:t>
      </w:r>
    </w:p>
    <w:p w14:paraId="5FFA51A0" w14:textId="77777777" w:rsidR="00F66056" w:rsidRPr="003C0BFB" w:rsidRDefault="00F66056" w:rsidP="002F603B">
      <w:pPr>
        <w:pStyle w:val="ListParagraph"/>
        <w:spacing w:after="0" w:line="360" w:lineRule="auto"/>
        <w:ind w:left="142" w:right="237"/>
        <w:jc w:val="both"/>
        <w:rPr>
          <w:rFonts w:ascii="Times New Roman" w:hAnsi="Times New Roman" w:cs="Times New Roman"/>
          <w:i/>
        </w:rPr>
      </w:pPr>
    </w:p>
    <w:p w14:paraId="211A5B6A" w14:textId="77777777" w:rsidR="00E351CA" w:rsidRPr="00A10E8B" w:rsidRDefault="00F66056" w:rsidP="002F603B">
      <w:pPr>
        <w:pStyle w:val="ListParagraph"/>
        <w:spacing w:after="0" w:line="360" w:lineRule="auto"/>
        <w:ind w:left="142" w:right="237"/>
        <w:jc w:val="both"/>
        <w:rPr>
          <w:rFonts w:ascii="Times New Roman" w:hAnsi="Times New Roman" w:cs="Times New Roman"/>
          <w:i/>
          <w:color w:val="000000"/>
        </w:rPr>
      </w:pPr>
      <w:r w:rsidRPr="003C0BFB">
        <w:rPr>
          <w:rFonts w:ascii="Times New Roman" w:hAnsi="Times New Roman" w:cs="Times New Roman"/>
          <w:i/>
        </w:rPr>
        <w:t xml:space="preserve">94. </w:t>
      </w:r>
      <w:r w:rsidR="00E351CA" w:rsidRPr="003C0BFB">
        <w:rPr>
          <w:rFonts w:ascii="Times New Roman" w:hAnsi="Times New Roman" w:cs="Times New Roman"/>
          <w:i/>
        </w:rPr>
        <w:t>That assessment must therefore take account in particular of th</w:t>
      </w:r>
      <w:r w:rsidR="00E351CA" w:rsidRPr="003C0BFB">
        <w:rPr>
          <w:rFonts w:ascii="Times New Roman" w:hAnsi="Times New Roman" w:cs="Times New Roman"/>
          <w:b/>
          <w:i/>
        </w:rPr>
        <w:t xml:space="preserve">e personal conduct </w:t>
      </w:r>
      <w:r w:rsidR="00E351CA" w:rsidRPr="003C0BFB">
        <w:rPr>
          <w:rFonts w:ascii="Times New Roman" w:hAnsi="Times New Roman" w:cs="Times New Roman"/>
          <w:i/>
        </w:rPr>
        <w:t>of the individual concerned, the length and legality of</w:t>
      </w:r>
      <w:r w:rsidR="00E351CA" w:rsidRPr="00A10E8B">
        <w:rPr>
          <w:rFonts w:ascii="Times New Roman" w:hAnsi="Times New Roman" w:cs="Times New Roman"/>
          <w:i/>
        </w:rPr>
        <w:t xml:space="preserve"> his residence on the territory of the Member State concerned, the nature and gravity of the offence committed, the extent to which the person concerned is currently a danger to society, the age of any children at issue and their state of health, as well as their economic and family situation.</w:t>
      </w:r>
      <w:r w:rsidR="00A10E8B">
        <w:rPr>
          <w:rFonts w:ascii="Times New Roman" w:hAnsi="Times New Roman" w:cs="Times New Roman"/>
          <w:i/>
        </w:rPr>
        <w:t>”</w:t>
      </w:r>
    </w:p>
    <w:p w14:paraId="0B31C7C1" w14:textId="77777777" w:rsidR="00E351CA" w:rsidRPr="00A10E8B" w:rsidRDefault="00E351CA" w:rsidP="002F603B">
      <w:pPr>
        <w:spacing w:line="360" w:lineRule="auto"/>
        <w:ind w:left="567"/>
        <w:jc w:val="both"/>
        <w:rPr>
          <w:rFonts w:ascii="Times New Roman" w:hAnsi="Times New Roman" w:cs="Times New Roman"/>
          <w:i/>
          <w:sz w:val="12"/>
          <w:szCs w:val="24"/>
        </w:rPr>
      </w:pPr>
    </w:p>
    <w:p w14:paraId="0FC8ED37" w14:textId="07601B89" w:rsidR="00E351CA" w:rsidRPr="002F603B" w:rsidRDefault="00E351CA" w:rsidP="009646CF">
      <w:pPr>
        <w:pStyle w:val="NormalWeb"/>
        <w:numPr>
          <w:ilvl w:val="0"/>
          <w:numId w:val="6"/>
        </w:numPr>
        <w:shd w:val="clear" w:color="auto" w:fill="FFFFFF"/>
        <w:spacing w:before="0" w:beforeAutospacing="0" w:after="0" w:afterAutospacing="0" w:line="480" w:lineRule="auto"/>
        <w:jc w:val="both"/>
        <w:textAlignment w:val="baseline"/>
      </w:pPr>
      <w:proofErr w:type="spellStart"/>
      <w:r w:rsidRPr="00F66056">
        <w:rPr>
          <w:i/>
        </w:rPr>
        <w:t>Tjebbes</w:t>
      </w:r>
      <w:proofErr w:type="spellEnd"/>
      <w:r w:rsidRPr="00F66056">
        <w:rPr>
          <w:i/>
        </w:rPr>
        <w:t xml:space="preserve"> &amp; </w:t>
      </w:r>
      <w:proofErr w:type="spellStart"/>
      <w:r w:rsidRPr="00F66056">
        <w:rPr>
          <w:i/>
        </w:rPr>
        <w:t>Ors</w:t>
      </w:r>
      <w:proofErr w:type="spellEnd"/>
      <w:r w:rsidRPr="00F66056">
        <w:rPr>
          <w:i/>
        </w:rPr>
        <w:t xml:space="preserve"> v</w:t>
      </w:r>
      <w:r w:rsidR="00962AFD">
        <w:rPr>
          <w:i/>
        </w:rPr>
        <w:t>.</w:t>
      </w:r>
      <w:r w:rsidRPr="00F66056">
        <w:rPr>
          <w:i/>
        </w:rPr>
        <w:t xml:space="preserve"> Minister van </w:t>
      </w:r>
      <w:proofErr w:type="spellStart"/>
      <w:r w:rsidRPr="00F66056">
        <w:rPr>
          <w:i/>
        </w:rPr>
        <w:t>Buitenlandse</w:t>
      </w:r>
      <w:proofErr w:type="spellEnd"/>
      <w:r w:rsidR="00B01274">
        <w:rPr>
          <w:rStyle w:val="FootnoteReference"/>
          <w:i/>
        </w:rPr>
        <w:footnoteReference w:id="17"/>
      </w:r>
      <w:r w:rsidRPr="002F603B">
        <w:t xml:space="preserve"> concerned a refusal by the Dutch authorities to issue new passports to the applicants in circumstances where the Minister found </w:t>
      </w:r>
      <w:r w:rsidRPr="00402910">
        <w:t>that</w:t>
      </w:r>
      <w:r w:rsidR="00913623" w:rsidRPr="00402910">
        <w:t>,</w:t>
      </w:r>
      <w:r w:rsidRPr="00402910">
        <w:t xml:space="preserve"> by operation of law</w:t>
      </w:r>
      <w:r w:rsidR="00913623" w:rsidRPr="00402910">
        <w:t>,</w:t>
      </w:r>
      <w:r w:rsidRPr="00402910">
        <w:t xml:space="preserve"> they</w:t>
      </w:r>
      <w:r w:rsidRPr="002F603B">
        <w:t xml:space="preserve"> had lost their nationality. The three adult applicants, and the fourth minor applicant, who was the child of the second applicant, faced the loss of their Dutch nationality, and consequently their Union citizenship, as a result of the operation of these provisions. The CJEU determined that the matter of the </w:t>
      </w:r>
      <w:r w:rsidRPr="002F603B">
        <w:rPr>
          <w:b/>
        </w:rPr>
        <w:t>loss of nationality</w:t>
      </w:r>
      <w:r w:rsidRPr="002F603B">
        <w:t xml:space="preserve"> fell within the scope of Union law, and due regard must be had to the principle of proportionality.  In those circumstances, the CJEU held that an </w:t>
      </w:r>
      <w:r w:rsidRPr="002F603B">
        <w:rPr>
          <w:b/>
        </w:rPr>
        <w:t>individual examination</w:t>
      </w:r>
      <w:r w:rsidRPr="002F603B">
        <w:t xml:space="preserve"> by the national authorities was required, which would have regard to the consequences under EU law, holding that ‘</w:t>
      </w:r>
      <w:r w:rsidRPr="002F603B">
        <w:rPr>
          <w:i/>
        </w:rPr>
        <w:t>the loss of the nationality of a Member State by operation of law would be inconsistent with the principle of proportionality if an ‘individual examination of the consequences of that loss for the persons concerned</w:t>
      </w:r>
      <w:r w:rsidRPr="002F603B">
        <w:t xml:space="preserve">’ was not permitted.  The loss of nationality where it occurs must be consistent with fundamental rights set out in the Charter rights, specifically Article 7, guaranteeing, as it does, the right to respect for family life. The appellants rely on the CJEU ruling in </w:t>
      </w:r>
      <w:proofErr w:type="spellStart"/>
      <w:r w:rsidRPr="002F603B">
        <w:rPr>
          <w:i/>
        </w:rPr>
        <w:t>Tjebbes</w:t>
      </w:r>
      <w:proofErr w:type="spellEnd"/>
      <w:r w:rsidRPr="002F603B">
        <w:rPr>
          <w:i/>
        </w:rPr>
        <w:t xml:space="preserve"> </w:t>
      </w:r>
      <w:r w:rsidRPr="002F603B">
        <w:t xml:space="preserve">to argue, </w:t>
      </w:r>
      <w:r w:rsidRPr="00F66056">
        <w:rPr>
          <w:i/>
        </w:rPr>
        <w:t>inter alia</w:t>
      </w:r>
      <w:r w:rsidRPr="002F603B">
        <w:t xml:space="preserve">, that where a decision falls within the scope of EU law, administrative and judicial authorities are obliged to conduct an individual assessment of the consequences for the EU </w:t>
      </w:r>
      <w:r w:rsidRPr="002F603B">
        <w:lastRenderedPageBreak/>
        <w:t>citizen and to take into account the child’s best interests as enshrined in Article 24 of the Charter when conducting such an assessment where minors are involved.</w:t>
      </w:r>
      <w:r w:rsidRPr="002F603B">
        <w:rPr>
          <w:rStyle w:val="FootnoteReference"/>
        </w:rPr>
        <w:footnoteReference w:id="18"/>
      </w:r>
    </w:p>
    <w:p w14:paraId="2A411001" w14:textId="0504A395" w:rsidR="00E351CA" w:rsidRPr="002F603B" w:rsidRDefault="00E351CA" w:rsidP="009646CF">
      <w:pPr>
        <w:pStyle w:val="NormalWeb"/>
        <w:numPr>
          <w:ilvl w:val="0"/>
          <w:numId w:val="6"/>
        </w:numPr>
        <w:shd w:val="clear" w:color="auto" w:fill="FFFFFF"/>
        <w:spacing w:before="0" w:beforeAutospacing="0" w:after="0" w:afterAutospacing="0" w:line="480" w:lineRule="auto"/>
        <w:jc w:val="both"/>
        <w:textAlignment w:val="baseline"/>
      </w:pPr>
      <w:r w:rsidRPr="002F603B">
        <w:t xml:space="preserve">  </w:t>
      </w:r>
      <w:r w:rsidRPr="002F603B">
        <w:rPr>
          <w:i/>
        </w:rPr>
        <w:t xml:space="preserve">Zambrano </w:t>
      </w:r>
      <w:r w:rsidRPr="002F603B">
        <w:t>and subsequent CJEU case</w:t>
      </w:r>
      <w:r w:rsidR="00703824">
        <w:t xml:space="preserve"> </w:t>
      </w:r>
      <w:r w:rsidRPr="002F603B">
        <w:t xml:space="preserve">law were considered by the UK Supreme Court in </w:t>
      </w:r>
      <w:r w:rsidRPr="00F66056">
        <w:rPr>
          <w:i/>
          <w:color w:val="000000"/>
        </w:rPr>
        <w:t>Patel v</w:t>
      </w:r>
      <w:r w:rsidR="00962AFD">
        <w:rPr>
          <w:i/>
          <w:color w:val="000000"/>
        </w:rPr>
        <w:t>.</w:t>
      </w:r>
      <w:r w:rsidRPr="00F66056">
        <w:rPr>
          <w:i/>
          <w:color w:val="000000"/>
        </w:rPr>
        <w:t xml:space="preserve"> Secretary of State for the Home Department</w:t>
      </w:r>
      <w:r w:rsidRPr="002F603B">
        <w:rPr>
          <w:color w:val="000000"/>
        </w:rPr>
        <w:t xml:space="preserve"> [2019] UKSC 59. It involved the cases of two separate applicants, Mr. Patel and Mr. Shah. </w:t>
      </w:r>
      <w:r w:rsidRPr="002F603B">
        <w:t xml:space="preserve">Mr. Patel was a TCN of Indian nationality with no right to remain in the UK.   He cared for his elderly parents, both British citizens, who were dependent upon him. The First Tier Tribunal (the ‘FTT’) found that Mr. Patel’s father would not be compelled to return with his son to India by reason of a refusal of residence.  Mr. Patel was unsuccessful in invoking the </w:t>
      </w:r>
      <w:r w:rsidRPr="002F603B">
        <w:rPr>
          <w:i/>
        </w:rPr>
        <w:t xml:space="preserve">Zambrano </w:t>
      </w:r>
      <w:r w:rsidRPr="002F603B">
        <w:t xml:space="preserve">principle and the decision of the FTT and of the Upper Tribunal (‘the UT’) was upheld by the Court of Appeal. </w:t>
      </w:r>
    </w:p>
    <w:p w14:paraId="1D0FB29C" w14:textId="04FAA723" w:rsidR="00E351CA" w:rsidRPr="002F603B" w:rsidRDefault="00E351CA" w:rsidP="009646CF">
      <w:pPr>
        <w:pStyle w:val="NormalWeb"/>
        <w:numPr>
          <w:ilvl w:val="0"/>
          <w:numId w:val="6"/>
        </w:numPr>
        <w:shd w:val="clear" w:color="auto" w:fill="FFFFFF"/>
        <w:spacing w:before="0" w:beforeAutospacing="0" w:after="0" w:afterAutospacing="0" w:line="480" w:lineRule="auto"/>
        <w:jc w:val="both"/>
        <w:textAlignment w:val="baseline"/>
      </w:pPr>
      <w:r w:rsidRPr="002F603B">
        <w:t>Mr. Shah was a Pakistani national married to a British citizen. He had no right to live or work in the UK.  His wife worked, and M</w:t>
      </w:r>
      <w:r w:rsidRPr="00402910">
        <w:t>r</w:t>
      </w:r>
      <w:r w:rsidR="00606E2A" w:rsidRPr="00402910">
        <w:t>.</w:t>
      </w:r>
      <w:r w:rsidRPr="002F603B">
        <w:t xml:space="preserve"> Shah was the primary carer of </w:t>
      </w:r>
      <w:r w:rsidR="00B01274">
        <w:t>their</w:t>
      </w:r>
      <w:r w:rsidRPr="002F603B">
        <w:t xml:space="preserve"> son, who was also a British citizen.   The FTT found that his wife and son would be compelled to leave Union territory and accompany </w:t>
      </w:r>
      <w:r w:rsidRPr="003C0BFB">
        <w:t xml:space="preserve">him </w:t>
      </w:r>
      <w:r w:rsidR="001B5ACA" w:rsidRPr="003C0BFB">
        <w:t xml:space="preserve">back to Pakistan </w:t>
      </w:r>
      <w:r w:rsidRPr="003C0BFB">
        <w:t>if</w:t>
      </w:r>
      <w:r w:rsidRPr="002F603B">
        <w:t xml:space="preserve"> he were refused residence. He was, therefore, entitled to a derivative residence card.  That decision was overturned by the Court of Appeal.</w:t>
      </w:r>
    </w:p>
    <w:p w14:paraId="7E43BFA5" w14:textId="6099BD29" w:rsidR="00C2627B" w:rsidRPr="00C2627B" w:rsidRDefault="00E351CA" w:rsidP="009646CF">
      <w:pPr>
        <w:pStyle w:val="NormalWeb"/>
        <w:numPr>
          <w:ilvl w:val="0"/>
          <w:numId w:val="6"/>
        </w:numPr>
        <w:shd w:val="clear" w:color="auto" w:fill="FFFFFF"/>
        <w:spacing w:before="0" w:beforeAutospacing="0" w:after="0" w:afterAutospacing="0" w:line="480" w:lineRule="auto"/>
        <w:jc w:val="both"/>
        <w:textAlignment w:val="baseline"/>
      </w:pPr>
      <w:r w:rsidRPr="002F603B">
        <w:t xml:space="preserve">In the Supreme Court, Lady Hale noted that the principle at the heart of the </w:t>
      </w:r>
      <w:r w:rsidRPr="00C2627B">
        <w:rPr>
          <w:i/>
        </w:rPr>
        <w:t>Zambrano</w:t>
      </w:r>
      <w:r w:rsidRPr="002F603B">
        <w:t xml:space="preserve"> judgment was that there must be a ‘</w:t>
      </w:r>
      <w:r w:rsidRPr="00C2627B">
        <w:rPr>
          <w:i/>
        </w:rPr>
        <w:t>relationship of dependency’</w:t>
      </w:r>
      <w:r w:rsidRPr="002F603B">
        <w:t xml:space="preserve"> between the TCN and the EU citizen </w:t>
      </w:r>
      <w:r w:rsidR="005C5176">
        <w:t>(</w:t>
      </w:r>
      <w:r w:rsidR="005C5176" w:rsidRPr="00C2627B">
        <w:rPr>
          <w:i/>
        </w:rPr>
        <w:t>Chavez</w:t>
      </w:r>
      <w:r w:rsidR="005C5176">
        <w:t xml:space="preserve">) </w:t>
      </w:r>
      <w:r w:rsidRPr="002F603B">
        <w:t>with a distinction capable of being drawn between</w:t>
      </w:r>
      <w:r w:rsidRPr="00C2627B">
        <w:rPr>
          <w:bCs/>
          <w:iCs/>
        </w:rPr>
        <w:t xml:space="preserve"> dependence in the case of an adult Union citizen and that of a Union citizen child</w:t>
      </w:r>
      <w:r w:rsidR="005C5176" w:rsidRPr="00C2627B">
        <w:rPr>
          <w:bCs/>
          <w:iCs/>
        </w:rPr>
        <w:t xml:space="preserve"> (</w:t>
      </w:r>
      <w:r w:rsidR="005C5176" w:rsidRPr="00C2627B">
        <w:rPr>
          <w:bCs/>
          <w:i/>
          <w:iCs/>
        </w:rPr>
        <w:t>K</w:t>
      </w:r>
      <w:r w:rsidR="00B01274">
        <w:rPr>
          <w:bCs/>
          <w:i/>
          <w:iCs/>
        </w:rPr>
        <w:t>.</w:t>
      </w:r>
      <w:r w:rsidR="005C5176" w:rsidRPr="00C2627B">
        <w:rPr>
          <w:bCs/>
          <w:i/>
          <w:iCs/>
        </w:rPr>
        <w:t>A</w:t>
      </w:r>
      <w:r w:rsidR="00B01274">
        <w:rPr>
          <w:bCs/>
          <w:i/>
          <w:iCs/>
        </w:rPr>
        <w:t>.</w:t>
      </w:r>
      <w:r w:rsidR="005C5176" w:rsidRPr="00C2627B">
        <w:rPr>
          <w:bCs/>
          <w:iCs/>
        </w:rPr>
        <w:t>).</w:t>
      </w:r>
      <w:r w:rsidRPr="00C2627B">
        <w:rPr>
          <w:bCs/>
          <w:iCs/>
        </w:rPr>
        <w:t xml:space="preserve">   </w:t>
      </w:r>
      <w:r w:rsidR="00C2627B" w:rsidRPr="00C2627B">
        <w:rPr>
          <w:bCs/>
          <w:iCs/>
        </w:rPr>
        <w:t>As a general rule, an adult is capable of living an independent existence apart from his or her family members.  Consequently, w</w:t>
      </w:r>
      <w:r w:rsidR="006E363F" w:rsidRPr="00C2627B">
        <w:rPr>
          <w:bCs/>
          <w:iCs/>
        </w:rPr>
        <w:t>here the Union citizen is an adult, a relationship of dependenc</w:t>
      </w:r>
      <w:r w:rsidR="002E7A1B">
        <w:rPr>
          <w:bCs/>
          <w:iCs/>
        </w:rPr>
        <w:t>e</w:t>
      </w:r>
      <w:r w:rsidR="006E363F" w:rsidRPr="00C2627B">
        <w:rPr>
          <w:bCs/>
          <w:iCs/>
        </w:rPr>
        <w:t xml:space="preserve"> capable of justifying the grant of a derivative right of residence to a </w:t>
      </w:r>
      <w:r w:rsidRPr="00C2627B">
        <w:rPr>
          <w:bCs/>
          <w:iCs/>
        </w:rPr>
        <w:t xml:space="preserve">TCN </w:t>
      </w:r>
      <w:r w:rsidR="00C2627B" w:rsidRPr="00C2627B">
        <w:rPr>
          <w:bCs/>
          <w:iCs/>
        </w:rPr>
        <w:t>is</w:t>
      </w:r>
      <w:r w:rsidR="006E363F" w:rsidRPr="00C2627B">
        <w:rPr>
          <w:bCs/>
          <w:iCs/>
        </w:rPr>
        <w:t xml:space="preserve"> conceivable only in ‘</w:t>
      </w:r>
      <w:r w:rsidR="006E363F" w:rsidRPr="00AB6747">
        <w:rPr>
          <w:bCs/>
          <w:i/>
          <w:iCs/>
        </w:rPr>
        <w:t>exceptional circumstances</w:t>
      </w:r>
      <w:r w:rsidR="006E363F" w:rsidRPr="00C2627B">
        <w:rPr>
          <w:bCs/>
          <w:iCs/>
        </w:rPr>
        <w:t>’</w:t>
      </w:r>
      <w:r w:rsidR="00C2627B" w:rsidRPr="00C2627B">
        <w:rPr>
          <w:bCs/>
          <w:iCs/>
        </w:rPr>
        <w:t xml:space="preserve"> where, effectively, any form of separation is not possible.  </w:t>
      </w:r>
      <w:r w:rsidRPr="00C2627B">
        <w:rPr>
          <w:bCs/>
          <w:iCs/>
        </w:rPr>
        <w:t xml:space="preserve"> </w:t>
      </w:r>
      <w:r w:rsidR="00C2627B" w:rsidRPr="00C2627B">
        <w:rPr>
          <w:bCs/>
          <w:iCs/>
        </w:rPr>
        <w:t xml:space="preserve">As the </w:t>
      </w:r>
      <w:r w:rsidRPr="00C2627B">
        <w:rPr>
          <w:bCs/>
          <w:iCs/>
        </w:rPr>
        <w:lastRenderedPageBreak/>
        <w:t xml:space="preserve">FTT </w:t>
      </w:r>
      <w:r w:rsidR="00C2627B" w:rsidRPr="00C2627B">
        <w:rPr>
          <w:bCs/>
          <w:iCs/>
        </w:rPr>
        <w:t xml:space="preserve">had found that </w:t>
      </w:r>
      <w:r w:rsidR="00C2627B" w:rsidRPr="00400262">
        <w:rPr>
          <w:bCs/>
          <w:iCs/>
        </w:rPr>
        <w:t>Mr</w:t>
      </w:r>
      <w:r w:rsidR="00606E2A" w:rsidRPr="00400262">
        <w:rPr>
          <w:bCs/>
          <w:iCs/>
        </w:rPr>
        <w:t>.</w:t>
      </w:r>
      <w:r w:rsidR="00C2627B" w:rsidRPr="00C2627B">
        <w:rPr>
          <w:bCs/>
          <w:iCs/>
        </w:rPr>
        <w:t xml:space="preserve"> Patel’s</w:t>
      </w:r>
      <w:r w:rsidRPr="00C2627B">
        <w:rPr>
          <w:bCs/>
          <w:iCs/>
        </w:rPr>
        <w:t xml:space="preserve"> father w</w:t>
      </w:r>
      <w:r w:rsidR="00C2627B" w:rsidRPr="00C2627B">
        <w:rPr>
          <w:bCs/>
          <w:iCs/>
        </w:rPr>
        <w:t>ould</w:t>
      </w:r>
      <w:r w:rsidRPr="00C2627B">
        <w:rPr>
          <w:bCs/>
          <w:iCs/>
        </w:rPr>
        <w:t xml:space="preserve"> </w:t>
      </w:r>
      <w:r w:rsidR="00C2627B" w:rsidRPr="00C2627B">
        <w:rPr>
          <w:bCs/>
          <w:iCs/>
        </w:rPr>
        <w:t xml:space="preserve">not </w:t>
      </w:r>
      <w:r w:rsidRPr="00C2627B">
        <w:rPr>
          <w:bCs/>
          <w:iCs/>
        </w:rPr>
        <w:t>be compelled to leave the Union</w:t>
      </w:r>
      <w:r w:rsidR="00C2627B" w:rsidRPr="00C2627B">
        <w:rPr>
          <w:bCs/>
          <w:iCs/>
        </w:rPr>
        <w:t xml:space="preserve"> in the event of a refusal of residence to his son, t</w:t>
      </w:r>
      <w:r w:rsidRPr="00C2627B">
        <w:rPr>
          <w:bCs/>
          <w:iCs/>
        </w:rPr>
        <w:t>he appeal of Mr. Patel was dismissed.</w:t>
      </w:r>
      <w:r w:rsidR="00C2627B" w:rsidRPr="00C2627B">
        <w:rPr>
          <w:bCs/>
          <w:iCs/>
        </w:rPr>
        <w:t xml:space="preserve">  </w:t>
      </w:r>
    </w:p>
    <w:p w14:paraId="081C06E5" w14:textId="019CF8DA" w:rsidR="00E351CA" w:rsidRPr="0085522A" w:rsidRDefault="00C2627B" w:rsidP="009646CF">
      <w:pPr>
        <w:pStyle w:val="NormalWeb"/>
        <w:numPr>
          <w:ilvl w:val="0"/>
          <w:numId w:val="6"/>
        </w:numPr>
        <w:shd w:val="clear" w:color="auto" w:fill="FFFFFF"/>
        <w:spacing w:before="0" w:beforeAutospacing="0" w:after="0" w:afterAutospacing="0" w:line="480" w:lineRule="auto"/>
        <w:jc w:val="both"/>
        <w:textAlignment w:val="baseline"/>
      </w:pPr>
      <w:r>
        <w:rPr>
          <w:bCs/>
          <w:iCs/>
        </w:rPr>
        <w:t>When</w:t>
      </w:r>
      <w:r w:rsidR="00E351CA" w:rsidRPr="00C2627B">
        <w:rPr>
          <w:bCs/>
          <w:iCs/>
        </w:rPr>
        <w:t xml:space="preserve"> deciding whether there is a relationship of dependen</w:t>
      </w:r>
      <w:r w:rsidR="00BA018C">
        <w:rPr>
          <w:bCs/>
          <w:iCs/>
        </w:rPr>
        <w:t>ce</w:t>
      </w:r>
      <w:r w:rsidR="00E351CA" w:rsidRPr="00C2627B">
        <w:rPr>
          <w:bCs/>
          <w:iCs/>
        </w:rPr>
        <w:t xml:space="preserve"> such that </w:t>
      </w:r>
      <w:r>
        <w:rPr>
          <w:bCs/>
          <w:iCs/>
        </w:rPr>
        <w:t>a</w:t>
      </w:r>
      <w:r w:rsidR="00E351CA" w:rsidRPr="00C2627B">
        <w:rPr>
          <w:bCs/>
          <w:iCs/>
        </w:rPr>
        <w:t xml:space="preserve"> child would be compelled to leave the territory of the EU if a right of residence w</w:t>
      </w:r>
      <w:r>
        <w:rPr>
          <w:bCs/>
          <w:iCs/>
        </w:rPr>
        <w:t xml:space="preserve">ere </w:t>
      </w:r>
      <w:r w:rsidR="00E351CA" w:rsidRPr="00C2627B">
        <w:rPr>
          <w:bCs/>
          <w:iCs/>
        </w:rPr>
        <w:t xml:space="preserve">refused to the TCN, </w:t>
      </w:r>
      <w:r w:rsidRPr="0085522A">
        <w:rPr>
          <w:bCs/>
          <w:iCs/>
        </w:rPr>
        <w:t>the UK Supreme Court recalled</w:t>
      </w:r>
      <w:r w:rsidR="00913623" w:rsidRPr="0085522A">
        <w:rPr>
          <w:bCs/>
          <w:iCs/>
        </w:rPr>
        <w:t xml:space="preserve"> (at para. </w:t>
      </w:r>
      <w:r w:rsidR="00B61622" w:rsidRPr="0085522A">
        <w:rPr>
          <w:bCs/>
          <w:iCs/>
        </w:rPr>
        <w:t>23</w:t>
      </w:r>
      <w:r w:rsidR="00913623" w:rsidRPr="0085522A">
        <w:rPr>
          <w:bCs/>
          <w:iCs/>
        </w:rPr>
        <w:t>)</w:t>
      </w:r>
      <w:r w:rsidRPr="0085522A">
        <w:rPr>
          <w:bCs/>
          <w:iCs/>
        </w:rPr>
        <w:t xml:space="preserve"> </w:t>
      </w:r>
      <w:r w:rsidR="000162C0" w:rsidRPr="0085522A">
        <w:rPr>
          <w:bCs/>
          <w:iCs/>
        </w:rPr>
        <w:t>that</w:t>
      </w:r>
      <w:r w:rsidR="00B61622" w:rsidRPr="0085522A">
        <w:rPr>
          <w:bCs/>
          <w:iCs/>
        </w:rPr>
        <w:t xml:space="preserve"> the CJEU in </w:t>
      </w:r>
      <w:r w:rsidR="00B61622" w:rsidRPr="0085522A">
        <w:rPr>
          <w:bCs/>
          <w:i/>
          <w:iCs/>
        </w:rPr>
        <w:t>K.A</w:t>
      </w:r>
      <w:r w:rsidR="00B61622" w:rsidRPr="0085522A">
        <w:rPr>
          <w:bCs/>
          <w:iCs/>
        </w:rPr>
        <w:t>. stated that</w:t>
      </w:r>
      <w:r w:rsidR="000162C0" w:rsidRPr="0085522A">
        <w:rPr>
          <w:bCs/>
          <w:iCs/>
        </w:rPr>
        <w:t>:</w:t>
      </w:r>
      <w:r w:rsidR="00885A24" w:rsidRPr="0085522A">
        <w:rPr>
          <w:bCs/>
          <w:iCs/>
        </w:rPr>
        <w:t xml:space="preserve"> </w:t>
      </w:r>
      <w:r w:rsidR="000162C0" w:rsidRPr="0085522A">
        <w:rPr>
          <w:bCs/>
          <w:iCs/>
        </w:rPr>
        <w:t>-</w:t>
      </w:r>
    </w:p>
    <w:p w14:paraId="36412CAC" w14:textId="019C2ED1" w:rsidR="00E351CA" w:rsidRPr="0035632F" w:rsidRDefault="00B61622" w:rsidP="00A10E8B">
      <w:pPr>
        <w:pStyle w:val="NormalWeb"/>
        <w:shd w:val="clear" w:color="auto" w:fill="FFFFFF"/>
        <w:spacing w:before="0" w:beforeAutospacing="0" w:after="0" w:afterAutospacing="0" w:line="360" w:lineRule="auto"/>
        <w:ind w:left="142" w:right="237"/>
        <w:jc w:val="both"/>
        <w:textAlignment w:val="baseline"/>
        <w:rPr>
          <w:bCs/>
          <w:iCs/>
          <w:sz w:val="22"/>
        </w:rPr>
      </w:pPr>
      <w:r w:rsidRPr="0085522A">
        <w:rPr>
          <w:bCs/>
          <w:i/>
          <w:iCs/>
          <w:sz w:val="22"/>
        </w:rPr>
        <w:t xml:space="preserve">72. </w:t>
      </w:r>
      <w:r w:rsidR="00E351CA" w:rsidRPr="0085522A">
        <w:rPr>
          <w:bCs/>
          <w:i/>
          <w:iCs/>
          <w:sz w:val="22"/>
        </w:rPr>
        <w:t>“</w:t>
      </w:r>
      <w:r w:rsidRPr="0085522A">
        <w:rPr>
          <w:bCs/>
          <w:i/>
          <w:iCs/>
          <w:sz w:val="22"/>
        </w:rPr>
        <w:t xml:space="preserve">[. . . ] </w:t>
      </w:r>
      <w:r w:rsidR="00E351CA" w:rsidRPr="0085522A">
        <w:rPr>
          <w:i/>
          <w:sz w:val="22"/>
        </w:rPr>
        <w:t xml:space="preserve">In reaching such a conclusion, account must be taken, in the best interests of the child concerned, of all the specific circumstances, </w:t>
      </w:r>
      <w:r w:rsidR="00E351CA" w:rsidRPr="0085522A">
        <w:rPr>
          <w:b/>
          <w:i/>
          <w:sz w:val="22"/>
        </w:rPr>
        <w:t>including the age of the child, the child’s physical and emotional development, the extent of his emotional ties both to the Union citizen parent and to the third-country national parent, and the risks which separation from the latter might entail for that child’s equilibrium</w:t>
      </w:r>
      <w:r w:rsidR="00E351CA" w:rsidRPr="0085522A">
        <w:rPr>
          <w:sz w:val="22"/>
        </w:rPr>
        <w:t>.”</w:t>
      </w:r>
      <w:r w:rsidR="00E351CA" w:rsidRPr="0035632F">
        <w:rPr>
          <w:bCs/>
          <w:iCs/>
          <w:sz w:val="22"/>
        </w:rPr>
        <w:t xml:space="preserve"> </w:t>
      </w:r>
    </w:p>
    <w:p w14:paraId="7D5BA623" w14:textId="77777777" w:rsidR="00E351CA" w:rsidRPr="00F66056" w:rsidRDefault="00E351CA" w:rsidP="00A10E8B">
      <w:pPr>
        <w:pStyle w:val="NormalWeb"/>
        <w:shd w:val="clear" w:color="auto" w:fill="FFFFFF"/>
        <w:spacing w:before="0" w:beforeAutospacing="0" w:after="0" w:afterAutospacing="0" w:line="360" w:lineRule="auto"/>
        <w:ind w:right="237"/>
        <w:jc w:val="both"/>
        <w:textAlignment w:val="baseline"/>
        <w:rPr>
          <w:bCs/>
          <w:iCs/>
          <w:sz w:val="16"/>
        </w:rPr>
      </w:pPr>
    </w:p>
    <w:p w14:paraId="40017CE2" w14:textId="4D0CF19A" w:rsidR="001B5ACA" w:rsidRPr="00253639" w:rsidRDefault="00E351CA" w:rsidP="00126D5D">
      <w:pPr>
        <w:pStyle w:val="NormalWeb"/>
        <w:numPr>
          <w:ilvl w:val="0"/>
          <w:numId w:val="6"/>
        </w:numPr>
        <w:shd w:val="clear" w:color="auto" w:fill="FFFFFF"/>
        <w:spacing w:before="0" w:beforeAutospacing="0" w:after="160" w:afterAutospacing="0" w:line="480" w:lineRule="auto"/>
        <w:jc w:val="both"/>
        <w:textAlignment w:val="baseline"/>
        <w:rPr>
          <w:i/>
        </w:rPr>
      </w:pPr>
      <w:r w:rsidRPr="002F603B">
        <w:rPr>
          <w:bCs/>
          <w:iCs/>
        </w:rPr>
        <w:t>Noting that the FTT had found that if Mr. Shah were forced to leave the UK the ‘</w:t>
      </w:r>
      <w:r w:rsidRPr="002F603B">
        <w:rPr>
          <w:bCs/>
          <w:i/>
          <w:iCs/>
        </w:rPr>
        <w:t>inescapable conclusion’</w:t>
      </w:r>
      <w:r w:rsidRPr="002F603B">
        <w:rPr>
          <w:bCs/>
          <w:iCs/>
        </w:rPr>
        <w:t xml:space="preserve"> was that his son</w:t>
      </w:r>
      <w:r w:rsidR="00C2627B">
        <w:rPr>
          <w:bCs/>
          <w:iCs/>
        </w:rPr>
        <w:t xml:space="preserve"> would</w:t>
      </w:r>
      <w:r w:rsidRPr="002F603B">
        <w:rPr>
          <w:bCs/>
          <w:iCs/>
        </w:rPr>
        <w:t xml:space="preserve"> have to leave</w:t>
      </w:r>
      <w:r w:rsidR="00C2627B">
        <w:rPr>
          <w:bCs/>
          <w:iCs/>
        </w:rPr>
        <w:t>, too,</w:t>
      </w:r>
      <w:r w:rsidRPr="002F603B">
        <w:rPr>
          <w:bCs/>
          <w:iCs/>
        </w:rPr>
        <w:t xml:space="preserve"> the Supreme Court held that the Court of Appeal’s findings that the mother’s decision to leave was ‘</w:t>
      </w:r>
      <w:r w:rsidRPr="002F603B">
        <w:rPr>
          <w:bCs/>
          <w:i/>
          <w:iCs/>
        </w:rPr>
        <w:t>her own choice</w:t>
      </w:r>
      <w:r w:rsidRPr="002F603B">
        <w:rPr>
          <w:bCs/>
          <w:iCs/>
        </w:rPr>
        <w:t>’ and that she would have been ‘</w:t>
      </w:r>
      <w:r w:rsidRPr="002F603B">
        <w:rPr>
          <w:bCs/>
          <w:i/>
          <w:iCs/>
        </w:rPr>
        <w:t>perfectly capable</w:t>
      </w:r>
      <w:r w:rsidRPr="002F603B">
        <w:rPr>
          <w:bCs/>
          <w:iCs/>
        </w:rPr>
        <w:t>’ of looking after the child on her own, were erroneous.   The ‘</w:t>
      </w:r>
      <w:r w:rsidRPr="002F603B">
        <w:rPr>
          <w:bCs/>
          <w:i/>
          <w:iCs/>
        </w:rPr>
        <w:t>overarching question</w:t>
      </w:r>
      <w:r w:rsidRPr="002F603B">
        <w:rPr>
          <w:bCs/>
          <w:iCs/>
        </w:rPr>
        <w:t xml:space="preserve">’ was whether the son would be compelled to leave </w:t>
      </w:r>
      <w:r w:rsidRPr="002F603B">
        <w:rPr>
          <w:b/>
          <w:bCs/>
          <w:iCs/>
        </w:rPr>
        <w:t>by reason of his relationship with his father</w:t>
      </w:r>
      <w:r w:rsidRPr="002F603B">
        <w:rPr>
          <w:bCs/>
          <w:iCs/>
        </w:rPr>
        <w:t>.  With M</w:t>
      </w:r>
      <w:r w:rsidRPr="00402910">
        <w:rPr>
          <w:bCs/>
          <w:iCs/>
        </w:rPr>
        <w:t>r</w:t>
      </w:r>
      <w:r w:rsidR="00606E2A" w:rsidRPr="00402910">
        <w:rPr>
          <w:bCs/>
          <w:iCs/>
        </w:rPr>
        <w:t>.</w:t>
      </w:r>
      <w:r w:rsidRPr="002F603B">
        <w:rPr>
          <w:bCs/>
          <w:iCs/>
        </w:rPr>
        <w:t xml:space="preserve"> Shah being the primary carer, ‘</w:t>
      </w:r>
      <w:r w:rsidRPr="002F603B">
        <w:rPr>
          <w:bCs/>
          <w:i/>
          <w:iCs/>
        </w:rPr>
        <w:t xml:space="preserve">the need for a relationship of </w:t>
      </w:r>
      <w:r w:rsidRPr="000162C0">
        <w:rPr>
          <w:bCs/>
          <w:i/>
          <w:iCs/>
        </w:rPr>
        <w:t>dependency</w:t>
      </w:r>
      <w:r w:rsidR="00913623" w:rsidRPr="000162C0">
        <w:rPr>
          <w:bCs/>
          <w:i/>
          <w:iCs/>
        </w:rPr>
        <w:t xml:space="preserve"> with the TCN</w:t>
      </w:r>
      <w:r w:rsidRPr="000162C0">
        <w:rPr>
          <w:bCs/>
          <w:i/>
          <w:iCs/>
        </w:rPr>
        <w:t xml:space="preserve"> was</w:t>
      </w:r>
      <w:r w:rsidRPr="002F603B">
        <w:rPr>
          <w:bCs/>
          <w:i/>
          <w:iCs/>
        </w:rPr>
        <w:t xml:space="preserve"> fulfilled</w:t>
      </w:r>
      <w:r w:rsidRPr="002F603B">
        <w:rPr>
          <w:bCs/>
          <w:iCs/>
        </w:rPr>
        <w:t xml:space="preserve">’ for him to obtain a derivative right of residence, and his appeal was allowed. </w:t>
      </w:r>
      <w:bookmarkEnd w:id="12"/>
    </w:p>
    <w:p w14:paraId="113B35BF" w14:textId="77777777" w:rsidR="009601E9" w:rsidRDefault="009601E9" w:rsidP="002F603B">
      <w:pPr>
        <w:pStyle w:val="ListParagraph"/>
        <w:spacing w:after="160" w:line="480" w:lineRule="auto"/>
        <w:ind w:left="0"/>
        <w:jc w:val="both"/>
        <w:rPr>
          <w:rFonts w:ascii="Times New Roman" w:hAnsi="Times New Roman" w:cs="Times New Roman"/>
          <w:b/>
          <w:sz w:val="24"/>
          <w:szCs w:val="24"/>
        </w:rPr>
      </w:pPr>
    </w:p>
    <w:p w14:paraId="47910BA7" w14:textId="69BCF621" w:rsidR="00E351CA" w:rsidRDefault="000D63C7" w:rsidP="002F603B">
      <w:pPr>
        <w:pStyle w:val="ListParagraph"/>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Part III</w:t>
      </w:r>
      <w:r w:rsidR="00DF588D">
        <w:rPr>
          <w:rFonts w:ascii="Times New Roman" w:hAnsi="Times New Roman" w:cs="Times New Roman"/>
          <w:b/>
          <w:sz w:val="24"/>
          <w:szCs w:val="24"/>
        </w:rPr>
        <w:tab/>
      </w:r>
      <w:r>
        <w:rPr>
          <w:rFonts w:ascii="Times New Roman" w:hAnsi="Times New Roman" w:cs="Times New Roman"/>
          <w:b/>
          <w:sz w:val="24"/>
          <w:szCs w:val="24"/>
        </w:rPr>
        <w:t xml:space="preserve">Application </w:t>
      </w:r>
      <w:r w:rsidR="00DF588D">
        <w:rPr>
          <w:rFonts w:ascii="Times New Roman" w:hAnsi="Times New Roman" w:cs="Times New Roman"/>
          <w:b/>
          <w:sz w:val="24"/>
          <w:szCs w:val="24"/>
        </w:rPr>
        <w:t>of Law to the Appellants’ Case</w:t>
      </w:r>
    </w:p>
    <w:p w14:paraId="2278F2B1" w14:textId="05FC3134" w:rsidR="00C97E6E" w:rsidRPr="000162C0" w:rsidRDefault="00C97E6E" w:rsidP="00C97E6E">
      <w:pPr>
        <w:pStyle w:val="ListParagraph"/>
        <w:numPr>
          <w:ilvl w:val="0"/>
          <w:numId w:val="6"/>
        </w:numPr>
        <w:spacing w:after="0" w:line="480" w:lineRule="auto"/>
        <w:ind w:left="0"/>
        <w:jc w:val="both"/>
        <w:rPr>
          <w:rFonts w:ascii="Times New Roman" w:hAnsi="Times New Roman" w:cs="Times New Roman"/>
          <w:b/>
          <w:sz w:val="24"/>
          <w:szCs w:val="24"/>
        </w:rPr>
      </w:pPr>
      <w:r w:rsidRPr="001940DD">
        <w:rPr>
          <w:rFonts w:ascii="Times New Roman" w:hAnsi="Times New Roman" w:cs="Times New Roman"/>
          <w:sz w:val="24"/>
          <w:szCs w:val="24"/>
        </w:rPr>
        <w:t>Notwithstanding the 17 Grounds of Appeal file</w:t>
      </w:r>
      <w:r>
        <w:rPr>
          <w:rFonts w:ascii="Times New Roman" w:hAnsi="Times New Roman" w:cs="Times New Roman"/>
          <w:sz w:val="24"/>
          <w:szCs w:val="24"/>
        </w:rPr>
        <w:t>d</w:t>
      </w:r>
      <w:r w:rsidRPr="001940DD">
        <w:rPr>
          <w:rFonts w:ascii="Times New Roman" w:hAnsi="Times New Roman" w:cs="Times New Roman"/>
          <w:sz w:val="24"/>
          <w:szCs w:val="24"/>
        </w:rPr>
        <w:t xml:space="preserve"> and the 6 questions formulated in their written submissions, at the commencement of the hearing, counsel for the appellants, helpfully, submitted that there were, essentially, two central limbs to the appellants’ appeal, </w:t>
      </w:r>
      <w:r w:rsidR="000162C0" w:rsidRPr="001940DD">
        <w:rPr>
          <w:rFonts w:ascii="Times New Roman" w:hAnsi="Times New Roman" w:cs="Times New Roman"/>
          <w:sz w:val="24"/>
          <w:szCs w:val="24"/>
        </w:rPr>
        <w:t>namely</w:t>
      </w:r>
      <w:r w:rsidR="000162C0" w:rsidRPr="000162C0">
        <w:rPr>
          <w:rFonts w:ascii="Times New Roman" w:hAnsi="Times New Roman" w:cs="Times New Roman"/>
          <w:sz w:val="24"/>
          <w:szCs w:val="24"/>
        </w:rPr>
        <w:t>: -</w:t>
      </w:r>
    </w:p>
    <w:p w14:paraId="15032ECB" w14:textId="77777777" w:rsidR="00C97E6E" w:rsidRPr="001940DD" w:rsidRDefault="00C97E6E" w:rsidP="00C97E6E">
      <w:pPr>
        <w:pStyle w:val="ListParagraph"/>
        <w:numPr>
          <w:ilvl w:val="0"/>
          <w:numId w:val="33"/>
        </w:numPr>
        <w:spacing w:after="0" w:line="480" w:lineRule="auto"/>
        <w:jc w:val="both"/>
        <w:rPr>
          <w:rFonts w:ascii="Times New Roman" w:hAnsi="Times New Roman" w:cs="Times New Roman"/>
          <w:sz w:val="24"/>
          <w:szCs w:val="24"/>
        </w:rPr>
      </w:pPr>
      <w:r w:rsidRPr="001940DD">
        <w:rPr>
          <w:rFonts w:ascii="Times New Roman" w:hAnsi="Times New Roman" w:cs="Times New Roman"/>
          <w:sz w:val="24"/>
          <w:szCs w:val="24"/>
        </w:rPr>
        <w:lastRenderedPageBreak/>
        <w:t xml:space="preserve">the alleged failure on the part of the Minister and the trial judge to consider, properly, the application of the </w:t>
      </w:r>
      <w:r w:rsidRPr="001940DD">
        <w:rPr>
          <w:rFonts w:ascii="Times New Roman" w:hAnsi="Times New Roman" w:cs="Times New Roman"/>
          <w:i/>
          <w:sz w:val="24"/>
          <w:szCs w:val="24"/>
        </w:rPr>
        <w:t>Zambrano</w:t>
      </w:r>
      <w:r w:rsidRPr="001940DD">
        <w:rPr>
          <w:rFonts w:ascii="Times New Roman" w:hAnsi="Times New Roman" w:cs="Times New Roman"/>
          <w:sz w:val="24"/>
          <w:szCs w:val="24"/>
        </w:rPr>
        <w:t xml:space="preserve"> principles and of EU law pursuant to Article 20 TFEU; and</w:t>
      </w:r>
    </w:p>
    <w:p w14:paraId="3626E7F4" w14:textId="77777777" w:rsidR="00C97E6E" w:rsidRPr="001940DD" w:rsidRDefault="00C97E6E" w:rsidP="00C97E6E">
      <w:pPr>
        <w:pStyle w:val="ListParagraph"/>
        <w:numPr>
          <w:ilvl w:val="0"/>
          <w:numId w:val="33"/>
        </w:numPr>
        <w:spacing w:after="0" w:line="480" w:lineRule="auto"/>
        <w:jc w:val="both"/>
        <w:rPr>
          <w:rFonts w:ascii="Times New Roman" w:hAnsi="Times New Roman" w:cs="Times New Roman"/>
          <w:sz w:val="24"/>
          <w:szCs w:val="24"/>
        </w:rPr>
      </w:pPr>
      <w:r w:rsidRPr="001940DD">
        <w:rPr>
          <w:rFonts w:ascii="Times New Roman" w:hAnsi="Times New Roman" w:cs="Times New Roman"/>
          <w:sz w:val="24"/>
          <w:szCs w:val="24"/>
        </w:rPr>
        <w:t>the alleged failure to determine whether judicial review is an effective remedy.</w:t>
      </w:r>
    </w:p>
    <w:p w14:paraId="0D9D5D0D" w14:textId="77777777" w:rsidR="00C97E6E" w:rsidRPr="001940DD" w:rsidRDefault="00C97E6E" w:rsidP="00C97E6E">
      <w:pPr>
        <w:spacing w:after="0" w:line="480" w:lineRule="auto"/>
        <w:jc w:val="both"/>
        <w:rPr>
          <w:rFonts w:ascii="Times New Roman" w:hAnsi="Times New Roman" w:cs="Times New Roman"/>
          <w:sz w:val="24"/>
          <w:szCs w:val="24"/>
        </w:rPr>
      </w:pPr>
    </w:p>
    <w:p w14:paraId="6907744B" w14:textId="7C954F73" w:rsidR="00C97E6E" w:rsidRDefault="00C97E6E" w:rsidP="00C97E6E">
      <w:pPr>
        <w:spacing w:after="0" w:line="480" w:lineRule="auto"/>
        <w:jc w:val="both"/>
        <w:rPr>
          <w:rFonts w:ascii="Times New Roman" w:hAnsi="Times New Roman" w:cs="Times New Roman"/>
          <w:sz w:val="24"/>
          <w:szCs w:val="24"/>
        </w:rPr>
      </w:pPr>
      <w:r w:rsidRPr="001940DD">
        <w:rPr>
          <w:rFonts w:ascii="Times New Roman" w:hAnsi="Times New Roman" w:cs="Times New Roman"/>
          <w:sz w:val="24"/>
          <w:szCs w:val="24"/>
        </w:rPr>
        <w:t xml:space="preserve">Each issue will be considered, in turn, but it is important to recall at this point that the trial judge had </w:t>
      </w:r>
      <w:r w:rsidR="00481A2D" w:rsidRPr="001940DD">
        <w:rPr>
          <w:rFonts w:ascii="Times New Roman" w:hAnsi="Times New Roman" w:cs="Times New Roman"/>
          <w:sz w:val="24"/>
          <w:szCs w:val="24"/>
        </w:rPr>
        <w:t>e</w:t>
      </w:r>
      <w:r w:rsidR="00A67111">
        <w:rPr>
          <w:rFonts w:ascii="Times New Roman" w:hAnsi="Times New Roman" w:cs="Times New Roman"/>
          <w:sz w:val="24"/>
          <w:szCs w:val="24"/>
        </w:rPr>
        <w:t>xpressly</w:t>
      </w:r>
      <w:r w:rsidRPr="001940DD">
        <w:rPr>
          <w:rFonts w:ascii="Times New Roman" w:hAnsi="Times New Roman" w:cs="Times New Roman"/>
          <w:sz w:val="24"/>
          <w:szCs w:val="24"/>
        </w:rPr>
        <w:t xml:space="preserve"> recorded the fact that</w:t>
      </w:r>
      <w:r w:rsidR="00481A2D">
        <w:rPr>
          <w:rFonts w:ascii="Times New Roman" w:hAnsi="Times New Roman" w:cs="Times New Roman"/>
          <w:sz w:val="24"/>
          <w:szCs w:val="24"/>
        </w:rPr>
        <w:t xml:space="preserve"> counsel for the applicants </w:t>
      </w:r>
      <w:r w:rsidR="00A67111">
        <w:rPr>
          <w:rFonts w:ascii="Times New Roman" w:hAnsi="Times New Roman" w:cs="Times New Roman"/>
          <w:sz w:val="24"/>
          <w:szCs w:val="24"/>
        </w:rPr>
        <w:t>had informed</w:t>
      </w:r>
      <w:r w:rsidR="00481A2D">
        <w:rPr>
          <w:rFonts w:ascii="Times New Roman" w:hAnsi="Times New Roman" w:cs="Times New Roman"/>
          <w:sz w:val="24"/>
          <w:szCs w:val="24"/>
        </w:rPr>
        <w:t xml:space="preserve"> her that</w:t>
      </w:r>
      <w:r w:rsidRPr="001940DD">
        <w:rPr>
          <w:rFonts w:ascii="Times New Roman" w:hAnsi="Times New Roman" w:cs="Times New Roman"/>
          <w:sz w:val="24"/>
          <w:szCs w:val="24"/>
        </w:rPr>
        <w:t xml:space="preserve"> the ground of </w:t>
      </w:r>
      <w:r>
        <w:rPr>
          <w:rFonts w:ascii="Times New Roman" w:hAnsi="Times New Roman" w:cs="Times New Roman"/>
          <w:sz w:val="24"/>
          <w:szCs w:val="24"/>
        </w:rPr>
        <w:t>relief</w:t>
      </w:r>
      <w:r w:rsidRPr="001940DD">
        <w:rPr>
          <w:rFonts w:ascii="Times New Roman" w:hAnsi="Times New Roman" w:cs="Times New Roman"/>
          <w:sz w:val="24"/>
          <w:szCs w:val="24"/>
        </w:rPr>
        <w:t xml:space="preserve"> relating to the issue of an effective remedy under Article 47 of the Charter was </w:t>
      </w:r>
      <w:r w:rsidR="00A67111">
        <w:rPr>
          <w:rFonts w:ascii="Times New Roman" w:hAnsi="Times New Roman" w:cs="Times New Roman"/>
          <w:sz w:val="24"/>
          <w:szCs w:val="24"/>
        </w:rPr>
        <w:t>‘</w:t>
      </w:r>
      <w:r w:rsidRPr="00A67111">
        <w:rPr>
          <w:rFonts w:ascii="Times New Roman" w:hAnsi="Times New Roman" w:cs="Times New Roman"/>
          <w:i/>
          <w:sz w:val="24"/>
          <w:szCs w:val="24"/>
        </w:rPr>
        <w:t>not</w:t>
      </w:r>
      <w:r w:rsidR="00A67111" w:rsidRPr="00A67111">
        <w:rPr>
          <w:rFonts w:ascii="Times New Roman" w:hAnsi="Times New Roman" w:cs="Times New Roman"/>
          <w:i/>
          <w:sz w:val="24"/>
          <w:szCs w:val="24"/>
        </w:rPr>
        <w:t xml:space="preserve"> being</w:t>
      </w:r>
      <w:r w:rsidRPr="00A67111">
        <w:rPr>
          <w:rFonts w:ascii="Times New Roman" w:hAnsi="Times New Roman" w:cs="Times New Roman"/>
          <w:i/>
          <w:sz w:val="24"/>
          <w:szCs w:val="24"/>
        </w:rPr>
        <w:t xml:space="preserve"> pursued</w:t>
      </w:r>
      <w:r w:rsidR="00A67111">
        <w:rPr>
          <w:rFonts w:ascii="Times New Roman" w:hAnsi="Times New Roman" w:cs="Times New Roman"/>
          <w:sz w:val="24"/>
          <w:szCs w:val="24"/>
        </w:rPr>
        <w:t>’</w:t>
      </w:r>
      <w:r w:rsidRPr="001940DD">
        <w:rPr>
          <w:rFonts w:ascii="Times New Roman" w:hAnsi="Times New Roman" w:cs="Times New Roman"/>
          <w:sz w:val="24"/>
          <w:szCs w:val="24"/>
        </w:rPr>
        <w:t xml:space="preserve"> in the High Court (see para.</w:t>
      </w:r>
      <w:r w:rsidR="00E92809">
        <w:rPr>
          <w:rFonts w:ascii="Times New Roman" w:hAnsi="Times New Roman" w:cs="Times New Roman"/>
          <w:sz w:val="24"/>
          <w:szCs w:val="24"/>
        </w:rPr>
        <w:t xml:space="preserve"> </w:t>
      </w:r>
      <w:r w:rsidR="00E92809" w:rsidRPr="00681FCD">
        <w:rPr>
          <w:rFonts w:ascii="Times New Roman" w:hAnsi="Times New Roman" w:cs="Times New Roman"/>
          <w:sz w:val="24"/>
          <w:szCs w:val="24"/>
        </w:rPr>
        <w:t>41</w:t>
      </w:r>
      <w:r w:rsidRPr="001940DD">
        <w:rPr>
          <w:rFonts w:ascii="Times New Roman" w:hAnsi="Times New Roman" w:cs="Times New Roman"/>
          <w:sz w:val="24"/>
          <w:szCs w:val="24"/>
        </w:rPr>
        <w:t xml:space="preserve"> above).</w:t>
      </w:r>
      <w:r w:rsidRPr="002F603B">
        <w:rPr>
          <w:rFonts w:ascii="Times New Roman" w:hAnsi="Times New Roman" w:cs="Times New Roman"/>
          <w:sz w:val="24"/>
          <w:szCs w:val="24"/>
        </w:rPr>
        <w:t xml:space="preserve">  </w:t>
      </w:r>
    </w:p>
    <w:p w14:paraId="5E054067" w14:textId="77777777" w:rsidR="00253639" w:rsidRPr="00C97E6E" w:rsidRDefault="00253639" w:rsidP="00C97E6E">
      <w:pPr>
        <w:spacing w:after="0" w:line="480" w:lineRule="auto"/>
        <w:jc w:val="both"/>
        <w:rPr>
          <w:rFonts w:ascii="Times New Roman" w:hAnsi="Times New Roman" w:cs="Times New Roman"/>
          <w:sz w:val="24"/>
          <w:szCs w:val="24"/>
        </w:rPr>
      </w:pPr>
    </w:p>
    <w:p w14:paraId="0A84A37C" w14:textId="6F040C9A" w:rsidR="00E351CA" w:rsidRPr="005E3CDF" w:rsidRDefault="005C44C4" w:rsidP="002F603B">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Does Zambrano Apply</w:t>
      </w:r>
      <w:r w:rsidR="00DA0AC1">
        <w:rPr>
          <w:rFonts w:ascii="Times New Roman" w:hAnsi="Times New Roman" w:cs="Times New Roman"/>
          <w:i/>
          <w:sz w:val="24"/>
          <w:szCs w:val="24"/>
        </w:rPr>
        <w:t>?</w:t>
      </w:r>
    </w:p>
    <w:p w14:paraId="1D808D63" w14:textId="2DB28C03" w:rsidR="00E351CA" w:rsidRPr="002F603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bCs/>
          <w:iCs/>
          <w:sz w:val="24"/>
          <w:szCs w:val="24"/>
        </w:rPr>
        <w:t xml:space="preserve">The appellants submit that </w:t>
      </w:r>
      <w:r w:rsidR="00032656" w:rsidRPr="002F603B">
        <w:rPr>
          <w:rFonts w:ascii="Times New Roman" w:hAnsi="Times New Roman" w:cs="Times New Roman"/>
          <w:bCs/>
          <w:iCs/>
          <w:sz w:val="24"/>
          <w:szCs w:val="24"/>
        </w:rPr>
        <w:t xml:space="preserve">this case falls to be considered in accordance with the principle articulated in </w:t>
      </w:r>
      <w:r w:rsidR="00032656" w:rsidRPr="00D30DE1">
        <w:rPr>
          <w:rFonts w:ascii="Times New Roman" w:hAnsi="Times New Roman" w:cs="Times New Roman"/>
          <w:bCs/>
          <w:i/>
          <w:iCs/>
          <w:sz w:val="24"/>
          <w:szCs w:val="24"/>
        </w:rPr>
        <w:t>Zambrano</w:t>
      </w:r>
      <w:r w:rsidR="00032656" w:rsidRPr="002F603B">
        <w:rPr>
          <w:rFonts w:ascii="Times New Roman" w:hAnsi="Times New Roman" w:cs="Times New Roman"/>
          <w:bCs/>
          <w:iCs/>
          <w:sz w:val="24"/>
          <w:szCs w:val="24"/>
        </w:rPr>
        <w:t xml:space="preserve"> </w:t>
      </w:r>
      <w:r w:rsidR="00D30DE1">
        <w:rPr>
          <w:rFonts w:ascii="Times New Roman" w:hAnsi="Times New Roman" w:cs="Times New Roman"/>
          <w:bCs/>
          <w:iCs/>
          <w:sz w:val="24"/>
          <w:szCs w:val="24"/>
        </w:rPr>
        <w:t>which, in their view, was</w:t>
      </w:r>
      <w:r w:rsidR="00032656" w:rsidRPr="002F603B">
        <w:rPr>
          <w:rFonts w:ascii="Times New Roman" w:hAnsi="Times New Roman" w:cs="Times New Roman"/>
          <w:bCs/>
          <w:iCs/>
          <w:sz w:val="24"/>
          <w:szCs w:val="24"/>
        </w:rPr>
        <w:t xml:space="preserve"> developed and nuanced by </w:t>
      </w:r>
      <w:r w:rsidR="00D30DE1">
        <w:rPr>
          <w:rFonts w:ascii="Times New Roman" w:hAnsi="Times New Roman" w:cs="Times New Roman"/>
          <w:bCs/>
          <w:iCs/>
          <w:sz w:val="24"/>
          <w:szCs w:val="24"/>
        </w:rPr>
        <w:t>the CJEU</w:t>
      </w:r>
      <w:r w:rsidR="00032656" w:rsidRPr="002F603B">
        <w:rPr>
          <w:rFonts w:ascii="Times New Roman" w:hAnsi="Times New Roman" w:cs="Times New Roman"/>
          <w:bCs/>
          <w:iCs/>
          <w:sz w:val="24"/>
          <w:szCs w:val="24"/>
        </w:rPr>
        <w:t xml:space="preserve"> in its subsequent case law. </w:t>
      </w:r>
      <w:r w:rsidR="00587FA2" w:rsidRPr="000162C0">
        <w:rPr>
          <w:rFonts w:ascii="Times New Roman" w:hAnsi="Times New Roman" w:cs="Times New Roman"/>
          <w:bCs/>
          <w:iCs/>
          <w:sz w:val="24"/>
          <w:szCs w:val="24"/>
        </w:rPr>
        <w:t>They ma</w:t>
      </w:r>
      <w:r w:rsidR="005C0A1B" w:rsidRPr="000162C0">
        <w:rPr>
          <w:rFonts w:ascii="Times New Roman" w:hAnsi="Times New Roman" w:cs="Times New Roman"/>
          <w:bCs/>
          <w:iCs/>
          <w:sz w:val="24"/>
          <w:szCs w:val="24"/>
        </w:rPr>
        <w:t>k</w:t>
      </w:r>
      <w:r w:rsidR="00587FA2" w:rsidRPr="000162C0">
        <w:rPr>
          <w:rFonts w:ascii="Times New Roman" w:hAnsi="Times New Roman" w:cs="Times New Roman"/>
          <w:bCs/>
          <w:iCs/>
          <w:sz w:val="24"/>
          <w:szCs w:val="24"/>
        </w:rPr>
        <w:t>e the following submissions.</w:t>
      </w:r>
      <w:r w:rsidR="00032656" w:rsidRPr="002F603B">
        <w:rPr>
          <w:rFonts w:ascii="Times New Roman" w:hAnsi="Times New Roman" w:cs="Times New Roman"/>
          <w:bCs/>
          <w:iCs/>
          <w:sz w:val="24"/>
          <w:szCs w:val="24"/>
        </w:rPr>
        <w:t xml:space="preserve"> </w:t>
      </w:r>
      <w:r w:rsidR="001409C4" w:rsidRPr="002F603B">
        <w:rPr>
          <w:rFonts w:ascii="Times New Roman" w:hAnsi="Times New Roman" w:cs="Times New Roman"/>
          <w:sz w:val="24"/>
          <w:szCs w:val="24"/>
        </w:rPr>
        <w:t xml:space="preserve">The Minister had found that </w:t>
      </w:r>
      <w:r w:rsidR="001409C4" w:rsidRPr="002F603B">
        <w:rPr>
          <w:rFonts w:ascii="Times New Roman" w:hAnsi="Times New Roman" w:cs="Times New Roman"/>
          <w:i/>
          <w:sz w:val="24"/>
          <w:szCs w:val="24"/>
        </w:rPr>
        <w:t>Zambrano</w:t>
      </w:r>
      <w:r w:rsidR="001409C4" w:rsidRPr="002F603B">
        <w:rPr>
          <w:rFonts w:ascii="Times New Roman" w:hAnsi="Times New Roman" w:cs="Times New Roman"/>
          <w:sz w:val="24"/>
          <w:szCs w:val="24"/>
        </w:rPr>
        <w:t xml:space="preserve"> does not apply in the absence of compulsion</w:t>
      </w:r>
      <w:r w:rsidR="003B20B1" w:rsidRPr="002F603B">
        <w:rPr>
          <w:rFonts w:ascii="Times New Roman" w:hAnsi="Times New Roman" w:cs="Times New Roman"/>
          <w:sz w:val="24"/>
          <w:szCs w:val="24"/>
        </w:rPr>
        <w:t xml:space="preserve"> and the trial judge erred in upholding this.</w:t>
      </w:r>
      <w:r w:rsidR="001409C4" w:rsidRPr="002F603B">
        <w:rPr>
          <w:rFonts w:ascii="Times New Roman" w:hAnsi="Times New Roman" w:cs="Times New Roman"/>
          <w:sz w:val="24"/>
          <w:szCs w:val="24"/>
        </w:rPr>
        <w:t xml:space="preserve"> T</w:t>
      </w:r>
      <w:r w:rsidRPr="002F603B">
        <w:rPr>
          <w:rFonts w:ascii="Times New Roman" w:hAnsi="Times New Roman" w:cs="Times New Roman"/>
          <w:bCs/>
          <w:iCs/>
          <w:sz w:val="24"/>
          <w:szCs w:val="24"/>
        </w:rPr>
        <w:t>he High Court judge erred in holding that insufficient evidence had been put forward by the</w:t>
      </w:r>
      <w:r w:rsidR="001409C4" w:rsidRPr="002F603B">
        <w:rPr>
          <w:rFonts w:ascii="Times New Roman" w:hAnsi="Times New Roman" w:cs="Times New Roman"/>
          <w:bCs/>
          <w:iCs/>
          <w:sz w:val="24"/>
          <w:szCs w:val="24"/>
        </w:rPr>
        <w:t xml:space="preserve"> </w:t>
      </w:r>
      <w:r w:rsidR="001409C4" w:rsidRPr="000162C0">
        <w:rPr>
          <w:rFonts w:ascii="Times New Roman" w:hAnsi="Times New Roman" w:cs="Times New Roman"/>
          <w:bCs/>
          <w:iCs/>
          <w:sz w:val="24"/>
          <w:szCs w:val="24"/>
        </w:rPr>
        <w:t>appellant</w:t>
      </w:r>
      <w:r w:rsidR="00DA1779" w:rsidRPr="000162C0">
        <w:rPr>
          <w:rFonts w:ascii="Times New Roman" w:hAnsi="Times New Roman" w:cs="Times New Roman"/>
          <w:bCs/>
          <w:iCs/>
          <w:sz w:val="24"/>
          <w:szCs w:val="24"/>
        </w:rPr>
        <w:t>s</w:t>
      </w:r>
      <w:r w:rsidRPr="000162C0">
        <w:rPr>
          <w:rFonts w:ascii="Times New Roman" w:hAnsi="Times New Roman" w:cs="Times New Roman"/>
          <w:bCs/>
          <w:iCs/>
          <w:sz w:val="24"/>
          <w:szCs w:val="24"/>
        </w:rPr>
        <w:t xml:space="preserve"> t</w:t>
      </w:r>
      <w:r w:rsidRPr="002F603B">
        <w:rPr>
          <w:rFonts w:ascii="Times New Roman" w:hAnsi="Times New Roman" w:cs="Times New Roman"/>
          <w:bCs/>
          <w:iCs/>
          <w:sz w:val="24"/>
          <w:szCs w:val="24"/>
        </w:rPr>
        <w:t xml:space="preserve">o establish E.O.’s intention to move to Nigeria with her children in the event that A.O. was refused permission to reside with them in Ireland.   Nothing more could be offered short of buying airline tickets or seeking to enrol the children in a school in Nigeria.  They sought to distinguish the decision in </w:t>
      </w:r>
      <w:r w:rsidRPr="002F603B">
        <w:rPr>
          <w:rFonts w:ascii="Times New Roman" w:hAnsi="Times New Roman" w:cs="Times New Roman"/>
          <w:bCs/>
          <w:i/>
          <w:iCs/>
          <w:sz w:val="24"/>
          <w:szCs w:val="24"/>
        </w:rPr>
        <w:t>Bakare</w:t>
      </w:r>
      <w:r w:rsidRPr="002F603B">
        <w:rPr>
          <w:rFonts w:ascii="Times New Roman" w:hAnsi="Times New Roman" w:cs="Times New Roman"/>
          <w:bCs/>
          <w:iCs/>
          <w:sz w:val="24"/>
          <w:szCs w:val="24"/>
        </w:rPr>
        <w:t xml:space="preserve"> on the basis that,</w:t>
      </w:r>
      <w:r w:rsidR="00032656" w:rsidRPr="002F603B">
        <w:rPr>
          <w:rFonts w:ascii="Times New Roman" w:hAnsi="Times New Roman" w:cs="Times New Roman"/>
          <w:bCs/>
          <w:iCs/>
          <w:sz w:val="24"/>
          <w:szCs w:val="24"/>
        </w:rPr>
        <w:t xml:space="preserve"> whereas</w:t>
      </w:r>
      <w:r w:rsidRPr="002F603B">
        <w:rPr>
          <w:rFonts w:ascii="Times New Roman" w:hAnsi="Times New Roman" w:cs="Times New Roman"/>
          <w:bCs/>
          <w:iCs/>
          <w:sz w:val="24"/>
          <w:szCs w:val="24"/>
        </w:rPr>
        <w:t xml:space="preserve"> in </w:t>
      </w:r>
      <w:r w:rsidRPr="002F603B">
        <w:rPr>
          <w:rFonts w:ascii="Times New Roman" w:hAnsi="Times New Roman" w:cs="Times New Roman"/>
          <w:bCs/>
          <w:i/>
          <w:iCs/>
          <w:sz w:val="24"/>
          <w:szCs w:val="24"/>
        </w:rPr>
        <w:t>Bakare</w:t>
      </w:r>
      <w:r w:rsidRPr="002F603B">
        <w:rPr>
          <w:rFonts w:ascii="Times New Roman" w:hAnsi="Times New Roman" w:cs="Times New Roman"/>
          <w:bCs/>
          <w:iCs/>
          <w:sz w:val="24"/>
          <w:szCs w:val="24"/>
        </w:rPr>
        <w:t xml:space="preserve"> there was no evidence of an ‘</w:t>
      </w:r>
      <w:r w:rsidRPr="002F603B">
        <w:rPr>
          <w:rFonts w:ascii="Times New Roman" w:hAnsi="Times New Roman" w:cs="Times New Roman"/>
          <w:bCs/>
          <w:i/>
          <w:iCs/>
          <w:sz w:val="24"/>
          <w:szCs w:val="24"/>
        </w:rPr>
        <w:t xml:space="preserve">appreciable risk’ </w:t>
      </w:r>
      <w:r w:rsidR="00032656" w:rsidRPr="002F603B">
        <w:rPr>
          <w:rFonts w:ascii="Times New Roman" w:hAnsi="Times New Roman" w:cs="Times New Roman"/>
          <w:bCs/>
          <w:iCs/>
          <w:sz w:val="24"/>
          <w:szCs w:val="24"/>
        </w:rPr>
        <w:t>of the minors having to</w:t>
      </w:r>
      <w:r w:rsidRPr="002F603B">
        <w:rPr>
          <w:rFonts w:ascii="Times New Roman" w:hAnsi="Times New Roman" w:cs="Times New Roman"/>
          <w:bCs/>
          <w:iCs/>
          <w:sz w:val="24"/>
          <w:szCs w:val="24"/>
        </w:rPr>
        <w:t xml:space="preserve"> leave the State</w:t>
      </w:r>
      <w:r w:rsidR="00032656" w:rsidRPr="002F603B">
        <w:rPr>
          <w:rFonts w:ascii="Times New Roman" w:hAnsi="Times New Roman" w:cs="Times New Roman"/>
          <w:bCs/>
          <w:iCs/>
          <w:sz w:val="24"/>
          <w:szCs w:val="24"/>
        </w:rPr>
        <w:t>, i</w:t>
      </w:r>
      <w:r w:rsidRPr="002F603B">
        <w:rPr>
          <w:rFonts w:ascii="Times New Roman" w:hAnsi="Times New Roman" w:cs="Times New Roman"/>
          <w:bCs/>
          <w:iCs/>
          <w:sz w:val="24"/>
          <w:szCs w:val="24"/>
        </w:rPr>
        <w:t>n this case, E.O.’s averment that she intended to leave the State constitute</w:t>
      </w:r>
      <w:r w:rsidR="00032656" w:rsidRPr="002F603B">
        <w:rPr>
          <w:rFonts w:ascii="Times New Roman" w:hAnsi="Times New Roman" w:cs="Times New Roman"/>
          <w:bCs/>
          <w:iCs/>
          <w:sz w:val="24"/>
          <w:szCs w:val="24"/>
        </w:rPr>
        <w:t>d</w:t>
      </w:r>
      <w:r w:rsidRPr="002F603B">
        <w:rPr>
          <w:rFonts w:ascii="Times New Roman" w:hAnsi="Times New Roman" w:cs="Times New Roman"/>
          <w:bCs/>
          <w:iCs/>
          <w:sz w:val="24"/>
          <w:szCs w:val="24"/>
        </w:rPr>
        <w:t xml:space="preserve"> such a risk. </w:t>
      </w:r>
    </w:p>
    <w:p w14:paraId="67BCD16D" w14:textId="199D1B0E" w:rsidR="00E351CA" w:rsidRPr="002F603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bCs/>
          <w:iCs/>
          <w:sz w:val="24"/>
          <w:szCs w:val="24"/>
        </w:rPr>
        <w:t xml:space="preserve">Insofar as ‘special circumstances’ are necessary </w:t>
      </w:r>
      <w:r w:rsidR="00402910">
        <w:rPr>
          <w:rFonts w:ascii="Times New Roman" w:hAnsi="Times New Roman" w:cs="Times New Roman"/>
          <w:bCs/>
          <w:iCs/>
          <w:sz w:val="24"/>
          <w:szCs w:val="24"/>
        </w:rPr>
        <w:t>in order for</w:t>
      </w:r>
      <w:r w:rsidRPr="002F603B">
        <w:rPr>
          <w:rFonts w:ascii="Times New Roman" w:hAnsi="Times New Roman" w:cs="Times New Roman"/>
          <w:bCs/>
          <w:iCs/>
          <w:sz w:val="24"/>
          <w:szCs w:val="24"/>
        </w:rPr>
        <w:t xml:space="preserve"> </w:t>
      </w:r>
      <w:r w:rsidRPr="002F603B">
        <w:rPr>
          <w:rFonts w:ascii="Times New Roman" w:hAnsi="Times New Roman" w:cs="Times New Roman"/>
          <w:i/>
          <w:sz w:val="24"/>
          <w:szCs w:val="24"/>
        </w:rPr>
        <w:t>Zambrano</w:t>
      </w:r>
      <w:r w:rsidRPr="002F603B">
        <w:rPr>
          <w:rFonts w:ascii="Times New Roman" w:hAnsi="Times New Roman" w:cs="Times New Roman"/>
          <w:bCs/>
          <w:iCs/>
          <w:sz w:val="24"/>
          <w:szCs w:val="24"/>
        </w:rPr>
        <w:t xml:space="preserve"> rights to arise, the appellants claim that the evidence of E.O.’s </w:t>
      </w:r>
      <w:r w:rsidR="00032656" w:rsidRPr="002F603B">
        <w:rPr>
          <w:rFonts w:ascii="Times New Roman" w:hAnsi="Times New Roman" w:cs="Times New Roman"/>
          <w:bCs/>
          <w:iCs/>
          <w:sz w:val="24"/>
          <w:szCs w:val="24"/>
        </w:rPr>
        <w:t xml:space="preserve">expressed intention to </w:t>
      </w:r>
      <w:r w:rsidRPr="002F603B">
        <w:rPr>
          <w:rFonts w:ascii="Times New Roman" w:hAnsi="Times New Roman" w:cs="Times New Roman"/>
          <w:bCs/>
          <w:iCs/>
          <w:sz w:val="24"/>
          <w:szCs w:val="24"/>
        </w:rPr>
        <w:t xml:space="preserve">move </w:t>
      </w:r>
      <w:r w:rsidR="00032656" w:rsidRPr="002F603B">
        <w:rPr>
          <w:rFonts w:ascii="Times New Roman" w:hAnsi="Times New Roman" w:cs="Times New Roman"/>
          <w:bCs/>
          <w:iCs/>
          <w:sz w:val="24"/>
          <w:szCs w:val="24"/>
        </w:rPr>
        <w:t xml:space="preserve">with the minors </w:t>
      </w:r>
      <w:r w:rsidRPr="002F603B">
        <w:rPr>
          <w:rFonts w:ascii="Times New Roman" w:hAnsi="Times New Roman" w:cs="Times New Roman"/>
          <w:bCs/>
          <w:iCs/>
          <w:sz w:val="24"/>
          <w:szCs w:val="24"/>
        </w:rPr>
        <w:t>to Nigeria in the event of a refusal of a visa to A.O</w:t>
      </w:r>
      <w:r w:rsidR="00A71C8C">
        <w:rPr>
          <w:rFonts w:ascii="Times New Roman" w:hAnsi="Times New Roman" w:cs="Times New Roman"/>
          <w:bCs/>
          <w:iCs/>
          <w:sz w:val="24"/>
          <w:szCs w:val="24"/>
        </w:rPr>
        <w:t>.</w:t>
      </w:r>
      <w:r w:rsidRPr="002F603B">
        <w:rPr>
          <w:rFonts w:ascii="Times New Roman" w:hAnsi="Times New Roman" w:cs="Times New Roman"/>
          <w:bCs/>
          <w:iCs/>
          <w:sz w:val="24"/>
          <w:szCs w:val="24"/>
        </w:rPr>
        <w:t xml:space="preserve"> constitutes such special circumstances.  </w:t>
      </w:r>
      <w:r w:rsidR="00032656" w:rsidRPr="002F603B">
        <w:rPr>
          <w:rFonts w:ascii="Times New Roman" w:hAnsi="Times New Roman" w:cs="Times New Roman"/>
          <w:bCs/>
          <w:iCs/>
          <w:sz w:val="24"/>
          <w:szCs w:val="24"/>
        </w:rPr>
        <w:t xml:space="preserve">Such </w:t>
      </w:r>
      <w:r w:rsidR="00587FA2" w:rsidRPr="00402910">
        <w:rPr>
          <w:rFonts w:ascii="Times New Roman" w:hAnsi="Times New Roman" w:cs="Times New Roman"/>
          <w:bCs/>
          <w:iCs/>
          <w:sz w:val="24"/>
          <w:szCs w:val="24"/>
        </w:rPr>
        <w:lastRenderedPageBreak/>
        <w:t>a</w:t>
      </w:r>
      <w:r w:rsidR="00587FA2">
        <w:rPr>
          <w:rFonts w:ascii="Times New Roman" w:hAnsi="Times New Roman" w:cs="Times New Roman"/>
          <w:bCs/>
          <w:iCs/>
          <w:sz w:val="24"/>
          <w:szCs w:val="24"/>
        </w:rPr>
        <w:t xml:space="preserve"> </w:t>
      </w:r>
      <w:r w:rsidR="00032656" w:rsidRPr="002F603B">
        <w:rPr>
          <w:rFonts w:ascii="Times New Roman" w:hAnsi="Times New Roman" w:cs="Times New Roman"/>
          <w:bCs/>
          <w:iCs/>
          <w:sz w:val="24"/>
          <w:szCs w:val="24"/>
        </w:rPr>
        <w:t>refusal</w:t>
      </w:r>
      <w:r w:rsidRPr="002F603B">
        <w:rPr>
          <w:rFonts w:ascii="Times New Roman" w:hAnsi="Times New Roman" w:cs="Times New Roman"/>
          <w:bCs/>
          <w:iCs/>
          <w:sz w:val="24"/>
          <w:szCs w:val="24"/>
        </w:rPr>
        <w:t xml:space="preserve"> will cause E.O. to leave Ireland and thus will, effectively, force the minor appellants to leave the territory of the EU.  </w:t>
      </w:r>
      <w:r w:rsidRPr="002F603B">
        <w:rPr>
          <w:rFonts w:ascii="Times New Roman" w:eastAsia="Times New Roman" w:hAnsi="Times New Roman" w:cs="Times New Roman"/>
          <w:color w:val="000000"/>
          <w:sz w:val="24"/>
          <w:szCs w:val="24"/>
          <w:lang w:eastAsia="en-IE"/>
        </w:rPr>
        <w:t xml:space="preserve">Without the presence of A.O. in the State, E.O. will be compelled to return to Nigeria with the children. </w:t>
      </w:r>
    </w:p>
    <w:p w14:paraId="51BB20DB" w14:textId="6084A163" w:rsidR="00E351CA" w:rsidRPr="00CB55FA"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bCs/>
          <w:iCs/>
          <w:sz w:val="24"/>
          <w:szCs w:val="24"/>
        </w:rPr>
        <w:t>I</w:t>
      </w:r>
      <w:r w:rsidR="00032656" w:rsidRPr="002F603B">
        <w:rPr>
          <w:rFonts w:ascii="Times New Roman" w:hAnsi="Times New Roman" w:cs="Times New Roman"/>
          <w:bCs/>
          <w:iCs/>
          <w:sz w:val="24"/>
          <w:szCs w:val="24"/>
        </w:rPr>
        <w:t>t was in</w:t>
      </w:r>
      <w:r w:rsidRPr="002F603B">
        <w:rPr>
          <w:rFonts w:ascii="Times New Roman" w:hAnsi="Times New Roman" w:cs="Times New Roman"/>
          <w:bCs/>
          <w:iCs/>
          <w:sz w:val="24"/>
          <w:szCs w:val="24"/>
        </w:rPr>
        <w:t xml:space="preserve"> these circumstances</w:t>
      </w:r>
      <w:r w:rsidR="00032656" w:rsidRPr="002F603B">
        <w:rPr>
          <w:rFonts w:ascii="Times New Roman" w:hAnsi="Times New Roman" w:cs="Times New Roman"/>
          <w:bCs/>
          <w:iCs/>
          <w:sz w:val="24"/>
          <w:szCs w:val="24"/>
        </w:rPr>
        <w:t xml:space="preserve"> that</w:t>
      </w:r>
      <w:r w:rsidRPr="002F603B">
        <w:rPr>
          <w:rFonts w:ascii="Times New Roman" w:hAnsi="Times New Roman" w:cs="Times New Roman"/>
          <w:bCs/>
          <w:iCs/>
          <w:sz w:val="24"/>
          <w:szCs w:val="24"/>
        </w:rPr>
        <w:t xml:space="preserve"> the </w:t>
      </w:r>
      <w:r w:rsidRPr="002F603B">
        <w:rPr>
          <w:rFonts w:ascii="Times New Roman" w:eastAsia="Times New Roman" w:hAnsi="Times New Roman" w:cs="Times New Roman"/>
          <w:color w:val="000000"/>
          <w:sz w:val="24"/>
          <w:szCs w:val="24"/>
          <w:lang w:eastAsia="en-IE"/>
        </w:rPr>
        <w:t xml:space="preserve">minors’ rights under Article 20 TFEU to live in the territory of the EU </w:t>
      </w:r>
      <w:r w:rsidR="00700B32">
        <w:rPr>
          <w:rFonts w:ascii="Times New Roman" w:eastAsia="Times New Roman" w:hAnsi="Times New Roman" w:cs="Times New Roman"/>
          <w:color w:val="000000"/>
          <w:sz w:val="24"/>
          <w:szCs w:val="24"/>
          <w:lang w:eastAsia="en-IE"/>
        </w:rPr>
        <w:t>were</w:t>
      </w:r>
      <w:r w:rsidRPr="002F603B">
        <w:rPr>
          <w:rFonts w:ascii="Times New Roman" w:eastAsia="Times New Roman" w:hAnsi="Times New Roman" w:cs="Times New Roman"/>
          <w:color w:val="000000"/>
          <w:sz w:val="24"/>
          <w:szCs w:val="24"/>
          <w:lang w:eastAsia="en-IE"/>
        </w:rPr>
        <w:t xml:space="preserve"> engaged.  Consequently, p</w:t>
      </w:r>
      <w:r w:rsidRPr="002F603B">
        <w:rPr>
          <w:rFonts w:ascii="Times New Roman" w:hAnsi="Times New Roman" w:cs="Times New Roman"/>
          <w:bCs/>
          <w:iCs/>
          <w:sz w:val="24"/>
          <w:szCs w:val="24"/>
        </w:rPr>
        <w:t xml:space="preserve">roper regard must be had to </w:t>
      </w:r>
      <w:r w:rsidRPr="002F603B">
        <w:rPr>
          <w:rFonts w:ascii="Times New Roman" w:hAnsi="Times New Roman" w:cs="Times New Roman"/>
          <w:b/>
          <w:bCs/>
          <w:iCs/>
          <w:sz w:val="24"/>
          <w:szCs w:val="24"/>
        </w:rPr>
        <w:t>the rights of the child under</w:t>
      </w:r>
      <w:r w:rsidRPr="002F603B">
        <w:rPr>
          <w:rFonts w:ascii="Times New Roman" w:hAnsi="Times New Roman" w:cs="Times New Roman"/>
          <w:bCs/>
          <w:iCs/>
          <w:sz w:val="24"/>
          <w:szCs w:val="24"/>
        </w:rPr>
        <w:t xml:space="preserve"> Article 24 of the Charter</w:t>
      </w:r>
      <w:r w:rsidR="00587FA2" w:rsidRPr="000162C0">
        <w:rPr>
          <w:rFonts w:ascii="Times New Roman" w:hAnsi="Times New Roman" w:cs="Times New Roman"/>
          <w:bCs/>
          <w:iCs/>
          <w:sz w:val="24"/>
          <w:szCs w:val="24"/>
        </w:rPr>
        <w:t>.</w:t>
      </w:r>
      <w:r w:rsidR="00587FA2">
        <w:rPr>
          <w:rFonts w:ascii="Times New Roman" w:hAnsi="Times New Roman" w:cs="Times New Roman"/>
          <w:bCs/>
          <w:iCs/>
          <w:sz w:val="24"/>
          <w:szCs w:val="24"/>
        </w:rPr>
        <w:t xml:space="preserve"> </w:t>
      </w:r>
      <w:r w:rsidR="000162C0">
        <w:rPr>
          <w:rFonts w:ascii="Times New Roman" w:hAnsi="Times New Roman" w:cs="Times New Roman"/>
          <w:bCs/>
          <w:iCs/>
          <w:sz w:val="24"/>
          <w:szCs w:val="24"/>
        </w:rPr>
        <w:t xml:space="preserve"> </w:t>
      </w:r>
      <w:r w:rsidRPr="002F603B">
        <w:rPr>
          <w:rFonts w:ascii="Times New Roman" w:hAnsi="Times New Roman" w:cs="Times New Roman"/>
          <w:bCs/>
          <w:iCs/>
          <w:sz w:val="24"/>
          <w:szCs w:val="24"/>
        </w:rPr>
        <w:t xml:space="preserve">The </w:t>
      </w:r>
      <w:r w:rsidR="00032656" w:rsidRPr="002F603B">
        <w:rPr>
          <w:rFonts w:ascii="Times New Roman" w:hAnsi="Times New Roman" w:cs="Times New Roman"/>
          <w:bCs/>
          <w:iCs/>
          <w:sz w:val="24"/>
          <w:szCs w:val="24"/>
        </w:rPr>
        <w:t xml:space="preserve">consideration of </w:t>
      </w:r>
      <w:r w:rsidRPr="002F603B">
        <w:rPr>
          <w:rFonts w:ascii="Times New Roman" w:hAnsi="Times New Roman" w:cs="Times New Roman"/>
          <w:bCs/>
          <w:iCs/>
          <w:sz w:val="24"/>
          <w:szCs w:val="24"/>
        </w:rPr>
        <w:t>cost</w:t>
      </w:r>
      <w:r w:rsidR="00032656" w:rsidRPr="002F603B">
        <w:rPr>
          <w:rFonts w:ascii="Times New Roman" w:hAnsi="Times New Roman" w:cs="Times New Roman"/>
          <w:bCs/>
          <w:iCs/>
          <w:sz w:val="24"/>
          <w:szCs w:val="24"/>
        </w:rPr>
        <w:t>s</w:t>
      </w:r>
      <w:r w:rsidRPr="002F603B">
        <w:rPr>
          <w:rFonts w:ascii="Times New Roman" w:hAnsi="Times New Roman" w:cs="Times New Roman"/>
          <w:bCs/>
          <w:iCs/>
          <w:sz w:val="24"/>
          <w:szCs w:val="24"/>
        </w:rPr>
        <w:t xml:space="preserve"> to </w:t>
      </w:r>
      <w:r w:rsidR="00032656" w:rsidRPr="002F603B">
        <w:rPr>
          <w:rFonts w:ascii="Times New Roman" w:hAnsi="Times New Roman" w:cs="Times New Roman"/>
          <w:bCs/>
          <w:iCs/>
          <w:sz w:val="24"/>
          <w:szCs w:val="24"/>
        </w:rPr>
        <w:t>the public exchequer</w:t>
      </w:r>
      <w:r w:rsidRPr="002F603B">
        <w:rPr>
          <w:rFonts w:ascii="Times New Roman" w:hAnsi="Times New Roman" w:cs="Times New Roman"/>
          <w:bCs/>
          <w:iCs/>
          <w:sz w:val="24"/>
          <w:szCs w:val="24"/>
        </w:rPr>
        <w:t xml:space="preserve"> was unlawful, constituting an impermissible derogation from the terms of the Charter.  </w:t>
      </w:r>
      <w:r w:rsidR="00744F1F" w:rsidRPr="002F603B">
        <w:rPr>
          <w:rFonts w:ascii="Times New Roman" w:hAnsi="Times New Roman" w:cs="Times New Roman"/>
          <w:sz w:val="24"/>
          <w:szCs w:val="24"/>
        </w:rPr>
        <w:t>The Appeals Officer, in placing weight on the issue of costs, derogated</w:t>
      </w:r>
      <w:r w:rsidR="00E16E7A" w:rsidRPr="000162C0">
        <w:rPr>
          <w:rFonts w:ascii="Times New Roman" w:hAnsi="Times New Roman" w:cs="Times New Roman"/>
          <w:sz w:val="24"/>
          <w:szCs w:val="24"/>
        </w:rPr>
        <w:t>, impermissibly,</w:t>
      </w:r>
      <w:r w:rsidR="00744F1F" w:rsidRPr="002F603B">
        <w:rPr>
          <w:rFonts w:ascii="Times New Roman" w:hAnsi="Times New Roman" w:cs="Times New Roman"/>
          <w:sz w:val="24"/>
          <w:szCs w:val="24"/>
        </w:rPr>
        <w:t xml:space="preserve"> from Article 24 of the Charter.  </w:t>
      </w:r>
      <w:r w:rsidRPr="002F603B">
        <w:rPr>
          <w:rFonts w:ascii="Times New Roman" w:hAnsi="Times New Roman" w:cs="Times New Roman"/>
          <w:bCs/>
          <w:iCs/>
          <w:sz w:val="24"/>
          <w:szCs w:val="24"/>
        </w:rPr>
        <w:t>The High Court</w:t>
      </w:r>
      <w:r w:rsidR="00032656" w:rsidRPr="002F603B">
        <w:rPr>
          <w:rFonts w:ascii="Times New Roman" w:hAnsi="Times New Roman" w:cs="Times New Roman"/>
          <w:bCs/>
          <w:iCs/>
          <w:sz w:val="24"/>
          <w:szCs w:val="24"/>
        </w:rPr>
        <w:t xml:space="preserve"> had</w:t>
      </w:r>
      <w:r w:rsidRPr="002F603B">
        <w:rPr>
          <w:rFonts w:ascii="Times New Roman" w:hAnsi="Times New Roman" w:cs="Times New Roman"/>
          <w:bCs/>
          <w:iCs/>
          <w:sz w:val="24"/>
          <w:szCs w:val="24"/>
        </w:rPr>
        <w:t xml:space="preserve"> erred in finding that the Appeals Officer was entitled to </w:t>
      </w:r>
      <w:r w:rsidR="00744F1F" w:rsidRPr="002F603B">
        <w:rPr>
          <w:rFonts w:ascii="Times New Roman" w:hAnsi="Times New Roman" w:cs="Times New Roman"/>
          <w:bCs/>
          <w:iCs/>
          <w:sz w:val="24"/>
          <w:szCs w:val="24"/>
        </w:rPr>
        <w:t>have regard to</w:t>
      </w:r>
      <w:r w:rsidRPr="002F603B">
        <w:rPr>
          <w:rFonts w:ascii="Times New Roman" w:hAnsi="Times New Roman" w:cs="Times New Roman"/>
          <w:bCs/>
          <w:iCs/>
          <w:sz w:val="24"/>
          <w:szCs w:val="24"/>
        </w:rPr>
        <w:t xml:space="preserve"> potential costs </w:t>
      </w:r>
      <w:r w:rsidR="00744F1F" w:rsidRPr="002F603B">
        <w:rPr>
          <w:rFonts w:ascii="Times New Roman" w:hAnsi="Times New Roman" w:cs="Times New Roman"/>
          <w:bCs/>
          <w:iCs/>
          <w:sz w:val="24"/>
          <w:szCs w:val="24"/>
        </w:rPr>
        <w:t>in this way</w:t>
      </w:r>
      <w:r w:rsidRPr="002F603B">
        <w:rPr>
          <w:rFonts w:ascii="Times New Roman" w:hAnsi="Times New Roman" w:cs="Times New Roman"/>
          <w:bCs/>
          <w:iCs/>
          <w:sz w:val="24"/>
          <w:szCs w:val="24"/>
        </w:rPr>
        <w:t xml:space="preserve">.  </w:t>
      </w:r>
      <w:r w:rsidR="00744F1F" w:rsidRPr="00CB55FA">
        <w:rPr>
          <w:rFonts w:ascii="Times New Roman" w:hAnsi="Times New Roman" w:cs="Times New Roman"/>
          <w:bCs/>
          <w:iCs/>
          <w:sz w:val="24"/>
          <w:szCs w:val="24"/>
        </w:rPr>
        <w:t>Regard also had to be had to the rights of the family under Article 7 of the Charter.</w:t>
      </w:r>
    </w:p>
    <w:p w14:paraId="12E85EBB" w14:textId="77777777" w:rsidR="00E351CA" w:rsidRPr="002F603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CB55FA">
        <w:rPr>
          <w:rFonts w:ascii="Times New Roman" w:hAnsi="Times New Roman" w:cs="Times New Roman"/>
          <w:bCs/>
          <w:iCs/>
          <w:sz w:val="24"/>
          <w:szCs w:val="24"/>
        </w:rPr>
        <w:t>During the hearing, Ms</w:t>
      </w:r>
      <w:r w:rsidR="00E12588" w:rsidRPr="00CB55FA">
        <w:rPr>
          <w:rFonts w:ascii="Times New Roman" w:hAnsi="Times New Roman" w:cs="Times New Roman"/>
          <w:bCs/>
          <w:iCs/>
          <w:sz w:val="24"/>
          <w:szCs w:val="24"/>
        </w:rPr>
        <w:t>.</w:t>
      </w:r>
      <w:r w:rsidRPr="00CB55FA">
        <w:rPr>
          <w:rFonts w:ascii="Times New Roman" w:hAnsi="Times New Roman" w:cs="Times New Roman"/>
          <w:bCs/>
          <w:iCs/>
          <w:sz w:val="24"/>
          <w:szCs w:val="24"/>
        </w:rPr>
        <w:t xml:space="preserve"> </w:t>
      </w:r>
      <w:r w:rsidR="00E12588" w:rsidRPr="00CB55FA">
        <w:rPr>
          <w:rFonts w:ascii="Times New Roman" w:hAnsi="Times New Roman" w:cs="Times New Roman"/>
          <w:bCs/>
          <w:iCs/>
          <w:sz w:val="24"/>
          <w:szCs w:val="24"/>
        </w:rPr>
        <w:t>Phelan</w:t>
      </w:r>
      <w:r w:rsidRPr="00CB55FA">
        <w:rPr>
          <w:rFonts w:ascii="Times New Roman" w:hAnsi="Times New Roman" w:cs="Times New Roman"/>
          <w:bCs/>
          <w:iCs/>
          <w:sz w:val="24"/>
          <w:szCs w:val="24"/>
        </w:rPr>
        <w:t xml:space="preserve">, SC, for the appellants </w:t>
      </w:r>
      <w:r w:rsidR="001409C4" w:rsidRPr="00CB55FA">
        <w:rPr>
          <w:rFonts w:ascii="Times New Roman" w:hAnsi="Times New Roman" w:cs="Times New Roman"/>
          <w:bCs/>
          <w:iCs/>
          <w:sz w:val="24"/>
          <w:szCs w:val="24"/>
        </w:rPr>
        <w:t>place</w:t>
      </w:r>
      <w:r w:rsidR="00BB1FD0" w:rsidRPr="00CB55FA">
        <w:rPr>
          <w:rFonts w:ascii="Times New Roman" w:hAnsi="Times New Roman" w:cs="Times New Roman"/>
          <w:bCs/>
          <w:iCs/>
          <w:sz w:val="24"/>
          <w:szCs w:val="24"/>
        </w:rPr>
        <w:t>d</w:t>
      </w:r>
      <w:r w:rsidR="001409C4" w:rsidRPr="00CB55FA">
        <w:rPr>
          <w:rFonts w:ascii="Times New Roman" w:hAnsi="Times New Roman" w:cs="Times New Roman"/>
          <w:bCs/>
          <w:iCs/>
          <w:sz w:val="24"/>
          <w:szCs w:val="24"/>
        </w:rPr>
        <w:t xml:space="preserve"> considerable emphasis on</w:t>
      </w:r>
      <w:r w:rsidRPr="00CB55FA">
        <w:rPr>
          <w:rFonts w:ascii="Times New Roman" w:hAnsi="Times New Roman" w:cs="Times New Roman"/>
          <w:bCs/>
          <w:iCs/>
          <w:sz w:val="24"/>
          <w:szCs w:val="24"/>
        </w:rPr>
        <w:t xml:space="preserve"> three judgments of the CJEU which, in her view, </w:t>
      </w:r>
      <w:r w:rsidR="001409C4" w:rsidRPr="00CB55FA">
        <w:rPr>
          <w:rFonts w:ascii="Times New Roman" w:hAnsi="Times New Roman" w:cs="Times New Roman"/>
          <w:bCs/>
          <w:iCs/>
          <w:sz w:val="24"/>
          <w:szCs w:val="24"/>
        </w:rPr>
        <w:t>supported the contention that whe</w:t>
      </w:r>
      <w:r w:rsidRPr="00CB55FA">
        <w:rPr>
          <w:rFonts w:ascii="Times New Roman" w:hAnsi="Times New Roman" w:cs="Times New Roman"/>
          <w:bCs/>
          <w:iCs/>
          <w:sz w:val="24"/>
          <w:szCs w:val="24"/>
        </w:rPr>
        <w:t xml:space="preserve">re </w:t>
      </w:r>
      <w:r w:rsidR="001409C4" w:rsidRPr="00CB55FA">
        <w:rPr>
          <w:rFonts w:ascii="Times New Roman" w:hAnsi="Times New Roman" w:cs="Times New Roman"/>
          <w:bCs/>
          <w:iCs/>
          <w:sz w:val="24"/>
          <w:szCs w:val="24"/>
        </w:rPr>
        <w:t>an administrative decision has the</w:t>
      </w:r>
      <w:r w:rsidRPr="00CB55FA">
        <w:rPr>
          <w:rFonts w:ascii="Times New Roman" w:hAnsi="Times New Roman" w:cs="Times New Roman"/>
          <w:bCs/>
          <w:iCs/>
          <w:sz w:val="24"/>
          <w:szCs w:val="24"/>
        </w:rPr>
        <w:t xml:space="preserve"> potential </w:t>
      </w:r>
      <w:r w:rsidR="001409C4" w:rsidRPr="00CB55FA">
        <w:rPr>
          <w:rFonts w:ascii="Times New Roman" w:hAnsi="Times New Roman" w:cs="Times New Roman"/>
          <w:bCs/>
          <w:iCs/>
          <w:sz w:val="24"/>
          <w:szCs w:val="24"/>
        </w:rPr>
        <w:t xml:space="preserve">to </w:t>
      </w:r>
      <w:r w:rsidRPr="00CB55FA">
        <w:rPr>
          <w:rFonts w:ascii="Times New Roman" w:hAnsi="Times New Roman" w:cs="Times New Roman"/>
          <w:bCs/>
          <w:iCs/>
          <w:sz w:val="24"/>
          <w:szCs w:val="24"/>
        </w:rPr>
        <w:t xml:space="preserve">impact rights which flow from Union citizenship, </w:t>
      </w:r>
      <w:r w:rsidR="001409C4" w:rsidRPr="00CB55FA">
        <w:rPr>
          <w:rFonts w:ascii="Times New Roman" w:hAnsi="Times New Roman" w:cs="Times New Roman"/>
          <w:bCs/>
          <w:iCs/>
          <w:sz w:val="24"/>
          <w:szCs w:val="24"/>
        </w:rPr>
        <w:t xml:space="preserve">then </w:t>
      </w:r>
      <w:r w:rsidRPr="00CB55FA">
        <w:rPr>
          <w:rFonts w:ascii="Times New Roman" w:hAnsi="Times New Roman" w:cs="Times New Roman"/>
          <w:bCs/>
          <w:iCs/>
          <w:sz w:val="24"/>
          <w:szCs w:val="24"/>
        </w:rPr>
        <w:t>a full assessment is required</w:t>
      </w:r>
      <w:r w:rsidR="003B20B1" w:rsidRPr="00CB55FA">
        <w:rPr>
          <w:rFonts w:ascii="Times New Roman" w:hAnsi="Times New Roman" w:cs="Times New Roman"/>
          <w:bCs/>
          <w:iCs/>
          <w:sz w:val="24"/>
          <w:szCs w:val="24"/>
        </w:rPr>
        <w:t xml:space="preserve"> (</w:t>
      </w:r>
      <w:proofErr w:type="spellStart"/>
      <w:r w:rsidR="003B20B1" w:rsidRPr="00CB55FA">
        <w:rPr>
          <w:rFonts w:ascii="Times New Roman" w:hAnsi="Times New Roman" w:cs="Times New Roman"/>
          <w:bCs/>
          <w:i/>
          <w:iCs/>
          <w:sz w:val="24"/>
          <w:szCs w:val="24"/>
        </w:rPr>
        <w:t>Tjebbes</w:t>
      </w:r>
      <w:proofErr w:type="spellEnd"/>
      <w:r w:rsidR="003B20B1" w:rsidRPr="00CB55FA">
        <w:rPr>
          <w:rFonts w:ascii="Times New Roman" w:hAnsi="Times New Roman" w:cs="Times New Roman"/>
          <w:bCs/>
          <w:iCs/>
          <w:sz w:val="24"/>
          <w:szCs w:val="24"/>
        </w:rPr>
        <w:t>)</w:t>
      </w:r>
      <w:r w:rsidRPr="00CB55FA">
        <w:rPr>
          <w:rFonts w:ascii="Times New Roman" w:hAnsi="Times New Roman" w:cs="Times New Roman"/>
          <w:bCs/>
          <w:iCs/>
          <w:sz w:val="24"/>
          <w:szCs w:val="24"/>
        </w:rPr>
        <w:t xml:space="preserve">. In such an assessment, the best interests of the children must be a primary or paramount consideration.  </w:t>
      </w:r>
      <w:r w:rsidR="001409C4" w:rsidRPr="00CB55FA">
        <w:rPr>
          <w:rFonts w:ascii="Times New Roman" w:hAnsi="Times New Roman" w:cs="Times New Roman"/>
          <w:sz w:val="24"/>
          <w:szCs w:val="24"/>
        </w:rPr>
        <w:t xml:space="preserve">These cases </w:t>
      </w:r>
      <w:r w:rsidRPr="00CB55FA">
        <w:rPr>
          <w:rFonts w:ascii="Times New Roman" w:hAnsi="Times New Roman" w:cs="Times New Roman"/>
          <w:sz w:val="24"/>
          <w:szCs w:val="24"/>
        </w:rPr>
        <w:t xml:space="preserve">confirm that the decision in issue in this case </w:t>
      </w:r>
      <w:r w:rsidRPr="00CB55FA">
        <w:rPr>
          <w:rFonts w:ascii="Times New Roman" w:hAnsi="Times New Roman" w:cs="Times New Roman"/>
          <w:i/>
          <w:sz w:val="24"/>
          <w:szCs w:val="24"/>
        </w:rPr>
        <w:t>is</w:t>
      </w:r>
      <w:r w:rsidRPr="00CB55FA">
        <w:rPr>
          <w:rFonts w:ascii="Times New Roman" w:hAnsi="Times New Roman" w:cs="Times New Roman"/>
          <w:sz w:val="24"/>
          <w:szCs w:val="24"/>
        </w:rPr>
        <w:t xml:space="preserve"> one that deals with </w:t>
      </w:r>
      <w:r w:rsidR="001409C4" w:rsidRPr="00CB55FA">
        <w:rPr>
          <w:rFonts w:ascii="Times New Roman" w:hAnsi="Times New Roman" w:cs="Times New Roman"/>
          <w:sz w:val="24"/>
          <w:szCs w:val="24"/>
        </w:rPr>
        <w:t>EU</w:t>
      </w:r>
      <w:r w:rsidRPr="00CB55FA">
        <w:rPr>
          <w:rFonts w:ascii="Times New Roman" w:hAnsi="Times New Roman" w:cs="Times New Roman"/>
          <w:sz w:val="24"/>
          <w:szCs w:val="24"/>
        </w:rPr>
        <w:t xml:space="preserve"> law rights and that</w:t>
      </w:r>
      <w:r w:rsidR="001409C4" w:rsidRPr="00CB55FA">
        <w:rPr>
          <w:rFonts w:ascii="Times New Roman" w:hAnsi="Times New Roman" w:cs="Times New Roman"/>
          <w:sz w:val="24"/>
          <w:szCs w:val="24"/>
        </w:rPr>
        <w:t>, consequently</w:t>
      </w:r>
      <w:r w:rsidRPr="00CB55FA">
        <w:rPr>
          <w:rFonts w:ascii="Times New Roman" w:hAnsi="Times New Roman" w:cs="Times New Roman"/>
          <w:sz w:val="24"/>
          <w:szCs w:val="24"/>
        </w:rPr>
        <w:t xml:space="preserve"> such rights </w:t>
      </w:r>
      <w:r w:rsidR="001409C4" w:rsidRPr="00CB55FA">
        <w:rPr>
          <w:rFonts w:ascii="Times New Roman" w:hAnsi="Times New Roman" w:cs="Times New Roman"/>
          <w:sz w:val="24"/>
          <w:szCs w:val="24"/>
        </w:rPr>
        <w:t>must be</w:t>
      </w:r>
      <w:r w:rsidRPr="00CB55FA">
        <w:rPr>
          <w:rFonts w:ascii="Times New Roman" w:hAnsi="Times New Roman" w:cs="Times New Roman"/>
          <w:sz w:val="24"/>
          <w:szCs w:val="24"/>
        </w:rPr>
        <w:t xml:space="preserve"> considered.  </w:t>
      </w:r>
      <w:r w:rsidRPr="00CB55FA">
        <w:rPr>
          <w:rFonts w:ascii="Times New Roman" w:hAnsi="Times New Roman" w:cs="Times New Roman"/>
          <w:bCs/>
          <w:iCs/>
          <w:sz w:val="24"/>
          <w:szCs w:val="24"/>
        </w:rPr>
        <w:t xml:space="preserve">Citing </w:t>
      </w:r>
      <w:r w:rsidRPr="00CB55FA">
        <w:rPr>
          <w:rFonts w:ascii="Times New Roman" w:hAnsi="Times New Roman" w:cs="Times New Roman"/>
          <w:bCs/>
          <w:i/>
          <w:iCs/>
          <w:sz w:val="24"/>
          <w:szCs w:val="24"/>
        </w:rPr>
        <w:t>Chavez</w:t>
      </w:r>
      <w:r w:rsidR="00C844A5" w:rsidRPr="00CB55FA">
        <w:rPr>
          <w:rFonts w:ascii="Times New Roman" w:hAnsi="Times New Roman" w:cs="Times New Roman"/>
          <w:bCs/>
          <w:iCs/>
          <w:sz w:val="24"/>
          <w:szCs w:val="24"/>
        </w:rPr>
        <w:t xml:space="preserve">, </w:t>
      </w:r>
      <w:r w:rsidR="001409C4" w:rsidRPr="00CB55FA">
        <w:rPr>
          <w:rFonts w:ascii="Times New Roman" w:hAnsi="Times New Roman" w:cs="Times New Roman"/>
          <w:bCs/>
          <w:iCs/>
          <w:sz w:val="24"/>
          <w:szCs w:val="24"/>
        </w:rPr>
        <w:t>Ms</w:t>
      </w:r>
      <w:r w:rsidR="006615B4">
        <w:rPr>
          <w:rFonts w:ascii="Times New Roman" w:hAnsi="Times New Roman" w:cs="Times New Roman"/>
          <w:bCs/>
          <w:iCs/>
          <w:sz w:val="24"/>
          <w:szCs w:val="24"/>
        </w:rPr>
        <w:t>.</w:t>
      </w:r>
      <w:r w:rsidR="0064349A" w:rsidRPr="00CB55FA">
        <w:rPr>
          <w:rFonts w:ascii="Times New Roman" w:hAnsi="Times New Roman" w:cs="Times New Roman"/>
          <w:bCs/>
          <w:iCs/>
          <w:sz w:val="24"/>
          <w:szCs w:val="24"/>
        </w:rPr>
        <w:t xml:space="preserve"> </w:t>
      </w:r>
      <w:r w:rsidR="00E12588" w:rsidRPr="00CB55FA">
        <w:rPr>
          <w:rFonts w:ascii="Times New Roman" w:hAnsi="Times New Roman" w:cs="Times New Roman"/>
          <w:bCs/>
          <w:iCs/>
          <w:sz w:val="24"/>
          <w:szCs w:val="24"/>
        </w:rPr>
        <w:t>Phelan</w:t>
      </w:r>
      <w:r w:rsidRPr="00CB55FA">
        <w:rPr>
          <w:rFonts w:ascii="Times New Roman" w:hAnsi="Times New Roman" w:cs="Times New Roman"/>
          <w:bCs/>
          <w:iCs/>
          <w:sz w:val="24"/>
          <w:szCs w:val="24"/>
        </w:rPr>
        <w:t xml:space="preserve"> argued</w:t>
      </w:r>
      <w:r w:rsidRPr="002F603B">
        <w:rPr>
          <w:rFonts w:ascii="Times New Roman" w:hAnsi="Times New Roman" w:cs="Times New Roman"/>
          <w:bCs/>
          <w:iCs/>
          <w:sz w:val="24"/>
          <w:szCs w:val="24"/>
        </w:rPr>
        <w:t xml:space="preserve"> that the dependenc</w:t>
      </w:r>
      <w:r w:rsidR="00526964" w:rsidRPr="002F603B">
        <w:rPr>
          <w:rFonts w:ascii="Times New Roman" w:hAnsi="Times New Roman" w:cs="Times New Roman"/>
          <w:bCs/>
          <w:iCs/>
          <w:sz w:val="24"/>
          <w:szCs w:val="24"/>
        </w:rPr>
        <w:t>e</w:t>
      </w:r>
      <w:r w:rsidR="001409C4" w:rsidRPr="002F603B">
        <w:rPr>
          <w:rFonts w:ascii="Times New Roman" w:hAnsi="Times New Roman" w:cs="Times New Roman"/>
          <w:bCs/>
          <w:iCs/>
          <w:sz w:val="24"/>
          <w:szCs w:val="24"/>
        </w:rPr>
        <w:t xml:space="preserve"> of the minor appellants</w:t>
      </w:r>
      <w:r w:rsidRPr="002F603B">
        <w:rPr>
          <w:rFonts w:ascii="Times New Roman" w:hAnsi="Times New Roman" w:cs="Times New Roman"/>
          <w:bCs/>
          <w:iCs/>
          <w:sz w:val="24"/>
          <w:szCs w:val="24"/>
        </w:rPr>
        <w:t xml:space="preserve"> on A.O. had to be considered.   </w:t>
      </w:r>
      <w:r w:rsidR="001409C4" w:rsidRPr="002F603B">
        <w:rPr>
          <w:rFonts w:ascii="Times New Roman" w:hAnsi="Times New Roman" w:cs="Times New Roman"/>
          <w:bCs/>
          <w:i/>
          <w:iCs/>
          <w:sz w:val="24"/>
          <w:szCs w:val="24"/>
        </w:rPr>
        <w:t>K</w:t>
      </w:r>
      <w:r w:rsidR="003B20B1" w:rsidRPr="002F603B">
        <w:rPr>
          <w:rFonts w:ascii="Times New Roman" w:hAnsi="Times New Roman" w:cs="Times New Roman"/>
          <w:bCs/>
          <w:i/>
          <w:iCs/>
          <w:sz w:val="24"/>
          <w:szCs w:val="24"/>
        </w:rPr>
        <w:t>.</w:t>
      </w:r>
      <w:r w:rsidR="001409C4" w:rsidRPr="002F603B">
        <w:rPr>
          <w:rFonts w:ascii="Times New Roman" w:hAnsi="Times New Roman" w:cs="Times New Roman"/>
          <w:bCs/>
          <w:i/>
          <w:iCs/>
          <w:sz w:val="24"/>
          <w:szCs w:val="24"/>
        </w:rPr>
        <w:t>A</w:t>
      </w:r>
      <w:r w:rsidR="003B20B1" w:rsidRPr="002F603B">
        <w:rPr>
          <w:rFonts w:ascii="Times New Roman" w:hAnsi="Times New Roman" w:cs="Times New Roman"/>
          <w:bCs/>
          <w:iCs/>
          <w:sz w:val="24"/>
          <w:szCs w:val="24"/>
        </w:rPr>
        <w:t xml:space="preserve">., she </w:t>
      </w:r>
      <w:r w:rsidR="00526964" w:rsidRPr="002F603B">
        <w:rPr>
          <w:rFonts w:ascii="Times New Roman" w:hAnsi="Times New Roman" w:cs="Times New Roman"/>
          <w:bCs/>
          <w:iCs/>
          <w:sz w:val="24"/>
          <w:szCs w:val="24"/>
        </w:rPr>
        <w:t>submitted</w:t>
      </w:r>
      <w:r w:rsidR="003B20B1" w:rsidRPr="002F603B">
        <w:rPr>
          <w:rFonts w:ascii="Times New Roman" w:hAnsi="Times New Roman" w:cs="Times New Roman"/>
          <w:bCs/>
          <w:iCs/>
          <w:sz w:val="24"/>
          <w:szCs w:val="24"/>
        </w:rPr>
        <w:t xml:space="preserve">, </w:t>
      </w:r>
      <w:r w:rsidR="001409C4" w:rsidRPr="002F603B">
        <w:rPr>
          <w:rFonts w:ascii="Times New Roman" w:hAnsi="Times New Roman" w:cs="Times New Roman"/>
          <w:bCs/>
          <w:iCs/>
          <w:sz w:val="24"/>
          <w:szCs w:val="24"/>
        </w:rPr>
        <w:t xml:space="preserve">had identified the correct test to be applied in </w:t>
      </w:r>
      <w:r w:rsidRPr="002F603B">
        <w:rPr>
          <w:rFonts w:ascii="Times New Roman" w:hAnsi="Times New Roman" w:cs="Times New Roman"/>
          <w:bCs/>
          <w:iCs/>
          <w:sz w:val="24"/>
          <w:szCs w:val="24"/>
        </w:rPr>
        <w:t xml:space="preserve">considering </w:t>
      </w:r>
      <w:r w:rsidR="001409C4" w:rsidRPr="002F603B">
        <w:rPr>
          <w:rFonts w:ascii="Times New Roman" w:hAnsi="Times New Roman" w:cs="Times New Roman"/>
          <w:bCs/>
          <w:iCs/>
          <w:sz w:val="24"/>
          <w:szCs w:val="24"/>
        </w:rPr>
        <w:t>A.O.’s</w:t>
      </w:r>
      <w:r w:rsidRPr="002F603B">
        <w:rPr>
          <w:rFonts w:ascii="Times New Roman" w:hAnsi="Times New Roman" w:cs="Times New Roman"/>
          <w:bCs/>
          <w:iCs/>
          <w:sz w:val="24"/>
          <w:szCs w:val="24"/>
        </w:rPr>
        <w:t xml:space="preserve"> past criminal convictions</w:t>
      </w:r>
      <w:r w:rsidR="001409C4" w:rsidRPr="002F603B">
        <w:rPr>
          <w:rFonts w:ascii="Times New Roman" w:hAnsi="Times New Roman" w:cs="Times New Roman"/>
          <w:bCs/>
          <w:iCs/>
          <w:sz w:val="24"/>
          <w:szCs w:val="24"/>
        </w:rPr>
        <w:t xml:space="preserve">, </w:t>
      </w:r>
      <w:r w:rsidRPr="002F603B">
        <w:rPr>
          <w:rFonts w:ascii="Times New Roman" w:hAnsi="Times New Roman" w:cs="Times New Roman"/>
          <w:sz w:val="24"/>
          <w:szCs w:val="24"/>
        </w:rPr>
        <w:t>namely, whether his residence in the State would constitute a ‘</w:t>
      </w:r>
      <w:r w:rsidRPr="002F603B">
        <w:rPr>
          <w:rFonts w:ascii="Times New Roman" w:hAnsi="Times New Roman" w:cs="Times New Roman"/>
          <w:i/>
          <w:sz w:val="24"/>
          <w:szCs w:val="24"/>
        </w:rPr>
        <w:t>genuine, present and sufficiently serious threat</w:t>
      </w:r>
      <w:r w:rsidRPr="002F603B">
        <w:rPr>
          <w:rFonts w:ascii="Times New Roman" w:hAnsi="Times New Roman" w:cs="Times New Roman"/>
          <w:sz w:val="24"/>
          <w:szCs w:val="24"/>
        </w:rPr>
        <w:t>’ affecting one of the fundamental interests of societ</w:t>
      </w:r>
      <w:r w:rsidR="00744F1F" w:rsidRPr="002F603B">
        <w:rPr>
          <w:rFonts w:ascii="Times New Roman" w:hAnsi="Times New Roman" w:cs="Times New Roman"/>
          <w:sz w:val="24"/>
          <w:szCs w:val="24"/>
        </w:rPr>
        <w:t xml:space="preserve">y.  This test had not been met.  </w:t>
      </w:r>
      <w:r w:rsidRPr="002F603B">
        <w:rPr>
          <w:rFonts w:ascii="Times New Roman" w:hAnsi="Times New Roman" w:cs="Times New Roman"/>
          <w:sz w:val="24"/>
          <w:szCs w:val="24"/>
        </w:rPr>
        <w:t xml:space="preserve"> In </w:t>
      </w:r>
      <w:r w:rsidRPr="002F603B">
        <w:rPr>
          <w:rFonts w:ascii="Times New Roman" w:hAnsi="Times New Roman" w:cs="Times New Roman"/>
          <w:i/>
          <w:sz w:val="24"/>
          <w:szCs w:val="24"/>
        </w:rPr>
        <w:t>Patel</w:t>
      </w:r>
      <w:r w:rsidR="002470E6" w:rsidRPr="002470E6">
        <w:rPr>
          <w:rFonts w:ascii="Times New Roman" w:hAnsi="Times New Roman" w:cs="Times New Roman"/>
          <w:sz w:val="24"/>
          <w:szCs w:val="24"/>
        </w:rPr>
        <w:t>,</w:t>
      </w:r>
      <w:r w:rsidRPr="002F603B">
        <w:rPr>
          <w:rFonts w:ascii="Times New Roman" w:hAnsi="Times New Roman" w:cs="Times New Roman"/>
          <w:sz w:val="24"/>
          <w:szCs w:val="24"/>
        </w:rPr>
        <w:t xml:space="preserve"> the UK Supreme Court recogni</w:t>
      </w:r>
      <w:r w:rsidR="00ED680A">
        <w:rPr>
          <w:rFonts w:ascii="Times New Roman" w:hAnsi="Times New Roman" w:cs="Times New Roman"/>
          <w:sz w:val="24"/>
          <w:szCs w:val="24"/>
        </w:rPr>
        <w:t>s</w:t>
      </w:r>
      <w:r w:rsidRPr="002F603B">
        <w:rPr>
          <w:rFonts w:ascii="Times New Roman" w:hAnsi="Times New Roman" w:cs="Times New Roman"/>
          <w:sz w:val="24"/>
          <w:szCs w:val="24"/>
        </w:rPr>
        <w:t>ed the applicability of EU legal principles</w:t>
      </w:r>
      <w:r w:rsidR="00744F1F" w:rsidRPr="002F603B">
        <w:rPr>
          <w:rFonts w:ascii="Times New Roman" w:hAnsi="Times New Roman" w:cs="Times New Roman"/>
          <w:sz w:val="24"/>
          <w:szCs w:val="24"/>
        </w:rPr>
        <w:t xml:space="preserve"> in a case similar to that of the appellants</w:t>
      </w:r>
      <w:r w:rsidRPr="002F603B">
        <w:rPr>
          <w:rFonts w:ascii="Times New Roman" w:hAnsi="Times New Roman" w:cs="Times New Roman"/>
          <w:sz w:val="24"/>
          <w:szCs w:val="24"/>
        </w:rPr>
        <w:t xml:space="preserve">.  The cases </w:t>
      </w:r>
      <w:r w:rsidR="003B20B1" w:rsidRPr="002F603B">
        <w:rPr>
          <w:rFonts w:ascii="Times New Roman" w:hAnsi="Times New Roman" w:cs="Times New Roman"/>
          <w:sz w:val="24"/>
          <w:szCs w:val="24"/>
        </w:rPr>
        <w:t>all</w:t>
      </w:r>
      <w:r w:rsidRPr="002F603B">
        <w:rPr>
          <w:rFonts w:ascii="Times New Roman" w:hAnsi="Times New Roman" w:cs="Times New Roman"/>
          <w:sz w:val="24"/>
          <w:szCs w:val="24"/>
        </w:rPr>
        <w:t xml:space="preserve"> indicated that </w:t>
      </w:r>
      <w:r w:rsidRPr="002F603B">
        <w:rPr>
          <w:rFonts w:ascii="Times New Roman" w:hAnsi="Times New Roman" w:cs="Times New Roman"/>
          <w:i/>
          <w:sz w:val="24"/>
          <w:szCs w:val="24"/>
        </w:rPr>
        <w:t>Bakare</w:t>
      </w:r>
      <w:r w:rsidRPr="002F603B">
        <w:rPr>
          <w:rFonts w:ascii="Times New Roman" w:hAnsi="Times New Roman" w:cs="Times New Roman"/>
          <w:sz w:val="24"/>
          <w:szCs w:val="24"/>
        </w:rPr>
        <w:t xml:space="preserve"> has been overtaken and that Union law rights </w:t>
      </w:r>
      <w:r w:rsidR="003B20B1" w:rsidRPr="002F603B">
        <w:rPr>
          <w:rFonts w:ascii="Times New Roman" w:hAnsi="Times New Roman" w:cs="Times New Roman"/>
          <w:sz w:val="24"/>
          <w:szCs w:val="24"/>
        </w:rPr>
        <w:t>are</w:t>
      </w:r>
      <w:r w:rsidRPr="002F603B">
        <w:rPr>
          <w:rFonts w:ascii="Times New Roman" w:hAnsi="Times New Roman" w:cs="Times New Roman"/>
          <w:sz w:val="24"/>
          <w:szCs w:val="24"/>
        </w:rPr>
        <w:t xml:space="preserve"> in issue</w:t>
      </w:r>
      <w:r w:rsidR="003B20B1" w:rsidRPr="002F603B">
        <w:rPr>
          <w:rFonts w:ascii="Times New Roman" w:hAnsi="Times New Roman" w:cs="Times New Roman"/>
          <w:sz w:val="24"/>
          <w:szCs w:val="24"/>
        </w:rPr>
        <w:t xml:space="preserve"> </w:t>
      </w:r>
      <w:r w:rsidR="003B20B1" w:rsidRPr="002F603B">
        <w:rPr>
          <w:rFonts w:ascii="Times New Roman" w:hAnsi="Times New Roman" w:cs="Times New Roman"/>
          <w:sz w:val="24"/>
          <w:szCs w:val="24"/>
        </w:rPr>
        <w:lastRenderedPageBreak/>
        <w:t>in this appeal</w:t>
      </w:r>
      <w:r w:rsidRPr="002F603B">
        <w:rPr>
          <w:rFonts w:ascii="Times New Roman" w:hAnsi="Times New Roman" w:cs="Times New Roman"/>
          <w:sz w:val="24"/>
          <w:szCs w:val="24"/>
        </w:rPr>
        <w:t xml:space="preserve">.  The trial judge had erred in finding that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did not apply in the absence of compulsion.</w:t>
      </w:r>
    </w:p>
    <w:p w14:paraId="7786F85B" w14:textId="77777777" w:rsidR="00E351CA" w:rsidRPr="00CD39D5"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bCs/>
          <w:iCs/>
          <w:sz w:val="24"/>
          <w:szCs w:val="24"/>
        </w:rPr>
        <w:t>Instead of a blanket refusal in respect of A.O.’s visa application, ‘</w:t>
      </w:r>
      <w:r w:rsidRPr="00DB1115">
        <w:rPr>
          <w:rFonts w:ascii="Times New Roman" w:hAnsi="Times New Roman" w:cs="Times New Roman"/>
          <w:bCs/>
          <w:iCs/>
          <w:sz w:val="24"/>
          <w:szCs w:val="24"/>
        </w:rPr>
        <w:t>less restrictive measures</w:t>
      </w:r>
      <w:r w:rsidRPr="00E16E7A">
        <w:rPr>
          <w:rFonts w:ascii="Times New Roman" w:hAnsi="Times New Roman" w:cs="Times New Roman"/>
          <w:bCs/>
          <w:iCs/>
          <w:sz w:val="24"/>
          <w:szCs w:val="24"/>
        </w:rPr>
        <w:t>’</w:t>
      </w:r>
      <w:r w:rsidR="00DB1115" w:rsidRPr="00E16E7A">
        <w:rPr>
          <w:rFonts w:ascii="Times New Roman" w:hAnsi="Times New Roman" w:cs="Times New Roman"/>
          <w:bCs/>
          <w:iCs/>
          <w:sz w:val="24"/>
          <w:szCs w:val="24"/>
        </w:rPr>
        <w:t>,</w:t>
      </w:r>
      <w:r w:rsidRPr="00E16E7A">
        <w:rPr>
          <w:rFonts w:ascii="Times New Roman" w:hAnsi="Times New Roman" w:cs="Times New Roman"/>
          <w:bCs/>
          <w:iCs/>
          <w:sz w:val="24"/>
          <w:szCs w:val="24"/>
        </w:rPr>
        <w:t xml:space="preserve"> </w:t>
      </w:r>
      <w:r w:rsidRPr="002F603B">
        <w:rPr>
          <w:rFonts w:ascii="Times New Roman" w:hAnsi="Times New Roman" w:cs="Times New Roman"/>
          <w:bCs/>
          <w:iCs/>
          <w:sz w:val="24"/>
          <w:szCs w:val="24"/>
        </w:rPr>
        <w:t>as suggested by his solicitors</w:t>
      </w:r>
      <w:r w:rsidR="00DB1115">
        <w:rPr>
          <w:rFonts w:ascii="Times New Roman" w:hAnsi="Times New Roman" w:cs="Times New Roman"/>
          <w:bCs/>
          <w:iCs/>
          <w:sz w:val="24"/>
          <w:szCs w:val="24"/>
        </w:rPr>
        <w:t>,</w:t>
      </w:r>
      <w:r w:rsidRPr="002F603B">
        <w:rPr>
          <w:rFonts w:ascii="Times New Roman" w:hAnsi="Times New Roman" w:cs="Times New Roman"/>
          <w:bCs/>
          <w:iCs/>
          <w:sz w:val="24"/>
          <w:szCs w:val="24"/>
        </w:rPr>
        <w:t xml:space="preserve"> should have been considered. </w:t>
      </w:r>
      <w:r w:rsidR="003B20B1" w:rsidRPr="002F603B">
        <w:rPr>
          <w:rFonts w:ascii="Times New Roman" w:hAnsi="Times New Roman" w:cs="Times New Roman"/>
          <w:bCs/>
          <w:iCs/>
          <w:sz w:val="24"/>
          <w:szCs w:val="24"/>
        </w:rPr>
        <w:t xml:space="preserve">The </w:t>
      </w:r>
      <w:r w:rsidRPr="002F603B">
        <w:rPr>
          <w:rFonts w:ascii="Times New Roman" w:hAnsi="Times New Roman" w:cs="Times New Roman"/>
          <w:bCs/>
          <w:iCs/>
          <w:sz w:val="24"/>
          <w:szCs w:val="24"/>
        </w:rPr>
        <w:t>trial judge erred in finding that the absence of a more expansive analysis on this point was not of such magnitude as to impugn the decision.</w:t>
      </w:r>
      <w:r w:rsidR="003B20B1" w:rsidRPr="002F603B">
        <w:rPr>
          <w:rFonts w:ascii="Times New Roman" w:hAnsi="Times New Roman" w:cs="Times New Roman"/>
          <w:bCs/>
          <w:iCs/>
          <w:sz w:val="24"/>
          <w:szCs w:val="24"/>
        </w:rPr>
        <w:t xml:space="preserve"> </w:t>
      </w:r>
    </w:p>
    <w:p w14:paraId="0FF2C5C1" w14:textId="09E65E16" w:rsidR="00CD39D5" w:rsidRPr="002F603B" w:rsidRDefault="00CD39D5" w:rsidP="009646CF">
      <w:pPr>
        <w:pStyle w:val="ListParagraph"/>
        <w:numPr>
          <w:ilvl w:val="0"/>
          <w:numId w:val="6"/>
        </w:numPr>
        <w:spacing w:after="160" w:line="480" w:lineRule="auto"/>
        <w:ind w:left="0"/>
        <w:jc w:val="both"/>
        <w:rPr>
          <w:rFonts w:ascii="Times New Roman" w:hAnsi="Times New Roman" w:cs="Times New Roman"/>
          <w:sz w:val="24"/>
          <w:szCs w:val="24"/>
        </w:rPr>
      </w:pPr>
      <w:r w:rsidRPr="001B5F63">
        <w:rPr>
          <w:rFonts w:ascii="Times New Roman" w:hAnsi="Times New Roman" w:cs="Times New Roman"/>
          <w:sz w:val="24"/>
          <w:szCs w:val="24"/>
        </w:rPr>
        <w:t xml:space="preserve">During the hearing, counsel for the appellants submitted that the High Court was wrong to find that </w:t>
      </w:r>
      <w:r w:rsidRPr="001B5F63">
        <w:rPr>
          <w:rFonts w:ascii="Times New Roman" w:hAnsi="Times New Roman" w:cs="Times New Roman"/>
          <w:i/>
          <w:sz w:val="24"/>
          <w:szCs w:val="24"/>
        </w:rPr>
        <w:t xml:space="preserve">Zambrano </w:t>
      </w:r>
      <w:r w:rsidRPr="001B5F63">
        <w:rPr>
          <w:rFonts w:ascii="Times New Roman" w:hAnsi="Times New Roman" w:cs="Times New Roman"/>
          <w:sz w:val="24"/>
          <w:szCs w:val="24"/>
        </w:rPr>
        <w:t xml:space="preserve">did not apply here, distinguishing </w:t>
      </w:r>
      <w:r w:rsidRPr="001B5F63">
        <w:rPr>
          <w:rFonts w:ascii="Times New Roman" w:hAnsi="Times New Roman" w:cs="Times New Roman"/>
          <w:i/>
          <w:sz w:val="24"/>
          <w:szCs w:val="24"/>
        </w:rPr>
        <w:t xml:space="preserve">Bakare </w:t>
      </w:r>
      <w:r w:rsidRPr="001B5F63">
        <w:rPr>
          <w:rFonts w:ascii="Times New Roman" w:hAnsi="Times New Roman" w:cs="Times New Roman"/>
          <w:sz w:val="24"/>
          <w:szCs w:val="24"/>
        </w:rPr>
        <w:t xml:space="preserve">from the instant case on the basis of the evidential situation which arises here. The factual distinction arises because E.O.’s uncontroverted averment is that she will leave </w:t>
      </w:r>
      <w:r w:rsidR="00676418">
        <w:rPr>
          <w:rFonts w:ascii="Times New Roman" w:hAnsi="Times New Roman" w:cs="Times New Roman"/>
          <w:sz w:val="24"/>
          <w:szCs w:val="24"/>
        </w:rPr>
        <w:t>Ireland</w:t>
      </w:r>
      <w:r w:rsidRPr="001B5F63">
        <w:rPr>
          <w:rFonts w:ascii="Times New Roman" w:hAnsi="Times New Roman" w:cs="Times New Roman"/>
          <w:sz w:val="24"/>
          <w:szCs w:val="24"/>
        </w:rPr>
        <w:t xml:space="preserve"> with the minor appellants</w:t>
      </w:r>
      <w:r w:rsidR="00700B32">
        <w:rPr>
          <w:rFonts w:ascii="Times New Roman" w:hAnsi="Times New Roman" w:cs="Times New Roman"/>
          <w:sz w:val="24"/>
          <w:szCs w:val="24"/>
        </w:rPr>
        <w:t xml:space="preserve"> if A.O. is not permitted to reside with them in </w:t>
      </w:r>
      <w:r w:rsidR="00676418">
        <w:rPr>
          <w:rFonts w:ascii="Times New Roman" w:hAnsi="Times New Roman" w:cs="Times New Roman"/>
          <w:sz w:val="24"/>
          <w:szCs w:val="24"/>
        </w:rPr>
        <w:t>the State.</w:t>
      </w:r>
    </w:p>
    <w:p w14:paraId="6F9938FA" w14:textId="34B4AF9F" w:rsidR="00744F1F" w:rsidRPr="002F603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FD46E3">
        <w:rPr>
          <w:rFonts w:ascii="Times New Roman" w:hAnsi="Times New Roman" w:cs="Times New Roman"/>
          <w:bCs/>
          <w:iCs/>
          <w:sz w:val="24"/>
          <w:szCs w:val="24"/>
        </w:rPr>
        <w:t xml:space="preserve">The Minister </w:t>
      </w:r>
      <w:r w:rsidR="00005129" w:rsidRPr="00FD46E3">
        <w:rPr>
          <w:rFonts w:ascii="Times New Roman" w:hAnsi="Times New Roman" w:cs="Times New Roman"/>
          <w:bCs/>
          <w:iCs/>
          <w:sz w:val="24"/>
          <w:szCs w:val="24"/>
        </w:rPr>
        <w:t>disagreed with the appellants’ submissions</w:t>
      </w:r>
      <w:r w:rsidR="00744F1F" w:rsidRPr="00FD46E3">
        <w:rPr>
          <w:rFonts w:ascii="Times New Roman" w:hAnsi="Times New Roman" w:cs="Times New Roman"/>
          <w:bCs/>
          <w:iCs/>
          <w:sz w:val="24"/>
          <w:szCs w:val="24"/>
        </w:rPr>
        <w:t xml:space="preserve"> and </w:t>
      </w:r>
      <w:r w:rsidRPr="00FD46E3">
        <w:rPr>
          <w:rFonts w:ascii="Times New Roman" w:hAnsi="Times New Roman" w:cs="Times New Roman"/>
          <w:bCs/>
          <w:iCs/>
          <w:sz w:val="24"/>
          <w:szCs w:val="24"/>
        </w:rPr>
        <w:t>argued</w:t>
      </w:r>
      <w:r w:rsidRPr="002F603B">
        <w:rPr>
          <w:rFonts w:ascii="Times New Roman" w:hAnsi="Times New Roman" w:cs="Times New Roman"/>
          <w:bCs/>
          <w:iCs/>
          <w:sz w:val="24"/>
          <w:szCs w:val="24"/>
        </w:rPr>
        <w:t xml:space="preserve"> that the appeal should be dismissed on all grounds</w:t>
      </w:r>
      <w:r w:rsidR="00744F1F" w:rsidRPr="002F603B">
        <w:rPr>
          <w:rFonts w:ascii="Times New Roman" w:hAnsi="Times New Roman" w:cs="Times New Roman"/>
          <w:bCs/>
          <w:iCs/>
          <w:sz w:val="24"/>
          <w:szCs w:val="24"/>
        </w:rPr>
        <w:t>.</w:t>
      </w:r>
      <w:r w:rsidRPr="002F603B">
        <w:rPr>
          <w:rFonts w:ascii="Times New Roman" w:hAnsi="Times New Roman" w:cs="Times New Roman"/>
          <w:bCs/>
          <w:iCs/>
          <w:sz w:val="24"/>
          <w:szCs w:val="24"/>
        </w:rPr>
        <w:t xml:space="preserve"> </w:t>
      </w:r>
      <w:r w:rsidR="00744F1F" w:rsidRPr="002F603B">
        <w:rPr>
          <w:rFonts w:ascii="Times New Roman" w:hAnsi="Times New Roman" w:cs="Times New Roman"/>
          <w:bCs/>
          <w:iCs/>
          <w:sz w:val="24"/>
          <w:szCs w:val="24"/>
        </w:rPr>
        <w:t xml:space="preserve">  His</w:t>
      </w:r>
      <w:r w:rsidRPr="002F603B">
        <w:rPr>
          <w:rFonts w:ascii="Times New Roman" w:hAnsi="Times New Roman" w:cs="Times New Roman"/>
          <w:bCs/>
          <w:iCs/>
          <w:sz w:val="24"/>
          <w:szCs w:val="24"/>
        </w:rPr>
        <w:t xml:space="preserve"> submissions may be summarised as follows.  Any</w:t>
      </w:r>
      <w:r w:rsidRPr="002F603B">
        <w:rPr>
          <w:rFonts w:ascii="Times New Roman" w:hAnsi="Times New Roman" w:cs="Times New Roman"/>
          <w:sz w:val="24"/>
          <w:szCs w:val="24"/>
        </w:rPr>
        <w:t xml:space="preserve"> decision to leave the State and return to Nigeria would be a choice</w:t>
      </w:r>
      <w:r w:rsidR="00744F1F" w:rsidRPr="002F603B">
        <w:rPr>
          <w:rFonts w:ascii="Times New Roman" w:hAnsi="Times New Roman" w:cs="Times New Roman"/>
          <w:sz w:val="24"/>
          <w:szCs w:val="24"/>
        </w:rPr>
        <w:t xml:space="preserve"> made</w:t>
      </w:r>
      <w:r w:rsidRPr="002F603B">
        <w:rPr>
          <w:rFonts w:ascii="Times New Roman" w:hAnsi="Times New Roman" w:cs="Times New Roman"/>
          <w:sz w:val="24"/>
          <w:szCs w:val="24"/>
        </w:rPr>
        <w:t xml:space="preserve"> by E.O.</w:t>
      </w:r>
      <w:r w:rsidR="00744F1F" w:rsidRPr="002F603B">
        <w:rPr>
          <w:rFonts w:ascii="Times New Roman" w:hAnsi="Times New Roman" w:cs="Times New Roman"/>
          <w:sz w:val="24"/>
          <w:szCs w:val="24"/>
        </w:rPr>
        <w:t xml:space="preserve">  This </w:t>
      </w:r>
      <w:r w:rsidRPr="002F603B">
        <w:rPr>
          <w:rFonts w:ascii="Times New Roman" w:hAnsi="Times New Roman" w:cs="Times New Roman"/>
          <w:sz w:val="24"/>
          <w:szCs w:val="24"/>
        </w:rPr>
        <w:t xml:space="preserve">should not be used to claim an immigration advantage.  </w:t>
      </w:r>
      <w:r w:rsidR="00744F1F" w:rsidRPr="002F603B">
        <w:rPr>
          <w:rFonts w:ascii="Times New Roman" w:hAnsi="Times New Roman" w:cs="Times New Roman"/>
          <w:sz w:val="24"/>
          <w:szCs w:val="24"/>
        </w:rPr>
        <w:t>No</w:t>
      </w:r>
      <w:r w:rsidRPr="002F603B">
        <w:rPr>
          <w:rFonts w:ascii="Times New Roman" w:hAnsi="Times New Roman" w:cs="Times New Roman"/>
          <w:sz w:val="24"/>
          <w:szCs w:val="24"/>
        </w:rPr>
        <w:t xml:space="preserve"> mention </w:t>
      </w:r>
      <w:r w:rsidR="00744F1F" w:rsidRPr="002F603B">
        <w:rPr>
          <w:rFonts w:ascii="Times New Roman" w:hAnsi="Times New Roman" w:cs="Times New Roman"/>
          <w:sz w:val="24"/>
          <w:szCs w:val="24"/>
        </w:rPr>
        <w:t>had been made o</w:t>
      </w:r>
      <w:r w:rsidRPr="002F603B">
        <w:rPr>
          <w:rFonts w:ascii="Times New Roman" w:hAnsi="Times New Roman" w:cs="Times New Roman"/>
          <w:sz w:val="24"/>
          <w:szCs w:val="24"/>
        </w:rPr>
        <w:t xml:space="preserve">f such a move in A.O.’s </w:t>
      </w:r>
      <w:r w:rsidR="00744F1F" w:rsidRPr="002F603B">
        <w:rPr>
          <w:rFonts w:ascii="Times New Roman" w:hAnsi="Times New Roman" w:cs="Times New Roman"/>
          <w:sz w:val="24"/>
          <w:szCs w:val="24"/>
        </w:rPr>
        <w:t xml:space="preserve">2016 </w:t>
      </w:r>
      <w:r w:rsidRPr="002F603B">
        <w:rPr>
          <w:rFonts w:ascii="Times New Roman" w:hAnsi="Times New Roman" w:cs="Times New Roman"/>
          <w:sz w:val="24"/>
          <w:szCs w:val="24"/>
        </w:rPr>
        <w:t xml:space="preserve">submissions </w:t>
      </w:r>
      <w:r w:rsidR="00744F1F" w:rsidRPr="002F603B">
        <w:rPr>
          <w:rFonts w:ascii="Times New Roman" w:hAnsi="Times New Roman" w:cs="Times New Roman"/>
          <w:sz w:val="24"/>
          <w:szCs w:val="24"/>
        </w:rPr>
        <w:t>wherein he appealed</w:t>
      </w:r>
      <w:r w:rsidRPr="002F603B">
        <w:rPr>
          <w:rFonts w:ascii="Times New Roman" w:hAnsi="Times New Roman" w:cs="Times New Roman"/>
          <w:sz w:val="24"/>
          <w:szCs w:val="24"/>
        </w:rPr>
        <w:t xml:space="preserve"> the proposed refusal.  There is no evidence of such a </w:t>
      </w:r>
      <w:r w:rsidRPr="006F6654">
        <w:rPr>
          <w:rFonts w:ascii="Times New Roman" w:hAnsi="Times New Roman" w:cs="Times New Roman"/>
          <w:sz w:val="24"/>
          <w:szCs w:val="24"/>
        </w:rPr>
        <w:t xml:space="preserve">move </w:t>
      </w:r>
      <w:r w:rsidR="00400262" w:rsidRPr="006F6654">
        <w:rPr>
          <w:rFonts w:ascii="Times New Roman" w:hAnsi="Times New Roman" w:cs="Times New Roman"/>
          <w:sz w:val="24"/>
          <w:szCs w:val="24"/>
        </w:rPr>
        <w:t xml:space="preserve">becoming </w:t>
      </w:r>
      <w:r w:rsidRPr="006F6654">
        <w:rPr>
          <w:rFonts w:ascii="Times New Roman" w:hAnsi="Times New Roman" w:cs="Times New Roman"/>
          <w:sz w:val="24"/>
          <w:szCs w:val="24"/>
        </w:rPr>
        <w:t>a</w:t>
      </w:r>
      <w:r w:rsidRPr="002F603B">
        <w:rPr>
          <w:rFonts w:ascii="Times New Roman" w:hAnsi="Times New Roman" w:cs="Times New Roman"/>
          <w:sz w:val="24"/>
          <w:szCs w:val="24"/>
        </w:rPr>
        <w:t xml:space="preserve"> reality.  E.O. and her children are well settled and integrated in the State</w:t>
      </w:r>
      <w:r w:rsidR="00744F1F"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 </w:t>
      </w:r>
      <w:r w:rsidR="00744F1F" w:rsidRPr="002F603B">
        <w:rPr>
          <w:rFonts w:ascii="Times New Roman" w:hAnsi="Times New Roman" w:cs="Times New Roman"/>
          <w:sz w:val="24"/>
          <w:szCs w:val="24"/>
        </w:rPr>
        <w:t>It</w:t>
      </w:r>
      <w:r w:rsidRPr="002F603B">
        <w:rPr>
          <w:rFonts w:ascii="Times New Roman" w:hAnsi="Times New Roman" w:cs="Times New Roman"/>
          <w:sz w:val="24"/>
          <w:szCs w:val="24"/>
        </w:rPr>
        <w:t xml:space="preserve"> is entirely open to them to remain in the State.  The Appeals Officer and the High Court </w:t>
      </w:r>
      <w:r w:rsidR="00744F1F" w:rsidRPr="002F603B">
        <w:rPr>
          <w:rFonts w:ascii="Times New Roman" w:hAnsi="Times New Roman" w:cs="Times New Roman"/>
          <w:sz w:val="24"/>
          <w:szCs w:val="24"/>
        </w:rPr>
        <w:t>had correctly distinguished</w:t>
      </w:r>
      <w:r w:rsidRPr="002F603B">
        <w:rPr>
          <w:rFonts w:ascii="Times New Roman" w:hAnsi="Times New Roman" w:cs="Times New Roman"/>
          <w:sz w:val="24"/>
          <w:szCs w:val="24"/>
        </w:rPr>
        <w:t xml:space="preserve"> between a </w:t>
      </w:r>
      <w:r w:rsidRPr="00FD46E3">
        <w:rPr>
          <w:rFonts w:ascii="Times New Roman" w:hAnsi="Times New Roman" w:cs="Times New Roman"/>
          <w:sz w:val="24"/>
          <w:szCs w:val="24"/>
        </w:rPr>
        <w:t>compulsion to leave and a choice to</w:t>
      </w:r>
      <w:r w:rsidRPr="002F603B">
        <w:rPr>
          <w:rFonts w:ascii="Times New Roman" w:hAnsi="Times New Roman" w:cs="Times New Roman"/>
          <w:sz w:val="24"/>
          <w:szCs w:val="24"/>
        </w:rPr>
        <w:t xml:space="preserve"> do so. </w:t>
      </w:r>
    </w:p>
    <w:p w14:paraId="642BD40A" w14:textId="7082F10E" w:rsidR="00E351CA" w:rsidRPr="00FD46E3"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trial judge’s conclusion on the </w:t>
      </w:r>
      <w:r w:rsidRPr="002F603B">
        <w:rPr>
          <w:rFonts w:ascii="Times New Roman" w:hAnsi="Times New Roman" w:cs="Times New Roman"/>
          <w:i/>
          <w:sz w:val="24"/>
          <w:szCs w:val="24"/>
        </w:rPr>
        <w:t>Zambrano</w:t>
      </w:r>
      <w:r w:rsidRPr="002F603B">
        <w:rPr>
          <w:rFonts w:ascii="Times New Roman" w:hAnsi="Times New Roman" w:cs="Times New Roman"/>
          <w:sz w:val="24"/>
          <w:szCs w:val="24"/>
        </w:rPr>
        <w:t xml:space="preserve"> issue was correct as a matter of law.  The appellants had failed to establish that E.O. and her children would be forced to leave the State or the territory of the European Union because of a visa refusal to A.O.  For </w:t>
      </w:r>
      <w:r w:rsidRPr="003C0BFB">
        <w:rPr>
          <w:rFonts w:ascii="Times New Roman" w:hAnsi="Times New Roman" w:cs="Times New Roman"/>
          <w:i/>
          <w:sz w:val="24"/>
          <w:szCs w:val="24"/>
        </w:rPr>
        <w:t xml:space="preserve">Zambrano </w:t>
      </w:r>
      <w:r w:rsidRPr="002F603B">
        <w:rPr>
          <w:rFonts w:ascii="Times New Roman" w:hAnsi="Times New Roman" w:cs="Times New Roman"/>
          <w:sz w:val="24"/>
          <w:szCs w:val="24"/>
        </w:rPr>
        <w:t xml:space="preserve">rights to be engaged, ‘special circumstances’ are required and there are none in this case. </w:t>
      </w:r>
      <w:r w:rsidR="00744F1F" w:rsidRPr="002F603B">
        <w:rPr>
          <w:rFonts w:ascii="Times New Roman" w:hAnsi="Times New Roman" w:cs="Times New Roman"/>
          <w:sz w:val="24"/>
          <w:szCs w:val="24"/>
        </w:rPr>
        <w:t xml:space="preserve"> If E.O. chooses what the appellants describe as the ‘</w:t>
      </w:r>
      <w:r w:rsidR="00744F1F" w:rsidRPr="009513A5">
        <w:rPr>
          <w:rFonts w:ascii="Times New Roman" w:hAnsi="Times New Roman" w:cs="Times New Roman"/>
          <w:i/>
          <w:sz w:val="24"/>
          <w:szCs w:val="24"/>
        </w:rPr>
        <w:t>nuclear option</w:t>
      </w:r>
      <w:r w:rsidR="00744F1F" w:rsidRPr="002F603B">
        <w:rPr>
          <w:rFonts w:ascii="Times New Roman" w:hAnsi="Times New Roman" w:cs="Times New Roman"/>
          <w:sz w:val="24"/>
          <w:szCs w:val="24"/>
        </w:rPr>
        <w:t>’</w:t>
      </w:r>
      <w:r w:rsidR="00744F1F" w:rsidRPr="002F603B">
        <w:rPr>
          <w:rStyle w:val="FootnoteReference"/>
          <w:rFonts w:ascii="Times New Roman" w:hAnsi="Times New Roman" w:cs="Times New Roman"/>
          <w:sz w:val="24"/>
          <w:szCs w:val="24"/>
        </w:rPr>
        <w:footnoteReference w:id="19"/>
      </w:r>
      <w:r w:rsidR="00744F1F" w:rsidRPr="002F603B">
        <w:rPr>
          <w:rFonts w:ascii="Times New Roman" w:hAnsi="Times New Roman" w:cs="Times New Roman"/>
          <w:sz w:val="24"/>
          <w:szCs w:val="24"/>
        </w:rPr>
        <w:t xml:space="preserve"> and decides to move to </w:t>
      </w:r>
      <w:r w:rsidR="00744F1F" w:rsidRPr="002F603B">
        <w:rPr>
          <w:rFonts w:ascii="Times New Roman" w:hAnsi="Times New Roman" w:cs="Times New Roman"/>
          <w:sz w:val="24"/>
          <w:szCs w:val="24"/>
        </w:rPr>
        <w:lastRenderedPageBreak/>
        <w:t>Nigeria with her children, that will be her choice.   As</w:t>
      </w:r>
      <w:r w:rsidRPr="002F603B">
        <w:rPr>
          <w:rFonts w:ascii="Times New Roman" w:hAnsi="Times New Roman" w:cs="Times New Roman"/>
          <w:sz w:val="24"/>
          <w:szCs w:val="24"/>
        </w:rPr>
        <w:t xml:space="preserve"> in </w:t>
      </w:r>
      <w:r w:rsidRPr="002F603B">
        <w:rPr>
          <w:rFonts w:ascii="Times New Roman" w:hAnsi="Times New Roman" w:cs="Times New Roman"/>
          <w:i/>
          <w:sz w:val="24"/>
          <w:szCs w:val="24"/>
        </w:rPr>
        <w:t xml:space="preserve">Bakare, </w:t>
      </w:r>
      <w:r w:rsidRPr="002F603B">
        <w:rPr>
          <w:rFonts w:ascii="Times New Roman" w:hAnsi="Times New Roman" w:cs="Times New Roman"/>
          <w:sz w:val="24"/>
          <w:szCs w:val="24"/>
        </w:rPr>
        <w:t xml:space="preserve">there is </w:t>
      </w:r>
      <w:r w:rsidRPr="002F603B">
        <w:rPr>
          <w:rFonts w:ascii="Times New Roman" w:hAnsi="Times New Roman" w:cs="Times New Roman"/>
          <w:b/>
          <w:sz w:val="24"/>
          <w:szCs w:val="24"/>
        </w:rPr>
        <w:t>no real risk that</w:t>
      </w:r>
      <w:r w:rsidRPr="002F603B">
        <w:rPr>
          <w:rFonts w:ascii="Times New Roman" w:hAnsi="Times New Roman" w:cs="Times New Roman"/>
          <w:sz w:val="24"/>
          <w:szCs w:val="24"/>
        </w:rPr>
        <w:t xml:space="preserve"> the denial of residence to A.O. would </w:t>
      </w:r>
      <w:r w:rsidRPr="009513A5">
        <w:rPr>
          <w:rFonts w:ascii="Times New Roman" w:hAnsi="Times New Roman" w:cs="Times New Roman"/>
          <w:sz w:val="24"/>
          <w:szCs w:val="24"/>
        </w:rPr>
        <w:t>oblige</w:t>
      </w:r>
      <w:r w:rsidRPr="00FD46E3">
        <w:rPr>
          <w:rFonts w:ascii="Times New Roman" w:hAnsi="Times New Roman" w:cs="Times New Roman"/>
          <w:sz w:val="24"/>
          <w:szCs w:val="24"/>
        </w:rPr>
        <w:t xml:space="preserve"> all the appellants to leave the territory of the State. </w:t>
      </w:r>
      <w:r w:rsidR="00744F1F" w:rsidRPr="00FD46E3">
        <w:rPr>
          <w:rFonts w:ascii="Times New Roman" w:hAnsi="Times New Roman" w:cs="Times New Roman"/>
          <w:sz w:val="24"/>
          <w:szCs w:val="24"/>
        </w:rPr>
        <w:t xml:space="preserve">  </w:t>
      </w:r>
      <w:r w:rsidRPr="00FD46E3">
        <w:rPr>
          <w:rFonts w:ascii="Times New Roman" w:hAnsi="Times New Roman" w:cs="Times New Roman"/>
          <w:sz w:val="24"/>
          <w:szCs w:val="24"/>
        </w:rPr>
        <w:t xml:space="preserve">It is difficult to see how the judgments in </w:t>
      </w:r>
      <w:r w:rsidRPr="007169FC">
        <w:rPr>
          <w:rFonts w:ascii="Times New Roman" w:hAnsi="Times New Roman" w:cs="Times New Roman"/>
          <w:i/>
          <w:sz w:val="24"/>
          <w:szCs w:val="24"/>
        </w:rPr>
        <w:t>Chavez</w:t>
      </w:r>
      <w:r w:rsidRPr="00FD46E3">
        <w:rPr>
          <w:rFonts w:ascii="Times New Roman" w:hAnsi="Times New Roman" w:cs="Times New Roman"/>
          <w:sz w:val="24"/>
          <w:szCs w:val="24"/>
        </w:rPr>
        <w:t xml:space="preserve"> and </w:t>
      </w:r>
      <w:r w:rsidRPr="007169FC">
        <w:rPr>
          <w:rFonts w:ascii="Times New Roman" w:hAnsi="Times New Roman" w:cs="Times New Roman"/>
          <w:i/>
          <w:sz w:val="24"/>
          <w:szCs w:val="24"/>
        </w:rPr>
        <w:t>K</w:t>
      </w:r>
      <w:r w:rsidR="00275656">
        <w:rPr>
          <w:rFonts w:ascii="Times New Roman" w:hAnsi="Times New Roman" w:cs="Times New Roman"/>
          <w:i/>
          <w:sz w:val="24"/>
          <w:szCs w:val="24"/>
        </w:rPr>
        <w:t>.</w:t>
      </w:r>
      <w:r w:rsidRPr="007169FC">
        <w:rPr>
          <w:rFonts w:ascii="Times New Roman" w:hAnsi="Times New Roman" w:cs="Times New Roman"/>
          <w:i/>
          <w:sz w:val="24"/>
          <w:szCs w:val="24"/>
        </w:rPr>
        <w:t>A</w:t>
      </w:r>
      <w:r w:rsidR="00275656">
        <w:rPr>
          <w:rFonts w:ascii="Times New Roman" w:hAnsi="Times New Roman" w:cs="Times New Roman"/>
          <w:i/>
          <w:sz w:val="24"/>
          <w:szCs w:val="24"/>
        </w:rPr>
        <w:t>.</w:t>
      </w:r>
      <w:r w:rsidRPr="00FD46E3">
        <w:rPr>
          <w:rFonts w:ascii="Times New Roman" w:hAnsi="Times New Roman" w:cs="Times New Roman"/>
          <w:sz w:val="24"/>
          <w:szCs w:val="24"/>
        </w:rPr>
        <w:t xml:space="preserve"> can assist the appellants.</w:t>
      </w:r>
    </w:p>
    <w:p w14:paraId="00728257" w14:textId="77777777" w:rsidR="00744F1F" w:rsidRPr="002F603B" w:rsidRDefault="00E351CA" w:rsidP="009646CF">
      <w:pPr>
        <w:pStyle w:val="ListParagraph"/>
        <w:numPr>
          <w:ilvl w:val="0"/>
          <w:numId w:val="6"/>
        </w:numPr>
        <w:spacing w:after="160" w:line="480" w:lineRule="auto"/>
        <w:ind w:left="0"/>
        <w:jc w:val="both"/>
        <w:rPr>
          <w:rFonts w:ascii="Times New Roman" w:hAnsi="Times New Roman" w:cs="Times New Roman"/>
          <w:sz w:val="24"/>
          <w:szCs w:val="24"/>
        </w:rPr>
      </w:pPr>
      <w:r w:rsidRPr="00FD46E3">
        <w:rPr>
          <w:rFonts w:ascii="Times New Roman" w:hAnsi="Times New Roman" w:cs="Times New Roman"/>
          <w:sz w:val="24"/>
          <w:szCs w:val="24"/>
        </w:rPr>
        <w:t xml:space="preserve">The </w:t>
      </w:r>
      <w:r w:rsidR="00744F1F" w:rsidRPr="00FD46E3">
        <w:rPr>
          <w:rFonts w:ascii="Times New Roman" w:hAnsi="Times New Roman" w:cs="Times New Roman"/>
          <w:sz w:val="24"/>
          <w:szCs w:val="24"/>
        </w:rPr>
        <w:t>Minister was entitled to consider the</w:t>
      </w:r>
      <w:r w:rsidRPr="00FD46E3">
        <w:rPr>
          <w:rFonts w:ascii="Times New Roman" w:hAnsi="Times New Roman" w:cs="Times New Roman"/>
          <w:sz w:val="24"/>
          <w:szCs w:val="24"/>
        </w:rPr>
        <w:t xml:space="preserve"> potential cost to public funds </w:t>
      </w:r>
      <w:r w:rsidR="00744F1F" w:rsidRPr="00FD46E3">
        <w:rPr>
          <w:rFonts w:ascii="Times New Roman" w:hAnsi="Times New Roman" w:cs="Times New Roman"/>
          <w:sz w:val="24"/>
          <w:szCs w:val="24"/>
        </w:rPr>
        <w:t>i</w:t>
      </w:r>
      <w:r w:rsidRPr="00FD46E3">
        <w:rPr>
          <w:rFonts w:ascii="Times New Roman" w:hAnsi="Times New Roman" w:cs="Times New Roman"/>
          <w:sz w:val="24"/>
          <w:szCs w:val="24"/>
        </w:rPr>
        <w:t>n</w:t>
      </w:r>
      <w:r w:rsidRPr="002F603B">
        <w:rPr>
          <w:rFonts w:ascii="Times New Roman" w:hAnsi="Times New Roman" w:cs="Times New Roman"/>
          <w:sz w:val="24"/>
          <w:szCs w:val="24"/>
        </w:rPr>
        <w:t xml:space="preserve"> deciding whether to admit A.O. to the State.  </w:t>
      </w:r>
      <w:r w:rsidR="00744F1F" w:rsidRPr="002F603B">
        <w:rPr>
          <w:rFonts w:ascii="Times New Roman" w:hAnsi="Times New Roman" w:cs="Times New Roman"/>
          <w:sz w:val="24"/>
          <w:szCs w:val="24"/>
        </w:rPr>
        <w:t>The allegedly impermissible derogation from Article 24 of the Charter is misconceived.   The</w:t>
      </w:r>
      <w:r w:rsidRPr="002F603B">
        <w:rPr>
          <w:rFonts w:ascii="Times New Roman" w:hAnsi="Times New Roman" w:cs="Times New Roman"/>
          <w:sz w:val="24"/>
          <w:szCs w:val="24"/>
        </w:rPr>
        <w:t xml:space="preserve"> appellants </w:t>
      </w:r>
      <w:r w:rsidR="00744F1F" w:rsidRPr="002F603B">
        <w:rPr>
          <w:rFonts w:ascii="Times New Roman" w:hAnsi="Times New Roman" w:cs="Times New Roman"/>
          <w:sz w:val="24"/>
          <w:szCs w:val="24"/>
        </w:rPr>
        <w:t>fail to</w:t>
      </w:r>
      <w:r w:rsidRPr="002F603B">
        <w:rPr>
          <w:rFonts w:ascii="Times New Roman" w:hAnsi="Times New Roman" w:cs="Times New Roman"/>
          <w:sz w:val="24"/>
          <w:szCs w:val="24"/>
        </w:rPr>
        <w:t xml:space="preserve"> demonstrate how the Charter applies in their case.  Its provisions are applicable only </w:t>
      </w:r>
      <w:r w:rsidRPr="003C0BFB">
        <w:rPr>
          <w:rFonts w:ascii="Times New Roman" w:hAnsi="Times New Roman" w:cs="Times New Roman"/>
          <w:sz w:val="24"/>
          <w:szCs w:val="24"/>
        </w:rPr>
        <w:t xml:space="preserve">when </w:t>
      </w:r>
      <w:r w:rsidR="00DF1D37" w:rsidRPr="003C0BFB">
        <w:rPr>
          <w:rFonts w:ascii="Times New Roman" w:hAnsi="Times New Roman" w:cs="Times New Roman"/>
          <w:sz w:val="24"/>
          <w:szCs w:val="24"/>
        </w:rPr>
        <w:t>Member State</w:t>
      </w:r>
      <w:r w:rsidRPr="003C0BFB">
        <w:rPr>
          <w:rFonts w:ascii="Times New Roman" w:hAnsi="Times New Roman" w:cs="Times New Roman"/>
          <w:sz w:val="24"/>
          <w:szCs w:val="24"/>
        </w:rPr>
        <w:t>s are</w:t>
      </w:r>
      <w:r w:rsidRPr="002F603B">
        <w:rPr>
          <w:rFonts w:ascii="Times New Roman" w:hAnsi="Times New Roman" w:cs="Times New Roman"/>
          <w:sz w:val="24"/>
          <w:szCs w:val="24"/>
        </w:rPr>
        <w:t xml:space="preserve"> implementing Union law.  </w:t>
      </w:r>
      <w:r w:rsidRPr="002F603B">
        <w:rPr>
          <w:rFonts w:ascii="Times New Roman" w:hAnsi="Times New Roman" w:cs="Times New Roman"/>
          <w:i/>
          <w:sz w:val="24"/>
          <w:szCs w:val="24"/>
        </w:rPr>
        <w:t xml:space="preserve">Bakare </w:t>
      </w:r>
      <w:r w:rsidRPr="002F603B">
        <w:rPr>
          <w:rFonts w:ascii="Times New Roman" w:hAnsi="Times New Roman" w:cs="Times New Roman"/>
          <w:sz w:val="24"/>
          <w:szCs w:val="24"/>
        </w:rPr>
        <w:t>confirms that when states determine whether to grant or refuse a visa, they are not implementing Union law.   On the appellants’ submission, once the ‘best interests of the child’ arise, then every TCN would have an automatic right of residence and the State would be stripped of its power or discretion in a significant number of immigration cases</w:t>
      </w:r>
      <w:r w:rsidR="006F0CFE" w:rsidRPr="002F603B">
        <w:rPr>
          <w:rFonts w:ascii="Times New Roman" w:hAnsi="Times New Roman" w:cs="Times New Roman"/>
          <w:sz w:val="24"/>
          <w:szCs w:val="24"/>
        </w:rPr>
        <w:t>.</w:t>
      </w:r>
      <w:r w:rsidRPr="002F603B">
        <w:rPr>
          <w:rFonts w:ascii="Times New Roman" w:hAnsi="Times New Roman" w:cs="Times New Roman"/>
          <w:sz w:val="24"/>
          <w:szCs w:val="24"/>
        </w:rPr>
        <w:t xml:space="preserve">  A decision upholding the </w:t>
      </w:r>
      <w:r w:rsidRPr="00FD46E3">
        <w:rPr>
          <w:rFonts w:ascii="Times New Roman" w:hAnsi="Times New Roman" w:cs="Times New Roman"/>
          <w:sz w:val="24"/>
          <w:szCs w:val="24"/>
        </w:rPr>
        <w:t>best interests of the child will not always prevail</w:t>
      </w:r>
      <w:r w:rsidRPr="002F603B">
        <w:rPr>
          <w:rFonts w:ascii="Times New Roman" w:hAnsi="Times New Roman" w:cs="Times New Roman"/>
          <w:b/>
          <w:sz w:val="24"/>
          <w:szCs w:val="24"/>
        </w:rPr>
        <w:t xml:space="preserve"> </w:t>
      </w:r>
      <w:r w:rsidRPr="00FD46E3">
        <w:rPr>
          <w:rFonts w:ascii="Times New Roman" w:hAnsi="Times New Roman" w:cs="Times New Roman"/>
          <w:sz w:val="24"/>
          <w:szCs w:val="24"/>
        </w:rPr>
        <w:t>in</w:t>
      </w:r>
      <w:r w:rsidRPr="002F603B">
        <w:rPr>
          <w:rFonts w:ascii="Times New Roman" w:hAnsi="Times New Roman" w:cs="Times New Roman"/>
          <w:sz w:val="24"/>
          <w:szCs w:val="24"/>
        </w:rPr>
        <w:t xml:space="preserve"> every case. Having regard to </w:t>
      </w:r>
      <w:r w:rsidR="006F0CFE" w:rsidRPr="002F603B">
        <w:rPr>
          <w:rFonts w:ascii="Times New Roman" w:hAnsi="Times New Roman" w:cs="Times New Roman"/>
          <w:sz w:val="24"/>
          <w:szCs w:val="24"/>
        </w:rPr>
        <w:t>A.O.’s</w:t>
      </w:r>
      <w:r w:rsidRPr="002F603B">
        <w:rPr>
          <w:rFonts w:ascii="Times New Roman" w:hAnsi="Times New Roman" w:cs="Times New Roman"/>
          <w:sz w:val="24"/>
          <w:szCs w:val="24"/>
        </w:rPr>
        <w:t xml:space="preserve"> potential employment prospects and</w:t>
      </w:r>
      <w:r w:rsidR="006F0CFE" w:rsidRPr="002F603B">
        <w:rPr>
          <w:rFonts w:ascii="Times New Roman" w:hAnsi="Times New Roman" w:cs="Times New Roman"/>
          <w:sz w:val="24"/>
          <w:szCs w:val="24"/>
        </w:rPr>
        <w:t xml:space="preserve"> to</w:t>
      </w:r>
      <w:r w:rsidRPr="002F603B">
        <w:rPr>
          <w:rFonts w:ascii="Times New Roman" w:hAnsi="Times New Roman" w:cs="Times New Roman"/>
          <w:sz w:val="24"/>
          <w:szCs w:val="24"/>
        </w:rPr>
        <w:t xml:space="preserve"> E.O.’s failure to meet the minimum financial conditions required of sponsors, the </w:t>
      </w:r>
      <w:r w:rsidR="006F0CFE" w:rsidRPr="002F603B">
        <w:rPr>
          <w:rFonts w:ascii="Times New Roman" w:hAnsi="Times New Roman" w:cs="Times New Roman"/>
          <w:sz w:val="24"/>
          <w:szCs w:val="24"/>
        </w:rPr>
        <w:t>Minister’s decision</w:t>
      </w:r>
      <w:r w:rsidRPr="002F603B">
        <w:rPr>
          <w:rFonts w:ascii="Times New Roman" w:hAnsi="Times New Roman" w:cs="Times New Roman"/>
          <w:sz w:val="24"/>
          <w:szCs w:val="24"/>
        </w:rPr>
        <w:t xml:space="preserve"> was reasonable and proportionate.  </w:t>
      </w:r>
      <w:r w:rsidR="00744F1F" w:rsidRPr="002F603B">
        <w:rPr>
          <w:rFonts w:ascii="Times New Roman" w:hAnsi="Times New Roman" w:cs="Times New Roman"/>
          <w:sz w:val="24"/>
          <w:szCs w:val="24"/>
        </w:rPr>
        <w:t xml:space="preserve">No irrationality can be identified </w:t>
      </w:r>
      <w:r w:rsidR="006F0CFE" w:rsidRPr="002F603B">
        <w:rPr>
          <w:rFonts w:ascii="Times New Roman" w:hAnsi="Times New Roman" w:cs="Times New Roman"/>
          <w:sz w:val="24"/>
          <w:szCs w:val="24"/>
        </w:rPr>
        <w:t>therein</w:t>
      </w:r>
      <w:r w:rsidR="00744F1F" w:rsidRPr="002F603B">
        <w:rPr>
          <w:rFonts w:ascii="Times New Roman" w:hAnsi="Times New Roman" w:cs="Times New Roman"/>
          <w:sz w:val="24"/>
          <w:szCs w:val="24"/>
        </w:rPr>
        <w:t>.</w:t>
      </w:r>
    </w:p>
    <w:p w14:paraId="43FEFD00" w14:textId="098304DD" w:rsidR="00CD39D5" w:rsidRPr="00CD39D5" w:rsidRDefault="00E351CA" w:rsidP="00CD39D5">
      <w:pPr>
        <w:pStyle w:val="ListParagraph"/>
        <w:numPr>
          <w:ilvl w:val="0"/>
          <w:numId w:val="6"/>
        </w:numPr>
        <w:spacing w:after="16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The Appeals Officer </w:t>
      </w:r>
      <w:r w:rsidR="006F0CFE" w:rsidRPr="002F603B">
        <w:rPr>
          <w:rFonts w:ascii="Times New Roman" w:hAnsi="Times New Roman" w:cs="Times New Roman"/>
          <w:sz w:val="24"/>
          <w:szCs w:val="24"/>
        </w:rPr>
        <w:t xml:space="preserve">had </w:t>
      </w:r>
      <w:r w:rsidRPr="002F603B">
        <w:rPr>
          <w:rFonts w:ascii="Times New Roman" w:hAnsi="Times New Roman" w:cs="Times New Roman"/>
          <w:sz w:val="24"/>
          <w:szCs w:val="24"/>
        </w:rPr>
        <w:t>consider</w:t>
      </w:r>
      <w:r w:rsidR="006F0CFE" w:rsidRPr="002F603B">
        <w:rPr>
          <w:rFonts w:ascii="Times New Roman" w:hAnsi="Times New Roman" w:cs="Times New Roman"/>
          <w:sz w:val="24"/>
          <w:szCs w:val="24"/>
        </w:rPr>
        <w:t>ed</w:t>
      </w:r>
      <w:r w:rsidRPr="002F603B">
        <w:rPr>
          <w:rFonts w:ascii="Times New Roman" w:hAnsi="Times New Roman" w:cs="Times New Roman"/>
          <w:sz w:val="24"/>
          <w:szCs w:val="24"/>
        </w:rPr>
        <w:t xml:space="preserve"> the ‘less restrictive measures’ proposed by A.O. and this issue was addressed at </w:t>
      </w:r>
      <w:r w:rsidR="000E3CCE" w:rsidRPr="000162C0">
        <w:rPr>
          <w:rFonts w:ascii="Times New Roman" w:hAnsi="Times New Roman" w:cs="Times New Roman"/>
          <w:sz w:val="24"/>
          <w:szCs w:val="24"/>
        </w:rPr>
        <w:t>p</w:t>
      </w:r>
      <w:r w:rsidRPr="000162C0">
        <w:rPr>
          <w:rFonts w:ascii="Times New Roman" w:hAnsi="Times New Roman" w:cs="Times New Roman"/>
          <w:sz w:val="24"/>
          <w:szCs w:val="24"/>
        </w:rPr>
        <w:t>.</w:t>
      </w:r>
      <w:r w:rsidRPr="002F603B">
        <w:rPr>
          <w:rFonts w:ascii="Times New Roman" w:hAnsi="Times New Roman" w:cs="Times New Roman"/>
          <w:sz w:val="24"/>
          <w:szCs w:val="24"/>
        </w:rPr>
        <w:t xml:space="preserve"> 24 of his final decision.  As A.O. failed to satisfy him that these would be implemented, the Appeals Officer was entitled to arrive at the conclusion reached. </w:t>
      </w:r>
      <w:r w:rsidR="006F0CFE"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The trial judge noted the ‘weighing exercise’ undertaken by the Appeals Officer and found that the decision he reached was within his jurisdiction.  He had found that A.O.’s threat to public policy by his personal conduct was weightier than the rights of the appellants and he was not appeased by the proposed measures.  There was nothing in the instant case to bring it beyond the scope of </w:t>
      </w:r>
      <w:r w:rsidRPr="002F603B">
        <w:rPr>
          <w:rFonts w:ascii="Times New Roman" w:hAnsi="Times New Roman" w:cs="Times New Roman"/>
          <w:i/>
          <w:iCs/>
          <w:sz w:val="24"/>
          <w:szCs w:val="24"/>
        </w:rPr>
        <w:t>Bakare</w:t>
      </w:r>
      <w:r w:rsidRPr="002F603B">
        <w:rPr>
          <w:rFonts w:ascii="Times New Roman" w:hAnsi="Times New Roman" w:cs="Times New Roman"/>
          <w:sz w:val="24"/>
          <w:szCs w:val="24"/>
        </w:rPr>
        <w:t xml:space="preserve"> nor was there anything in it that merited a revisiting of that judgment.</w:t>
      </w:r>
    </w:p>
    <w:p w14:paraId="4AC6F3B5" w14:textId="77777777" w:rsidR="000E3CCE" w:rsidRDefault="000E3CCE" w:rsidP="002F603B">
      <w:pPr>
        <w:pStyle w:val="ListParagraph"/>
        <w:spacing w:after="160" w:line="480" w:lineRule="auto"/>
        <w:ind w:left="0"/>
        <w:jc w:val="both"/>
        <w:rPr>
          <w:rFonts w:ascii="Times New Roman" w:hAnsi="Times New Roman" w:cs="Times New Roman"/>
          <w:i/>
          <w:sz w:val="24"/>
          <w:szCs w:val="24"/>
        </w:rPr>
      </w:pPr>
    </w:p>
    <w:p w14:paraId="03C4033F" w14:textId="77777777" w:rsidR="00E351CA" w:rsidRPr="002F603B" w:rsidRDefault="005C44C4" w:rsidP="002F603B">
      <w:pPr>
        <w:pStyle w:val="ListParagraph"/>
        <w:spacing w:after="160" w:line="480" w:lineRule="auto"/>
        <w:ind w:left="0"/>
        <w:jc w:val="both"/>
        <w:rPr>
          <w:rFonts w:ascii="Times New Roman" w:hAnsi="Times New Roman" w:cs="Times New Roman"/>
          <w:i/>
          <w:sz w:val="24"/>
          <w:szCs w:val="24"/>
        </w:rPr>
      </w:pPr>
      <w:r>
        <w:rPr>
          <w:rFonts w:ascii="Times New Roman" w:hAnsi="Times New Roman" w:cs="Times New Roman"/>
          <w:i/>
          <w:sz w:val="24"/>
          <w:szCs w:val="24"/>
        </w:rPr>
        <w:lastRenderedPageBreak/>
        <w:t>The Court’s Assessment</w:t>
      </w:r>
    </w:p>
    <w:p w14:paraId="11BD3945" w14:textId="342AAD1F" w:rsidR="005D0EBF" w:rsidRDefault="00E351CA" w:rsidP="009646CF">
      <w:pPr>
        <w:pStyle w:val="ListParagraph"/>
        <w:numPr>
          <w:ilvl w:val="0"/>
          <w:numId w:val="6"/>
        </w:numPr>
        <w:spacing w:after="160" w:line="480" w:lineRule="auto"/>
        <w:ind w:left="0"/>
        <w:jc w:val="both"/>
        <w:rPr>
          <w:rFonts w:ascii="Times New Roman" w:hAnsi="Times New Roman" w:cs="Times New Roman"/>
          <w:bCs/>
          <w:iCs/>
          <w:sz w:val="24"/>
          <w:szCs w:val="24"/>
        </w:rPr>
      </w:pPr>
      <w:r w:rsidRPr="005D0EBF">
        <w:rPr>
          <w:rFonts w:ascii="Times New Roman" w:hAnsi="Times New Roman" w:cs="Times New Roman"/>
          <w:color w:val="000000"/>
          <w:sz w:val="24"/>
          <w:szCs w:val="24"/>
          <w:shd w:val="clear" w:color="auto" w:fill="FFFFFF"/>
        </w:rPr>
        <w:t>The first issue to be considered is</w:t>
      </w:r>
      <w:r w:rsidR="00FE4A5C" w:rsidRPr="005D0EBF">
        <w:rPr>
          <w:rFonts w:ascii="Times New Roman" w:hAnsi="Times New Roman" w:cs="Times New Roman"/>
          <w:color w:val="000000"/>
          <w:sz w:val="24"/>
          <w:szCs w:val="24"/>
          <w:shd w:val="clear" w:color="auto" w:fill="FFFFFF"/>
        </w:rPr>
        <w:t xml:space="preserve"> </w:t>
      </w:r>
      <w:r w:rsidR="00FE4A5C" w:rsidRPr="005D0EBF">
        <w:rPr>
          <w:rFonts w:ascii="Times New Roman" w:hAnsi="Times New Roman" w:cs="Times New Roman"/>
          <w:sz w:val="24"/>
          <w:szCs w:val="24"/>
        </w:rPr>
        <w:t xml:space="preserve">whether the High Court judge erred in her finding that </w:t>
      </w:r>
      <w:r w:rsidR="00FE4A5C" w:rsidRPr="005D0EBF">
        <w:rPr>
          <w:rFonts w:ascii="Times New Roman" w:hAnsi="Times New Roman" w:cs="Times New Roman"/>
          <w:i/>
          <w:sz w:val="24"/>
          <w:szCs w:val="24"/>
        </w:rPr>
        <w:t>Zambrano</w:t>
      </w:r>
      <w:r w:rsidR="00FE4A5C" w:rsidRPr="005D0EBF">
        <w:rPr>
          <w:rFonts w:ascii="Times New Roman" w:hAnsi="Times New Roman" w:cs="Times New Roman"/>
          <w:sz w:val="24"/>
          <w:szCs w:val="24"/>
        </w:rPr>
        <w:t xml:space="preserve"> did not apply</w:t>
      </w:r>
      <w:r w:rsidR="00490FBF">
        <w:rPr>
          <w:rFonts w:ascii="Times New Roman" w:hAnsi="Times New Roman" w:cs="Times New Roman"/>
          <w:sz w:val="24"/>
          <w:szCs w:val="24"/>
        </w:rPr>
        <w:t>.</w:t>
      </w:r>
      <w:r w:rsidR="00FE4A5C" w:rsidRPr="005D0EBF">
        <w:rPr>
          <w:rFonts w:ascii="Times New Roman" w:hAnsi="Times New Roman" w:cs="Times New Roman"/>
          <w:sz w:val="24"/>
          <w:szCs w:val="24"/>
        </w:rPr>
        <w:t xml:space="preserve"> </w:t>
      </w:r>
      <w:r w:rsidR="005C44C4">
        <w:rPr>
          <w:rFonts w:ascii="Times New Roman" w:hAnsi="Times New Roman" w:cs="Times New Roman"/>
          <w:sz w:val="24"/>
          <w:szCs w:val="24"/>
        </w:rPr>
        <w:t xml:space="preserve"> </w:t>
      </w:r>
      <w:proofErr w:type="spellStart"/>
      <w:r w:rsidR="00490FBF">
        <w:rPr>
          <w:rFonts w:ascii="Times New Roman" w:hAnsi="Times New Roman" w:cs="Times New Roman"/>
          <w:sz w:val="24"/>
          <w:szCs w:val="24"/>
        </w:rPr>
        <w:t>Faherty</w:t>
      </w:r>
      <w:proofErr w:type="spellEnd"/>
      <w:r w:rsidR="00490FBF">
        <w:rPr>
          <w:rFonts w:ascii="Times New Roman" w:hAnsi="Times New Roman" w:cs="Times New Roman"/>
          <w:sz w:val="24"/>
          <w:szCs w:val="24"/>
        </w:rPr>
        <w:t xml:space="preserve"> J. </w:t>
      </w:r>
      <w:r w:rsidR="00FE4A5C" w:rsidRPr="005D0EBF">
        <w:rPr>
          <w:rFonts w:ascii="Times New Roman" w:hAnsi="Times New Roman" w:cs="Times New Roman"/>
          <w:bCs/>
          <w:iCs/>
          <w:sz w:val="24"/>
          <w:szCs w:val="24"/>
        </w:rPr>
        <w:t xml:space="preserve">was not satisfied </w:t>
      </w:r>
      <w:r w:rsidR="0001389A" w:rsidRPr="005D0EBF">
        <w:rPr>
          <w:rFonts w:ascii="Times New Roman" w:hAnsi="Times New Roman" w:cs="Times New Roman"/>
          <w:bCs/>
          <w:iCs/>
          <w:sz w:val="24"/>
          <w:szCs w:val="24"/>
        </w:rPr>
        <w:t xml:space="preserve">that </w:t>
      </w:r>
      <w:r w:rsidR="00FE4A5C" w:rsidRPr="005D0EBF">
        <w:rPr>
          <w:rFonts w:ascii="Times New Roman" w:hAnsi="Times New Roman" w:cs="Times New Roman"/>
          <w:bCs/>
          <w:iCs/>
          <w:sz w:val="24"/>
          <w:szCs w:val="24"/>
        </w:rPr>
        <w:t xml:space="preserve">the refusal decision </w:t>
      </w:r>
      <w:r w:rsidR="00FD46E3">
        <w:rPr>
          <w:rFonts w:ascii="Times New Roman" w:hAnsi="Times New Roman" w:cs="Times New Roman"/>
          <w:bCs/>
          <w:iCs/>
          <w:sz w:val="24"/>
          <w:szCs w:val="24"/>
        </w:rPr>
        <w:t>had the effect of, effectively,</w:t>
      </w:r>
      <w:r w:rsidR="00FE4A5C" w:rsidRPr="005D0EBF">
        <w:rPr>
          <w:rFonts w:ascii="Times New Roman" w:hAnsi="Times New Roman" w:cs="Times New Roman"/>
          <w:bCs/>
          <w:iCs/>
          <w:sz w:val="24"/>
          <w:szCs w:val="24"/>
        </w:rPr>
        <w:t xml:space="preserve"> forc</w:t>
      </w:r>
      <w:r w:rsidR="00FD46E3">
        <w:rPr>
          <w:rFonts w:ascii="Times New Roman" w:hAnsi="Times New Roman" w:cs="Times New Roman"/>
          <w:bCs/>
          <w:iCs/>
          <w:sz w:val="24"/>
          <w:szCs w:val="24"/>
        </w:rPr>
        <w:t>ing</w:t>
      </w:r>
      <w:r w:rsidR="00FE4A5C" w:rsidRPr="005D0EBF">
        <w:rPr>
          <w:rFonts w:ascii="Times New Roman" w:hAnsi="Times New Roman" w:cs="Times New Roman"/>
          <w:bCs/>
          <w:iCs/>
          <w:sz w:val="24"/>
          <w:szCs w:val="24"/>
        </w:rPr>
        <w:t xml:space="preserve"> the minor appellants to leave the State. </w:t>
      </w:r>
      <w:r w:rsidR="0001389A" w:rsidRPr="005D0EBF">
        <w:rPr>
          <w:rFonts w:ascii="Times New Roman" w:hAnsi="Times New Roman" w:cs="Times New Roman"/>
          <w:bCs/>
          <w:iCs/>
          <w:sz w:val="24"/>
          <w:szCs w:val="24"/>
        </w:rPr>
        <w:t xml:space="preserve"> The trial judge </w:t>
      </w:r>
      <w:r w:rsidR="00676418">
        <w:rPr>
          <w:rFonts w:ascii="Times New Roman" w:hAnsi="Times New Roman" w:cs="Times New Roman"/>
          <w:bCs/>
          <w:iCs/>
          <w:sz w:val="24"/>
          <w:szCs w:val="24"/>
        </w:rPr>
        <w:t xml:space="preserve">found </w:t>
      </w:r>
      <w:r w:rsidR="0001389A" w:rsidRPr="005D0EBF">
        <w:rPr>
          <w:rFonts w:ascii="Times New Roman" w:hAnsi="Times New Roman" w:cs="Times New Roman"/>
          <w:bCs/>
          <w:iCs/>
          <w:sz w:val="24"/>
          <w:szCs w:val="24"/>
        </w:rPr>
        <w:t xml:space="preserve">that </w:t>
      </w:r>
      <w:r w:rsidR="00FD46E3" w:rsidRPr="005D0EBF">
        <w:rPr>
          <w:rFonts w:ascii="Times New Roman" w:hAnsi="Times New Roman" w:cs="Times New Roman"/>
          <w:bCs/>
          <w:iCs/>
          <w:sz w:val="24"/>
          <w:szCs w:val="24"/>
        </w:rPr>
        <w:t>E.O</w:t>
      </w:r>
      <w:r w:rsidR="00FD46E3">
        <w:rPr>
          <w:rFonts w:ascii="Times New Roman" w:hAnsi="Times New Roman" w:cs="Times New Roman"/>
          <w:bCs/>
          <w:iCs/>
          <w:sz w:val="24"/>
          <w:szCs w:val="24"/>
        </w:rPr>
        <w:t>.</w:t>
      </w:r>
      <w:r w:rsidR="00FD46E3" w:rsidRPr="005D0EBF">
        <w:rPr>
          <w:rFonts w:ascii="Times New Roman" w:hAnsi="Times New Roman" w:cs="Times New Roman"/>
          <w:bCs/>
          <w:iCs/>
          <w:sz w:val="24"/>
          <w:szCs w:val="24"/>
        </w:rPr>
        <w:t>’s</w:t>
      </w:r>
      <w:r w:rsidR="0001389A" w:rsidRPr="005D0EBF">
        <w:rPr>
          <w:rFonts w:ascii="Times New Roman" w:hAnsi="Times New Roman" w:cs="Times New Roman"/>
          <w:bCs/>
          <w:iCs/>
          <w:sz w:val="24"/>
          <w:szCs w:val="24"/>
        </w:rPr>
        <w:t xml:space="preserve"> averment that she would leave Ireland if A.O.’s visa </w:t>
      </w:r>
      <w:r w:rsidR="00FD46E3">
        <w:rPr>
          <w:rFonts w:ascii="Times New Roman" w:hAnsi="Times New Roman" w:cs="Times New Roman"/>
          <w:bCs/>
          <w:iCs/>
          <w:sz w:val="24"/>
          <w:szCs w:val="24"/>
        </w:rPr>
        <w:t>were</w:t>
      </w:r>
      <w:r w:rsidR="0001389A" w:rsidRPr="005D0EBF">
        <w:rPr>
          <w:rFonts w:ascii="Times New Roman" w:hAnsi="Times New Roman" w:cs="Times New Roman"/>
          <w:bCs/>
          <w:iCs/>
          <w:sz w:val="24"/>
          <w:szCs w:val="24"/>
        </w:rPr>
        <w:t xml:space="preserve"> refused, was insufficient, without more, to engage </w:t>
      </w:r>
      <w:r w:rsidR="0001389A" w:rsidRPr="007944C4">
        <w:rPr>
          <w:rFonts w:ascii="Times New Roman" w:hAnsi="Times New Roman" w:cs="Times New Roman"/>
          <w:bCs/>
          <w:i/>
          <w:iCs/>
          <w:sz w:val="24"/>
          <w:szCs w:val="24"/>
        </w:rPr>
        <w:t>Zambrano</w:t>
      </w:r>
      <w:r w:rsidR="0001389A" w:rsidRPr="005D0EBF">
        <w:rPr>
          <w:rFonts w:ascii="Times New Roman" w:hAnsi="Times New Roman" w:cs="Times New Roman"/>
          <w:bCs/>
          <w:iCs/>
          <w:sz w:val="24"/>
          <w:szCs w:val="24"/>
        </w:rPr>
        <w:t xml:space="preserve"> rights.  If E.O. and the minor appellants were to leave the State, </w:t>
      </w:r>
      <w:r w:rsidR="00490FBF">
        <w:rPr>
          <w:rFonts w:ascii="Times New Roman" w:hAnsi="Times New Roman" w:cs="Times New Roman"/>
          <w:bCs/>
          <w:iCs/>
          <w:sz w:val="24"/>
          <w:szCs w:val="24"/>
        </w:rPr>
        <w:t>the trial judge</w:t>
      </w:r>
      <w:r w:rsidR="0001389A" w:rsidRPr="005D0EBF">
        <w:rPr>
          <w:rFonts w:ascii="Times New Roman" w:hAnsi="Times New Roman" w:cs="Times New Roman"/>
          <w:bCs/>
          <w:iCs/>
          <w:sz w:val="24"/>
          <w:szCs w:val="24"/>
        </w:rPr>
        <w:t xml:space="preserve"> held that it would not be as a result of any compulsion so to do but rather</w:t>
      </w:r>
      <w:r w:rsidR="000E3CCE" w:rsidRPr="000162C0">
        <w:rPr>
          <w:rFonts w:ascii="Times New Roman" w:hAnsi="Times New Roman" w:cs="Times New Roman"/>
          <w:bCs/>
          <w:iCs/>
          <w:sz w:val="24"/>
          <w:szCs w:val="24"/>
        </w:rPr>
        <w:t>,</w:t>
      </w:r>
      <w:r w:rsidR="0001389A" w:rsidRPr="005D0EBF">
        <w:rPr>
          <w:rFonts w:ascii="Times New Roman" w:hAnsi="Times New Roman" w:cs="Times New Roman"/>
          <w:bCs/>
          <w:iCs/>
          <w:sz w:val="24"/>
          <w:szCs w:val="24"/>
        </w:rPr>
        <w:t xml:space="preserve"> it would be based on her </w:t>
      </w:r>
      <w:r w:rsidR="00676418">
        <w:rPr>
          <w:rFonts w:ascii="Times New Roman" w:hAnsi="Times New Roman" w:cs="Times New Roman"/>
          <w:bCs/>
          <w:iCs/>
          <w:sz w:val="24"/>
          <w:szCs w:val="24"/>
        </w:rPr>
        <w:t xml:space="preserve">own </w:t>
      </w:r>
      <w:r w:rsidR="0001389A" w:rsidRPr="005D0EBF">
        <w:rPr>
          <w:rFonts w:ascii="Times New Roman" w:hAnsi="Times New Roman" w:cs="Times New Roman"/>
          <w:bCs/>
          <w:iCs/>
          <w:sz w:val="24"/>
          <w:szCs w:val="24"/>
        </w:rPr>
        <w:t>choice.</w:t>
      </w:r>
    </w:p>
    <w:p w14:paraId="234AB415" w14:textId="644046A4" w:rsidR="000156E8" w:rsidRPr="005D0EBF" w:rsidRDefault="000156E8" w:rsidP="009646CF">
      <w:pPr>
        <w:pStyle w:val="ListParagraph"/>
        <w:numPr>
          <w:ilvl w:val="0"/>
          <w:numId w:val="6"/>
        </w:numPr>
        <w:spacing w:after="160" w:line="480" w:lineRule="auto"/>
        <w:ind w:left="0"/>
        <w:jc w:val="both"/>
        <w:rPr>
          <w:rFonts w:ascii="Times New Roman" w:hAnsi="Times New Roman" w:cs="Times New Roman"/>
          <w:bCs/>
          <w:iCs/>
          <w:sz w:val="24"/>
          <w:szCs w:val="24"/>
        </w:rPr>
      </w:pPr>
      <w:r w:rsidRPr="005D0EBF">
        <w:rPr>
          <w:rFonts w:ascii="Times New Roman" w:hAnsi="Times New Roman" w:cs="Times New Roman"/>
          <w:color w:val="000000"/>
          <w:sz w:val="24"/>
          <w:szCs w:val="24"/>
          <w:shd w:val="clear" w:color="auto" w:fill="FFFFFF"/>
        </w:rPr>
        <w:t xml:space="preserve">The critical question that falls to be considered is whether the refusal </w:t>
      </w:r>
      <w:r w:rsidR="00901F69" w:rsidRPr="005D0EBF">
        <w:rPr>
          <w:rFonts w:ascii="Times New Roman" w:hAnsi="Times New Roman" w:cs="Times New Roman"/>
          <w:color w:val="000000"/>
          <w:sz w:val="24"/>
          <w:szCs w:val="24"/>
          <w:shd w:val="clear" w:color="auto" w:fill="FFFFFF"/>
        </w:rPr>
        <w:t xml:space="preserve">decision </w:t>
      </w:r>
      <w:r w:rsidRPr="005D0EBF">
        <w:rPr>
          <w:rFonts w:ascii="Times New Roman" w:hAnsi="Times New Roman" w:cs="Times New Roman"/>
          <w:color w:val="000000"/>
          <w:sz w:val="24"/>
          <w:szCs w:val="24"/>
          <w:shd w:val="clear" w:color="auto" w:fill="FFFFFF"/>
        </w:rPr>
        <w:t xml:space="preserve">of the Minister gives rise to or creates </w:t>
      </w:r>
      <w:r w:rsidR="00490FBF">
        <w:rPr>
          <w:rFonts w:ascii="Times New Roman" w:hAnsi="Times New Roman" w:cs="Times New Roman"/>
          <w:color w:val="000000"/>
          <w:sz w:val="24"/>
          <w:szCs w:val="24"/>
          <w:shd w:val="clear" w:color="auto" w:fill="FFFFFF"/>
        </w:rPr>
        <w:t>a situation which</w:t>
      </w:r>
      <w:r w:rsidRPr="005D0EBF">
        <w:rPr>
          <w:rFonts w:ascii="Times New Roman" w:hAnsi="Times New Roman" w:cs="Times New Roman"/>
          <w:color w:val="000000"/>
          <w:sz w:val="24"/>
          <w:szCs w:val="24"/>
          <w:shd w:val="clear" w:color="auto" w:fill="FFFFFF"/>
        </w:rPr>
        <w:t xml:space="preserve"> would force the minor appellants to leave the territory of the European Union. If it doe</w:t>
      </w:r>
      <w:r w:rsidRPr="000162C0">
        <w:rPr>
          <w:rFonts w:ascii="Times New Roman" w:hAnsi="Times New Roman" w:cs="Times New Roman"/>
          <w:color w:val="000000"/>
          <w:sz w:val="24"/>
          <w:szCs w:val="24"/>
          <w:shd w:val="clear" w:color="auto" w:fill="FFFFFF"/>
        </w:rPr>
        <w:t>s</w:t>
      </w:r>
      <w:r w:rsidR="000E3CCE" w:rsidRPr="000162C0">
        <w:rPr>
          <w:rFonts w:ascii="Times New Roman" w:hAnsi="Times New Roman" w:cs="Times New Roman"/>
          <w:color w:val="000000"/>
          <w:sz w:val="24"/>
          <w:szCs w:val="24"/>
          <w:shd w:val="clear" w:color="auto" w:fill="FFFFFF"/>
        </w:rPr>
        <w:t>,</w:t>
      </w:r>
      <w:r w:rsidRPr="005D0EBF">
        <w:rPr>
          <w:rFonts w:ascii="Times New Roman" w:hAnsi="Times New Roman" w:cs="Times New Roman"/>
          <w:color w:val="000000"/>
          <w:sz w:val="24"/>
          <w:szCs w:val="24"/>
          <w:shd w:val="clear" w:color="auto" w:fill="FFFFFF"/>
        </w:rPr>
        <w:t xml:space="preserve"> then EU law rights </w:t>
      </w:r>
      <w:r w:rsidR="00490FBF">
        <w:rPr>
          <w:rFonts w:ascii="Times New Roman" w:hAnsi="Times New Roman" w:cs="Times New Roman"/>
          <w:color w:val="000000"/>
          <w:sz w:val="24"/>
          <w:szCs w:val="24"/>
          <w:shd w:val="clear" w:color="auto" w:fill="FFFFFF"/>
        </w:rPr>
        <w:t>may be</w:t>
      </w:r>
      <w:r w:rsidRPr="005D0EBF">
        <w:rPr>
          <w:rFonts w:ascii="Times New Roman" w:hAnsi="Times New Roman" w:cs="Times New Roman"/>
          <w:color w:val="000000"/>
          <w:sz w:val="24"/>
          <w:szCs w:val="24"/>
          <w:shd w:val="clear" w:color="auto" w:fill="FFFFFF"/>
        </w:rPr>
        <w:t xml:space="preserve"> engaged and an assessment in accordance with the principles articulated by the CJEU in its case law </w:t>
      </w:r>
      <w:r w:rsidR="00490FBF">
        <w:rPr>
          <w:rFonts w:ascii="Times New Roman" w:hAnsi="Times New Roman" w:cs="Times New Roman"/>
          <w:color w:val="000000"/>
          <w:sz w:val="24"/>
          <w:szCs w:val="24"/>
          <w:shd w:val="clear" w:color="auto" w:fill="FFFFFF"/>
        </w:rPr>
        <w:t>should</w:t>
      </w:r>
      <w:r w:rsidR="00490FBF" w:rsidRPr="005D0EBF">
        <w:rPr>
          <w:rFonts w:ascii="Times New Roman" w:hAnsi="Times New Roman" w:cs="Times New Roman"/>
          <w:color w:val="000000"/>
          <w:sz w:val="24"/>
          <w:szCs w:val="24"/>
          <w:shd w:val="clear" w:color="auto" w:fill="FFFFFF"/>
        </w:rPr>
        <w:t xml:space="preserve"> </w:t>
      </w:r>
      <w:r w:rsidRPr="005D0EBF">
        <w:rPr>
          <w:rFonts w:ascii="Times New Roman" w:hAnsi="Times New Roman" w:cs="Times New Roman"/>
          <w:color w:val="000000"/>
          <w:sz w:val="24"/>
          <w:szCs w:val="24"/>
          <w:shd w:val="clear" w:color="auto" w:fill="FFFFFF"/>
        </w:rPr>
        <w:t xml:space="preserve">be conducted.  If, on the other hand, such </w:t>
      </w:r>
      <w:r w:rsidR="00490FBF">
        <w:rPr>
          <w:rFonts w:ascii="Times New Roman" w:hAnsi="Times New Roman" w:cs="Times New Roman"/>
          <w:color w:val="000000"/>
          <w:sz w:val="24"/>
          <w:szCs w:val="24"/>
          <w:shd w:val="clear" w:color="auto" w:fill="FFFFFF"/>
        </w:rPr>
        <w:t>a situation</w:t>
      </w:r>
      <w:r w:rsidR="00490FBF" w:rsidRPr="005D0EBF">
        <w:rPr>
          <w:rFonts w:ascii="Times New Roman" w:hAnsi="Times New Roman" w:cs="Times New Roman"/>
          <w:color w:val="000000"/>
          <w:sz w:val="24"/>
          <w:szCs w:val="24"/>
          <w:shd w:val="clear" w:color="auto" w:fill="FFFFFF"/>
        </w:rPr>
        <w:t xml:space="preserve"> </w:t>
      </w:r>
      <w:r w:rsidRPr="005D0EBF">
        <w:rPr>
          <w:rFonts w:ascii="Times New Roman" w:hAnsi="Times New Roman" w:cs="Times New Roman"/>
          <w:color w:val="000000"/>
          <w:sz w:val="24"/>
          <w:szCs w:val="24"/>
          <w:shd w:val="clear" w:color="auto" w:fill="FFFFFF"/>
        </w:rPr>
        <w:t xml:space="preserve">is not created by the Minister’s refusal of a visa, then </w:t>
      </w:r>
      <w:r w:rsidRPr="005D0EBF">
        <w:rPr>
          <w:rFonts w:ascii="Times New Roman" w:hAnsi="Times New Roman" w:cs="Times New Roman"/>
          <w:i/>
          <w:color w:val="000000"/>
          <w:sz w:val="24"/>
          <w:szCs w:val="24"/>
          <w:shd w:val="clear" w:color="auto" w:fill="FFFFFF"/>
        </w:rPr>
        <w:t xml:space="preserve">Zambrano </w:t>
      </w:r>
      <w:r w:rsidRPr="005D0EBF">
        <w:rPr>
          <w:rFonts w:ascii="Times New Roman" w:hAnsi="Times New Roman" w:cs="Times New Roman"/>
          <w:color w:val="000000"/>
          <w:sz w:val="24"/>
          <w:szCs w:val="24"/>
          <w:shd w:val="clear" w:color="auto" w:fill="FFFFFF"/>
        </w:rPr>
        <w:t xml:space="preserve">and the subsequent case law </w:t>
      </w:r>
      <w:r w:rsidR="00901F69" w:rsidRPr="005D0EBF">
        <w:rPr>
          <w:rFonts w:ascii="Times New Roman" w:hAnsi="Times New Roman" w:cs="Times New Roman"/>
          <w:color w:val="000000"/>
          <w:sz w:val="24"/>
          <w:szCs w:val="24"/>
          <w:shd w:val="clear" w:color="auto" w:fill="FFFFFF"/>
        </w:rPr>
        <w:t>does not</w:t>
      </w:r>
      <w:r w:rsidR="002207A4">
        <w:rPr>
          <w:rFonts w:ascii="Times New Roman" w:hAnsi="Times New Roman" w:cs="Times New Roman"/>
          <w:color w:val="000000"/>
          <w:sz w:val="24"/>
          <w:szCs w:val="24"/>
          <w:shd w:val="clear" w:color="auto" w:fill="FFFFFF"/>
        </w:rPr>
        <w:t xml:space="preserve"> </w:t>
      </w:r>
      <w:r w:rsidR="00DB1115">
        <w:rPr>
          <w:rFonts w:ascii="Times New Roman" w:hAnsi="Times New Roman" w:cs="Times New Roman"/>
          <w:color w:val="000000"/>
          <w:sz w:val="24"/>
          <w:szCs w:val="24"/>
          <w:shd w:val="clear" w:color="auto" w:fill="FFFFFF"/>
        </w:rPr>
        <w:t>apply,</w:t>
      </w:r>
      <w:r w:rsidR="00490FBF">
        <w:rPr>
          <w:rFonts w:ascii="Times New Roman" w:hAnsi="Times New Roman" w:cs="Times New Roman"/>
          <w:color w:val="000000"/>
          <w:sz w:val="24"/>
          <w:szCs w:val="24"/>
          <w:shd w:val="clear" w:color="auto" w:fill="FFFFFF"/>
        </w:rPr>
        <w:t xml:space="preserve"> </w:t>
      </w:r>
      <w:r w:rsidRPr="005D0EBF">
        <w:rPr>
          <w:rFonts w:ascii="Times New Roman" w:hAnsi="Times New Roman" w:cs="Times New Roman"/>
          <w:color w:val="000000"/>
          <w:sz w:val="24"/>
          <w:szCs w:val="24"/>
          <w:shd w:val="clear" w:color="auto" w:fill="FFFFFF"/>
        </w:rPr>
        <w:t xml:space="preserve">and the matter </w:t>
      </w:r>
      <w:r w:rsidR="00490FBF">
        <w:rPr>
          <w:rFonts w:ascii="Times New Roman" w:hAnsi="Times New Roman" w:cs="Times New Roman"/>
          <w:color w:val="000000"/>
          <w:sz w:val="24"/>
          <w:szCs w:val="24"/>
          <w:shd w:val="clear" w:color="auto" w:fill="FFFFFF"/>
        </w:rPr>
        <w:t>fall</w:t>
      </w:r>
      <w:r w:rsidRPr="005D0EBF">
        <w:rPr>
          <w:rFonts w:ascii="Times New Roman" w:hAnsi="Times New Roman" w:cs="Times New Roman"/>
          <w:color w:val="000000"/>
          <w:sz w:val="24"/>
          <w:szCs w:val="24"/>
          <w:shd w:val="clear" w:color="auto" w:fill="FFFFFF"/>
        </w:rPr>
        <w:t xml:space="preserve">s to be determined in accordance with national law and this Court’s judgment in </w:t>
      </w:r>
      <w:r w:rsidRPr="005D0EBF">
        <w:rPr>
          <w:rFonts w:ascii="Times New Roman" w:hAnsi="Times New Roman" w:cs="Times New Roman"/>
          <w:i/>
          <w:color w:val="000000"/>
          <w:sz w:val="24"/>
          <w:szCs w:val="24"/>
          <w:shd w:val="clear" w:color="auto" w:fill="FFFFFF"/>
        </w:rPr>
        <w:t>Bakare</w:t>
      </w:r>
      <w:r w:rsidRPr="005D0EBF">
        <w:rPr>
          <w:rFonts w:ascii="Times New Roman" w:hAnsi="Times New Roman" w:cs="Times New Roman"/>
          <w:color w:val="000000"/>
          <w:sz w:val="24"/>
          <w:szCs w:val="24"/>
          <w:shd w:val="clear" w:color="auto" w:fill="FFFFFF"/>
        </w:rPr>
        <w:t xml:space="preserve">. </w:t>
      </w:r>
    </w:p>
    <w:p w14:paraId="03EB3CF5" w14:textId="0585764B" w:rsidR="005D0EBF" w:rsidRDefault="00901F69" w:rsidP="009646CF">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bCs/>
          <w:iCs/>
          <w:sz w:val="24"/>
          <w:szCs w:val="24"/>
        </w:rPr>
        <w:t xml:space="preserve">In seeking to distinguish this case from </w:t>
      </w:r>
      <w:r w:rsidRPr="00113E92">
        <w:rPr>
          <w:rFonts w:ascii="Times New Roman" w:hAnsi="Times New Roman" w:cs="Times New Roman"/>
          <w:bCs/>
          <w:i/>
          <w:iCs/>
          <w:sz w:val="24"/>
          <w:szCs w:val="24"/>
        </w:rPr>
        <w:t>Bakare</w:t>
      </w:r>
      <w:r w:rsidRPr="005D0EBF">
        <w:rPr>
          <w:rFonts w:ascii="Times New Roman" w:hAnsi="Times New Roman" w:cs="Times New Roman"/>
          <w:bCs/>
          <w:iCs/>
          <w:sz w:val="24"/>
          <w:szCs w:val="24"/>
        </w:rPr>
        <w:t>, the appellants place e</w:t>
      </w:r>
      <w:r w:rsidR="001044DA" w:rsidRPr="005D0EBF">
        <w:rPr>
          <w:rFonts w:ascii="Times New Roman" w:hAnsi="Times New Roman" w:cs="Times New Roman"/>
          <w:bCs/>
          <w:iCs/>
          <w:sz w:val="24"/>
          <w:szCs w:val="24"/>
        </w:rPr>
        <w:t xml:space="preserve">mphasis on </w:t>
      </w:r>
      <w:r w:rsidR="006F124A" w:rsidRPr="005D0EBF">
        <w:rPr>
          <w:rFonts w:ascii="Times New Roman" w:hAnsi="Times New Roman" w:cs="Times New Roman"/>
          <w:bCs/>
          <w:iCs/>
          <w:sz w:val="24"/>
          <w:szCs w:val="24"/>
        </w:rPr>
        <w:t>E.O.’s averment of her intention to leave the State in the event of a refusal of A.O.’s visa application</w:t>
      </w:r>
      <w:r w:rsidRPr="005D0EBF">
        <w:rPr>
          <w:rFonts w:ascii="Times New Roman" w:hAnsi="Times New Roman" w:cs="Times New Roman"/>
          <w:bCs/>
          <w:iCs/>
          <w:sz w:val="24"/>
          <w:szCs w:val="24"/>
        </w:rPr>
        <w:t>.</w:t>
      </w:r>
      <w:r w:rsidR="006F124A" w:rsidRPr="005D0EBF">
        <w:rPr>
          <w:rFonts w:ascii="Times New Roman" w:hAnsi="Times New Roman" w:cs="Times New Roman"/>
          <w:bCs/>
          <w:iCs/>
          <w:sz w:val="24"/>
          <w:szCs w:val="24"/>
        </w:rPr>
        <w:t xml:space="preserve"> </w:t>
      </w:r>
      <w:r w:rsidR="00490FBF">
        <w:rPr>
          <w:rFonts w:ascii="Times New Roman" w:hAnsi="Times New Roman" w:cs="Times New Roman"/>
          <w:bCs/>
          <w:iCs/>
          <w:sz w:val="24"/>
          <w:szCs w:val="24"/>
        </w:rPr>
        <w:t>However, on its face</w:t>
      </w:r>
      <w:r w:rsidR="00465F19" w:rsidRPr="000162C0">
        <w:rPr>
          <w:rFonts w:ascii="Times New Roman" w:hAnsi="Times New Roman" w:cs="Times New Roman"/>
          <w:bCs/>
          <w:iCs/>
          <w:sz w:val="24"/>
          <w:szCs w:val="24"/>
        </w:rPr>
        <w:t>,</w:t>
      </w:r>
      <w:r w:rsidR="00490FBF">
        <w:rPr>
          <w:rFonts w:ascii="Times New Roman" w:hAnsi="Times New Roman" w:cs="Times New Roman"/>
          <w:bCs/>
          <w:iCs/>
          <w:sz w:val="24"/>
          <w:szCs w:val="24"/>
        </w:rPr>
        <w:t xml:space="preserve"> an intention to do something is not synonymous with a compulsion to do so. </w:t>
      </w:r>
      <w:r w:rsidRPr="005D0EBF">
        <w:rPr>
          <w:rFonts w:ascii="Times New Roman" w:hAnsi="Times New Roman" w:cs="Times New Roman"/>
          <w:bCs/>
          <w:iCs/>
          <w:sz w:val="24"/>
          <w:szCs w:val="24"/>
        </w:rPr>
        <w:t xml:space="preserve">In </w:t>
      </w:r>
      <w:r w:rsidRPr="007944C4">
        <w:rPr>
          <w:rFonts w:ascii="Times New Roman" w:hAnsi="Times New Roman" w:cs="Times New Roman"/>
          <w:bCs/>
          <w:i/>
          <w:iCs/>
          <w:sz w:val="24"/>
          <w:szCs w:val="24"/>
        </w:rPr>
        <w:t>Bakare</w:t>
      </w:r>
      <w:r w:rsidRPr="005D0EBF">
        <w:rPr>
          <w:rFonts w:ascii="Times New Roman" w:hAnsi="Times New Roman" w:cs="Times New Roman"/>
          <w:bCs/>
          <w:iCs/>
          <w:sz w:val="24"/>
          <w:szCs w:val="24"/>
        </w:rPr>
        <w:t>,</w:t>
      </w:r>
      <w:r w:rsidR="001044DA" w:rsidRPr="005D0EBF">
        <w:rPr>
          <w:rFonts w:ascii="Times New Roman" w:hAnsi="Times New Roman" w:cs="Times New Roman"/>
          <w:bCs/>
          <w:iCs/>
          <w:sz w:val="24"/>
          <w:szCs w:val="24"/>
        </w:rPr>
        <w:t xml:space="preserve"> this</w:t>
      </w:r>
      <w:r w:rsidR="006F124A" w:rsidRPr="005D0EBF">
        <w:rPr>
          <w:rFonts w:ascii="Times New Roman" w:hAnsi="Times New Roman" w:cs="Times New Roman"/>
          <w:bCs/>
          <w:iCs/>
          <w:sz w:val="24"/>
          <w:szCs w:val="24"/>
        </w:rPr>
        <w:t xml:space="preserve"> Court held that the </w:t>
      </w:r>
      <w:r w:rsidR="006F124A" w:rsidRPr="005D0EBF">
        <w:rPr>
          <w:rFonts w:ascii="Times New Roman" w:hAnsi="Times New Roman" w:cs="Times New Roman"/>
          <w:sz w:val="24"/>
          <w:szCs w:val="24"/>
        </w:rPr>
        <w:t xml:space="preserve">correct application of the test in </w:t>
      </w:r>
      <w:r w:rsidR="006F124A" w:rsidRPr="005D0EBF">
        <w:rPr>
          <w:rFonts w:ascii="Times New Roman" w:hAnsi="Times New Roman" w:cs="Times New Roman"/>
          <w:i/>
          <w:sz w:val="24"/>
          <w:szCs w:val="24"/>
        </w:rPr>
        <w:t>Zambrano</w:t>
      </w:r>
      <w:r w:rsidR="006F124A" w:rsidRPr="005D0EBF">
        <w:rPr>
          <w:rFonts w:ascii="Times New Roman" w:hAnsi="Times New Roman" w:cs="Times New Roman"/>
          <w:sz w:val="24"/>
          <w:szCs w:val="24"/>
        </w:rPr>
        <w:t xml:space="preserve"> was whether</w:t>
      </w:r>
      <w:r w:rsidRPr="005D0EBF">
        <w:rPr>
          <w:rFonts w:ascii="Times New Roman" w:hAnsi="Times New Roman" w:cs="Times New Roman"/>
          <w:sz w:val="24"/>
          <w:szCs w:val="24"/>
        </w:rPr>
        <w:t xml:space="preserve"> the</w:t>
      </w:r>
      <w:r w:rsidR="006F124A" w:rsidRPr="005D0EBF">
        <w:rPr>
          <w:rFonts w:ascii="Times New Roman" w:hAnsi="Times New Roman" w:cs="Times New Roman"/>
          <w:sz w:val="24"/>
          <w:szCs w:val="24"/>
        </w:rPr>
        <w:t xml:space="preserve"> denial of residence to a TCN parent of an EU citizen child will bring about a situation where the child is </w:t>
      </w:r>
      <w:r w:rsidR="006F124A" w:rsidRPr="005D0EBF">
        <w:rPr>
          <w:rFonts w:ascii="Times New Roman" w:hAnsi="Times New Roman" w:cs="Times New Roman"/>
          <w:b/>
          <w:sz w:val="24"/>
          <w:szCs w:val="24"/>
        </w:rPr>
        <w:t>compelled</w:t>
      </w:r>
      <w:r w:rsidR="006F124A" w:rsidRPr="005D0EBF">
        <w:rPr>
          <w:rFonts w:ascii="Times New Roman" w:hAnsi="Times New Roman" w:cs="Times New Roman"/>
          <w:sz w:val="24"/>
          <w:szCs w:val="24"/>
        </w:rPr>
        <w:t xml:space="preserve"> to leave the territory of the Union. </w:t>
      </w:r>
      <w:r w:rsidRPr="005D0EBF">
        <w:rPr>
          <w:rFonts w:ascii="Times New Roman" w:hAnsi="Times New Roman" w:cs="Times New Roman"/>
          <w:sz w:val="24"/>
          <w:szCs w:val="24"/>
        </w:rPr>
        <w:t xml:space="preserve"> </w:t>
      </w:r>
      <w:r w:rsidRPr="005D0EBF">
        <w:rPr>
          <w:rFonts w:ascii="Times New Roman" w:hAnsi="Times New Roman" w:cs="Times New Roman"/>
          <w:sz w:val="24"/>
        </w:rPr>
        <w:t>While</w:t>
      </w:r>
      <w:r w:rsidR="00B02788" w:rsidRPr="005D0EBF">
        <w:rPr>
          <w:rFonts w:ascii="Times New Roman" w:hAnsi="Times New Roman" w:cs="Times New Roman"/>
          <w:sz w:val="24"/>
        </w:rPr>
        <w:t xml:space="preserve"> it</w:t>
      </w:r>
      <w:r w:rsidR="00E351CA" w:rsidRPr="005D0EBF">
        <w:rPr>
          <w:rFonts w:ascii="Times New Roman" w:hAnsi="Times New Roman" w:cs="Times New Roman"/>
          <w:sz w:val="24"/>
        </w:rPr>
        <w:t xml:space="preserve"> might be desirable </w:t>
      </w:r>
      <w:r w:rsidR="00B02788" w:rsidRPr="005D0EBF">
        <w:rPr>
          <w:rFonts w:ascii="Times New Roman" w:hAnsi="Times New Roman" w:cs="Times New Roman"/>
          <w:sz w:val="24"/>
        </w:rPr>
        <w:t>for the appellants to have A.O.</w:t>
      </w:r>
      <w:r w:rsidR="00E351CA" w:rsidRPr="005D0EBF">
        <w:rPr>
          <w:rFonts w:ascii="Times New Roman" w:hAnsi="Times New Roman" w:cs="Times New Roman"/>
          <w:sz w:val="24"/>
        </w:rPr>
        <w:t xml:space="preserve"> reside</w:t>
      </w:r>
      <w:r w:rsidR="00B02788" w:rsidRPr="005D0EBF">
        <w:rPr>
          <w:rFonts w:ascii="Times New Roman" w:hAnsi="Times New Roman" w:cs="Times New Roman"/>
          <w:sz w:val="24"/>
        </w:rPr>
        <w:t xml:space="preserve"> with them</w:t>
      </w:r>
      <w:r w:rsidR="00E351CA" w:rsidRPr="005D0EBF">
        <w:rPr>
          <w:rFonts w:ascii="Times New Roman" w:hAnsi="Times New Roman" w:cs="Times New Roman"/>
          <w:sz w:val="24"/>
        </w:rPr>
        <w:t xml:space="preserve"> in the State, </w:t>
      </w:r>
      <w:r w:rsidR="00B02788" w:rsidRPr="005D0EBF">
        <w:rPr>
          <w:rFonts w:ascii="Times New Roman" w:hAnsi="Times New Roman" w:cs="Times New Roman"/>
          <w:sz w:val="24"/>
        </w:rPr>
        <w:t>one cannot say that the</w:t>
      </w:r>
      <w:r w:rsidR="00E351CA" w:rsidRPr="005D0EBF">
        <w:rPr>
          <w:rFonts w:ascii="Times New Roman" w:hAnsi="Times New Roman" w:cs="Times New Roman"/>
          <w:sz w:val="24"/>
        </w:rPr>
        <w:t xml:space="preserve"> practical effect of </w:t>
      </w:r>
      <w:r w:rsidR="00B02788" w:rsidRPr="005D0EBF">
        <w:rPr>
          <w:rFonts w:ascii="Times New Roman" w:hAnsi="Times New Roman" w:cs="Times New Roman"/>
          <w:sz w:val="24"/>
        </w:rPr>
        <w:t>denying him such residence</w:t>
      </w:r>
      <w:r w:rsidR="00E351CA" w:rsidRPr="005D0EBF">
        <w:rPr>
          <w:rFonts w:ascii="Times New Roman" w:hAnsi="Times New Roman" w:cs="Times New Roman"/>
          <w:sz w:val="24"/>
        </w:rPr>
        <w:t xml:space="preserve"> would </w:t>
      </w:r>
      <w:r w:rsidR="00B02788" w:rsidRPr="005D0EBF">
        <w:rPr>
          <w:rFonts w:ascii="Times New Roman" w:hAnsi="Times New Roman" w:cs="Times New Roman"/>
          <w:sz w:val="24"/>
        </w:rPr>
        <w:t xml:space="preserve">be that his children </w:t>
      </w:r>
      <w:r w:rsidR="00B02788" w:rsidRPr="005D0EBF">
        <w:rPr>
          <w:rFonts w:ascii="Times New Roman" w:hAnsi="Times New Roman" w:cs="Times New Roman"/>
          <w:b/>
          <w:sz w:val="24"/>
        </w:rPr>
        <w:t xml:space="preserve">are </w:t>
      </w:r>
      <w:r w:rsidR="00E351CA" w:rsidRPr="005D0EBF">
        <w:rPr>
          <w:rFonts w:ascii="Times New Roman" w:hAnsi="Times New Roman" w:cs="Times New Roman"/>
          <w:b/>
          <w:sz w:val="24"/>
        </w:rPr>
        <w:t>oblige</w:t>
      </w:r>
      <w:r w:rsidR="00B02788" w:rsidRPr="005D0EBF">
        <w:rPr>
          <w:rFonts w:ascii="Times New Roman" w:hAnsi="Times New Roman" w:cs="Times New Roman"/>
          <w:b/>
          <w:sz w:val="24"/>
        </w:rPr>
        <w:t>d</w:t>
      </w:r>
      <w:r w:rsidR="00E351CA" w:rsidRPr="005D0EBF">
        <w:rPr>
          <w:rFonts w:ascii="Times New Roman" w:hAnsi="Times New Roman" w:cs="Times New Roman"/>
          <w:sz w:val="24"/>
        </w:rPr>
        <w:t xml:space="preserve"> to leave the territory of the EU</w:t>
      </w:r>
      <w:r w:rsidR="00B02788" w:rsidRPr="005D0EBF">
        <w:rPr>
          <w:rFonts w:ascii="Times New Roman" w:hAnsi="Times New Roman" w:cs="Times New Roman"/>
          <w:sz w:val="24"/>
        </w:rPr>
        <w:t xml:space="preserve">.  They will continue to have every opportunity to </w:t>
      </w:r>
      <w:r w:rsidR="00B02788" w:rsidRPr="005D0EBF">
        <w:rPr>
          <w:rFonts w:ascii="Times New Roman" w:hAnsi="Times New Roman" w:cs="Times New Roman"/>
          <w:sz w:val="24"/>
        </w:rPr>
        <w:lastRenderedPageBreak/>
        <w:t xml:space="preserve">exercise and enjoy the substance of their citizenship rights derived from Article 20 of the TFEU.  </w:t>
      </w:r>
    </w:p>
    <w:p w14:paraId="728E46BC" w14:textId="77777777" w:rsidR="005D0EBF" w:rsidRDefault="004E1FB9" w:rsidP="009646CF">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bCs/>
          <w:iCs/>
          <w:sz w:val="24"/>
          <w:szCs w:val="24"/>
        </w:rPr>
        <w:t xml:space="preserve">The </w:t>
      </w:r>
      <w:r w:rsidR="005D0EBF" w:rsidRPr="00CB55FA">
        <w:rPr>
          <w:rFonts w:ascii="Times New Roman" w:hAnsi="Times New Roman" w:cs="Times New Roman"/>
          <w:bCs/>
          <w:iCs/>
          <w:sz w:val="24"/>
          <w:szCs w:val="24"/>
        </w:rPr>
        <w:t>C</w:t>
      </w:r>
      <w:r w:rsidRPr="00CB55FA">
        <w:rPr>
          <w:rFonts w:ascii="Times New Roman" w:hAnsi="Times New Roman" w:cs="Times New Roman"/>
          <w:bCs/>
          <w:iCs/>
          <w:sz w:val="24"/>
          <w:szCs w:val="24"/>
        </w:rPr>
        <w:t>o</w:t>
      </w:r>
      <w:r w:rsidRPr="005D0EBF">
        <w:rPr>
          <w:rFonts w:ascii="Times New Roman" w:hAnsi="Times New Roman" w:cs="Times New Roman"/>
          <w:bCs/>
          <w:iCs/>
          <w:sz w:val="24"/>
          <w:szCs w:val="24"/>
        </w:rPr>
        <w:t xml:space="preserve">urt observes that E.O. </w:t>
      </w:r>
      <w:r w:rsidR="005E3CDF" w:rsidRPr="005D0EBF">
        <w:rPr>
          <w:rFonts w:ascii="Times New Roman" w:hAnsi="Times New Roman" w:cs="Times New Roman"/>
          <w:bCs/>
          <w:iCs/>
          <w:sz w:val="24"/>
          <w:szCs w:val="24"/>
        </w:rPr>
        <w:t xml:space="preserve">has always lived as a single parent with her children </w:t>
      </w:r>
      <w:r w:rsidRPr="005D0EBF">
        <w:rPr>
          <w:rFonts w:ascii="Times New Roman" w:hAnsi="Times New Roman" w:cs="Times New Roman"/>
          <w:bCs/>
          <w:iCs/>
          <w:sz w:val="24"/>
          <w:szCs w:val="24"/>
        </w:rPr>
        <w:t xml:space="preserve">since the birth of her first daughter in 2004.  </w:t>
      </w:r>
      <w:r w:rsidR="00467EB3">
        <w:rPr>
          <w:rFonts w:ascii="Times New Roman" w:hAnsi="Times New Roman" w:cs="Times New Roman"/>
          <w:bCs/>
          <w:iCs/>
          <w:sz w:val="24"/>
          <w:szCs w:val="24"/>
        </w:rPr>
        <w:t>S</w:t>
      </w:r>
      <w:r w:rsidRPr="005D0EBF">
        <w:rPr>
          <w:rFonts w:ascii="Times New Roman" w:hAnsi="Times New Roman" w:cs="Times New Roman"/>
          <w:bCs/>
          <w:iCs/>
          <w:sz w:val="24"/>
          <w:szCs w:val="24"/>
        </w:rPr>
        <w:t>he has, single</w:t>
      </w:r>
      <w:r w:rsidR="005D0EBF">
        <w:rPr>
          <w:rFonts w:ascii="Times New Roman" w:hAnsi="Times New Roman" w:cs="Times New Roman"/>
          <w:bCs/>
          <w:iCs/>
          <w:sz w:val="24"/>
          <w:szCs w:val="24"/>
        </w:rPr>
        <w:t>-</w:t>
      </w:r>
      <w:r w:rsidRPr="005D0EBF">
        <w:rPr>
          <w:rFonts w:ascii="Times New Roman" w:hAnsi="Times New Roman" w:cs="Times New Roman"/>
          <w:bCs/>
          <w:iCs/>
          <w:sz w:val="24"/>
          <w:szCs w:val="24"/>
        </w:rPr>
        <w:t xml:space="preserve">handedly, raised her three daughters while her partner, A.O. chose to reside in different countries before returning to Nigeria following his expulsion from France.   Shortly after his first daughter was born he left E.O. and his child </w:t>
      </w:r>
      <w:r w:rsidR="00901F69" w:rsidRPr="005D0EBF">
        <w:rPr>
          <w:rFonts w:ascii="Times New Roman" w:hAnsi="Times New Roman" w:cs="Times New Roman"/>
          <w:bCs/>
          <w:iCs/>
          <w:sz w:val="24"/>
          <w:szCs w:val="24"/>
        </w:rPr>
        <w:t xml:space="preserve">in Ireland </w:t>
      </w:r>
      <w:r w:rsidR="007169FC">
        <w:rPr>
          <w:rFonts w:ascii="Times New Roman" w:hAnsi="Times New Roman" w:cs="Times New Roman"/>
          <w:bCs/>
          <w:iCs/>
          <w:sz w:val="24"/>
          <w:szCs w:val="24"/>
        </w:rPr>
        <w:t>and h</w:t>
      </w:r>
      <w:r w:rsidRPr="005D0EBF">
        <w:rPr>
          <w:rFonts w:ascii="Times New Roman" w:hAnsi="Times New Roman" w:cs="Times New Roman"/>
          <w:bCs/>
          <w:iCs/>
          <w:sz w:val="24"/>
          <w:szCs w:val="24"/>
        </w:rPr>
        <w:t>e has, in fact, never lived as part of a family unit with E.O. and the minor appellants.  There is ample evidence that the family meet</w:t>
      </w:r>
      <w:r w:rsidR="00467EB3">
        <w:rPr>
          <w:rFonts w:ascii="Times New Roman" w:hAnsi="Times New Roman" w:cs="Times New Roman"/>
          <w:bCs/>
          <w:iCs/>
          <w:sz w:val="24"/>
          <w:szCs w:val="24"/>
        </w:rPr>
        <w:t>s</w:t>
      </w:r>
      <w:r w:rsidRPr="005D0EBF">
        <w:rPr>
          <w:rFonts w:ascii="Times New Roman" w:hAnsi="Times New Roman" w:cs="Times New Roman"/>
          <w:bCs/>
          <w:iCs/>
          <w:sz w:val="24"/>
          <w:szCs w:val="24"/>
        </w:rPr>
        <w:t xml:space="preserve"> on regular occasions and that they are in regular contact by telephone and video calling.  Photographs on file indicate family gatherings in Zurich, France and Nigeria.   Indeed, it can be said that the only form of family life which has ever subsisted in this case was </w:t>
      </w:r>
      <w:r w:rsidR="00EA6059">
        <w:rPr>
          <w:rFonts w:ascii="Times New Roman" w:hAnsi="Times New Roman" w:cs="Times New Roman"/>
          <w:bCs/>
          <w:iCs/>
          <w:sz w:val="24"/>
          <w:szCs w:val="24"/>
        </w:rPr>
        <w:t xml:space="preserve">one </w:t>
      </w:r>
      <w:r w:rsidR="00467EB3">
        <w:rPr>
          <w:rFonts w:ascii="Times New Roman" w:hAnsi="Times New Roman" w:cs="Times New Roman"/>
          <w:bCs/>
          <w:iCs/>
          <w:sz w:val="24"/>
          <w:szCs w:val="24"/>
        </w:rPr>
        <w:t xml:space="preserve">in which A.O. </w:t>
      </w:r>
      <w:r w:rsidRPr="005D0EBF">
        <w:rPr>
          <w:rFonts w:ascii="Times New Roman" w:hAnsi="Times New Roman" w:cs="Times New Roman"/>
          <w:bCs/>
          <w:iCs/>
          <w:sz w:val="24"/>
          <w:szCs w:val="24"/>
        </w:rPr>
        <w:t xml:space="preserve">lived at a distance.   E.O. is supported, financially, by the Irish State, has access to its healthcare system and all three children attend school in Ireland. They are well settled and integrated into Irish society.  They are all Irish citizens and have the right to remain in the State.  </w:t>
      </w:r>
    </w:p>
    <w:p w14:paraId="573CA24A" w14:textId="0689D6C5" w:rsidR="00455AA6" w:rsidRPr="00471F28" w:rsidRDefault="001044DA" w:rsidP="009646CF">
      <w:pPr>
        <w:pStyle w:val="ListParagraph"/>
        <w:numPr>
          <w:ilvl w:val="0"/>
          <w:numId w:val="6"/>
        </w:numPr>
        <w:spacing w:after="160" w:line="480" w:lineRule="auto"/>
        <w:ind w:left="0"/>
        <w:jc w:val="both"/>
        <w:rPr>
          <w:rFonts w:ascii="Times New Roman" w:hAnsi="Times New Roman" w:cs="Times New Roman"/>
          <w:sz w:val="24"/>
        </w:rPr>
      </w:pPr>
      <w:r w:rsidRPr="00471F28">
        <w:rPr>
          <w:rFonts w:ascii="Times New Roman" w:hAnsi="Times New Roman" w:cs="Times New Roman"/>
          <w:sz w:val="24"/>
          <w:szCs w:val="24"/>
        </w:rPr>
        <w:t xml:space="preserve">In examining </w:t>
      </w:r>
      <w:r w:rsidR="00E351CA" w:rsidRPr="00471F28">
        <w:rPr>
          <w:rFonts w:ascii="Times New Roman" w:hAnsi="Times New Roman" w:cs="Times New Roman"/>
          <w:sz w:val="24"/>
          <w:szCs w:val="24"/>
        </w:rPr>
        <w:t>all the evidence</w:t>
      </w:r>
      <w:r w:rsidRPr="00471F28">
        <w:rPr>
          <w:rFonts w:ascii="Times New Roman" w:hAnsi="Times New Roman" w:cs="Times New Roman"/>
          <w:sz w:val="24"/>
          <w:szCs w:val="24"/>
        </w:rPr>
        <w:t xml:space="preserve"> in </w:t>
      </w:r>
      <w:r w:rsidR="00480014">
        <w:rPr>
          <w:rFonts w:ascii="Times New Roman" w:hAnsi="Times New Roman" w:cs="Times New Roman"/>
          <w:sz w:val="24"/>
          <w:szCs w:val="24"/>
        </w:rPr>
        <w:t xml:space="preserve">this </w:t>
      </w:r>
      <w:r w:rsidR="00DC176C" w:rsidRPr="00471F28">
        <w:rPr>
          <w:rFonts w:ascii="Times New Roman" w:hAnsi="Times New Roman" w:cs="Times New Roman"/>
          <w:sz w:val="24"/>
          <w:szCs w:val="24"/>
        </w:rPr>
        <w:t>case,</w:t>
      </w:r>
      <w:r w:rsidRPr="00471F28">
        <w:rPr>
          <w:rFonts w:ascii="Times New Roman" w:hAnsi="Times New Roman" w:cs="Times New Roman"/>
          <w:sz w:val="24"/>
          <w:szCs w:val="24"/>
        </w:rPr>
        <w:t xml:space="preserve"> </w:t>
      </w:r>
      <w:r w:rsidR="00FD46E3" w:rsidRPr="00471F28">
        <w:rPr>
          <w:rFonts w:ascii="Times New Roman" w:hAnsi="Times New Roman" w:cs="Times New Roman"/>
          <w:sz w:val="24"/>
          <w:szCs w:val="24"/>
        </w:rPr>
        <w:t xml:space="preserve">it is difficult to escape the conclusion reached by the trial judge.   </w:t>
      </w:r>
      <w:r w:rsidR="00471F28" w:rsidRPr="00471F28">
        <w:rPr>
          <w:rFonts w:ascii="Times New Roman" w:hAnsi="Times New Roman" w:cs="Times New Roman"/>
          <w:sz w:val="24"/>
          <w:szCs w:val="24"/>
        </w:rPr>
        <w:t>There is little to support the contention that</w:t>
      </w:r>
      <w:r w:rsidRPr="00471F28">
        <w:rPr>
          <w:rFonts w:ascii="Times New Roman" w:hAnsi="Times New Roman" w:cs="Times New Roman"/>
          <w:sz w:val="24"/>
          <w:szCs w:val="24"/>
        </w:rPr>
        <w:t xml:space="preserve"> </w:t>
      </w:r>
      <w:r w:rsidR="00E351CA" w:rsidRPr="00471F28">
        <w:rPr>
          <w:rFonts w:ascii="Times New Roman" w:hAnsi="Times New Roman" w:cs="Times New Roman"/>
          <w:sz w:val="24"/>
          <w:szCs w:val="24"/>
        </w:rPr>
        <w:t xml:space="preserve">the risk of </w:t>
      </w:r>
      <w:r w:rsidR="00471F28" w:rsidRPr="00471F28">
        <w:rPr>
          <w:rFonts w:ascii="Times New Roman" w:hAnsi="Times New Roman" w:cs="Times New Roman"/>
          <w:sz w:val="24"/>
          <w:szCs w:val="24"/>
        </w:rPr>
        <w:t xml:space="preserve">E.O.’s </w:t>
      </w:r>
      <w:r w:rsidR="00E351CA" w:rsidRPr="00471F28">
        <w:rPr>
          <w:rFonts w:ascii="Times New Roman" w:hAnsi="Times New Roman" w:cs="Times New Roman"/>
          <w:sz w:val="24"/>
          <w:szCs w:val="24"/>
        </w:rPr>
        <w:t>averment</w:t>
      </w:r>
      <w:r w:rsidR="00471F28" w:rsidRPr="00471F28">
        <w:rPr>
          <w:rFonts w:ascii="Times New Roman" w:hAnsi="Times New Roman" w:cs="Times New Roman"/>
          <w:sz w:val="24"/>
          <w:szCs w:val="24"/>
        </w:rPr>
        <w:t xml:space="preserve"> becoming a reality</w:t>
      </w:r>
      <w:r w:rsidR="00E351CA" w:rsidRPr="00471F28">
        <w:rPr>
          <w:rFonts w:ascii="Times New Roman" w:hAnsi="Times New Roman" w:cs="Times New Roman"/>
          <w:sz w:val="24"/>
          <w:szCs w:val="24"/>
        </w:rPr>
        <w:t xml:space="preserve"> is </w:t>
      </w:r>
      <w:r w:rsidR="00480014">
        <w:rPr>
          <w:rFonts w:ascii="Times New Roman" w:hAnsi="Times New Roman" w:cs="Times New Roman"/>
          <w:sz w:val="24"/>
          <w:szCs w:val="24"/>
        </w:rPr>
        <w:t xml:space="preserve">more than </w:t>
      </w:r>
      <w:r w:rsidR="00E351CA" w:rsidRPr="00471F28">
        <w:rPr>
          <w:rFonts w:ascii="Times New Roman" w:hAnsi="Times New Roman" w:cs="Times New Roman"/>
          <w:sz w:val="24"/>
          <w:szCs w:val="24"/>
        </w:rPr>
        <w:t xml:space="preserve">remote.  </w:t>
      </w:r>
      <w:r w:rsidR="00471F28" w:rsidRPr="00471F28">
        <w:rPr>
          <w:rFonts w:ascii="Times New Roman" w:hAnsi="Times New Roman" w:cs="Times New Roman"/>
          <w:sz w:val="24"/>
          <w:szCs w:val="24"/>
        </w:rPr>
        <w:t>Such</w:t>
      </w:r>
      <w:r w:rsidR="00E351CA" w:rsidRPr="00471F28">
        <w:rPr>
          <w:rFonts w:ascii="Times New Roman" w:hAnsi="Times New Roman" w:cs="Times New Roman"/>
          <w:sz w:val="24"/>
          <w:szCs w:val="24"/>
        </w:rPr>
        <w:t xml:space="preserve"> an averment –</w:t>
      </w:r>
      <w:r w:rsidR="00471F28" w:rsidRPr="00471F28">
        <w:rPr>
          <w:rFonts w:ascii="Times New Roman" w:hAnsi="Times New Roman" w:cs="Times New Roman"/>
          <w:sz w:val="24"/>
          <w:szCs w:val="24"/>
        </w:rPr>
        <w:t xml:space="preserve"> </w:t>
      </w:r>
      <w:r w:rsidR="00E351CA" w:rsidRPr="00471F28">
        <w:rPr>
          <w:rFonts w:ascii="Times New Roman" w:hAnsi="Times New Roman" w:cs="Times New Roman"/>
          <w:sz w:val="24"/>
          <w:szCs w:val="24"/>
        </w:rPr>
        <w:t>without more—is</w:t>
      </w:r>
      <w:r w:rsidR="00471F28" w:rsidRPr="00471F28">
        <w:rPr>
          <w:rFonts w:ascii="Times New Roman" w:hAnsi="Times New Roman" w:cs="Times New Roman"/>
          <w:sz w:val="24"/>
          <w:szCs w:val="24"/>
        </w:rPr>
        <w:t xml:space="preserve"> not sufficient</w:t>
      </w:r>
      <w:r w:rsidRPr="00471F28">
        <w:rPr>
          <w:rFonts w:ascii="Times New Roman" w:hAnsi="Times New Roman" w:cs="Times New Roman"/>
          <w:sz w:val="24"/>
          <w:szCs w:val="24"/>
        </w:rPr>
        <w:t>.</w:t>
      </w:r>
      <w:r w:rsidR="00471F28" w:rsidRPr="00471F28">
        <w:rPr>
          <w:rFonts w:ascii="Times New Roman" w:hAnsi="Times New Roman" w:cs="Times New Roman"/>
          <w:sz w:val="24"/>
          <w:szCs w:val="24"/>
        </w:rPr>
        <w:t xml:space="preserve">  </w:t>
      </w:r>
      <w:r w:rsidRPr="00471F28">
        <w:rPr>
          <w:rFonts w:ascii="Times New Roman" w:hAnsi="Times New Roman" w:cs="Times New Roman"/>
          <w:bCs/>
          <w:iCs/>
          <w:sz w:val="24"/>
          <w:szCs w:val="24"/>
        </w:rPr>
        <w:t xml:space="preserve">Whereas </w:t>
      </w:r>
      <w:r w:rsidR="00471F28">
        <w:rPr>
          <w:rFonts w:ascii="Times New Roman" w:hAnsi="Times New Roman" w:cs="Times New Roman"/>
          <w:bCs/>
          <w:iCs/>
          <w:sz w:val="24"/>
          <w:szCs w:val="24"/>
        </w:rPr>
        <w:t xml:space="preserve">her </w:t>
      </w:r>
      <w:r w:rsidRPr="00471F28">
        <w:rPr>
          <w:rFonts w:ascii="Times New Roman" w:hAnsi="Times New Roman" w:cs="Times New Roman"/>
          <w:bCs/>
          <w:iCs/>
          <w:sz w:val="24"/>
          <w:szCs w:val="24"/>
        </w:rPr>
        <w:t xml:space="preserve">desire for greater emotional support from A.O. is understandable, </w:t>
      </w:r>
      <w:r w:rsidR="004E1FB9" w:rsidRPr="00471F28">
        <w:rPr>
          <w:rFonts w:ascii="Times New Roman" w:hAnsi="Times New Roman" w:cs="Times New Roman"/>
          <w:bCs/>
          <w:iCs/>
          <w:sz w:val="24"/>
          <w:szCs w:val="24"/>
        </w:rPr>
        <w:t xml:space="preserve">I </w:t>
      </w:r>
      <w:r w:rsidR="00A26FD9" w:rsidRPr="00471F28">
        <w:rPr>
          <w:rFonts w:ascii="Times New Roman" w:hAnsi="Times New Roman" w:cs="Times New Roman"/>
          <w:bCs/>
          <w:iCs/>
          <w:sz w:val="24"/>
          <w:szCs w:val="24"/>
        </w:rPr>
        <w:t>cannot</w:t>
      </w:r>
      <w:r w:rsidR="004E1FB9" w:rsidRPr="00471F28">
        <w:rPr>
          <w:rFonts w:ascii="Times New Roman" w:hAnsi="Times New Roman" w:cs="Times New Roman"/>
          <w:bCs/>
          <w:iCs/>
          <w:sz w:val="24"/>
          <w:szCs w:val="24"/>
        </w:rPr>
        <w:t xml:space="preserve"> conclude, in</w:t>
      </w:r>
      <w:r w:rsidR="00471F28">
        <w:rPr>
          <w:rFonts w:ascii="Times New Roman" w:hAnsi="Times New Roman" w:cs="Times New Roman"/>
          <w:bCs/>
          <w:iCs/>
          <w:sz w:val="24"/>
          <w:szCs w:val="24"/>
        </w:rPr>
        <w:t xml:space="preserve"> the light of </w:t>
      </w:r>
      <w:r w:rsidR="004E1FB9" w:rsidRPr="00471F28">
        <w:rPr>
          <w:rFonts w:ascii="Times New Roman" w:hAnsi="Times New Roman" w:cs="Times New Roman"/>
          <w:bCs/>
          <w:iCs/>
          <w:sz w:val="24"/>
          <w:szCs w:val="24"/>
        </w:rPr>
        <w:t xml:space="preserve">all of the evidence before the Court, that </w:t>
      </w:r>
      <w:r w:rsidRPr="00471F28">
        <w:rPr>
          <w:rFonts w:ascii="Times New Roman" w:hAnsi="Times New Roman" w:cs="Times New Roman"/>
          <w:bCs/>
          <w:iCs/>
          <w:sz w:val="24"/>
          <w:szCs w:val="24"/>
        </w:rPr>
        <w:t xml:space="preserve">the probability of her suddenly uprooting the life she has built for herself and her children in Ireland </w:t>
      </w:r>
      <w:r w:rsidR="00A26FD9" w:rsidRPr="00471F28">
        <w:rPr>
          <w:rFonts w:ascii="Times New Roman" w:hAnsi="Times New Roman" w:cs="Times New Roman"/>
          <w:bCs/>
          <w:iCs/>
          <w:sz w:val="24"/>
          <w:szCs w:val="24"/>
        </w:rPr>
        <w:t>is anything other than highly unlikely</w:t>
      </w:r>
      <w:r w:rsidRPr="00471F28">
        <w:rPr>
          <w:rFonts w:ascii="Times New Roman" w:hAnsi="Times New Roman" w:cs="Times New Roman"/>
          <w:bCs/>
          <w:iCs/>
          <w:sz w:val="24"/>
          <w:szCs w:val="24"/>
        </w:rPr>
        <w:t xml:space="preserve">. </w:t>
      </w:r>
    </w:p>
    <w:p w14:paraId="4C2AE4CC" w14:textId="29A09489" w:rsidR="00455AA6" w:rsidRPr="00471F28" w:rsidRDefault="001044DA" w:rsidP="009646CF">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bCs/>
          <w:iCs/>
          <w:sz w:val="24"/>
          <w:szCs w:val="24"/>
        </w:rPr>
        <w:t xml:space="preserve"> </w:t>
      </w:r>
      <w:r w:rsidR="00C54FEA" w:rsidRPr="005D0EBF">
        <w:rPr>
          <w:rFonts w:ascii="Times New Roman" w:hAnsi="Times New Roman" w:cs="Times New Roman"/>
          <w:bCs/>
          <w:iCs/>
          <w:sz w:val="24"/>
          <w:szCs w:val="24"/>
        </w:rPr>
        <w:t>Even if I am wrong in this regard, such a choice to leave Ireland</w:t>
      </w:r>
      <w:r w:rsidR="00480014">
        <w:rPr>
          <w:rFonts w:ascii="Times New Roman" w:hAnsi="Times New Roman" w:cs="Times New Roman"/>
          <w:bCs/>
          <w:iCs/>
          <w:sz w:val="24"/>
          <w:szCs w:val="24"/>
        </w:rPr>
        <w:t xml:space="preserve"> </w:t>
      </w:r>
      <w:r w:rsidR="00C54FEA" w:rsidRPr="005D0EBF">
        <w:rPr>
          <w:rFonts w:ascii="Times New Roman" w:hAnsi="Times New Roman" w:cs="Times New Roman"/>
          <w:bCs/>
          <w:iCs/>
          <w:sz w:val="24"/>
          <w:szCs w:val="24"/>
        </w:rPr>
        <w:t>could not</w:t>
      </w:r>
      <w:r w:rsidR="00471F28">
        <w:rPr>
          <w:rFonts w:ascii="Times New Roman" w:hAnsi="Times New Roman" w:cs="Times New Roman"/>
          <w:bCs/>
          <w:iCs/>
          <w:sz w:val="24"/>
          <w:szCs w:val="24"/>
        </w:rPr>
        <w:t xml:space="preserve"> be said to</w:t>
      </w:r>
      <w:r w:rsidR="00C54FEA" w:rsidRPr="005D0EBF">
        <w:rPr>
          <w:rFonts w:ascii="Times New Roman" w:hAnsi="Times New Roman" w:cs="Times New Roman"/>
          <w:bCs/>
          <w:iCs/>
          <w:sz w:val="24"/>
          <w:szCs w:val="24"/>
        </w:rPr>
        <w:t xml:space="preserve"> constitute evidence of </w:t>
      </w:r>
      <w:r w:rsidR="00A26FD9" w:rsidRPr="005D0EBF">
        <w:rPr>
          <w:rFonts w:ascii="Times New Roman" w:hAnsi="Times New Roman" w:cs="Times New Roman"/>
          <w:bCs/>
          <w:iCs/>
          <w:sz w:val="24"/>
          <w:szCs w:val="24"/>
        </w:rPr>
        <w:t>the type of</w:t>
      </w:r>
      <w:r w:rsidR="00113E92">
        <w:rPr>
          <w:rFonts w:ascii="Times New Roman" w:hAnsi="Times New Roman" w:cs="Times New Roman"/>
          <w:bCs/>
          <w:iCs/>
          <w:sz w:val="24"/>
          <w:szCs w:val="24"/>
        </w:rPr>
        <w:t xml:space="preserve"> </w:t>
      </w:r>
      <w:r w:rsidR="00C54FEA" w:rsidRPr="005D0EBF">
        <w:rPr>
          <w:rFonts w:ascii="Times New Roman" w:hAnsi="Times New Roman" w:cs="Times New Roman"/>
          <w:bCs/>
          <w:iCs/>
          <w:sz w:val="24"/>
          <w:szCs w:val="24"/>
        </w:rPr>
        <w:t xml:space="preserve">‘compulsion’ </w:t>
      </w:r>
      <w:r w:rsidR="00A26FD9" w:rsidRPr="005D0EBF">
        <w:rPr>
          <w:rFonts w:ascii="Times New Roman" w:hAnsi="Times New Roman" w:cs="Times New Roman"/>
          <w:bCs/>
          <w:iCs/>
          <w:sz w:val="24"/>
          <w:szCs w:val="24"/>
        </w:rPr>
        <w:t xml:space="preserve">envisaged by the CJEU </w:t>
      </w:r>
      <w:r w:rsidR="00455AA6">
        <w:rPr>
          <w:rFonts w:ascii="Times New Roman" w:hAnsi="Times New Roman" w:cs="Times New Roman"/>
          <w:bCs/>
          <w:iCs/>
          <w:sz w:val="24"/>
          <w:szCs w:val="24"/>
        </w:rPr>
        <w:t xml:space="preserve">in </w:t>
      </w:r>
      <w:r w:rsidR="00A26FD9" w:rsidRPr="00471F28">
        <w:rPr>
          <w:rFonts w:ascii="Times New Roman" w:hAnsi="Times New Roman" w:cs="Times New Roman"/>
          <w:bCs/>
          <w:i/>
          <w:iCs/>
          <w:sz w:val="24"/>
          <w:szCs w:val="24"/>
        </w:rPr>
        <w:t>Zambrano</w:t>
      </w:r>
      <w:r w:rsidR="001B2DC8">
        <w:rPr>
          <w:rFonts w:ascii="Times New Roman" w:hAnsi="Times New Roman" w:cs="Times New Roman"/>
          <w:bCs/>
          <w:i/>
          <w:iCs/>
          <w:sz w:val="24"/>
          <w:szCs w:val="24"/>
        </w:rPr>
        <w:t>,</w:t>
      </w:r>
      <w:r w:rsidR="00A26FD9" w:rsidRPr="00471F28">
        <w:rPr>
          <w:rFonts w:ascii="Times New Roman" w:hAnsi="Times New Roman" w:cs="Times New Roman"/>
          <w:bCs/>
          <w:i/>
          <w:iCs/>
          <w:sz w:val="24"/>
          <w:szCs w:val="24"/>
        </w:rPr>
        <w:t xml:space="preserve"> </w:t>
      </w:r>
      <w:r w:rsidR="00A26FD9" w:rsidRPr="005D0EBF">
        <w:rPr>
          <w:rFonts w:ascii="Times New Roman" w:hAnsi="Times New Roman" w:cs="Times New Roman"/>
          <w:bCs/>
          <w:iCs/>
          <w:sz w:val="24"/>
          <w:szCs w:val="24"/>
        </w:rPr>
        <w:t xml:space="preserve">where an administrative decision has the effect of compelling a minor citizen to leave the territory because of </w:t>
      </w:r>
      <w:r w:rsidR="00455AA6">
        <w:rPr>
          <w:rFonts w:ascii="Times New Roman" w:hAnsi="Times New Roman" w:cs="Times New Roman"/>
          <w:bCs/>
          <w:iCs/>
          <w:sz w:val="24"/>
          <w:szCs w:val="24"/>
        </w:rPr>
        <w:t xml:space="preserve">a relationship of </w:t>
      </w:r>
      <w:r w:rsidR="00A26FD9" w:rsidRPr="005D0EBF">
        <w:rPr>
          <w:rFonts w:ascii="Times New Roman" w:hAnsi="Times New Roman" w:cs="Times New Roman"/>
          <w:bCs/>
          <w:iCs/>
          <w:sz w:val="24"/>
          <w:szCs w:val="24"/>
        </w:rPr>
        <w:t xml:space="preserve">dependence </w:t>
      </w:r>
      <w:r w:rsidR="00455AA6">
        <w:rPr>
          <w:rFonts w:ascii="Times New Roman" w:hAnsi="Times New Roman" w:cs="Times New Roman"/>
          <w:bCs/>
          <w:iCs/>
          <w:sz w:val="24"/>
          <w:szCs w:val="24"/>
        </w:rPr>
        <w:t>subsisting between the child and</w:t>
      </w:r>
      <w:r w:rsidR="00A26FD9" w:rsidRPr="005D0EBF">
        <w:rPr>
          <w:rFonts w:ascii="Times New Roman" w:hAnsi="Times New Roman" w:cs="Times New Roman"/>
          <w:bCs/>
          <w:iCs/>
          <w:sz w:val="24"/>
          <w:szCs w:val="24"/>
        </w:rPr>
        <w:t xml:space="preserve"> the TCN</w:t>
      </w:r>
      <w:r w:rsidR="00455AA6">
        <w:rPr>
          <w:rFonts w:ascii="Times New Roman" w:hAnsi="Times New Roman" w:cs="Times New Roman"/>
          <w:bCs/>
          <w:iCs/>
          <w:sz w:val="24"/>
          <w:szCs w:val="24"/>
        </w:rPr>
        <w:t xml:space="preserve"> parent</w:t>
      </w:r>
      <w:r w:rsidR="00C54FEA" w:rsidRPr="005D0EBF">
        <w:rPr>
          <w:rFonts w:ascii="Times New Roman" w:hAnsi="Times New Roman" w:cs="Times New Roman"/>
          <w:bCs/>
          <w:iCs/>
          <w:sz w:val="24"/>
          <w:szCs w:val="24"/>
        </w:rPr>
        <w:t xml:space="preserve">. </w:t>
      </w:r>
      <w:r w:rsidR="00347F2B" w:rsidRPr="005D0EBF">
        <w:rPr>
          <w:rFonts w:ascii="Times New Roman" w:hAnsi="Times New Roman" w:cs="Times New Roman"/>
          <w:bCs/>
          <w:iCs/>
          <w:sz w:val="24"/>
          <w:szCs w:val="24"/>
        </w:rPr>
        <w:t xml:space="preserve">  </w:t>
      </w:r>
      <w:proofErr w:type="spellStart"/>
      <w:r w:rsidR="00347F2B" w:rsidRPr="005D0EBF">
        <w:rPr>
          <w:rFonts w:ascii="Times New Roman" w:hAnsi="Times New Roman" w:cs="Times New Roman"/>
          <w:bCs/>
          <w:i/>
          <w:iCs/>
          <w:sz w:val="24"/>
          <w:szCs w:val="24"/>
        </w:rPr>
        <w:lastRenderedPageBreak/>
        <w:t>Dereci</w:t>
      </w:r>
      <w:proofErr w:type="spellEnd"/>
      <w:r w:rsidR="00347F2B" w:rsidRPr="005D0EBF">
        <w:rPr>
          <w:rFonts w:ascii="Times New Roman" w:hAnsi="Times New Roman" w:cs="Times New Roman"/>
          <w:bCs/>
          <w:i/>
          <w:iCs/>
          <w:sz w:val="24"/>
          <w:szCs w:val="24"/>
        </w:rPr>
        <w:t xml:space="preserve"> </w:t>
      </w:r>
      <w:r w:rsidR="00347F2B" w:rsidRPr="005D0EBF">
        <w:rPr>
          <w:rFonts w:ascii="Times New Roman" w:hAnsi="Times New Roman" w:cs="Times New Roman"/>
          <w:bCs/>
          <w:iCs/>
          <w:sz w:val="24"/>
          <w:szCs w:val="24"/>
        </w:rPr>
        <w:t xml:space="preserve">clarifies that </w:t>
      </w:r>
      <w:r w:rsidR="00CD4B99">
        <w:rPr>
          <w:rFonts w:ascii="Times New Roman" w:hAnsi="Times New Roman" w:cs="Times New Roman"/>
          <w:bCs/>
          <w:iCs/>
          <w:sz w:val="24"/>
          <w:szCs w:val="24"/>
        </w:rPr>
        <w:t>‘</w:t>
      </w:r>
      <w:r w:rsidR="00347F2B" w:rsidRPr="005D0EBF">
        <w:rPr>
          <w:rFonts w:ascii="Times New Roman" w:hAnsi="Times New Roman" w:cs="Times New Roman"/>
          <w:b/>
          <w:i/>
          <w:iCs/>
          <w:sz w:val="24"/>
          <w:szCs w:val="24"/>
        </w:rPr>
        <w:t xml:space="preserve">the criterion </w:t>
      </w:r>
      <w:r w:rsidR="00347F2B" w:rsidRPr="00455AA6">
        <w:rPr>
          <w:rFonts w:ascii="Times New Roman" w:hAnsi="Times New Roman" w:cs="Times New Roman"/>
          <w:i/>
          <w:iCs/>
          <w:sz w:val="24"/>
          <w:szCs w:val="24"/>
        </w:rPr>
        <w:t xml:space="preserve">relating to the denial of </w:t>
      </w:r>
      <w:r w:rsidR="00347F2B" w:rsidRPr="003C0BFB">
        <w:rPr>
          <w:rFonts w:ascii="Times New Roman" w:hAnsi="Times New Roman" w:cs="Times New Roman"/>
          <w:i/>
          <w:iCs/>
          <w:sz w:val="24"/>
          <w:szCs w:val="24"/>
        </w:rPr>
        <w:t xml:space="preserve">the </w:t>
      </w:r>
      <w:r w:rsidR="00CD4B99" w:rsidRPr="003C0BFB">
        <w:rPr>
          <w:rFonts w:ascii="Times New Roman" w:hAnsi="Times New Roman" w:cs="Times New Roman"/>
          <w:i/>
          <w:iCs/>
          <w:sz w:val="24"/>
          <w:szCs w:val="24"/>
        </w:rPr>
        <w:t>genuine</w:t>
      </w:r>
      <w:r w:rsidR="00CD4B99">
        <w:rPr>
          <w:rFonts w:ascii="Times New Roman" w:hAnsi="Times New Roman" w:cs="Times New Roman"/>
          <w:i/>
          <w:iCs/>
          <w:sz w:val="24"/>
          <w:szCs w:val="24"/>
        </w:rPr>
        <w:t xml:space="preserve"> </w:t>
      </w:r>
      <w:r w:rsidR="00347F2B" w:rsidRPr="00455AA6">
        <w:rPr>
          <w:rFonts w:ascii="Times New Roman" w:hAnsi="Times New Roman" w:cs="Times New Roman"/>
          <w:i/>
          <w:iCs/>
          <w:sz w:val="24"/>
          <w:szCs w:val="24"/>
        </w:rPr>
        <w:t>enjoyment</w:t>
      </w:r>
      <w:r w:rsidR="00CD4B99">
        <w:rPr>
          <w:rFonts w:ascii="Times New Roman" w:hAnsi="Times New Roman" w:cs="Times New Roman"/>
          <w:i/>
          <w:iCs/>
          <w:sz w:val="24"/>
          <w:szCs w:val="24"/>
        </w:rPr>
        <w:t>’</w:t>
      </w:r>
      <w:r w:rsidR="00347F2B" w:rsidRPr="00455AA6">
        <w:rPr>
          <w:rFonts w:ascii="Times New Roman" w:hAnsi="Times New Roman" w:cs="Times New Roman"/>
          <w:i/>
          <w:iCs/>
          <w:sz w:val="24"/>
          <w:szCs w:val="24"/>
        </w:rPr>
        <w:t xml:space="preserve"> </w:t>
      </w:r>
      <w:r w:rsidR="00347F2B" w:rsidRPr="00CD4B99">
        <w:rPr>
          <w:rFonts w:ascii="Times New Roman" w:hAnsi="Times New Roman" w:cs="Times New Roman"/>
          <w:iCs/>
          <w:sz w:val="24"/>
          <w:szCs w:val="24"/>
        </w:rPr>
        <w:t>of EU rights</w:t>
      </w:r>
      <w:r w:rsidR="00347F2B" w:rsidRPr="005D0EBF">
        <w:rPr>
          <w:rFonts w:ascii="Times New Roman" w:hAnsi="Times New Roman" w:cs="Times New Roman"/>
          <w:i/>
          <w:iCs/>
          <w:sz w:val="24"/>
          <w:szCs w:val="24"/>
        </w:rPr>
        <w:t xml:space="preserve"> </w:t>
      </w:r>
      <w:r w:rsidR="00347F2B" w:rsidRPr="00471F28">
        <w:rPr>
          <w:rFonts w:ascii="Times New Roman" w:hAnsi="Times New Roman" w:cs="Times New Roman"/>
          <w:iCs/>
          <w:sz w:val="24"/>
          <w:szCs w:val="24"/>
        </w:rPr>
        <w:t>refers to situations in which the Union citizen has, in fact, to leave the territory of the Union as a whole.</w:t>
      </w:r>
      <w:r w:rsidR="00347F2B" w:rsidRPr="00471F28">
        <w:rPr>
          <w:rFonts w:ascii="Times New Roman" w:hAnsi="Times New Roman" w:cs="Times New Roman"/>
          <w:bCs/>
          <w:iCs/>
          <w:sz w:val="24"/>
          <w:szCs w:val="24"/>
        </w:rPr>
        <w:t xml:space="preserve">  </w:t>
      </w:r>
      <w:r w:rsidR="00C54FEA" w:rsidRPr="00471F28">
        <w:rPr>
          <w:rFonts w:ascii="Times New Roman" w:hAnsi="Times New Roman" w:cs="Times New Roman"/>
          <w:bCs/>
          <w:iCs/>
          <w:sz w:val="24"/>
          <w:szCs w:val="24"/>
        </w:rPr>
        <w:t xml:space="preserve"> </w:t>
      </w:r>
    </w:p>
    <w:p w14:paraId="24983FE0" w14:textId="77777777" w:rsidR="00EA6059" w:rsidRDefault="00347F2B" w:rsidP="00EA6059">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bCs/>
          <w:iCs/>
          <w:sz w:val="24"/>
          <w:szCs w:val="24"/>
        </w:rPr>
        <w:t xml:space="preserve">The minor appellants in this case </w:t>
      </w:r>
      <w:r w:rsidR="00455AA6">
        <w:rPr>
          <w:rFonts w:ascii="Times New Roman" w:hAnsi="Times New Roman" w:cs="Times New Roman"/>
          <w:bCs/>
          <w:iCs/>
          <w:sz w:val="24"/>
          <w:szCs w:val="24"/>
        </w:rPr>
        <w:t>are not compelled to</w:t>
      </w:r>
      <w:r w:rsidRPr="005D0EBF">
        <w:rPr>
          <w:rFonts w:ascii="Times New Roman" w:hAnsi="Times New Roman" w:cs="Times New Roman"/>
          <w:bCs/>
          <w:iCs/>
          <w:sz w:val="24"/>
          <w:szCs w:val="24"/>
        </w:rPr>
        <w:t xml:space="preserve"> leave the Union territory</w:t>
      </w:r>
      <w:r w:rsidR="00471F28">
        <w:rPr>
          <w:rFonts w:ascii="Times New Roman" w:hAnsi="Times New Roman" w:cs="Times New Roman"/>
          <w:bCs/>
          <w:iCs/>
          <w:sz w:val="24"/>
          <w:szCs w:val="24"/>
        </w:rPr>
        <w:t xml:space="preserve"> by any act or decision on behalf of the Minister</w:t>
      </w:r>
      <w:r w:rsidRPr="005D0EBF">
        <w:rPr>
          <w:rFonts w:ascii="Times New Roman" w:hAnsi="Times New Roman" w:cs="Times New Roman"/>
          <w:bCs/>
          <w:iCs/>
          <w:sz w:val="24"/>
          <w:szCs w:val="24"/>
        </w:rPr>
        <w:t xml:space="preserve">.  They have </w:t>
      </w:r>
      <w:r w:rsidR="00471F28">
        <w:rPr>
          <w:rFonts w:ascii="Times New Roman" w:hAnsi="Times New Roman" w:cs="Times New Roman"/>
          <w:bCs/>
          <w:iCs/>
          <w:sz w:val="24"/>
          <w:szCs w:val="24"/>
        </w:rPr>
        <w:t>the r</w:t>
      </w:r>
      <w:r w:rsidRPr="005D0EBF">
        <w:rPr>
          <w:rFonts w:ascii="Times New Roman" w:hAnsi="Times New Roman" w:cs="Times New Roman"/>
          <w:bCs/>
          <w:iCs/>
          <w:sz w:val="24"/>
          <w:szCs w:val="24"/>
        </w:rPr>
        <w:t xml:space="preserve">ight to stay here with their mother as they have always done.  </w:t>
      </w:r>
      <w:r w:rsidR="00B02788" w:rsidRPr="005D0EBF">
        <w:rPr>
          <w:rFonts w:ascii="Times New Roman" w:hAnsi="Times New Roman" w:cs="Times New Roman"/>
          <w:sz w:val="24"/>
          <w:szCs w:val="24"/>
        </w:rPr>
        <w:t xml:space="preserve">The refusal decision </w:t>
      </w:r>
      <w:r w:rsidRPr="005D0EBF">
        <w:rPr>
          <w:rFonts w:ascii="Times New Roman" w:hAnsi="Times New Roman" w:cs="Times New Roman"/>
          <w:sz w:val="24"/>
          <w:szCs w:val="24"/>
        </w:rPr>
        <w:t xml:space="preserve">in respect of A.O.’s visa </w:t>
      </w:r>
      <w:r w:rsidR="00471F28">
        <w:rPr>
          <w:rFonts w:ascii="Times New Roman" w:hAnsi="Times New Roman" w:cs="Times New Roman"/>
          <w:sz w:val="24"/>
          <w:szCs w:val="24"/>
        </w:rPr>
        <w:t>does not change that reality</w:t>
      </w:r>
      <w:r w:rsidR="00B02788" w:rsidRPr="005D0EBF">
        <w:rPr>
          <w:rFonts w:ascii="Times New Roman" w:hAnsi="Times New Roman" w:cs="Times New Roman"/>
          <w:sz w:val="24"/>
          <w:szCs w:val="24"/>
        </w:rPr>
        <w:t>.  There is no compulsion on any person</w:t>
      </w:r>
      <w:r w:rsidR="00A26FD9" w:rsidRPr="005D0EBF">
        <w:rPr>
          <w:rFonts w:ascii="Times New Roman" w:hAnsi="Times New Roman" w:cs="Times New Roman"/>
          <w:sz w:val="24"/>
          <w:szCs w:val="24"/>
        </w:rPr>
        <w:t xml:space="preserve"> to do anything arising therefrom.</w:t>
      </w:r>
      <w:r w:rsidR="00B02788" w:rsidRPr="005D0EBF">
        <w:rPr>
          <w:rFonts w:ascii="Times New Roman" w:hAnsi="Times New Roman" w:cs="Times New Roman"/>
          <w:sz w:val="24"/>
          <w:szCs w:val="24"/>
        </w:rPr>
        <w:t xml:space="preserve">    </w:t>
      </w:r>
      <w:r w:rsidR="00B02788" w:rsidRPr="005D0EBF">
        <w:rPr>
          <w:rFonts w:ascii="Times New Roman" w:hAnsi="Times New Roman" w:cs="Times New Roman"/>
          <w:bCs/>
          <w:iCs/>
          <w:sz w:val="24"/>
          <w:szCs w:val="24"/>
        </w:rPr>
        <w:t xml:space="preserve">If E.O. </w:t>
      </w:r>
      <w:r w:rsidR="00B02788" w:rsidRPr="005D0EBF">
        <w:rPr>
          <w:rFonts w:ascii="Times New Roman" w:hAnsi="Times New Roman" w:cs="Times New Roman"/>
          <w:b/>
          <w:bCs/>
          <w:iCs/>
          <w:sz w:val="24"/>
          <w:szCs w:val="24"/>
        </w:rPr>
        <w:t>elects</w:t>
      </w:r>
      <w:r w:rsidR="00B02788" w:rsidRPr="005D0EBF">
        <w:rPr>
          <w:rFonts w:ascii="Times New Roman" w:hAnsi="Times New Roman" w:cs="Times New Roman"/>
          <w:bCs/>
          <w:iCs/>
          <w:sz w:val="24"/>
          <w:szCs w:val="24"/>
        </w:rPr>
        <w:t xml:space="preserve"> to move with her children to Nigeria because she seeks greater emotional support from A.O. and desires that her children have</w:t>
      </w:r>
      <w:r w:rsidR="00A26FD9" w:rsidRPr="005D0EBF">
        <w:rPr>
          <w:rFonts w:ascii="Times New Roman" w:hAnsi="Times New Roman" w:cs="Times New Roman"/>
          <w:bCs/>
          <w:iCs/>
          <w:sz w:val="24"/>
          <w:szCs w:val="24"/>
        </w:rPr>
        <w:t xml:space="preserve"> his</w:t>
      </w:r>
      <w:r w:rsidR="00B02788" w:rsidRPr="005D0EBF">
        <w:rPr>
          <w:rFonts w:ascii="Times New Roman" w:hAnsi="Times New Roman" w:cs="Times New Roman"/>
          <w:bCs/>
          <w:iCs/>
          <w:sz w:val="24"/>
          <w:szCs w:val="24"/>
        </w:rPr>
        <w:t xml:space="preserve"> company </w:t>
      </w:r>
      <w:r w:rsidR="00A26FD9" w:rsidRPr="005D0EBF">
        <w:rPr>
          <w:rFonts w:ascii="Times New Roman" w:hAnsi="Times New Roman" w:cs="Times New Roman"/>
          <w:bCs/>
          <w:iCs/>
          <w:sz w:val="24"/>
          <w:szCs w:val="24"/>
        </w:rPr>
        <w:t xml:space="preserve">on a </w:t>
      </w:r>
      <w:r w:rsidR="00FC5E20" w:rsidRPr="005D0EBF">
        <w:rPr>
          <w:rFonts w:ascii="Times New Roman" w:hAnsi="Times New Roman" w:cs="Times New Roman"/>
          <w:bCs/>
          <w:iCs/>
          <w:sz w:val="24"/>
          <w:szCs w:val="24"/>
        </w:rPr>
        <w:t>full-time</w:t>
      </w:r>
      <w:r w:rsidR="00A26FD9" w:rsidRPr="005D0EBF">
        <w:rPr>
          <w:rFonts w:ascii="Times New Roman" w:hAnsi="Times New Roman" w:cs="Times New Roman"/>
          <w:bCs/>
          <w:iCs/>
          <w:sz w:val="24"/>
          <w:szCs w:val="24"/>
        </w:rPr>
        <w:t xml:space="preserve"> basis </w:t>
      </w:r>
      <w:r w:rsidR="00B02788" w:rsidRPr="005D0EBF">
        <w:rPr>
          <w:rFonts w:ascii="Times New Roman" w:hAnsi="Times New Roman" w:cs="Times New Roman"/>
          <w:bCs/>
          <w:iCs/>
          <w:sz w:val="24"/>
          <w:szCs w:val="24"/>
        </w:rPr>
        <w:t xml:space="preserve">then that is a </w:t>
      </w:r>
      <w:r w:rsidR="00EA6059">
        <w:rPr>
          <w:rFonts w:ascii="Times New Roman" w:hAnsi="Times New Roman" w:cs="Times New Roman"/>
          <w:bCs/>
          <w:iCs/>
          <w:sz w:val="24"/>
          <w:szCs w:val="24"/>
        </w:rPr>
        <w:t xml:space="preserve">family </w:t>
      </w:r>
      <w:r w:rsidR="00B02788" w:rsidRPr="005D0EBF">
        <w:rPr>
          <w:rFonts w:ascii="Times New Roman" w:hAnsi="Times New Roman" w:cs="Times New Roman"/>
          <w:bCs/>
          <w:iCs/>
          <w:sz w:val="24"/>
          <w:szCs w:val="24"/>
        </w:rPr>
        <w:t xml:space="preserve">choice that is open to her to make.  </w:t>
      </w:r>
    </w:p>
    <w:p w14:paraId="7FD73F13" w14:textId="5DABB302" w:rsidR="00EA6059" w:rsidRPr="005D0EBF" w:rsidRDefault="00EA6059" w:rsidP="00EA6059">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sz w:val="24"/>
        </w:rPr>
        <w:t xml:space="preserve">The appellants stress that in reviewing the Minister’s decision in this case, regard must be had to </w:t>
      </w:r>
      <w:r w:rsidRPr="005D0EBF">
        <w:rPr>
          <w:rFonts w:ascii="Times New Roman" w:hAnsi="Times New Roman" w:cs="Times New Roman"/>
          <w:sz w:val="24"/>
          <w:shd w:val="clear" w:color="auto" w:fill="FFFFFF"/>
        </w:rPr>
        <w:t>Article 7 of the Charter which requires that account be taken of the right to respect for family life.   However, as Hogan J. pointed out</w:t>
      </w:r>
      <w:r>
        <w:rPr>
          <w:rFonts w:ascii="Times New Roman" w:hAnsi="Times New Roman" w:cs="Times New Roman"/>
          <w:sz w:val="24"/>
          <w:shd w:val="clear" w:color="auto" w:fill="FFFFFF"/>
        </w:rPr>
        <w:t xml:space="preserve"> </w:t>
      </w:r>
      <w:r w:rsidRPr="00CB55FA">
        <w:rPr>
          <w:rFonts w:ascii="Times New Roman" w:hAnsi="Times New Roman" w:cs="Times New Roman"/>
          <w:sz w:val="24"/>
          <w:shd w:val="clear" w:color="auto" w:fill="FFFFFF"/>
        </w:rPr>
        <w:t xml:space="preserve">in </w:t>
      </w:r>
      <w:r w:rsidRPr="00CB55FA">
        <w:rPr>
          <w:rFonts w:ascii="Times New Roman" w:hAnsi="Times New Roman" w:cs="Times New Roman"/>
          <w:i/>
          <w:sz w:val="24"/>
          <w:shd w:val="clear" w:color="auto" w:fill="FFFFFF"/>
        </w:rPr>
        <w:t>Bakare</w:t>
      </w:r>
      <w:r w:rsidRPr="00CB55FA">
        <w:rPr>
          <w:rFonts w:ascii="Times New Roman" w:hAnsi="Times New Roman" w:cs="Times New Roman"/>
          <w:sz w:val="24"/>
          <w:shd w:val="clear" w:color="auto" w:fill="FFFFFF"/>
        </w:rPr>
        <w:t xml:space="preserve">, the State in a case of this kind is not implementing EU law.   </w:t>
      </w:r>
      <w:r>
        <w:rPr>
          <w:rFonts w:ascii="Times New Roman" w:hAnsi="Times New Roman" w:cs="Times New Roman"/>
          <w:sz w:val="24"/>
          <w:shd w:val="clear" w:color="auto" w:fill="FFFFFF"/>
        </w:rPr>
        <w:t>R</w:t>
      </w:r>
      <w:r w:rsidRPr="00CB55FA">
        <w:rPr>
          <w:rFonts w:ascii="Times New Roman" w:hAnsi="Times New Roman" w:cs="Times New Roman"/>
          <w:sz w:val="24"/>
          <w:shd w:val="clear" w:color="auto" w:fill="FFFFFF"/>
        </w:rPr>
        <w:t xml:space="preserve">ather, </w:t>
      </w:r>
      <w:r w:rsidR="00480014">
        <w:rPr>
          <w:rFonts w:ascii="Times New Roman" w:hAnsi="Times New Roman" w:cs="Times New Roman"/>
          <w:sz w:val="24"/>
          <w:shd w:val="clear" w:color="auto" w:fill="FFFFFF"/>
        </w:rPr>
        <w:t>the State is</w:t>
      </w:r>
      <w:r>
        <w:rPr>
          <w:rFonts w:ascii="Times New Roman" w:hAnsi="Times New Roman" w:cs="Times New Roman"/>
          <w:sz w:val="24"/>
          <w:shd w:val="clear" w:color="auto" w:fill="FFFFFF"/>
        </w:rPr>
        <w:t xml:space="preserve"> </w:t>
      </w:r>
      <w:r w:rsidRPr="00CB55FA">
        <w:rPr>
          <w:rFonts w:ascii="Times New Roman" w:hAnsi="Times New Roman" w:cs="Times New Roman"/>
          <w:sz w:val="24"/>
          <w:shd w:val="clear" w:color="auto" w:fill="FFFFFF"/>
        </w:rPr>
        <w:t>exercising its sovereign authority under</w:t>
      </w:r>
      <w:r w:rsidRPr="005D0EBF">
        <w:rPr>
          <w:rFonts w:ascii="Times New Roman" w:hAnsi="Times New Roman" w:cs="Times New Roman"/>
          <w:sz w:val="24"/>
          <w:shd w:val="clear" w:color="auto" w:fill="FFFFFF"/>
        </w:rPr>
        <w:t xml:space="preserve"> national law to control and regulate the status of TCNs within the State</w:t>
      </w:r>
      <w:r>
        <w:rPr>
          <w:rFonts w:ascii="Times New Roman" w:hAnsi="Times New Roman" w:cs="Times New Roman"/>
          <w:sz w:val="24"/>
          <w:shd w:val="clear" w:color="auto" w:fill="FFFFFF"/>
        </w:rPr>
        <w:t>,</w:t>
      </w:r>
      <w:r w:rsidRPr="005D0EBF">
        <w:rPr>
          <w:rFonts w:ascii="Times New Roman" w:hAnsi="Times New Roman" w:cs="Times New Roman"/>
          <w:color w:val="000000"/>
          <w:sz w:val="24"/>
          <w:shd w:val="clear" w:color="auto" w:fill="FFFFFF"/>
        </w:rPr>
        <w:t xml:space="preserve"> in accordance with Article 28.2 of the Constitution.</w:t>
      </w:r>
      <w:r w:rsidRPr="005D0EBF">
        <w:rPr>
          <w:rFonts w:ascii="Times New Roman" w:hAnsi="Times New Roman" w:cs="Times New Roman"/>
          <w:sz w:val="24"/>
          <w:shd w:val="clear" w:color="auto" w:fill="FFFFFF"/>
        </w:rPr>
        <w:t xml:space="preserve"> The provisions of the Charter, accordingly, have no application. </w:t>
      </w:r>
      <w:r w:rsidRPr="005D0EBF">
        <w:rPr>
          <w:rFonts w:ascii="Times New Roman" w:hAnsi="Times New Roman" w:cs="Times New Roman"/>
          <w:i/>
          <w:sz w:val="24"/>
        </w:rPr>
        <w:t xml:space="preserve"> Zambrano</w:t>
      </w:r>
      <w:r w:rsidRPr="005D0EBF">
        <w:rPr>
          <w:rFonts w:ascii="Times New Roman" w:hAnsi="Times New Roman" w:cs="Times New Roman"/>
          <w:sz w:val="24"/>
        </w:rPr>
        <w:t xml:space="preserve"> does not have the effect of dis-applying national immigration and citizenship law</w:t>
      </w:r>
      <w:r w:rsidRPr="008F01EA">
        <w:rPr>
          <w:rFonts w:ascii="Times New Roman" w:hAnsi="Times New Roman" w:cs="Times New Roman"/>
          <w:sz w:val="24"/>
        </w:rPr>
        <w:t>s.</w:t>
      </w:r>
      <w:r>
        <w:rPr>
          <w:rFonts w:ascii="Times New Roman" w:hAnsi="Times New Roman" w:cs="Times New Roman"/>
          <w:sz w:val="24"/>
        </w:rPr>
        <w:t xml:space="preserve"> </w:t>
      </w:r>
      <w:r w:rsidRPr="00B04EC0">
        <w:rPr>
          <w:rFonts w:ascii="Times New Roman" w:hAnsi="Times New Roman" w:cs="Times New Roman"/>
          <w:sz w:val="24"/>
        </w:rPr>
        <w:t xml:space="preserve">The CJEU in </w:t>
      </w:r>
      <w:r w:rsidRPr="00B04EC0">
        <w:rPr>
          <w:rFonts w:ascii="Times New Roman" w:hAnsi="Times New Roman" w:cs="Times New Roman"/>
          <w:i/>
          <w:sz w:val="24"/>
        </w:rPr>
        <w:t>K</w:t>
      </w:r>
      <w:r w:rsidR="00275656">
        <w:rPr>
          <w:rFonts w:ascii="Times New Roman" w:hAnsi="Times New Roman" w:cs="Times New Roman"/>
          <w:i/>
          <w:sz w:val="24"/>
        </w:rPr>
        <w:t>.</w:t>
      </w:r>
      <w:r w:rsidRPr="00B04EC0">
        <w:rPr>
          <w:rFonts w:ascii="Times New Roman" w:hAnsi="Times New Roman" w:cs="Times New Roman"/>
          <w:i/>
          <w:sz w:val="24"/>
        </w:rPr>
        <w:t>A</w:t>
      </w:r>
      <w:r w:rsidR="00275656">
        <w:rPr>
          <w:rFonts w:ascii="Times New Roman" w:hAnsi="Times New Roman" w:cs="Times New Roman"/>
          <w:i/>
          <w:sz w:val="24"/>
        </w:rPr>
        <w:t>.</w:t>
      </w:r>
      <w:r w:rsidRPr="00B04EC0">
        <w:rPr>
          <w:rFonts w:ascii="Times New Roman" w:hAnsi="Times New Roman" w:cs="Times New Roman"/>
          <w:i/>
          <w:sz w:val="24"/>
        </w:rPr>
        <w:t xml:space="preserve"> </w:t>
      </w:r>
      <w:r w:rsidRPr="00B04EC0">
        <w:rPr>
          <w:rFonts w:ascii="Times New Roman" w:hAnsi="Times New Roman" w:cs="Times New Roman"/>
          <w:sz w:val="24"/>
        </w:rPr>
        <w:t xml:space="preserve">stressed that the </w:t>
      </w:r>
      <w:r w:rsidR="00B16A82" w:rsidRPr="00B04EC0">
        <w:rPr>
          <w:rFonts w:ascii="Times New Roman" w:hAnsi="Times New Roman" w:cs="Times New Roman"/>
          <w:sz w:val="24"/>
        </w:rPr>
        <w:t>Directive</w:t>
      </w:r>
      <w:r w:rsidRPr="00B04EC0">
        <w:rPr>
          <w:rFonts w:ascii="Times New Roman" w:hAnsi="Times New Roman" w:cs="Times New Roman"/>
          <w:sz w:val="24"/>
        </w:rPr>
        <w:t xml:space="preserve"> in issue there</w:t>
      </w:r>
      <w:r w:rsidR="00B16A82" w:rsidRPr="00B04EC0">
        <w:rPr>
          <w:rFonts w:ascii="Times New Roman" w:hAnsi="Times New Roman" w:cs="Times New Roman"/>
          <w:sz w:val="24"/>
        </w:rPr>
        <w:t xml:space="preserve"> </w:t>
      </w:r>
      <w:r w:rsidR="00147519" w:rsidRPr="00147519">
        <w:rPr>
          <w:rFonts w:ascii="Times New Roman" w:hAnsi="Times New Roman" w:cs="Times New Roman"/>
          <w:sz w:val="24"/>
          <w:szCs w:val="24"/>
        </w:rPr>
        <w:t xml:space="preserve">(the ‘Returns’ Directive) </w:t>
      </w:r>
      <w:r w:rsidR="00B16A82" w:rsidRPr="00147519">
        <w:rPr>
          <w:rFonts w:ascii="Times New Roman" w:hAnsi="Times New Roman" w:cs="Times New Roman"/>
          <w:sz w:val="24"/>
          <w:szCs w:val="24"/>
        </w:rPr>
        <w:t>concerned</w:t>
      </w:r>
      <w:r w:rsidR="00B16A82" w:rsidRPr="00B04EC0">
        <w:rPr>
          <w:rFonts w:ascii="Times New Roman" w:hAnsi="Times New Roman" w:cs="Times New Roman"/>
          <w:sz w:val="24"/>
        </w:rPr>
        <w:t xml:space="preserve"> the return of an illegally </w:t>
      </w:r>
      <w:r w:rsidR="001B2DC8">
        <w:rPr>
          <w:rFonts w:ascii="Times New Roman" w:hAnsi="Times New Roman" w:cs="Times New Roman"/>
          <w:sz w:val="24"/>
        </w:rPr>
        <w:t xml:space="preserve">over </w:t>
      </w:r>
      <w:r w:rsidR="00B16A82" w:rsidRPr="00B04EC0">
        <w:rPr>
          <w:rFonts w:ascii="Times New Roman" w:hAnsi="Times New Roman" w:cs="Times New Roman"/>
          <w:sz w:val="24"/>
        </w:rPr>
        <w:t xml:space="preserve">staying immigrant. A.O. is not the subject of a return order, </w:t>
      </w:r>
      <w:r w:rsidR="001C6FDB" w:rsidRPr="00B04EC0">
        <w:rPr>
          <w:rFonts w:ascii="Times New Roman" w:hAnsi="Times New Roman" w:cs="Times New Roman"/>
          <w:sz w:val="24"/>
        </w:rPr>
        <w:t>nor</w:t>
      </w:r>
      <w:r w:rsidR="00B16A82" w:rsidRPr="00B04EC0">
        <w:rPr>
          <w:rFonts w:ascii="Times New Roman" w:hAnsi="Times New Roman" w:cs="Times New Roman"/>
          <w:sz w:val="24"/>
        </w:rPr>
        <w:t xml:space="preserve"> is </w:t>
      </w:r>
      <w:r w:rsidR="001C6FDB" w:rsidRPr="00B04EC0">
        <w:rPr>
          <w:rFonts w:ascii="Times New Roman" w:hAnsi="Times New Roman" w:cs="Times New Roman"/>
          <w:sz w:val="24"/>
        </w:rPr>
        <w:t xml:space="preserve">he </w:t>
      </w:r>
      <w:r w:rsidR="00B16A82" w:rsidRPr="00B04EC0">
        <w:rPr>
          <w:rFonts w:ascii="Times New Roman" w:hAnsi="Times New Roman" w:cs="Times New Roman"/>
          <w:sz w:val="24"/>
        </w:rPr>
        <w:t xml:space="preserve">applying for </w:t>
      </w:r>
      <w:r w:rsidR="00B04EC0" w:rsidRPr="00B04EC0">
        <w:rPr>
          <w:rFonts w:ascii="Times New Roman" w:hAnsi="Times New Roman" w:cs="Times New Roman"/>
          <w:sz w:val="24"/>
        </w:rPr>
        <w:t xml:space="preserve">family reunification having enjoyed family life within the State. </w:t>
      </w:r>
      <w:r w:rsidR="007169FC" w:rsidRPr="00B04EC0">
        <w:rPr>
          <w:rFonts w:ascii="Times New Roman" w:hAnsi="Times New Roman" w:cs="Times New Roman"/>
          <w:sz w:val="24"/>
        </w:rPr>
        <w:t>H</w:t>
      </w:r>
      <w:r w:rsidR="001C5AE7" w:rsidRPr="00B04EC0">
        <w:rPr>
          <w:rFonts w:ascii="Times New Roman" w:hAnsi="Times New Roman" w:cs="Times New Roman"/>
          <w:sz w:val="24"/>
        </w:rPr>
        <w:t>is application to</w:t>
      </w:r>
      <w:r w:rsidR="007169FC" w:rsidRPr="00B04EC0">
        <w:rPr>
          <w:rFonts w:ascii="Times New Roman" w:hAnsi="Times New Roman" w:cs="Times New Roman"/>
          <w:sz w:val="24"/>
        </w:rPr>
        <w:t xml:space="preserve"> enter the State thus falls to be determined under </w:t>
      </w:r>
      <w:r w:rsidR="00B04EC0" w:rsidRPr="00B04EC0">
        <w:rPr>
          <w:rFonts w:ascii="Times New Roman" w:hAnsi="Times New Roman" w:cs="Times New Roman"/>
          <w:sz w:val="24"/>
        </w:rPr>
        <w:t>national law.</w:t>
      </w:r>
    </w:p>
    <w:p w14:paraId="5735D27E" w14:textId="77777777" w:rsidR="00E86F05" w:rsidRDefault="007D75CE" w:rsidP="00E86F05">
      <w:pPr>
        <w:pStyle w:val="ListParagraph"/>
        <w:numPr>
          <w:ilvl w:val="0"/>
          <w:numId w:val="6"/>
        </w:numPr>
        <w:spacing w:after="160" w:line="480" w:lineRule="auto"/>
        <w:ind w:left="0"/>
        <w:jc w:val="both"/>
        <w:rPr>
          <w:rFonts w:ascii="Times New Roman" w:hAnsi="Times New Roman" w:cs="Times New Roman"/>
          <w:sz w:val="24"/>
        </w:rPr>
      </w:pPr>
      <w:r w:rsidRPr="005D0EBF">
        <w:rPr>
          <w:rFonts w:ascii="Times New Roman" w:hAnsi="Times New Roman" w:cs="Times New Roman"/>
          <w:bCs/>
          <w:iCs/>
          <w:sz w:val="24"/>
          <w:szCs w:val="24"/>
        </w:rPr>
        <w:t xml:space="preserve">The appellants have failed to demonstrate any appreciable risk that the minor appellants would be forced to leave the State or the territory of the EU on the basis of the Minister’s refusal of residence to A.O. </w:t>
      </w:r>
      <w:r w:rsidR="00471F28">
        <w:rPr>
          <w:rFonts w:ascii="Times New Roman" w:hAnsi="Times New Roman" w:cs="Times New Roman"/>
          <w:bCs/>
          <w:iCs/>
          <w:sz w:val="24"/>
          <w:szCs w:val="24"/>
        </w:rPr>
        <w:t xml:space="preserve"> </w:t>
      </w:r>
      <w:r w:rsidRPr="005D0EBF">
        <w:rPr>
          <w:rFonts w:ascii="Times New Roman" w:hAnsi="Times New Roman" w:cs="Times New Roman"/>
          <w:bCs/>
          <w:iCs/>
          <w:sz w:val="24"/>
          <w:szCs w:val="24"/>
        </w:rPr>
        <w:t xml:space="preserve">That being so, I am satisfied that </w:t>
      </w:r>
      <w:r w:rsidRPr="005D0EBF">
        <w:rPr>
          <w:rFonts w:ascii="Times New Roman" w:hAnsi="Times New Roman" w:cs="Times New Roman"/>
          <w:bCs/>
          <w:i/>
          <w:iCs/>
          <w:sz w:val="24"/>
          <w:szCs w:val="24"/>
        </w:rPr>
        <w:t>Zambrano</w:t>
      </w:r>
      <w:r w:rsidRPr="005D0EBF">
        <w:rPr>
          <w:rFonts w:ascii="Times New Roman" w:hAnsi="Times New Roman" w:cs="Times New Roman"/>
          <w:bCs/>
          <w:iCs/>
          <w:sz w:val="24"/>
          <w:szCs w:val="24"/>
        </w:rPr>
        <w:t xml:space="preserve"> is not engaged.</w:t>
      </w:r>
    </w:p>
    <w:p w14:paraId="77C01713" w14:textId="77777777" w:rsidR="00E86F05" w:rsidRPr="005E3CDF" w:rsidRDefault="00E86F05" w:rsidP="00E86F05">
      <w:pPr>
        <w:pStyle w:val="ListParagraph"/>
        <w:spacing w:after="160" w:line="480" w:lineRule="auto"/>
        <w:ind w:left="0"/>
        <w:jc w:val="both"/>
        <w:rPr>
          <w:rFonts w:ascii="Times New Roman" w:hAnsi="Times New Roman" w:cs="Times New Roman"/>
          <w:i/>
          <w:sz w:val="24"/>
        </w:rPr>
      </w:pPr>
      <w:r w:rsidRPr="005E3CDF">
        <w:rPr>
          <w:rFonts w:ascii="Times New Roman" w:hAnsi="Times New Roman" w:cs="Times New Roman"/>
          <w:bCs/>
          <w:i/>
          <w:iCs/>
          <w:sz w:val="24"/>
          <w:szCs w:val="24"/>
        </w:rPr>
        <w:lastRenderedPageBreak/>
        <w:t xml:space="preserve">Has Zambrano </w:t>
      </w:r>
      <w:r>
        <w:rPr>
          <w:rFonts w:ascii="Times New Roman" w:hAnsi="Times New Roman" w:cs="Times New Roman"/>
          <w:bCs/>
          <w:i/>
          <w:iCs/>
          <w:sz w:val="24"/>
          <w:szCs w:val="24"/>
        </w:rPr>
        <w:t>B</w:t>
      </w:r>
      <w:r w:rsidRPr="005E3CDF">
        <w:rPr>
          <w:rFonts w:ascii="Times New Roman" w:hAnsi="Times New Roman" w:cs="Times New Roman"/>
          <w:bCs/>
          <w:i/>
          <w:iCs/>
          <w:sz w:val="24"/>
          <w:szCs w:val="24"/>
        </w:rPr>
        <w:t xml:space="preserve">een </w:t>
      </w:r>
      <w:r>
        <w:rPr>
          <w:rFonts w:ascii="Times New Roman" w:hAnsi="Times New Roman" w:cs="Times New Roman"/>
          <w:bCs/>
          <w:i/>
          <w:iCs/>
          <w:sz w:val="24"/>
          <w:szCs w:val="24"/>
        </w:rPr>
        <w:t>E</w:t>
      </w:r>
      <w:r w:rsidRPr="005E3CDF">
        <w:rPr>
          <w:rFonts w:ascii="Times New Roman" w:hAnsi="Times New Roman" w:cs="Times New Roman"/>
          <w:bCs/>
          <w:i/>
          <w:iCs/>
          <w:sz w:val="24"/>
          <w:szCs w:val="24"/>
        </w:rPr>
        <w:t>xtended?</w:t>
      </w:r>
    </w:p>
    <w:p w14:paraId="7B9A71CA" w14:textId="7DA00BA6" w:rsidR="00615DA7" w:rsidRPr="00E86F05" w:rsidRDefault="00455AA6" w:rsidP="00E86F05">
      <w:pPr>
        <w:pStyle w:val="ListParagraph"/>
        <w:numPr>
          <w:ilvl w:val="0"/>
          <w:numId w:val="6"/>
        </w:numPr>
        <w:spacing w:after="160" w:line="480" w:lineRule="auto"/>
        <w:ind w:left="0"/>
        <w:jc w:val="both"/>
        <w:rPr>
          <w:rFonts w:ascii="Times New Roman" w:hAnsi="Times New Roman" w:cs="Times New Roman"/>
          <w:sz w:val="24"/>
        </w:rPr>
      </w:pPr>
      <w:r w:rsidRPr="00E86F05">
        <w:rPr>
          <w:rFonts w:ascii="Times New Roman" w:hAnsi="Times New Roman" w:cs="Times New Roman"/>
          <w:bCs/>
          <w:iCs/>
          <w:sz w:val="24"/>
          <w:szCs w:val="24"/>
        </w:rPr>
        <w:t>M</w:t>
      </w:r>
      <w:r w:rsidR="00A5024A" w:rsidRPr="00E86F05">
        <w:rPr>
          <w:rFonts w:ascii="Times New Roman" w:hAnsi="Times New Roman" w:cs="Times New Roman"/>
          <w:bCs/>
          <w:iCs/>
          <w:sz w:val="24"/>
          <w:szCs w:val="24"/>
        </w:rPr>
        <w:t>s</w:t>
      </w:r>
      <w:r w:rsidR="006615B4" w:rsidRPr="00E86F05">
        <w:rPr>
          <w:rFonts w:ascii="Times New Roman" w:hAnsi="Times New Roman" w:cs="Times New Roman"/>
          <w:bCs/>
          <w:iCs/>
          <w:sz w:val="24"/>
          <w:szCs w:val="24"/>
        </w:rPr>
        <w:t>.</w:t>
      </w:r>
      <w:r w:rsidR="00A5024A" w:rsidRPr="00E86F05">
        <w:rPr>
          <w:rFonts w:ascii="Times New Roman" w:hAnsi="Times New Roman" w:cs="Times New Roman"/>
          <w:bCs/>
          <w:iCs/>
          <w:sz w:val="24"/>
          <w:szCs w:val="24"/>
        </w:rPr>
        <w:t xml:space="preserve"> Phelan, </w:t>
      </w:r>
      <w:r w:rsidR="00471F28" w:rsidRPr="00E86F05">
        <w:rPr>
          <w:rFonts w:ascii="Times New Roman" w:hAnsi="Times New Roman" w:cs="Times New Roman"/>
          <w:bCs/>
          <w:iCs/>
          <w:sz w:val="24"/>
          <w:szCs w:val="24"/>
        </w:rPr>
        <w:t>on behalf of</w:t>
      </w:r>
      <w:r w:rsidR="00E351CA" w:rsidRPr="00E86F05">
        <w:rPr>
          <w:rFonts w:ascii="Times New Roman" w:hAnsi="Times New Roman" w:cs="Times New Roman"/>
          <w:bCs/>
          <w:iCs/>
          <w:sz w:val="24"/>
          <w:szCs w:val="24"/>
        </w:rPr>
        <w:t xml:space="preserve"> the appellants</w:t>
      </w:r>
      <w:r w:rsidR="00471F28" w:rsidRPr="00E86F05">
        <w:rPr>
          <w:rFonts w:ascii="Times New Roman" w:hAnsi="Times New Roman" w:cs="Times New Roman"/>
          <w:bCs/>
          <w:iCs/>
          <w:sz w:val="24"/>
          <w:szCs w:val="24"/>
        </w:rPr>
        <w:t>,</w:t>
      </w:r>
      <w:r w:rsidR="00E351CA" w:rsidRPr="00E86F05">
        <w:rPr>
          <w:rFonts w:ascii="Times New Roman" w:hAnsi="Times New Roman" w:cs="Times New Roman"/>
          <w:bCs/>
          <w:iCs/>
          <w:sz w:val="24"/>
          <w:szCs w:val="24"/>
        </w:rPr>
        <w:t xml:space="preserve"> </w:t>
      </w:r>
      <w:r w:rsidR="0069738B" w:rsidRPr="00E86F05">
        <w:rPr>
          <w:rFonts w:ascii="Times New Roman" w:hAnsi="Times New Roman" w:cs="Times New Roman"/>
          <w:bCs/>
          <w:iCs/>
          <w:sz w:val="24"/>
          <w:szCs w:val="24"/>
        </w:rPr>
        <w:t xml:space="preserve">has </w:t>
      </w:r>
      <w:r w:rsidR="00E351CA" w:rsidRPr="00E86F05">
        <w:rPr>
          <w:rFonts w:ascii="Times New Roman" w:hAnsi="Times New Roman" w:cs="Times New Roman"/>
          <w:bCs/>
          <w:iCs/>
          <w:sz w:val="24"/>
          <w:szCs w:val="24"/>
        </w:rPr>
        <w:t>argued</w:t>
      </w:r>
      <w:r w:rsidR="0069738B" w:rsidRPr="00E86F05">
        <w:rPr>
          <w:rFonts w:ascii="Times New Roman" w:hAnsi="Times New Roman" w:cs="Times New Roman"/>
          <w:bCs/>
          <w:iCs/>
          <w:sz w:val="24"/>
          <w:szCs w:val="24"/>
        </w:rPr>
        <w:t xml:space="preserve"> that in </w:t>
      </w:r>
      <w:r w:rsidR="00DB65E7" w:rsidRPr="00E86F05">
        <w:rPr>
          <w:rFonts w:ascii="Times New Roman" w:hAnsi="Times New Roman" w:cs="Times New Roman"/>
          <w:bCs/>
          <w:iCs/>
          <w:sz w:val="24"/>
          <w:szCs w:val="24"/>
        </w:rPr>
        <w:t xml:space="preserve">a number of </w:t>
      </w:r>
      <w:r w:rsidR="0069738B" w:rsidRPr="00E86F05">
        <w:rPr>
          <w:rFonts w:ascii="Times New Roman" w:hAnsi="Times New Roman" w:cs="Times New Roman"/>
          <w:bCs/>
          <w:iCs/>
          <w:sz w:val="24"/>
          <w:szCs w:val="24"/>
        </w:rPr>
        <w:t xml:space="preserve">cases post </w:t>
      </w:r>
      <w:r w:rsidR="0069738B" w:rsidRPr="00E86F05">
        <w:rPr>
          <w:rFonts w:ascii="Times New Roman" w:hAnsi="Times New Roman" w:cs="Times New Roman"/>
          <w:bCs/>
          <w:i/>
          <w:iCs/>
          <w:sz w:val="24"/>
          <w:szCs w:val="24"/>
        </w:rPr>
        <w:t>Zambrano</w:t>
      </w:r>
      <w:r w:rsidR="0069738B" w:rsidRPr="00E86F05">
        <w:rPr>
          <w:rFonts w:ascii="Times New Roman" w:hAnsi="Times New Roman" w:cs="Times New Roman"/>
          <w:bCs/>
          <w:iCs/>
          <w:sz w:val="24"/>
          <w:szCs w:val="24"/>
        </w:rPr>
        <w:t xml:space="preserve"> (</w:t>
      </w:r>
      <w:r w:rsidR="00736305" w:rsidRPr="00E86F05">
        <w:rPr>
          <w:rFonts w:ascii="Times New Roman" w:hAnsi="Times New Roman" w:cs="Times New Roman"/>
          <w:bCs/>
          <w:iCs/>
          <w:sz w:val="24"/>
          <w:szCs w:val="24"/>
        </w:rPr>
        <w:t xml:space="preserve">some of which were handed down subsequent to the High Court </w:t>
      </w:r>
      <w:r w:rsidR="0069738B" w:rsidRPr="00E86F05">
        <w:rPr>
          <w:rFonts w:ascii="Times New Roman" w:hAnsi="Times New Roman" w:cs="Times New Roman"/>
          <w:bCs/>
          <w:iCs/>
          <w:sz w:val="24"/>
          <w:szCs w:val="24"/>
        </w:rPr>
        <w:t xml:space="preserve">judgment herein), the CJEU revisited </w:t>
      </w:r>
      <w:r w:rsidR="0069738B" w:rsidRPr="00E86F05">
        <w:rPr>
          <w:rFonts w:ascii="Times New Roman" w:hAnsi="Times New Roman" w:cs="Times New Roman"/>
          <w:bCs/>
          <w:i/>
          <w:iCs/>
          <w:sz w:val="24"/>
          <w:szCs w:val="24"/>
        </w:rPr>
        <w:t>Zambrano</w:t>
      </w:r>
      <w:r w:rsidR="00E351CA" w:rsidRPr="00E86F05">
        <w:rPr>
          <w:rFonts w:ascii="Times New Roman" w:hAnsi="Times New Roman" w:cs="Times New Roman"/>
          <w:bCs/>
          <w:iCs/>
          <w:sz w:val="24"/>
          <w:szCs w:val="24"/>
        </w:rPr>
        <w:t xml:space="preserve"> </w:t>
      </w:r>
      <w:r w:rsidR="0069738B" w:rsidRPr="00E86F05">
        <w:rPr>
          <w:rFonts w:ascii="Times New Roman" w:hAnsi="Times New Roman" w:cs="Times New Roman"/>
          <w:bCs/>
          <w:iCs/>
          <w:sz w:val="24"/>
          <w:szCs w:val="24"/>
        </w:rPr>
        <w:t>in such a way a</w:t>
      </w:r>
      <w:r w:rsidR="0032127C" w:rsidRPr="00E86F05">
        <w:rPr>
          <w:rFonts w:ascii="Times New Roman" w:hAnsi="Times New Roman" w:cs="Times New Roman"/>
          <w:bCs/>
          <w:iCs/>
          <w:sz w:val="24"/>
          <w:szCs w:val="24"/>
        </w:rPr>
        <w:t>s</w:t>
      </w:r>
      <w:r w:rsidR="0069738B" w:rsidRPr="00E86F05">
        <w:rPr>
          <w:rFonts w:ascii="Times New Roman" w:hAnsi="Times New Roman" w:cs="Times New Roman"/>
          <w:bCs/>
          <w:iCs/>
          <w:sz w:val="24"/>
          <w:szCs w:val="24"/>
        </w:rPr>
        <w:t xml:space="preserve"> to confirm that </w:t>
      </w:r>
      <w:r w:rsidR="00E351CA" w:rsidRPr="00E86F05">
        <w:rPr>
          <w:rFonts w:ascii="Times New Roman" w:hAnsi="Times New Roman" w:cs="Times New Roman"/>
          <w:sz w:val="24"/>
          <w:szCs w:val="24"/>
        </w:rPr>
        <w:t xml:space="preserve">that EU law </w:t>
      </w:r>
      <w:r w:rsidR="0069738B" w:rsidRPr="00E86F05">
        <w:rPr>
          <w:rFonts w:ascii="Times New Roman" w:hAnsi="Times New Roman" w:cs="Times New Roman"/>
          <w:sz w:val="24"/>
          <w:szCs w:val="24"/>
        </w:rPr>
        <w:t xml:space="preserve">does, in fact, apply </w:t>
      </w:r>
      <w:r w:rsidR="0023290D" w:rsidRPr="00E86F05">
        <w:rPr>
          <w:rFonts w:ascii="Times New Roman" w:hAnsi="Times New Roman" w:cs="Times New Roman"/>
          <w:sz w:val="24"/>
          <w:szCs w:val="24"/>
        </w:rPr>
        <w:t xml:space="preserve">to </w:t>
      </w:r>
      <w:r w:rsidR="00736305" w:rsidRPr="00E86F05">
        <w:rPr>
          <w:rFonts w:ascii="Times New Roman" w:hAnsi="Times New Roman" w:cs="Times New Roman"/>
          <w:sz w:val="24"/>
          <w:szCs w:val="24"/>
        </w:rPr>
        <w:t xml:space="preserve">a decision of the type that is in issue in this case. </w:t>
      </w:r>
      <w:r w:rsidR="00885CE5">
        <w:rPr>
          <w:rFonts w:ascii="Times New Roman" w:hAnsi="Times New Roman" w:cs="Times New Roman"/>
          <w:sz w:val="24"/>
          <w:szCs w:val="24"/>
        </w:rPr>
        <w:t xml:space="preserve"> In her view,</w:t>
      </w:r>
      <w:r w:rsidR="00E86F05" w:rsidRPr="00E86F05">
        <w:rPr>
          <w:rFonts w:ascii="Times New Roman" w:hAnsi="Times New Roman" w:cs="Times New Roman"/>
          <w:sz w:val="24"/>
          <w:szCs w:val="24"/>
        </w:rPr>
        <w:t xml:space="preserve"> E.O.’s stated intention to live in Nigeria if A.O. is refused a visa should trigger an assessment of whether the children’s EU law rights would be affected.    </w:t>
      </w:r>
      <w:r w:rsidR="00E351CA" w:rsidRPr="00E86F05">
        <w:rPr>
          <w:rFonts w:ascii="Times New Roman" w:hAnsi="Times New Roman" w:cs="Times New Roman"/>
          <w:sz w:val="24"/>
          <w:szCs w:val="24"/>
        </w:rPr>
        <w:t xml:space="preserve"> </w:t>
      </w:r>
      <w:r w:rsidRPr="00E86F05">
        <w:rPr>
          <w:rFonts w:ascii="Times New Roman" w:hAnsi="Times New Roman" w:cs="Times New Roman"/>
          <w:sz w:val="24"/>
          <w:szCs w:val="24"/>
        </w:rPr>
        <w:t>S</w:t>
      </w:r>
      <w:r w:rsidR="0069738B" w:rsidRPr="00E86F05">
        <w:rPr>
          <w:rFonts w:ascii="Times New Roman" w:hAnsi="Times New Roman" w:cs="Times New Roman"/>
          <w:sz w:val="24"/>
          <w:szCs w:val="24"/>
        </w:rPr>
        <w:t>he submits that</w:t>
      </w:r>
      <w:r w:rsidR="00E351CA" w:rsidRPr="00E86F05">
        <w:rPr>
          <w:rFonts w:ascii="Times New Roman" w:hAnsi="Times New Roman" w:cs="Times New Roman"/>
          <w:sz w:val="24"/>
          <w:szCs w:val="24"/>
        </w:rPr>
        <w:t xml:space="preserve"> </w:t>
      </w:r>
      <w:r w:rsidR="00736305" w:rsidRPr="00E86F05">
        <w:rPr>
          <w:rFonts w:ascii="Times New Roman" w:hAnsi="Times New Roman" w:cs="Times New Roman"/>
          <w:sz w:val="24"/>
          <w:szCs w:val="24"/>
        </w:rPr>
        <w:t xml:space="preserve">the CJEU has confirmed that </w:t>
      </w:r>
      <w:r w:rsidR="00E351CA" w:rsidRPr="00E86F05">
        <w:rPr>
          <w:rFonts w:ascii="Times New Roman" w:hAnsi="Times New Roman" w:cs="Times New Roman"/>
          <w:sz w:val="24"/>
          <w:szCs w:val="24"/>
        </w:rPr>
        <w:t>Article</w:t>
      </w:r>
      <w:r w:rsidR="00157AEC" w:rsidRPr="00E86F05">
        <w:rPr>
          <w:rFonts w:ascii="Times New Roman" w:hAnsi="Times New Roman" w:cs="Times New Roman"/>
          <w:sz w:val="24"/>
          <w:szCs w:val="24"/>
        </w:rPr>
        <w:t>s</w:t>
      </w:r>
      <w:r w:rsidR="00E351CA" w:rsidRPr="00E86F05">
        <w:rPr>
          <w:rFonts w:ascii="Times New Roman" w:hAnsi="Times New Roman" w:cs="Times New Roman"/>
          <w:sz w:val="24"/>
          <w:szCs w:val="24"/>
        </w:rPr>
        <w:t xml:space="preserve"> 7 and 24 of the Charter must be considered.</w:t>
      </w:r>
      <w:r w:rsidR="007A44D9" w:rsidRPr="00E86F05">
        <w:rPr>
          <w:rFonts w:ascii="Times New Roman" w:hAnsi="Times New Roman" w:cs="Times New Roman"/>
          <w:sz w:val="24"/>
          <w:szCs w:val="24"/>
        </w:rPr>
        <w:t xml:space="preserve">  </w:t>
      </w:r>
      <w:r w:rsidR="00736305" w:rsidRPr="00E86F05">
        <w:rPr>
          <w:rFonts w:ascii="Times New Roman" w:hAnsi="Times New Roman" w:cs="Times New Roman"/>
          <w:sz w:val="24"/>
          <w:szCs w:val="24"/>
        </w:rPr>
        <w:t>She argues that</w:t>
      </w:r>
      <w:r w:rsidR="0063657C" w:rsidRPr="00E86F05">
        <w:rPr>
          <w:rFonts w:ascii="Times New Roman" w:hAnsi="Times New Roman" w:cs="Times New Roman"/>
          <w:sz w:val="24"/>
          <w:szCs w:val="24"/>
        </w:rPr>
        <w:t xml:space="preserve"> EU law applies</w:t>
      </w:r>
      <w:r w:rsidR="00DB65E7" w:rsidRPr="00E86F05">
        <w:rPr>
          <w:rFonts w:ascii="Times New Roman" w:hAnsi="Times New Roman" w:cs="Times New Roman"/>
          <w:sz w:val="24"/>
          <w:szCs w:val="24"/>
        </w:rPr>
        <w:t xml:space="preserve"> in this case</w:t>
      </w:r>
      <w:r w:rsidR="00736305" w:rsidRPr="00E86F05">
        <w:rPr>
          <w:rFonts w:ascii="Times New Roman" w:hAnsi="Times New Roman" w:cs="Times New Roman"/>
          <w:sz w:val="24"/>
          <w:szCs w:val="24"/>
        </w:rPr>
        <w:t xml:space="preserve"> </w:t>
      </w:r>
      <w:r w:rsidR="0063657C" w:rsidRPr="00E86F05">
        <w:rPr>
          <w:rFonts w:ascii="Times New Roman" w:hAnsi="Times New Roman" w:cs="Times New Roman"/>
          <w:sz w:val="24"/>
          <w:szCs w:val="24"/>
        </w:rPr>
        <w:t xml:space="preserve">because the </w:t>
      </w:r>
      <w:r w:rsidR="00DB65E7" w:rsidRPr="00E86F05">
        <w:rPr>
          <w:rFonts w:ascii="Times New Roman" w:hAnsi="Times New Roman" w:cs="Times New Roman"/>
          <w:sz w:val="24"/>
          <w:szCs w:val="24"/>
        </w:rPr>
        <w:t>fundamental</w:t>
      </w:r>
      <w:r w:rsidR="0063657C" w:rsidRPr="00E86F05">
        <w:rPr>
          <w:rFonts w:ascii="Times New Roman" w:hAnsi="Times New Roman" w:cs="Times New Roman"/>
          <w:sz w:val="24"/>
          <w:szCs w:val="24"/>
        </w:rPr>
        <w:t xml:space="preserve"> </w:t>
      </w:r>
      <w:r w:rsidR="00DB65E7" w:rsidRPr="00E86F05">
        <w:rPr>
          <w:rFonts w:ascii="Times New Roman" w:hAnsi="Times New Roman" w:cs="Times New Roman"/>
          <w:sz w:val="24"/>
          <w:szCs w:val="24"/>
        </w:rPr>
        <w:t>r</w:t>
      </w:r>
      <w:r w:rsidR="0063657C" w:rsidRPr="00E86F05">
        <w:rPr>
          <w:rFonts w:ascii="Times New Roman" w:hAnsi="Times New Roman" w:cs="Times New Roman"/>
          <w:sz w:val="24"/>
          <w:szCs w:val="24"/>
        </w:rPr>
        <w:t>ights of the</w:t>
      </w:r>
      <w:r w:rsidR="002207A4" w:rsidRPr="00E86F05">
        <w:rPr>
          <w:rFonts w:ascii="Times New Roman" w:hAnsi="Times New Roman" w:cs="Times New Roman"/>
          <w:sz w:val="24"/>
          <w:szCs w:val="24"/>
        </w:rPr>
        <w:t xml:space="preserve"> m</w:t>
      </w:r>
      <w:r w:rsidR="0063657C" w:rsidRPr="00E86F05">
        <w:rPr>
          <w:rFonts w:ascii="Times New Roman" w:hAnsi="Times New Roman" w:cs="Times New Roman"/>
          <w:sz w:val="24"/>
          <w:szCs w:val="24"/>
        </w:rPr>
        <w:t>inors are engaged by the refusal of a visa to A.O.  That refusal, she says, will result in their being compelled to leave the territory of the EU.</w:t>
      </w:r>
    </w:p>
    <w:p w14:paraId="6F0C39EE" w14:textId="2002749E" w:rsidR="0069738B" w:rsidRPr="00615DA7" w:rsidRDefault="0063657C" w:rsidP="009646CF">
      <w:pPr>
        <w:pStyle w:val="ListParagraph"/>
        <w:numPr>
          <w:ilvl w:val="0"/>
          <w:numId w:val="6"/>
        </w:numPr>
        <w:spacing w:after="160" w:line="480" w:lineRule="auto"/>
        <w:ind w:left="0"/>
        <w:jc w:val="both"/>
        <w:rPr>
          <w:rFonts w:ascii="Times New Roman" w:hAnsi="Times New Roman" w:cs="Times New Roman"/>
          <w:sz w:val="24"/>
        </w:rPr>
      </w:pPr>
      <w:r w:rsidRPr="003C0BFB">
        <w:rPr>
          <w:rFonts w:ascii="Times New Roman" w:hAnsi="Times New Roman" w:cs="Times New Roman"/>
          <w:bCs/>
          <w:iCs/>
          <w:sz w:val="24"/>
          <w:szCs w:val="24"/>
        </w:rPr>
        <w:t xml:space="preserve">I </w:t>
      </w:r>
      <w:r w:rsidR="00276F31" w:rsidRPr="003C0BFB">
        <w:rPr>
          <w:rFonts w:ascii="Times New Roman" w:hAnsi="Times New Roman" w:cs="Times New Roman"/>
          <w:bCs/>
          <w:iCs/>
          <w:sz w:val="24"/>
          <w:szCs w:val="24"/>
        </w:rPr>
        <w:t xml:space="preserve">have </w:t>
      </w:r>
      <w:r w:rsidRPr="003C0BFB">
        <w:rPr>
          <w:rFonts w:ascii="Times New Roman" w:hAnsi="Times New Roman" w:cs="Times New Roman"/>
          <w:bCs/>
          <w:iCs/>
          <w:sz w:val="24"/>
          <w:szCs w:val="24"/>
        </w:rPr>
        <w:t>already found that</w:t>
      </w:r>
      <w:r w:rsidR="00736305" w:rsidRPr="003C0BFB">
        <w:rPr>
          <w:rFonts w:ascii="Times New Roman" w:hAnsi="Times New Roman" w:cs="Times New Roman"/>
          <w:bCs/>
          <w:iCs/>
          <w:sz w:val="24"/>
          <w:szCs w:val="24"/>
        </w:rPr>
        <w:t xml:space="preserve"> the test of ‘compulsion’</w:t>
      </w:r>
      <w:r w:rsidRPr="003C0BFB">
        <w:rPr>
          <w:rFonts w:ascii="Times New Roman" w:hAnsi="Times New Roman" w:cs="Times New Roman"/>
          <w:bCs/>
          <w:iCs/>
          <w:sz w:val="24"/>
          <w:szCs w:val="24"/>
        </w:rPr>
        <w:t xml:space="preserve"> </w:t>
      </w:r>
      <w:r w:rsidR="00A26FD9" w:rsidRPr="003C0BFB">
        <w:rPr>
          <w:rFonts w:ascii="Times New Roman" w:hAnsi="Times New Roman" w:cs="Times New Roman"/>
          <w:bCs/>
          <w:iCs/>
          <w:sz w:val="24"/>
          <w:szCs w:val="24"/>
        </w:rPr>
        <w:t xml:space="preserve">as set out in </w:t>
      </w:r>
      <w:r w:rsidR="00A26FD9" w:rsidRPr="003C0BFB">
        <w:rPr>
          <w:rFonts w:ascii="Times New Roman" w:hAnsi="Times New Roman" w:cs="Times New Roman"/>
          <w:bCs/>
          <w:i/>
          <w:iCs/>
          <w:sz w:val="24"/>
          <w:szCs w:val="24"/>
        </w:rPr>
        <w:t>Zambrano</w:t>
      </w:r>
      <w:r w:rsidR="00A26FD9" w:rsidRPr="003C0BFB">
        <w:rPr>
          <w:rFonts w:ascii="Times New Roman" w:hAnsi="Times New Roman" w:cs="Times New Roman"/>
          <w:bCs/>
          <w:iCs/>
          <w:sz w:val="24"/>
          <w:szCs w:val="24"/>
        </w:rPr>
        <w:t xml:space="preserve"> and confirmed in </w:t>
      </w:r>
      <w:proofErr w:type="spellStart"/>
      <w:r w:rsidR="00A26FD9" w:rsidRPr="003C0BFB">
        <w:rPr>
          <w:rFonts w:ascii="Times New Roman" w:hAnsi="Times New Roman" w:cs="Times New Roman"/>
          <w:bCs/>
          <w:i/>
          <w:iCs/>
          <w:sz w:val="24"/>
          <w:szCs w:val="24"/>
        </w:rPr>
        <w:t>Dereci</w:t>
      </w:r>
      <w:proofErr w:type="spellEnd"/>
      <w:r w:rsidR="002470E6" w:rsidRPr="003C0BFB">
        <w:rPr>
          <w:rFonts w:ascii="Times New Roman" w:hAnsi="Times New Roman" w:cs="Times New Roman"/>
          <w:bCs/>
          <w:i/>
          <w:iCs/>
          <w:sz w:val="24"/>
          <w:szCs w:val="24"/>
        </w:rPr>
        <w:t xml:space="preserve">, </w:t>
      </w:r>
      <w:r w:rsidR="00736305" w:rsidRPr="003C0BFB">
        <w:rPr>
          <w:rFonts w:ascii="Times New Roman" w:hAnsi="Times New Roman" w:cs="Times New Roman"/>
          <w:bCs/>
          <w:iCs/>
          <w:sz w:val="24"/>
          <w:szCs w:val="24"/>
        </w:rPr>
        <w:t>is not</w:t>
      </w:r>
      <w:r w:rsidR="0069738B" w:rsidRPr="003C0BFB">
        <w:rPr>
          <w:rFonts w:ascii="Times New Roman" w:hAnsi="Times New Roman" w:cs="Times New Roman"/>
          <w:bCs/>
          <w:iCs/>
          <w:sz w:val="24"/>
          <w:szCs w:val="24"/>
        </w:rPr>
        <w:t xml:space="preserve"> met</w:t>
      </w:r>
      <w:r w:rsidR="00471F28" w:rsidRPr="003C0BFB">
        <w:rPr>
          <w:rFonts w:ascii="Times New Roman" w:hAnsi="Times New Roman" w:cs="Times New Roman"/>
          <w:bCs/>
          <w:iCs/>
          <w:sz w:val="24"/>
          <w:szCs w:val="24"/>
        </w:rPr>
        <w:t xml:space="preserve"> on the facts of</w:t>
      </w:r>
      <w:r w:rsidR="0069738B" w:rsidRPr="003C0BFB">
        <w:rPr>
          <w:rFonts w:ascii="Times New Roman" w:hAnsi="Times New Roman" w:cs="Times New Roman"/>
          <w:bCs/>
          <w:iCs/>
          <w:sz w:val="24"/>
          <w:szCs w:val="24"/>
        </w:rPr>
        <w:t xml:space="preserve"> this case.  Absent the requisite element of </w:t>
      </w:r>
      <w:r w:rsidR="0069738B" w:rsidRPr="00116ED5">
        <w:rPr>
          <w:rFonts w:ascii="Times New Roman" w:hAnsi="Times New Roman" w:cs="Times New Roman"/>
          <w:b/>
          <w:bCs/>
          <w:iCs/>
          <w:sz w:val="24"/>
          <w:szCs w:val="24"/>
        </w:rPr>
        <w:t>having to</w:t>
      </w:r>
      <w:r w:rsidR="00116ED5">
        <w:rPr>
          <w:rFonts w:ascii="Times New Roman" w:hAnsi="Times New Roman" w:cs="Times New Roman"/>
          <w:bCs/>
          <w:iCs/>
          <w:sz w:val="24"/>
          <w:szCs w:val="24"/>
        </w:rPr>
        <w:t xml:space="preserve"> </w:t>
      </w:r>
      <w:r w:rsidR="0069738B" w:rsidRPr="003C0BFB">
        <w:rPr>
          <w:rFonts w:ascii="Times New Roman" w:hAnsi="Times New Roman" w:cs="Times New Roman"/>
          <w:bCs/>
          <w:iCs/>
          <w:sz w:val="24"/>
          <w:szCs w:val="24"/>
        </w:rPr>
        <w:t>leave</w:t>
      </w:r>
      <w:r w:rsidR="00471F28" w:rsidRPr="003C0BFB">
        <w:rPr>
          <w:rFonts w:ascii="Times New Roman" w:hAnsi="Times New Roman" w:cs="Times New Roman"/>
          <w:bCs/>
          <w:iCs/>
          <w:sz w:val="24"/>
          <w:szCs w:val="24"/>
        </w:rPr>
        <w:t xml:space="preserve"> </w:t>
      </w:r>
      <w:r w:rsidR="0069738B" w:rsidRPr="003C0BFB">
        <w:rPr>
          <w:rFonts w:ascii="Times New Roman" w:hAnsi="Times New Roman" w:cs="Times New Roman"/>
          <w:bCs/>
          <w:iCs/>
          <w:sz w:val="24"/>
          <w:szCs w:val="24"/>
        </w:rPr>
        <w:t>the territory</w:t>
      </w:r>
      <w:r w:rsidR="00736305" w:rsidRPr="003C0BFB">
        <w:rPr>
          <w:rFonts w:ascii="Times New Roman" w:hAnsi="Times New Roman" w:cs="Times New Roman"/>
          <w:bCs/>
          <w:iCs/>
          <w:sz w:val="24"/>
          <w:szCs w:val="24"/>
        </w:rPr>
        <w:t xml:space="preserve"> by virtue of </w:t>
      </w:r>
      <w:r w:rsidR="00471F28" w:rsidRPr="003C0BFB">
        <w:rPr>
          <w:rFonts w:ascii="Times New Roman" w:hAnsi="Times New Roman" w:cs="Times New Roman"/>
          <w:bCs/>
          <w:iCs/>
          <w:sz w:val="24"/>
          <w:szCs w:val="24"/>
        </w:rPr>
        <w:t>an</w:t>
      </w:r>
      <w:r w:rsidR="00736305" w:rsidRPr="003C0BFB">
        <w:rPr>
          <w:rFonts w:ascii="Times New Roman" w:hAnsi="Times New Roman" w:cs="Times New Roman"/>
          <w:bCs/>
          <w:iCs/>
          <w:sz w:val="24"/>
          <w:szCs w:val="24"/>
        </w:rPr>
        <w:t xml:space="preserve"> administrative decision</w:t>
      </w:r>
      <w:r w:rsidR="0069738B" w:rsidRPr="003C0BFB">
        <w:rPr>
          <w:rFonts w:ascii="Times New Roman" w:hAnsi="Times New Roman" w:cs="Times New Roman"/>
          <w:bCs/>
          <w:iCs/>
          <w:sz w:val="24"/>
          <w:szCs w:val="24"/>
        </w:rPr>
        <w:t>, there can be no triggering of</w:t>
      </w:r>
      <w:r w:rsidR="00116ED5">
        <w:rPr>
          <w:rFonts w:ascii="Times New Roman" w:hAnsi="Times New Roman" w:cs="Times New Roman"/>
          <w:bCs/>
          <w:iCs/>
          <w:sz w:val="24"/>
          <w:szCs w:val="24"/>
        </w:rPr>
        <w:t xml:space="preserve"> </w:t>
      </w:r>
      <w:r w:rsidR="0069738B" w:rsidRPr="003C0BFB">
        <w:rPr>
          <w:rFonts w:ascii="Times New Roman" w:hAnsi="Times New Roman" w:cs="Times New Roman"/>
          <w:bCs/>
          <w:iCs/>
          <w:sz w:val="24"/>
          <w:szCs w:val="24"/>
        </w:rPr>
        <w:t xml:space="preserve">or engagement with or potential effect on the Union rights of the minor appellants in this case.   </w:t>
      </w:r>
      <w:r w:rsidR="00736305" w:rsidRPr="003C0BFB">
        <w:rPr>
          <w:rFonts w:ascii="Times New Roman" w:hAnsi="Times New Roman" w:cs="Times New Roman"/>
          <w:bCs/>
          <w:iCs/>
          <w:sz w:val="24"/>
          <w:szCs w:val="24"/>
        </w:rPr>
        <w:t xml:space="preserve">Out of </w:t>
      </w:r>
      <w:r w:rsidR="00276F31" w:rsidRPr="003C0BFB">
        <w:rPr>
          <w:rFonts w:ascii="Times New Roman" w:hAnsi="Times New Roman" w:cs="Times New Roman"/>
          <w:bCs/>
          <w:iCs/>
          <w:sz w:val="24"/>
          <w:szCs w:val="24"/>
        </w:rPr>
        <w:t xml:space="preserve">an </w:t>
      </w:r>
      <w:r w:rsidR="00736305" w:rsidRPr="003C0BFB">
        <w:rPr>
          <w:rFonts w:ascii="Times New Roman" w:hAnsi="Times New Roman" w:cs="Times New Roman"/>
          <w:bCs/>
          <w:iCs/>
          <w:sz w:val="24"/>
          <w:szCs w:val="24"/>
        </w:rPr>
        <w:t>abundance of caution, h</w:t>
      </w:r>
      <w:r w:rsidR="00DB65E7" w:rsidRPr="003C0BFB">
        <w:rPr>
          <w:rFonts w:ascii="Times New Roman" w:hAnsi="Times New Roman" w:cs="Times New Roman"/>
          <w:bCs/>
          <w:iCs/>
          <w:sz w:val="24"/>
          <w:szCs w:val="24"/>
        </w:rPr>
        <w:t xml:space="preserve">owever, </w:t>
      </w:r>
      <w:r w:rsidR="0069738B" w:rsidRPr="003C0BFB">
        <w:rPr>
          <w:rFonts w:ascii="Times New Roman" w:hAnsi="Times New Roman" w:cs="Times New Roman"/>
          <w:bCs/>
          <w:iCs/>
          <w:sz w:val="24"/>
          <w:szCs w:val="24"/>
        </w:rPr>
        <w:t>I propose to</w:t>
      </w:r>
      <w:r w:rsidRPr="003C0BFB">
        <w:rPr>
          <w:rFonts w:ascii="Times New Roman" w:hAnsi="Times New Roman" w:cs="Times New Roman"/>
          <w:bCs/>
          <w:iCs/>
          <w:sz w:val="24"/>
          <w:szCs w:val="24"/>
        </w:rPr>
        <w:t xml:space="preserve"> consider the appellants</w:t>
      </w:r>
      <w:r w:rsidR="00736305" w:rsidRPr="003C0BFB">
        <w:rPr>
          <w:rFonts w:ascii="Times New Roman" w:hAnsi="Times New Roman" w:cs="Times New Roman"/>
          <w:bCs/>
          <w:iCs/>
          <w:sz w:val="24"/>
          <w:szCs w:val="24"/>
        </w:rPr>
        <w:t>’ submissions on the cases that followed</w:t>
      </w:r>
      <w:r w:rsidRPr="003C0BFB">
        <w:rPr>
          <w:rFonts w:ascii="Times New Roman" w:hAnsi="Times New Roman" w:cs="Times New Roman"/>
          <w:bCs/>
          <w:iCs/>
          <w:sz w:val="24"/>
          <w:szCs w:val="24"/>
        </w:rPr>
        <w:t xml:space="preserve"> </w:t>
      </w:r>
      <w:r w:rsidRPr="003C0BFB">
        <w:rPr>
          <w:rFonts w:ascii="Times New Roman" w:hAnsi="Times New Roman" w:cs="Times New Roman"/>
          <w:bCs/>
          <w:i/>
          <w:iCs/>
          <w:sz w:val="24"/>
          <w:szCs w:val="24"/>
        </w:rPr>
        <w:t>Zambrano</w:t>
      </w:r>
      <w:r w:rsidRPr="00736305">
        <w:rPr>
          <w:rFonts w:ascii="Times New Roman" w:hAnsi="Times New Roman" w:cs="Times New Roman"/>
          <w:bCs/>
          <w:i/>
          <w:iCs/>
          <w:sz w:val="24"/>
          <w:szCs w:val="24"/>
        </w:rPr>
        <w:t xml:space="preserve"> </w:t>
      </w:r>
      <w:r w:rsidRPr="00615DA7">
        <w:rPr>
          <w:rFonts w:ascii="Times New Roman" w:hAnsi="Times New Roman" w:cs="Times New Roman"/>
          <w:bCs/>
          <w:iCs/>
          <w:sz w:val="24"/>
          <w:szCs w:val="24"/>
        </w:rPr>
        <w:t>and to</w:t>
      </w:r>
      <w:r w:rsidR="0069738B" w:rsidRPr="00615DA7">
        <w:rPr>
          <w:rFonts w:ascii="Times New Roman" w:hAnsi="Times New Roman" w:cs="Times New Roman"/>
          <w:bCs/>
          <w:iCs/>
          <w:sz w:val="24"/>
          <w:szCs w:val="24"/>
        </w:rPr>
        <w:t xml:space="preserve"> examine</w:t>
      </w:r>
      <w:r w:rsidR="00736305">
        <w:rPr>
          <w:rFonts w:ascii="Times New Roman" w:hAnsi="Times New Roman" w:cs="Times New Roman"/>
          <w:bCs/>
          <w:iCs/>
          <w:sz w:val="24"/>
          <w:szCs w:val="24"/>
        </w:rPr>
        <w:t xml:space="preserve"> whether</w:t>
      </w:r>
      <w:r w:rsidR="0069738B" w:rsidRPr="00615DA7">
        <w:rPr>
          <w:rFonts w:ascii="Times New Roman" w:hAnsi="Times New Roman" w:cs="Times New Roman"/>
          <w:bCs/>
          <w:iCs/>
          <w:sz w:val="24"/>
          <w:szCs w:val="24"/>
        </w:rPr>
        <w:t xml:space="preserve"> the assessment conducted by the Appeals Officer </w:t>
      </w:r>
      <w:r w:rsidR="00C97958">
        <w:rPr>
          <w:rFonts w:ascii="Times New Roman" w:hAnsi="Times New Roman" w:cs="Times New Roman"/>
          <w:bCs/>
          <w:iCs/>
          <w:sz w:val="24"/>
          <w:szCs w:val="24"/>
        </w:rPr>
        <w:t>meets</w:t>
      </w:r>
      <w:r w:rsidR="00736305">
        <w:rPr>
          <w:rFonts w:ascii="Times New Roman" w:hAnsi="Times New Roman" w:cs="Times New Roman"/>
          <w:bCs/>
          <w:iCs/>
          <w:sz w:val="24"/>
          <w:szCs w:val="24"/>
        </w:rPr>
        <w:t xml:space="preserve"> </w:t>
      </w:r>
      <w:r w:rsidRPr="00615DA7">
        <w:rPr>
          <w:rFonts w:ascii="Times New Roman" w:hAnsi="Times New Roman" w:cs="Times New Roman"/>
          <w:bCs/>
          <w:iCs/>
          <w:sz w:val="24"/>
          <w:szCs w:val="24"/>
        </w:rPr>
        <w:t xml:space="preserve">the </w:t>
      </w:r>
      <w:r w:rsidR="0069738B" w:rsidRPr="00615DA7">
        <w:rPr>
          <w:rFonts w:ascii="Times New Roman" w:hAnsi="Times New Roman" w:cs="Times New Roman"/>
          <w:sz w:val="24"/>
          <w:szCs w:val="24"/>
        </w:rPr>
        <w:t xml:space="preserve">requirements identified </w:t>
      </w:r>
      <w:r w:rsidR="0023290D">
        <w:rPr>
          <w:rFonts w:ascii="Times New Roman" w:hAnsi="Times New Roman" w:cs="Times New Roman"/>
          <w:sz w:val="24"/>
          <w:szCs w:val="24"/>
        </w:rPr>
        <w:t>in those cases.</w:t>
      </w:r>
      <w:r w:rsidR="0069738B" w:rsidRPr="00615DA7">
        <w:rPr>
          <w:rFonts w:ascii="Times New Roman" w:hAnsi="Times New Roman" w:cs="Times New Roman"/>
          <w:sz w:val="24"/>
          <w:szCs w:val="24"/>
        </w:rPr>
        <w:t xml:space="preserve">  </w:t>
      </w:r>
    </w:p>
    <w:p w14:paraId="431760DD" w14:textId="77777777" w:rsidR="00615DA7" w:rsidRDefault="00E351CA" w:rsidP="009646CF">
      <w:pPr>
        <w:pStyle w:val="NormalWeb"/>
        <w:numPr>
          <w:ilvl w:val="0"/>
          <w:numId w:val="6"/>
        </w:numPr>
        <w:shd w:val="clear" w:color="auto" w:fill="FFFFFF"/>
        <w:spacing w:before="0" w:beforeAutospacing="0" w:after="0" w:afterAutospacing="0" w:line="480" w:lineRule="auto"/>
        <w:jc w:val="both"/>
        <w:textAlignment w:val="baseline"/>
        <w:rPr>
          <w:bCs/>
          <w:iCs/>
        </w:rPr>
      </w:pPr>
      <w:r w:rsidRPr="002F603B">
        <w:t xml:space="preserve">The appellants </w:t>
      </w:r>
      <w:r w:rsidR="00FC5E20" w:rsidRPr="002F603B">
        <w:t>point, firstly, to</w:t>
      </w:r>
      <w:r w:rsidRPr="002F603B">
        <w:t xml:space="preserve"> the CJEU ruling in </w:t>
      </w:r>
      <w:proofErr w:type="spellStart"/>
      <w:r w:rsidRPr="002F603B">
        <w:rPr>
          <w:i/>
        </w:rPr>
        <w:t>Tjebbes</w:t>
      </w:r>
      <w:proofErr w:type="spellEnd"/>
      <w:r w:rsidRPr="002F603B">
        <w:rPr>
          <w:i/>
        </w:rPr>
        <w:t xml:space="preserve"> </w:t>
      </w:r>
      <w:r w:rsidRPr="002F603B">
        <w:t xml:space="preserve">to argue, </w:t>
      </w:r>
      <w:r w:rsidRPr="00615DA7">
        <w:rPr>
          <w:i/>
        </w:rPr>
        <w:t>inter alia</w:t>
      </w:r>
      <w:r w:rsidRPr="002F603B">
        <w:t>, that where a decision falls within the scope of EU law (and they say the decision to refuse a visa to A.O. does), then administrative and judicial authorities are obliged to conduct an individual assessment of the consequences for the EU citizen and to take into account the child’s best interests as enshrined in Article 24 of the Charter when conducting such an assessment where minors are involved.</w:t>
      </w:r>
      <w:r w:rsidRPr="002F603B">
        <w:rPr>
          <w:rStyle w:val="FootnoteReference"/>
        </w:rPr>
        <w:footnoteReference w:id="20"/>
      </w:r>
      <w:r w:rsidRPr="002F603B">
        <w:t xml:space="preserve">  </w:t>
      </w:r>
      <w:r w:rsidR="00AA2F64">
        <w:t xml:space="preserve">Notwithstanding that the decision to refuse to grant a visa to A.O. does not fall within the scope of EU law, </w:t>
      </w:r>
      <w:r w:rsidR="00AA2F64">
        <w:rPr>
          <w:bCs/>
          <w:iCs/>
        </w:rPr>
        <w:t>t</w:t>
      </w:r>
      <w:r w:rsidR="00055261" w:rsidRPr="002F603B">
        <w:rPr>
          <w:bCs/>
          <w:iCs/>
        </w:rPr>
        <w:t xml:space="preserve">here can be no doubt but that the Appeals Officer </w:t>
      </w:r>
      <w:r w:rsidR="00055261" w:rsidRPr="002F603B">
        <w:rPr>
          <w:bCs/>
          <w:iCs/>
        </w:rPr>
        <w:lastRenderedPageBreak/>
        <w:t xml:space="preserve">conducted a detailed, comprehensive and thorough assessment of all relevant considerations before reaching his decision to refuse A.O.’s application.  </w:t>
      </w:r>
      <w:r w:rsidR="008B48CC" w:rsidRPr="002F603B">
        <w:rPr>
          <w:bCs/>
          <w:iCs/>
        </w:rPr>
        <w:t xml:space="preserve"> </w:t>
      </w:r>
      <w:r w:rsidR="00055261" w:rsidRPr="002F603B">
        <w:rPr>
          <w:bCs/>
          <w:iCs/>
        </w:rPr>
        <w:t xml:space="preserve">Indeed, </w:t>
      </w:r>
      <w:r w:rsidR="008B48CC" w:rsidRPr="002F603B">
        <w:t>‘</w:t>
      </w:r>
      <w:r w:rsidR="008B48CC" w:rsidRPr="002F603B">
        <w:rPr>
          <w:i/>
        </w:rPr>
        <w:t>the extensive work and consideration’</w:t>
      </w:r>
      <w:r w:rsidR="008B48CC" w:rsidRPr="002F603B">
        <w:t xml:space="preserve"> that had gone into the propos</w:t>
      </w:r>
      <w:r w:rsidR="009F7A2F">
        <w:t>ed refus</w:t>
      </w:r>
      <w:r w:rsidR="008B48CC" w:rsidRPr="002F603B">
        <w:t>al decision was acknowledged by the appellants’ solicitors, this proposal having</w:t>
      </w:r>
      <w:r w:rsidR="00055261" w:rsidRPr="002F603B">
        <w:rPr>
          <w:bCs/>
          <w:iCs/>
        </w:rPr>
        <w:t xml:space="preserve"> set out, substantially, the reasons for the </w:t>
      </w:r>
      <w:r w:rsidR="008B48CC" w:rsidRPr="002F603B">
        <w:rPr>
          <w:bCs/>
          <w:iCs/>
        </w:rPr>
        <w:t>intended</w:t>
      </w:r>
      <w:r w:rsidR="00055261" w:rsidRPr="002F603B">
        <w:rPr>
          <w:bCs/>
          <w:iCs/>
        </w:rPr>
        <w:t xml:space="preserve"> refusal</w:t>
      </w:r>
      <w:r w:rsidR="008B48CC" w:rsidRPr="002F603B">
        <w:rPr>
          <w:bCs/>
          <w:iCs/>
        </w:rPr>
        <w:t xml:space="preserve">.  </w:t>
      </w:r>
      <w:r w:rsidR="008B48CC" w:rsidRPr="002F603B">
        <w:t>The logic of the decision was accepted as ‘</w:t>
      </w:r>
      <w:r w:rsidR="008B48CC" w:rsidRPr="002F603B">
        <w:rPr>
          <w:i/>
        </w:rPr>
        <w:t>clear and understandable’</w:t>
      </w:r>
      <w:r w:rsidR="008B48CC" w:rsidRPr="002F603B">
        <w:t xml:space="preserve">.  </w:t>
      </w:r>
      <w:r w:rsidR="007A32DB">
        <w:t xml:space="preserve">I am </w:t>
      </w:r>
      <w:r w:rsidR="00480014">
        <w:t xml:space="preserve">therefore </w:t>
      </w:r>
      <w:r w:rsidR="007A32DB">
        <w:t>satisfied that the appellants</w:t>
      </w:r>
      <w:r w:rsidR="00D21191">
        <w:t xml:space="preserve"> did</w:t>
      </w:r>
      <w:r w:rsidR="007A32DB">
        <w:t xml:space="preserve"> receive an individual assessment of the typ</w:t>
      </w:r>
      <w:r w:rsidR="001656D0">
        <w:t xml:space="preserve">e </w:t>
      </w:r>
      <w:r w:rsidR="00D21191">
        <w:t xml:space="preserve">specified by the CJEU </w:t>
      </w:r>
      <w:r w:rsidR="001656D0">
        <w:t xml:space="preserve">in </w:t>
      </w:r>
      <w:proofErr w:type="spellStart"/>
      <w:r w:rsidR="001656D0" w:rsidRPr="001656D0">
        <w:rPr>
          <w:i/>
        </w:rPr>
        <w:t>Tjebbes</w:t>
      </w:r>
      <w:proofErr w:type="spellEnd"/>
      <w:r w:rsidR="001656D0">
        <w:t>.</w:t>
      </w:r>
    </w:p>
    <w:p w14:paraId="72EBCC6F" w14:textId="614DDEC4" w:rsidR="00E351CA" w:rsidRPr="00615DA7" w:rsidRDefault="00D21191" w:rsidP="009646CF">
      <w:pPr>
        <w:pStyle w:val="NormalWeb"/>
        <w:numPr>
          <w:ilvl w:val="0"/>
          <w:numId w:val="6"/>
        </w:numPr>
        <w:shd w:val="clear" w:color="auto" w:fill="FFFFFF"/>
        <w:spacing w:before="0" w:beforeAutospacing="0" w:after="0" w:afterAutospacing="0" w:line="480" w:lineRule="auto"/>
        <w:jc w:val="both"/>
        <w:textAlignment w:val="baseline"/>
        <w:rPr>
          <w:bCs/>
          <w:iCs/>
        </w:rPr>
      </w:pPr>
      <w:r>
        <w:t>The appellants</w:t>
      </w:r>
      <w:r w:rsidR="001656D0">
        <w:t xml:space="preserve"> argued</w:t>
      </w:r>
      <w:r w:rsidR="00712000">
        <w:t xml:space="preserve"> that the assessment</w:t>
      </w:r>
      <w:r>
        <w:t xml:space="preserve">, nevertheless, </w:t>
      </w:r>
      <w:r w:rsidR="001656D0">
        <w:t xml:space="preserve">fell </w:t>
      </w:r>
      <w:proofErr w:type="spellStart"/>
      <w:r w:rsidR="001656D0">
        <w:t>foul</w:t>
      </w:r>
      <w:proofErr w:type="spellEnd"/>
      <w:r w:rsidR="001656D0">
        <w:t xml:space="preserve"> of </w:t>
      </w:r>
      <w:r>
        <w:t xml:space="preserve">certain requirements which </w:t>
      </w:r>
      <w:r w:rsidR="001656D0">
        <w:t xml:space="preserve">the CJEU </w:t>
      </w:r>
      <w:r>
        <w:t xml:space="preserve">had indicated should be included, </w:t>
      </w:r>
      <w:r w:rsidR="000162C0">
        <w:t>namely: -</w:t>
      </w:r>
      <w:r w:rsidR="008B48CC" w:rsidRPr="002F603B">
        <w:t xml:space="preserve"> </w:t>
      </w:r>
    </w:p>
    <w:p w14:paraId="5B0EA978" w14:textId="025E49BC" w:rsidR="00E351CA" w:rsidRPr="002F603B" w:rsidRDefault="00E351CA" w:rsidP="002F603B">
      <w:pPr>
        <w:pStyle w:val="ListParagraph"/>
        <w:numPr>
          <w:ilvl w:val="0"/>
          <w:numId w:val="34"/>
        </w:numPr>
        <w:tabs>
          <w:tab w:val="num" w:pos="0"/>
        </w:tabs>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 xml:space="preserve">a </w:t>
      </w:r>
      <w:r w:rsidRPr="003C0BFB">
        <w:rPr>
          <w:rFonts w:ascii="Times New Roman" w:hAnsi="Times New Roman" w:cs="Times New Roman"/>
          <w:sz w:val="24"/>
          <w:szCs w:val="24"/>
        </w:rPr>
        <w:t>consideration of the minors’ best interests having regard to their rights under Article</w:t>
      </w:r>
      <w:r w:rsidR="00276F31" w:rsidRPr="003C0BFB">
        <w:rPr>
          <w:rFonts w:ascii="Times New Roman" w:hAnsi="Times New Roman" w:cs="Times New Roman"/>
          <w:sz w:val="24"/>
          <w:szCs w:val="24"/>
        </w:rPr>
        <w:t>s</w:t>
      </w:r>
      <w:r w:rsidRPr="003C0BFB">
        <w:rPr>
          <w:rFonts w:ascii="Times New Roman" w:hAnsi="Times New Roman" w:cs="Times New Roman"/>
          <w:sz w:val="24"/>
          <w:szCs w:val="24"/>
        </w:rPr>
        <w:t xml:space="preserve"> 7 and</w:t>
      </w:r>
      <w:r w:rsidRPr="002F603B">
        <w:rPr>
          <w:rFonts w:ascii="Times New Roman" w:hAnsi="Times New Roman" w:cs="Times New Roman"/>
          <w:sz w:val="24"/>
          <w:szCs w:val="24"/>
        </w:rPr>
        <w:t xml:space="preserve"> </w:t>
      </w:r>
      <w:r w:rsidR="00465F19" w:rsidRPr="000162C0">
        <w:rPr>
          <w:rFonts w:ascii="Times New Roman" w:hAnsi="Times New Roman" w:cs="Times New Roman"/>
          <w:sz w:val="24"/>
          <w:szCs w:val="24"/>
        </w:rPr>
        <w:t>24</w:t>
      </w:r>
      <w:r w:rsidR="00465F19">
        <w:rPr>
          <w:rFonts w:ascii="Times New Roman" w:hAnsi="Times New Roman" w:cs="Times New Roman"/>
          <w:sz w:val="24"/>
          <w:szCs w:val="24"/>
        </w:rPr>
        <w:t xml:space="preserve"> </w:t>
      </w:r>
      <w:r w:rsidRPr="002F603B">
        <w:rPr>
          <w:rFonts w:ascii="Times New Roman" w:hAnsi="Times New Roman" w:cs="Times New Roman"/>
          <w:sz w:val="24"/>
          <w:szCs w:val="24"/>
        </w:rPr>
        <w:t>of the Charter;</w:t>
      </w:r>
    </w:p>
    <w:p w14:paraId="5C885734" w14:textId="77777777" w:rsidR="00E351CA" w:rsidRPr="002F603B" w:rsidRDefault="00E351CA" w:rsidP="002F603B">
      <w:pPr>
        <w:pStyle w:val="ListParagraph"/>
        <w:numPr>
          <w:ilvl w:val="0"/>
          <w:numId w:val="34"/>
        </w:numPr>
        <w:tabs>
          <w:tab w:val="num" w:pos="0"/>
        </w:tabs>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an engagement with the issue of dependenc</w:t>
      </w:r>
      <w:r w:rsidR="00BA018C">
        <w:rPr>
          <w:rFonts w:ascii="Times New Roman" w:hAnsi="Times New Roman" w:cs="Times New Roman"/>
          <w:sz w:val="24"/>
          <w:szCs w:val="24"/>
        </w:rPr>
        <w:t>e</w:t>
      </w:r>
      <w:r w:rsidRPr="002F603B">
        <w:rPr>
          <w:rFonts w:ascii="Times New Roman" w:hAnsi="Times New Roman" w:cs="Times New Roman"/>
          <w:sz w:val="24"/>
          <w:szCs w:val="24"/>
        </w:rPr>
        <w:t xml:space="preserve"> between the minors and A.O.; and</w:t>
      </w:r>
    </w:p>
    <w:p w14:paraId="75865455" w14:textId="35253714" w:rsidR="00E351CA" w:rsidRPr="002F603B" w:rsidRDefault="00E351CA" w:rsidP="002F603B">
      <w:pPr>
        <w:pStyle w:val="ListParagraph"/>
        <w:numPr>
          <w:ilvl w:val="0"/>
          <w:numId w:val="34"/>
        </w:numPr>
        <w:tabs>
          <w:tab w:val="num" w:pos="0"/>
        </w:tabs>
        <w:spacing w:after="160" w:line="480" w:lineRule="auto"/>
        <w:jc w:val="both"/>
        <w:rPr>
          <w:rFonts w:ascii="Times New Roman" w:hAnsi="Times New Roman" w:cs="Times New Roman"/>
          <w:sz w:val="24"/>
          <w:szCs w:val="24"/>
        </w:rPr>
      </w:pPr>
      <w:r w:rsidRPr="002F603B">
        <w:rPr>
          <w:rFonts w:ascii="Times New Roman" w:hAnsi="Times New Roman" w:cs="Times New Roman"/>
          <w:sz w:val="24"/>
          <w:szCs w:val="24"/>
        </w:rPr>
        <w:t>the application of the correct test to be adopted when considering issues of public policy and safety, namely, whether A.O.’s presence in the State would constitute a ‘</w:t>
      </w:r>
      <w:r w:rsidRPr="00276F31">
        <w:rPr>
          <w:rFonts w:ascii="Times New Roman" w:hAnsi="Times New Roman" w:cs="Times New Roman"/>
          <w:i/>
          <w:sz w:val="24"/>
          <w:szCs w:val="24"/>
        </w:rPr>
        <w:t xml:space="preserve">genuine, present and </w:t>
      </w:r>
      <w:r w:rsidR="00913623" w:rsidRPr="000162C0">
        <w:rPr>
          <w:rFonts w:ascii="Times New Roman" w:hAnsi="Times New Roman" w:cs="Times New Roman"/>
          <w:i/>
          <w:sz w:val="24"/>
          <w:szCs w:val="24"/>
        </w:rPr>
        <w:t>sufficiently</w:t>
      </w:r>
      <w:r w:rsidR="00913623">
        <w:rPr>
          <w:rFonts w:ascii="Times New Roman" w:hAnsi="Times New Roman" w:cs="Times New Roman"/>
          <w:i/>
          <w:sz w:val="24"/>
          <w:szCs w:val="24"/>
        </w:rPr>
        <w:t xml:space="preserve"> </w:t>
      </w:r>
      <w:r w:rsidRPr="00276F31">
        <w:rPr>
          <w:rFonts w:ascii="Times New Roman" w:hAnsi="Times New Roman" w:cs="Times New Roman"/>
          <w:i/>
          <w:sz w:val="24"/>
          <w:szCs w:val="24"/>
        </w:rPr>
        <w:t>serious threat’</w:t>
      </w:r>
      <w:r w:rsidRPr="002F603B">
        <w:rPr>
          <w:rFonts w:ascii="Times New Roman" w:hAnsi="Times New Roman" w:cs="Times New Roman"/>
          <w:sz w:val="24"/>
          <w:szCs w:val="24"/>
        </w:rPr>
        <w:t>?</w:t>
      </w:r>
    </w:p>
    <w:p w14:paraId="3D5E370B" w14:textId="77777777" w:rsidR="00480014" w:rsidRDefault="00480014" w:rsidP="002F603B">
      <w:pPr>
        <w:spacing w:after="0" w:line="480" w:lineRule="auto"/>
        <w:jc w:val="both"/>
        <w:rPr>
          <w:rFonts w:ascii="Times New Roman" w:hAnsi="Times New Roman" w:cs="Times New Roman"/>
          <w:bCs/>
          <w:i/>
          <w:iCs/>
          <w:sz w:val="24"/>
          <w:szCs w:val="24"/>
        </w:rPr>
      </w:pPr>
    </w:p>
    <w:p w14:paraId="627265B4" w14:textId="77777777" w:rsidR="00E351CA" w:rsidRPr="005E3CDF" w:rsidRDefault="00712000" w:rsidP="002F603B">
      <w:pPr>
        <w:spacing w:after="0" w:line="480" w:lineRule="auto"/>
        <w:jc w:val="both"/>
        <w:rPr>
          <w:rFonts w:ascii="Times New Roman" w:hAnsi="Times New Roman" w:cs="Times New Roman"/>
          <w:bCs/>
          <w:i/>
          <w:iCs/>
          <w:sz w:val="24"/>
          <w:szCs w:val="24"/>
        </w:rPr>
      </w:pPr>
      <w:r>
        <w:rPr>
          <w:rFonts w:ascii="Times New Roman" w:hAnsi="Times New Roman" w:cs="Times New Roman"/>
          <w:bCs/>
          <w:i/>
          <w:iCs/>
          <w:sz w:val="24"/>
          <w:szCs w:val="24"/>
        </w:rPr>
        <w:t>T</w:t>
      </w:r>
      <w:r w:rsidR="00E351CA" w:rsidRPr="005E3CDF">
        <w:rPr>
          <w:rFonts w:ascii="Times New Roman" w:hAnsi="Times New Roman" w:cs="Times New Roman"/>
          <w:bCs/>
          <w:i/>
          <w:iCs/>
          <w:sz w:val="24"/>
          <w:szCs w:val="24"/>
        </w:rPr>
        <w:t xml:space="preserve">he </w:t>
      </w:r>
      <w:r w:rsidR="00DD7D15" w:rsidRPr="005E3CDF">
        <w:rPr>
          <w:rFonts w:ascii="Times New Roman" w:hAnsi="Times New Roman" w:cs="Times New Roman"/>
          <w:bCs/>
          <w:i/>
          <w:iCs/>
          <w:sz w:val="24"/>
          <w:szCs w:val="24"/>
        </w:rPr>
        <w:t>‘B</w:t>
      </w:r>
      <w:r w:rsidR="00E351CA" w:rsidRPr="005E3CDF">
        <w:rPr>
          <w:rFonts w:ascii="Times New Roman" w:hAnsi="Times New Roman" w:cs="Times New Roman"/>
          <w:bCs/>
          <w:i/>
          <w:iCs/>
          <w:sz w:val="24"/>
          <w:szCs w:val="24"/>
        </w:rPr>
        <w:t xml:space="preserve">est </w:t>
      </w:r>
      <w:r w:rsidR="00DD7D15" w:rsidRPr="005E3CDF">
        <w:rPr>
          <w:rFonts w:ascii="Times New Roman" w:hAnsi="Times New Roman" w:cs="Times New Roman"/>
          <w:bCs/>
          <w:i/>
          <w:iCs/>
          <w:sz w:val="24"/>
          <w:szCs w:val="24"/>
        </w:rPr>
        <w:t>I</w:t>
      </w:r>
      <w:r w:rsidR="00E351CA" w:rsidRPr="005E3CDF">
        <w:rPr>
          <w:rFonts w:ascii="Times New Roman" w:hAnsi="Times New Roman" w:cs="Times New Roman"/>
          <w:bCs/>
          <w:i/>
          <w:iCs/>
          <w:sz w:val="24"/>
          <w:szCs w:val="24"/>
        </w:rPr>
        <w:t>nterests</w:t>
      </w:r>
      <w:r w:rsidR="00DD7D15" w:rsidRPr="005E3CDF">
        <w:rPr>
          <w:rFonts w:ascii="Times New Roman" w:hAnsi="Times New Roman" w:cs="Times New Roman"/>
          <w:bCs/>
          <w:i/>
          <w:iCs/>
          <w:sz w:val="24"/>
          <w:szCs w:val="24"/>
        </w:rPr>
        <w:t>’</w:t>
      </w:r>
      <w:r w:rsidR="00E351CA" w:rsidRPr="005E3CDF">
        <w:rPr>
          <w:rFonts w:ascii="Times New Roman" w:hAnsi="Times New Roman" w:cs="Times New Roman"/>
          <w:bCs/>
          <w:i/>
          <w:iCs/>
          <w:sz w:val="24"/>
          <w:szCs w:val="24"/>
        </w:rPr>
        <w:t xml:space="preserve"> of the </w:t>
      </w:r>
      <w:r w:rsidR="00DD7D15" w:rsidRPr="005E3CDF">
        <w:rPr>
          <w:rFonts w:ascii="Times New Roman" w:hAnsi="Times New Roman" w:cs="Times New Roman"/>
          <w:bCs/>
          <w:i/>
          <w:iCs/>
          <w:sz w:val="24"/>
          <w:szCs w:val="24"/>
        </w:rPr>
        <w:t>C</w:t>
      </w:r>
      <w:r w:rsidR="00E351CA" w:rsidRPr="005E3CDF">
        <w:rPr>
          <w:rFonts w:ascii="Times New Roman" w:hAnsi="Times New Roman" w:cs="Times New Roman"/>
          <w:bCs/>
          <w:i/>
          <w:iCs/>
          <w:sz w:val="24"/>
          <w:szCs w:val="24"/>
        </w:rPr>
        <w:t xml:space="preserve">hildren </w:t>
      </w:r>
    </w:p>
    <w:p w14:paraId="59B499E2" w14:textId="26ABE15D" w:rsidR="00E351CA" w:rsidRPr="002F603B" w:rsidRDefault="00E351CA" w:rsidP="009646CF">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There is a broad consensus, including</w:t>
      </w:r>
      <w:r w:rsidR="00480014">
        <w:rPr>
          <w:rFonts w:ascii="Times New Roman" w:hAnsi="Times New Roman" w:cs="Times New Roman"/>
          <w:sz w:val="24"/>
          <w:szCs w:val="24"/>
        </w:rPr>
        <w:t>,</w:t>
      </w:r>
      <w:r w:rsidRPr="002F603B">
        <w:rPr>
          <w:rFonts w:ascii="Times New Roman" w:hAnsi="Times New Roman" w:cs="Times New Roman"/>
          <w:sz w:val="24"/>
          <w:szCs w:val="24"/>
        </w:rPr>
        <w:t xml:space="preserve"> in international law, in support of the idea that in all decisions concerning children, regard must be had to their ‘best interests’.</w:t>
      </w:r>
      <w:r w:rsidR="00712000">
        <w:rPr>
          <w:rStyle w:val="FootnoteReference"/>
          <w:rFonts w:ascii="Times New Roman" w:hAnsi="Times New Roman" w:cs="Times New Roman"/>
          <w:sz w:val="24"/>
          <w:szCs w:val="24"/>
        </w:rPr>
        <w:footnoteReference w:id="21"/>
      </w:r>
      <w:r w:rsidRPr="002F603B">
        <w:rPr>
          <w:rFonts w:ascii="Times New Roman" w:hAnsi="Times New Roman" w:cs="Times New Roman"/>
          <w:sz w:val="24"/>
          <w:szCs w:val="24"/>
        </w:rPr>
        <w:t xml:space="preserve">  </w:t>
      </w:r>
      <w:r w:rsidR="00517EB2" w:rsidRPr="002F603B">
        <w:rPr>
          <w:rFonts w:ascii="Times New Roman" w:hAnsi="Times New Roman" w:cs="Times New Roman"/>
          <w:sz w:val="24"/>
          <w:szCs w:val="24"/>
        </w:rPr>
        <w:t>According to Lady Hale, t</w:t>
      </w:r>
      <w:r w:rsidRPr="002F603B">
        <w:rPr>
          <w:rFonts w:ascii="Times New Roman" w:hAnsi="Times New Roman" w:cs="Times New Roman"/>
          <w:sz w:val="24"/>
          <w:szCs w:val="24"/>
        </w:rPr>
        <w:t>he term might be said to describe, broadly, the well-being of the child</w:t>
      </w:r>
      <w:r w:rsidR="00517EB2" w:rsidRPr="002F603B">
        <w:rPr>
          <w:rFonts w:ascii="Times New Roman" w:hAnsi="Times New Roman" w:cs="Times New Roman"/>
          <w:sz w:val="24"/>
          <w:szCs w:val="24"/>
        </w:rPr>
        <w:t xml:space="preserve"> (see </w:t>
      </w:r>
      <w:r w:rsidR="00517EB2" w:rsidRPr="002F603B">
        <w:rPr>
          <w:rFonts w:ascii="Times New Roman" w:hAnsi="Times New Roman" w:cs="Times New Roman"/>
          <w:i/>
          <w:sz w:val="24"/>
          <w:szCs w:val="24"/>
        </w:rPr>
        <w:t>ZH (Tanzania) v</w:t>
      </w:r>
      <w:r w:rsidR="00962AFD">
        <w:rPr>
          <w:rFonts w:ascii="Times New Roman" w:hAnsi="Times New Roman" w:cs="Times New Roman"/>
          <w:i/>
          <w:sz w:val="24"/>
          <w:szCs w:val="24"/>
        </w:rPr>
        <w:t>.</w:t>
      </w:r>
      <w:r w:rsidR="00517EB2" w:rsidRPr="002F603B">
        <w:rPr>
          <w:rFonts w:ascii="Times New Roman" w:hAnsi="Times New Roman" w:cs="Times New Roman"/>
          <w:i/>
          <w:sz w:val="24"/>
          <w:szCs w:val="24"/>
        </w:rPr>
        <w:t xml:space="preserve"> Secretary of </w:t>
      </w:r>
      <w:r w:rsidR="00276F31">
        <w:rPr>
          <w:rFonts w:ascii="Times New Roman" w:hAnsi="Times New Roman" w:cs="Times New Roman"/>
          <w:i/>
          <w:sz w:val="24"/>
          <w:szCs w:val="24"/>
        </w:rPr>
        <w:t>S</w:t>
      </w:r>
      <w:r w:rsidR="00517EB2" w:rsidRPr="002F603B">
        <w:rPr>
          <w:rFonts w:ascii="Times New Roman" w:hAnsi="Times New Roman" w:cs="Times New Roman"/>
          <w:i/>
          <w:sz w:val="24"/>
          <w:szCs w:val="24"/>
        </w:rPr>
        <w:t>tate for the Home Departme</w:t>
      </w:r>
      <w:r w:rsidR="00517EB2" w:rsidRPr="00BD49B8">
        <w:rPr>
          <w:rFonts w:ascii="Times New Roman" w:hAnsi="Times New Roman" w:cs="Times New Roman"/>
          <w:i/>
          <w:sz w:val="24"/>
          <w:szCs w:val="24"/>
        </w:rPr>
        <w:t xml:space="preserve">nt </w:t>
      </w:r>
      <w:r w:rsidR="00517EB2" w:rsidRPr="002F603B">
        <w:rPr>
          <w:rFonts w:ascii="Times New Roman" w:hAnsi="Times New Roman" w:cs="Times New Roman"/>
          <w:sz w:val="24"/>
          <w:szCs w:val="24"/>
        </w:rPr>
        <w:t>[</w:t>
      </w:r>
      <w:r w:rsidR="00517EB2" w:rsidRPr="006F6654">
        <w:rPr>
          <w:rFonts w:ascii="Times New Roman" w:hAnsi="Times New Roman" w:cs="Times New Roman"/>
          <w:sz w:val="24"/>
          <w:szCs w:val="24"/>
        </w:rPr>
        <w:t>201</w:t>
      </w:r>
      <w:r w:rsidR="00BD49B8" w:rsidRPr="006F6654">
        <w:rPr>
          <w:rFonts w:ascii="Times New Roman" w:hAnsi="Times New Roman" w:cs="Times New Roman"/>
          <w:sz w:val="24"/>
          <w:szCs w:val="24"/>
        </w:rPr>
        <w:t>1</w:t>
      </w:r>
      <w:r w:rsidR="00517EB2" w:rsidRPr="006F6654">
        <w:rPr>
          <w:rFonts w:ascii="Times New Roman" w:hAnsi="Times New Roman" w:cs="Times New Roman"/>
          <w:sz w:val="24"/>
          <w:szCs w:val="24"/>
        </w:rPr>
        <w:t>]</w:t>
      </w:r>
      <w:r w:rsidR="00517EB2" w:rsidRPr="002F603B">
        <w:rPr>
          <w:rFonts w:ascii="Times New Roman" w:hAnsi="Times New Roman" w:cs="Times New Roman"/>
          <w:sz w:val="24"/>
          <w:szCs w:val="24"/>
        </w:rPr>
        <w:t xml:space="preserve"> UKSC 4).</w:t>
      </w:r>
      <w:r w:rsidRPr="002F603B">
        <w:rPr>
          <w:rFonts w:ascii="Times New Roman" w:hAnsi="Times New Roman" w:cs="Times New Roman"/>
          <w:sz w:val="24"/>
          <w:szCs w:val="24"/>
        </w:rPr>
        <w:t xml:space="preserve">  In some cases which involve a consideration of actions that directly affect children, their best interests will be </w:t>
      </w:r>
      <w:r w:rsidRPr="002F603B">
        <w:rPr>
          <w:rFonts w:ascii="Times New Roman" w:hAnsi="Times New Roman" w:cs="Times New Roman"/>
          <w:i/>
          <w:sz w:val="24"/>
          <w:szCs w:val="24"/>
        </w:rPr>
        <w:t>the</w:t>
      </w:r>
      <w:r w:rsidRPr="002F603B">
        <w:rPr>
          <w:rFonts w:ascii="Times New Roman" w:hAnsi="Times New Roman" w:cs="Times New Roman"/>
          <w:sz w:val="24"/>
          <w:szCs w:val="24"/>
        </w:rPr>
        <w:t xml:space="preserve"> determining factor (such as a</w:t>
      </w:r>
      <w:r w:rsidR="00712000">
        <w:rPr>
          <w:rFonts w:ascii="Times New Roman" w:hAnsi="Times New Roman" w:cs="Times New Roman"/>
          <w:sz w:val="24"/>
          <w:szCs w:val="24"/>
        </w:rPr>
        <w:t>n adoption</w:t>
      </w:r>
      <w:r w:rsidRPr="002F603B">
        <w:rPr>
          <w:rFonts w:ascii="Times New Roman" w:hAnsi="Times New Roman" w:cs="Times New Roman"/>
          <w:sz w:val="24"/>
          <w:szCs w:val="24"/>
        </w:rPr>
        <w:t xml:space="preserve"> decision </w:t>
      </w:r>
      <w:r w:rsidR="00F5169A">
        <w:rPr>
          <w:rFonts w:ascii="Times New Roman" w:hAnsi="Times New Roman" w:cs="Times New Roman"/>
          <w:sz w:val="24"/>
          <w:szCs w:val="24"/>
        </w:rPr>
        <w:t>determining</w:t>
      </w:r>
      <w:r w:rsidRPr="002F603B">
        <w:rPr>
          <w:rFonts w:ascii="Times New Roman" w:hAnsi="Times New Roman" w:cs="Times New Roman"/>
          <w:sz w:val="24"/>
          <w:szCs w:val="24"/>
        </w:rPr>
        <w:t xml:space="preserve"> </w:t>
      </w:r>
      <w:r w:rsidR="00862B85">
        <w:rPr>
          <w:rFonts w:ascii="Times New Roman" w:hAnsi="Times New Roman" w:cs="Times New Roman"/>
          <w:sz w:val="24"/>
          <w:szCs w:val="24"/>
        </w:rPr>
        <w:t>by</w:t>
      </w:r>
      <w:r w:rsidRPr="002F603B">
        <w:rPr>
          <w:rFonts w:ascii="Times New Roman" w:hAnsi="Times New Roman" w:cs="Times New Roman"/>
          <w:sz w:val="24"/>
          <w:szCs w:val="24"/>
        </w:rPr>
        <w:t xml:space="preserve"> whom a child shall </w:t>
      </w:r>
      <w:r w:rsidR="00862B85">
        <w:rPr>
          <w:rFonts w:ascii="Times New Roman" w:hAnsi="Times New Roman" w:cs="Times New Roman"/>
          <w:sz w:val="24"/>
          <w:szCs w:val="24"/>
        </w:rPr>
        <w:t>be raised</w:t>
      </w:r>
      <w:r w:rsidRPr="002F603B">
        <w:rPr>
          <w:rFonts w:ascii="Times New Roman" w:hAnsi="Times New Roman" w:cs="Times New Roman"/>
          <w:sz w:val="24"/>
          <w:szCs w:val="24"/>
        </w:rPr>
        <w:t>).</w:t>
      </w:r>
      <w:r w:rsidR="00517EB2"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 In other cases</w:t>
      </w:r>
      <w:r w:rsidR="00712000">
        <w:rPr>
          <w:rFonts w:ascii="Times New Roman" w:hAnsi="Times New Roman" w:cs="Times New Roman"/>
          <w:sz w:val="24"/>
          <w:szCs w:val="24"/>
        </w:rPr>
        <w:t>, decisions are made</w:t>
      </w:r>
      <w:r w:rsidRPr="002F603B">
        <w:rPr>
          <w:rFonts w:ascii="Times New Roman" w:hAnsi="Times New Roman" w:cs="Times New Roman"/>
          <w:sz w:val="24"/>
          <w:szCs w:val="24"/>
        </w:rPr>
        <w:t xml:space="preserve"> which </w:t>
      </w:r>
      <w:r w:rsidR="000209BF" w:rsidRPr="002F603B">
        <w:rPr>
          <w:rFonts w:ascii="Times New Roman" w:hAnsi="Times New Roman" w:cs="Times New Roman"/>
          <w:sz w:val="24"/>
          <w:szCs w:val="24"/>
        </w:rPr>
        <w:t>have an</w:t>
      </w:r>
      <w:r w:rsidRPr="002F603B">
        <w:rPr>
          <w:rFonts w:ascii="Times New Roman" w:hAnsi="Times New Roman" w:cs="Times New Roman"/>
          <w:sz w:val="24"/>
          <w:szCs w:val="24"/>
        </w:rPr>
        <w:t xml:space="preserve"> impact</w:t>
      </w:r>
      <w:r w:rsidR="000209BF" w:rsidRPr="002F603B">
        <w:rPr>
          <w:rFonts w:ascii="Times New Roman" w:hAnsi="Times New Roman" w:cs="Times New Roman"/>
          <w:sz w:val="24"/>
          <w:szCs w:val="24"/>
        </w:rPr>
        <w:t>, indirectly, upon</w:t>
      </w:r>
      <w:r w:rsidRPr="002F603B">
        <w:rPr>
          <w:rFonts w:ascii="Times New Roman" w:hAnsi="Times New Roman" w:cs="Times New Roman"/>
          <w:sz w:val="24"/>
          <w:szCs w:val="24"/>
        </w:rPr>
        <w:t xml:space="preserve"> children</w:t>
      </w:r>
      <w:r w:rsidR="00712000">
        <w:rPr>
          <w:rFonts w:ascii="Times New Roman" w:hAnsi="Times New Roman" w:cs="Times New Roman"/>
          <w:sz w:val="24"/>
          <w:szCs w:val="24"/>
        </w:rPr>
        <w:t xml:space="preserve">. </w:t>
      </w:r>
      <w:r w:rsidR="00712000">
        <w:rPr>
          <w:rFonts w:ascii="Times New Roman" w:hAnsi="Times New Roman" w:cs="Times New Roman"/>
          <w:sz w:val="24"/>
          <w:szCs w:val="24"/>
        </w:rPr>
        <w:lastRenderedPageBreak/>
        <w:t xml:space="preserve">In </w:t>
      </w:r>
      <w:r w:rsidR="00862B85">
        <w:rPr>
          <w:rFonts w:ascii="Times New Roman" w:hAnsi="Times New Roman" w:cs="Times New Roman"/>
          <w:sz w:val="24"/>
          <w:szCs w:val="24"/>
        </w:rPr>
        <w:t>these</w:t>
      </w:r>
      <w:r w:rsidR="00712000">
        <w:rPr>
          <w:rFonts w:ascii="Times New Roman" w:hAnsi="Times New Roman" w:cs="Times New Roman"/>
          <w:sz w:val="24"/>
          <w:szCs w:val="24"/>
        </w:rPr>
        <w:t xml:space="preserve"> cases, </w:t>
      </w:r>
      <w:r w:rsidRPr="002F603B">
        <w:rPr>
          <w:rFonts w:ascii="Times New Roman" w:hAnsi="Times New Roman" w:cs="Times New Roman"/>
          <w:sz w:val="24"/>
          <w:szCs w:val="24"/>
        </w:rPr>
        <w:t>their interests will be a primary, though not determinative</w:t>
      </w:r>
      <w:r w:rsidR="00862B85">
        <w:rPr>
          <w:rFonts w:ascii="Times New Roman" w:hAnsi="Times New Roman" w:cs="Times New Roman"/>
          <w:sz w:val="24"/>
          <w:szCs w:val="24"/>
        </w:rPr>
        <w:t xml:space="preserve"> consideration</w:t>
      </w:r>
      <w:r w:rsidRPr="002F603B">
        <w:rPr>
          <w:rFonts w:ascii="Times New Roman" w:hAnsi="Times New Roman" w:cs="Times New Roman"/>
          <w:sz w:val="24"/>
          <w:szCs w:val="24"/>
        </w:rPr>
        <w:t>.</w:t>
      </w:r>
      <w:r w:rsidR="00517EB2" w:rsidRPr="002F603B">
        <w:rPr>
          <w:rFonts w:ascii="Times New Roman" w:hAnsi="Times New Roman" w:cs="Times New Roman"/>
          <w:sz w:val="24"/>
          <w:szCs w:val="24"/>
        </w:rPr>
        <w:t xml:space="preserve">  The case in issue in this appeal falls </w:t>
      </w:r>
      <w:r w:rsidR="00862B85">
        <w:rPr>
          <w:rFonts w:ascii="Times New Roman" w:hAnsi="Times New Roman" w:cs="Times New Roman"/>
          <w:sz w:val="24"/>
          <w:szCs w:val="24"/>
        </w:rPr>
        <w:t>within t</w:t>
      </w:r>
      <w:r w:rsidR="00517EB2" w:rsidRPr="002F603B">
        <w:rPr>
          <w:rFonts w:ascii="Times New Roman" w:hAnsi="Times New Roman" w:cs="Times New Roman"/>
          <w:sz w:val="24"/>
          <w:szCs w:val="24"/>
        </w:rPr>
        <w:t>he latter category.</w:t>
      </w:r>
    </w:p>
    <w:p w14:paraId="008057BC" w14:textId="77777777" w:rsidR="00712000" w:rsidRPr="003C0BFB" w:rsidRDefault="00647429" w:rsidP="009646CF">
      <w:pPr>
        <w:pStyle w:val="ListParagraph"/>
        <w:numPr>
          <w:ilvl w:val="0"/>
          <w:numId w:val="6"/>
        </w:numPr>
        <w:tabs>
          <w:tab w:val="left" w:pos="993"/>
        </w:tabs>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hAnsi="Times New Roman" w:cs="Times New Roman"/>
          <w:sz w:val="24"/>
          <w:szCs w:val="24"/>
        </w:rPr>
        <w:t>The appellants submit that the Minister, in coming to his decision, was obliged to consider the family’s rights under Article 7 and the children’s rights under Article 24 of the Charter</w:t>
      </w:r>
      <w:r w:rsidR="00F86FD6" w:rsidRPr="002F603B">
        <w:rPr>
          <w:rFonts w:ascii="Times New Roman" w:hAnsi="Times New Roman" w:cs="Times New Roman"/>
          <w:sz w:val="24"/>
          <w:szCs w:val="24"/>
        </w:rPr>
        <w:t xml:space="preserve"> and that, </w:t>
      </w:r>
      <w:r w:rsidR="00DD7D15">
        <w:rPr>
          <w:rFonts w:ascii="Times New Roman" w:hAnsi="Times New Roman" w:cs="Times New Roman"/>
          <w:sz w:val="24"/>
          <w:szCs w:val="24"/>
        </w:rPr>
        <w:t>in such consideration</w:t>
      </w:r>
      <w:r w:rsidR="00F86FD6" w:rsidRPr="002F603B">
        <w:rPr>
          <w:rFonts w:ascii="Times New Roman" w:hAnsi="Times New Roman" w:cs="Times New Roman"/>
          <w:sz w:val="24"/>
          <w:szCs w:val="24"/>
        </w:rPr>
        <w:t>,</w:t>
      </w:r>
      <w:r w:rsidR="00861F70" w:rsidRPr="002F603B">
        <w:rPr>
          <w:rFonts w:ascii="Times New Roman" w:hAnsi="Times New Roman" w:cs="Times New Roman"/>
          <w:sz w:val="24"/>
          <w:szCs w:val="24"/>
        </w:rPr>
        <w:t xml:space="preserve"> </w:t>
      </w:r>
      <w:r w:rsidR="00F86FD6" w:rsidRPr="002F603B">
        <w:rPr>
          <w:rFonts w:ascii="Times New Roman" w:hAnsi="Times New Roman" w:cs="Times New Roman"/>
          <w:sz w:val="24"/>
          <w:szCs w:val="24"/>
        </w:rPr>
        <w:t xml:space="preserve">the best interests of the children should be a primary or paramount </w:t>
      </w:r>
      <w:r w:rsidR="00DD7D15">
        <w:rPr>
          <w:rFonts w:ascii="Times New Roman" w:hAnsi="Times New Roman" w:cs="Times New Roman"/>
          <w:sz w:val="24"/>
          <w:szCs w:val="24"/>
        </w:rPr>
        <w:t>factor.</w:t>
      </w:r>
      <w:r w:rsidR="00F86FD6" w:rsidRPr="002F603B">
        <w:rPr>
          <w:rFonts w:ascii="Times New Roman" w:hAnsi="Times New Roman" w:cs="Times New Roman"/>
          <w:sz w:val="24"/>
          <w:szCs w:val="24"/>
        </w:rPr>
        <w:t xml:space="preserve"> </w:t>
      </w:r>
      <w:r w:rsidRPr="002F603B">
        <w:rPr>
          <w:rFonts w:ascii="Times New Roman" w:hAnsi="Times New Roman" w:cs="Times New Roman"/>
          <w:sz w:val="24"/>
          <w:szCs w:val="24"/>
        </w:rPr>
        <w:t xml:space="preserve"> </w:t>
      </w:r>
      <w:r w:rsidR="00F86FD6" w:rsidRPr="002F603B">
        <w:rPr>
          <w:rFonts w:ascii="Times New Roman" w:hAnsi="Times New Roman" w:cs="Times New Roman"/>
          <w:sz w:val="24"/>
          <w:szCs w:val="24"/>
        </w:rPr>
        <w:t xml:space="preserve"> </w:t>
      </w:r>
    </w:p>
    <w:p w14:paraId="56B27899" w14:textId="1EA63729" w:rsidR="006600AF" w:rsidRDefault="00DD7D15" w:rsidP="009646CF">
      <w:pPr>
        <w:pStyle w:val="ListParagraph"/>
        <w:numPr>
          <w:ilvl w:val="0"/>
          <w:numId w:val="6"/>
        </w:numPr>
        <w:tabs>
          <w:tab w:val="left" w:pos="993"/>
        </w:tabs>
        <w:spacing w:after="0" w:line="480" w:lineRule="auto"/>
        <w:ind w:left="0"/>
        <w:jc w:val="both"/>
        <w:rPr>
          <w:rFonts w:ascii="Times New Roman" w:eastAsia="Times New Roman" w:hAnsi="Times New Roman" w:cs="Times New Roman"/>
          <w:color w:val="000000"/>
          <w:sz w:val="24"/>
          <w:szCs w:val="24"/>
          <w:lang w:eastAsia="en-IE"/>
        </w:rPr>
      </w:pPr>
      <w:r>
        <w:rPr>
          <w:rFonts w:ascii="Times New Roman" w:hAnsi="Times New Roman" w:cs="Times New Roman"/>
          <w:sz w:val="24"/>
          <w:szCs w:val="24"/>
        </w:rPr>
        <w:t xml:space="preserve"> Even a cursory review of the impugned decision reveals </w:t>
      </w:r>
      <w:r w:rsidR="00647429" w:rsidRPr="002F603B">
        <w:rPr>
          <w:rFonts w:ascii="Times New Roman" w:hAnsi="Times New Roman" w:cs="Times New Roman"/>
          <w:sz w:val="24"/>
          <w:szCs w:val="24"/>
        </w:rPr>
        <w:t>that</w:t>
      </w:r>
      <w:r>
        <w:rPr>
          <w:rFonts w:ascii="Times New Roman" w:hAnsi="Times New Roman" w:cs="Times New Roman"/>
          <w:sz w:val="24"/>
          <w:szCs w:val="24"/>
        </w:rPr>
        <w:t xml:space="preserve">, before making any determination </w:t>
      </w:r>
      <w:r w:rsidR="00647429" w:rsidRPr="002F603B">
        <w:rPr>
          <w:rFonts w:ascii="Times New Roman" w:hAnsi="Times New Roman" w:cs="Times New Roman"/>
          <w:sz w:val="24"/>
          <w:szCs w:val="24"/>
        </w:rPr>
        <w:t xml:space="preserve">in respect of A.O.’s application, the Appeals Officer devoted a significant part of his </w:t>
      </w:r>
      <w:r>
        <w:rPr>
          <w:rFonts w:ascii="Times New Roman" w:hAnsi="Times New Roman" w:cs="Times New Roman"/>
          <w:sz w:val="24"/>
          <w:szCs w:val="24"/>
        </w:rPr>
        <w:t>assessment</w:t>
      </w:r>
      <w:r w:rsidR="00647429" w:rsidRPr="002F603B">
        <w:rPr>
          <w:rFonts w:ascii="Times New Roman" w:hAnsi="Times New Roman" w:cs="Times New Roman"/>
          <w:sz w:val="24"/>
          <w:szCs w:val="24"/>
        </w:rPr>
        <w:t xml:space="preserve"> to considering the best interests of the minor appellants.</w:t>
      </w:r>
      <w:r w:rsidR="00F86FD6" w:rsidRPr="002F603B">
        <w:rPr>
          <w:rFonts w:ascii="Times New Roman" w:hAnsi="Times New Roman" w:cs="Times New Roman"/>
          <w:sz w:val="24"/>
          <w:szCs w:val="24"/>
        </w:rPr>
        <w:t xml:space="preserve"> </w:t>
      </w:r>
      <w:r w:rsidR="005B61B7" w:rsidRPr="002F603B">
        <w:rPr>
          <w:rFonts w:ascii="Times New Roman" w:hAnsi="Times New Roman" w:cs="Times New Roman"/>
          <w:sz w:val="24"/>
          <w:szCs w:val="24"/>
        </w:rPr>
        <w:t xml:space="preserve"> From the outset, he noted that a distinctive or ‘</w:t>
      </w:r>
      <w:r w:rsidR="005B61B7" w:rsidRPr="00862B85">
        <w:rPr>
          <w:rFonts w:ascii="Times New Roman" w:hAnsi="Times New Roman" w:cs="Times New Roman"/>
          <w:i/>
          <w:sz w:val="24"/>
          <w:szCs w:val="24"/>
        </w:rPr>
        <w:t>especial care’</w:t>
      </w:r>
      <w:r w:rsidR="005B61B7" w:rsidRPr="002F603B">
        <w:rPr>
          <w:rFonts w:ascii="Times New Roman" w:hAnsi="Times New Roman" w:cs="Times New Roman"/>
          <w:sz w:val="24"/>
          <w:szCs w:val="24"/>
        </w:rPr>
        <w:t xml:space="preserve"> is owed when considering an application that involves minors and </w:t>
      </w:r>
      <w:r>
        <w:rPr>
          <w:rFonts w:ascii="Times New Roman" w:hAnsi="Times New Roman" w:cs="Times New Roman"/>
          <w:sz w:val="24"/>
          <w:szCs w:val="24"/>
        </w:rPr>
        <w:t xml:space="preserve">he </w:t>
      </w:r>
      <w:r w:rsidR="005B61B7" w:rsidRPr="002F603B">
        <w:rPr>
          <w:rFonts w:ascii="Times New Roman" w:hAnsi="Times New Roman" w:cs="Times New Roman"/>
          <w:sz w:val="24"/>
          <w:szCs w:val="24"/>
        </w:rPr>
        <w:t xml:space="preserve">confirmed that, in this case, he had considered the rights of the child and </w:t>
      </w:r>
      <w:r>
        <w:rPr>
          <w:rFonts w:ascii="Times New Roman" w:hAnsi="Times New Roman" w:cs="Times New Roman"/>
          <w:sz w:val="24"/>
          <w:szCs w:val="24"/>
        </w:rPr>
        <w:t xml:space="preserve">the </w:t>
      </w:r>
      <w:r w:rsidR="005B61B7" w:rsidRPr="002F603B">
        <w:rPr>
          <w:rFonts w:ascii="Times New Roman" w:hAnsi="Times New Roman" w:cs="Times New Roman"/>
          <w:sz w:val="24"/>
          <w:szCs w:val="24"/>
        </w:rPr>
        <w:t>best interests of the minors inv</w:t>
      </w:r>
      <w:r w:rsidR="005B61B7" w:rsidRPr="003C0BFB">
        <w:rPr>
          <w:rFonts w:ascii="Times New Roman" w:hAnsi="Times New Roman" w:cs="Times New Roman"/>
          <w:sz w:val="24"/>
          <w:szCs w:val="24"/>
        </w:rPr>
        <w:t>olved</w:t>
      </w:r>
      <w:r w:rsidR="00240076" w:rsidRPr="003C0BFB">
        <w:rPr>
          <w:rFonts w:ascii="Times New Roman" w:hAnsi="Times New Roman" w:cs="Times New Roman"/>
          <w:sz w:val="24"/>
          <w:szCs w:val="24"/>
        </w:rPr>
        <w:t>.</w:t>
      </w:r>
      <w:r w:rsidR="00F86FD6" w:rsidRPr="003C0BFB">
        <w:rPr>
          <w:rFonts w:ascii="Times New Roman" w:hAnsi="Times New Roman" w:cs="Times New Roman"/>
          <w:sz w:val="24"/>
          <w:szCs w:val="24"/>
        </w:rPr>
        <w:t xml:space="preserve"> </w:t>
      </w:r>
      <w:r w:rsidR="00F86FD6" w:rsidRPr="003C0BFB">
        <w:rPr>
          <w:rFonts w:ascii="Times New Roman" w:eastAsia="Times New Roman" w:hAnsi="Times New Roman" w:cs="Times New Roman"/>
          <w:color w:val="000000"/>
          <w:sz w:val="24"/>
          <w:szCs w:val="24"/>
          <w:lang w:eastAsia="en-IE"/>
        </w:rPr>
        <w:t>Noting</w:t>
      </w:r>
      <w:r w:rsidR="00F86FD6" w:rsidRPr="002F603B">
        <w:rPr>
          <w:rFonts w:ascii="Times New Roman" w:eastAsia="Times New Roman" w:hAnsi="Times New Roman" w:cs="Times New Roman"/>
          <w:color w:val="000000"/>
          <w:sz w:val="24"/>
          <w:szCs w:val="24"/>
          <w:lang w:eastAsia="en-IE"/>
        </w:rPr>
        <w:t xml:space="preserve"> the importance of giving due weight to a child’s opinion when he or she is old enough to express a view,</w:t>
      </w:r>
      <w:r w:rsidR="00F86FD6" w:rsidRPr="002F603B">
        <w:rPr>
          <w:rStyle w:val="FootnoteReference"/>
          <w:rFonts w:ascii="Times New Roman" w:eastAsia="Times New Roman" w:hAnsi="Times New Roman" w:cs="Times New Roman"/>
          <w:color w:val="000000"/>
          <w:sz w:val="24"/>
          <w:szCs w:val="24"/>
          <w:lang w:eastAsia="en-IE"/>
        </w:rPr>
        <w:footnoteReference w:id="22"/>
      </w:r>
      <w:r w:rsidR="00F86FD6" w:rsidRPr="002F603B">
        <w:rPr>
          <w:rFonts w:ascii="Times New Roman" w:eastAsia="Times New Roman" w:hAnsi="Times New Roman" w:cs="Times New Roman"/>
          <w:color w:val="000000"/>
          <w:sz w:val="24"/>
          <w:szCs w:val="24"/>
          <w:lang w:eastAsia="en-IE"/>
        </w:rPr>
        <w:t xml:space="preserve"> the Appeals Officer acknowledged</w:t>
      </w:r>
      <w:r>
        <w:rPr>
          <w:rFonts w:ascii="Times New Roman" w:eastAsia="Times New Roman" w:hAnsi="Times New Roman" w:cs="Times New Roman"/>
          <w:color w:val="000000"/>
          <w:sz w:val="24"/>
          <w:szCs w:val="24"/>
          <w:lang w:eastAsia="en-IE"/>
        </w:rPr>
        <w:t xml:space="preserve">, expressly, </w:t>
      </w:r>
      <w:r w:rsidR="00F86FD6" w:rsidRPr="002F603B">
        <w:rPr>
          <w:rFonts w:ascii="Times New Roman" w:eastAsia="Times New Roman" w:hAnsi="Times New Roman" w:cs="Times New Roman"/>
          <w:color w:val="000000"/>
          <w:sz w:val="24"/>
          <w:szCs w:val="24"/>
          <w:lang w:eastAsia="en-IE"/>
        </w:rPr>
        <w:t xml:space="preserve">the </w:t>
      </w:r>
      <w:r w:rsidR="005B61B7" w:rsidRPr="002F603B">
        <w:rPr>
          <w:rFonts w:ascii="Times New Roman" w:eastAsia="Times New Roman" w:hAnsi="Times New Roman" w:cs="Times New Roman"/>
          <w:color w:val="000000"/>
          <w:sz w:val="24"/>
          <w:szCs w:val="24"/>
          <w:lang w:eastAsia="en-IE"/>
        </w:rPr>
        <w:t>views, feelings and hopes of</w:t>
      </w:r>
      <w:r w:rsidR="00F86FD6" w:rsidRPr="002F603B">
        <w:rPr>
          <w:rFonts w:ascii="Times New Roman" w:eastAsia="Times New Roman" w:hAnsi="Times New Roman" w:cs="Times New Roman"/>
          <w:color w:val="000000"/>
          <w:sz w:val="24"/>
          <w:szCs w:val="24"/>
          <w:lang w:eastAsia="en-IE"/>
        </w:rPr>
        <w:t xml:space="preserve"> the </w:t>
      </w:r>
      <w:r w:rsidR="00712000">
        <w:rPr>
          <w:rFonts w:ascii="Times New Roman" w:eastAsia="Times New Roman" w:hAnsi="Times New Roman" w:cs="Times New Roman"/>
          <w:color w:val="000000"/>
          <w:sz w:val="24"/>
          <w:szCs w:val="24"/>
          <w:lang w:eastAsia="en-IE"/>
        </w:rPr>
        <w:t>eldest child</w:t>
      </w:r>
      <w:r w:rsidR="006C37CC">
        <w:rPr>
          <w:rFonts w:ascii="Times New Roman" w:eastAsia="Times New Roman" w:hAnsi="Times New Roman" w:cs="Times New Roman"/>
          <w:color w:val="000000"/>
          <w:sz w:val="24"/>
          <w:szCs w:val="24"/>
          <w:lang w:eastAsia="en-IE"/>
        </w:rPr>
        <w:t xml:space="preserve"> </w:t>
      </w:r>
      <w:r w:rsidR="00566A82">
        <w:rPr>
          <w:rFonts w:ascii="Times New Roman" w:eastAsia="Times New Roman" w:hAnsi="Times New Roman" w:cs="Times New Roman"/>
          <w:color w:val="000000"/>
          <w:sz w:val="24"/>
          <w:szCs w:val="24"/>
          <w:lang w:eastAsia="en-IE"/>
        </w:rPr>
        <w:t>(the third named appellant)</w:t>
      </w:r>
      <w:r w:rsidR="007C2F83">
        <w:rPr>
          <w:rFonts w:ascii="Times New Roman" w:eastAsia="Times New Roman" w:hAnsi="Times New Roman" w:cs="Times New Roman"/>
          <w:color w:val="000000"/>
          <w:sz w:val="24"/>
          <w:szCs w:val="24"/>
          <w:lang w:eastAsia="en-IE"/>
        </w:rPr>
        <w:t>,</w:t>
      </w:r>
      <w:r w:rsidR="00566A82">
        <w:rPr>
          <w:rFonts w:ascii="Times New Roman" w:eastAsia="Times New Roman" w:hAnsi="Times New Roman" w:cs="Times New Roman"/>
          <w:color w:val="000000"/>
          <w:sz w:val="24"/>
          <w:szCs w:val="24"/>
          <w:lang w:eastAsia="en-IE"/>
        </w:rPr>
        <w:t xml:space="preserve"> </w:t>
      </w:r>
      <w:r w:rsidR="005B61B7" w:rsidRPr="002F603B">
        <w:rPr>
          <w:rFonts w:ascii="Times New Roman" w:eastAsia="Times New Roman" w:hAnsi="Times New Roman" w:cs="Times New Roman"/>
          <w:color w:val="000000"/>
          <w:sz w:val="24"/>
          <w:szCs w:val="24"/>
          <w:lang w:eastAsia="en-IE"/>
        </w:rPr>
        <w:t>as expressed in support of her father’s application</w:t>
      </w:r>
      <w:r w:rsidR="00F86FD6" w:rsidRPr="002F603B">
        <w:rPr>
          <w:rFonts w:ascii="Times New Roman" w:eastAsia="Times New Roman" w:hAnsi="Times New Roman" w:cs="Times New Roman"/>
          <w:color w:val="000000"/>
          <w:sz w:val="24"/>
          <w:szCs w:val="24"/>
          <w:lang w:eastAsia="en-IE"/>
        </w:rPr>
        <w:t xml:space="preserve">.  </w:t>
      </w:r>
      <w:r w:rsidR="005B61B7" w:rsidRPr="002F603B">
        <w:rPr>
          <w:rFonts w:ascii="Times New Roman" w:eastAsia="Times New Roman" w:hAnsi="Times New Roman" w:cs="Times New Roman"/>
          <w:color w:val="000000"/>
          <w:sz w:val="24"/>
          <w:szCs w:val="24"/>
          <w:lang w:eastAsia="en-IE"/>
        </w:rPr>
        <w:t>He also noted</w:t>
      </w:r>
      <w:r w:rsidR="00F86FD6" w:rsidRPr="002F603B">
        <w:rPr>
          <w:rFonts w:ascii="Times New Roman" w:eastAsia="Times New Roman" w:hAnsi="Times New Roman" w:cs="Times New Roman"/>
          <w:color w:val="000000"/>
          <w:sz w:val="24"/>
          <w:szCs w:val="24"/>
          <w:lang w:eastAsia="en-IE"/>
        </w:rPr>
        <w:t xml:space="preserve"> </w:t>
      </w:r>
      <w:r w:rsidR="005B61B7" w:rsidRPr="002F603B">
        <w:rPr>
          <w:rFonts w:ascii="Times New Roman" w:eastAsia="Times New Roman" w:hAnsi="Times New Roman" w:cs="Times New Roman"/>
          <w:color w:val="000000"/>
          <w:sz w:val="24"/>
          <w:szCs w:val="24"/>
          <w:lang w:eastAsia="en-IE"/>
        </w:rPr>
        <w:t>that the children have always lived with their mother in Ireland and</w:t>
      </w:r>
      <w:r>
        <w:rPr>
          <w:rFonts w:ascii="Times New Roman" w:eastAsia="Times New Roman" w:hAnsi="Times New Roman" w:cs="Times New Roman"/>
          <w:color w:val="000000"/>
          <w:sz w:val="24"/>
          <w:szCs w:val="24"/>
          <w:lang w:eastAsia="en-IE"/>
        </w:rPr>
        <w:t xml:space="preserve"> that they</w:t>
      </w:r>
      <w:r w:rsidR="005B61B7" w:rsidRPr="002F603B">
        <w:rPr>
          <w:rFonts w:ascii="Times New Roman" w:eastAsia="Times New Roman" w:hAnsi="Times New Roman" w:cs="Times New Roman"/>
          <w:color w:val="000000"/>
          <w:sz w:val="24"/>
          <w:szCs w:val="24"/>
          <w:lang w:eastAsia="en-IE"/>
        </w:rPr>
        <w:t xml:space="preserve"> had </w:t>
      </w:r>
      <w:r w:rsidR="007B5F1B" w:rsidRPr="002F603B">
        <w:rPr>
          <w:rFonts w:ascii="Times New Roman" w:eastAsia="Times New Roman" w:hAnsi="Times New Roman" w:cs="Times New Roman"/>
          <w:color w:val="000000"/>
          <w:sz w:val="24"/>
          <w:szCs w:val="24"/>
          <w:lang w:eastAsia="en-IE"/>
        </w:rPr>
        <w:t xml:space="preserve">travelled outside the State to visit and spend time with their father.   When considering the family circumstances, he had regard to the </w:t>
      </w:r>
      <w:r w:rsidR="00712000">
        <w:rPr>
          <w:rFonts w:ascii="Times New Roman" w:eastAsia="Times New Roman" w:hAnsi="Times New Roman" w:cs="Times New Roman"/>
          <w:color w:val="000000"/>
          <w:sz w:val="24"/>
          <w:szCs w:val="24"/>
          <w:lang w:eastAsia="en-IE"/>
        </w:rPr>
        <w:t>second child</w:t>
      </w:r>
      <w:r w:rsidR="00641621" w:rsidRPr="002F603B">
        <w:rPr>
          <w:rFonts w:ascii="Times New Roman" w:eastAsia="Times New Roman" w:hAnsi="Times New Roman" w:cs="Times New Roman"/>
          <w:color w:val="000000"/>
          <w:sz w:val="24"/>
          <w:szCs w:val="24"/>
          <w:lang w:eastAsia="en-IE"/>
        </w:rPr>
        <w:t>’s medical history.</w:t>
      </w:r>
      <w:r w:rsidR="00B14F52" w:rsidRPr="002F603B">
        <w:rPr>
          <w:rFonts w:ascii="Times New Roman" w:eastAsia="Times New Roman" w:hAnsi="Times New Roman" w:cs="Times New Roman"/>
          <w:color w:val="000000"/>
          <w:sz w:val="24"/>
          <w:szCs w:val="24"/>
          <w:lang w:eastAsia="en-IE"/>
        </w:rPr>
        <w:t xml:space="preserve"> </w:t>
      </w:r>
      <w:r w:rsidR="00862B85">
        <w:rPr>
          <w:rFonts w:ascii="Times New Roman" w:eastAsia="Times New Roman" w:hAnsi="Times New Roman" w:cs="Times New Roman"/>
          <w:color w:val="000000"/>
          <w:sz w:val="24"/>
          <w:szCs w:val="24"/>
          <w:lang w:eastAsia="en-IE"/>
        </w:rPr>
        <w:t xml:space="preserve"> </w:t>
      </w:r>
      <w:r w:rsidR="00712000">
        <w:rPr>
          <w:rFonts w:ascii="Times New Roman" w:eastAsia="Times New Roman" w:hAnsi="Times New Roman" w:cs="Times New Roman"/>
          <w:color w:val="000000"/>
          <w:sz w:val="24"/>
          <w:szCs w:val="24"/>
          <w:lang w:eastAsia="en-IE"/>
        </w:rPr>
        <w:t>Having carried out a thorough review, h</w:t>
      </w:r>
      <w:r w:rsidR="00641621" w:rsidRPr="002F603B">
        <w:rPr>
          <w:rFonts w:ascii="Times New Roman" w:eastAsia="Times New Roman" w:hAnsi="Times New Roman" w:cs="Times New Roman"/>
          <w:color w:val="000000"/>
          <w:sz w:val="24"/>
          <w:szCs w:val="24"/>
          <w:lang w:eastAsia="en-IE"/>
        </w:rPr>
        <w:t>e accepted that, in principle, it was in the minors’ best interests that A.O. to be admitted to the State.</w:t>
      </w:r>
      <w:r w:rsidR="00B06902" w:rsidRPr="002F603B">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color w:val="000000"/>
          <w:sz w:val="24"/>
          <w:szCs w:val="24"/>
          <w:lang w:eastAsia="en-IE"/>
        </w:rPr>
        <w:t xml:space="preserve"> </w:t>
      </w:r>
      <w:r w:rsidR="00712000">
        <w:rPr>
          <w:rFonts w:ascii="Times New Roman" w:eastAsia="Times New Roman" w:hAnsi="Times New Roman" w:cs="Times New Roman"/>
          <w:color w:val="000000"/>
          <w:sz w:val="24"/>
          <w:szCs w:val="24"/>
          <w:lang w:eastAsia="en-IE"/>
        </w:rPr>
        <w:t>That being so, the appellants’</w:t>
      </w:r>
      <w:r>
        <w:rPr>
          <w:rFonts w:ascii="Times New Roman" w:eastAsia="Times New Roman" w:hAnsi="Times New Roman" w:cs="Times New Roman"/>
          <w:color w:val="000000"/>
          <w:sz w:val="24"/>
          <w:szCs w:val="24"/>
          <w:lang w:eastAsia="en-IE"/>
        </w:rPr>
        <w:t xml:space="preserve"> </w:t>
      </w:r>
      <w:r w:rsidR="00862B85">
        <w:rPr>
          <w:rFonts w:ascii="Times New Roman" w:eastAsia="Times New Roman" w:hAnsi="Times New Roman" w:cs="Times New Roman"/>
          <w:color w:val="000000"/>
          <w:sz w:val="24"/>
          <w:szCs w:val="24"/>
          <w:lang w:eastAsia="en-IE"/>
        </w:rPr>
        <w:t>contention concerning</w:t>
      </w:r>
      <w:r>
        <w:rPr>
          <w:rFonts w:ascii="Times New Roman" w:eastAsia="Times New Roman" w:hAnsi="Times New Roman" w:cs="Times New Roman"/>
          <w:color w:val="000000"/>
          <w:sz w:val="24"/>
          <w:szCs w:val="24"/>
          <w:lang w:eastAsia="en-IE"/>
        </w:rPr>
        <w:t xml:space="preserve"> his failure to have regard to the children’s best interests </w:t>
      </w:r>
      <w:r w:rsidR="00712000">
        <w:rPr>
          <w:rFonts w:ascii="Times New Roman" w:eastAsia="Times New Roman" w:hAnsi="Times New Roman" w:cs="Times New Roman"/>
          <w:color w:val="000000"/>
          <w:sz w:val="24"/>
          <w:szCs w:val="24"/>
          <w:lang w:eastAsia="en-IE"/>
        </w:rPr>
        <w:t xml:space="preserve">must </w:t>
      </w:r>
      <w:r w:rsidR="00862B85">
        <w:rPr>
          <w:rFonts w:ascii="Times New Roman" w:eastAsia="Times New Roman" w:hAnsi="Times New Roman" w:cs="Times New Roman"/>
          <w:color w:val="000000"/>
          <w:sz w:val="24"/>
          <w:szCs w:val="24"/>
          <w:lang w:eastAsia="en-IE"/>
        </w:rPr>
        <w:t>be rejected</w:t>
      </w:r>
      <w:r>
        <w:rPr>
          <w:rFonts w:ascii="Times New Roman" w:eastAsia="Times New Roman" w:hAnsi="Times New Roman" w:cs="Times New Roman"/>
          <w:color w:val="000000"/>
          <w:sz w:val="24"/>
          <w:szCs w:val="24"/>
          <w:lang w:eastAsia="en-IE"/>
        </w:rPr>
        <w:t xml:space="preserve">.  </w:t>
      </w:r>
      <w:r w:rsidR="00862B85">
        <w:rPr>
          <w:rFonts w:ascii="Times New Roman" w:eastAsia="Times New Roman" w:hAnsi="Times New Roman" w:cs="Times New Roman"/>
          <w:color w:val="000000"/>
          <w:sz w:val="24"/>
          <w:szCs w:val="24"/>
          <w:lang w:eastAsia="en-IE"/>
        </w:rPr>
        <w:t xml:space="preserve"> N</w:t>
      </w:r>
      <w:r w:rsidR="00B06902" w:rsidRPr="002F603B">
        <w:rPr>
          <w:rFonts w:ascii="Times New Roman" w:eastAsia="Times New Roman" w:hAnsi="Times New Roman" w:cs="Times New Roman"/>
          <w:color w:val="000000"/>
          <w:sz w:val="24"/>
          <w:szCs w:val="24"/>
          <w:lang w:eastAsia="en-IE"/>
        </w:rPr>
        <w:t xml:space="preserve">oting the observation of Lady Hale in </w:t>
      </w:r>
      <w:r w:rsidR="00B06902" w:rsidRPr="002F603B">
        <w:rPr>
          <w:rFonts w:ascii="Times New Roman" w:hAnsi="Times New Roman" w:cs="Times New Roman"/>
          <w:i/>
          <w:sz w:val="24"/>
          <w:szCs w:val="24"/>
        </w:rPr>
        <w:t>ZH</w:t>
      </w:r>
      <w:r w:rsidR="00B06902" w:rsidRPr="002F603B">
        <w:rPr>
          <w:rFonts w:ascii="Times New Roman" w:hAnsi="Times New Roman" w:cs="Times New Roman"/>
          <w:sz w:val="24"/>
          <w:szCs w:val="24"/>
        </w:rPr>
        <w:t xml:space="preserve">, </w:t>
      </w:r>
      <w:r w:rsidR="00B06902" w:rsidRPr="002F603B">
        <w:rPr>
          <w:rFonts w:ascii="Times New Roman" w:eastAsia="Times New Roman" w:hAnsi="Times New Roman" w:cs="Times New Roman"/>
          <w:color w:val="000000"/>
          <w:sz w:val="24"/>
          <w:szCs w:val="24"/>
          <w:lang w:eastAsia="en-IE"/>
        </w:rPr>
        <w:t xml:space="preserve">the Appeals Officer found that </w:t>
      </w:r>
      <w:r w:rsidR="00712000">
        <w:rPr>
          <w:rFonts w:ascii="Times New Roman" w:eastAsia="Times New Roman" w:hAnsi="Times New Roman" w:cs="Times New Roman"/>
          <w:color w:val="000000"/>
          <w:sz w:val="24"/>
          <w:szCs w:val="24"/>
          <w:lang w:eastAsia="en-IE"/>
        </w:rPr>
        <w:t>in this case, their inte</w:t>
      </w:r>
      <w:r w:rsidR="0058613D">
        <w:rPr>
          <w:rFonts w:ascii="Times New Roman" w:eastAsia="Times New Roman" w:hAnsi="Times New Roman" w:cs="Times New Roman"/>
          <w:color w:val="000000"/>
          <w:sz w:val="24"/>
          <w:szCs w:val="24"/>
          <w:lang w:eastAsia="en-IE"/>
        </w:rPr>
        <w:t>rests</w:t>
      </w:r>
      <w:r w:rsidR="00712000">
        <w:rPr>
          <w:rFonts w:ascii="Times New Roman" w:eastAsia="Times New Roman" w:hAnsi="Times New Roman" w:cs="Times New Roman"/>
          <w:color w:val="000000"/>
          <w:sz w:val="24"/>
          <w:szCs w:val="24"/>
          <w:lang w:eastAsia="en-IE"/>
        </w:rPr>
        <w:t xml:space="preserve"> alone</w:t>
      </w:r>
      <w:r w:rsidR="00B06902" w:rsidRPr="002F603B">
        <w:rPr>
          <w:rFonts w:ascii="Times New Roman" w:eastAsia="Times New Roman" w:hAnsi="Times New Roman" w:cs="Times New Roman"/>
          <w:color w:val="000000"/>
          <w:sz w:val="24"/>
          <w:szCs w:val="24"/>
          <w:lang w:eastAsia="en-IE"/>
        </w:rPr>
        <w:t xml:space="preserve"> could not be decisive.</w:t>
      </w:r>
      <w:r w:rsidR="00C26283" w:rsidRPr="002F603B">
        <w:rPr>
          <w:rFonts w:ascii="Times New Roman" w:eastAsia="Times New Roman" w:hAnsi="Times New Roman" w:cs="Times New Roman"/>
          <w:color w:val="000000"/>
          <w:sz w:val="24"/>
          <w:szCs w:val="24"/>
          <w:lang w:eastAsia="en-IE"/>
        </w:rPr>
        <w:t xml:space="preserve">  </w:t>
      </w:r>
      <w:r w:rsidR="00712000">
        <w:rPr>
          <w:rFonts w:ascii="Times New Roman" w:eastAsia="Times New Roman" w:hAnsi="Times New Roman" w:cs="Times New Roman"/>
          <w:color w:val="000000"/>
          <w:sz w:val="24"/>
          <w:szCs w:val="24"/>
          <w:lang w:eastAsia="en-IE"/>
        </w:rPr>
        <w:t>Other</w:t>
      </w:r>
      <w:r w:rsidR="00C26283" w:rsidRPr="002F603B">
        <w:rPr>
          <w:rFonts w:ascii="Times New Roman" w:eastAsia="Times New Roman" w:hAnsi="Times New Roman" w:cs="Times New Roman"/>
          <w:color w:val="000000"/>
          <w:sz w:val="24"/>
          <w:szCs w:val="24"/>
          <w:lang w:eastAsia="en-IE"/>
        </w:rPr>
        <w:t xml:space="preserve"> considerations, including public policy and</w:t>
      </w:r>
      <w:r w:rsidR="00712000">
        <w:rPr>
          <w:rFonts w:ascii="Times New Roman" w:eastAsia="Times New Roman" w:hAnsi="Times New Roman" w:cs="Times New Roman"/>
          <w:color w:val="000000"/>
          <w:sz w:val="24"/>
          <w:szCs w:val="24"/>
          <w:lang w:eastAsia="en-IE"/>
        </w:rPr>
        <w:t xml:space="preserve"> safeguarding</w:t>
      </w:r>
      <w:r w:rsidR="00C26283" w:rsidRPr="002F603B">
        <w:rPr>
          <w:rFonts w:ascii="Times New Roman" w:eastAsia="Times New Roman" w:hAnsi="Times New Roman" w:cs="Times New Roman"/>
          <w:color w:val="000000"/>
          <w:sz w:val="24"/>
          <w:szCs w:val="24"/>
          <w:lang w:eastAsia="en-IE"/>
        </w:rPr>
        <w:t xml:space="preserve"> security, </w:t>
      </w:r>
      <w:r w:rsidR="00712000">
        <w:rPr>
          <w:rFonts w:ascii="Times New Roman" w:eastAsia="Times New Roman" w:hAnsi="Times New Roman" w:cs="Times New Roman"/>
          <w:color w:val="000000"/>
          <w:sz w:val="24"/>
          <w:szCs w:val="24"/>
          <w:lang w:eastAsia="en-IE"/>
        </w:rPr>
        <w:t>he concluded</w:t>
      </w:r>
      <w:r w:rsidR="0058613D">
        <w:rPr>
          <w:rFonts w:ascii="Times New Roman" w:eastAsia="Times New Roman" w:hAnsi="Times New Roman" w:cs="Times New Roman"/>
          <w:color w:val="000000"/>
          <w:sz w:val="24"/>
          <w:szCs w:val="24"/>
          <w:lang w:eastAsia="en-IE"/>
        </w:rPr>
        <w:t>,</w:t>
      </w:r>
      <w:r w:rsidR="00712000">
        <w:rPr>
          <w:rFonts w:ascii="Times New Roman" w:eastAsia="Times New Roman" w:hAnsi="Times New Roman" w:cs="Times New Roman"/>
          <w:color w:val="000000"/>
          <w:sz w:val="24"/>
          <w:szCs w:val="24"/>
          <w:lang w:eastAsia="en-IE"/>
        </w:rPr>
        <w:t xml:space="preserve"> </w:t>
      </w:r>
      <w:r w:rsidR="00C26283" w:rsidRPr="002F603B">
        <w:rPr>
          <w:rFonts w:ascii="Times New Roman" w:eastAsia="Times New Roman" w:hAnsi="Times New Roman" w:cs="Times New Roman"/>
          <w:color w:val="000000"/>
          <w:sz w:val="24"/>
          <w:szCs w:val="24"/>
          <w:lang w:eastAsia="en-IE"/>
        </w:rPr>
        <w:t>carried greater weight than the minors’ best interests in the assessment</w:t>
      </w:r>
      <w:r>
        <w:rPr>
          <w:rFonts w:ascii="Times New Roman" w:eastAsia="Times New Roman" w:hAnsi="Times New Roman" w:cs="Times New Roman"/>
          <w:color w:val="000000"/>
          <w:sz w:val="24"/>
          <w:szCs w:val="24"/>
          <w:lang w:eastAsia="en-IE"/>
        </w:rPr>
        <w:t xml:space="preserve"> of A.O.’s application</w:t>
      </w:r>
      <w:r w:rsidR="00712000">
        <w:rPr>
          <w:rFonts w:ascii="Times New Roman" w:eastAsia="Times New Roman" w:hAnsi="Times New Roman" w:cs="Times New Roman"/>
          <w:color w:val="000000"/>
          <w:sz w:val="24"/>
          <w:szCs w:val="24"/>
          <w:lang w:eastAsia="en-IE"/>
        </w:rPr>
        <w:t>. T</w:t>
      </w:r>
      <w:r w:rsidR="00C26283" w:rsidRPr="002F603B">
        <w:rPr>
          <w:rFonts w:ascii="Times New Roman" w:eastAsia="Times New Roman" w:hAnsi="Times New Roman" w:cs="Times New Roman"/>
          <w:color w:val="000000"/>
          <w:sz w:val="24"/>
          <w:szCs w:val="24"/>
          <w:lang w:eastAsia="en-IE"/>
        </w:rPr>
        <w:t xml:space="preserve">he Appeals Officer considered it relevant to note the </w:t>
      </w:r>
      <w:r w:rsidR="00C26283" w:rsidRPr="002F603B">
        <w:rPr>
          <w:rFonts w:ascii="Times New Roman" w:eastAsia="Times New Roman" w:hAnsi="Times New Roman" w:cs="Times New Roman"/>
          <w:color w:val="000000"/>
          <w:sz w:val="24"/>
          <w:szCs w:val="24"/>
          <w:lang w:eastAsia="en-IE"/>
        </w:rPr>
        <w:lastRenderedPageBreak/>
        <w:t xml:space="preserve">existence of other </w:t>
      </w:r>
      <w:r w:rsidR="00C26283" w:rsidRPr="000162C0">
        <w:rPr>
          <w:rFonts w:ascii="Times New Roman" w:eastAsia="Times New Roman" w:hAnsi="Times New Roman" w:cs="Times New Roman"/>
          <w:i/>
          <w:color w:val="000000"/>
          <w:sz w:val="24"/>
          <w:szCs w:val="24"/>
          <w:lang w:eastAsia="en-IE"/>
        </w:rPr>
        <w:t>‘ameliorating factors’</w:t>
      </w:r>
      <w:r w:rsidR="00C26283" w:rsidRPr="002F603B">
        <w:rPr>
          <w:rFonts w:ascii="Times New Roman" w:eastAsia="Times New Roman" w:hAnsi="Times New Roman" w:cs="Times New Roman"/>
          <w:color w:val="000000"/>
          <w:sz w:val="24"/>
          <w:szCs w:val="24"/>
          <w:lang w:eastAsia="en-IE"/>
        </w:rPr>
        <w:t xml:space="preserve"> in this case which would tend to lessen the impact of the refusal decision</w:t>
      </w:r>
      <w:r>
        <w:rPr>
          <w:rFonts w:ascii="Times New Roman" w:eastAsia="Times New Roman" w:hAnsi="Times New Roman" w:cs="Times New Roman"/>
          <w:color w:val="000000"/>
          <w:sz w:val="24"/>
          <w:szCs w:val="24"/>
          <w:lang w:eastAsia="en-IE"/>
        </w:rPr>
        <w:t xml:space="preserve"> on the children’s </w:t>
      </w:r>
      <w:r w:rsidR="00D261AD">
        <w:rPr>
          <w:rFonts w:ascii="Times New Roman" w:eastAsia="Times New Roman" w:hAnsi="Times New Roman" w:cs="Times New Roman"/>
          <w:color w:val="000000"/>
          <w:sz w:val="24"/>
          <w:szCs w:val="24"/>
          <w:lang w:eastAsia="en-IE"/>
        </w:rPr>
        <w:t>well-b</w:t>
      </w:r>
      <w:r w:rsidR="00D261AD" w:rsidRPr="00D261AD">
        <w:rPr>
          <w:rFonts w:ascii="Times New Roman" w:eastAsia="Times New Roman" w:hAnsi="Times New Roman" w:cs="Times New Roman"/>
          <w:color w:val="000000"/>
          <w:sz w:val="24"/>
          <w:szCs w:val="24"/>
          <w:lang w:eastAsia="en-IE"/>
        </w:rPr>
        <w:t>e</w:t>
      </w:r>
      <w:r w:rsidR="00D261AD">
        <w:rPr>
          <w:rFonts w:ascii="Times New Roman" w:eastAsia="Times New Roman" w:hAnsi="Times New Roman" w:cs="Times New Roman"/>
          <w:color w:val="000000"/>
          <w:sz w:val="24"/>
          <w:szCs w:val="24"/>
          <w:lang w:eastAsia="en-IE"/>
        </w:rPr>
        <w:t>ing</w:t>
      </w:r>
      <w:r>
        <w:rPr>
          <w:rFonts w:ascii="Times New Roman" w:eastAsia="Times New Roman" w:hAnsi="Times New Roman" w:cs="Times New Roman"/>
          <w:color w:val="000000"/>
          <w:sz w:val="24"/>
          <w:szCs w:val="24"/>
          <w:lang w:eastAsia="en-IE"/>
        </w:rPr>
        <w:t>.</w:t>
      </w:r>
    </w:p>
    <w:p w14:paraId="17C9735B" w14:textId="77777777" w:rsidR="00712000" w:rsidRDefault="00B14F52" w:rsidP="003C0BFB">
      <w:pPr>
        <w:pStyle w:val="ListParagraph"/>
        <w:numPr>
          <w:ilvl w:val="0"/>
          <w:numId w:val="6"/>
        </w:numPr>
        <w:spacing w:after="160" w:line="480" w:lineRule="auto"/>
        <w:ind w:left="0"/>
        <w:jc w:val="both"/>
        <w:rPr>
          <w:rFonts w:ascii="Times New Roman" w:hAnsi="Times New Roman" w:cs="Times New Roman"/>
          <w:bCs/>
          <w:iCs/>
          <w:sz w:val="24"/>
          <w:szCs w:val="24"/>
        </w:rPr>
      </w:pPr>
      <w:r w:rsidRPr="003C0BFB">
        <w:rPr>
          <w:rFonts w:ascii="Times New Roman" w:hAnsi="Times New Roman" w:cs="Times New Roman"/>
          <w:bCs/>
          <w:iCs/>
          <w:sz w:val="24"/>
          <w:szCs w:val="24"/>
        </w:rPr>
        <w:t>The</w:t>
      </w:r>
      <w:r w:rsidR="00E351CA" w:rsidRPr="003C0BFB">
        <w:rPr>
          <w:rFonts w:ascii="Times New Roman" w:hAnsi="Times New Roman" w:cs="Times New Roman"/>
          <w:bCs/>
          <w:iCs/>
          <w:sz w:val="24"/>
          <w:szCs w:val="24"/>
        </w:rPr>
        <w:t xml:space="preserve"> appellants </w:t>
      </w:r>
      <w:r w:rsidR="00712000" w:rsidRPr="003C0BFB">
        <w:rPr>
          <w:rFonts w:ascii="Times New Roman" w:hAnsi="Times New Roman" w:cs="Times New Roman"/>
          <w:bCs/>
          <w:iCs/>
          <w:sz w:val="24"/>
          <w:szCs w:val="24"/>
        </w:rPr>
        <w:t xml:space="preserve">argue </w:t>
      </w:r>
      <w:r w:rsidR="00E351CA" w:rsidRPr="003C0BFB">
        <w:rPr>
          <w:rFonts w:ascii="Times New Roman" w:hAnsi="Times New Roman" w:cs="Times New Roman"/>
          <w:bCs/>
          <w:iCs/>
          <w:sz w:val="24"/>
          <w:szCs w:val="24"/>
        </w:rPr>
        <w:t>that there was an impermissible derogation from A</w:t>
      </w:r>
      <w:r w:rsidRPr="003C0BFB">
        <w:rPr>
          <w:rFonts w:ascii="Times New Roman" w:hAnsi="Times New Roman" w:cs="Times New Roman"/>
          <w:bCs/>
          <w:iCs/>
          <w:sz w:val="24"/>
          <w:szCs w:val="24"/>
        </w:rPr>
        <w:t>rticle</w:t>
      </w:r>
      <w:r w:rsidR="00E351CA" w:rsidRPr="003C0BFB">
        <w:rPr>
          <w:rFonts w:ascii="Times New Roman" w:hAnsi="Times New Roman" w:cs="Times New Roman"/>
          <w:bCs/>
          <w:iCs/>
          <w:sz w:val="24"/>
          <w:szCs w:val="24"/>
        </w:rPr>
        <w:t xml:space="preserve"> 24 </w:t>
      </w:r>
      <w:r w:rsidRPr="003C0BFB">
        <w:rPr>
          <w:rFonts w:ascii="Times New Roman" w:hAnsi="Times New Roman" w:cs="Times New Roman"/>
          <w:bCs/>
          <w:iCs/>
          <w:sz w:val="24"/>
          <w:szCs w:val="24"/>
        </w:rPr>
        <w:t xml:space="preserve">of the Charter </w:t>
      </w:r>
      <w:r w:rsidR="00E351CA" w:rsidRPr="003C0BFB">
        <w:rPr>
          <w:rFonts w:ascii="Times New Roman" w:hAnsi="Times New Roman" w:cs="Times New Roman"/>
          <w:bCs/>
          <w:iCs/>
          <w:sz w:val="24"/>
          <w:szCs w:val="24"/>
        </w:rPr>
        <w:t>insofar as the Appeals Officer considered the issue of</w:t>
      </w:r>
      <w:r w:rsidRPr="003C0BFB">
        <w:rPr>
          <w:rFonts w:ascii="Times New Roman" w:hAnsi="Times New Roman" w:cs="Times New Roman"/>
          <w:bCs/>
          <w:iCs/>
          <w:sz w:val="24"/>
          <w:szCs w:val="24"/>
        </w:rPr>
        <w:t xml:space="preserve"> the costs to the public in</w:t>
      </w:r>
      <w:r w:rsidR="00712000" w:rsidRPr="003C0BFB">
        <w:rPr>
          <w:rFonts w:ascii="Times New Roman" w:hAnsi="Times New Roman" w:cs="Times New Roman"/>
          <w:bCs/>
          <w:iCs/>
          <w:sz w:val="24"/>
          <w:szCs w:val="24"/>
        </w:rPr>
        <w:t xml:space="preserve"> reaching his decision on</w:t>
      </w:r>
      <w:r w:rsidRPr="003C0BFB">
        <w:rPr>
          <w:rFonts w:ascii="Times New Roman" w:hAnsi="Times New Roman" w:cs="Times New Roman"/>
          <w:bCs/>
          <w:iCs/>
          <w:sz w:val="24"/>
          <w:szCs w:val="24"/>
        </w:rPr>
        <w:t xml:space="preserve"> a grant of residence to A.O.</w:t>
      </w:r>
      <w:r w:rsidR="00E351CA" w:rsidRPr="003C0BFB">
        <w:rPr>
          <w:rFonts w:ascii="Times New Roman" w:hAnsi="Times New Roman" w:cs="Times New Roman"/>
          <w:bCs/>
          <w:iCs/>
          <w:sz w:val="24"/>
          <w:szCs w:val="24"/>
        </w:rPr>
        <w:t xml:space="preserve"> </w:t>
      </w:r>
      <w:r w:rsidRPr="003C0BFB">
        <w:rPr>
          <w:rFonts w:ascii="Times New Roman" w:hAnsi="Times New Roman" w:cs="Times New Roman"/>
          <w:bCs/>
          <w:iCs/>
          <w:sz w:val="24"/>
          <w:szCs w:val="24"/>
        </w:rPr>
        <w:t xml:space="preserve">  </w:t>
      </w:r>
      <w:r w:rsidR="001F28E7" w:rsidRPr="003C0BFB">
        <w:rPr>
          <w:rFonts w:ascii="Times New Roman" w:hAnsi="Times New Roman" w:cs="Times New Roman"/>
          <w:bCs/>
          <w:iCs/>
          <w:sz w:val="24"/>
          <w:szCs w:val="24"/>
        </w:rPr>
        <w:t>This argument, too, is misplaced</w:t>
      </w:r>
      <w:r w:rsidR="00E351CA" w:rsidRPr="003C0BFB">
        <w:rPr>
          <w:rFonts w:ascii="Times New Roman" w:hAnsi="Times New Roman" w:cs="Times New Roman"/>
          <w:bCs/>
          <w:iCs/>
          <w:sz w:val="24"/>
          <w:szCs w:val="24"/>
        </w:rPr>
        <w:t xml:space="preserve">. </w:t>
      </w:r>
      <w:r w:rsidR="00FF021C" w:rsidRPr="003C0BFB">
        <w:rPr>
          <w:rFonts w:ascii="Times New Roman" w:hAnsi="Times New Roman" w:cs="Times New Roman"/>
          <w:bCs/>
          <w:iCs/>
          <w:sz w:val="24"/>
          <w:szCs w:val="24"/>
        </w:rPr>
        <w:t xml:space="preserve">  Firstly, it presupposes that the Charter applies in this case. </w:t>
      </w:r>
      <w:r w:rsidR="00872AF1" w:rsidRPr="003C0BFB">
        <w:rPr>
          <w:rFonts w:ascii="Times New Roman" w:hAnsi="Times New Roman" w:cs="Times New Roman"/>
          <w:bCs/>
          <w:iCs/>
          <w:sz w:val="24"/>
          <w:szCs w:val="24"/>
        </w:rPr>
        <w:t xml:space="preserve">  </w:t>
      </w:r>
      <w:r w:rsidR="00712000" w:rsidRPr="003C0BFB">
        <w:rPr>
          <w:rFonts w:ascii="Times New Roman" w:hAnsi="Times New Roman" w:cs="Times New Roman"/>
          <w:bCs/>
          <w:iCs/>
          <w:sz w:val="24"/>
          <w:szCs w:val="24"/>
        </w:rPr>
        <w:t>T</w:t>
      </w:r>
      <w:r w:rsidR="001F28E7" w:rsidRPr="003C0BFB">
        <w:rPr>
          <w:rFonts w:ascii="Times New Roman" w:hAnsi="Times New Roman" w:cs="Times New Roman"/>
          <w:bCs/>
          <w:iCs/>
          <w:sz w:val="24"/>
          <w:szCs w:val="24"/>
        </w:rPr>
        <w:t>h</w:t>
      </w:r>
      <w:r w:rsidR="00FF021C" w:rsidRPr="003C0BFB">
        <w:rPr>
          <w:rFonts w:ascii="Times New Roman" w:hAnsi="Times New Roman" w:cs="Times New Roman"/>
          <w:bCs/>
          <w:iCs/>
          <w:sz w:val="24"/>
          <w:szCs w:val="24"/>
        </w:rPr>
        <w:t>is</w:t>
      </w:r>
      <w:r w:rsidR="001F28E7" w:rsidRPr="003C0BFB">
        <w:rPr>
          <w:rFonts w:ascii="Times New Roman" w:hAnsi="Times New Roman" w:cs="Times New Roman"/>
          <w:bCs/>
          <w:iCs/>
          <w:sz w:val="24"/>
          <w:szCs w:val="24"/>
        </w:rPr>
        <w:t xml:space="preserve"> Court </w:t>
      </w:r>
      <w:r w:rsidRPr="003C0BFB">
        <w:rPr>
          <w:rFonts w:ascii="Times New Roman" w:hAnsi="Times New Roman" w:cs="Times New Roman"/>
          <w:bCs/>
          <w:iCs/>
          <w:sz w:val="24"/>
          <w:szCs w:val="24"/>
        </w:rPr>
        <w:t xml:space="preserve">in </w:t>
      </w:r>
      <w:r w:rsidRPr="003C0BFB">
        <w:rPr>
          <w:rFonts w:ascii="Times New Roman" w:hAnsi="Times New Roman" w:cs="Times New Roman"/>
          <w:bCs/>
          <w:i/>
          <w:iCs/>
          <w:sz w:val="24"/>
          <w:szCs w:val="24"/>
        </w:rPr>
        <w:t>Bakare</w:t>
      </w:r>
      <w:r w:rsidR="00E351CA" w:rsidRPr="003C0BFB">
        <w:rPr>
          <w:rFonts w:ascii="Times New Roman" w:hAnsi="Times New Roman" w:cs="Times New Roman"/>
          <w:bCs/>
          <w:iCs/>
          <w:sz w:val="24"/>
          <w:szCs w:val="24"/>
        </w:rPr>
        <w:t xml:space="preserve"> </w:t>
      </w:r>
      <w:r w:rsidR="00FF021C" w:rsidRPr="003C0BFB">
        <w:rPr>
          <w:rFonts w:ascii="Times New Roman" w:hAnsi="Times New Roman" w:cs="Times New Roman"/>
          <w:bCs/>
          <w:iCs/>
          <w:sz w:val="24"/>
          <w:szCs w:val="24"/>
        </w:rPr>
        <w:t xml:space="preserve">has already held that </w:t>
      </w:r>
      <w:r w:rsidR="00E351CA" w:rsidRPr="003C0BFB">
        <w:rPr>
          <w:rFonts w:ascii="Times New Roman" w:hAnsi="Times New Roman" w:cs="Times New Roman"/>
          <w:bCs/>
          <w:iCs/>
          <w:sz w:val="24"/>
          <w:szCs w:val="24"/>
        </w:rPr>
        <w:t xml:space="preserve">the </w:t>
      </w:r>
      <w:r w:rsidRPr="003C0BFB">
        <w:rPr>
          <w:rFonts w:ascii="Times New Roman" w:hAnsi="Times New Roman" w:cs="Times New Roman"/>
          <w:bCs/>
          <w:iCs/>
          <w:sz w:val="24"/>
          <w:szCs w:val="24"/>
        </w:rPr>
        <w:t>type of</w:t>
      </w:r>
      <w:r w:rsidR="00E351CA" w:rsidRPr="003C0BFB">
        <w:rPr>
          <w:rFonts w:ascii="Times New Roman" w:hAnsi="Times New Roman" w:cs="Times New Roman"/>
          <w:bCs/>
          <w:iCs/>
          <w:sz w:val="24"/>
          <w:szCs w:val="24"/>
        </w:rPr>
        <w:t xml:space="preserve"> decision </w:t>
      </w:r>
      <w:r w:rsidRPr="003C0BFB">
        <w:rPr>
          <w:rFonts w:ascii="Times New Roman" w:hAnsi="Times New Roman" w:cs="Times New Roman"/>
          <w:bCs/>
          <w:iCs/>
          <w:sz w:val="24"/>
          <w:szCs w:val="24"/>
        </w:rPr>
        <w:t>under</w:t>
      </w:r>
      <w:r w:rsidR="00E351CA" w:rsidRPr="003C0BFB">
        <w:rPr>
          <w:rFonts w:ascii="Times New Roman" w:hAnsi="Times New Roman" w:cs="Times New Roman"/>
          <w:bCs/>
          <w:iCs/>
          <w:sz w:val="24"/>
          <w:szCs w:val="24"/>
        </w:rPr>
        <w:t xml:space="preserve"> challenge</w:t>
      </w:r>
      <w:r w:rsidRPr="003C0BFB">
        <w:rPr>
          <w:rFonts w:ascii="Times New Roman" w:hAnsi="Times New Roman" w:cs="Times New Roman"/>
          <w:bCs/>
          <w:iCs/>
          <w:sz w:val="24"/>
          <w:szCs w:val="24"/>
        </w:rPr>
        <w:t xml:space="preserve"> in this case </w:t>
      </w:r>
      <w:r w:rsidR="001F28E7" w:rsidRPr="003C0BFB">
        <w:rPr>
          <w:rFonts w:ascii="Times New Roman" w:hAnsi="Times New Roman" w:cs="Times New Roman"/>
          <w:bCs/>
          <w:iCs/>
          <w:sz w:val="24"/>
          <w:szCs w:val="24"/>
        </w:rPr>
        <w:t>is not one that</w:t>
      </w:r>
      <w:r w:rsidR="00E351CA" w:rsidRPr="003C0BFB">
        <w:rPr>
          <w:rFonts w:ascii="Times New Roman" w:hAnsi="Times New Roman" w:cs="Times New Roman"/>
          <w:bCs/>
          <w:iCs/>
          <w:sz w:val="24"/>
          <w:szCs w:val="24"/>
        </w:rPr>
        <w:t xml:space="preserve"> involve</w:t>
      </w:r>
      <w:r w:rsidR="001F28E7" w:rsidRPr="003C0BFB">
        <w:rPr>
          <w:rFonts w:ascii="Times New Roman" w:hAnsi="Times New Roman" w:cs="Times New Roman"/>
          <w:bCs/>
          <w:iCs/>
          <w:sz w:val="24"/>
          <w:szCs w:val="24"/>
        </w:rPr>
        <w:t>s</w:t>
      </w:r>
      <w:r w:rsidR="00E351CA" w:rsidRPr="003C0BFB">
        <w:rPr>
          <w:rFonts w:ascii="Times New Roman" w:hAnsi="Times New Roman" w:cs="Times New Roman"/>
          <w:bCs/>
          <w:iCs/>
          <w:sz w:val="24"/>
          <w:szCs w:val="24"/>
        </w:rPr>
        <w:t xml:space="preserve"> the implementation of EU law</w:t>
      </w:r>
      <w:r w:rsidR="001F28E7" w:rsidRPr="003C0BFB">
        <w:rPr>
          <w:rFonts w:ascii="Times New Roman" w:hAnsi="Times New Roman" w:cs="Times New Roman"/>
          <w:bCs/>
          <w:iCs/>
          <w:sz w:val="24"/>
          <w:szCs w:val="24"/>
        </w:rPr>
        <w:t xml:space="preserve">. </w:t>
      </w:r>
      <w:r w:rsidR="00FF021C" w:rsidRPr="003C0BFB">
        <w:rPr>
          <w:rFonts w:ascii="Times New Roman" w:hAnsi="Times New Roman" w:cs="Times New Roman"/>
          <w:bCs/>
          <w:iCs/>
          <w:sz w:val="24"/>
          <w:szCs w:val="24"/>
        </w:rPr>
        <w:t xml:space="preserve">  </w:t>
      </w:r>
    </w:p>
    <w:p w14:paraId="265B2CF9" w14:textId="252D7544" w:rsidR="00872AF1" w:rsidRPr="003C0BFB" w:rsidRDefault="00712000" w:rsidP="003C0BFB">
      <w:pPr>
        <w:pStyle w:val="ListParagraph"/>
        <w:numPr>
          <w:ilvl w:val="0"/>
          <w:numId w:val="6"/>
        </w:numPr>
        <w:spacing w:after="160" w:line="480" w:lineRule="auto"/>
        <w:ind w:left="0"/>
        <w:jc w:val="both"/>
        <w:rPr>
          <w:rFonts w:ascii="Times New Roman" w:hAnsi="Times New Roman" w:cs="Times New Roman"/>
          <w:bCs/>
          <w:iCs/>
          <w:sz w:val="24"/>
          <w:szCs w:val="24"/>
        </w:rPr>
      </w:pPr>
      <w:r>
        <w:rPr>
          <w:rFonts w:ascii="Times New Roman" w:hAnsi="Times New Roman" w:cs="Times New Roman"/>
          <w:bCs/>
          <w:iCs/>
          <w:sz w:val="24"/>
          <w:szCs w:val="24"/>
        </w:rPr>
        <w:t xml:space="preserve">In any event, </w:t>
      </w:r>
      <w:r w:rsidR="00FF021C" w:rsidRPr="003C0BFB">
        <w:rPr>
          <w:rFonts w:ascii="Times New Roman" w:hAnsi="Times New Roman" w:cs="Times New Roman"/>
          <w:bCs/>
          <w:iCs/>
          <w:sz w:val="24"/>
          <w:szCs w:val="24"/>
        </w:rPr>
        <w:t xml:space="preserve">as already noted, </w:t>
      </w:r>
      <w:r w:rsidR="00861F70" w:rsidRPr="003C0BFB">
        <w:rPr>
          <w:rFonts w:ascii="Times New Roman" w:hAnsi="Times New Roman" w:cs="Times New Roman"/>
          <w:bCs/>
          <w:iCs/>
          <w:sz w:val="24"/>
          <w:szCs w:val="24"/>
        </w:rPr>
        <w:t xml:space="preserve">the Appeals Officer did, in fact, consider the minors’ best interests before reaching a final view </w:t>
      </w:r>
      <w:r w:rsidR="00FF021C" w:rsidRPr="003C0BFB">
        <w:rPr>
          <w:rFonts w:ascii="Times New Roman" w:hAnsi="Times New Roman" w:cs="Times New Roman"/>
          <w:bCs/>
          <w:iCs/>
          <w:sz w:val="24"/>
          <w:szCs w:val="24"/>
        </w:rPr>
        <w:t xml:space="preserve">in </w:t>
      </w:r>
      <w:r w:rsidR="00861F70" w:rsidRPr="003C0BFB">
        <w:rPr>
          <w:rFonts w:ascii="Times New Roman" w:hAnsi="Times New Roman" w:cs="Times New Roman"/>
          <w:bCs/>
          <w:iCs/>
          <w:sz w:val="24"/>
          <w:szCs w:val="24"/>
        </w:rPr>
        <w:t>th</w:t>
      </w:r>
      <w:r w:rsidR="00FF021C" w:rsidRPr="003C0BFB">
        <w:rPr>
          <w:rFonts w:ascii="Times New Roman" w:hAnsi="Times New Roman" w:cs="Times New Roman"/>
          <w:bCs/>
          <w:iCs/>
          <w:sz w:val="24"/>
          <w:szCs w:val="24"/>
        </w:rPr>
        <w:t>is</w:t>
      </w:r>
      <w:r w:rsidR="00861F70" w:rsidRPr="003C0BFB">
        <w:rPr>
          <w:rFonts w:ascii="Times New Roman" w:hAnsi="Times New Roman" w:cs="Times New Roman"/>
          <w:bCs/>
          <w:iCs/>
          <w:sz w:val="24"/>
          <w:szCs w:val="24"/>
        </w:rPr>
        <w:t xml:space="preserve"> matter.  </w:t>
      </w:r>
      <w:r w:rsidR="00E351CA" w:rsidRPr="003C0BFB">
        <w:rPr>
          <w:rFonts w:ascii="Times New Roman" w:hAnsi="Times New Roman" w:cs="Times New Roman"/>
          <w:bCs/>
          <w:iCs/>
          <w:sz w:val="24"/>
          <w:szCs w:val="24"/>
        </w:rPr>
        <w:t>Whereas the best interests of the child will carry varying weight (primary, paramount, determinative) depending on the nature of the decision being made, it cannot be said that</w:t>
      </w:r>
      <w:r w:rsidR="00B14F52" w:rsidRPr="003C0BFB">
        <w:rPr>
          <w:rFonts w:ascii="Times New Roman" w:hAnsi="Times New Roman" w:cs="Times New Roman"/>
          <w:bCs/>
          <w:iCs/>
          <w:sz w:val="24"/>
          <w:szCs w:val="24"/>
        </w:rPr>
        <w:t>,</w:t>
      </w:r>
      <w:r w:rsidR="00E351CA" w:rsidRPr="003C0BFB">
        <w:rPr>
          <w:rFonts w:ascii="Times New Roman" w:hAnsi="Times New Roman" w:cs="Times New Roman"/>
          <w:bCs/>
          <w:iCs/>
          <w:sz w:val="24"/>
          <w:szCs w:val="24"/>
        </w:rPr>
        <w:t xml:space="preserve"> as a matter of legal principle</w:t>
      </w:r>
      <w:r w:rsidR="00B14F52" w:rsidRPr="003C0BFB">
        <w:rPr>
          <w:rFonts w:ascii="Times New Roman" w:hAnsi="Times New Roman" w:cs="Times New Roman"/>
          <w:bCs/>
          <w:iCs/>
          <w:sz w:val="24"/>
          <w:szCs w:val="24"/>
        </w:rPr>
        <w:t>,</w:t>
      </w:r>
      <w:r w:rsidR="00E351CA" w:rsidRPr="003C0BFB">
        <w:rPr>
          <w:rFonts w:ascii="Times New Roman" w:hAnsi="Times New Roman" w:cs="Times New Roman"/>
          <w:bCs/>
          <w:iCs/>
          <w:sz w:val="24"/>
          <w:szCs w:val="24"/>
        </w:rPr>
        <w:t xml:space="preserve"> th</w:t>
      </w:r>
      <w:r w:rsidR="00FF021C" w:rsidRPr="003C0BFB">
        <w:rPr>
          <w:rFonts w:ascii="Times New Roman" w:hAnsi="Times New Roman" w:cs="Times New Roman"/>
          <w:bCs/>
          <w:iCs/>
          <w:sz w:val="24"/>
          <w:szCs w:val="24"/>
        </w:rPr>
        <w:t>ose interests</w:t>
      </w:r>
      <w:r w:rsidR="00E351CA" w:rsidRPr="003C0BFB">
        <w:rPr>
          <w:rFonts w:ascii="Times New Roman" w:hAnsi="Times New Roman" w:cs="Times New Roman"/>
          <w:bCs/>
          <w:iCs/>
          <w:sz w:val="24"/>
          <w:szCs w:val="24"/>
        </w:rPr>
        <w:t xml:space="preserve"> are determinative in every case.  </w:t>
      </w:r>
      <w:r w:rsidR="00862B85">
        <w:rPr>
          <w:rFonts w:ascii="Times New Roman" w:hAnsi="Times New Roman" w:cs="Times New Roman"/>
          <w:bCs/>
          <w:iCs/>
          <w:sz w:val="24"/>
          <w:szCs w:val="24"/>
        </w:rPr>
        <w:t>In this case, what</w:t>
      </w:r>
      <w:r w:rsidR="00FF021C" w:rsidRPr="003C0BFB">
        <w:rPr>
          <w:rFonts w:ascii="Times New Roman" w:hAnsi="Times New Roman" w:cs="Times New Roman"/>
          <w:bCs/>
          <w:iCs/>
          <w:sz w:val="24"/>
          <w:szCs w:val="24"/>
        </w:rPr>
        <w:t xml:space="preserve"> was required </w:t>
      </w:r>
      <w:r w:rsidR="00862B85">
        <w:rPr>
          <w:rFonts w:ascii="Times New Roman" w:hAnsi="Times New Roman" w:cs="Times New Roman"/>
          <w:bCs/>
          <w:iCs/>
          <w:sz w:val="24"/>
          <w:szCs w:val="24"/>
        </w:rPr>
        <w:t>was t</w:t>
      </w:r>
      <w:r w:rsidR="00FF021C" w:rsidRPr="003C0BFB">
        <w:rPr>
          <w:rFonts w:ascii="Times New Roman" w:hAnsi="Times New Roman" w:cs="Times New Roman"/>
          <w:bCs/>
          <w:iCs/>
          <w:sz w:val="24"/>
          <w:szCs w:val="24"/>
        </w:rPr>
        <w:t>hat they be give</w:t>
      </w:r>
      <w:r w:rsidR="000D63C7">
        <w:rPr>
          <w:rFonts w:ascii="Times New Roman" w:hAnsi="Times New Roman" w:cs="Times New Roman"/>
          <w:bCs/>
          <w:iCs/>
          <w:sz w:val="24"/>
          <w:szCs w:val="24"/>
        </w:rPr>
        <w:t>n a</w:t>
      </w:r>
      <w:r w:rsidR="00FF021C" w:rsidRPr="003C0BFB">
        <w:rPr>
          <w:rFonts w:ascii="Times New Roman" w:hAnsi="Times New Roman" w:cs="Times New Roman"/>
          <w:bCs/>
          <w:iCs/>
          <w:sz w:val="24"/>
          <w:szCs w:val="24"/>
        </w:rPr>
        <w:t xml:space="preserve"> primary consideration which, on the face on the Appeals Officer’s decision, is precisely what occurred.</w:t>
      </w:r>
      <w:r w:rsidR="00B14F52" w:rsidRPr="003C0BFB">
        <w:rPr>
          <w:rFonts w:ascii="Times New Roman" w:hAnsi="Times New Roman" w:cs="Times New Roman"/>
          <w:bCs/>
          <w:iCs/>
          <w:sz w:val="24"/>
          <w:szCs w:val="24"/>
        </w:rPr>
        <w:t xml:space="preserve">  </w:t>
      </w:r>
      <w:r w:rsidR="00FF021C" w:rsidRPr="003C0BFB">
        <w:rPr>
          <w:rFonts w:ascii="Times New Roman" w:hAnsi="Times New Roman" w:cs="Times New Roman"/>
          <w:bCs/>
          <w:iCs/>
          <w:sz w:val="24"/>
          <w:szCs w:val="24"/>
        </w:rPr>
        <w:t xml:space="preserve">If a child’s best interests were always to prevail then </w:t>
      </w:r>
      <w:r w:rsidR="004111EC" w:rsidRPr="003C0BFB">
        <w:rPr>
          <w:rFonts w:ascii="Times New Roman" w:hAnsi="Times New Roman" w:cs="Times New Roman"/>
          <w:bCs/>
          <w:iCs/>
          <w:sz w:val="24"/>
          <w:szCs w:val="24"/>
        </w:rPr>
        <w:t xml:space="preserve">all </w:t>
      </w:r>
      <w:r w:rsidR="00FF021C" w:rsidRPr="003C0BFB">
        <w:rPr>
          <w:rFonts w:ascii="Times New Roman" w:hAnsi="Times New Roman" w:cs="Times New Roman"/>
          <w:bCs/>
          <w:iCs/>
          <w:sz w:val="24"/>
          <w:szCs w:val="24"/>
        </w:rPr>
        <w:t xml:space="preserve">applications for the detention or extradition of </w:t>
      </w:r>
      <w:r w:rsidR="000D63C7">
        <w:rPr>
          <w:rFonts w:ascii="Times New Roman" w:hAnsi="Times New Roman" w:cs="Times New Roman"/>
          <w:bCs/>
          <w:iCs/>
          <w:sz w:val="24"/>
          <w:szCs w:val="24"/>
        </w:rPr>
        <w:t>a</w:t>
      </w:r>
      <w:r w:rsidR="00FF021C" w:rsidRPr="003C0BFB">
        <w:rPr>
          <w:rFonts w:ascii="Times New Roman" w:hAnsi="Times New Roman" w:cs="Times New Roman"/>
          <w:bCs/>
          <w:iCs/>
          <w:sz w:val="24"/>
          <w:szCs w:val="24"/>
        </w:rPr>
        <w:t xml:space="preserve"> parent </w:t>
      </w:r>
      <w:r w:rsidR="00117146">
        <w:rPr>
          <w:rFonts w:ascii="Times New Roman" w:hAnsi="Times New Roman" w:cs="Times New Roman"/>
          <w:bCs/>
          <w:iCs/>
          <w:sz w:val="24"/>
          <w:szCs w:val="24"/>
        </w:rPr>
        <w:t>whose child</w:t>
      </w:r>
      <w:r w:rsidR="006D5D0A">
        <w:rPr>
          <w:rFonts w:ascii="Times New Roman" w:hAnsi="Times New Roman" w:cs="Times New Roman"/>
          <w:bCs/>
          <w:iCs/>
          <w:sz w:val="24"/>
          <w:szCs w:val="24"/>
        </w:rPr>
        <w:t xml:space="preserve"> has Union citizenship </w:t>
      </w:r>
      <w:r w:rsidR="00FF021C" w:rsidRPr="003C0BFB">
        <w:rPr>
          <w:rFonts w:ascii="Times New Roman" w:hAnsi="Times New Roman" w:cs="Times New Roman"/>
          <w:bCs/>
          <w:iCs/>
          <w:sz w:val="24"/>
          <w:szCs w:val="24"/>
        </w:rPr>
        <w:t xml:space="preserve">would be doomed to fail.  </w:t>
      </w:r>
      <w:r w:rsidR="004111EC" w:rsidRPr="003C0BFB">
        <w:rPr>
          <w:rFonts w:ascii="Times New Roman" w:hAnsi="Times New Roman" w:cs="Times New Roman"/>
          <w:bCs/>
          <w:iCs/>
          <w:sz w:val="24"/>
          <w:szCs w:val="24"/>
        </w:rPr>
        <w:t xml:space="preserve"> As noted by</w:t>
      </w:r>
      <w:r w:rsidR="00E351CA" w:rsidRPr="003C0BFB">
        <w:rPr>
          <w:rFonts w:ascii="Times New Roman" w:hAnsi="Times New Roman" w:cs="Times New Roman"/>
          <w:bCs/>
          <w:iCs/>
          <w:sz w:val="24"/>
          <w:szCs w:val="24"/>
        </w:rPr>
        <w:t xml:space="preserve"> Edwards J. in </w:t>
      </w:r>
      <w:r w:rsidR="00E351CA" w:rsidRPr="003C0BFB">
        <w:rPr>
          <w:rFonts w:ascii="Times New Roman" w:hAnsi="Times New Roman" w:cs="Times New Roman"/>
          <w:bCs/>
          <w:i/>
          <w:iCs/>
          <w:sz w:val="24"/>
          <w:szCs w:val="24"/>
        </w:rPr>
        <w:t>Minister for Justice v</w:t>
      </w:r>
      <w:r w:rsidR="00962AFD">
        <w:rPr>
          <w:rFonts w:ascii="Times New Roman" w:hAnsi="Times New Roman" w:cs="Times New Roman"/>
          <w:bCs/>
          <w:i/>
          <w:iCs/>
          <w:sz w:val="24"/>
          <w:szCs w:val="24"/>
        </w:rPr>
        <w:t>.</w:t>
      </w:r>
      <w:r w:rsidR="00E351CA" w:rsidRPr="003C0BFB">
        <w:rPr>
          <w:rFonts w:ascii="Times New Roman" w:hAnsi="Times New Roman" w:cs="Times New Roman"/>
          <w:bCs/>
          <w:i/>
          <w:iCs/>
          <w:sz w:val="24"/>
          <w:szCs w:val="24"/>
        </w:rPr>
        <w:t xml:space="preserve"> D.L</w:t>
      </w:r>
      <w:r w:rsidR="00E351CA" w:rsidRPr="003C0BFB">
        <w:rPr>
          <w:rFonts w:ascii="Times New Roman" w:hAnsi="Times New Roman" w:cs="Times New Roman"/>
          <w:bCs/>
          <w:iCs/>
          <w:sz w:val="24"/>
          <w:szCs w:val="24"/>
        </w:rPr>
        <w:t xml:space="preserve"> [2011] IEHC 248, </w:t>
      </w:r>
      <w:r w:rsidR="00465F19" w:rsidRPr="000162C0">
        <w:rPr>
          <w:rFonts w:ascii="Times New Roman" w:hAnsi="Times New Roman" w:cs="Times New Roman"/>
          <w:bCs/>
          <w:iCs/>
          <w:sz w:val="24"/>
          <w:szCs w:val="24"/>
        </w:rPr>
        <w:t>(at para. 135</w:t>
      </w:r>
      <w:r w:rsidR="00465F19">
        <w:rPr>
          <w:rFonts w:ascii="Times New Roman" w:hAnsi="Times New Roman" w:cs="Times New Roman"/>
          <w:bCs/>
          <w:iCs/>
          <w:sz w:val="24"/>
          <w:szCs w:val="24"/>
        </w:rPr>
        <w:t xml:space="preserve">), </w:t>
      </w:r>
      <w:r w:rsidR="00E351CA" w:rsidRPr="003C0BFB">
        <w:rPr>
          <w:rFonts w:ascii="Times New Roman" w:hAnsi="Times New Roman" w:cs="Times New Roman"/>
          <w:bCs/>
          <w:iCs/>
          <w:sz w:val="24"/>
          <w:szCs w:val="24"/>
        </w:rPr>
        <w:t>Article 24(2</w:t>
      </w:r>
      <w:r w:rsidR="004111EC" w:rsidRPr="003C0BFB">
        <w:rPr>
          <w:rFonts w:ascii="Times New Roman" w:hAnsi="Times New Roman" w:cs="Times New Roman"/>
          <w:bCs/>
          <w:iCs/>
          <w:sz w:val="24"/>
          <w:szCs w:val="24"/>
        </w:rPr>
        <w:t xml:space="preserve">) </w:t>
      </w:r>
      <w:r w:rsidR="00E351CA" w:rsidRPr="003C0BFB">
        <w:rPr>
          <w:rFonts w:ascii="Times New Roman" w:hAnsi="Times New Roman" w:cs="Times New Roman"/>
          <w:bCs/>
          <w:iCs/>
          <w:sz w:val="24"/>
          <w:szCs w:val="24"/>
        </w:rPr>
        <w:t>contains</w:t>
      </w:r>
      <w:r w:rsidR="00615DA7" w:rsidRPr="003C0BFB">
        <w:rPr>
          <w:rFonts w:ascii="Times New Roman" w:hAnsi="Times New Roman" w:cs="Times New Roman"/>
          <w:bCs/>
          <w:i/>
          <w:iCs/>
          <w:sz w:val="24"/>
          <w:szCs w:val="24"/>
        </w:rPr>
        <w:t xml:space="preserve"> ‘</w:t>
      </w:r>
      <w:r w:rsidR="00E351CA" w:rsidRPr="003C0BFB">
        <w:rPr>
          <w:rFonts w:ascii="Times New Roman" w:hAnsi="Times New Roman" w:cs="Times New Roman"/>
          <w:bCs/>
          <w:i/>
          <w:iCs/>
          <w:sz w:val="24"/>
          <w:szCs w:val="24"/>
        </w:rPr>
        <w:t>an expression of principle</w:t>
      </w:r>
      <w:r w:rsidR="00E351CA" w:rsidRPr="003C0BFB">
        <w:rPr>
          <w:rFonts w:ascii="Times New Roman" w:hAnsi="Times New Roman" w:cs="Times New Roman"/>
          <w:bCs/>
          <w:iCs/>
          <w:sz w:val="24"/>
          <w:szCs w:val="24"/>
        </w:rPr>
        <w:t xml:space="preserve"> </w:t>
      </w:r>
      <w:r w:rsidR="00E351CA" w:rsidRPr="003C0BFB">
        <w:rPr>
          <w:rFonts w:ascii="Times New Roman" w:hAnsi="Times New Roman" w:cs="Times New Roman"/>
          <w:bCs/>
          <w:i/>
          <w:iCs/>
          <w:sz w:val="24"/>
          <w:szCs w:val="24"/>
        </w:rPr>
        <w:t>rather than the enumeration of a right that can be relied upon directly</w:t>
      </w:r>
      <w:r w:rsidR="00C67B4C" w:rsidRPr="003C0BFB">
        <w:rPr>
          <w:rFonts w:ascii="Times New Roman" w:hAnsi="Times New Roman" w:cs="Times New Roman"/>
          <w:bCs/>
          <w:iCs/>
          <w:sz w:val="24"/>
          <w:szCs w:val="24"/>
        </w:rPr>
        <w:t>’</w:t>
      </w:r>
      <w:r w:rsidR="00E351CA" w:rsidRPr="003C0BFB">
        <w:rPr>
          <w:rFonts w:ascii="Times New Roman" w:hAnsi="Times New Roman" w:cs="Times New Roman"/>
          <w:bCs/>
          <w:iCs/>
          <w:sz w:val="24"/>
          <w:szCs w:val="24"/>
        </w:rPr>
        <w:t xml:space="preserve"> and he confirmed that whereas the ‘</w:t>
      </w:r>
      <w:r w:rsidR="00E351CA" w:rsidRPr="003C0BFB">
        <w:rPr>
          <w:rFonts w:ascii="Times New Roman" w:hAnsi="Times New Roman" w:cs="Times New Roman"/>
          <w:bCs/>
          <w:i/>
          <w:iCs/>
          <w:sz w:val="24"/>
          <w:szCs w:val="24"/>
        </w:rPr>
        <w:t>best interests of affected children are ‘a primary consideration</w:t>
      </w:r>
      <w:r w:rsidR="00E351CA" w:rsidRPr="003C0BFB">
        <w:rPr>
          <w:rFonts w:ascii="Times New Roman" w:hAnsi="Times New Roman" w:cs="Times New Roman"/>
          <w:bCs/>
          <w:iCs/>
          <w:sz w:val="24"/>
          <w:szCs w:val="24"/>
        </w:rPr>
        <w:t xml:space="preserve">’ </w:t>
      </w:r>
      <w:r w:rsidR="00E351CA" w:rsidRPr="009513A5">
        <w:rPr>
          <w:rFonts w:ascii="Times New Roman" w:hAnsi="Times New Roman" w:cs="Times New Roman"/>
          <w:bCs/>
          <w:iCs/>
          <w:sz w:val="24"/>
          <w:szCs w:val="24"/>
        </w:rPr>
        <w:t xml:space="preserve">they cannot generally </w:t>
      </w:r>
      <w:r w:rsidR="009513A5">
        <w:rPr>
          <w:rFonts w:ascii="Times New Roman" w:hAnsi="Times New Roman" w:cs="Times New Roman"/>
          <w:bCs/>
          <w:iCs/>
          <w:sz w:val="24"/>
          <w:szCs w:val="24"/>
        </w:rPr>
        <w:t>‘</w:t>
      </w:r>
      <w:r w:rsidR="00E351CA" w:rsidRPr="009513A5">
        <w:rPr>
          <w:rFonts w:ascii="Times New Roman" w:hAnsi="Times New Roman" w:cs="Times New Roman"/>
          <w:bCs/>
          <w:i/>
          <w:iCs/>
          <w:sz w:val="24"/>
          <w:szCs w:val="24"/>
        </w:rPr>
        <w:t>override the public interest in effective extradition procedures</w:t>
      </w:r>
      <w:r w:rsidR="00E351CA" w:rsidRPr="009513A5">
        <w:rPr>
          <w:rFonts w:ascii="Times New Roman" w:hAnsi="Times New Roman" w:cs="Times New Roman"/>
          <w:bCs/>
          <w:iCs/>
          <w:sz w:val="24"/>
          <w:szCs w:val="24"/>
        </w:rPr>
        <w:t>’</w:t>
      </w:r>
      <w:r w:rsidR="00494D8E" w:rsidRPr="009513A5">
        <w:rPr>
          <w:rFonts w:ascii="Times New Roman" w:hAnsi="Times New Roman" w:cs="Times New Roman"/>
          <w:bCs/>
          <w:i/>
          <w:iCs/>
          <w:sz w:val="24"/>
          <w:szCs w:val="24"/>
        </w:rPr>
        <w:t>.</w:t>
      </w:r>
      <w:r w:rsidR="00E351CA" w:rsidRPr="003C0BFB">
        <w:rPr>
          <w:rFonts w:ascii="Times New Roman" w:hAnsi="Times New Roman" w:cs="Times New Roman"/>
          <w:bCs/>
          <w:iCs/>
          <w:sz w:val="24"/>
          <w:szCs w:val="24"/>
        </w:rPr>
        <w:t xml:space="preserve"> </w:t>
      </w:r>
      <w:r w:rsidR="00B14F52" w:rsidRPr="003C0BFB">
        <w:rPr>
          <w:rFonts w:ascii="Times New Roman" w:hAnsi="Times New Roman" w:cs="Times New Roman"/>
          <w:bCs/>
          <w:iCs/>
          <w:sz w:val="24"/>
          <w:szCs w:val="24"/>
        </w:rPr>
        <w:t xml:space="preserve"> </w:t>
      </w:r>
      <w:r w:rsidR="00280985" w:rsidRPr="003C0BFB">
        <w:rPr>
          <w:rFonts w:ascii="Times New Roman" w:hAnsi="Times New Roman" w:cs="Times New Roman"/>
          <w:bCs/>
          <w:iCs/>
          <w:sz w:val="24"/>
          <w:szCs w:val="24"/>
        </w:rPr>
        <w:t xml:space="preserve"> </w:t>
      </w:r>
      <w:r w:rsidR="004111EC" w:rsidRPr="003C0BFB">
        <w:rPr>
          <w:rFonts w:ascii="Times New Roman" w:hAnsi="Times New Roman" w:cs="Times New Roman"/>
          <w:bCs/>
          <w:iCs/>
          <w:sz w:val="24"/>
          <w:szCs w:val="24"/>
        </w:rPr>
        <w:t>In</w:t>
      </w:r>
      <w:r w:rsidR="00132F9F" w:rsidRPr="003C0BFB">
        <w:rPr>
          <w:rFonts w:ascii="Times New Roman" w:hAnsi="Times New Roman" w:cs="Times New Roman"/>
          <w:bCs/>
          <w:iCs/>
          <w:sz w:val="24"/>
          <w:szCs w:val="24"/>
        </w:rPr>
        <w:t xml:space="preserve"> circumstances where the </w:t>
      </w:r>
      <w:r w:rsidR="00280985" w:rsidRPr="003C0BFB">
        <w:rPr>
          <w:rFonts w:ascii="Times New Roman" w:hAnsi="Times New Roman" w:cs="Times New Roman"/>
          <w:bCs/>
          <w:iCs/>
          <w:sz w:val="24"/>
          <w:szCs w:val="24"/>
        </w:rPr>
        <w:t>minor appellants’ best</w:t>
      </w:r>
      <w:r w:rsidR="00132F9F" w:rsidRPr="003C0BFB">
        <w:rPr>
          <w:rFonts w:ascii="Times New Roman" w:hAnsi="Times New Roman" w:cs="Times New Roman"/>
          <w:bCs/>
          <w:iCs/>
          <w:sz w:val="24"/>
          <w:szCs w:val="24"/>
        </w:rPr>
        <w:t xml:space="preserve"> interests</w:t>
      </w:r>
      <w:r w:rsidR="00D5010D" w:rsidRPr="003C0BFB">
        <w:rPr>
          <w:rFonts w:ascii="Times New Roman" w:hAnsi="Times New Roman" w:cs="Times New Roman"/>
          <w:bCs/>
          <w:iCs/>
          <w:sz w:val="24"/>
          <w:szCs w:val="24"/>
        </w:rPr>
        <w:t xml:space="preserve"> </w:t>
      </w:r>
      <w:r w:rsidR="00280985" w:rsidRPr="003C0BFB">
        <w:rPr>
          <w:rFonts w:ascii="Times New Roman" w:hAnsi="Times New Roman" w:cs="Times New Roman"/>
          <w:bCs/>
          <w:iCs/>
          <w:sz w:val="24"/>
          <w:szCs w:val="24"/>
        </w:rPr>
        <w:t>cannot</w:t>
      </w:r>
      <w:r w:rsidR="00132F9F" w:rsidRPr="003C0BFB">
        <w:rPr>
          <w:rFonts w:ascii="Times New Roman" w:hAnsi="Times New Roman" w:cs="Times New Roman"/>
          <w:bCs/>
          <w:iCs/>
          <w:sz w:val="24"/>
          <w:szCs w:val="24"/>
        </w:rPr>
        <w:t xml:space="preserve"> be regarded as ‘outcome determinative’, </w:t>
      </w:r>
      <w:r w:rsidR="00E351CA" w:rsidRPr="003C0BFB">
        <w:rPr>
          <w:rFonts w:ascii="Times New Roman" w:hAnsi="Times New Roman" w:cs="Times New Roman"/>
          <w:bCs/>
          <w:iCs/>
          <w:sz w:val="24"/>
          <w:szCs w:val="24"/>
        </w:rPr>
        <w:t xml:space="preserve">the Appeals Officer was entitled </w:t>
      </w:r>
      <w:r w:rsidR="00837836" w:rsidRPr="003C0BFB">
        <w:rPr>
          <w:rFonts w:ascii="Times New Roman" w:hAnsi="Times New Roman" w:cs="Times New Roman"/>
          <w:bCs/>
          <w:iCs/>
          <w:sz w:val="24"/>
          <w:szCs w:val="24"/>
        </w:rPr>
        <w:t>to weigh in the balance</w:t>
      </w:r>
      <w:r w:rsidR="00E351CA" w:rsidRPr="003C0BFB">
        <w:rPr>
          <w:rFonts w:ascii="Times New Roman" w:hAnsi="Times New Roman" w:cs="Times New Roman"/>
          <w:bCs/>
          <w:iCs/>
          <w:sz w:val="24"/>
          <w:szCs w:val="24"/>
        </w:rPr>
        <w:t xml:space="preserve"> all</w:t>
      </w:r>
      <w:r w:rsidR="00837836" w:rsidRPr="003C0BFB">
        <w:rPr>
          <w:rFonts w:ascii="Times New Roman" w:hAnsi="Times New Roman" w:cs="Times New Roman"/>
          <w:bCs/>
          <w:iCs/>
          <w:sz w:val="24"/>
          <w:szCs w:val="24"/>
        </w:rPr>
        <w:t xml:space="preserve"> the rights and</w:t>
      </w:r>
      <w:r w:rsidR="00E351CA" w:rsidRPr="003C0BFB">
        <w:rPr>
          <w:rFonts w:ascii="Times New Roman" w:hAnsi="Times New Roman" w:cs="Times New Roman"/>
          <w:bCs/>
          <w:iCs/>
          <w:sz w:val="24"/>
          <w:szCs w:val="24"/>
        </w:rPr>
        <w:t xml:space="preserve"> interests of the State</w:t>
      </w:r>
      <w:r w:rsidR="00837836" w:rsidRPr="003C0BFB">
        <w:rPr>
          <w:rFonts w:ascii="Times New Roman" w:hAnsi="Times New Roman" w:cs="Times New Roman"/>
          <w:bCs/>
          <w:iCs/>
          <w:sz w:val="24"/>
          <w:szCs w:val="24"/>
        </w:rPr>
        <w:t xml:space="preserve"> as well as those of the appellants</w:t>
      </w:r>
      <w:r w:rsidR="00E351CA" w:rsidRPr="003C0BFB">
        <w:rPr>
          <w:rFonts w:ascii="Times New Roman" w:hAnsi="Times New Roman" w:cs="Times New Roman"/>
          <w:bCs/>
          <w:iCs/>
          <w:sz w:val="24"/>
          <w:szCs w:val="24"/>
        </w:rPr>
        <w:t xml:space="preserve"> when dealing with </w:t>
      </w:r>
      <w:r w:rsidR="00837836" w:rsidRPr="003C0BFB">
        <w:rPr>
          <w:rFonts w:ascii="Times New Roman" w:hAnsi="Times New Roman" w:cs="Times New Roman"/>
          <w:bCs/>
          <w:iCs/>
          <w:sz w:val="24"/>
          <w:szCs w:val="24"/>
        </w:rPr>
        <w:t xml:space="preserve">A.O.’s visa </w:t>
      </w:r>
      <w:r w:rsidR="00E351CA" w:rsidRPr="003C0BFB">
        <w:rPr>
          <w:rFonts w:ascii="Times New Roman" w:hAnsi="Times New Roman" w:cs="Times New Roman"/>
          <w:bCs/>
          <w:iCs/>
          <w:sz w:val="24"/>
          <w:szCs w:val="24"/>
        </w:rPr>
        <w:t>applicatio</w:t>
      </w:r>
      <w:r w:rsidR="00837836" w:rsidRPr="003C0BFB">
        <w:rPr>
          <w:rFonts w:ascii="Times New Roman" w:hAnsi="Times New Roman" w:cs="Times New Roman"/>
          <w:bCs/>
          <w:iCs/>
          <w:sz w:val="24"/>
          <w:szCs w:val="24"/>
        </w:rPr>
        <w:t>n and</w:t>
      </w:r>
      <w:r w:rsidR="006145AF" w:rsidRPr="003C0BFB">
        <w:rPr>
          <w:rFonts w:ascii="Times New Roman" w:hAnsi="Times New Roman" w:cs="Times New Roman"/>
          <w:bCs/>
          <w:iCs/>
          <w:sz w:val="24"/>
          <w:szCs w:val="24"/>
        </w:rPr>
        <w:t xml:space="preserve"> </w:t>
      </w:r>
      <w:r w:rsidR="00280985" w:rsidRPr="003C0BFB">
        <w:rPr>
          <w:rFonts w:ascii="Times New Roman" w:hAnsi="Times New Roman" w:cs="Times New Roman"/>
          <w:bCs/>
          <w:iCs/>
          <w:sz w:val="24"/>
          <w:szCs w:val="24"/>
        </w:rPr>
        <w:t xml:space="preserve">the </w:t>
      </w:r>
      <w:r w:rsidR="00C04F65" w:rsidRPr="003C0BFB">
        <w:rPr>
          <w:rFonts w:ascii="Times New Roman" w:hAnsi="Times New Roman" w:cs="Times New Roman"/>
          <w:bCs/>
          <w:iCs/>
          <w:sz w:val="24"/>
          <w:szCs w:val="24"/>
        </w:rPr>
        <w:t>question of the economic</w:t>
      </w:r>
      <w:r w:rsidR="00E351CA" w:rsidRPr="003C0BFB">
        <w:rPr>
          <w:rFonts w:ascii="Times New Roman" w:hAnsi="Times New Roman" w:cs="Times New Roman"/>
          <w:bCs/>
          <w:iCs/>
          <w:sz w:val="24"/>
          <w:szCs w:val="24"/>
        </w:rPr>
        <w:t xml:space="preserve"> costs </w:t>
      </w:r>
      <w:r w:rsidR="00837836" w:rsidRPr="003C0BFB">
        <w:rPr>
          <w:rFonts w:ascii="Times New Roman" w:hAnsi="Times New Roman" w:cs="Times New Roman"/>
          <w:bCs/>
          <w:iCs/>
          <w:sz w:val="24"/>
          <w:szCs w:val="24"/>
        </w:rPr>
        <w:t xml:space="preserve">to the public exchequer was </w:t>
      </w:r>
      <w:r w:rsidR="006145AF" w:rsidRPr="003C0BFB">
        <w:rPr>
          <w:rFonts w:ascii="Times New Roman" w:hAnsi="Times New Roman" w:cs="Times New Roman"/>
          <w:bCs/>
          <w:iCs/>
          <w:sz w:val="24"/>
          <w:szCs w:val="24"/>
        </w:rPr>
        <w:t>one which he was entitled to consider</w:t>
      </w:r>
      <w:r w:rsidR="00C04F65" w:rsidRPr="003C0BFB">
        <w:rPr>
          <w:rFonts w:ascii="Times New Roman" w:hAnsi="Times New Roman" w:cs="Times New Roman"/>
          <w:bCs/>
          <w:iCs/>
          <w:sz w:val="24"/>
          <w:szCs w:val="24"/>
        </w:rPr>
        <w:t>.</w:t>
      </w:r>
      <w:r w:rsidR="00872AF1" w:rsidRPr="003C0BFB">
        <w:rPr>
          <w:rFonts w:ascii="Times New Roman" w:hAnsi="Times New Roman" w:cs="Times New Roman"/>
          <w:bCs/>
          <w:iCs/>
          <w:sz w:val="24"/>
          <w:szCs w:val="24"/>
        </w:rPr>
        <w:t xml:space="preserve">  </w:t>
      </w:r>
      <w:r w:rsidR="000D63C7">
        <w:rPr>
          <w:rFonts w:ascii="Times New Roman" w:hAnsi="Times New Roman" w:cs="Times New Roman"/>
          <w:bCs/>
          <w:iCs/>
          <w:sz w:val="24"/>
          <w:szCs w:val="24"/>
        </w:rPr>
        <w:t xml:space="preserve">Those costs have a bearing on resources for others, </w:t>
      </w:r>
      <w:r w:rsidR="000D63C7">
        <w:rPr>
          <w:rFonts w:ascii="Times New Roman" w:hAnsi="Times New Roman" w:cs="Times New Roman"/>
          <w:bCs/>
          <w:iCs/>
          <w:sz w:val="24"/>
          <w:szCs w:val="24"/>
        </w:rPr>
        <w:lastRenderedPageBreak/>
        <w:t xml:space="preserve">including, other children in the State. </w:t>
      </w:r>
      <w:r w:rsidR="00872AF1" w:rsidRPr="003C0BFB">
        <w:rPr>
          <w:rFonts w:ascii="Times New Roman" w:hAnsi="Times New Roman" w:cs="Times New Roman"/>
          <w:bCs/>
          <w:iCs/>
          <w:sz w:val="24"/>
          <w:szCs w:val="24"/>
        </w:rPr>
        <w:t xml:space="preserve">Such an approach does not breach ECHR requirements as the Strasbourg </w:t>
      </w:r>
      <w:r w:rsidR="00606E2A" w:rsidRPr="000162C0">
        <w:rPr>
          <w:rFonts w:ascii="Times New Roman" w:hAnsi="Times New Roman" w:cs="Times New Roman"/>
          <w:bCs/>
          <w:iCs/>
          <w:sz w:val="24"/>
          <w:szCs w:val="24"/>
        </w:rPr>
        <w:t>C</w:t>
      </w:r>
      <w:r w:rsidR="00872AF1" w:rsidRPr="003C0BFB">
        <w:rPr>
          <w:rFonts w:ascii="Times New Roman" w:hAnsi="Times New Roman" w:cs="Times New Roman"/>
          <w:bCs/>
          <w:iCs/>
          <w:sz w:val="24"/>
          <w:szCs w:val="24"/>
        </w:rPr>
        <w:t>ourt has</w:t>
      </w:r>
      <w:r w:rsidR="006C37CC">
        <w:rPr>
          <w:rFonts w:ascii="Times New Roman" w:hAnsi="Times New Roman" w:cs="Times New Roman"/>
          <w:bCs/>
          <w:iCs/>
          <w:sz w:val="24"/>
          <w:szCs w:val="24"/>
        </w:rPr>
        <w:t xml:space="preserve"> already</w:t>
      </w:r>
      <w:r w:rsidR="00872AF1" w:rsidRPr="003C0BFB">
        <w:rPr>
          <w:rFonts w:ascii="Times New Roman" w:hAnsi="Times New Roman" w:cs="Times New Roman"/>
          <w:bCs/>
          <w:iCs/>
          <w:sz w:val="24"/>
          <w:szCs w:val="24"/>
        </w:rPr>
        <w:t xml:space="preserve"> acknowledged that </w:t>
      </w:r>
      <w:r w:rsidR="00872AF1" w:rsidRPr="003C0BFB">
        <w:rPr>
          <w:rFonts w:ascii="Times New Roman" w:hAnsi="Times New Roman" w:cs="Times New Roman"/>
          <w:sz w:val="24"/>
          <w:szCs w:val="24"/>
        </w:rPr>
        <w:t xml:space="preserve">that the protection of the interests of economic well-being is a legitimate aim in exercising immigration control (see </w:t>
      </w:r>
      <w:proofErr w:type="spellStart"/>
      <w:r w:rsidR="00872AF1" w:rsidRPr="003C0BFB">
        <w:rPr>
          <w:rFonts w:ascii="Times New Roman" w:hAnsi="Times New Roman" w:cs="Times New Roman"/>
          <w:i/>
          <w:sz w:val="24"/>
          <w:szCs w:val="24"/>
        </w:rPr>
        <w:t>Berrehab</w:t>
      </w:r>
      <w:proofErr w:type="spellEnd"/>
      <w:r w:rsidR="00872AF1" w:rsidRPr="003C0BFB">
        <w:rPr>
          <w:rFonts w:ascii="Times New Roman" w:hAnsi="Times New Roman" w:cs="Times New Roman"/>
          <w:i/>
          <w:sz w:val="24"/>
          <w:szCs w:val="24"/>
        </w:rPr>
        <w:t xml:space="preserve"> v</w:t>
      </w:r>
      <w:r w:rsidR="00606E2A">
        <w:rPr>
          <w:rFonts w:ascii="Times New Roman" w:hAnsi="Times New Roman" w:cs="Times New Roman"/>
          <w:i/>
          <w:sz w:val="24"/>
          <w:szCs w:val="24"/>
        </w:rPr>
        <w:t>.</w:t>
      </w:r>
      <w:r w:rsidR="00872AF1" w:rsidRPr="003C0BFB">
        <w:rPr>
          <w:rFonts w:ascii="Times New Roman" w:hAnsi="Times New Roman" w:cs="Times New Roman"/>
          <w:i/>
          <w:sz w:val="24"/>
          <w:szCs w:val="24"/>
        </w:rPr>
        <w:t xml:space="preserve"> the Netherlands</w:t>
      </w:r>
      <w:r w:rsidR="000162C0">
        <w:rPr>
          <w:rFonts w:ascii="Times New Roman" w:hAnsi="Times New Roman" w:cs="Times New Roman"/>
          <w:i/>
          <w:sz w:val="24"/>
          <w:szCs w:val="24"/>
        </w:rPr>
        <w:t>,</w:t>
      </w:r>
      <w:r w:rsidR="000162C0" w:rsidRPr="00F67A01">
        <w:rPr>
          <w:rFonts w:ascii="Times New Roman" w:hAnsi="Times New Roman" w:cs="Times New Roman"/>
          <w:i/>
          <w:sz w:val="28"/>
          <w:szCs w:val="24"/>
        </w:rPr>
        <w:t xml:space="preserve"> </w:t>
      </w:r>
      <w:r w:rsidR="000162C0" w:rsidRPr="00F67A01">
        <w:rPr>
          <w:rFonts w:ascii="Times New Roman" w:hAnsi="Times New Roman" w:cs="Times New Roman"/>
          <w:sz w:val="24"/>
        </w:rPr>
        <w:t>App. No. 10730/84, 21 June 198</w:t>
      </w:r>
      <w:r w:rsidR="000162C0" w:rsidRPr="00F67A01">
        <w:rPr>
          <w:rFonts w:ascii="Times New Roman" w:hAnsi="Times New Roman" w:cs="Times New Roman"/>
          <w:sz w:val="24"/>
          <w:szCs w:val="24"/>
        </w:rPr>
        <w:t>8)</w:t>
      </w:r>
      <w:r w:rsidR="00872AF1" w:rsidRPr="00F67A01">
        <w:rPr>
          <w:rFonts w:ascii="Times New Roman" w:hAnsi="Times New Roman" w:cs="Times New Roman"/>
          <w:sz w:val="24"/>
          <w:szCs w:val="24"/>
        </w:rPr>
        <w:t>.</w:t>
      </w:r>
      <w:r w:rsidR="00872AF1" w:rsidRPr="003C0BFB">
        <w:rPr>
          <w:rFonts w:ascii="Times New Roman" w:hAnsi="Times New Roman" w:cs="Times New Roman"/>
          <w:sz w:val="24"/>
          <w:szCs w:val="24"/>
        </w:rPr>
        <w:t xml:space="preserve">  The Appeals Officer </w:t>
      </w:r>
      <w:r w:rsidR="00E03598">
        <w:rPr>
          <w:rFonts w:ascii="Times New Roman" w:hAnsi="Times New Roman" w:cs="Times New Roman"/>
          <w:sz w:val="24"/>
          <w:szCs w:val="24"/>
        </w:rPr>
        <w:t xml:space="preserve">was entitled to </w:t>
      </w:r>
      <w:r w:rsidR="00872AF1" w:rsidRPr="003C0BFB">
        <w:rPr>
          <w:rFonts w:ascii="Times New Roman" w:hAnsi="Times New Roman" w:cs="Times New Roman"/>
          <w:sz w:val="24"/>
          <w:szCs w:val="24"/>
        </w:rPr>
        <w:t>consider that the potential costs to public funds if A.O. were admitted to the State would be detrimental to the economic well-being of the country and the availability of services, thereby affecting the rights and freedoms of others.</w:t>
      </w:r>
    </w:p>
    <w:p w14:paraId="6584253D" w14:textId="77777777" w:rsidR="009601E9" w:rsidRDefault="009601E9" w:rsidP="002F603B">
      <w:pPr>
        <w:jc w:val="both"/>
        <w:rPr>
          <w:rFonts w:ascii="Times New Roman" w:hAnsi="Times New Roman" w:cs="Times New Roman"/>
          <w:bCs/>
          <w:i/>
          <w:iCs/>
          <w:sz w:val="24"/>
          <w:szCs w:val="24"/>
        </w:rPr>
      </w:pPr>
    </w:p>
    <w:p w14:paraId="2B0D17EB" w14:textId="27899E21" w:rsidR="00E351CA" w:rsidRPr="005E3CDF" w:rsidRDefault="00A40144" w:rsidP="002F603B">
      <w:pPr>
        <w:jc w:val="both"/>
        <w:rPr>
          <w:rFonts w:ascii="Times New Roman" w:hAnsi="Times New Roman" w:cs="Times New Roman"/>
          <w:bCs/>
          <w:i/>
          <w:iCs/>
          <w:sz w:val="24"/>
          <w:szCs w:val="24"/>
        </w:rPr>
      </w:pPr>
      <w:r w:rsidRPr="005E3CDF">
        <w:rPr>
          <w:rFonts w:ascii="Times New Roman" w:hAnsi="Times New Roman" w:cs="Times New Roman"/>
          <w:bCs/>
          <w:i/>
          <w:iCs/>
          <w:sz w:val="24"/>
          <w:szCs w:val="24"/>
        </w:rPr>
        <w:t>The Requirement of ‘Dependence’</w:t>
      </w:r>
    </w:p>
    <w:p w14:paraId="305B610C" w14:textId="77777777" w:rsidR="00C92336" w:rsidRDefault="00861F70" w:rsidP="009646CF">
      <w:pPr>
        <w:pStyle w:val="ListParagraph"/>
        <w:numPr>
          <w:ilvl w:val="0"/>
          <w:numId w:val="6"/>
        </w:numPr>
        <w:spacing w:after="0" w:line="480" w:lineRule="auto"/>
        <w:ind w:left="0"/>
        <w:jc w:val="both"/>
        <w:rPr>
          <w:rFonts w:ascii="Times New Roman" w:hAnsi="Times New Roman" w:cs="Times New Roman"/>
          <w:sz w:val="24"/>
          <w:szCs w:val="24"/>
        </w:rPr>
      </w:pPr>
      <w:r w:rsidRPr="002F603B">
        <w:rPr>
          <w:rFonts w:ascii="Times New Roman" w:hAnsi="Times New Roman" w:cs="Times New Roman"/>
          <w:sz w:val="24"/>
          <w:szCs w:val="24"/>
        </w:rPr>
        <w:t xml:space="preserve">With reference to </w:t>
      </w:r>
      <w:r w:rsidRPr="002F603B">
        <w:rPr>
          <w:rFonts w:ascii="Times New Roman" w:hAnsi="Times New Roman" w:cs="Times New Roman"/>
          <w:i/>
          <w:sz w:val="24"/>
          <w:szCs w:val="24"/>
        </w:rPr>
        <w:t>Chavez</w:t>
      </w:r>
      <w:r w:rsidRPr="002F603B">
        <w:rPr>
          <w:rFonts w:ascii="Times New Roman" w:hAnsi="Times New Roman" w:cs="Times New Roman"/>
          <w:sz w:val="24"/>
          <w:szCs w:val="24"/>
        </w:rPr>
        <w:t xml:space="preserve"> and </w:t>
      </w:r>
      <w:r w:rsidRPr="002F603B">
        <w:rPr>
          <w:rFonts w:ascii="Times New Roman" w:hAnsi="Times New Roman" w:cs="Times New Roman"/>
          <w:i/>
          <w:sz w:val="24"/>
          <w:szCs w:val="24"/>
        </w:rPr>
        <w:t>K.A</w:t>
      </w:r>
      <w:r w:rsidRPr="002F603B">
        <w:rPr>
          <w:rFonts w:ascii="Times New Roman" w:hAnsi="Times New Roman" w:cs="Times New Roman"/>
          <w:sz w:val="24"/>
          <w:szCs w:val="24"/>
        </w:rPr>
        <w:t>., the</w:t>
      </w:r>
      <w:r w:rsidR="00A40144" w:rsidRPr="002F603B">
        <w:rPr>
          <w:rFonts w:ascii="Times New Roman" w:hAnsi="Times New Roman" w:cs="Times New Roman"/>
          <w:sz w:val="24"/>
          <w:szCs w:val="24"/>
        </w:rPr>
        <w:t xml:space="preserve"> appellants argued</w:t>
      </w:r>
      <w:r w:rsidR="00C92336">
        <w:rPr>
          <w:rFonts w:ascii="Times New Roman" w:hAnsi="Times New Roman" w:cs="Times New Roman"/>
          <w:sz w:val="24"/>
          <w:szCs w:val="24"/>
        </w:rPr>
        <w:t xml:space="preserve"> that t</w:t>
      </w:r>
      <w:r w:rsidR="00A40144" w:rsidRPr="002F603B">
        <w:rPr>
          <w:rFonts w:ascii="Times New Roman" w:hAnsi="Times New Roman" w:cs="Times New Roman"/>
          <w:sz w:val="24"/>
          <w:szCs w:val="24"/>
        </w:rPr>
        <w:t>he minor appellants in this case are ‘dependent’ upon A.O. and that</w:t>
      </w:r>
      <w:r w:rsidR="00C92336">
        <w:rPr>
          <w:rFonts w:ascii="Times New Roman" w:hAnsi="Times New Roman" w:cs="Times New Roman"/>
          <w:sz w:val="24"/>
          <w:szCs w:val="24"/>
        </w:rPr>
        <w:t xml:space="preserve"> their</w:t>
      </w:r>
      <w:r w:rsidRPr="002F603B">
        <w:rPr>
          <w:rFonts w:ascii="Times New Roman" w:hAnsi="Times New Roman" w:cs="Times New Roman"/>
          <w:sz w:val="24"/>
          <w:szCs w:val="24"/>
        </w:rPr>
        <w:t xml:space="preserve"> dependence</w:t>
      </w:r>
      <w:r w:rsidR="00C92336">
        <w:rPr>
          <w:rFonts w:ascii="Times New Roman" w:hAnsi="Times New Roman" w:cs="Times New Roman"/>
          <w:sz w:val="24"/>
          <w:szCs w:val="24"/>
        </w:rPr>
        <w:t xml:space="preserve"> on him was</w:t>
      </w:r>
      <w:r w:rsidRPr="00C92336">
        <w:rPr>
          <w:rFonts w:ascii="Times New Roman" w:hAnsi="Times New Roman" w:cs="Times New Roman"/>
          <w:sz w:val="24"/>
          <w:szCs w:val="24"/>
        </w:rPr>
        <w:t xml:space="preserve"> an important factor</w:t>
      </w:r>
      <w:r w:rsidR="00A40144" w:rsidRPr="00C92336">
        <w:rPr>
          <w:rFonts w:ascii="Times New Roman" w:hAnsi="Times New Roman" w:cs="Times New Roman"/>
          <w:sz w:val="24"/>
          <w:szCs w:val="24"/>
        </w:rPr>
        <w:t xml:space="preserve"> </w:t>
      </w:r>
      <w:r w:rsidR="00C92336">
        <w:rPr>
          <w:rFonts w:ascii="Times New Roman" w:hAnsi="Times New Roman" w:cs="Times New Roman"/>
          <w:sz w:val="24"/>
          <w:szCs w:val="24"/>
        </w:rPr>
        <w:t>which ought to have been considered in the assessment of A.O.’s application.</w:t>
      </w:r>
      <w:r w:rsidR="000D63C7">
        <w:rPr>
          <w:rFonts w:ascii="Times New Roman" w:hAnsi="Times New Roman" w:cs="Times New Roman"/>
          <w:sz w:val="24"/>
          <w:szCs w:val="24"/>
        </w:rPr>
        <w:t xml:space="preserve"> Dependence, they argued, was not limited to financial support.</w:t>
      </w:r>
    </w:p>
    <w:p w14:paraId="3CA6D88F" w14:textId="153672BD" w:rsidR="00154FE3" w:rsidRPr="00C92336" w:rsidRDefault="00C92336" w:rsidP="009646CF">
      <w:pPr>
        <w:pStyle w:val="ListParagraph"/>
        <w:numPr>
          <w:ilvl w:val="0"/>
          <w:numId w:val="6"/>
        </w:numPr>
        <w:spacing w:after="0" w:line="480" w:lineRule="auto"/>
        <w:ind w:left="0"/>
        <w:jc w:val="both"/>
        <w:rPr>
          <w:rFonts w:ascii="Times New Roman" w:hAnsi="Times New Roman" w:cs="Times New Roman"/>
          <w:sz w:val="24"/>
          <w:szCs w:val="24"/>
        </w:rPr>
      </w:pPr>
      <w:r w:rsidRPr="00C92336">
        <w:rPr>
          <w:rFonts w:ascii="Times New Roman" w:hAnsi="Times New Roman" w:cs="Times New Roman"/>
          <w:sz w:val="24"/>
          <w:szCs w:val="24"/>
        </w:rPr>
        <w:t xml:space="preserve"> </w:t>
      </w:r>
      <w:r w:rsidR="00861F70" w:rsidRPr="00C92336">
        <w:rPr>
          <w:rFonts w:ascii="Times New Roman" w:hAnsi="Times New Roman" w:cs="Times New Roman"/>
          <w:sz w:val="24"/>
          <w:szCs w:val="24"/>
        </w:rPr>
        <w:t xml:space="preserve"> </w:t>
      </w:r>
      <w:r w:rsidR="003D774D" w:rsidRPr="00C92336">
        <w:rPr>
          <w:rFonts w:ascii="Times New Roman" w:hAnsi="Times New Roman" w:cs="Times New Roman"/>
          <w:sz w:val="24"/>
          <w:szCs w:val="24"/>
        </w:rPr>
        <w:t xml:space="preserve">It will be recalled that in </w:t>
      </w:r>
      <w:r w:rsidR="003D774D" w:rsidRPr="00C92336">
        <w:rPr>
          <w:rFonts w:ascii="Times New Roman" w:hAnsi="Times New Roman" w:cs="Times New Roman"/>
          <w:i/>
          <w:sz w:val="24"/>
          <w:szCs w:val="24"/>
        </w:rPr>
        <w:t xml:space="preserve">Chavez </w:t>
      </w:r>
      <w:r w:rsidR="003D774D" w:rsidRPr="00C92336">
        <w:rPr>
          <w:rFonts w:ascii="Times New Roman" w:hAnsi="Times New Roman" w:cs="Times New Roman"/>
          <w:sz w:val="24"/>
          <w:szCs w:val="24"/>
        </w:rPr>
        <w:t xml:space="preserve">the minor EU citizens all lived with the TCN parent (their mothers) who was their primary carer and who did not have permission to reside in the Netherlands.  </w:t>
      </w:r>
      <w:r w:rsidR="00C961C5" w:rsidRPr="00C92336">
        <w:rPr>
          <w:rFonts w:ascii="Times New Roman" w:hAnsi="Times New Roman" w:cs="Times New Roman"/>
          <w:sz w:val="24"/>
          <w:szCs w:val="24"/>
        </w:rPr>
        <w:t>In each case</w:t>
      </w:r>
      <w:r w:rsidR="00CE56C2" w:rsidRPr="00C92336">
        <w:rPr>
          <w:rFonts w:ascii="Times New Roman" w:hAnsi="Times New Roman" w:cs="Times New Roman"/>
          <w:sz w:val="24"/>
          <w:szCs w:val="24"/>
        </w:rPr>
        <w:t>,</w:t>
      </w:r>
      <w:r w:rsidR="00C961C5" w:rsidRPr="00C92336">
        <w:rPr>
          <w:rFonts w:ascii="Times New Roman" w:hAnsi="Times New Roman" w:cs="Times New Roman"/>
          <w:sz w:val="24"/>
          <w:szCs w:val="24"/>
        </w:rPr>
        <w:t xml:space="preserve"> the non-primary carer was the child’s father</w:t>
      </w:r>
      <w:r w:rsidR="006D5D0A">
        <w:rPr>
          <w:rFonts w:ascii="Times New Roman" w:hAnsi="Times New Roman" w:cs="Times New Roman"/>
          <w:sz w:val="24"/>
          <w:szCs w:val="24"/>
        </w:rPr>
        <w:t xml:space="preserve">—a </w:t>
      </w:r>
      <w:r w:rsidR="00C961C5" w:rsidRPr="00C92336">
        <w:rPr>
          <w:rFonts w:ascii="Times New Roman" w:hAnsi="Times New Roman" w:cs="Times New Roman"/>
          <w:sz w:val="24"/>
          <w:szCs w:val="24"/>
        </w:rPr>
        <w:t>Union citizen</w:t>
      </w:r>
      <w:r w:rsidR="000D63C7">
        <w:rPr>
          <w:rFonts w:ascii="Times New Roman" w:hAnsi="Times New Roman" w:cs="Times New Roman"/>
          <w:sz w:val="24"/>
          <w:szCs w:val="24"/>
        </w:rPr>
        <w:t xml:space="preserve"> </w:t>
      </w:r>
      <w:r w:rsidR="00C961C5" w:rsidRPr="00C92336">
        <w:rPr>
          <w:rFonts w:ascii="Times New Roman" w:hAnsi="Times New Roman" w:cs="Times New Roman"/>
          <w:sz w:val="24"/>
          <w:szCs w:val="24"/>
        </w:rPr>
        <w:t>l</w:t>
      </w:r>
      <w:r w:rsidR="003D774D" w:rsidRPr="00C92336">
        <w:rPr>
          <w:rFonts w:ascii="Times New Roman" w:hAnsi="Times New Roman" w:cs="Times New Roman"/>
          <w:sz w:val="24"/>
          <w:szCs w:val="24"/>
        </w:rPr>
        <w:t>iving in the Netherlands.</w:t>
      </w:r>
      <w:r w:rsidRPr="00C92336">
        <w:rPr>
          <w:rFonts w:ascii="Times New Roman" w:hAnsi="Times New Roman" w:cs="Times New Roman"/>
          <w:sz w:val="24"/>
          <w:szCs w:val="24"/>
        </w:rPr>
        <w:t xml:space="preserve">  </w:t>
      </w:r>
      <w:r w:rsidR="00CE56C2" w:rsidRPr="00C92336">
        <w:rPr>
          <w:rFonts w:ascii="Times New Roman" w:hAnsi="Times New Roman" w:cs="Times New Roman"/>
          <w:sz w:val="24"/>
          <w:szCs w:val="24"/>
        </w:rPr>
        <w:t xml:space="preserve">In </w:t>
      </w:r>
      <w:r w:rsidR="00CE56C2" w:rsidRPr="00C92336">
        <w:rPr>
          <w:rFonts w:ascii="Times New Roman" w:hAnsi="Times New Roman" w:cs="Times New Roman"/>
          <w:i/>
          <w:sz w:val="24"/>
          <w:szCs w:val="24"/>
        </w:rPr>
        <w:t>Chavez</w:t>
      </w:r>
      <w:r w:rsidR="00CE56C2" w:rsidRPr="00C92336">
        <w:rPr>
          <w:rFonts w:ascii="Times New Roman" w:hAnsi="Times New Roman" w:cs="Times New Roman"/>
          <w:sz w:val="24"/>
          <w:szCs w:val="24"/>
        </w:rPr>
        <w:t>, the</w:t>
      </w:r>
      <w:r w:rsidR="00C961C5" w:rsidRPr="00C92336">
        <w:rPr>
          <w:rFonts w:ascii="Times New Roman" w:hAnsi="Times New Roman" w:cs="Times New Roman"/>
          <w:sz w:val="24"/>
          <w:szCs w:val="24"/>
        </w:rPr>
        <w:t xml:space="preserve"> Dutch government had argued that the TCN parent should not</w:t>
      </w:r>
      <w:r w:rsidR="009513A5">
        <w:rPr>
          <w:rFonts w:ascii="Times New Roman" w:hAnsi="Times New Roman" w:cs="Times New Roman"/>
          <w:sz w:val="24"/>
          <w:szCs w:val="24"/>
        </w:rPr>
        <w:t>,</w:t>
      </w:r>
      <w:r w:rsidR="00C961C5" w:rsidRPr="00C92336">
        <w:rPr>
          <w:rFonts w:ascii="Times New Roman" w:hAnsi="Times New Roman" w:cs="Times New Roman"/>
          <w:sz w:val="24"/>
          <w:szCs w:val="24"/>
        </w:rPr>
        <w:t xml:space="preserve"> automatically</w:t>
      </w:r>
      <w:r w:rsidR="009513A5">
        <w:rPr>
          <w:rFonts w:ascii="Times New Roman" w:hAnsi="Times New Roman" w:cs="Times New Roman"/>
          <w:sz w:val="24"/>
          <w:szCs w:val="24"/>
        </w:rPr>
        <w:t>,</w:t>
      </w:r>
      <w:r w:rsidR="00C961C5" w:rsidRPr="00C92336">
        <w:rPr>
          <w:rFonts w:ascii="Times New Roman" w:hAnsi="Times New Roman" w:cs="Times New Roman"/>
          <w:sz w:val="24"/>
          <w:szCs w:val="24"/>
        </w:rPr>
        <w:t xml:space="preserve"> be regarded as the primary carer if it was possible for the</w:t>
      </w:r>
      <w:r w:rsidR="004E62BC">
        <w:rPr>
          <w:rFonts w:ascii="Times New Roman" w:hAnsi="Times New Roman" w:cs="Times New Roman"/>
          <w:sz w:val="24"/>
          <w:szCs w:val="24"/>
        </w:rPr>
        <w:t xml:space="preserve"> other</w:t>
      </w:r>
      <w:r w:rsidR="00C961C5" w:rsidRPr="00C92336">
        <w:rPr>
          <w:rFonts w:ascii="Times New Roman" w:hAnsi="Times New Roman" w:cs="Times New Roman"/>
          <w:sz w:val="24"/>
          <w:szCs w:val="24"/>
        </w:rPr>
        <w:t xml:space="preserve"> </w:t>
      </w:r>
      <w:r w:rsidR="004E62BC">
        <w:rPr>
          <w:rFonts w:ascii="Times New Roman" w:hAnsi="Times New Roman" w:cs="Times New Roman"/>
          <w:sz w:val="24"/>
          <w:szCs w:val="24"/>
        </w:rPr>
        <w:t>(</w:t>
      </w:r>
      <w:r w:rsidR="00C961C5" w:rsidRPr="00C92336">
        <w:rPr>
          <w:rFonts w:ascii="Times New Roman" w:hAnsi="Times New Roman" w:cs="Times New Roman"/>
          <w:sz w:val="24"/>
          <w:szCs w:val="24"/>
        </w:rPr>
        <w:t>EU</w:t>
      </w:r>
      <w:r w:rsidR="004E62BC">
        <w:rPr>
          <w:rFonts w:ascii="Times New Roman" w:hAnsi="Times New Roman" w:cs="Times New Roman"/>
          <w:sz w:val="24"/>
          <w:szCs w:val="24"/>
        </w:rPr>
        <w:t>)</w:t>
      </w:r>
      <w:r w:rsidR="00C961C5" w:rsidRPr="00C92336">
        <w:rPr>
          <w:rFonts w:ascii="Times New Roman" w:hAnsi="Times New Roman" w:cs="Times New Roman"/>
          <w:sz w:val="24"/>
          <w:szCs w:val="24"/>
        </w:rPr>
        <w:t xml:space="preserve"> </w:t>
      </w:r>
      <w:r w:rsidR="00C961C5" w:rsidRPr="009513A5">
        <w:rPr>
          <w:rFonts w:ascii="Times New Roman" w:hAnsi="Times New Roman" w:cs="Times New Roman"/>
          <w:sz w:val="24"/>
          <w:szCs w:val="24"/>
        </w:rPr>
        <w:t>parent</w:t>
      </w:r>
      <w:r w:rsidR="00C961C5" w:rsidRPr="00C92336">
        <w:rPr>
          <w:rFonts w:ascii="Times New Roman" w:hAnsi="Times New Roman" w:cs="Times New Roman"/>
          <w:sz w:val="24"/>
          <w:szCs w:val="24"/>
        </w:rPr>
        <w:t xml:space="preserve"> to take care of the children.  The </w:t>
      </w:r>
      <w:r w:rsidR="008F2775">
        <w:rPr>
          <w:rFonts w:ascii="Times New Roman" w:hAnsi="Times New Roman" w:cs="Times New Roman"/>
          <w:sz w:val="24"/>
          <w:szCs w:val="24"/>
        </w:rPr>
        <w:t>c</w:t>
      </w:r>
      <w:r w:rsidR="00C961C5" w:rsidRPr="00C92336">
        <w:rPr>
          <w:rFonts w:ascii="Times New Roman" w:hAnsi="Times New Roman" w:cs="Times New Roman"/>
          <w:sz w:val="24"/>
          <w:szCs w:val="24"/>
        </w:rPr>
        <w:t>ourt accepted that the mere fact that the TCN parent undertakes the day</w:t>
      </w:r>
      <w:r w:rsidR="008F2775">
        <w:rPr>
          <w:rFonts w:ascii="Times New Roman" w:hAnsi="Times New Roman" w:cs="Times New Roman"/>
          <w:sz w:val="24"/>
          <w:szCs w:val="24"/>
        </w:rPr>
        <w:t>-</w:t>
      </w:r>
      <w:r w:rsidR="00C961C5" w:rsidRPr="00C92336">
        <w:rPr>
          <w:rFonts w:ascii="Times New Roman" w:hAnsi="Times New Roman" w:cs="Times New Roman"/>
          <w:sz w:val="24"/>
          <w:szCs w:val="24"/>
        </w:rPr>
        <w:t>to</w:t>
      </w:r>
      <w:r w:rsidR="008F2775">
        <w:rPr>
          <w:rFonts w:ascii="Times New Roman" w:hAnsi="Times New Roman" w:cs="Times New Roman"/>
          <w:sz w:val="24"/>
          <w:szCs w:val="24"/>
        </w:rPr>
        <w:t>-</w:t>
      </w:r>
      <w:r w:rsidR="00C961C5" w:rsidRPr="00C92336">
        <w:rPr>
          <w:rFonts w:ascii="Times New Roman" w:hAnsi="Times New Roman" w:cs="Times New Roman"/>
          <w:sz w:val="24"/>
          <w:szCs w:val="24"/>
        </w:rPr>
        <w:t xml:space="preserve">day care of the child and is the person on whom the child is legally, financially and emotionally dependent, even in part, does not </w:t>
      </w:r>
      <w:r w:rsidR="00C961C5" w:rsidRPr="003C0BFB">
        <w:rPr>
          <w:rFonts w:ascii="Times New Roman" w:hAnsi="Times New Roman" w:cs="Times New Roman"/>
          <w:b/>
          <w:sz w:val="24"/>
          <w:szCs w:val="24"/>
        </w:rPr>
        <w:t>automatically</w:t>
      </w:r>
      <w:r w:rsidR="00C961C5" w:rsidRPr="00C92336">
        <w:rPr>
          <w:rFonts w:ascii="Times New Roman" w:hAnsi="Times New Roman" w:cs="Times New Roman"/>
          <w:sz w:val="24"/>
          <w:szCs w:val="24"/>
        </w:rPr>
        <w:t xml:space="preserve"> lead to the conclusion that the EU child would be </w:t>
      </w:r>
      <w:r w:rsidR="00C961C5" w:rsidRPr="00C92336">
        <w:rPr>
          <w:rFonts w:ascii="Times New Roman" w:hAnsi="Times New Roman" w:cs="Times New Roman"/>
          <w:b/>
          <w:sz w:val="24"/>
          <w:szCs w:val="24"/>
        </w:rPr>
        <w:t>compelled</w:t>
      </w:r>
      <w:r w:rsidR="00C961C5" w:rsidRPr="00C92336">
        <w:rPr>
          <w:rFonts w:ascii="Times New Roman" w:hAnsi="Times New Roman" w:cs="Times New Roman"/>
          <w:sz w:val="24"/>
          <w:szCs w:val="24"/>
        </w:rPr>
        <w:t xml:space="preserve"> to leave the Union if a right of residence were refused to that TCN parent.  The presence and capacity of the EU parent</w:t>
      </w:r>
      <w:r>
        <w:rPr>
          <w:rFonts w:ascii="Times New Roman" w:hAnsi="Times New Roman" w:cs="Times New Roman"/>
          <w:sz w:val="24"/>
          <w:szCs w:val="24"/>
        </w:rPr>
        <w:t xml:space="preserve"> (who, in </w:t>
      </w:r>
      <w:r w:rsidRPr="003C0BFB">
        <w:rPr>
          <w:rFonts w:ascii="Times New Roman" w:hAnsi="Times New Roman" w:cs="Times New Roman"/>
          <w:i/>
          <w:sz w:val="24"/>
          <w:szCs w:val="24"/>
        </w:rPr>
        <w:t>Chavez</w:t>
      </w:r>
      <w:r>
        <w:rPr>
          <w:rFonts w:ascii="Times New Roman" w:hAnsi="Times New Roman" w:cs="Times New Roman"/>
          <w:sz w:val="24"/>
          <w:szCs w:val="24"/>
        </w:rPr>
        <w:t>, was not the primary carer)</w:t>
      </w:r>
      <w:r w:rsidR="00D52F26" w:rsidRPr="00C92336">
        <w:rPr>
          <w:rFonts w:ascii="Times New Roman" w:hAnsi="Times New Roman" w:cs="Times New Roman"/>
          <w:sz w:val="24"/>
          <w:szCs w:val="24"/>
        </w:rPr>
        <w:t xml:space="preserve"> </w:t>
      </w:r>
      <w:r w:rsidR="00C961C5" w:rsidRPr="00C92336">
        <w:rPr>
          <w:rFonts w:ascii="Times New Roman" w:hAnsi="Times New Roman" w:cs="Times New Roman"/>
          <w:sz w:val="24"/>
          <w:szCs w:val="24"/>
        </w:rPr>
        <w:t xml:space="preserve">was a significant factor when considering the care of the child.  </w:t>
      </w:r>
    </w:p>
    <w:p w14:paraId="67CEBF90" w14:textId="5EBAE62B" w:rsidR="00154FE3" w:rsidRPr="004E62BC" w:rsidRDefault="00C961C5" w:rsidP="009646CF">
      <w:pPr>
        <w:pStyle w:val="ListParagraph"/>
        <w:numPr>
          <w:ilvl w:val="0"/>
          <w:numId w:val="6"/>
        </w:numPr>
        <w:spacing w:after="0" w:line="480" w:lineRule="auto"/>
        <w:ind w:left="0"/>
        <w:jc w:val="both"/>
        <w:rPr>
          <w:rFonts w:ascii="Times New Roman" w:hAnsi="Times New Roman" w:cs="Times New Roman"/>
          <w:sz w:val="24"/>
          <w:szCs w:val="24"/>
        </w:rPr>
      </w:pPr>
      <w:r w:rsidRPr="00154FE3">
        <w:rPr>
          <w:rFonts w:ascii="Times New Roman" w:hAnsi="Times New Roman" w:cs="Times New Roman"/>
          <w:sz w:val="24"/>
          <w:szCs w:val="24"/>
        </w:rPr>
        <w:lastRenderedPageBreak/>
        <w:t xml:space="preserve">The </w:t>
      </w:r>
      <w:r w:rsidR="008F2775">
        <w:rPr>
          <w:rFonts w:ascii="Times New Roman" w:hAnsi="Times New Roman" w:cs="Times New Roman"/>
          <w:sz w:val="24"/>
          <w:szCs w:val="24"/>
        </w:rPr>
        <w:t>c</w:t>
      </w:r>
      <w:r w:rsidRPr="00154FE3">
        <w:rPr>
          <w:rFonts w:ascii="Times New Roman" w:hAnsi="Times New Roman" w:cs="Times New Roman"/>
          <w:sz w:val="24"/>
          <w:szCs w:val="24"/>
        </w:rPr>
        <w:t>ourt</w:t>
      </w:r>
      <w:r w:rsidR="000D63C7">
        <w:rPr>
          <w:rFonts w:ascii="Times New Roman" w:hAnsi="Times New Roman" w:cs="Times New Roman"/>
          <w:sz w:val="24"/>
          <w:szCs w:val="24"/>
        </w:rPr>
        <w:t xml:space="preserve"> in </w:t>
      </w:r>
      <w:r w:rsidR="00862B85">
        <w:rPr>
          <w:rFonts w:ascii="Times New Roman" w:hAnsi="Times New Roman" w:cs="Times New Roman"/>
          <w:i/>
          <w:sz w:val="24"/>
          <w:szCs w:val="24"/>
        </w:rPr>
        <w:t xml:space="preserve">Chavez </w:t>
      </w:r>
      <w:r w:rsidR="00862B85" w:rsidRPr="00154FE3">
        <w:rPr>
          <w:rFonts w:ascii="Times New Roman" w:hAnsi="Times New Roman" w:cs="Times New Roman"/>
          <w:sz w:val="24"/>
          <w:szCs w:val="24"/>
        </w:rPr>
        <w:t>began</w:t>
      </w:r>
      <w:r w:rsidRPr="00154FE3">
        <w:rPr>
          <w:rFonts w:ascii="Times New Roman" w:hAnsi="Times New Roman" w:cs="Times New Roman"/>
          <w:sz w:val="24"/>
          <w:szCs w:val="24"/>
        </w:rPr>
        <w:t xml:space="preserve"> by reviewing its earlier case law.  It recalled that in </w:t>
      </w:r>
      <w:r w:rsidRPr="00154FE3">
        <w:rPr>
          <w:rFonts w:ascii="Times New Roman" w:hAnsi="Times New Roman" w:cs="Times New Roman"/>
          <w:i/>
          <w:sz w:val="24"/>
          <w:szCs w:val="24"/>
        </w:rPr>
        <w:t xml:space="preserve">O and Others </w:t>
      </w:r>
      <w:r w:rsidRPr="00154FE3">
        <w:rPr>
          <w:rFonts w:ascii="Times New Roman" w:hAnsi="Times New Roman" w:cs="Times New Roman"/>
          <w:sz w:val="24"/>
          <w:szCs w:val="24"/>
        </w:rPr>
        <w:t xml:space="preserve">(C-365/11 and C-357/11) it </w:t>
      </w:r>
      <w:r w:rsidR="000D63C7">
        <w:rPr>
          <w:rFonts w:ascii="Times New Roman" w:hAnsi="Times New Roman" w:cs="Times New Roman"/>
          <w:sz w:val="24"/>
          <w:szCs w:val="24"/>
        </w:rPr>
        <w:t xml:space="preserve">had </w:t>
      </w:r>
      <w:r w:rsidRPr="00154FE3">
        <w:rPr>
          <w:rFonts w:ascii="Times New Roman" w:hAnsi="Times New Roman" w:cs="Times New Roman"/>
          <w:sz w:val="24"/>
          <w:szCs w:val="24"/>
        </w:rPr>
        <w:t>held that where a State is determining whether a refusal to grant a right of residence to a TCN parent means that the child is deprived of the genuine enjoyment of the substance of his rights conferred on him by virtue of his Union status, then certain factors are relevant in making that decision.</w:t>
      </w:r>
      <w:r w:rsidR="00D261AD">
        <w:rPr>
          <w:rFonts w:ascii="Times New Roman" w:hAnsi="Times New Roman" w:cs="Times New Roman"/>
          <w:sz w:val="24"/>
          <w:szCs w:val="24"/>
        </w:rPr>
        <w:t xml:space="preserve"> </w:t>
      </w:r>
      <w:r w:rsidRPr="00154FE3">
        <w:rPr>
          <w:rFonts w:ascii="Times New Roman" w:hAnsi="Times New Roman" w:cs="Times New Roman"/>
          <w:sz w:val="24"/>
          <w:szCs w:val="24"/>
        </w:rPr>
        <w:t xml:space="preserve"> </w:t>
      </w:r>
      <w:r w:rsidR="001E2E2D" w:rsidRPr="00154FE3">
        <w:rPr>
          <w:rFonts w:ascii="Times New Roman" w:hAnsi="Times New Roman" w:cs="Times New Roman"/>
          <w:sz w:val="24"/>
          <w:szCs w:val="24"/>
        </w:rPr>
        <w:t>In assess</w:t>
      </w:r>
      <w:r w:rsidR="00C92336">
        <w:rPr>
          <w:rFonts w:ascii="Times New Roman" w:hAnsi="Times New Roman" w:cs="Times New Roman"/>
          <w:sz w:val="24"/>
          <w:szCs w:val="24"/>
        </w:rPr>
        <w:t xml:space="preserve">ing </w:t>
      </w:r>
      <w:r w:rsidR="001E2E2D" w:rsidRPr="00154FE3">
        <w:rPr>
          <w:rFonts w:ascii="Times New Roman" w:hAnsi="Times New Roman" w:cs="Times New Roman"/>
          <w:sz w:val="24"/>
          <w:szCs w:val="24"/>
        </w:rPr>
        <w:t xml:space="preserve">the risk that </w:t>
      </w:r>
      <w:r w:rsidR="00C92336">
        <w:rPr>
          <w:rFonts w:ascii="Times New Roman" w:hAnsi="Times New Roman" w:cs="Times New Roman"/>
          <w:sz w:val="24"/>
          <w:szCs w:val="24"/>
        </w:rPr>
        <w:t>such a</w:t>
      </w:r>
      <w:r w:rsidR="001E2E2D" w:rsidRPr="00154FE3">
        <w:rPr>
          <w:rFonts w:ascii="Times New Roman" w:hAnsi="Times New Roman" w:cs="Times New Roman"/>
          <w:sz w:val="24"/>
          <w:szCs w:val="24"/>
        </w:rPr>
        <w:t xml:space="preserve"> child might be compelled to leave the territory of the Union </w:t>
      </w:r>
      <w:r w:rsidR="007515AC">
        <w:rPr>
          <w:rFonts w:ascii="Times New Roman" w:hAnsi="Times New Roman" w:cs="Times New Roman"/>
          <w:sz w:val="24"/>
          <w:szCs w:val="24"/>
        </w:rPr>
        <w:t>(</w:t>
      </w:r>
      <w:r w:rsidR="001E2E2D" w:rsidRPr="00154FE3">
        <w:rPr>
          <w:rFonts w:ascii="Times New Roman" w:hAnsi="Times New Roman" w:cs="Times New Roman"/>
          <w:sz w:val="24"/>
          <w:szCs w:val="24"/>
        </w:rPr>
        <w:t xml:space="preserve">and </w:t>
      </w:r>
      <w:r w:rsidR="007515AC">
        <w:rPr>
          <w:rFonts w:ascii="Times New Roman" w:hAnsi="Times New Roman" w:cs="Times New Roman"/>
          <w:sz w:val="24"/>
          <w:szCs w:val="24"/>
        </w:rPr>
        <w:t>thus</w:t>
      </w:r>
      <w:r w:rsidR="001E2E2D" w:rsidRPr="00154FE3">
        <w:rPr>
          <w:rFonts w:ascii="Times New Roman" w:hAnsi="Times New Roman" w:cs="Times New Roman"/>
          <w:sz w:val="24"/>
          <w:szCs w:val="24"/>
        </w:rPr>
        <w:t xml:space="preserve"> </w:t>
      </w:r>
      <w:r w:rsidR="00D261AD">
        <w:rPr>
          <w:rFonts w:ascii="Times New Roman" w:hAnsi="Times New Roman" w:cs="Times New Roman"/>
          <w:sz w:val="24"/>
          <w:szCs w:val="24"/>
        </w:rPr>
        <w:t xml:space="preserve">be </w:t>
      </w:r>
      <w:r w:rsidR="001E2E2D" w:rsidRPr="00154FE3">
        <w:rPr>
          <w:rFonts w:ascii="Times New Roman" w:hAnsi="Times New Roman" w:cs="Times New Roman"/>
          <w:sz w:val="24"/>
          <w:szCs w:val="24"/>
        </w:rPr>
        <w:t xml:space="preserve">deprived of the genuine enjoyment of the substance of </w:t>
      </w:r>
      <w:r w:rsidR="002167D6">
        <w:rPr>
          <w:rFonts w:ascii="Times New Roman" w:hAnsi="Times New Roman" w:cs="Times New Roman"/>
          <w:sz w:val="24"/>
          <w:szCs w:val="24"/>
        </w:rPr>
        <w:t>the</w:t>
      </w:r>
      <w:r w:rsidR="001E2E2D" w:rsidRPr="00154FE3">
        <w:rPr>
          <w:rFonts w:ascii="Times New Roman" w:hAnsi="Times New Roman" w:cs="Times New Roman"/>
          <w:sz w:val="24"/>
          <w:szCs w:val="24"/>
        </w:rPr>
        <w:t xml:space="preserve"> rights conferred by Article 20</w:t>
      </w:r>
      <w:r w:rsidR="007515AC">
        <w:rPr>
          <w:rFonts w:ascii="Times New Roman" w:hAnsi="Times New Roman" w:cs="Times New Roman"/>
          <w:sz w:val="24"/>
          <w:szCs w:val="24"/>
        </w:rPr>
        <w:t>)</w:t>
      </w:r>
      <w:r w:rsidR="001E2E2D" w:rsidRPr="00154FE3">
        <w:rPr>
          <w:rFonts w:ascii="Times New Roman" w:hAnsi="Times New Roman" w:cs="Times New Roman"/>
          <w:sz w:val="24"/>
          <w:szCs w:val="24"/>
        </w:rPr>
        <w:t xml:space="preserve"> if </w:t>
      </w:r>
      <w:r w:rsidR="007515AC">
        <w:rPr>
          <w:rFonts w:ascii="Times New Roman" w:hAnsi="Times New Roman" w:cs="Times New Roman"/>
          <w:sz w:val="24"/>
          <w:szCs w:val="24"/>
        </w:rPr>
        <w:t xml:space="preserve">his or </w:t>
      </w:r>
      <w:r w:rsidR="007515AC" w:rsidRPr="00142A0D">
        <w:rPr>
          <w:rFonts w:ascii="Times New Roman" w:hAnsi="Times New Roman" w:cs="Times New Roman"/>
          <w:sz w:val="24"/>
          <w:szCs w:val="24"/>
        </w:rPr>
        <w:t>her</w:t>
      </w:r>
      <w:r w:rsidR="001E2E2D" w:rsidRPr="00142A0D">
        <w:rPr>
          <w:rFonts w:ascii="Times New Roman" w:hAnsi="Times New Roman" w:cs="Times New Roman"/>
          <w:sz w:val="24"/>
          <w:szCs w:val="24"/>
        </w:rPr>
        <w:t xml:space="preserve"> </w:t>
      </w:r>
      <w:r w:rsidR="00A614FA" w:rsidRPr="00142A0D">
        <w:rPr>
          <w:rFonts w:ascii="Times New Roman" w:hAnsi="Times New Roman" w:cs="Times New Roman"/>
          <w:sz w:val="24"/>
          <w:szCs w:val="24"/>
        </w:rPr>
        <w:t xml:space="preserve">TCN </w:t>
      </w:r>
      <w:r w:rsidR="001E2E2D" w:rsidRPr="00142A0D">
        <w:rPr>
          <w:rFonts w:ascii="Times New Roman" w:hAnsi="Times New Roman" w:cs="Times New Roman"/>
          <w:sz w:val="24"/>
          <w:szCs w:val="24"/>
        </w:rPr>
        <w:t>parent</w:t>
      </w:r>
      <w:r w:rsidR="001E2E2D" w:rsidRPr="00154FE3">
        <w:rPr>
          <w:rFonts w:ascii="Times New Roman" w:hAnsi="Times New Roman" w:cs="Times New Roman"/>
          <w:sz w:val="24"/>
          <w:szCs w:val="24"/>
        </w:rPr>
        <w:t xml:space="preserve"> were refused a right of residence, </w:t>
      </w:r>
      <w:r w:rsidR="007515AC">
        <w:rPr>
          <w:rFonts w:ascii="Times New Roman" w:hAnsi="Times New Roman" w:cs="Times New Roman"/>
          <w:sz w:val="24"/>
          <w:szCs w:val="24"/>
        </w:rPr>
        <w:t>the court considered it</w:t>
      </w:r>
      <w:r w:rsidR="001E2E2D" w:rsidRPr="00154FE3">
        <w:rPr>
          <w:rFonts w:ascii="Times New Roman" w:hAnsi="Times New Roman" w:cs="Times New Roman"/>
          <w:sz w:val="24"/>
          <w:szCs w:val="24"/>
        </w:rPr>
        <w:t xml:space="preserve"> important to determine in each case </w:t>
      </w:r>
      <w:r w:rsidR="00411B8B">
        <w:rPr>
          <w:rFonts w:ascii="Times New Roman" w:hAnsi="Times New Roman" w:cs="Times New Roman"/>
          <w:sz w:val="24"/>
          <w:szCs w:val="24"/>
        </w:rPr>
        <w:t>‘</w:t>
      </w:r>
      <w:r w:rsidR="001E2E2D" w:rsidRPr="00154FE3">
        <w:rPr>
          <w:rFonts w:ascii="Times New Roman" w:hAnsi="Times New Roman" w:cs="Times New Roman"/>
          <w:i/>
          <w:sz w:val="24"/>
          <w:szCs w:val="24"/>
        </w:rPr>
        <w:t>which parent is the primary carer of the child and whether there is in fact a relationship of dependency between the child and the third country national parent</w:t>
      </w:r>
      <w:r w:rsidR="00411B8B">
        <w:rPr>
          <w:rFonts w:ascii="Times New Roman" w:hAnsi="Times New Roman" w:cs="Times New Roman"/>
          <w:i/>
          <w:sz w:val="24"/>
          <w:szCs w:val="24"/>
        </w:rPr>
        <w:t>’</w:t>
      </w:r>
      <w:r w:rsidR="001E2E2D" w:rsidRPr="00154FE3">
        <w:rPr>
          <w:rFonts w:ascii="Times New Roman" w:hAnsi="Times New Roman" w:cs="Times New Roman"/>
          <w:sz w:val="24"/>
          <w:szCs w:val="24"/>
        </w:rPr>
        <w:t xml:space="preserve">.  </w:t>
      </w:r>
      <w:r w:rsidR="001E2E2D" w:rsidRPr="007515AC">
        <w:rPr>
          <w:rFonts w:ascii="Times New Roman" w:hAnsi="Times New Roman" w:cs="Times New Roman"/>
          <w:sz w:val="24"/>
          <w:szCs w:val="24"/>
        </w:rPr>
        <w:t>Thus, identifying</w:t>
      </w:r>
      <w:r w:rsidR="001E2E2D" w:rsidRPr="00154FE3">
        <w:rPr>
          <w:rFonts w:ascii="Times New Roman" w:hAnsi="Times New Roman" w:cs="Times New Roman"/>
          <w:b/>
          <w:sz w:val="24"/>
          <w:szCs w:val="24"/>
        </w:rPr>
        <w:t xml:space="preserve"> </w:t>
      </w:r>
      <w:r w:rsidR="001E2E2D" w:rsidRPr="00154FE3">
        <w:rPr>
          <w:rFonts w:ascii="Times New Roman" w:hAnsi="Times New Roman" w:cs="Times New Roman"/>
          <w:sz w:val="24"/>
          <w:szCs w:val="24"/>
        </w:rPr>
        <w:t xml:space="preserve">who has custody of the child and whether the child is </w:t>
      </w:r>
      <w:r w:rsidR="003469B8" w:rsidRPr="003469B8">
        <w:rPr>
          <w:rFonts w:ascii="Times New Roman" w:hAnsi="Times New Roman" w:cs="Times New Roman"/>
          <w:i/>
          <w:sz w:val="24"/>
          <w:szCs w:val="24"/>
        </w:rPr>
        <w:t>‘</w:t>
      </w:r>
      <w:r w:rsidR="001E2E2D" w:rsidRPr="003469B8">
        <w:rPr>
          <w:rFonts w:ascii="Times New Roman" w:hAnsi="Times New Roman" w:cs="Times New Roman"/>
          <w:i/>
          <w:sz w:val="24"/>
          <w:szCs w:val="24"/>
        </w:rPr>
        <w:t>legally, financially or emotionally dependent on the third-country national parent</w:t>
      </w:r>
      <w:r w:rsidR="003469B8" w:rsidRPr="003469B8">
        <w:rPr>
          <w:rFonts w:ascii="Times New Roman" w:hAnsi="Times New Roman" w:cs="Times New Roman"/>
          <w:i/>
          <w:sz w:val="24"/>
          <w:szCs w:val="24"/>
        </w:rPr>
        <w:t>’</w:t>
      </w:r>
      <w:r w:rsidR="003469B8">
        <w:rPr>
          <w:rFonts w:ascii="Times New Roman" w:hAnsi="Times New Roman" w:cs="Times New Roman"/>
          <w:sz w:val="24"/>
          <w:szCs w:val="24"/>
        </w:rPr>
        <w:t xml:space="preserve"> </w:t>
      </w:r>
      <w:r w:rsidR="001E2E2D" w:rsidRPr="007515AC">
        <w:rPr>
          <w:rFonts w:ascii="Times New Roman" w:hAnsi="Times New Roman" w:cs="Times New Roman"/>
          <w:sz w:val="24"/>
          <w:szCs w:val="24"/>
        </w:rPr>
        <w:t>were</w:t>
      </w:r>
      <w:r w:rsidR="001E2E2D" w:rsidRPr="00154FE3">
        <w:rPr>
          <w:rFonts w:ascii="Times New Roman" w:hAnsi="Times New Roman" w:cs="Times New Roman"/>
          <w:b/>
          <w:sz w:val="24"/>
          <w:szCs w:val="24"/>
        </w:rPr>
        <w:t xml:space="preserve"> </w:t>
      </w:r>
      <w:r w:rsidR="001E2E2D" w:rsidRPr="00112C0B">
        <w:rPr>
          <w:rFonts w:ascii="Times New Roman" w:hAnsi="Times New Roman" w:cs="Times New Roman"/>
          <w:sz w:val="24"/>
          <w:szCs w:val="24"/>
        </w:rPr>
        <w:t>key issues</w:t>
      </w:r>
      <w:r w:rsidR="001E2E2D" w:rsidRPr="00154FE3">
        <w:rPr>
          <w:rFonts w:ascii="Times New Roman" w:hAnsi="Times New Roman" w:cs="Times New Roman"/>
          <w:b/>
          <w:sz w:val="24"/>
          <w:szCs w:val="24"/>
        </w:rPr>
        <w:t xml:space="preserve"> </w:t>
      </w:r>
      <w:r w:rsidR="001E2E2D" w:rsidRPr="007515AC">
        <w:rPr>
          <w:rFonts w:ascii="Times New Roman" w:hAnsi="Times New Roman" w:cs="Times New Roman"/>
          <w:sz w:val="24"/>
          <w:szCs w:val="24"/>
        </w:rPr>
        <w:t xml:space="preserve">to be </w:t>
      </w:r>
      <w:r w:rsidR="001E2E2D" w:rsidRPr="004E62BC">
        <w:rPr>
          <w:rFonts w:ascii="Times New Roman" w:hAnsi="Times New Roman" w:cs="Times New Roman"/>
          <w:sz w:val="24"/>
          <w:szCs w:val="24"/>
        </w:rPr>
        <w:t>determined</w:t>
      </w:r>
      <w:r w:rsidR="001E2E2D" w:rsidRPr="004E62BC">
        <w:rPr>
          <w:rFonts w:ascii="Times New Roman" w:hAnsi="Times New Roman" w:cs="Times New Roman"/>
          <w:b/>
          <w:sz w:val="24"/>
          <w:szCs w:val="24"/>
        </w:rPr>
        <w:t xml:space="preserve"> </w:t>
      </w:r>
      <w:r w:rsidR="001E2E2D" w:rsidRPr="004E62BC">
        <w:rPr>
          <w:rFonts w:ascii="Times New Roman" w:hAnsi="Times New Roman" w:cs="Times New Roman"/>
          <w:sz w:val="24"/>
          <w:szCs w:val="24"/>
        </w:rPr>
        <w:t xml:space="preserve">(at para. 68).  </w:t>
      </w:r>
    </w:p>
    <w:p w14:paraId="0197DA72" w14:textId="4E108A8B" w:rsidR="001F6036" w:rsidRDefault="00147DA2" w:rsidP="009646CF">
      <w:pPr>
        <w:pStyle w:val="ListParagraph"/>
        <w:numPr>
          <w:ilvl w:val="0"/>
          <w:numId w:val="6"/>
        </w:numPr>
        <w:spacing w:after="0" w:line="480" w:lineRule="auto"/>
        <w:ind w:left="0"/>
        <w:jc w:val="both"/>
        <w:rPr>
          <w:rFonts w:ascii="Times New Roman" w:hAnsi="Times New Roman" w:cs="Times New Roman"/>
          <w:sz w:val="24"/>
          <w:szCs w:val="24"/>
        </w:rPr>
      </w:pPr>
      <w:r w:rsidRPr="001F6036">
        <w:rPr>
          <w:rFonts w:ascii="Times New Roman" w:hAnsi="Times New Roman" w:cs="Times New Roman"/>
          <w:sz w:val="24"/>
          <w:szCs w:val="24"/>
        </w:rPr>
        <w:t xml:space="preserve">In </w:t>
      </w:r>
      <w:r w:rsidRPr="001F6036">
        <w:rPr>
          <w:rFonts w:ascii="Times New Roman" w:hAnsi="Times New Roman" w:cs="Times New Roman"/>
          <w:i/>
          <w:sz w:val="24"/>
          <w:szCs w:val="24"/>
        </w:rPr>
        <w:t>Chavez</w:t>
      </w:r>
      <w:r w:rsidR="001F6036">
        <w:rPr>
          <w:rFonts w:ascii="Times New Roman" w:hAnsi="Times New Roman" w:cs="Times New Roman"/>
          <w:i/>
          <w:sz w:val="24"/>
          <w:szCs w:val="24"/>
        </w:rPr>
        <w:t>,</w:t>
      </w:r>
      <w:r w:rsidRPr="001F6036">
        <w:rPr>
          <w:rFonts w:ascii="Times New Roman" w:hAnsi="Times New Roman" w:cs="Times New Roman"/>
          <w:sz w:val="24"/>
          <w:szCs w:val="24"/>
        </w:rPr>
        <w:t xml:space="preserve"> the </w:t>
      </w:r>
      <w:r w:rsidR="008F2775">
        <w:rPr>
          <w:rFonts w:ascii="Times New Roman" w:hAnsi="Times New Roman" w:cs="Times New Roman"/>
          <w:sz w:val="24"/>
          <w:szCs w:val="24"/>
        </w:rPr>
        <w:t>c</w:t>
      </w:r>
      <w:r w:rsidRPr="001F6036">
        <w:rPr>
          <w:rFonts w:ascii="Times New Roman" w:hAnsi="Times New Roman" w:cs="Times New Roman"/>
          <w:sz w:val="24"/>
          <w:szCs w:val="24"/>
        </w:rPr>
        <w:t xml:space="preserve">ourt confirmed that the burden of proof </w:t>
      </w:r>
      <w:r w:rsidR="007515AC">
        <w:rPr>
          <w:rFonts w:ascii="Times New Roman" w:hAnsi="Times New Roman" w:cs="Times New Roman"/>
          <w:sz w:val="24"/>
          <w:szCs w:val="24"/>
        </w:rPr>
        <w:t>as to t</w:t>
      </w:r>
      <w:r w:rsidRPr="001F6036">
        <w:rPr>
          <w:rFonts w:ascii="Times New Roman" w:hAnsi="Times New Roman" w:cs="Times New Roman"/>
          <w:sz w:val="24"/>
          <w:szCs w:val="24"/>
        </w:rPr>
        <w:t>he existence of a</w:t>
      </w:r>
      <w:r w:rsidR="007515AC">
        <w:rPr>
          <w:rFonts w:ascii="Times New Roman" w:hAnsi="Times New Roman" w:cs="Times New Roman"/>
          <w:sz w:val="24"/>
          <w:szCs w:val="24"/>
        </w:rPr>
        <w:t xml:space="preserve"> non-national’s</w:t>
      </w:r>
      <w:r w:rsidRPr="001F6036">
        <w:rPr>
          <w:rFonts w:ascii="Times New Roman" w:hAnsi="Times New Roman" w:cs="Times New Roman"/>
          <w:sz w:val="24"/>
          <w:szCs w:val="24"/>
        </w:rPr>
        <w:t xml:space="preserve"> right of residence under Article 20 lies on the applicants</w:t>
      </w:r>
      <w:r w:rsidR="005A02DE" w:rsidRPr="001F6036">
        <w:rPr>
          <w:rFonts w:ascii="Times New Roman" w:hAnsi="Times New Roman" w:cs="Times New Roman"/>
          <w:sz w:val="24"/>
          <w:szCs w:val="24"/>
        </w:rPr>
        <w:t xml:space="preserve"> (para. 74). </w:t>
      </w:r>
      <w:r w:rsidR="005779FC" w:rsidRPr="001F6036">
        <w:rPr>
          <w:rFonts w:ascii="Times New Roman" w:hAnsi="Times New Roman" w:cs="Times New Roman"/>
          <w:sz w:val="24"/>
          <w:szCs w:val="24"/>
        </w:rPr>
        <w:t xml:space="preserve">That said, the authorities must make the necessary enquiries in order to determine where the </w:t>
      </w:r>
      <w:r w:rsidR="007515AC">
        <w:rPr>
          <w:rFonts w:ascii="Times New Roman" w:hAnsi="Times New Roman" w:cs="Times New Roman"/>
          <w:sz w:val="24"/>
          <w:szCs w:val="24"/>
        </w:rPr>
        <w:t xml:space="preserve">EU </w:t>
      </w:r>
      <w:r w:rsidR="005779FC" w:rsidRPr="001F6036">
        <w:rPr>
          <w:rFonts w:ascii="Times New Roman" w:hAnsi="Times New Roman" w:cs="Times New Roman"/>
          <w:sz w:val="24"/>
          <w:szCs w:val="24"/>
        </w:rPr>
        <w:t xml:space="preserve">parent resides and whether that parent is actually able and willing to assume primary care of the child.  </w:t>
      </w:r>
      <w:r w:rsidR="005A02DE" w:rsidRPr="001F6036">
        <w:rPr>
          <w:rFonts w:ascii="Times New Roman" w:hAnsi="Times New Roman" w:cs="Times New Roman"/>
          <w:sz w:val="24"/>
          <w:szCs w:val="24"/>
        </w:rPr>
        <w:t xml:space="preserve">  </w:t>
      </w:r>
      <w:r w:rsidR="005779FC" w:rsidRPr="001F6036">
        <w:rPr>
          <w:rFonts w:ascii="Times New Roman" w:hAnsi="Times New Roman" w:cs="Times New Roman"/>
          <w:sz w:val="24"/>
          <w:szCs w:val="24"/>
        </w:rPr>
        <w:t xml:space="preserve">They must also ascertain whether there </w:t>
      </w:r>
      <w:r w:rsidR="007515AC">
        <w:rPr>
          <w:rFonts w:ascii="Times New Roman" w:hAnsi="Times New Roman" w:cs="Times New Roman"/>
          <w:sz w:val="24"/>
          <w:szCs w:val="24"/>
        </w:rPr>
        <w:t>is</w:t>
      </w:r>
      <w:r w:rsidR="005779FC" w:rsidRPr="001F6036">
        <w:rPr>
          <w:rFonts w:ascii="Times New Roman" w:hAnsi="Times New Roman" w:cs="Times New Roman"/>
          <w:sz w:val="24"/>
          <w:szCs w:val="24"/>
        </w:rPr>
        <w:t xml:space="preserve"> a relationship of dependenc</w:t>
      </w:r>
      <w:r w:rsidR="00BA018C">
        <w:rPr>
          <w:rFonts w:ascii="Times New Roman" w:hAnsi="Times New Roman" w:cs="Times New Roman"/>
          <w:sz w:val="24"/>
          <w:szCs w:val="24"/>
        </w:rPr>
        <w:t>e</w:t>
      </w:r>
      <w:r w:rsidR="005779FC" w:rsidRPr="001F6036">
        <w:rPr>
          <w:rFonts w:ascii="Times New Roman" w:hAnsi="Times New Roman" w:cs="Times New Roman"/>
          <w:sz w:val="24"/>
          <w:szCs w:val="24"/>
        </w:rPr>
        <w:t xml:space="preserve"> between the child and the non-Union parent such that a decision to refuse residence</w:t>
      </w:r>
      <w:r w:rsidR="007515AC">
        <w:rPr>
          <w:rFonts w:ascii="Times New Roman" w:hAnsi="Times New Roman" w:cs="Times New Roman"/>
          <w:sz w:val="24"/>
          <w:szCs w:val="24"/>
        </w:rPr>
        <w:t xml:space="preserve"> to </w:t>
      </w:r>
      <w:r w:rsidR="00A93F1E">
        <w:rPr>
          <w:rFonts w:ascii="Times New Roman" w:hAnsi="Times New Roman" w:cs="Times New Roman"/>
          <w:sz w:val="24"/>
          <w:szCs w:val="24"/>
        </w:rPr>
        <w:t>that</w:t>
      </w:r>
      <w:r w:rsidR="007515AC">
        <w:rPr>
          <w:rFonts w:ascii="Times New Roman" w:hAnsi="Times New Roman" w:cs="Times New Roman"/>
          <w:sz w:val="24"/>
          <w:szCs w:val="24"/>
        </w:rPr>
        <w:t xml:space="preserve"> parent </w:t>
      </w:r>
      <w:r w:rsidR="005779FC" w:rsidRPr="001F6036">
        <w:rPr>
          <w:rFonts w:ascii="Times New Roman" w:hAnsi="Times New Roman" w:cs="Times New Roman"/>
          <w:sz w:val="24"/>
          <w:szCs w:val="24"/>
        </w:rPr>
        <w:t>would deprive the child of the genuine enjoyment of the substance of his</w:t>
      </w:r>
      <w:r w:rsidR="00A93F1E">
        <w:rPr>
          <w:rFonts w:ascii="Times New Roman" w:hAnsi="Times New Roman" w:cs="Times New Roman"/>
          <w:sz w:val="24"/>
          <w:szCs w:val="24"/>
        </w:rPr>
        <w:t xml:space="preserve"> or her</w:t>
      </w:r>
      <w:r w:rsidR="005779FC" w:rsidRPr="001F6036">
        <w:rPr>
          <w:rFonts w:ascii="Times New Roman" w:hAnsi="Times New Roman" w:cs="Times New Roman"/>
          <w:sz w:val="24"/>
          <w:szCs w:val="24"/>
        </w:rPr>
        <w:t xml:space="preserve"> rights by obliging the child to leave the territory of the Union.  </w:t>
      </w:r>
      <w:r w:rsidR="00B9240E" w:rsidRPr="001F6036">
        <w:rPr>
          <w:rFonts w:ascii="Times New Roman" w:hAnsi="Times New Roman" w:cs="Times New Roman"/>
          <w:sz w:val="24"/>
          <w:szCs w:val="24"/>
        </w:rPr>
        <w:t xml:space="preserve">How exactly the </w:t>
      </w:r>
      <w:r w:rsidR="00B9240E" w:rsidRPr="000162C0">
        <w:rPr>
          <w:rFonts w:ascii="Times New Roman" w:hAnsi="Times New Roman" w:cs="Times New Roman"/>
          <w:sz w:val="24"/>
          <w:szCs w:val="24"/>
        </w:rPr>
        <w:t>‘</w:t>
      </w:r>
      <w:r w:rsidR="00B9240E" w:rsidRPr="000162C0">
        <w:rPr>
          <w:rFonts w:ascii="Times New Roman" w:hAnsi="Times New Roman" w:cs="Times New Roman"/>
          <w:i/>
          <w:sz w:val="24"/>
          <w:szCs w:val="24"/>
        </w:rPr>
        <w:t>primary carer</w:t>
      </w:r>
      <w:r w:rsidR="00B9240E" w:rsidRPr="000162C0">
        <w:rPr>
          <w:rFonts w:ascii="Times New Roman" w:hAnsi="Times New Roman" w:cs="Times New Roman"/>
          <w:sz w:val="24"/>
          <w:szCs w:val="24"/>
        </w:rPr>
        <w:t>’</w:t>
      </w:r>
      <w:r w:rsidR="00B9240E" w:rsidRPr="001F6036">
        <w:rPr>
          <w:rFonts w:ascii="Times New Roman" w:hAnsi="Times New Roman" w:cs="Times New Roman"/>
          <w:sz w:val="24"/>
          <w:szCs w:val="24"/>
        </w:rPr>
        <w:t xml:space="preserve"> test is to be applied was the </w:t>
      </w:r>
      <w:r w:rsidR="007574E6" w:rsidRPr="001F6036">
        <w:rPr>
          <w:rFonts w:ascii="Times New Roman" w:hAnsi="Times New Roman" w:cs="Times New Roman"/>
          <w:sz w:val="24"/>
          <w:szCs w:val="24"/>
        </w:rPr>
        <w:t>focus</w:t>
      </w:r>
      <w:r w:rsidR="00B9240E" w:rsidRPr="001F6036">
        <w:rPr>
          <w:rFonts w:ascii="Times New Roman" w:hAnsi="Times New Roman" w:cs="Times New Roman"/>
          <w:sz w:val="24"/>
          <w:szCs w:val="24"/>
        </w:rPr>
        <w:t xml:space="preserve"> of the CJEU’s judgment in </w:t>
      </w:r>
      <w:r w:rsidR="00B9240E" w:rsidRPr="001F6036">
        <w:rPr>
          <w:rFonts w:ascii="Times New Roman" w:hAnsi="Times New Roman" w:cs="Times New Roman"/>
          <w:i/>
          <w:sz w:val="24"/>
          <w:szCs w:val="24"/>
        </w:rPr>
        <w:t>Chavez.</w:t>
      </w:r>
      <w:r w:rsidR="00B9240E" w:rsidRPr="001F6036">
        <w:rPr>
          <w:rFonts w:ascii="Times New Roman" w:hAnsi="Times New Roman" w:cs="Times New Roman"/>
          <w:sz w:val="24"/>
          <w:szCs w:val="24"/>
        </w:rPr>
        <w:t xml:space="preserve">  </w:t>
      </w:r>
    </w:p>
    <w:p w14:paraId="39A406CE" w14:textId="1A16ED23" w:rsidR="00183B2B" w:rsidRPr="001F6036" w:rsidRDefault="00183B2B" w:rsidP="009646CF">
      <w:pPr>
        <w:pStyle w:val="ListParagraph"/>
        <w:numPr>
          <w:ilvl w:val="0"/>
          <w:numId w:val="6"/>
        </w:numPr>
        <w:spacing w:after="0" w:line="480" w:lineRule="auto"/>
        <w:ind w:left="0"/>
        <w:jc w:val="both"/>
        <w:rPr>
          <w:rFonts w:ascii="Times New Roman" w:hAnsi="Times New Roman" w:cs="Times New Roman"/>
          <w:sz w:val="24"/>
          <w:szCs w:val="24"/>
        </w:rPr>
      </w:pPr>
      <w:r w:rsidRPr="00154FE3">
        <w:rPr>
          <w:rFonts w:ascii="Times New Roman" w:hAnsi="Times New Roman" w:cs="Times New Roman"/>
          <w:sz w:val="24"/>
          <w:szCs w:val="24"/>
        </w:rPr>
        <w:t xml:space="preserve">Albeit based on facts that were the opposite to those that pertain in this case, the CJEU </w:t>
      </w:r>
      <w:r>
        <w:rPr>
          <w:rFonts w:ascii="Times New Roman" w:hAnsi="Times New Roman" w:cs="Times New Roman"/>
          <w:sz w:val="24"/>
          <w:szCs w:val="24"/>
        </w:rPr>
        <w:t>held</w:t>
      </w:r>
      <w:r w:rsidRPr="00154FE3">
        <w:rPr>
          <w:rFonts w:ascii="Times New Roman" w:hAnsi="Times New Roman" w:cs="Times New Roman"/>
          <w:sz w:val="24"/>
          <w:szCs w:val="24"/>
        </w:rPr>
        <w:t xml:space="preserve"> that in assessing issues of who has custody of the child and whether a relationship of dependenc</w:t>
      </w:r>
      <w:r w:rsidR="00BA018C">
        <w:rPr>
          <w:rFonts w:ascii="Times New Roman" w:hAnsi="Times New Roman" w:cs="Times New Roman"/>
          <w:sz w:val="24"/>
          <w:szCs w:val="24"/>
        </w:rPr>
        <w:t>e</w:t>
      </w:r>
      <w:r w:rsidRPr="00154FE3">
        <w:rPr>
          <w:rFonts w:ascii="Times New Roman" w:hAnsi="Times New Roman" w:cs="Times New Roman"/>
          <w:sz w:val="24"/>
          <w:szCs w:val="24"/>
        </w:rPr>
        <w:t xml:space="preserve"> exists between the child and the TCN parent (in that case, the primary carer), the fact that the EU non-primary carer (the father in </w:t>
      </w:r>
      <w:r w:rsidRPr="00154FE3">
        <w:rPr>
          <w:rFonts w:ascii="Times New Roman" w:hAnsi="Times New Roman" w:cs="Times New Roman"/>
          <w:i/>
          <w:sz w:val="24"/>
          <w:szCs w:val="24"/>
        </w:rPr>
        <w:t>Chavez</w:t>
      </w:r>
      <w:r w:rsidRPr="00154FE3">
        <w:rPr>
          <w:rFonts w:ascii="Times New Roman" w:hAnsi="Times New Roman" w:cs="Times New Roman"/>
          <w:sz w:val="24"/>
          <w:szCs w:val="24"/>
        </w:rPr>
        <w:t xml:space="preserve">) was able and willing to assume sole </w:t>
      </w:r>
      <w:r w:rsidRPr="00154FE3">
        <w:rPr>
          <w:rFonts w:ascii="Times New Roman" w:hAnsi="Times New Roman" w:cs="Times New Roman"/>
          <w:sz w:val="24"/>
          <w:szCs w:val="24"/>
        </w:rPr>
        <w:lastRenderedPageBreak/>
        <w:t xml:space="preserve">responsibility for the child was a </w:t>
      </w:r>
      <w:r w:rsidRPr="007515AC">
        <w:rPr>
          <w:rFonts w:ascii="Times New Roman" w:hAnsi="Times New Roman" w:cs="Times New Roman"/>
          <w:sz w:val="24"/>
          <w:szCs w:val="24"/>
        </w:rPr>
        <w:t>relevant factor, but not, in itself a sufficient ground for concluding that there was not, between the TCN parent (the mother) and the child such a relationship of dependenc</w:t>
      </w:r>
      <w:r w:rsidR="00BA018C">
        <w:rPr>
          <w:rFonts w:ascii="Times New Roman" w:hAnsi="Times New Roman" w:cs="Times New Roman"/>
          <w:sz w:val="24"/>
          <w:szCs w:val="24"/>
        </w:rPr>
        <w:t>e</w:t>
      </w:r>
      <w:r w:rsidRPr="007515AC">
        <w:rPr>
          <w:rFonts w:ascii="Times New Roman" w:hAnsi="Times New Roman" w:cs="Times New Roman"/>
          <w:sz w:val="24"/>
          <w:szCs w:val="24"/>
        </w:rPr>
        <w:t xml:space="preserve"> that they would be compelled to leave the  territory of the Union if a right of residence were refused to the TCN parent.</w:t>
      </w:r>
      <w:r w:rsidRPr="00154FE3">
        <w:rPr>
          <w:rFonts w:ascii="Times New Roman" w:hAnsi="Times New Roman" w:cs="Times New Roman"/>
          <w:b/>
          <w:sz w:val="24"/>
          <w:szCs w:val="24"/>
        </w:rPr>
        <w:t xml:space="preserve">   </w:t>
      </w:r>
      <w:r w:rsidRPr="00154FE3">
        <w:rPr>
          <w:rFonts w:ascii="Times New Roman" w:hAnsi="Times New Roman" w:cs="Times New Roman"/>
          <w:sz w:val="24"/>
          <w:szCs w:val="24"/>
        </w:rPr>
        <w:t>A</w:t>
      </w:r>
      <w:r w:rsidRPr="00154FE3">
        <w:rPr>
          <w:rFonts w:ascii="Times New Roman" w:hAnsi="Times New Roman" w:cs="Times New Roman"/>
          <w:bCs/>
          <w:iCs/>
          <w:sz w:val="24"/>
          <w:szCs w:val="24"/>
        </w:rPr>
        <w:t xml:space="preserve"> national court must take into account certain factors when deciding whether there is a relationship of </w:t>
      </w:r>
      <w:r w:rsidRPr="00872AF1">
        <w:rPr>
          <w:rFonts w:ascii="Times New Roman" w:hAnsi="Times New Roman" w:cs="Times New Roman"/>
          <w:bCs/>
          <w:iCs/>
          <w:sz w:val="24"/>
          <w:szCs w:val="24"/>
        </w:rPr>
        <w:t>dependenc</w:t>
      </w:r>
      <w:r w:rsidR="00BA018C">
        <w:rPr>
          <w:rFonts w:ascii="Times New Roman" w:hAnsi="Times New Roman" w:cs="Times New Roman"/>
          <w:bCs/>
          <w:iCs/>
          <w:sz w:val="24"/>
          <w:szCs w:val="24"/>
        </w:rPr>
        <w:t>e</w:t>
      </w:r>
      <w:r w:rsidRPr="00872AF1">
        <w:rPr>
          <w:rFonts w:ascii="Times New Roman" w:hAnsi="Times New Roman" w:cs="Times New Roman"/>
          <w:bCs/>
          <w:iCs/>
          <w:sz w:val="24"/>
          <w:szCs w:val="24"/>
        </w:rPr>
        <w:t xml:space="preserve"> such that</w:t>
      </w:r>
      <w:r w:rsidRPr="00154FE3">
        <w:rPr>
          <w:rFonts w:ascii="Times New Roman" w:hAnsi="Times New Roman" w:cs="Times New Roman"/>
          <w:bCs/>
          <w:iCs/>
          <w:sz w:val="24"/>
          <w:szCs w:val="24"/>
        </w:rPr>
        <w:t xml:space="preserve"> the child would be compelled to leave the territory of the EU if a right of residence was refused to the TCN.  Such factors </w:t>
      </w:r>
      <w:r w:rsidR="000162C0" w:rsidRPr="00154FE3">
        <w:rPr>
          <w:rFonts w:ascii="Times New Roman" w:hAnsi="Times New Roman" w:cs="Times New Roman"/>
          <w:bCs/>
          <w:iCs/>
          <w:sz w:val="24"/>
          <w:szCs w:val="24"/>
        </w:rPr>
        <w:t>includ</w:t>
      </w:r>
      <w:r w:rsidR="000162C0">
        <w:rPr>
          <w:rFonts w:ascii="Times New Roman" w:hAnsi="Times New Roman" w:cs="Times New Roman"/>
          <w:bCs/>
          <w:iCs/>
          <w:sz w:val="24"/>
          <w:szCs w:val="24"/>
        </w:rPr>
        <w:t>e: -</w:t>
      </w:r>
    </w:p>
    <w:p w14:paraId="64A5D9F0" w14:textId="77777777" w:rsidR="00183B2B" w:rsidRDefault="00183B2B" w:rsidP="00183B2B">
      <w:pPr>
        <w:pStyle w:val="ListParagraph"/>
        <w:spacing w:after="0" w:line="360" w:lineRule="auto"/>
        <w:ind w:left="284" w:right="237"/>
        <w:jc w:val="both"/>
        <w:rPr>
          <w:rFonts w:ascii="Times New Roman" w:hAnsi="Times New Roman" w:cs="Times New Roman"/>
          <w:bCs/>
          <w:iCs/>
          <w:szCs w:val="24"/>
        </w:rPr>
      </w:pPr>
      <w:r w:rsidRPr="001F6036">
        <w:rPr>
          <w:rFonts w:ascii="Times New Roman" w:hAnsi="Times New Roman" w:cs="Times New Roman"/>
          <w:bCs/>
          <w:iCs/>
          <w:szCs w:val="24"/>
        </w:rPr>
        <w:t>“</w:t>
      </w:r>
      <w:r w:rsidRPr="001F6036">
        <w:rPr>
          <w:rFonts w:ascii="Times New Roman" w:hAnsi="Times New Roman" w:cs="Times New Roman"/>
          <w:i/>
          <w:color w:val="000000"/>
          <w:szCs w:val="24"/>
        </w:rPr>
        <w:t xml:space="preserve">the age of the child, the child’s physical and emotional development, the extent of his emotional ties both to the Union citizen parent and to the third-country national parent, and the risks which </w:t>
      </w:r>
      <w:r w:rsidRPr="001F6036">
        <w:rPr>
          <w:rFonts w:ascii="Times New Roman" w:hAnsi="Times New Roman" w:cs="Times New Roman"/>
          <w:b/>
          <w:i/>
          <w:color w:val="000000"/>
          <w:szCs w:val="24"/>
        </w:rPr>
        <w:t>separation from the latter</w:t>
      </w:r>
      <w:r w:rsidRPr="001F6036">
        <w:rPr>
          <w:rFonts w:ascii="Times New Roman" w:hAnsi="Times New Roman" w:cs="Times New Roman"/>
          <w:i/>
          <w:color w:val="000000"/>
          <w:szCs w:val="24"/>
        </w:rPr>
        <w:t xml:space="preserve"> might entail for that child’s equilibrium</w:t>
      </w:r>
      <w:r w:rsidRPr="001F6036">
        <w:rPr>
          <w:rFonts w:ascii="Times New Roman" w:hAnsi="Times New Roman" w:cs="Times New Roman"/>
          <w:color w:val="000000"/>
          <w:szCs w:val="24"/>
        </w:rPr>
        <w:t>.”</w:t>
      </w:r>
      <w:r w:rsidRPr="001F6036">
        <w:rPr>
          <w:rFonts w:ascii="Times New Roman" w:hAnsi="Times New Roman" w:cs="Times New Roman"/>
          <w:bCs/>
          <w:iCs/>
          <w:szCs w:val="24"/>
        </w:rPr>
        <w:t xml:space="preserve"> </w:t>
      </w:r>
    </w:p>
    <w:p w14:paraId="49A6ADF8" w14:textId="77777777" w:rsidR="006A01FF" w:rsidRPr="006A01FF" w:rsidRDefault="006A01FF" w:rsidP="00183B2B">
      <w:pPr>
        <w:pStyle w:val="ListParagraph"/>
        <w:spacing w:after="0" w:line="360" w:lineRule="auto"/>
        <w:ind w:left="284" w:right="237"/>
        <w:jc w:val="both"/>
        <w:rPr>
          <w:rFonts w:ascii="Times New Roman" w:hAnsi="Times New Roman" w:cs="Times New Roman"/>
          <w:sz w:val="16"/>
          <w:szCs w:val="24"/>
        </w:rPr>
      </w:pPr>
    </w:p>
    <w:p w14:paraId="1A6CDE82" w14:textId="4AAD2CDE" w:rsidR="00C56F69" w:rsidRDefault="005779FC" w:rsidP="009646CF">
      <w:pPr>
        <w:pStyle w:val="ListParagraph"/>
        <w:numPr>
          <w:ilvl w:val="0"/>
          <w:numId w:val="6"/>
        </w:numPr>
        <w:spacing w:after="0" w:line="480" w:lineRule="auto"/>
        <w:ind w:left="0"/>
        <w:jc w:val="both"/>
        <w:rPr>
          <w:rFonts w:ascii="Times New Roman" w:hAnsi="Times New Roman" w:cs="Times New Roman"/>
          <w:sz w:val="24"/>
          <w:szCs w:val="24"/>
        </w:rPr>
      </w:pPr>
      <w:r w:rsidRPr="001F6036">
        <w:rPr>
          <w:rFonts w:ascii="Times New Roman" w:hAnsi="Times New Roman" w:cs="Times New Roman"/>
          <w:sz w:val="24"/>
          <w:szCs w:val="24"/>
        </w:rPr>
        <w:t xml:space="preserve">The </w:t>
      </w:r>
      <w:r w:rsidR="008F2775">
        <w:rPr>
          <w:rFonts w:ascii="Times New Roman" w:hAnsi="Times New Roman" w:cs="Times New Roman"/>
          <w:sz w:val="24"/>
          <w:szCs w:val="24"/>
        </w:rPr>
        <w:t>c</w:t>
      </w:r>
      <w:r w:rsidRPr="001F6036">
        <w:rPr>
          <w:rFonts w:ascii="Times New Roman" w:hAnsi="Times New Roman" w:cs="Times New Roman"/>
          <w:sz w:val="24"/>
          <w:szCs w:val="24"/>
        </w:rPr>
        <w:t>ourt</w:t>
      </w:r>
      <w:r w:rsidR="00183B2B">
        <w:rPr>
          <w:rFonts w:ascii="Times New Roman" w:hAnsi="Times New Roman" w:cs="Times New Roman"/>
          <w:sz w:val="24"/>
          <w:szCs w:val="24"/>
        </w:rPr>
        <w:t xml:space="preserve"> also</w:t>
      </w:r>
      <w:r w:rsidRPr="001F6036">
        <w:rPr>
          <w:rFonts w:ascii="Times New Roman" w:hAnsi="Times New Roman" w:cs="Times New Roman"/>
          <w:sz w:val="24"/>
          <w:szCs w:val="24"/>
        </w:rPr>
        <w:t xml:space="preserve"> held that Article 20 TFEU </w:t>
      </w:r>
      <w:r w:rsidR="00183B2B">
        <w:rPr>
          <w:rFonts w:ascii="Times New Roman" w:hAnsi="Times New Roman" w:cs="Times New Roman"/>
          <w:sz w:val="24"/>
          <w:szCs w:val="24"/>
        </w:rPr>
        <w:t>does not preclude</w:t>
      </w:r>
      <w:r w:rsidRPr="001F6036">
        <w:rPr>
          <w:rFonts w:ascii="Times New Roman" w:hAnsi="Times New Roman" w:cs="Times New Roman"/>
          <w:sz w:val="24"/>
          <w:szCs w:val="24"/>
        </w:rPr>
        <w:t xml:space="preserve"> a Member State from providing that a right of residence to </w:t>
      </w:r>
      <w:r w:rsidR="00183B2B">
        <w:rPr>
          <w:rFonts w:ascii="Times New Roman" w:hAnsi="Times New Roman" w:cs="Times New Roman"/>
          <w:sz w:val="24"/>
          <w:szCs w:val="24"/>
        </w:rPr>
        <w:t>a TCN parent</w:t>
      </w:r>
      <w:r w:rsidRPr="001F6036">
        <w:rPr>
          <w:rFonts w:ascii="Times New Roman" w:hAnsi="Times New Roman" w:cs="Times New Roman"/>
          <w:sz w:val="24"/>
          <w:szCs w:val="24"/>
        </w:rPr>
        <w:t xml:space="preserve"> </w:t>
      </w:r>
      <w:r w:rsidR="00183B2B">
        <w:rPr>
          <w:rFonts w:ascii="Times New Roman" w:hAnsi="Times New Roman" w:cs="Times New Roman"/>
          <w:sz w:val="24"/>
          <w:szCs w:val="24"/>
        </w:rPr>
        <w:t>w</w:t>
      </w:r>
      <w:r w:rsidR="008C7A1E">
        <w:rPr>
          <w:rFonts w:ascii="Times New Roman" w:hAnsi="Times New Roman" w:cs="Times New Roman"/>
          <w:sz w:val="24"/>
          <w:szCs w:val="24"/>
        </w:rPr>
        <w:t>h</w:t>
      </w:r>
      <w:r w:rsidR="00183B2B">
        <w:rPr>
          <w:rFonts w:ascii="Times New Roman" w:hAnsi="Times New Roman" w:cs="Times New Roman"/>
          <w:sz w:val="24"/>
          <w:szCs w:val="24"/>
        </w:rPr>
        <w:t>o is the primary carer o</w:t>
      </w:r>
      <w:r w:rsidRPr="001F6036">
        <w:rPr>
          <w:rFonts w:ascii="Times New Roman" w:hAnsi="Times New Roman" w:cs="Times New Roman"/>
          <w:sz w:val="24"/>
          <w:szCs w:val="24"/>
        </w:rPr>
        <w:t xml:space="preserve">f a minor child is </w:t>
      </w:r>
      <w:r w:rsidRPr="001F6036">
        <w:rPr>
          <w:rFonts w:ascii="Times New Roman" w:hAnsi="Times New Roman" w:cs="Times New Roman"/>
          <w:b/>
          <w:sz w:val="24"/>
          <w:szCs w:val="24"/>
        </w:rPr>
        <w:t>subject to the requirement</w:t>
      </w:r>
      <w:r w:rsidRPr="001F6036">
        <w:rPr>
          <w:rFonts w:ascii="Times New Roman" w:hAnsi="Times New Roman" w:cs="Times New Roman"/>
          <w:sz w:val="24"/>
          <w:szCs w:val="24"/>
        </w:rPr>
        <w:t xml:space="preserve"> that </w:t>
      </w:r>
      <w:r w:rsidR="00183B2B">
        <w:rPr>
          <w:rFonts w:ascii="Times New Roman" w:hAnsi="Times New Roman" w:cs="Times New Roman"/>
          <w:sz w:val="24"/>
          <w:szCs w:val="24"/>
        </w:rPr>
        <w:t>the TCN</w:t>
      </w:r>
      <w:r w:rsidRPr="001F6036">
        <w:rPr>
          <w:rFonts w:ascii="Times New Roman" w:hAnsi="Times New Roman" w:cs="Times New Roman"/>
          <w:sz w:val="24"/>
          <w:szCs w:val="24"/>
        </w:rPr>
        <w:t xml:space="preserve"> must provide evidence to prove that a refusal of the right of residence would deprive the child of the genuine enjoyment of the substance </w:t>
      </w:r>
      <w:r w:rsidR="001B2DC8">
        <w:rPr>
          <w:rFonts w:ascii="Times New Roman" w:hAnsi="Times New Roman" w:cs="Times New Roman"/>
          <w:sz w:val="24"/>
          <w:szCs w:val="24"/>
        </w:rPr>
        <w:t xml:space="preserve">of </w:t>
      </w:r>
      <w:r w:rsidR="00183B2B">
        <w:rPr>
          <w:rFonts w:ascii="Times New Roman" w:hAnsi="Times New Roman" w:cs="Times New Roman"/>
          <w:sz w:val="24"/>
          <w:szCs w:val="24"/>
        </w:rPr>
        <w:t>EU citizen</w:t>
      </w:r>
      <w:r w:rsidR="001B2DC8">
        <w:rPr>
          <w:rFonts w:ascii="Times New Roman" w:hAnsi="Times New Roman" w:cs="Times New Roman"/>
          <w:sz w:val="24"/>
          <w:szCs w:val="24"/>
        </w:rPr>
        <w:t>ship</w:t>
      </w:r>
      <w:r w:rsidR="00183B2B">
        <w:rPr>
          <w:rFonts w:ascii="Times New Roman" w:hAnsi="Times New Roman" w:cs="Times New Roman"/>
          <w:sz w:val="24"/>
          <w:szCs w:val="24"/>
        </w:rPr>
        <w:t xml:space="preserve"> </w:t>
      </w:r>
      <w:r w:rsidRPr="001F6036">
        <w:rPr>
          <w:rFonts w:ascii="Times New Roman" w:hAnsi="Times New Roman" w:cs="Times New Roman"/>
          <w:sz w:val="24"/>
          <w:szCs w:val="24"/>
        </w:rPr>
        <w:t xml:space="preserve">rights by obliging </w:t>
      </w:r>
      <w:r w:rsidR="00183B2B">
        <w:rPr>
          <w:rFonts w:ascii="Times New Roman" w:hAnsi="Times New Roman" w:cs="Times New Roman"/>
          <w:sz w:val="24"/>
          <w:szCs w:val="24"/>
        </w:rPr>
        <w:t>the child</w:t>
      </w:r>
      <w:r w:rsidRPr="001F6036">
        <w:rPr>
          <w:rFonts w:ascii="Times New Roman" w:hAnsi="Times New Roman" w:cs="Times New Roman"/>
          <w:sz w:val="24"/>
          <w:szCs w:val="24"/>
        </w:rPr>
        <w:t xml:space="preserve"> to leave the </w:t>
      </w:r>
      <w:r w:rsidR="00183B2B">
        <w:rPr>
          <w:rFonts w:ascii="Times New Roman" w:hAnsi="Times New Roman" w:cs="Times New Roman"/>
          <w:sz w:val="24"/>
          <w:szCs w:val="24"/>
        </w:rPr>
        <w:t>territory of the Union, as a whole</w:t>
      </w:r>
      <w:r w:rsidRPr="001F6036">
        <w:rPr>
          <w:rFonts w:ascii="Times New Roman" w:hAnsi="Times New Roman" w:cs="Times New Roman"/>
          <w:sz w:val="24"/>
          <w:szCs w:val="24"/>
        </w:rPr>
        <w:t>.</w:t>
      </w:r>
    </w:p>
    <w:p w14:paraId="5DA0EBC7" w14:textId="57DFE4E6" w:rsidR="006344B1" w:rsidRPr="004F68E2" w:rsidRDefault="006344B1" w:rsidP="009646CF">
      <w:pPr>
        <w:pStyle w:val="ListParagraph"/>
        <w:numPr>
          <w:ilvl w:val="0"/>
          <w:numId w:val="6"/>
        </w:numPr>
        <w:spacing w:after="0" w:line="480" w:lineRule="auto"/>
        <w:ind w:left="0"/>
        <w:jc w:val="both"/>
        <w:rPr>
          <w:rFonts w:ascii="Times New Roman" w:hAnsi="Times New Roman" w:cs="Times New Roman"/>
          <w:sz w:val="24"/>
          <w:szCs w:val="24"/>
        </w:rPr>
      </w:pPr>
      <w:r w:rsidRPr="000E09FA">
        <w:rPr>
          <w:rFonts w:ascii="Times New Roman" w:hAnsi="Times New Roman" w:cs="Times New Roman"/>
          <w:bCs/>
          <w:iCs/>
          <w:sz w:val="24"/>
          <w:szCs w:val="24"/>
        </w:rPr>
        <w:t xml:space="preserve">   </w:t>
      </w:r>
      <w:r w:rsidR="000E09FA" w:rsidRPr="000E09FA">
        <w:rPr>
          <w:rFonts w:ascii="Times New Roman" w:hAnsi="Times New Roman" w:cs="Times New Roman"/>
          <w:sz w:val="24"/>
          <w:szCs w:val="24"/>
        </w:rPr>
        <w:t xml:space="preserve">These findings were confirmed by the CJEU in </w:t>
      </w:r>
      <w:r w:rsidRPr="000E09FA">
        <w:rPr>
          <w:rFonts w:ascii="Times New Roman" w:hAnsi="Times New Roman" w:cs="Times New Roman"/>
          <w:i/>
          <w:sz w:val="24"/>
          <w:szCs w:val="24"/>
        </w:rPr>
        <w:t>K.A</w:t>
      </w:r>
      <w:r w:rsidRPr="000E09FA">
        <w:rPr>
          <w:rFonts w:ascii="Times New Roman" w:hAnsi="Times New Roman" w:cs="Times New Roman"/>
          <w:sz w:val="24"/>
          <w:szCs w:val="24"/>
        </w:rPr>
        <w:t xml:space="preserve">. </w:t>
      </w:r>
      <w:r w:rsidR="000E09FA" w:rsidRPr="000E09FA">
        <w:rPr>
          <w:rFonts w:ascii="Times New Roman" w:hAnsi="Times New Roman" w:cs="Times New Roman"/>
          <w:sz w:val="24"/>
          <w:szCs w:val="24"/>
        </w:rPr>
        <w:t xml:space="preserve">with attention being focused on the minor’s status as </w:t>
      </w:r>
      <w:r w:rsidR="000E09FA" w:rsidRPr="00471F28">
        <w:rPr>
          <w:rFonts w:ascii="Times New Roman" w:hAnsi="Times New Roman" w:cs="Times New Roman"/>
          <w:b/>
          <w:sz w:val="24"/>
          <w:szCs w:val="24"/>
        </w:rPr>
        <w:t>a</w:t>
      </w:r>
      <w:r w:rsidRPr="00471F28">
        <w:rPr>
          <w:rFonts w:ascii="Times New Roman" w:hAnsi="Times New Roman" w:cs="Times New Roman"/>
          <w:b/>
          <w:sz w:val="24"/>
          <w:szCs w:val="24"/>
        </w:rPr>
        <w:t xml:space="preserve"> dependent</w:t>
      </w:r>
      <w:r w:rsidRPr="000E09FA">
        <w:rPr>
          <w:rFonts w:ascii="Times New Roman" w:hAnsi="Times New Roman" w:cs="Times New Roman"/>
          <w:b/>
          <w:sz w:val="24"/>
          <w:szCs w:val="24"/>
        </w:rPr>
        <w:t xml:space="preserve"> </w:t>
      </w:r>
      <w:r w:rsidRPr="000E09FA">
        <w:rPr>
          <w:rFonts w:ascii="Times New Roman" w:hAnsi="Times New Roman" w:cs="Times New Roman"/>
          <w:sz w:val="24"/>
          <w:szCs w:val="24"/>
        </w:rPr>
        <w:t>EU citizen</w:t>
      </w:r>
      <w:r w:rsidR="000E09FA" w:rsidRPr="000E09FA">
        <w:rPr>
          <w:rFonts w:ascii="Times New Roman" w:hAnsi="Times New Roman" w:cs="Times New Roman"/>
          <w:sz w:val="24"/>
          <w:szCs w:val="24"/>
        </w:rPr>
        <w:t xml:space="preserve">.  </w:t>
      </w:r>
      <w:r w:rsidRPr="000E09FA">
        <w:rPr>
          <w:rFonts w:ascii="Times New Roman" w:hAnsi="Times New Roman" w:cs="Times New Roman"/>
          <w:sz w:val="24"/>
          <w:szCs w:val="24"/>
        </w:rPr>
        <w:t xml:space="preserve">The fundamental import of the judgment in </w:t>
      </w:r>
      <w:r w:rsidRPr="000E09FA">
        <w:rPr>
          <w:rFonts w:ascii="Times New Roman" w:hAnsi="Times New Roman" w:cs="Times New Roman"/>
          <w:i/>
          <w:sz w:val="24"/>
          <w:szCs w:val="24"/>
        </w:rPr>
        <w:t xml:space="preserve">K.A. </w:t>
      </w:r>
      <w:r w:rsidRPr="000E09FA">
        <w:rPr>
          <w:rFonts w:ascii="Times New Roman" w:hAnsi="Times New Roman" w:cs="Times New Roman"/>
          <w:sz w:val="24"/>
          <w:szCs w:val="24"/>
        </w:rPr>
        <w:t>is that the Belg</w:t>
      </w:r>
      <w:r w:rsidR="000E09FA">
        <w:rPr>
          <w:rFonts w:ascii="Times New Roman" w:hAnsi="Times New Roman" w:cs="Times New Roman"/>
          <w:sz w:val="24"/>
          <w:szCs w:val="24"/>
        </w:rPr>
        <w:t xml:space="preserve">ian </w:t>
      </w:r>
      <w:r w:rsidRPr="000E09FA">
        <w:rPr>
          <w:rFonts w:ascii="Times New Roman" w:hAnsi="Times New Roman" w:cs="Times New Roman"/>
          <w:sz w:val="24"/>
          <w:szCs w:val="24"/>
        </w:rPr>
        <w:t xml:space="preserve">practice of refusing to examine an application for residence </w:t>
      </w:r>
      <w:r w:rsidR="000E09FA">
        <w:rPr>
          <w:rFonts w:ascii="Times New Roman" w:hAnsi="Times New Roman" w:cs="Times New Roman"/>
          <w:sz w:val="24"/>
          <w:szCs w:val="24"/>
        </w:rPr>
        <w:t xml:space="preserve">because of </w:t>
      </w:r>
      <w:r w:rsidRPr="000E09FA">
        <w:rPr>
          <w:rFonts w:ascii="Times New Roman" w:hAnsi="Times New Roman" w:cs="Times New Roman"/>
          <w:sz w:val="24"/>
          <w:szCs w:val="24"/>
        </w:rPr>
        <w:t xml:space="preserve">an entry ban was prohibited under </w:t>
      </w:r>
      <w:r w:rsidRPr="003C0BFB">
        <w:rPr>
          <w:rFonts w:ascii="Times New Roman" w:hAnsi="Times New Roman" w:cs="Times New Roman"/>
          <w:sz w:val="24"/>
          <w:szCs w:val="24"/>
        </w:rPr>
        <w:t>EU law.  The court</w:t>
      </w:r>
      <w:r w:rsidR="000E09FA" w:rsidRPr="003C0BFB">
        <w:rPr>
          <w:rFonts w:ascii="Times New Roman" w:hAnsi="Times New Roman" w:cs="Times New Roman"/>
          <w:sz w:val="24"/>
          <w:szCs w:val="24"/>
        </w:rPr>
        <w:t xml:space="preserve"> in </w:t>
      </w:r>
      <w:r w:rsidR="000E09FA" w:rsidRPr="003C0BFB">
        <w:rPr>
          <w:rFonts w:ascii="Times New Roman" w:hAnsi="Times New Roman" w:cs="Times New Roman"/>
          <w:i/>
          <w:sz w:val="24"/>
          <w:szCs w:val="24"/>
        </w:rPr>
        <w:t>K</w:t>
      </w:r>
      <w:r w:rsidR="00275656">
        <w:rPr>
          <w:rFonts w:ascii="Times New Roman" w:hAnsi="Times New Roman" w:cs="Times New Roman"/>
          <w:i/>
          <w:sz w:val="24"/>
          <w:szCs w:val="24"/>
        </w:rPr>
        <w:t>.</w:t>
      </w:r>
      <w:r w:rsidR="000E09FA" w:rsidRPr="003C0BFB">
        <w:rPr>
          <w:rFonts w:ascii="Times New Roman" w:hAnsi="Times New Roman" w:cs="Times New Roman"/>
          <w:i/>
          <w:sz w:val="24"/>
          <w:szCs w:val="24"/>
        </w:rPr>
        <w:t>A</w:t>
      </w:r>
      <w:r w:rsidR="00275656">
        <w:rPr>
          <w:rFonts w:ascii="Times New Roman" w:hAnsi="Times New Roman" w:cs="Times New Roman"/>
          <w:i/>
          <w:sz w:val="24"/>
          <w:szCs w:val="24"/>
        </w:rPr>
        <w:t>.</w:t>
      </w:r>
      <w:r w:rsidR="000E09FA" w:rsidRPr="003C0BFB">
        <w:rPr>
          <w:rFonts w:ascii="Times New Roman" w:hAnsi="Times New Roman" w:cs="Times New Roman"/>
          <w:sz w:val="24"/>
          <w:szCs w:val="24"/>
        </w:rPr>
        <w:t xml:space="preserve"> </w:t>
      </w:r>
      <w:r w:rsidRPr="003C0BFB">
        <w:rPr>
          <w:rFonts w:ascii="Times New Roman" w:hAnsi="Times New Roman" w:cs="Times New Roman"/>
          <w:sz w:val="24"/>
          <w:szCs w:val="24"/>
        </w:rPr>
        <w:t xml:space="preserve">recalled that the Treaty provisions do not confer any autonomous right on </w:t>
      </w:r>
      <w:r w:rsidR="006A01FF" w:rsidRPr="003C0BFB">
        <w:rPr>
          <w:rFonts w:ascii="Times New Roman" w:hAnsi="Times New Roman" w:cs="Times New Roman"/>
          <w:sz w:val="24"/>
          <w:szCs w:val="24"/>
        </w:rPr>
        <w:t>TCN</w:t>
      </w:r>
      <w:r w:rsidRPr="003C0BFB">
        <w:rPr>
          <w:rFonts w:ascii="Times New Roman" w:hAnsi="Times New Roman" w:cs="Times New Roman"/>
          <w:sz w:val="24"/>
          <w:szCs w:val="24"/>
        </w:rPr>
        <w:t>s.</w:t>
      </w:r>
      <w:r w:rsidRPr="000E09FA">
        <w:rPr>
          <w:rFonts w:ascii="Times New Roman" w:hAnsi="Times New Roman" w:cs="Times New Roman"/>
          <w:sz w:val="24"/>
          <w:szCs w:val="24"/>
        </w:rPr>
        <w:t xml:space="preserve">  Any right so conferred is a derived right and is derived from the rights enjoyed by the Union citizen.  The purpose and the justification of those derived rights is based on the fact that a refusal to allow them would be such as to interfere in particular with the Union citizen’s freedom of movement.   The </w:t>
      </w:r>
      <w:r w:rsidR="008F2775">
        <w:rPr>
          <w:rFonts w:ascii="Times New Roman" w:hAnsi="Times New Roman" w:cs="Times New Roman"/>
          <w:sz w:val="24"/>
          <w:szCs w:val="24"/>
        </w:rPr>
        <w:t>c</w:t>
      </w:r>
      <w:r w:rsidRPr="000E09FA">
        <w:rPr>
          <w:rFonts w:ascii="Times New Roman" w:hAnsi="Times New Roman" w:cs="Times New Roman"/>
          <w:sz w:val="24"/>
          <w:szCs w:val="24"/>
        </w:rPr>
        <w:t xml:space="preserve">ourt held that there are </w:t>
      </w:r>
      <w:r w:rsidRPr="00471F28">
        <w:rPr>
          <w:rFonts w:ascii="Times New Roman" w:hAnsi="Times New Roman" w:cs="Times New Roman"/>
          <w:sz w:val="24"/>
          <w:szCs w:val="24"/>
        </w:rPr>
        <w:t>very specific situations</w:t>
      </w:r>
      <w:r w:rsidR="004F68E2" w:rsidRPr="00471F28">
        <w:rPr>
          <w:rFonts w:ascii="Times New Roman" w:hAnsi="Times New Roman" w:cs="Times New Roman"/>
          <w:sz w:val="24"/>
          <w:szCs w:val="24"/>
        </w:rPr>
        <w:t xml:space="preserve"> </w:t>
      </w:r>
      <w:r w:rsidRPr="00471F28">
        <w:rPr>
          <w:rFonts w:ascii="Times New Roman" w:hAnsi="Times New Roman" w:cs="Times New Roman"/>
          <w:sz w:val="24"/>
          <w:szCs w:val="24"/>
        </w:rPr>
        <w:t>in</w:t>
      </w:r>
      <w:r w:rsidRPr="000E09FA">
        <w:rPr>
          <w:rFonts w:ascii="Times New Roman" w:hAnsi="Times New Roman" w:cs="Times New Roman"/>
          <w:sz w:val="24"/>
          <w:szCs w:val="24"/>
        </w:rPr>
        <w:t xml:space="preserve"> which a right of residence must be granted to a </w:t>
      </w:r>
      <w:r w:rsidR="004F68E2">
        <w:rPr>
          <w:rFonts w:ascii="Times New Roman" w:hAnsi="Times New Roman" w:cs="Times New Roman"/>
          <w:sz w:val="24"/>
          <w:szCs w:val="24"/>
        </w:rPr>
        <w:t>TCN</w:t>
      </w:r>
      <w:r w:rsidRPr="000E09FA">
        <w:rPr>
          <w:rFonts w:ascii="Times New Roman" w:hAnsi="Times New Roman" w:cs="Times New Roman"/>
          <w:sz w:val="24"/>
          <w:szCs w:val="24"/>
        </w:rPr>
        <w:t xml:space="preserve"> family member of the Union citizen because the effectiveness of Union citizenship would otherwise be undermined.  Those specific situations </w:t>
      </w:r>
      <w:r w:rsidR="004F68E2">
        <w:rPr>
          <w:rFonts w:ascii="Times New Roman" w:hAnsi="Times New Roman" w:cs="Times New Roman"/>
          <w:sz w:val="24"/>
          <w:szCs w:val="24"/>
        </w:rPr>
        <w:t>arise where,</w:t>
      </w:r>
      <w:r w:rsidRPr="000E09FA">
        <w:rPr>
          <w:rFonts w:ascii="Times New Roman" w:hAnsi="Times New Roman" w:cs="Times New Roman"/>
          <w:sz w:val="24"/>
          <w:szCs w:val="24"/>
        </w:rPr>
        <w:t xml:space="preserve"> as a consequence of a refusal, the </w:t>
      </w:r>
      <w:r w:rsidRPr="004F68E2">
        <w:rPr>
          <w:rFonts w:ascii="Times New Roman" w:hAnsi="Times New Roman" w:cs="Times New Roman"/>
          <w:sz w:val="24"/>
          <w:szCs w:val="24"/>
        </w:rPr>
        <w:t xml:space="preserve">citizen </w:t>
      </w:r>
      <w:r w:rsidR="004F68E2" w:rsidRPr="004F68E2">
        <w:rPr>
          <w:rFonts w:ascii="Times New Roman" w:hAnsi="Times New Roman" w:cs="Times New Roman"/>
          <w:sz w:val="24"/>
          <w:szCs w:val="24"/>
        </w:rPr>
        <w:lastRenderedPageBreak/>
        <w:t xml:space="preserve">is </w:t>
      </w:r>
      <w:r w:rsidRPr="000162C0">
        <w:rPr>
          <w:rFonts w:ascii="Times New Roman" w:hAnsi="Times New Roman" w:cs="Times New Roman"/>
          <w:sz w:val="24"/>
          <w:szCs w:val="24"/>
        </w:rPr>
        <w:t>obliged</w:t>
      </w:r>
      <w:r w:rsidR="00CC5401" w:rsidRPr="000162C0">
        <w:rPr>
          <w:rFonts w:ascii="Times New Roman" w:hAnsi="Times New Roman" w:cs="Times New Roman"/>
          <w:sz w:val="24"/>
          <w:szCs w:val="24"/>
        </w:rPr>
        <w:t>,</w:t>
      </w:r>
      <w:r w:rsidRPr="000162C0">
        <w:rPr>
          <w:rFonts w:ascii="Times New Roman" w:hAnsi="Times New Roman" w:cs="Times New Roman"/>
          <w:sz w:val="24"/>
          <w:szCs w:val="24"/>
        </w:rPr>
        <w:t xml:space="preserve"> in practice</w:t>
      </w:r>
      <w:r w:rsidR="00CC5401" w:rsidRPr="000162C0">
        <w:rPr>
          <w:rFonts w:ascii="Times New Roman" w:hAnsi="Times New Roman" w:cs="Times New Roman"/>
          <w:sz w:val="24"/>
          <w:szCs w:val="24"/>
        </w:rPr>
        <w:t>,</w:t>
      </w:r>
      <w:r w:rsidRPr="004F68E2">
        <w:rPr>
          <w:rFonts w:ascii="Times New Roman" w:hAnsi="Times New Roman" w:cs="Times New Roman"/>
          <w:sz w:val="24"/>
          <w:szCs w:val="24"/>
        </w:rPr>
        <w:t xml:space="preserve"> to leave the territory of the European Union thus depriving him of the genuine enjoyment of the substance of his rights.  </w:t>
      </w:r>
    </w:p>
    <w:p w14:paraId="0182273C" w14:textId="77777777" w:rsidR="006344B1" w:rsidRDefault="006344B1" w:rsidP="009646CF">
      <w:pPr>
        <w:pStyle w:val="ListParagraph"/>
        <w:numPr>
          <w:ilvl w:val="0"/>
          <w:numId w:val="6"/>
        </w:numPr>
        <w:spacing w:after="0" w:line="480" w:lineRule="auto"/>
        <w:ind w:left="0"/>
        <w:jc w:val="both"/>
        <w:rPr>
          <w:rFonts w:ascii="Times New Roman" w:hAnsi="Times New Roman" w:cs="Times New Roman"/>
          <w:sz w:val="24"/>
          <w:szCs w:val="24"/>
        </w:rPr>
      </w:pPr>
      <w:r w:rsidRPr="00BB1F88">
        <w:rPr>
          <w:rFonts w:ascii="Times New Roman" w:hAnsi="Times New Roman" w:cs="Times New Roman"/>
          <w:sz w:val="24"/>
          <w:szCs w:val="24"/>
        </w:rPr>
        <w:t xml:space="preserve">A refusal to grant a right of residence would be liable to undermine the effectiveness of Union citizenship </w:t>
      </w:r>
      <w:r w:rsidRPr="004F68E2">
        <w:rPr>
          <w:rFonts w:ascii="Times New Roman" w:hAnsi="Times New Roman" w:cs="Times New Roman"/>
          <w:b/>
          <w:sz w:val="24"/>
          <w:szCs w:val="24"/>
        </w:rPr>
        <w:t>only if there exists</w:t>
      </w:r>
      <w:r w:rsidRPr="004F68E2">
        <w:rPr>
          <w:rFonts w:ascii="Times New Roman" w:hAnsi="Times New Roman" w:cs="Times New Roman"/>
          <w:sz w:val="24"/>
          <w:szCs w:val="24"/>
        </w:rPr>
        <w:t xml:space="preserve"> between the </w:t>
      </w:r>
      <w:r w:rsidR="004F68E2">
        <w:rPr>
          <w:rFonts w:ascii="Times New Roman" w:hAnsi="Times New Roman" w:cs="Times New Roman"/>
          <w:sz w:val="24"/>
          <w:szCs w:val="24"/>
        </w:rPr>
        <w:t>TCN</w:t>
      </w:r>
      <w:r w:rsidRPr="004F68E2">
        <w:rPr>
          <w:rFonts w:ascii="Times New Roman" w:hAnsi="Times New Roman" w:cs="Times New Roman"/>
          <w:sz w:val="24"/>
          <w:szCs w:val="24"/>
        </w:rPr>
        <w:t xml:space="preserve"> and the Union citizen </w:t>
      </w:r>
      <w:r w:rsidRPr="004F68E2">
        <w:rPr>
          <w:rFonts w:ascii="Times New Roman" w:hAnsi="Times New Roman" w:cs="Times New Roman"/>
          <w:b/>
          <w:sz w:val="24"/>
          <w:szCs w:val="24"/>
        </w:rPr>
        <w:t>a relationship of dependenc</w:t>
      </w:r>
      <w:r w:rsidR="000D63C7">
        <w:rPr>
          <w:rFonts w:ascii="Times New Roman" w:hAnsi="Times New Roman" w:cs="Times New Roman"/>
          <w:b/>
          <w:sz w:val="24"/>
          <w:szCs w:val="24"/>
        </w:rPr>
        <w:t>e</w:t>
      </w:r>
      <w:r w:rsidRPr="004F68E2">
        <w:rPr>
          <w:rFonts w:ascii="Times New Roman" w:hAnsi="Times New Roman" w:cs="Times New Roman"/>
          <w:sz w:val="24"/>
          <w:szCs w:val="24"/>
        </w:rPr>
        <w:t xml:space="preserve"> of such a nature that it would lead to the Union citizen being </w:t>
      </w:r>
      <w:r w:rsidRPr="004F68E2">
        <w:rPr>
          <w:rFonts w:ascii="Times New Roman" w:hAnsi="Times New Roman" w:cs="Times New Roman"/>
          <w:b/>
          <w:sz w:val="24"/>
          <w:szCs w:val="24"/>
        </w:rPr>
        <w:t>compelled</w:t>
      </w:r>
      <w:r w:rsidRPr="004F68E2">
        <w:rPr>
          <w:rFonts w:ascii="Times New Roman" w:hAnsi="Times New Roman" w:cs="Times New Roman"/>
          <w:sz w:val="24"/>
          <w:szCs w:val="24"/>
        </w:rPr>
        <w:t xml:space="preserve"> </w:t>
      </w:r>
      <w:r w:rsidRPr="0090030D">
        <w:rPr>
          <w:rFonts w:ascii="Times New Roman" w:hAnsi="Times New Roman" w:cs="Times New Roman"/>
          <w:b/>
          <w:sz w:val="24"/>
          <w:szCs w:val="24"/>
        </w:rPr>
        <w:t xml:space="preserve">to accompany the </w:t>
      </w:r>
      <w:r w:rsidR="004F68E2" w:rsidRPr="0090030D">
        <w:rPr>
          <w:rFonts w:ascii="Times New Roman" w:hAnsi="Times New Roman" w:cs="Times New Roman"/>
          <w:b/>
          <w:sz w:val="24"/>
          <w:szCs w:val="24"/>
        </w:rPr>
        <w:t>TCN</w:t>
      </w:r>
      <w:r w:rsidRPr="004F68E2">
        <w:rPr>
          <w:rFonts w:ascii="Times New Roman" w:hAnsi="Times New Roman" w:cs="Times New Roman"/>
          <w:sz w:val="24"/>
          <w:szCs w:val="24"/>
        </w:rPr>
        <w:t xml:space="preserve"> and to leave the territory of the Union.</w:t>
      </w:r>
      <w:r w:rsidRPr="00BB1F88">
        <w:rPr>
          <w:rFonts w:ascii="Times New Roman" w:hAnsi="Times New Roman" w:cs="Times New Roman"/>
          <w:sz w:val="24"/>
          <w:szCs w:val="24"/>
        </w:rPr>
        <w:t xml:space="preserve">  </w:t>
      </w:r>
    </w:p>
    <w:p w14:paraId="7927D886" w14:textId="4F12B173" w:rsidR="006344B1" w:rsidRPr="004E62BC" w:rsidRDefault="006344B1" w:rsidP="009646CF">
      <w:pPr>
        <w:pStyle w:val="ListParagraph"/>
        <w:numPr>
          <w:ilvl w:val="0"/>
          <w:numId w:val="6"/>
        </w:numPr>
        <w:spacing w:after="0" w:line="480" w:lineRule="auto"/>
        <w:ind w:left="0"/>
        <w:jc w:val="both"/>
        <w:rPr>
          <w:rFonts w:ascii="Times New Roman" w:hAnsi="Times New Roman" w:cs="Times New Roman"/>
          <w:sz w:val="24"/>
          <w:szCs w:val="24"/>
        </w:rPr>
      </w:pPr>
      <w:r w:rsidRPr="00BB1F88">
        <w:rPr>
          <w:rFonts w:ascii="Times New Roman" w:hAnsi="Times New Roman" w:cs="Times New Roman"/>
          <w:sz w:val="24"/>
          <w:szCs w:val="24"/>
        </w:rPr>
        <w:t>T</w:t>
      </w:r>
      <w:r w:rsidR="004F68E2">
        <w:rPr>
          <w:rFonts w:ascii="Times New Roman" w:hAnsi="Times New Roman" w:cs="Times New Roman"/>
          <w:sz w:val="24"/>
          <w:szCs w:val="24"/>
        </w:rPr>
        <w:t xml:space="preserve">here is, therefore, a duty on </w:t>
      </w:r>
      <w:r w:rsidRPr="00BB1F88">
        <w:rPr>
          <w:rFonts w:ascii="Times New Roman" w:hAnsi="Times New Roman" w:cs="Times New Roman"/>
          <w:sz w:val="24"/>
          <w:szCs w:val="24"/>
        </w:rPr>
        <w:t>the authorities to examine that application and to assess whether</w:t>
      </w:r>
      <w:r w:rsidR="004F68E2">
        <w:rPr>
          <w:rFonts w:ascii="Times New Roman" w:hAnsi="Times New Roman" w:cs="Times New Roman"/>
          <w:sz w:val="24"/>
          <w:szCs w:val="24"/>
        </w:rPr>
        <w:t xml:space="preserve"> such </w:t>
      </w:r>
      <w:r w:rsidRPr="004F68E2">
        <w:rPr>
          <w:rFonts w:ascii="Times New Roman" w:hAnsi="Times New Roman" w:cs="Times New Roman"/>
          <w:sz w:val="24"/>
          <w:szCs w:val="24"/>
        </w:rPr>
        <w:t>a relationship of dependenc</w:t>
      </w:r>
      <w:r w:rsidR="00BA018C">
        <w:rPr>
          <w:rFonts w:ascii="Times New Roman" w:hAnsi="Times New Roman" w:cs="Times New Roman"/>
          <w:sz w:val="24"/>
          <w:szCs w:val="24"/>
        </w:rPr>
        <w:t>e</w:t>
      </w:r>
      <w:r w:rsidRPr="004F68E2">
        <w:rPr>
          <w:rFonts w:ascii="Times New Roman" w:hAnsi="Times New Roman" w:cs="Times New Roman"/>
          <w:sz w:val="24"/>
          <w:szCs w:val="24"/>
        </w:rPr>
        <w:t xml:space="preserve"> </w:t>
      </w:r>
      <w:r w:rsidR="004F68E2" w:rsidRPr="004F68E2">
        <w:rPr>
          <w:rFonts w:ascii="Times New Roman" w:hAnsi="Times New Roman" w:cs="Times New Roman"/>
          <w:sz w:val="24"/>
          <w:szCs w:val="24"/>
        </w:rPr>
        <w:t xml:space="preserve">between the citizen and the TCN exists.  That </w:t>
      </w:r>
      <w:r w:rsidR="00F256E8" w:rsidRPr="004F68E2">
        <w:rPr>
          <w:rFonts w:ascii="Times New Roman" w:hAnsi="Times New Roman" w:cs="Times New Roman"/>
          <w:sz w:val="24"/>
          <w:szCs w:val="24"/>
        </w:rPr>
        <w:t>dependence</w:t>
      </w:r>
      <w:r w:rsidR="00F256E8">
        <w:rPr>
          <w:rFonts w:ascii="Times New Roman" w:hAnsi="Times New Roman" w:cs="Times New Roman"/>
          <w:sz w:val="24"/>
          <w:szCs w:val="24"/>
        </w:rPr>
        <w:t>, it should be stressed,</w:t>
      </w:r>
      <w:r w:rsidR="004F68E2" w:rsidRPr="004F68E2">
        <w:rPr>
          <w:rFonts w:ascii="Times New Roman" w:hAnsi="Times New Roman" w:cs="Times New Roman"/>
          <w:sz w:val="24"/>
          <w:szCs w:val="24"/>
        </w:rPr>
        <w:t xml:space="preserve"> must be o</w:t>
      </w:r>
      <w:r w:rsidRPr="004F68E2">
        <w:rPr>
          <w:rFonts w:ascii="Times New Roman" w:hAnsi="Times New Roman" w:cs="Times New Roman"/>
          <w:sz w:val="24"/>
          <w:szCs w:val="24"/>
        </w:rPr>
        <w:t xml:space="preserve">f such a nature </w:t>
      </w:r>
      <w:r w:rsidR="004F68E2" w:rsidRPr="004F68E2">
        <w:rPr>
          <w:rFonts w:ascii="Times New Roman" w:hAnsi="Times New Roman" w:cs="Times New Roman"/>
          <w:sz w:val="24"/>
          <w:szCs w:val="24"/>
        </w:rPr>
        <w:t xml:space="preserve">that unless a right of residence is granted to </w:t>
      </w:r>
      <w:r w:rsidR="004F68E2" w:rsidRPr="00F256E8">
        <w:rPr>
          <w:rFonts w:ascii="Times New Roman" w:hAnsi="Times New Roman" w:cs="Times New Roman"/>
          <w:sz w:val="24"/>
          <w:szCs w:val="24"/>
        </w:rPr>
        <w:t>the TCN</w:t>
      </w:r>
      <w:r w:rsidR="004F68E2" w:rsidRPr="00E46EBA">
        <w:rPr>
          <w:rFonts w:ascii="Times New Roman" w:hAnsi="Times New Roman" w:cs="Times New Roman"/>
          <w:b/>
          <w:sz w:val="24"/>
          <w:szCs w:val="24"/>
        </w:rPr>
        <w:t>,</w:t>
      </w:r>
      <w:r w:rsidRPr="004F68E2">
        <w:rPr>
          <w:rFonts w:ascii="Times New Roman" w:hAnsi="Times New Roman" w:cs="Times New Roman"/>
          <w:sz w:val="24"/>
          <w:szCs w:val="24"/>
        </w:rPr>
        <w:t xml:space="preserve"> the Union citizen would be </w:t>
      </w:r>
      <w:r w:rsidRPr="00471F28">
        <w:rPr>
          <w:rFonts w:ascii="Times New Roman" w:hAnsi="Times New Roman" w:cs="Times New Roman"/>
          <w:sz w:val="24"/>
          <w:szCs w:val="24"/>
        </w:rPr>
        <w:t xml:space="preserve">compelled to </w:t>
      </w:r>
      <w:r w:rsidR="00F256E8" w:rsidRPr="00471F28">
        <w:rPr>
          <w:rFonts w:ascii="Times New Roman" w:hAnsi="Times New Roman" w:cs="Times New Roman"/>
          <w:sz w:val="24"/>
          <w:szCs w:val="24"/>
        </w:rPr>
        <w:t>accompany the</w:t>
      </w:r>
      <w:r w:rsidR="00F256E8">
        <w:rPr>
          <w:rFonts w:ascii="Times New Roman" w:hAnsi="Times New Roman" w:cs="Times New Roman"/>
          <w:sz w:val="24"/>
          <w:szCs w:val="24"/>
        </w:rPr>
        <w:t xml:space="preserve"> TCN as he or she leaves</w:t>
      </w:r>
      <w:r w:rsidRPr="004F68E2">
        <w:rPr>
          <w:rFonts w:ascii="Times New Roman" w:hAnsi="Times New Roman" w:cs="Times New Roman"/>
          <w:sz w:val="24"/>
          <w:szCs w:val="24"/>
        </w:rPr>
        <w:t xml:space="preserve"> the territory of the European </w:t>
      </w:r>
      <w:r w:rsidRPr="004E62BC">
        <w:rPr>
          <w:rFonts w:ascii="Times New Roman" w:hAnsi="Times New Roman" w:cs="Times New Roman"/>
          <w:sz w:val="24"/>
          <w:szCs w:val="24"/>
        </w:rPr>
        <w:t>Union</w:t>
      </w:r>
      <w:r w:rsidR="00561BBB" w:rsidRPr="004E62BC">
        <w:rPr>
          <w:rFonts w:ascii="Times New Roman" w:hAnsi="Times New Roman" w:cs="Times New Roman"/>
          <w:sz w:val="24"/>
          <w:szCs w:val="24"/>
        </w:rPr>
        <w:t xml:space="preserve"> (</w:t>
      </w:r>
      <w:r w:rsidR="003C22D1" w:rsidRPr="003C22D1">
        <w:rPr>
          <w:rFonts w:ascii="Times New Roman" w:hAnsi="Times New Roman" w:cs="Times New Roman"/>
          <w:i/>
          <w:sz w:val="24"/>
          <w:szCs w:val="24"/>
        </w:rPr>
        <w:t>K.A.</w:t>
      </w:r>
      <w:r w:rsidR="003C22D1">
        <w:rPr>
          <w:rFonts w:ascii="Times New Roman" w:hAnsi="Times New Roman" w:cs="Times New Roman"/>
          <w:sz w:val="24"/>
          <w:szCs w:val="24"/>
        </w:rPr>
        <w:t xml:space="preserve"> at </w:t>
      </w:r>
      <w:r w:rsidR="00561BBB" w:rsidRPr="004E62BC">
        <w:rPr>
          <w:rFonts w:ascii="Times New Roman" w:hAnsi="Times New Roman" w:cs="Times New Roman"/>
          <w:sz w:val="24"/>
          <w:szCs w:val="24"/>
        </w:rPr>
        <w:t>para. 52).</w:t>
      </w:r>
    </w:p>
    <w:p w14:paraId="08AA8193" w14:textId="0CABAF10" w:rsidR="00C56F69" w:rsidRPr="00260DC3" w:rsidRDefault="007D646B" w:rsidP="009646CF">
      <w:pPr>
        <w:pStyle w:val="ListParagraph"/>
        <w:numPr>
          <w:ilvl w:val="0"/>
          <w:numId w:val="6"/>
        </w:numPr>
        <w:spacing w:after="0" w:line="480" w:lineRule="auto"/>
        <w:ind w:left="0"/>
        <w:jc w:val="both"/>
        <w:rPr>
          <w:rFonts w:ascii="Times New Roman" w:hAnsi="Times New Roman" w:cs="Times New Roman"/>
          <w:sz w:val="24"/>
          <w:szCs w:val="24"/>
        </w:rPr>
      </w:pPr>
      <w:r w:rsidRPr="007D646B">
        <w:rPr>
          <w:rFonts w:ascii="Times New Roman" w:hAnsi="Times New Roman" w:cs="Times New Roman"/>
          <w:sz w:val="24"/>
          <w:szCs w:val="24"/>
        </w:rPr>
        <w:t>The</w:t>
      </w:r>
      <w:r w:rsidR="006344B1" w:rsidRPr="007D646B">
        <w:rPr>
          <w:rFonts w:ascii="Times New Roman" w:hAnsi="Times New Roman" w:cs="Times New Roman"/>
          <w:sz w:val="24"/>
          <w:szCs w:val="24"/>
        </w:rPr>
        <w:t xml:space="preserve"> </w:t>
      </w:r>
      <w:r w:rsidR="008F2775">
        <w:rPr>
          <w:rFonts w:ascii="Times New Roman" w:hAnsi="Times New Roman" w:cs="Times New Roman"/>
          <w:sz w:val="24"/>
          <w:szCs w:val="24"/>
        </w:rPr>
        <w:t>c</w:t>
      </w:r>
      <w:r w:rsidR="006344B1" w:rsidRPr="007D646B">
        <w:rPr>
          <w:rFonts w:ascii="Times New Roman" w:hAnsi="Times New Roman" w:cs="Times New Roman"/>
          <w:sz w:val="24"/>
          <w:szCs w:val="24"/>
        </w:rPr>
        <w:t>ourt then consider</w:t>
      </w:r>
      <w:r w:rsidRPr="007D646B">
        <w:rPr>
          <w:rFonts w:ascii="Times New Roman" w:hAnsi="Times New Roman" w:cs="Times New Roman"/>
          <w:sz w:val="24"/>
          <w:szCs w:val="24"/>
        </w:rPr>
        <w:t>ed</w:t>
      </w:r>
      <w:r w:rsidR="006344B1" w:rsidRPr="007D646B">
        <w:rPr>
          <w:rFonts w:ascii="Times New Roman" w:hAnsi="Times New Roman" w:cs="Times New Roman"/>
          <w:sz w:val="24"/>
          <w:szCs w:val="24"/>
        </w:rPr>
        <w:t xml:space="preserve"> </w:t>
      </w:r>
      <w:r w:rsidR="00F950A3">
        <w:rPr>
          <w:rFonts w:ascii="Times New Roman" w:hAnsi="Times New Roman" w:cs="Times New Roman"/>
          <w:sz w:val="24"/>
          <w:szCs w:val="24"/>
        </w:rPr>
        <w:t xml:space="preserve">the </w:t>
      </w:r>
      <w:r w:rsidR="006344B1" w:rsidRPr="0090030D">
        <w:rPr>
          <w:rFonts w:ascii="Times New Roman" w:hAnsi="Times New Roman" w:cs="Times New Roman"/>
          <w:sz w:val="24"/>
          <w:szCs w:val="24"/>
        </w:rPr>
        <w:t>factors</w:t>
      </w:r>
      <w:r w:rsidR="00F950A3">
        <w:rPr>
          <w:rFonts w:ascii="Times New Roman" w:hAnsi="Times New Roman" w:cs="Times New Roman"/>
          <w:sz w:val="24"/>
          <w:szCs w:val="24"/>
        </w:rPr>
        <w:t xml:space="preserve"> that</w:t>
      </w:r>
      <w:r w:rsidR="006344B1" w:rsidRPr="0090030D">
        <w:rPr>
          <w:rFonts w:ascii="Times New Roman" w:hAnsi="Times New Roman" w:cs="Times New Roman"/>
          <w:sz w:val="24"/>
          <w:szCs w:val="24"/>
        </w:rPr>
        <w:t xml:space="preserve"> are relevant </w:t>
      </w:r>
      <w:r w:rsidRPr="0090030D">
        <w:rPr>
          <w:rFonts w:ascii="Times New Roman" w:hAnsi="Times New Roman" w:cs="Times New Roman"/>
          <w:sz w:val="24"/>
          <w:szCs w:val="24"/>
        </w:rPr>
        <w:t xml:space="preserve">to </w:t>
      </w:r>
      <w:r w:rsidR="006344B1" w:rsidRPr="0090030D">
        <w:rPr>
          <w:rFonts w:ascii="Times New Roman" w:hAnsi="Times New Roman" w:cs="Times New Roman"/>
          <w:sz w:val="24"/>
          <w:szCs w:val="24"/>
        </w:rPr>
        <w:t xml:space="preserve">determining whether or not </w:t>
      </w:r>
      <w:r w:rsidRPr="0090030D">
        <w:rPr>
          <w:rFonts w:ascii="Times New Roman" w:hAnsi="Times New Roman" w:cs="Times New Roman"/>
          <w:sz w:val="24"/>
          <w:szCs w:val="24"/>
        </w:rPr>
        <w:t xml:space="preserve">such </w:t>
      </w:r>
      <w:r w:rsidR="006344B1" w:rsidRPr="0090030D">
        <w:rPr>
          <w:rFonts w:ascii="Times New Roman" w:hAnsi="Times New Roman" w:cs="Times New Roman"/>
          <w:sz w:val="24"/>
          <w:szCs w:val="24"/>
        </w:rPr>
        <w:t>a relationship of dependenc</w:t>
      </w:r>
      <w:r w:rsidR="000D63C7">
        <w:rPr>
          <w:rFonts w:ascii="Times New Roman" w:hAnsi="Times New Roman" w:cs="Times New Roman"/>
          <w:sz w:val="24"/>
          <w:szCs w:val="24"/>
        </w:rPr>
        <w:t>e</w:t>
      </w:r>
      <w:r w:rsidR="006344B1" w:rsidRPr="0090030D">
        <w:rPr>
          <w:rFonts w:ascii="Times New Roman" w:hAnsi="Times New Roman" w:cs="Times New Roman"/>
          <w:sz w:val="24"/>
          <w:szCs w:val="24"/>
        </w:rPr>
        <w:t xml:space="preserve"> exists</w:t>
      </w:r>
      <w:r w:rsidRPr="007D646B">
        <w:rPr>
          <w:rFonts w:ascii="Times New Roman" w:hAnsi="Times New Roman" w:cs="Times New Roman"/>
          <w:sz w:val="24"/>
          <w:szCs w:val="24"/>
        </w:rPr>
        <w:t>.</w:t>
      </w:r>
      <w:r w:rsidR="006344B1" w:rsidRPr="007D646B">
        <w:rPr>
          <w:rFonts w:ascii="Times New Roman" w:hAnsi="Times New Roman" w:cs="Times New Roman"/>
          <w:sz w:val="24"/>
          <w:szCs w:val="24"/>
        </w:rPr>
        <w:t xml:space="preserve"> </w:t>
      </w:r>
      <w:r w:rsidR="009F59F4">
        <w:rPr>
          <w:rFonts w:ascii="Times New Roman" w:hAnsi="Times New Roman" w:cs="Times New Roman"/>
          <w:sz w:val="24"/>
          <w:szCs w:val="24"/>
        </w:rPr>
        <w:t>It</w:t>
      </w:r>
      <w:r w:rsidRPr="007D646B">
        <w:rPr>
          <w:rFonts w:ascii="Times New Roman" w:hAnsi="Times New Roman" w:cs="Times New Roman"/>
          <w:sz w:val="24"/>
          <w:szCs w:val="24"/>
        </w:rPr>
        <w:t xml:space="preserve"> </w:t>
      </w:r>
      <w:r w:rsidR="006344B1" w:rsidRPr="007D646B">
        <w:rPr>
          <w:rFonts w:ascii="Times New Roman" w:hAnsi="Times New Roman" w:cs="Times New Roman"/>
          <w:sz w:val="24"/>
          <w:szCs w:val="24"/>
        </w:rPr>
        <w:t xml:space="preserve">observed </w:t>
      </w:r>
      <w:r w:rsidRPr="007D646B">
        <w:rPr>
          <w:rFonts w:ascii="Times New Roman" w:hAnsi="Times New Roman" w:cs="Times New Roman"/>
          <w:sz w:val="24"/>
          <w:szCs w:val="24"/>
        </w:rPr>
        <w:t>that, as</w:t>
      </w:r>
      <w:r w:rsidR="006344B1" w:rsidRPr="007D646B">
        <w:rPr>
          <w:rFonts w:ascii="Times New Roman" w:hAnsi="Times New Roman" w:cs="Times New Roman"/>
          <w:sz w:val="24"/>
          <w:szCs w:val="24"/>
        </w:rPr>
        <w:t xml:space="preserve"> a general rule, adults must be regarded as capable of living an independent existence apart from other family members</w:t>
      </w:r>
      <w:r w:rsidR="009F59F4">
        <w:rPr>
          <w:rFonts w:ascii="Times New Roman" w:hAnsi="Times New Roman" w:cs="Times New Roman"/>
          <w:sz w:val="24"/>
          <w:szCs w:val="24"/>
        </w:rPr>
        <w:t xml:space="preserve"> (</w:t>
      </w:r>
      <w:r w:rsidR="009F59F4" w:rsidRPr="009F59F4">
        <w:rPr>
          <w:rFonts w:ascii="Times New Roman" w:hAnsi="Times New Roman" w:cs="Times New Roman"/>
          <w:i/>
          <w:sz w:val="24"/>
          <w:szCs w:val="24"/>
        </w:rPr>
        <w:t>K.A</w:t>
      </w:r>
      <w:r w:rsidR="009F59F4">
        <w:rPr>
          <w:rFonts w:ascii="Times New Roman" w:hAnsi="Times New Roman" w:cs="Times New Roman"/>
          <w:sz w:val="24"/>
          <w:szCs w:val="24"/>
        </w:rPr>
        <w:t>. at para.65)</w:t>
      </w:r>
      <w:r w:rsidR="006344B1" w:rsidRPr="007D646B">
        <w:rPr>
          <w:rFonts w:ascii="Times New Roman" w:hAnsi="Times New Roman" w:cs="Times New Roman"/>
          <w:sz w:val="24"/>
          <w:szCs w:val="24"/>
        </w:rPr>
        <w:t>.  It followed that</w:t>
      </w:r>
      <w:r w:rsidR="00F950A3">
        <w:rPr>
          <w:rFonts w:ascii="Times New Roman" w:hAnsi="Times New Roman" w:cs="Times New Roman"/>
          <w:sz w:val="24"/>
          <w:szCs w:val="24"/>
        </w:rPr>
        <w:t>, as far as adults are concerned,</w:t>
      </w:r>
      <w:r w:rsidR="006344B1" w:rsidRPr="007D646B">
        <w:rPr>
          <w:rFonts w:ascii="Times New Roman" w:hAnsi="Times New Roman" w:cs="Times New Roman"/>
          <w:sz w:val="24"/>
          <w:szCs w:val="24"/>
        </w:rPr>
        <w:t xml:space="preserve"> the relationship of dependenc</w:t>
      </w:r>
      <w:r w:rsidR="00BA018C">
        <w:rPr>
          <w:rFonts w:ascii="Times New Roman" w:hAnsi="Times New Roman" w:cs="Times New Roman"/>
          <w:sz w:val="24"/>
          <w:szCs w:val="24"/>
        </w:rPr>
        <w:t>e</w:t>
      </w:r>
      <w:r w:rsidR="006344B1" w:rsidRPr="007D646B">
        <w:rPr>
          <w:rFonts w:ascii="Times New Roman" w:hAnsi="Times New Roman" w:cs="Times New Roman"/>
          <w:sz w:val="24"/>
          <w:szCs w:val="24"/>
        </w:rPr>
        <w:t xml:space="preserve"> capable of giving rise to a derived right of residence under Article 20 is conceivable only in exceptional circumstances</w:t>
      </w:r>
      <w:r w:rsidRPr="007D646B">
        <w:rPr>
          <w:rFonts w:ascii="Times New Roman" w:hAnsi="Times New Roman" w:cs="Times New Roman"/>
          <w:sz w:val="24"/>
          <w:szCs w:val="24"/>
        </w:rPr>
        <w:t xml:space="preserve"> </w:t>
      </w:r>
      <w:r w:rsidR="006344B1" w:rsidRPr="007D646B">
        <w:rPr>
          <w:rFonts w:ascii="Times New Roman" w:hAnsi="Times New Roman" w:cs="Times New Roman"/>
          <w:sz w:val="24"/>
          <w:szCs w:val="24"/>
        </w:rPr>
        <w:t>where</w:t>
      </w:r>
      <w:r w:rsidR="00F950A3">
        <w:rPr>
          <w:rFonts w:ascii="Times New Roman" w:hAnsi="Times New Roman" w:cs="Times New Roman"/>
          <w:sz w:val="24"/>
          <w:szCs w:val="24"/>
        </w:rPr>
        <w:t>,</w:t>
      </w:r>
      <w:r w:rsidR="006344B1" w:rsidRPr="007D646B">
        <w:rPr>
          <w:rFonts w:ascii="Times New Roman" w:hAnsi="Times New Roman" w:cs="Times New Roman"/>
          <w:sz w:val="24"/>
          <w:szCs w:val="24"/>
        </w:rPr>
        <w:t xml:space="preserve"> having regard to all the relevant circumstances</w:t>
      </w:r>
      <w:r w:rsidR="00F950A3">
        <w:rPr>
          <w:rFonts w:ascii="Times New Roman" w:hAnsi="Times New Roman" w:cs="Times New Roman"/>
          <w:sz w:val="24"/>
          <w:szCs w:val="24"/>
        </w:rPr>
        <w:t>,</w:t>
      </w:r>
      <w:r w:rsidR="006344B1" w:rsidRPr="007D646B">
        <w:rPr>
          <w:rFonts w:ascii="Times New Roman" w:hAnsi="Times New Roman" w:cs="Times New Roman"/>
          <w:sz w:val="24"/>
          <w:szCs w:val="24"/>
        </w:rPr>
        <w:t xml:space="preserve"> there could be no form of separation of the individual concerned from the family member on whom he is </w:t>
      </w:r>
      <w:r w:rsidRPr="007D646B">
        <w:rPr>
          <w:rFonts w:ascii="Times New Roman" w:hAnsi="Times New Roman" w:cs="Times New Roman"/>
          <w:sz w:val="24"/>
          <w:szCs w:val="24"/>
        </w:rPr>
        <w:t xml:space="preserve">dependant.  </w:t>
      </w:r>
      <w:r w:rsidR="006344B1" w:rsidRPr="007D646B">
        <w:rPr>
          <w:rFonts w:ascii="Times New Roman" w:hAnsi="Times New Roman" w:cs="Times New Roman"/>
          <w:sz w:val="24"/>
          <w:szCs w:val="24"/>
        </w:rPr>
        <w:t xml:space="preserve">When it comes to children, however, the </w:t>
      </w:r>
      <w:r w:rsidR="008F2775">
        <w:rPr>
          <w:rFonts w:ascii="Times New Roman" w:hAnsi="Times New Roman" w:cs="Times New Roman"/>
          <w:sz w:val="24"/>
          <w:szCs w:val="24"/>
        </w:rPr>
        <w:t>c</w:t>
      </w:r>
      <w:r w:rsidR="006344B1" w:rsidRPr="007D646B">
        <w:rPr>
          <w:rFonts w:ascii="Times New Roman" w:hAnsi="Times New Roman" w:cs="Times New Roman"/>
          <w:sz w:val="24"/>
          <w:szCs w:val="24"/>
        </w:rPr>
        <w:t>ourt recalled that</w:t>
      </w:r>
      <w:r w:rsidR="00EF4BA2">
        <w:rPr>
          <w:rFonts w:ascii="Times New Roman" w:hAnsi="Times New Roman" w:cs="Times New Roman"/>
          <w:sz w:val="24"/>
          <w:szCs w:val="24"/>
        </w:rPr>
        <w:t>,</w:t>
      </w:r>
      <w:r w:rsidR="006344B1" w:rsidRPr="007D646B">
        <w:rPr>
          <w:rFonts w:ascii="Times New Roman" w:hAnsi="Times New Roman" w:cs="Times New Roman"/>
          <w:sz w:val="24"/>
          <w:szCs w:val="24"/>
        </w:rPr>
        <w:t xml:space="preserve"> </w:t>
      </w:r>
      <w:r w:rsidR="00EF4BA2">
        <w:rPr>
          <w:rFonts w:ascii="Times New Roman" w:hAnsi="Times New Roman" w:cs="Times New Roman"/>
          <w:sz w:val="24"/>
          <w:szCs w:val="24"/>
        </w:rPr>
        <w:t xml:space="preserve">in </w:t>
      </w:r>
      <w:r w:rsidR="00EF4BA2" w:rsidRPr="00EF4BA2">
        <w:rPr>
          <w:rFonts w:ascii="Times New Roman" w:hAnsi="Times New Roman" w:cs="Times New Roman"/>
          <w:i/>
          <w:sz w:val="24"/>
          <w:szCs w:val="24"/>
        </w:rPr>
        <w:t>Chavez</w:t>
      </w:r>
      <w:r w:rsidR="00EF4BA2" w:rsidRPr="00EF4BA2">
        <w:rPr>
          <w:rFonts w:ascii="Times New Roman" w:hAnsi="Times New Roman" w:cs="Times New Roman"/>
          <w:sz w:val="24"/>
          <w:szCs w:val="24"/>
        </w:rPr>
        <w:t>,</w:t>
      </w:r>
      <w:r w:rsidR="00EF4BA2">
        <w:rPr>
          <w:rFonts w:ascii="Times New Roman" w:hAnsi="Times New Roman" w:cs="Times New Roman"/>
          <w:i/>
          <w:sz w:val="24"/>
          <w:szCs w:val="24"/>
        </w:rPr>
        <w:t xml:space="preserve"> </w:t>
      </w:r>
      <w:r w:rsidR="006344B1" w:rsidRPr="007D646B">
        <w:rPr>
          <w:rFonts w:ascii="Times New Roman" w:hAnsi="Times New Roman" w:cs="Times New Roman"/>
          <w:sz w:val="24"/>
          <w:szCs w:val="24"/>
        </w:rPr>
        <w:t xml:space="preserve">it had already </w:t>
      </w:r>
      <w:r w:rsidRPr="007D646B">
        <w:rPr>
          <w:rFonts w:ascii="Times New Roman" w:hAnsi="Times New Roman" w:cs="Times New Roman"/>
          <w:sz w:val="24"/>
          <w:szCs w:val="24"/>
        </w:rPr>
        <w:t>identified</w:t>
      </w:r>
      <w:r w:rsidR="006344B1" w:rsidRPr="007D646B">
        <w:rPr>
          <w:rFonts w:ascii="Times New Roman" w:hAnsi="Times New Roman" w:cs="Times New Roman"/>
          <w:sz w:val="24"/>
          <w:szCs w:val="24"/>
        </w:rPr>
        <w:t xml:space="preserve"> </w:t>
      </w:r>
      <w:r w:rsidR="00F950A3">
        <w:rPr>
          <w:rFonts w:ascii="Times New Roman" w:hAnsi="Times New Roman" w:cs="Times New Roman"/>
          <w:sz w:val="24"/>
          <w:szCs w:val="24"/>
        </w:rPr>
        <w:t xml:space="preserve">the relevant </w:t>
      </w:r>
      <w:r w:rsidR="006344B1" w:rsidRPr="007D646B">
        <w:rPr>
          <w:rFonts w:ascii="Times New Roman" w:hAnsi="Times New Roman" w:cs="Times New Roman"/>
          <w:sz w:val="24"/>
          <w:szCs w:val="24"/>
        </w:rPr>
        <w:t xml:space="preserve">factors for determining whether a refusal of residence would mean that the child </w:t>
      </w:r>
      <w:r w:rsidRPr="007D646B">
        <w:rPr>
          <w:rFonts w:ascii="Times New Roman" w:hAnsi="Times New Roman" w:cs="Times New Roman"/>
          <w:sz w:val="24"/>
          <w:szCs w:val="24"/>
        </w:rPr>
        <w:t xml:space="preserve">would be deprived of EU rights by </w:t>
      </w:r>
      <w:r w:rsidR="00F950A3">
        <w:rPr>
          <w:rFonts w:ascii="Times New Roman" w:hAnsi="Times New Roman" w:cs="Times New Roman"/>
          <w:sz w:val="24"/>
          <w:szCs w:val="24"/>
        </w:rPr>
        <w:t xml:space="preserve">being </w:t>
      </w:r>
      <w:r w:rsidRPr="007D646B">
        <w:rPr>
          <w:rFonts w:ascii="Times New Roman" w:hAnsi="Times New Roman" w:cs="Times New Roman"/>
          <w:sz w:val="24"/>
          <w:szCs w:val="24"/>
        </w:rPr>
        <w:t>compel</w:t>
      </w:r>
      <w:r w:rsidR="00F950A3">
        <w:rPr>
          <w:rFonts w:ascii="Times New Roman" w:hAnsi="Times New Roman" w:cs="Times New Roman"/>
          <w:sz w:val="24"/>
          <w:szCs w:val="24"/>
        </w:rPr>
        <w:t>led</w:t>
      </w:r>
      <w:r w:rsidR="006344B1" w:rsidRPr="007D646B">
        <w:rPr>
          <w:rFonts w:ascii="Times New Roman" w:hAnsi="Times New Roman" w:cs="Times New Roman"/>
          <w:sz w:val="24"/>
          <w:szCs w:val="24"/>
        </w:rPr>
        <w:t xml:space="preserve"> to leave the territory of the Union</w:t>
      </w:r>
      <w:r w:rsidRPr="007D646B">
        <w:rPr>
          <w:rFonts w:ascii="Times New Roman" w:hAnsi="Times New Roman" w:cs="Times New Roman"/>
          <w:sz w:val="24"/>
          <w:szCs w:val="24"/>
        </w:rPr>
        <w:t>.  These factors</w:t>
      </w:r>
      <w:r w:rsidR="006344B1" w:rsidRPr="007D646B">
        <w:rPr>
          <w:rFonts w:ascii="Times New Roman" w:hAnsi="Times New Roman" w:cs="Times New Roman"/>
          <w:sz w:val="24"/>
          <w:szCs w:val="24"/>
        </w:rPr>
        <w:t xml:space="preserve"> include the question of who has custody of the child </w:t>
      </w:r>
      <w:r w:rsidR="00F950A3">
        <w:rPr>
          <w:rFonts w:ascii="Times New Roman" w:hAnsi="Times New Roman" w:cs="Times New Roman"/>
          <w:sz w:val="24"/>
          <w:szCs w:val="24"/>
        </w:rPr>
        <w:t>(</w:t>
      </w:r>
      <w:r w:rsidR="006344B1" w:rsidRPr="007D646B">
        <w:rPr>
          <w:rFonts w:ascii="Times New Roman" w:hAnsi="Times New Roman" w:cs="Times New Roman"/>
          <w:sz w:val="24"/>
          <w:szCs w:val="24"/>
        </w:rPr>
        <w:t xml:space="preserve">the </w:t>
      </w:r>
      <w:r w:rsidR="006344B1" w:rsidRPr="000162C0">
        <w:rPr>
          <w:rFonts w:ascii="Times New Roman" w:hAnsi="Times New Roman" w:cs="Times New Roman"/>
          <w:sz w:val="24"/>
          <w:szCs w:val="24"/>
        </w:rPr>
        <w:t>‘</w:t>
      </w:r>
      <w:r w:rsidR="006344B1" w:rsidRPr="000162C0">
        <w:rPr>
          <w:rFonts w:ascii="Times New Roman" w:hAnsi="Times New Roman" w:cs="Times New Roman"/>
          <w:i/>
          <w:sz w:val="24"/>
          <w:szCs w:val="24"/>
        </w:rPr>
        <w:t>primary carer</w:t>
      </w:r>
      <w:r w:rsidR="00CC5401" w:rsidRPr="000162C0">
        <w:rPr>
          <w:rFonts w:ascii="Times New Roman" w:hAnsi="Times New Roman" w:cs="Times New Roman"/>
          <w:sz w:val="24"/>
          <w:szCs w:val="24"/>
        </w:rPr>
        <w:t>’</w:t>
      </w:r>
      <w:r w:rsidR="006344B1" w:rsidRPr="007D646B">
        <w:rPr>
          <w:rFonts w:ascii="Times New Roman" w:hAnsi="Times New Roman" w:cs="Times New Roman"/>
          <w:sz w:val="24"/>
          <w:szCs w:val="24"/>
        </w:rPr>
        <w:t xml:space="preserve"> test</w:t>
      </w:r>
      <w:r w:rsidR="00F950A3">
        <w:rPr>
          <w:rFonts w:ascii="Times New Roman" w:hAnsi="Times New Roman" w:cs="Times New Roman"/>
          <w:sz w:val="24"/>
          <w:szCs w:val="24"/>
        </w:rPr>
        <w:t>)</w:t>
      </w:r>
      <w:r w:rsidR="006344B1" w:rsidRPr="007D646B">
        <w:rPr>
          <w:rFonts w:ascii="Times New Roman" w:hAnsi="Times New Roman" w:cs="Times New Roman"/>
          <w:sz w:val="24"/>
          <w:szCs w:val="24"/>
        </w:rPr>
        <w:t xml:space="preserve">, and whether that child is legally, financially or emotionally dependant on </w:t>
      </w:r>
      <w:r w:rsidR="002408F3">
        <w:rPr>
          <w:rFonts w:ascii="Times New Roman" w:hAnsi="Times New Roman" w:cs="Times New Roman"/>
          <w:sz w:val="24"/>
          <w:szCs w:val="24"/>
        </w:rPr>
        <w:t>the TCN</w:t>
      </w:r>
      <w:r w:rsidR="00F950A3">
        <w:rPr>
          <w:rFonts w:ascii="Times New Roman" w:hAnsi="Times New Roman" w:cs="Times New Roman"/>
          <w:sz w:val="24"/>
          <w:szCs w:val="24"/>
        </w:rPr>
        <w:t xml:space="preserve"> parent</w:t>
      </w:r>
      <w:r w:rsidR="006344B1" w:rsidRPr="007D646B">
        <w:rPr>
          <w:rFonts w:ascii="Times New Roman" w:hAnsi="Times New Roman" w:cs="Times New Roman"/>
          <w:sz w:val="24"/>
          <w:szCs w:val="24"/>
        </w:rPr>
        <w:t xml:space="preserve">. </w:t>
      </w:r>
      <w:r w:rsidR="00260DC3">
        <w:rPr>
          <w:rFonts w:ascii="Times New Roman" w:hAnsi="Times New Roman" w:cs="Times New Roman"/>
          <w:sz w:val="24"/>
          <w:szCs w:val="24"/>
        </w:rPr>
        <w:t xml:space="preserve"> The assessment must ‘take account’ of the best interests of the child and have regard to the factors identified in </w:t>
      </w:r>
      <w:r w:rsidR="00260DC3" w:rsidRPr="00101EBA">
        <w:rPr>
          <w:rFonts w:ascii="Times New Roman" w:hAnsi="Times New Roman" w:cs="Times New Roman"/>
          <w:i/>
          <w:sz w:val="24"/>
          <w:szCs w:val="24"/>
        </w:rPr>
        <w:t>Chavez</w:t>
      </w:r>
      <w:r w:rsidR="00260DC3">
        <w:rPr>
          <w:rFonts w:ascii="Times New Roman" w:hAnsi="Times New Roman" w:cs="Times New Roman"/>
          <w:sz w:val="24"/>
          <w:szCs w:val="24"/>
        </w:rPr>
        <w:t xml:space="preserve">, including, the age, development, the extent of emotional </w:t>
      </w:r>
      <w:r w:rsidR="00260DC3">
        <w:rPr>
          <w:rFonts w:ascii="Times New Roman" w:hAnsi="Times New Roman" w:cs="Times New Roman"/>
          <w:sz w:val="24"/>
          <w:szCs w:val="24"/>
        </w:rPr>
        <w:lastRenderedPageBreak/>
        <w:t>ties to both parents and the risks which separation from the TCN might entail for the child’s equilibrium.</w:t>
      </w:r>
    </w:p>
    <w:p w14:paraId="10398AD8" w14:textId="77777777" w:rsidR="007D646B" w:rsidRPr="007D646B" w:rsidRDefault="007D646B" w:rsidP="007D646B">
      <w:pPr>
        <w:pStyle w:val="ListParagraph"/>
        <w:spacing w:after="0" w:line="480" w:lineRule="auto"/>
        <w:ind w:left="0"/>
        <w:jc w:val="both"/>
        <w:rPr>
          <w:rFonts w:ascii="Times New Roman" w:hAnsi="Times New Roman" w:cs="Times New Roman"/>
          <w:sz w:val="24"/>
          <w:szCs w:val="24"/>
        </w:rPr>
      </w:pPr>
    </w:p>
    <w:p w14:paraId="0A903AEB" w14:textId="77777777" w:rsidR="00CD39D5" w:rsidRPr="00CD39D5" w:rsidRDefault="005E3CDF" w:rsidP="00CD39D5">
      <w:pPr>
        <w:spacing w:after="0" w:line="480" w:lineRule="auto"/>
        <w:jc w:val="both"/>
        <w:rPr>
          <w:rFonts w:ascii="Times New Roman" w:hAnsi="Times New Roman" w:cs="Times New Roman"/>
          <w:i/>
          <w:sz w:val="24"/>
          <w:szCs w:val="24"/>
        </w:rPr>
      </w:pPr>
      <w:r w:rsidRPr="005E3CDF">
        <w:rPr>
          <w:rFonts w:ascii="Times New Roman" w:hAnsi="Times New Roman" w:cs="Times New Roman"/>
          <w:i/>
          <w:sz w:val="24"/>
          <w:szCs w:val="24"/>
        </w:rPr>
        <w:t>Applying</w:t>
      </w:r>
      <w:r w:rsidR="00C56F69" w:rsidRPr="005E3CDF">
        <w:rPr>
          <w:rFonts w:ascii="Times New Roman" w:hAnsi="Times New Roman" w:cs="Times New Roman"/>
          <w:i/>
          <w:sz w:val="24"/>
          <w:szCs w:val="24"/>
        </w:rPr>
        <w:t xml:space="preserve"> Chavez</w:t>
      </w:r>
      <w:r w:rsidR="007D646B" w:rsidRPr="005E3CDF">
        <w:rPr>
          <w:rFonts w:ascii="Times New Roman" w:hAnsi="Times New Roman" w:cs="Times New Roman"/>
          <w:i/>
          <w:sz w:val="24"/>
          <w:szCs w:val="24"/>
        </w:rPr>
        <w:t xml:space="preserve"> and K</w:t>
      </w:r>
      <w:r w:rsidR="0028043D">
        <w:rPr>
          <w:rFonts w:ascii="Times New Roman" w:hAnsi="Times New Roman" w:cs="Times New Roman"/>
          <w:i/>
          <w:sz w:val="24"/>
          <w:szCs w:val="24"/>
        </w:rPr>
        <w:t>.</w:t>
      </w:r>
      <w:r w:rsidR="007D646B" w:rsidRPr="005E3CDF">
        <w:rPr>
          <w:rFonts w:ascii="Times New Roman" w:hAnsi="Times New Roman" w:cs="Times New Roman"/>
          <w:i/>
          <w:sz w:val="24"/>
          <w:szCs w:val="24"/>
        </w:rPr>
        <w:t>A</w:t>
      </w:r>
      <w:r w:rsidR="0028043D">
        <w:rPr>
          <w:rFonts w:ascii="Times New Roman" w:hAnsi="Times New Roman" w:cs="Times New Roman"/>
          <w:i/>
          <w:sz w:val="24"/>
          <w:szCs w:val="24"/>
        </w:rPr>
        <w:t>.</w:t>
      </w:r>
    </w:p>
    <w:p w14:paraId="5A30F08F" w14:textId="19C0AAC2" w:rsidR="008E29BE" w:rsidRPr="00260DC3" w:rsidRDefault="00C56F69" w:rsidP="009646CF">
      <w:pPr>
        <w:pStyle w:val="ListParagraph"/>
        <w:numPr>
          <w:ilvl w:val="0"/>
          <w:numId w:val="6"/>
        </w:numPr>
        <w:spacing w:after="0" w:line="480" w:lineRule="auto"/>
        <w:ind w:left="0"/>
        <w:jc w:val="both"/>
        <w:rPr>
          <w:rFonts w:ascii="Times New Roman" w:hAnsi="Times New Roman" w:cs="Times New Roman"/>
          <w:sz w:val="24"/>
          <w:szCs w:val="24"/>
        </w:rPr>
      </w:pPr>
      <w:r w:rsidRPr="001F6036">
        <w:rPr>
          <w:rFonts w:ascii="Times New Roman" w:hAnsi="Times New Roman" w:cs="Times New Roman"/>
          <w:sz w:val="24"/>
          <w:szCs w:val="24"/>
        </w:rPr>
        <w:t xml:space="preserve">It must be said that it calls for </w:t>
      </w:r>
      <w:r w:rsidR="0090030D">
        <w:rPr>
          <w:rFonts w:ascii="Times New Roman" w:hAnsi="Times New Roman" w:cs="Times New Roman"/>
          <w:sz w:val="24"/>
          <w:szCs w:val="24"/>
        </w:rPr>
        <w:t>a certain</w:t>
      </w:r>
      <w:r w:rsidRPr="001F6036">
        <w:rPr>
          <w:rFonts w:ascii="Times New Roman" w:hAnsi="Times New Roman" w:cs="Times New Roman"/>
          <w:sz w:val="24"/>
          <w:szCs w:val="24"/>
        </w:rPr>
        <w:t xml:space="preserve"> </w:t>
      </w:r>
      <w:r w:rsidR="005E3CDF">
        <w:rPr>
          <w:rFonts w:ascii="Times New Roman" w:hAnsi="Times New Roman" w:cs="Times New Roman"/>
          <w:sz w:val="24"/>
          <w:szCs w:val="24"/>
        </w:rPr>
        <w:t>level of</w:t>
      </w:r>
      <w:r w:rsidRPr="001F6036">
        <w:rPr>
          <w:rFonts w:ascii="Times New Roman" w:hAnsi="Times New Roman" w:cs="Times New Roman"/>
          <w:sz w:val="24"/>
          <w:szCs w:val="24"/>
        </w:rPr>
        <w:t xml:space="preserve"> imaginative </w:t>
      </w:r>
      <w:r w:rsidR="005E3CDF">
        <w:rPr>
          <w:rFonts w:ascii="Times New Roman" w:hAnsi="Times New Roman" w:cs="Times New Roman"/>
          <w:sz w:val="24"/>
          <w:szCs w:val="24"/>
        </w:rPr>
        <w:t>agility</w:t>
      </w:r>
      <w:r w:rsidRPr="001F6036">
        <w:rPr>
          <w:rFonts w:ascii="Times New Roman" w:hAnsi="Times New Roman" w:cs="Times New Roman"/>
          <w:sz w:val="24"/>
          <w:szCs w:val="24"/>
        </w:rPr>
        <w:t xml:space="preserve"> to see how the principles articulated </w:t>
      </w:r>
      <w:r w:rsidR="00B64C5A">
        <w:rPr>
          <w:rFonts w:ascii="Times New Roman" w:hAnsi="Times New Roman" w:cs="Times New Roman"/>
          <w:sz w:val="24"/>
          <w:szCs w:val="24"/>
        </w:rPr>
        <w:t>against the factual background of</w:t>
      </w:r>
      <w:r w:rsidRPr="001F6036">
        <w:rPr>
          <w:rFonts w:ascii="Times New Roman" w:hAnsi="Times New Roman" w:cs="Times New Roman"/>
          <w:sz w:val="24"/>
          <w:szCs w:val="24"/>
        </w:rPr>
        <w:t xml:space="preserve"> </w:t>
      </w:r>
      <w:r w:rsidRPr="001F6036">
        <w:rPr>
          <w:rFonts w:ascii="Times New Roman" w:hAnsi="Times New Roman" w:cs="Times New Roman"/>
          <w:i/>
          <w:sz w:val="24"/>
          <w:szCs w:val="24"/>
        </w:rPr>
        <w:t>Chavez</w:t>
      </w:r>
      <w:r w:rsidRPr="001F6036">
        <w:rPr>
          <w:rFonts w:ascii="Times New Roman" w:hAnsi="Times New Roman" w:cs="Times New Roman"/>
          <w:sz w:val="24"/>
          <w:szCs w:val="24"/>
        </w:rPr>
        <w:t xml:space="preserve"> could be said to be relevant to the facts of this case.  Those principles were </w:t>
      </w:r>
      <w:r w:rsidR="008E29BE" w:rsidRPr="001F6036">
        <w:rPr>
          <w:rFonts w:ascii="Times New Roman" w:hAnsi="Times New Roman" w:cs="Times New Roman"/>
          <w:sz w:val="24"/>
          <w:szCs w:val="24"/>
        </w:rPr>
        <w:t>pronounced</w:t>
      </w:r>
      <w:r w:rsidRPr="001F6036">
        <w:rPr>
          <w:rFonts w:ascii="Times New Roman" w:hAnsi="Times New Roman" w:cs="Times New Roman"/>
          <w:sz w:val="24"/>
          <w:szCs w:val="24"/>
        </w:rPr>
        <w:t xml:space="preserve"> in the specific context of facts which are, on their face, diametrically opposed to the facts before this Court.  The facts in </w:t>
      </w:r>
      <w:r w:rsidRPr="001F6036">
        <w:rPr>
          <w:rFonts w:ascii="Times New Roman" w:hAnsi="Times New Roman" w:cs="Times New Roman"/>
          <w:i/>
          <w:sz w:val="24"/>
          <w:szCs w:val="24"/>
        </w:rPr>
        <w:t>Chavez</w:t>
      </w:r>
      <w:r w:rsidRPr="001F6036">
        <w:rPr>
          <w:rFonts w:ascii="Times New Roman" w:hAnsi="Times New Roman" w:cs="Times New Roman"/>
          <w:sz w:val="24"/>
          <w:szCs w:val="24"/>
        </w:rPr>
        <w:t xml:space="preserve"> anticipated the refusal of residence to the </w:t>
      </w:r>
      <w:r w:rsidR="00DD6BD0" w:rsidRPr="001F6036">
        <w:rPr>
          <w:rFonts w:ascii="Times New Roman" w:hAnsi="Times New Roman" w:cs="Times New Roman"/>
          <w:sz w:val="24"/>
          <w:szCs w:val="24"/>
        </w:rPr>
        <w:t xml:space="preserve">EU </w:t>
      </w:r>
      <w:r w:rsidRPr="001F6036">
        <w:rPr>
          <w:rFonts w:ascii="Times New Roman" w:hAnsi="Times New Roman" w:cs="Times New Roman"/>
          <w:sz w:val="24"/>
          <w:szCs w:val="24"/>
        </w:rPr>
        <w:t xml:space="preserve">children’s primary carer who was a TCN and on whom the children were, for the most part, dependent. Because </w:t>
      </w:r>
      <w:r w:rsidR="00DD6BD0" w:rsidRPr="001F6036">
        <w:rPr>
          <w:rFonts w:ascii="Times New Roman" w:hAnsi="Times New Roman" w:cs="Times New Roman"/>
          <w:sz w:val="24"/>
          <w:szCs w:val="24"/>
        </w:rPr>
        <w:t xml:space="preserve">their mothers were not </w:t>
      </w:r>
      <w:r w:rsidRPr="001F6036">
        <w:rPr>
          <w:rFonts w:ascii="Times New Roman" w:hAnsi="Times New Roman" w:cs="Times New Roman"/>
          <w:sz w:val="24"/>
          <w:szCs w:val="24"/>
        </w:rPr>
        <w:t>EU citizen</w:t>
      </w:r>
      <w:r w:rsidR="00DD6BD0" w:rsidRPr="001F6036">
        <w:rPr>
          <w:rFonts w:ascii="Times New Roman" w:hAnsi="Times New Roman" w:cs="Times New Roman"/>
          <w:sz w:val="24"/>
          <w:szCs w:val="24"/>
        </w:rPr>
        <w:t>s</w:t>
      </w:r>
      <w:r w:rsidRPr="001F6036">
        <w:rPr>
          <w:rFonts w:ascii="Times New Roman" w:hAnsi="Times New Roman" w:cs="Times New Roman"/>
          <w:sz w:val="24"/>
          <w:szCs w:val="24"/>
        </w:rPr>
        <w:t>, there was a risk that the</w:t>
      </w:r>
      <w:r w:rsidR="00DD6BD0" w:rsidRPr="001F6036">
        <w:rPr>
          <w:rFonts w:ascii="Times New Roman" w:hAnsi="Times New Roman" w:cs="Times New Roman"/>
          <w:sz w:val="24"/>
          <w:szCs w:val="24"/>
        </w:rPr>
        <w:t xml:space="preserve"> children</w:t>
      </w:r>
      <w:r w:rsidRPr="001F6036">
        <w:rPr>
          <w:rFonts w:ascii="Times New Roman" w:hAnsi="Times New Roman" w:cs="Times New Roman"/>
          <w:sz w:val="24"/>
          <w:szCs w:val="24"/>
        </w:rPr>
        <w:t xml:space="preserve"> would be compelled to </w:t>
      </w:r>
      <w:r w:rsidR="008E29BE">
        <w:rPr>
          <w:rFonts w:ascii="Times New Roman" w:hAnsi="Times New Roman" w:cs="Times New Roman"/>
          <w:sz w:val="24"/>
          <w:szCs w:val="24"/>
        </w:rPr>
        <w:t>accompany their mothers when leaving the territory</w:t>
      </w:r>
      <w:r w:rsidRPr="001F6036">
        <w:rPr>
          <w:rFonts w:ascii="Times New Roman" w:hAnsi="Times New Roman" w:cs="Times New Roman"/>
          <w:sz w:val="24"/>
          <w:szCs w:val="24"/>
        </w:rPr>
        <w:t xml:space="preserve">.   </w:t>
      </w:r>
      <w:r w:rsidR="00260DC3">
        <w:rPr>
          <w:rFonts w:ascii="Times New Roman" w:hAnsi="Times New Roman" w:cs="Times New Roman"/>
          <w:sz w:val="24"/>
          <w:szCs w:val="24"/>
        </w:rPr>
        <w:t xml:space="preserve">Those facts bear no </w:t>
      </w:r>
      <w:r w:rsidR="001B2DC8">
        <w:rPr>
          <w:rFonts w:ascii="Times New Roman" w:hAnsi="Times New Roman" w:cs="Times New Roman"/>
          <w:sz w:val="24"/>
          <w:szCs w:val="24"/>
        </w:rPr>
        <w:t xml:space="preserve">comparison </w:t>
      </w:r>
      <w:r w:rsidR="00260DC3">
        <w:rPr>
          <w:rFonts w:ascii="Times New Roman" w:hAnsi="Times New Roman" w:cs="Times New Roman"/>
          <w:sz w:val="24"/>
          <w:szCs w:val="24"/>
        </w:rPr>
        <w:t xml:space="preserve">to the facts in this case. The primary carer here is a Union citizen and there is no question of </w:t>
      </w:r>
      <w:r w:rsidR="001B2DC8">
        <w:rPr>
          <w:rFonts w:ascii="Times New Roman" w:hAnsi="Times New Roman" w:cs="Times New Roman"/>
          <w:sz w:val="24"/>
          <w:szCs w:val="24"/>
        </w:rPr>
        <w:t>E.O.</w:t>
      </w:r>
      <w:r w:rsidR="00260DC3">
        <w:rPr>
          <w:rFonts w:ascii="Times New Roman" w:hAnsi="Times New Roman" w:cs="Times New Roman"/>
          <w:sz w:val="24"/>
          <w:szCs w:val="24"/>
        </w:rPr>
        <w:t xml:space="preserve"> being refused permission to reside in Ireland </w:t>
      </w:r>
      <w:r w:rsidR="001B2DC8">
        <w:rPr>
          <w:rFonts w:ascii="Times New Roman" w:hAnsi="Times New Roman" w:cs="Times New Roman"/>
          <w:sz w:val="24"/>
          <w:szCs w:val="24"/>
        </w:rPr>
        <w:t>or of the</w:t>
      </w:r>
      <w:r w:rsidR="00260DC3">
        <w:rPr>
          <w:rFonts w:ascii="Times New Roman" w:hAnsi="Times New Roman" w:cs="Times New Roman"/>
          <w:sz w:val="24"/>
          <w:szCs w:val="24"/>
        </w:rPr>
        <w:t xml:space="preserve"> children </w:t>
      </w:r>
      <w:r w:rsidR="001B2DC8">
        <w:rPr>
          <w:rFonts w:ascii="Times New Roman" w:hAnsi="Times New Roman" w:cs="Times New Roman"/>
          <w:sz w:val="24"/>
          <w:szCs w:val="24"/>
        </w:rPr>
        <w:t xml:space="preserve">being compelled </w:t>
      </w:r>
      <w:r w:rsidR="00260DC3">
        <w:rPr>
          <w:rFonts w:ascii="Times New Roman" w:hAnsi="Times New Roman" w:cs="Times New Roman"/>
          <w:sz w:val="24"/>
          <w:szCs w:val="24"/>
        </w:rPr>
        <w:t xml:space="preserve">to accompany her </w:t>
      </w:r>
      <w:r w:rsidR="006B781B">
        <w:rPr>
          <w:rFonts w:ascii="Times New Roman" w:hAnsi="Times New Roman" w:cs="Times New Roman"/>
          <w:sz w:val="24"/>
          <w:szCs w:val="24"/>
        </w:rPr>
        <w:t>from</w:t>
      </w:r>
      <w:r w:rsidR="00260DC3">
        <w:rPr>
          <w:rFonts w:ascii="Times New Roman" w:hAnsi="Times New Roman" w:cs="Times New Roman"/>
          <w:sz w:val="24"/>
          <w:szCs w:val="24"/>
        </w:rPr>
        <w:t xml:space="preserve"> the State and</w:t>
      </w:r>
      <w:r w:rsidR="00432624">
        <w:rPr>
          <w:rFonts w:ascii="Times New Roman" w:hAnsi="Times New Roman" w:cs="Times New Roman"/>
          <w:sz w:val="24"/>
          <w:szCs w:val="24"/>
        </w:rPr>
        <w:t xml:space="preserve"> from</w:t>
      </w:r>
      <w:r w:rsidR="00260DC3">
        <w:rPr>
          <w:rFonts w:ascii="Times New Roman" w:hAnsi="Times New Roman" w:cs="Times New Roman"/>
          <w:sz w:val="24"/>
          <w:szCs w:val="24"/>
        </w:rPr>
        <w:t xml:space="preserve"> th</w:t>
      </w:r>
      <w:r w:rsidR="001B2DC8">
        <w:rPr>
          <w:rFonts w:ascii="Times New Roman" w:hAnsi="Times New Roman" w:cs="Times New Roman"/>
          <w:sz w:val="24"/>
          <w:szCs w:val="24"/>
        </w:rPr>
        <w:t xml:space="preserve">e </w:t>
      </w:r>
      <w:r w:rsidR="00260DC3">
        <w:rPr>
          <w:rFonts w:ascii="Times New Roman" w:hAnsi="Times New Roman" w:cs="Times New Roman"/>
          <w:sz w:val="24"/>
          <w:szCs w:val="24"/>
        </w:rPr>
        <w:t>EU</w:t>
      </w:r>
      <w:r w:rsidR="001B2DC8">
        <w:rPr>
          <w:rFonts w:ascii="Times New Roman" w:hAnsi="Times New Roman" w:cs="Times New Roman"/>
          <w:sz w:val="24"/>
          <w:szCs w:val="24"/>
        </w:rPr>
        <w:t xml:space="preserve"> because of such</w:t>
      </w:r>
      <w:r w:rsidR="00432624">
        <w:rPr>
          <w:rFonts w:ascii="Times New Roman" w:hAnsi="Times New Roman" w:cs="Times New Roman"/>
          <w:sz w:val="24"/>
          <w:szCs w:val="24"/>
        </w:rPr>
        <w:t xml:space="preserve"> a</w:t>
      </w:r>
      <w:r w:rsidR="001B2DC8">
        <w:rPr>
          <w:rFonts w:ascii="Times New Roman" w:hAnsi="Times New Roman" w:cs="Times New Roman"/>
          <w:sz w:val="24"/>
          <w:szCs w:val="24"/>
        </w:rPr>
        <w:t xml:space="preserve"> refusal</w:t>
      </w:r>
      <w:r w:rsidR="00260DC3">
        <w:rPr>
          <w:rFonts w:ascii="Times New Roman" w:hAnsi="Times New Roman" w:cs="Times New Roman"/>
          <w:sz w:val="24"/>
          <w:szCs w:val="24"/>
        </w:rPr>
        <w:t>.</w:t>
      </w:r>
    </w:p>
    <w:p w14:paraId="228977B7" w14:textId="69C8F06C" w:rsidR="002604C9" w:rsidRDefault="00260DC3" w:rsidP="00AC3FDD">
      <w:pPr>
        <w:pStyle w:val="ListParagraph"/>
        <w:numPr>
          <w:ilvl w:val="0"/>
          <w:numId w:val="6"/>
        </w:numPr>
        <w:spacing w:after="0" w:line="480" w:lineRule="auto"/>
        <w:ind w:left="0"/>
        <w:jc w:val="both"/>
        <w:rPr>
          <w:rFonts w:ascii="Times New Roman" w:hAnsi="Times New Roman" w:cs="Times New Roman"/>
          <w:sz w:val="24"/>
          <w:szCs w:val="24"/>
        </w:rPr>
      </w:pPr>
      <w:r w:rsidRPr="008C63DB">
        <w:rPr>
          <w:rFonts w:ascii="Times New Roman" w:hAnsi="Times New Roman" w:cs="Times New Roman"/>
          <w:sz w:val="24"/>
          <w:szCs w:val="24"/>
        </w:rPr>
        <w:t>In any event, applying the ‘</w:t>
      </w:r>
      <w:r w:rsidRPr="008C63DB">
        <w:rPr>
          <w:rFonts w:ascii="Times New Roman" w:hAnsi="Times New Roman" w:cs="Times New Roman"/>
          <w:i/>
          <w:sz w:val="24"/>
          <w:szCs w:val="24"/>
        </w:rPr>
        <w:t>key issues</w:t>
      </w:r>
      <w:r w:rsidRPr="008C63DB">
        <w:rPr>
          <w:rFonts w:ascii="Times New Roman" w:hAnsi="Times New Roman" w:cs="Times New Roman"/>
          <w:sz w:val="24"/>
          <w:szCs w:val="24"/>
        </w:rPr>
        <w:t>’ identified by the CJEU to the facts in this appeal, the national authorities have fulfilled their obligation to identify the child’s primary carer.   All ‘</w:t>
      </w:r>
      <w:r w:rsidRPr="008C63DB">
        <w:rPr>
          <w:rFonts w:ascii="Times New Roman" w:hAnsi="Times New Roman" w:cs="Times New Roman"/>
          <w:i/>
          <w:sz w:val="24"/>
          <w:szCs w:val="24"/>
        </w:rPr>
        <w:t>necessary inquiries’</w:t>
      </w:r>
      <w:r w:rsidRPr="008C63DB">
        <w:rPr>
          <w:rFonts w:ascii="Times New Roman" w:hAnsi="Times New Roman" w:cs="Times New Roman"/>
          <w:sz w:val="24"/>
          <w:szCs w:val="24"/>
        </w:rPr>
        <w:t xml:space="preserve"> were made, and it was ascertained that E.O., a Union citizen and lawfully resident in the State, is responsible for the primary care of the children.   As the EU parent, she is not only capable of taking care of the children but has always assumed primary responsibility for their well</w:t>
      </w:r>
      <w:r w:rsidR="00BD49B8" w:rsidRPr="008C63DB">
        <w:rPr>
          <w:rFonts w:ascii="Times New Roman" w:hAnsi="Times New Roman" w:cs="Times New Roman"/>
          <w:sz w:val="24"/>
          <w:szCs w:val="24"/>
        </w:rPr>
        <w:t>-</w:t>
      </w:r>
      <w:r w:rsidRPr="008C63DB">
        <w:rPr>
          <w:rFonts w:ascii="Times New Roman" w:hAnsi="Times New Roman" w:cs="Times New Roman"/>
          <w:sz w:val="24"/>
          <w:szCs w:val="24"/>
        </w:rPr>
        <w:t>being.  There is no question of the children’s primary carer being refused residence and</w:t>
      </w:r>
      <w:r w:rsidR="00B14D52" w:rsidRPr="008C63DB">
        <w:rPr>
          <w:rFonts w:ascii="Times New Roman" w:hAnsi="Times New Roman" w:cs="Times New Roman"/>
          <w:sz w:val="24"/>
          <w:szCs w:val="24"/>
        </w:rPr>
        <w:t xml:space="preserve"> being</w:t>
      </w:r>
      <w:r w:rsidRPr="008C63DB">
        <w:rPr>
          <w:rFonts w:ascii="Times New Roman" w:hAnsi="Times New Roman" w:cs="Times New Roman"/>
          <w:sz w:val="24"/>
          <w:szCs w:val="24"/>
        </w:rPr>
        <w:t xml:space="preserve"> required to leave the State with </w:t>
      </w:r>
      <w:r w:rsidR="00B14D52" w:rsidRPr="008C63DB">
        <w:rPr>
          <w:rFonts w:ascii="Times New Roman" w:hAnsi="Times New Roman" w:cs="Times New Roman"/>
          <w:sz w:val="24"/>
          <w:szCs w:val="24"/>
        </w:rPr>
        <w:t xml:space="preserve">the </w:t>
      </w:r>
      <w:r w:rsidRPr="008C63DB">
        <w:rPr>
          <w:rFonts w:ascii="Times New Roman" w:hAnsi="Times New Roman" w:cs="Times New Roman"/>
          <w:sz w:val="24"/>
          <w:szCs w:val="24"/>
        </w:rPr>
        <w:t>minors in this appeal compelled to accompany her.  The second key issue requires the national authorities to ascertain whether there exists a relationship of dependence between the children and the TCN parent such that the refusal decision would deprive them of the enjoyment of the substance of</w:t>
      </w:r>
      <w:r w:rsidRPr="002604C9">
        <w:rPr>
          <w:rFonts w:ascii="Times New Roman" w:hAnsi="Times New Roman" w:cs="Times New Roman"/>
          <w:sz w:val="24"/>
          <w:szCs w:val="24"/>
        </w:rPr>
        <w:t xml:space="preserve"> </w:t>
      </w:r>
      <w:r w:rsidRPr="002604C9">
        <w:rPr>
          <w:rFonts w:ascii="Times New Roman" w:hAnsi="Times New Roman" w:cs="Times New Roman"/>
          <w:sz w:val="24"/>
          <w:szCs w:val="24"/>
        </w:rPr>
        <w:lastRenderedPageBreak/>
        <w:t xml:space="preserve">their EU rights by obliging them to leave the territory because they are legally, financially or emotionally dependent on </w:t>
      </w:r>
      <w:r w:rsidRPr="002604C9">
        <w:rPr>
          <w:rFonts w:ascii="Times New Roman" w:hAnsi="Times New Roman" w:cs="Times New Roman"/>
          <w:b/>
          <w:sz w:val="24"/>
          <w:szCs w:val="24"/>
        </w:rPr>
        <w:t>the TCN parent</w:t>
      </w:r>
      <w:r w:rsidRPr="002604C9">
        <w:rPr>
          <w:rFonts w:ascii="Times New Roman" w:hAnsi="Times New Roman" w:cs="Times New Roman"/>
          <w:sz w:val="24"/>
          <w:szCs w:val="24"/>
        </w:rPr>
        <w:t xml:space="preserve">.  The answer to that question is, clearly, that there does not exist between the minors and A.O., the TCN in this case, the type of relationship of dependence that would give rise to their being </w:t>
      </w:r>
      <w:r w:rsidRPr="002604C9">
        <w:rPr>
          <w:rFonts w:ascii="Times New Roman" w:hAnsi="Times New Roman" w:cs="Times New Roman"/>
          <w:b/>
          <w:sz w:val="24"/>
          <w:szCs w:val="24"/>
        </w:rPr>
        <w:t>compelled to accompany</w:t>
      </w:r>
      <w:r w:rsidRPr="002604C9">
        <w:rPr>
          <w:rFonts w:ascii="Times New Roman" w:hAnsi="Times New Roman" w:cs="Times New Roman"/>
          <w:sz w:val="24"/>
          <w:szCs w:val="24"/>
        </w:rPr>
        <w:t xml:space="preserve"> him as he leaves the State.  For a start, he is not and never has been resident in the State and thus has never allowed the possibility of such a relationship of dependence to begin.  Moreover, </w:t>
      </w:r>
      <w:r w:rsidRPr="002604C9">
        <w:rPr>
          <w:rFonts w:ascii="Times New Roman" w:hAnsi="Times New Roman" w:cs="Times New Roman"/>
          <w:i/>
          <w:sz w:val="24"/>
          <w:szCs w:val="24"/>
        </w:rPr>
        <w:t>Zambrano</w:t>
      </w:r>
      <w:r w:rsidRPr="002604C9">
        <w:rPr>
          <w:rFonts w:ascii="Times New Roman" w:hAnsi="Times New Roman" w:cs="Times New Roman"/>
          <w:sz w:val="24"/>
          <w:szCs w:val="24"/>
        </w:rPr>
        <w:t xml:space="preserve"> </w:t>
      </w:r>
      <w:r w:rsidRPr="008E3896">
        <w:rPr>
          <w:rFonts w:ascii="Times New Roman" w:hAnsi="Times New Roman" w:cs="Times New Roman"/>
          <w:sz w:val="24"/>
          <w:szCs w:val="24"/>
        </w:rPr>
        <w:t>only</w:t>
      </w:r>
      <w:r w:rsidRPr="002604C9">
        <w:rPr>
          <w:rFonts w:ascii="Times New Roman" w:hAnsi="Times New Roman" w:cs="Times New Roman"/>
          <w:i/>
          <w:sz w:val="24"/>
          <w:szCs w:val="24"/>
        </w:rPr>
        <w:t xml:space="preserve"> </w:t>
      </w:r>
      <w:r w:rsidRPr="002604C9">
        <w:rPr>
          <w:rFonts w:ascii="Times New Roman" w:hAnsi="Times New Roman" w:cs="Times New Roman"/>
          <w:sz w:val="24"/>
          <w:szCs w:val="24"/>
        </w:rPr>
        <w:t xml:space="preserve">applies if the TCN parent is </w:t>
      </w:r>
      <w:r w:rsidRPr="000162C0">
        <w:rPr>
          <w:rFonts w:ascii="Times New Roman" w:hAnsi="Times New Roman" w:cs="Times New Roman"/>
          <w:sz w:val="24"/>
          <w:szCs w:val="24"/>
        </w:rPr>
        <w:t>‘</w:t>
      </w:r>
      <w:r w:rsidRPr="000162C0">
        <w:rPr>
          <w:rFonts w:ascii="Times New Roman" w:hAnsi="Times New Roman" w:cs="Times New Roman"/>
          <w:i/>
          <w:sz w:val="24"/>
          <w:szCs w:val="24"/>
        </w:rPr>
        <w:t>the primary carer</w:t>
      </w:r>
      <w:r w:rsidRPr="000162C0">
        <w:rPr>
          <w:rFonts w:ascii="Times New Roman" w:hAnsi="Times New Roman" w:cs="Times New Roman"/>
          <w:sz w:val="24"/>
          <w:szCs w:val="24"/>
        </w:rPr>
        <w:t>’</w:t>
      </w:r>
      <w:r w:rsidRPr="002604C9">
        <w:rPr>
          <w:rFonts w:ascii="Times New Roman" w:hAnsi="Times New Roman" w:cs="Times New Roman"/>
          <w:sz w:val="24"/>
          <w:szCs w:val="24"/>
        </w:rPr>
        <w:t xml:space="preserve"> of the Union citizen child.  It is the removal of that TCN parent that could have the effect of compelling the child</w:t>
      </w:r>
      <w:r w:rsidR="00862B85" w:rsidRPr="002604C9">
        <w:rPr>
          <w:rFonts w:ascii="Times New Roman" w:hAnsi="Times New Roman" w:cs="Times New Roman"/>
          <w:sz w:val="24"/>
          <w:szCs w:val="24"/>
        </w:rPr>
        <w:t xml:space="preserve"> (because of dependence)</w:t>
      </w:r>
      <w:r w:rsidRPr="002604C9">
        <w:rPr>
          <w:rFonts w:ascii="Times New Roman" w:hAnsi="Times New Roman" w:cs="Times New Roman"/>
          <w:sz w:val="24"/>
          <w:szCs w:val="24"/>
        </w:rPr>
        <w:t xml:space="preserve"> to accompany that parent out of the Member State and out of the territory of the Union.   Thus, in </w:t>
      </w:r>
      <w:r w:rsidRPr="002604C9">
        <w:rPr>
          <w:rFonts w:ascii="Times New Roman" w:hAnsi="Times New Roman" w:cs="Times New Roman"/>
          <w:i/>
          <w:sz w:val="24"/>
          <w:szCs w:val="24"/>
        </w:rPr>
        <w:t>Chavez,</w:t>
      </w:r>
      <w:r w:rsidRPr="002604C9">
        <w:rPr>
          <w:rFonts w:ascii="Times New Roman" w:hAnsi="Times New Roman" w:cs="Times New Roman"/>
          <w:sz w:val="24"/>
          <w:szCs w:val="24"/>
        </w:rPr>
        <w:t xml:space="preserve"> it was the children’s dependence on the TCN parent that gave rise to a risk that they would be compelled to leave the territory of the Union with her.  In this </w:t>
      </w:r>
      <w:r w:rsidR="00862B85" w:rsidRPr="002604C9">
        <w:rPr>
          <w:rFonts w:ascii="Times New Roman" w:hAnsi="Times New Roman" w:cs="Times New Roman"/>
          <w:sz w:val="24"/>
          <w:szCs w:val="24"/>
        </w:rPr>
        <w:t>appeal</w:t>
      </w:r>
      <w:r w:rsidRPr="002604C9">
        <w:rPr>
          <w:rFonts w:ascii="Times New Roman" w:hAnsi="Times New Roman" w:cs="Times New Roman"/>
          <w:sz w:val="24"/>
          <w:szCs w:val="24"/>
        </w:rPr>
        <w:t xml:space="preserve">, it is the Union citizen who is the parent on whom the children are, for the most part, legally, financially and emotionally dependent and have been for all of their lives.  </w:t>
      </w:r>
    </w:p>
    <w:p w14:paraId="0EC27230" w14:textId="77777777" w:rsidR="00BB1F88" w:rsidRPr="002604C9" w:rsidRDefault="00312679" w:rsidP="00AC3FDD">
      <w:pPr>
        <w:pStyle w:val="ListParagraph"/>
        <w:numPr>
          <w:ilvl w:val="0"/>
          <w:numId w:val="6"/>
        </w:numPr>
        <w:spacing w:after="0" w:line="480" w:lineRule="auto"/>
        <w:ind w:left="0"/>
        <w:jc w:val="both"/>
        <w:rPr>
          <w:rFonts w:ascii="Times New Roman" w:hAnsi="Times New Roman" w:cs="Times New Roman"/>
          <w:sz w:val="24"/>
          <w:szCs w:val="24"/>
        </w:rPr>
      </w:pPr>
      <w:r w:rsidRPr="002604C9">
        <w:rPr>
          <w:rFonts w:ascii="Times New Roman" w:hAnsi="Times New Roman" w:cs="Times New Roman"/>
          <w:sz w:val="24"/>
          <w:szCs w:val="24"/>
        </w:rPr>
        <w:t>The CJEU has stated that it is the relationship of dependenc</w:t>
      </w:r>
      <w:r w:rsidR="00BA018C" w:rsidRPr="002604C9">
        <w:rPr>
          <w:rFonts w:ascii="Times New Roman" w:hAnsi="Times New Roman" w:cs="Times New Roman"/>
          <w:sz w:val="24"/>
          <w:szCs w:val="24"/>
        </w:rPr>
        <w:t>e</w:t>
      </w:r>
      <w:r w:rsidRPr="002604C9">
        <w:rPr>
          <w:rFonts w:ascii="Times New Roman" w:hAnsi="Times New Roman" w:cs="Times New Roman"/>
          <w:sz w:val="24"/>
          <w:szCs w:val="24"/>
        </w:rPr>
        <w:t xml:space="preserve"> between the Union citizen child and the </w:t>
      </w:r>
      <w:r w:rsidR="007574E6" w:rsidRPr="002604C9">
        <w:rPr>
          <w:rFonts w:ascii="Times New Roman" w:hAnsi="Times New Roman" w:cs="Times New Roman"/>
          <w:sz w:val="24"/>
          <w:szCs w:val="24"/>
        </w:rPr>
        <w:t>TCN</w:t>
      </w:r>
      <w:r w:rsidRPr="002604C9">
        <w:rPr>
          <w:rFonts w:ascii="Times New Roman" w:hAnsi="Times New Roman" w:cs="Times New Roman"/>
          <w:sz w:val="24"/>
          <w:szCs w:val="24"/>
        </w:rPr>
        <w:t xml:space="preserve"> parent who </w:t>
      </w:r>
      <w:r w:rsidR="007574E6" w:rsidRPr="002604C9">
        <w:rPr>
          <w:rFonts w:ascii="Times New Roman" w:hAnsi="Times New Roman" w:cs="Times New Roman"/>
          <w:sz w:val="24"/>
          <w:szCs w:val="24"/>
        </w:rPr>
        <w:t>has</w:t>
      </w:r>
      <w:r w:rsidRPr="002604C9">
        <w:rPr>
          <w:rFonts w:ascii="Times New Roman" w:hAnsi="Times New Roman" w:cs="Times New Roman"/>
          <w:sz w:val="24"/>
          <w:szCs w:val="24"/>
        </w:rPr>
        <w:t xml:space="preserve"> been refused a right of residence that is </w:t>
      </w:r>
      <w:r w:rsidR="00BB1F88" w:rsidRPr="002604C9">
        <w:rPr>
          <w:rFonts w:ascii="Times New Roman" w:hAnsi="Times New Roman" w:cs="Times New Roman"/>
          <w:sz w:val="24"/>
          <w:szCs w:val="24"/>
        </w:rPr>
        <w:t>‘</w:t>
      </w:r>
      <w:r w:rsidR="00BB1F88" w:rsidRPr="008E3896">
        <w:rPr>
          <w:rFonts w:ascii="Times New Roman" w:hAnsi="Times New Roman" w:cs="Times New Roman"/>
          <w:b/>
          <w:sz w:val="24"/>
          <w:szCs w:val="24"/>
        </w:rPr>
        <w:t>l</w:t>
      </w:r>
      <w:r w:rsidRPr="002604C9">
        <w:rPr>
          <w:rFonts w:ascii="Times New Roman" w:hAnsi="Times New Roman" w:cs="Times New Roman"/>
          <w:b/>
          <w:sz w:val="24"/>
          <w:szCs w:val="24"/>
        </w:rPr>
        <w:t>iable to jeopardise</w:t>
      </w:r>
      <w:r w:rsidR="00BB1F88" w:rsidRPr="002604C9">
        <w:rPr>
          <w:rFonts w:ascii="Times New Roman" w:hAnsi="Times New Roman" w:cs="Times New Roman"/>
          <w:sz w:val="24"/>
          <w:szCs w:val="24"/>
        </w:rPr>
        <w:t>’</w:t>
      </w:r>
      <w:r w:rsidRPr="002604C9">
        <w:rPr>
          <w:rFonts w:ascii="Times New Roman" w:hAnsi="Times New Roman" w:cs="Times New Roman"/>
          <w:sz w:val="24"/>
          <w:szCs w:val="24"/>
        </w:rPr>
        <w:t xml:space="preserve"> the effectiveness of Union citizenship because it is </w:t>
      </w:r>
      <w:r w:rsidRPr="002604C9">
        <w:rPr>
          <w:rFonts w:ascii="Times New Roman" w:hAnsi="Times New Roman" w:cs="Times New Roman"/>
          <w:b/>
          <w:sz w:val="24"/>
          <w:szCs w:val="24"/>
        </w:rPr>
        <w:t>that dependenc</w:t>
      </w:r>
      <w:r w:rsidR="00BA018C" w:rsidRPr="002604C9">
        <w:rPr>
          <w:rFonts w:ascii="Times New Roman" w:hAnsi="Times New Roman" w:cs="Times New Roman"/>
          <w:b/>
          <w:sz w:val="24"/>
          <w:szCs w:val="24"/>
        </w:rPr>
        <w:t>e</w:t>
      </w:r>
      <w:r w:rsidRPr="002604C9">
        <w:rPr>
          <w:rFonts w:ascii="Times New Roman" w:hAnsi="Times New Roman" w:cs="Times New Roman"/>
          <w:sz w:val="24"/>
          <w:szCs w:val="24"/>
        </w:rPr>
        <w:t xml:space="preserve"> that would lead the Union child to be obliged in practice to leave not only the territory of the Member State but also the Union as a whole.   It is that dependence that gives rise to the compulsion</w:t>
      </w:r>
      <w:r w:rsidR="007574E6" w:rsidRPr="002604C9">
        <w:rPr>
          <w:rFonts w:ascii="Times New Roman" w:hAnsi="Times New Roman" w:cs="Times New Roman"/>
          <w:sz w:val="24"/>
          <w:szCs w:val="24"/>
        </w:rPr>
        <w:t xml:space="preserve">, envisaged by the CJEU, that </w:t>
      </w:r>
      <w:r w:rsidRPr="002604C9">
        <w:rPr>
          <w:rFonts w:ascii="Times New Roman" w:hAnsi="Times New Roman" w:cs="Times New Roman"/>
          <w:sz w:val="24"/>
          <w:szCs w:val="24"/>
        </w:rPr>
        <w:t xml:space="preserve">the minors </w:t>
      </w:r>
      <w:r w:rsidR="007574E6" w:rsidRPr="002604C9">
        <w:rPr>
          <w:rFonts w:ascii="Times New Roman" w:hAnsi="Times New Roman" w:cs="Times New Roman"/>
          <w:sz w:val="24"/>
          <w:szCs w:val="24"/>
        </w:rPr>
        <w:t xml:space="preserve">would ‘have </w:t>
      </w:r>
      <w:r w:rsidRPr="002604C9">
        <w:rPr>
          <w:rFonts w:ascii="Times New Roman" w:hAnsi="Times New Roman" w:cs="Times New Roman"/>
          <w:sz w:val="24"/>
          <w:szCs w:val="24"/>
        </w:rPr>
        <w:t>to</w:t>
      </w:r>
      <w:r w:rsidR="007574E6" w:rsidRPr="002604C9">
        <w:rPr>
          <w:rFonts w:ascii="Times New Roman" w:hAnsi="Times New Roman" w:cs="Times New Roman"/>
          <w:sz w:val="24"/>
          <w:szCs w:val="24"/>
        </w:rPr>
        <w:t>’</w:t>
      </w:r>
      <w:r w:rsidRPr="002604C9">
        <w:rPr>
          <w:rFonts w:ascii="Times New Roman" w:hAnsi="Times New Roman" w:cs="Times New Roman"/>
          <w:sz w:val="24"/>
          <w:szCs w:val="24"/>
        </w:rPr>
        <w:t xml:space="preserve"> leave the territory of the EU.   </w:t>
      </w:r>
      <w:r w:rsidR="000062F2" w:rsidRPr="002604C9">
        <w:rPr>
          <w:rFonts w:ascii="Times New Roman" w:hAnsi="Times New Roman" w:cs="Times New Roman"/>
          <w:sz w:val="24"/>
          <w:szCs w:val="24"/>
        </w:rPr>
        <w:t xml:space="preserve">Nowhere in </w:t>
      </w:r>
      <w:r w:rsidR="000062F2" w:rsidRPr="002604C9">
        <w:rPr>
          <w:rFonts w:ascii="Times New Roman" w:hAnsi="Times New Roman" w:cs="Times New Roman"/>
          <w:i/>
          <w:sz w:val="24"/>
          <w:szCs w:val="24"/>
        </w:rPr>
        <w:t xml:space="preserve">Chavez </w:t>
      </w:r>
      <w:r w:rsidR="000062F2" w:rsidRPr="002604C9">
        <w:rPr>
          <w:rFonts w:ascii="Times New Roman" w:hAnsi="Times New Roman" w:cs="Times New Roman"/>
          <w:sz w:val="24"/>
          <w:szCs w:val="24"/>
        </w:rPr>
        <w:t xml:space="preserve">or </w:t>
      </w:r>
      <w:r w:rsidR="000062F2" w:rsidRPr="002604C9">
        <w:rPr>
          <w:rFonts w:ascii="Times New Roman" w:hAnsi="Times New Roman" w:cs="Times New Roman"/>
          <w:i/>
          <w:sz w:val="24"/>
          <w:szCs w:val="24"/>
        </w:rPr>
        <w:t>K.A.</w:t>
      </w:r>
      <w:r w:rsidR="000062F2" w:rsidRPr="002604C9">
        <w:rPr>
          <w:rFonts w:ascii="Times New Roman" w:hAnsi="Times New Roman" w:cs="Times New Roman"/>
          <w:sz w:val="24"/>
          <w:szCs w:val="24"/>
        </w:rPr>
        <w:t xml:space="preserve"> is it conceded that a factor to be considered is the exercise of free choice by the parent who has custody of the child to leave the territory of the Union thereby compelling her minor children to accompany her.  </w:t>
      </w:r>
    </w:p>
    <w:p w14:paraId="54A35295" w14:textId="77777777" w:rsidR="00BB1F88" w:rsidRDefault="00260DC3" w:rsidP="009646CF">
      <w:pPr>
        <w:pStyle w:val="ListParagraph"/>
        <w:numPr>
          <w:ilvl w:val="0"/>
          <w:numId w:val="6"/>
        </w:numPr>
        <w:spacing w:after="0" w:line="480" w:lineRule="auto"/>
        <w:ind w:left="0"/>
        <w:jc w:val="both"/>
        <w:rPr>
          <w:rFonts w:ascii="Times New Roman" w:hAnsi="Times New Roman" w:cs="Times New Roman"/>
          <w:sz w:val="24"/>
          <w:szCs w:val="24"/>
        </w:rPr>
      </w:pPr>
      <w:r w:rsidRPr="009C37BD">
        <w:rPr>
          <w:rFonts w:ascii="Times New Roman" w:hAnsi="Times New Roman" w:cs="Times New Roman"/>
          <w:sz w:val="24"/>
          <w:szCs w:val="24"/>
        </w:rPr>
        <w:t xml:space="preserve">In </w:t>
      </w:r>
      <w:r>
        <w:rPr>
          <w:rFonts w:ascii="Times New Roman" w:hAnsi="Times New Roman" w:cs="Times New Roman"/>
          <w:sz w:val="24"/>
          <w:szCs w:val="24"/>
        </w:rPr>
        <w:t xml:space="preserve">arguing </w:t>
      </w:r>
      <w:r w:rsidRPr="009C37BD">
        <w:rPr>
          <w:rFonts w:ascii="Times New Roman" w:hAnsi="Times New Roman" w:cs="Times New Roman"/>
          <w:sz w:val="24"/>
          <w:szCs w:val="24"/>
        </w:rPr>
        <w:t>that the minors</w:t>
      </w:r>
      <w:r w:rsidR="00721912">
        <w:rPr>
          <w:rFonts w:ascii="Times New Roman" w:hAnsi="Times New Roman" w:cs="Times New Roman"/>
          <w:sz w:val="24"/>
          <w:szCs w:val="24"/>
        </w:rPr>
        <w:t>’</w:t>
      </w:r>
      <w:r>
        <w:rPr>
          <w:rFonts w:ascii="Times New Roman" w:hAnsi="Times New Roman" w:cs="Times New Roman"/>
          <w:sz w:val="24"/>
          <w:szCs w:val="24"/>
        </w:rPr>
        <w:t xml:space="preserve"> EU rights are engaged because they</w:t>
      </w:r>
      <w:r w:rsidRPr="009C37BD">
        <w:rPr>
          <w:rFonts w:ascii="Times New Roman" w:hAnsi="Times New Roman" w:cs="Times New Roman"/>
          <w:sz w:val="24"/>
          <w:szCs w:val="24"/>
        </w:rPr>
        <w:t xml:space="preserve"> would be </w:t>
      </w:r>
      <w:r w:rsidRPr="009C37BD">
        <w:rPr>
          <w:rFonts w:ascii="Times New Roman" w:hAnsi="Times New Roman" w:cs="Times New Roman"/>
          <w:b/>
          <w:sz w:val="24"/>
          <w:szCs w:val="24"/>
        </w:rPr>
        <w:t>compelled</w:t>
      </w:r>
      <w:r w:rsidRPr="009C37BD">
        <w:rPr>
          <w:rFonts w:ascii="Times New Roman" w:hAnsi="Times New Roman" w:cs="Times New Roman"/>
          <w:sz w:val="24"/>
          <w:szCs w:val="24"/>
        </w:rPr>
        <w:t xml:space="preserve"> to leave th</w:t>
      </w:r>
      <w:r>
        <w:rPr>
          <w:rFonts w:ascii="Times New Roman" w:hAnsi="Times New Roman" w:cs="Times New Roman"/>
          <w:sz w:val="24"/>
          <w:szCs w:val="24"/>
        </w:rPr>
        <w:t xml:space="preserve">e territory of the Union if </w:t>
      </w:r>
      <w:r w:rsidRPr="009C37BD">
        <w:rPr>
          <w:rFonts w:ascii="Times New Roman" w:hAnsi="Times New Roman" w:cs="Times New Roman"/>
          <w:sz w:val="24"/>
          <w:szCs w:val="24"/>
        </w:rPr>
        <w:t>E.O. decides to leave</w:t>
      </w:r>
      <w:r w:rsidR="007574E6" w:rsidRPr="00BB1F88">
        <w:rPr>
          <w:rFonts w:ascii="Times New Roman" w:hAnsi="Times New Roman" w:cs="Times New Roman"/>
          <w:sz w:val="24"/>
          <w:szCs w:val="24"/>
        </w:rPr>
        <w:t xml:space="preserve">, </w:t>
      </w:r>
      <w:r w:rsidR="00BB1F88" w:rsidRPr="001B5F63">
        <w:rPr>
          <w:rFonts w:ascii="Times New Roman" w:hAnsi="Times New Roman" w:cs="Times New Roman"/>
          <w:sz w:val="24"/>
          <w:szCs w:val="24"/>
        </w:rPr>
        <w:t>c</w:t>
      </w:r>
      <w:r w:rsidR="007574E6" w:rsidRPr="00BB1F88">
        <w:rPr>
          <w:rFonts w:ascii="Times New Roman" w:hAnsi="Times New Roman" w:cs="Times New Roman"/>
          <w:sz w:val="24"/>
          <w:szCs w:val="24"/>
        </w:rPr>
        <w:t xml:space="preserve">ounsel for the appellants </w:t>
      </w:r>
      <w:r w:rsidR="0072448D">
        <w:rPr>
          <w:rFonts w:ascii="Times New Roman" w:hAnsi="Times New Roman" w:cs="Times New Roman"/>
          <w:sz w:val="24"/>
          <w:szCs w:val="24"/>
        </w:rPr>
        <w:t>fails to</w:t>
      </w:r>
      <w:r w:rsidR="00471F28">
        <w:rPr>
          <w:rFonts w:ascii="Times New Roman" w:hAnsi="Times New Roman" w:cs="Times New Roman"/>
          <w:sz w:val="24"/>
          <w:szCs w:val="24"/>
        </w:rPr>
        <w:t xml:space="preserve"> identify, correctly, the source of the requisite compulsion.  The</w:t>
      </w:r>
      <w:r w:rsidR="007574E6" w:rsidRPr="00BB1F88">
        <w:rPr>
          <w:rFonts w:ascii="Times New Roman" w:hAnsi="Times New Roman" w:cs="Times New Roman"/>
          <w:sz w:val="24"/>
          <w:szCs w:val="24"/>
        </w:rPr>
        <w:t xml:space="preserve"> ‘compulsion’</w:t>
      </w:r>
      <w:r w:rsidR="00312679" w:rsidRPr="00BB1F88">
        <w:rPr>
          <w:rFonts w:ascii="Times New Roman" w:hAnsi="Times New Roman" w:cs="Times New Roman"/>
          <w:sz w:val="24"/>
          <w:szCs w:val="24"/>
        </w:rPr>
        <w:t xml:space="preserve"> </w:t>
      </w:r>
      <w:r w:rsidR="007574E6" w:rsidRPr="00BB1F88">
        <w:rPr>
          <w:rFonts w:ascii="Times New Roman" w:hAnsi="Times New Roman" w:cs="Times New Roman"/>
          <w:sz w:val="24"/>
          <w:szCs w:val="24"/>
        </w:rPr>
        <w:t xml:space="preserve">envisaged by the </w:t>
      </w:r>
      <w:r w:rsidR="007574E6" w:rsidRPr="00BB1F88">
        <w:rPr>
          <w:rFonts w:ascii="Times New Roman" w:hAnsi="Times New Roman" w:cs="Times New Roman"/>
          <w:sz w:val="24"/>
          <w:szCs w:val="24"/>
        </w:rPr>
        <w:lastRenderedPageBreak/>
        <w:t xml:space="preserve">CJEU is a compulsion that is linked to the minors’ dependence on the TCN parent who </w:t>
      </w:r>
      <w:r w:rsidR="003E7692">
        <w:rPr>
          <w:rFonts w:ascii="Times New Roman" w:hAnsi="Times New Roman" w:cs="Times New Roman"/>
          <w:sz w:val="24"/>
          <w:szCs w:val="24"/>
        </w:rPr>
        <w:t>has been refused</w:t>
      </w:r>
      <w:r w:rsidR="007574E6" w:rsidRPr="00BB1F88">
        <w:rPr>
          <w:rFonts w:ascii="Times New Roman" w:hAnsi="Times New Roman" w:cs="Times New Roman"/>
          <w:sz w:val="24"/>
          <w:szCs w:val="24"/>
        </w:rPr>
        <w:t xml:space="preserve"> a right of residence.   </w:t>
      </w:r>
      <w:r w:rsidR="0014121A">
        <w:rPr>
          <w:rFonts w:ascii="Times New Roman" w:hAnsi="Times New Roman" w:cs="Times New Roman"/>
          <w:sz w:val="24"/>
          <w:szCs w:val="24"/>
        </w:rPr>
        <w:t>That is the dependence</w:t>
      </w:r>
      <w:r w:rsidR="00F560A5" w:rsidRPr="00BB1F88">
        <w:rPr>
          <w:rFonts w:ascii="Times New Roman" w:hAnsi="Times New Roman" w:cs="Times New Roman"/>
          <w:sz w:val="24"/>
          <w:szCs w:val="24"/>
        </w:rPr>
        <w:t xml:space="preserve"> that is </w:t>
      </w:r>
      <w:r w:rsidR="00BB1F88" w:rsidRPr="000162C0">
        <w:rPr>
          <w:rFonts w:ascii="Times New Roman" w:hAnsi="Times New Roman" w:cs="Times New Roman"/>
          <w:sz w:val="24"/>
          <w:szCs w:val="24"/>
        </w:rPr>
        <w:t>‘</w:t>
      </w:r>
      <w:r w:rsidR="00F560A5" w:rsidRPr="000162C0">
        <w:rPr>
          <w:rFonts w:ascii="Times New Roman" w:hAnsi="Times New Roman" w:cs="Times New Roman"/>
          <w:i/>
          <w:sz w:val="24"/>
          <w:szCs w:val="24"/>
        </w:rPr>
        <w:t>liable to jeopardise</w:t>
      </w:r>
      <w:r w:rsidR="00BB1F88" w:rsidRPr="000162C0">
        <w:rPr>
          <w:rFonts w:ascii="Times New Roman" w:hAnsi="Times New Roman" w:cs="Times New Roman"/>
          <w:sz w:val="24"/>
          <w:szCs w:val="24"/>
        </w:rPr>
        <w:t>’</w:t>
      </w:r>
      <w:r w:rsidR="00F560A5" w:rsidRPr="00BB1F88">
        <w:rPr>
          <w:rFonts w:ascii="Times New Roman" w:hAnsi="Times New Roman" w:cs="Times New Roman"/>
          <w:sz w:val="24"/>
          <w:szCs w:val="24"/>
        </w:rPr>
        <w:t xml:space="preserve"> the effectiveness of Union citizenship because it is </w:t>
      </w:r>
      <w:r w:rsidR="00F560A5" w:rsidRPr="00BB1F88">
        <w:rPr>
          <w:rFonts w:ascii="Times New Roman" w:hAnsi="Times New Roman" w:cs="Times New Roman"/>
          <w:b/>
          <w:sz w:val="24"/>
          <w:szCs w:val="24"/>
        </w:rPr>
        <w:t>that dependence</w:t>
      </w:r>
      <w:r w:rsidR="00F560A5" w:rsidRPr="00BB1F88">
        <w:rPr>
          <w:rFonts w:ascii="Times New Roman" w:hAnsi="Times New Roman" w:cs="Times New Roman"/>
          <w:sz w:val="24"/>
          <w:szCs w:val="24"/>
        </w:rPr>
        <w:t xml:space="preserve"> that would lead the Union child to be obliged in practice to leave not only the territory of the Member State but also the Union as a whole.  </w:t>
      </w:r>
      <w:r w:rsidR="007574E6" w:rsidRPr="00BB1F88">
        <w:rPr>
          <w:rFonts w:ascii="Times New Roman" w:hAnsi="Times New Roman" w:cs="Times New Roman"/>
          <w:sz w:val="24"/>
          <w:szCs w:val="24"/>
        </w:rPr>
        <w:t xml:space="preserve"> </w:t>
      </w:r>
      <w:r w:rsidR="00A833D6" w:rsidRPr="00BB1F88">
        <w:rPr>
          <w:rFonts w:ascii="Times New Roman" w:hAnsi="Times New Roman" w:cs="Times New Roman"/>
          <w:sz w:val="24"/>
          <w:szCs w:val="24"/>
        </w:rPr>
        <w:t>Thus,</w:t>
      </w:r>
      <w:r w:rsidR="00A0553F" w:rsidRPr="00BB1F88">
        <w:rPr>
          <w:rFonts w:ascii="Times New Roman" w:hAnsi="Times New Roman" w:cs="Times New Roman"/>
          <w:sz w:val="24"/>
          <w:szCs w:val="24"/>
        </w:rPr>
        <w:t xml:space="preserve"> for </w:t>
      </w:r>
      <w:r w:rsidR="00A0553F" w:rsidRPr="00BB1F88">
        <w:rPr>
          <w:rFonts w:ascii="Times New Roman" w:hAnsi="Times New Roman" w:cs="Times New Roman"/>
          <w:i/>
          <w:sz w:val="24"/>
          <w:szCs w:val="24"/>
        </w:rPr>
        <w:t>Chavez</w:t>
      </w:r>
      <w:r w:rsidR="00A0553F" w:rsidRPr="00BB1F88">
        <w:rPr>
          <w:rFonts w:ascii="Times New Roman" w:hAnsi="Times New Roman" w:cs="Times New Roman"/>
          <w:sz w:val="24"/>
          <w:szCs w:val="24"/>
        </w:rPr>
        <w:t xml:space="preserve"> to be applicable</w:t>
      </w:r>
      <w:r w:rsidR="003E7692">
        <w:rPr>
          <w:rFonts w:ascii="Times New Roman" w:hAnsi="Times New Roman" w:cs="Times New Roman"/>
          <w:sz w:val="24"/>
          <w:szCs w:val="24"/>
        </w:rPr>
        <w:t xml:space="preserve"> to this case</w:t>
      </w:r>
      <w:r w:rsidR="00A0553F" w:rsidRPr="00BB1F88">
        <w:rPr>
          <w:rFonts w:ascii="Times New Roman" w:hAnsi="Times New Roman" w:cs="Times New Roman"/>
          <w:sz w:val="24"/>
          <w:szCs w:val="24"/>
        </w:rPr>
        <w:t xml:space="preserve">, the minors’ </w:t>
      </w:r>
      <w:r w:rsidR="00312679" w:rsidRPr="00BB1F88">
        <w:rPr>
          <w:rFonts w:ascii="Times New Roman" w:hAnsi="Times New Roman" w:cs="Times New Roman"/>
          <w:sz w:val="24"/>
          <w:szCs w:val="24"/>
        </w:rPr>
        <w:t xml:space="preserve">‘compulsion’ </w:t>
      </w:r>
      <w:r w:rsidR="00A0553F" w:rsidRPr="00BB1F88">
        <w:rPr>
          <w:rFonts w:ascii="Times New Roman" w:hAnsi="Times New Roman" w:cs="Times New Roman"/>
          <w:sz w:val="24"/>
          <w:szCs w:val="24"/>
        </w:rPr>
        <w:t>to leave the territory would have to be based on their dependence on A.O. as their primary carer</w:t>
      </w:r>
      <w:r w:rsidR="003E7692">
        <w:rPr>
          <w:rFonts w:ascii="Times New Roman" w:hAnsi="Times New Roman" w:cs="Times New Roman"/>
          <w:sz w:val="24"/>
          <w:szCs w:val="24"/>
        </w:rPr>
        <w:t>.  The</w:t>
      </w:r>
      <w:r w:rsidR="00D3004C" w:rsidRPr="00BB1F88">
        <w:rPr>
          <w:rFonts w:ascii="Times New Roman" w:hAnsi="Times New Roman" w:cs="Times New Roman"/>
          <w:sz w:val="24"/>
          <w:szCs w:val="24"/>
        </w:rPr>
        <w:t xml:space="preserve"> question</w:t>
      </w:r>
      <w:r w:rsidR="003E7692">
        <w:rPr>
          <w:rFonts w:ascii="Times New Roman" w:hAnsi="Times New Roman" w:cs="Times New Roman"/>
          <w:sz w:val="24"/>
          <w:szCs w:val="24"/>
        </w:rPr>
        <w:t>, therefore,</w:t>
      </w:r>
      <w:r w:rsidR="00D3004C" w:rsidRPr="00BB1F88">
        <w:rPr>
          <w:rFonts w:ascii="Times New Roman" w:hAnsi="Times New Roman" w:cs="Times New Roman"/>
          <w:sz w:val="24"/>
          <w:szCs w:val="24"/>
        </w:rPr>
        <w:t xml:space="preserve"> arises as to whether the refusal of A.O.</w:t>
      </w:r>
      <w:r w:rsidR="003E7692">
        <w:rPr>
          <w:rFonts w:ascii="Times New Roman" w:hAnsi="Times New Roman" w:cs="Times New Roman"/>
          <w:sz w:val="24"/>
          <w:szCs w:val="24"/>
        </w:rPr>
        <w:t xml:space="preserve">’s application could be said to be </w:t>
      </w:r>
      <w:r w:rsidR="00D3004C" w:rsidRPr="00BB1F88">
        <w:rPr>
          <w:rFonts w:ascii="Times New Roman" w:hAnsi="Times New Roman" w:cs="Times New Roman"/>
          <w:sz w:val="24"/>
          <w:szCs w:val="24"/>
        </w:rPr>
        <w:t xml:space="preserve">the trigger which would compel the minors to leave the territory of the European Union because of their relationship of dependence on him.  </w:t>
      </w:r>
    </w:p>
    <w:p w14:paraId="18A41258" w14:textId="77777777" w:rsidR="0014121A" w:rsidRDefault="00312679" w:rsidP="009646CF">
      <w:pPr>
        <w:pStyle w:val="ListParagraph"/>
        <w:numPr>
          <w:ilvl w:val="0"/>
          <w:numId w:val="6"/>
        </w:numPr>
        <w:spacing w:after="0" w:line="480" w:lineRule="auto"/>
        <w:ind w:left="0"/>
        <w:jc w:val="both"/>
        <w:rPr>
          <w:rFonts w:ascii="Times New Roman" w:hAnsi="Times New Roman" w:cs="Times New Roman"/>
          <w:sz w:val="24"/>
          <w:szCs w:val="24"/>
        </w:rPr>
      </w:pPr>
      <w:r w:rsidRPr="00BB1F88">
        <w:rPr>
          <w:rFonts w:ascii="Times New Roman" w:hAnsi="Times New Roman" w:cs="Times New Roman"/>
          <w:sz w:val="24"/>
          <w:szCs w:val="24"/>
        </w:rPr>
        <w:t xml:space="preserve">On no reading of this case, could it be said that the minors’ dependence </w:t>
      </w:r>
      <w:r w:rsidRPr="00BB1F88">
        <w:rPr>
          <w:rFonts w:ascii="Times New Roman" w:hAnsi="Times New Roman" w:cs="Times New Roman"/>
          <w:b/>
          <w:sz w:val="24"/>
          <w:szCs w:val="24"/>
        </w:rPr>
        <w:t>on A.O</w:t>
      </w:r>
      <w:r w:rsidRPr="00BB1F88">
        <w:rPr>
          <w:rFonts w:ascii="Times New Roman" w:hAnsi="Times New Roman" w:cs="Times New Roman"/>
          <w:sz w:val="24"/>
          <w:szCs w:val="24"/>
        </w:rPr>
        <w:t>. gives rise to a compulsion</w:t>
      </w:r>
      <w:r w:rsidR="003E7692">
        <w:rPr>
          <w:rFonts w:ascii="Times New Roman" w:hAnsi="Times New Roman" w:cs="Times New Roman"/>
          <w:sz w:val="24"/>
          <w:szCs w:val="24"/>
        </w:rPr>
        <w:t xml:space="preserve"> on them</w:t>
      </w:r>
      <w:r w:rsidRPr="00BB1F88">
        <w:rPr>
          <w:rFonts w:ascii="Times New Roman" w:hAnsi="Times New Roman" w:cs="Times New Roman"/>
          <w:sz w:val="24"/>
          <w:szCs w:val="24"/>
        </w:rPr>
        <w:t xml:space="preserve"> to leave</w:t>
      </w:r>
      <w:r w:rsidR="00A833D6" w:rsidRPr="00BB1F88">
        <w:rPr>
          <w:rFonts w:ascii="Times New Roman" w:hAnsi="Times New Roman" w:cs="Times New Roman"/>
          <w:sz w:val="24"/>
          <w:szCs w:val="24"/>
        </w:rPr>
        <w:t xml:space="preserve"> or ‘accompany’ him beyond</w:t>
      </w:r>
      <w:r w:rsidRPr="00BB1F88">
        <w:rPr>
          <w:rFonts w:ascii="Times New Roman" w:hAnsi="Times New Roman" w:cs="Times New Roman"/>
          <w:sz w:val="24"/>
          <w:szCs w:val="24"/>
        </w:rPr>
        <w:t xml:space="preserve"> the </w:t>
      </w:r>
      <w:r w:rsidR="003E7692">
        <w:rPr>
          <w:rFonts w:ascii="Times New Roman" w:hAnsi="Times New Roman" w:cs="Times New Roman"/>
          <w:sz w:val="24"/>
          <w:szCs w:val="24"/>
        </w:rPr>
        <w:t xml:space="preserve">territory of </w:t>
      </w:r>
      <w:r w:rsidRPr="00BB1F88">
        <w:rPr>
          <w:rFonts w:ascii="Times New Roman" w:hAnsi="Times New Roman" w:cs="Times New Roman"/>
          <w:sz w:val="24"/>
          <w:szCs w:val="24"/>
        </w:rPr>
        <w:t>EU</w:t>
      </w:r>
      <w:r w:rsidR="00A833D6" w:rsidRPr="00BB1F88">
        <w:rPr>
          <w:rFonts w:ascii="Times New Roman" w:hAnsi="Times New Roman" w:cs="Times New Roman"/>
          <w:sz w:val="24"/>
          <w:szCs w:val="24"/>
        </w:rPr>
        <w:t xml:space="preserve"> because of a refusal of residence to him.</w:t>
      </w:r>
      <w:r w:rsidR="00F560A5" w:rsidRPr="00BB1F88">
        <w:rPr>
          <w:rFonts w:ascii="Times New Roman" w:hAnsi="Times New Roman" w:cs="Times New Roman"/>
          <w:sz w:val="24"/>
          <w:szCs w:val="24"/>
        </w:rPr>
        <w:t xml:space="preserve">  </w:t>
      </w:r>
      <w:r w:rsidR="0014121A" w:rsidRPr="001A4D42">
        <w:rPr>
          <w:rFonts w:ascii="Times New Roman" w:hAnsi="Times New Roman" w:cs="Times New Roman"/>
          <w:sz w:val="24"/>
          <w:szCs w:val="24"/>
        </w:rPr>
        <w:t>The reality is that the children have never ‘accompanied’ A.O. anywhere.  He is not their primary carer.</w:t>
      </w:r>
      <w:r w:rsidR="0014121A">
        <w:rPr>
          <w:rFonts w:ascii="Times New Roman" w:hAnsi="Times New Roman" w:cs="Times New Roman"/>
          <w:sz w:val="24"/>
          <w:szCs w:val="24"/>
        </w:rPr>
        <w:t xml:space="preserve"> </w:t>
      </w:r>
      <w:r w:rsidR="0014121A" w:rsidRPr="001A4D42">
        <w:rPr>
          <w:rFonts w:ascii="Times New Roman" w:hAnsi="Times New Roman" w:cs="Times New Roman"/>
          <w:sz w:val="24"/>
          <w:szCs w:val="24"/>
        </w:rPr>
        <w:t xml:space="preserve"> He has never lived with them either in Ireland or anywhere else in the world.  They have spent their entire lives as members of a single-parent family and have known only a long-distance relationship with A.O.  The critical relationship of dependence that exists in this case is the relationship the children have with their mother. </w:t>
      </w:r>
    </w:p>
    <w:p w14:paraId="6960893E" w14:textId="77777777" w:rsidR="0014121A" w:rsidRDefault="0014121A" w:rsidP="009646CF">
      <w:pPr>
        <w:pStyle w:val="ListParagraph"/>
        <w:numPr>
          <w:ilvl w:val="0"/>
          <w:numId w:val="6"/>
        </w:numPr>
        <w:spacing w:after="0" w:line="480" w:lineRule="auto"/>
        <w:ind w:left="0"/>
        <w:jc w:val="both"/>
        <w:rPr>
          <w:rFonts w:ascii="Times New Roman" w:hAnsi="Times New Roman" w:cs="Times New Roman"/>
          <w:sz w:val="24"/>
          <w:szCs w:val="24"/>
        </w:rPr>
      </w:pPr>
      <w:r w:rsidRPr="001A4D42">
        <w:rPr>
          <w:rFonts w:ascii="Times New Roman" w:hAnsi="Times New Roman" w:cs="Times New Roman"/>
          <w:sz w:val="24"/>
          <w:szCs w:val="24"/>
        </w:rPr>
        <w:t xml:space="preserve">Whilst it is true that a certain bond exists </w:t>
      </w:r>
      <w:r>
        <w:rPr>
          <w:rFonts w:ascii="Times New Roman" w:hAnsi="Times New Roman" w:cs="Times New Roman"/>
          <w:sz w:val="24"/>
          <w:szCs w:val="24"/>
        </w:rPr>
        <w:t xml:space="preserve">between the minor appellants and A.O., </w:t>
      </w:r>
      <w:r w:rsidRPr="001A4D42">
        <w:rPr>
          <w:rFonts w:ascii="Times New Roman" w:hAnsi="Times New Roman" w:cs="Times New Roman"/>
          <w:sz w:val="24"/>
          <w:szCs w:val="24"/>
        </w:rPr>
        <w:t xml:space="preserve">no amount of mental agility could lead one to conclude </w:t>
      </w:r>
      <w:r>
        <w:rPr>
          <w:rFonts w:ascii="Times New Roman" w:hAnsi="Times New Roman" w:cs="Times New Roman"/>
          <w:sz w:val="24"/>
          <w:szCs w:val="24"/>
        </w:rPr>
        <w:t>that this bond or</w:t>
      </w:r>
      <w:r w:rsidRPr="001A4D42">
        <w:rPr>
          <w:rFonts w:ascii="Times New Roman" w:hAnsi="Times New Roman" w:cs="Times New Roman"/>
          <w:sz w:val="24"/>
          <w:szCs w:val="24"/>
        </w:rPr>
        <w:t xml:space="preserve"> link is sufficient to constitute a dependence on him such that the refusal of residence is liable to jeopardise the effectiveness of the Union children’s citizenship.  </w:t>
      </w:r>
      <w:r w:rsidRPr="00BB1F88">
        <w:rPr>
          <w:rFonts w:ascii="Times New Roman" w:hAnsi="Times New Roman" w:cs="Times New Roman"/>
          <w:sz w:val="24"/>
          <w:szCs w:val="24"/>
        </w:rPr>
        <w:t>The Appeals Officer did assess whether the requisite relationship of dependenc</w:t>
      </w:r>
      <w:r>
        <w:rPr>
          <w:rFonts w:ascii="Times New Roman" w:hAnsi="Times New Roman" w:cs="Times New Roman"/>
          <w:sz w:val="24"/>
          <w:szCs w:val="24"/>
        </w:rPr>
        <w:t>e</w:t>
      </w:r>
      <w:r w:rsidRPr="00BB1F88">
        <w:rPr>
          <w:rFonts w:ascii="Times New Roman" w:hAnsi="Times New Roman" w:cs="Times New Roman"/>
          <w:sz w:val="24"/>
          <w:szCs w:val="24"/>
        </w:rPr>
        <w:t xml:space="preserve"> existed between A.O. and the minor appellants and he prefaced that assessment by taking into account the best interests of the children and the nature of the family life that existed.   He accepted that A.O. ‘</w:t>
      </w:r>
      <w:r w:rsidRPr="00D36298">
        <w:rPr>
          <w:rFonts w:ascii="Times New Roman" w:hAnsi="Times New Roman" w:cs="Times New Roman"/>
          <w:i/>
          <w:sz w:val="24"/>
          <w:szCs w:val="24"/>
        </w:rPr>
        <w:t>played a role</w:t>
      </w:r>
      <w:r w:rsidRPr="00BB1F88">
        <w:rPr>
          <w:rFonts w:ascii="Times New Roman" w:hAnsi="Times New Roman" w:cs="Times New Roman"/>
          <w:sz w:val="24"/>
          <w:szCs w:val="24"/>
        </w:rPr>
        <w:t xml:space="preserve">’ in the life of his children through visits, communications and some financial support.   He </w:t>
      </w:r>
      <w:r>
        <w:rPr>
          <w:rFonts w:ascii="Times New Roman" w:hAnsi="Times New Roman" w:cs="Times New Roman"/>
          <w:sz w:val="24"/>
          <w:szCs w:val="24"/>
        </w:rPr>
        <w:t>had regard to the</w:t>
      </w:r>
      <w:r w:rsidRPr="00BB1F88">
        <w:rPr>
          <w:rFonts w:ascii="Times New Roman" w:hAnsi="Times New Roman" w:cs="Times New Roman"/>
          <w:sz w:val="24"/>
          <w:szCs w:val="24"/>
        </w:rPr>
        <w:t xml:space="preserve"> age of the children—taking on board, in particular, the opinion of the third named appellant who was old </w:t>
      </w:r>
      <w:r w:rsidRPr="00BB1F88">
        <w:rPr>
          <w:rFonts w:ascii="Times New Roman" w:hAnsi="Times New Roman" w:cs="Times New Roman"/>
          <w:sz w:val="24"/>
          <w:szCs w:val="24"/>
        </w:rPr>
        <w:lastRenderedPageBreak/>
        <w:t xml:space="preserve">enough to express a view.  </w:t>
      </w:r>
      <w:r>
        <w:rPr>
          <w:rFonts w:ascii="Times New Roman" w:hAnsi="Times New Roman" w:cs="Times New Roman"/>
          <w:sz w:val="24"/>
          <w:szCs w:val="24"/>
        </w:rPr>
        <w:t xml:space="preserve">Insofar as an issue had arisen at one stage about the fourth </w:t>
      </w:r>
      <w:r w:rsidR="00ED680A">
        <w:rPr>
          <w:rFonts w:ascii="Times New Roman" w:hAnsi="Times New Roman" w:cs="Times New Roman"/>
          <w:sz w:val="24"/>
          <w:szCs w:val="24"/>
        </w:rPr>
        <w:t xml:space="preserve">named </w:t>
      </w:r>
      <w:r>
        <w:rPr>
          <w:rFonts w:ascii="Times New Roman" w:hAnsi="Times New Roman" w:cs="Times New Roman"/>
          <w:sz w:val="24"/>
          <w:szCs w:val="24"/>
        </w:rPr>
        <w:t xml:space="preserve">appellant’s </w:t>
      </w:r>
      <w:r w:rsidRPr="00BB1F88">
        <w:rPr>
          <w:rFonts w:ascii="Times New Roman" w:hAnsi="Times New Roman" w:cs="Times New Roman"/>
          <w:sz w:val="24"/>
          <w:szCs w:val="24"/>
        </w:rPr>
        <w:t xml:space="preserve">physical development, </w:t>
      </w:r>
      <w:r>
        <w:rPr>
          <w:rFonts w:ascii="Times New Roman" w:hAnsi="Times New Roman" w:cs="Times New Roman"/>
          <w:sz w:val="24"/>
          <w:szCs w:val="24"/>
        </w:rPr>
        <w:t>he took account of the updated position regarding her health.</w:t>
      </w:r>
    </w:p>
    <w:p w14:paraId="377DF01B" w14:textId="2F2B07E7" w:rsidR="0014121A" w:rsidRPr="00147306" w:rsidRDefault="0014121A" w:rsidP="009646CF">
      <w:pPr>
        <w:pStyle w:val="ListParagraph"/>
        <w:numPr>
          <w:ilvl w:val="0"/>
          <w:numId w:val="6"/>
        </w:numPr>
        <w:spacing w:after="0" w:line="480" w:lineRule="auto"/>
        <w:ind w:left="0"/>
        <w:jc w:val="both"/>
        <w:rPr>
          <w:rFonts w:ascii="Times New Roman" w:hAnsi="Times New Roman" w:cs="Times New Roman"/>
          <w:sz w:val="24"/>
          <w:szCs w:val="24"/>
        </w:rPr>
      </w:pPr>
      <w:r w:rsidRPr="00601995">
        <w:rPr>
          <w:rFonts w:ascii="Times New Roman" w:hAnsi="Times New Roman" w:cs="Times New Roman"/>
          <w:sz w:val="24"/>
          <w:szCs w:val="24"/>
        </w:rPr>
        <w:t>The</w:t>
      </w:r>
      <w:r>
        <w:rPr>
          <w:rFonts w:ascii="Times New Roman" w:hAnsi="Times New Roman" w:cs="Times New Roman"/>
          <w:sz w:val="24"/>
          <w:szCs w:val="24"/>
        </w:rPr>
        <w:t xml:space="preserve"> Appeals Officer recogni</w:t>
      </w:r>
      <w:r w:rsidR="00ED680A">
        <w:rPr>
          <w:rFonts w:ascii="Times New Roman" w:hAnsi="Times New Roman" w:cs="Times New Roman"/>
          <w:sz w:val="24"/>
          <w:szCs w:val="24"/>
        </w:rPr>
        <w:t>s</w:t>
      </w:r>
      <w:r>
        <w:rPr>
          <w:rFonts w:ascii="Times New Roman" w:hAnsi="Times New Roman" w:cs="Times New Roman"/>
          <w:sz w:val="24"/>
          <w:szCs w:val="24"/>
        </w:rPr>
        <w:t>ed that the</w:t>
      </w:r>
      <w:r w:rsidRPr="00601995">
        <w:rPr>
          <w:rFonts w:ascii="Times New Roman" w:hAnsi="Times New Roman" w:cs="Times New Roman"/>
          <w:sz w:val="24"/>
          <w:szCs w:val="24"/>
        </w:rPr>
        <w:t xml:space="preserve"> children’s primary carer is E.O. who is in receipt of the ‘one parent family’ payment.   </w:t>
      </w:r>
      <w:r>
        <w:rPr>
          <w:rFonts w:ascii="Times New Roman" w:hAnsi="Times New Roman" w:cs="Times New Roman"/>
          <w:sz w:val="24"/>
          <w:szCs w:val="24"/>
        </w:rPr>
        <w:t>Notwithstanding the role A.O. plays in their lives, a</w:t>
      </w:r>
      <w:r w:rsidRPr="00601995">
        <w:rPr>
          <w:rFonts w:ascii="Times New Roman" w:hAnsi="Times New Roman" w:cs="Times New Roman"/>
          <w:sz w:val="24"/>
          <w:szCs w:val="24"/>
        </w:rPr>
        <w:t xml:space="preserve">ll of the evidence establishes that </w:t>
      </w:r>
      <w:r>
        <w:rPr>
          <w:rFonts w:ascii="Times New Roman" w:hAnsi="Times New Roman" w:cs="Times New Roman"/>
          <w:sz w:val="24"/>
          <w:szCs w:val="24"/>
        </w:rPr>
        <w:t>E.O.</w:t>
      </w:r>
      <w:r w:rsidRPr="00601995">
        <w:rPr>
          <w:rFonts w:ascii="Times New Roman" w:hAnsi="Times New Roman" w:cs="Times New Roman"/>
          <w:sz w:val="24"/>
          <w:szCs w:val="24"/>
        </w:rPr>
        <w:t xml:space="preserve"> is the person on whom the minors are, principally, dependent—legally, financially and emotionally.  She has been caring for them as a single parent since their birth.  She has raised the three children while their father elected, until recently, to live elsewhere.  </w:t>
      </w:r>
      <w:r>
        <w:rPr>
          <w:rFonts w:ascii="Times New Roman" w:hAnsi="Times New Roman" w:cs="Times New Roman"/>
          <w:sz w:val="24"/>
          <w:szCs w:val="24"/>
        </w:rPr>
        <w:t>The Appeals Officer</w:t>
      </w:r>
      <w:r w:rsidRPr="00BB1F88">
        <w:rPr>
          <w:rFonts w:ascii="Times New Roman" w:hAnsi="Times New Roman" w:cs="Times New Roman"/>
          <w:sz w:val="24"/>
          <w:szCs w:val="24"/>
        </w:rPr>
        <w:t xml:space="preserve"> acknowledged the emotional bond that exists and, rightly, had regard to the desire of the third named appellant when conducting the assessment of A.O.’s application.  However, he considered that any emotional bond must be seen in the context of this family having lived as a single parent family in Ireland since 2004.   </w:t>
      </w:r>
      <w:r w:rsidRPr="00147306">
        <w:rPr>
          <w:rFonts w:ascii="Times New Roman" w:hAnsi="Times New Roman" w:cs="Times New Roman"/>
          <w:sz w:val="24"/>
          <w:szCs w:val="24"/>
        </w:rPr>
        <w:t xml:space="preserve">As to whether separation from the </w:t>
      </w:r>
      <w:r>
        <w:rPr>
          <w:rFonts w:ascii="Times New Roman" w:hAnsi="Times New Roman" w:cs="Times New Roman"/>
          <w:sz w:val="24"/>
          <w:szCs w:val="24"/>
        </w:rPr>
        <w:t>TCN</w:t>
      </w:r>
      <w:r w:rsidRPr="00147306">
        <w:rPr>
          <w:rFonts w:ascii="Times New Roman" w:hAnsi="Times New Roman" w:cs="Times New Roman"/>
          <w:sz w:val="24"/>
          <w:szCs w:val="24"/>
        </w:rPr>
        <w:t xml:space="preserve"> would entail a disruption for th</w:t>
      </w:r>
      <w:r>
        <w:rPr>
          <w:rFonts w:ascii="Times New Roman" w:hAnsi="Times New Roman" w:cs="Times New Roman"/>
          <w:sz w:val="24"/>
          <w:szCs w:val="24"/>
        </w:rPr>
        <w:t>e</w:t>
      </w:r>
      <w:r w:rsidRPr="00147306">
        <w:rPr>
          <w:rFonts w:ascii="Times New Roman" w:hAnsi="Times New Roman" w:cs="Times New Roman"/>
          <w:sz w:val="24"/>
          <w:szCs w:val="24"/>
        </w:rPr>
        <w:t xml:space="preserve"> children’s equilibrium, it has to be acknowledged that</w:t>
      </w:r>
      <w:r>
        <w:rPr>
          <w:rFonts w:ascii="Times New Roman" w:hAnsi="Times New Roman" w:cs="Times New Roman"/>
          <w:sz w:val="24"/>
          <w:szCs w:val="24"/>
        </w:rPr>
        <w:t xml:space="preserve"> the emotional ties </w:t>
      </w:r>
      <w:r w:rsidRPr="00BB1F88">
        <w:rPr>
          <w:rFonts w:ascii="Times New Roman" w:hAnsi="Times New Roman" w:cs="Times New Roman"/>
          <w:sz w:val="24"/>
          <w:szCs w:val="24"/>
        </w:rPr>
        <w:t xml:space="preserve">in issue in </w:t>
      </w:r>
      <w:r w:rsidRPr="000B1C18">
        <w:rPr>
          <w:rFonts w:ascii="Times New Roman" w:hAnsi="Times New Roman" w:cs="Times New Roman"/>
          <w:i/>
          <w:sz w:val="24"/>
          <w:szCs w:val="24"/>
        </w:rPr>
        <w:t>Chavez</w:t>
      </w:r>
      <w:r>
        <w:rPr>
          <w:rFonts w:ascii="Times New Roman" w:hAnsi="Times New Roman" w:cs="Times New Roman"/>
          <w:sz w:val="24"/>
          <w:szCs w:val="24"/>
        </w:rPr>
        <w:t xml:space="preserve"> and</w:t>
      </w:r>
      <w:r w:rsidRPr="000B1C18">
        <w:rPr>
          <w:rFonts w:ascii="Times New Roman" w:hAnsi="Times New Roman" w:cs="Times New Roman"/>
          <w:i/>
          <w:sz w:val="24"/>
          <w:szCs w:val="24"/>
        </w:rPr>
        <w:t xml:space="preserve"> K</w:t>
      </w:r>
      <w:r w:rsidR="00275656">
        <w:rPr>
          <w:rFonts w:ascii="Times New Roman" w:hAnsi="Times New Roman" w:cs="Times New Roman"/>
          <w:i/>
          <w:sz w:val="24"/>
          <w:szCs w:val="24"/>
        </w:rPr>
        <w:t>.</w:t>
      </w:r>
      <w:r w:rsidRPr="000B1C18">
        <w:rPr>
          <w:rFonts w:ascii="Times New Roman" w:hAnsi="Times New Roman" w:cs="Times New Roman"/>
          <w:i/>
          <w:sz w:val="24"/>
          <w:szCs w:val="24"/>
        </w:rPr>
        <w:t>A</w:t>
      </w:r>
      <w:r w:rsidR="00275656">
        <w:rPr>
          <w:rFonts w:ascii="Times New Roman" w:hAnsi="Times New Roman" w:cs="Times New Roman"/>
          <w:i/>
          <w:sz w:val="24"/>
          <w:szCs w:val="24"/>
        </w:rPr>
        <w:t>.</w:t>
      </w:r>
      <w:r>
        <w:rPr>
          <w:rFonts w:ascii="Times New Roman" w:hAnsi="Times New Roman" w:cs="Times New Roman"/>
          <w:sz w:val="24"/>
          <w:szCs w:val="24"/>
        </w:rPr>
        <w:t xml:space="preserve"> are </w:t>
      </w:r>
      <w:r w:rsidRPr="00BB1F88">
        <w:rPr>
          <w:rFonts w:ascii="Times New Roman" w:hAnsi="Times New Roman" w:cs="Times New Roman"/>
          <w:sz w:val="24"/>
          <w:szCs w:val="24"/>
        </w:rPr>
        <w:t xml:space="preserve">readily distinguishable from the </w:t>
      </w:r>
      <w:r>
        <w:rPr>
          <w:rFonts w:ascii="Times New Roman" w:hAnsi="Times New Roman" w:cs="Times New Roman"/>
          <w:sz w:val="24"/>
          <w:szCs w:val="24"/>
        </w:rPr>
        <w:t>ties in this case</w:t>
      </w:r>
      <w:r w:rsidRPr="00BB1F88">
        <w:rPr>
          <w:rFonts w:ascii="Times New Roman" w:hAnsi="Times New Roman" w:cs="Times New Roman"/>
          <w:sz w:val="24"/>
          <w:szCs w:val="24"/>
        </w:rPr>
        <w:t xml:space="preserve">.  In </w:t>
      </w:r>
      <w:r>
        <w:rPr>
          <w:rFonts w:ascii="Times New Roman" w:hAnsi="Times New Roman" w:cs="Times New Roman"/>
          <w:sz w:val="24"/>
          <w:szCs w:val="24"/>
        </w:rPr>
        <w:t>those cases</w:t>
      </w:r>
      <w:r w:rsidRPr="00BB1F88">
        <w:rPr>
          <w:rFonts w:ascii="Times New Roman" w:hAnsi="Times New Roman" w:cs="Times New Roman"/>
          <w:sz w:val="24"/>
          <w:szCs w:val="24"/>
        </w:rPr>
        <w:t xml:space="preserve">, the children were living with the TCN parent on a daily basis and thus any refusal of a visa to those parents would have caused a </w:t>
      </w:r>
      <w:r>
        <w:rPr>
          <w:rFonts w:ascii="Times New Roman" w:hAnsi="Times New Roman" w:cs="Times New Roman"/>
          <w:sz w:val="24"/>
          <w:szCs w:val="24"/>
        </w:rPr>
        <w:t>significant</w:t>
      </w:r>
      <w:r w:rsidRPr="00BB1F88">
        <w:rPr>
          <w:rFonts w:ascii="Times New Roman" w:hAnsi="Times New Roman" w:cs="Times New Roman"/>
          <w:sz w:val="24"/>
          <w:szCs w:val="24"/>
        </w:rPr>
        <w:t xml:space="preserve"> rupture in </w:t>
      </w:r>
      <w:r>
        <w:rPr>
          <w:rFonts w:ascii="Times New Roman" w:hAnsi="Times New Roman" w:cs="Times New Roman"/>
          <w:sz w:val="24"/>
          <w:szCs w:val="24"/>
        </w:rPr>
        <w:t>the lives of the children.</w:t>
      </w:r>
      <w:r w:rsidRPr="00BB1F88">
        <w:rPr>
          <w:rFonts w:ascii="Times New Roman" w:hAnsi="Times New Roman" w:cs="Times New Roman"/>
          <w:sz w:val="24"/>
          <w:szCs w:val="24"/>
        </w:rPr>
        <w:t xml:space="preserve">  </w:t>
      </w:r>
      <w:r>
        <w:rPr>
          <w:rFonts w:ascii="Times New Roman" w:hAnsi="Times New Roman" w:cs="Times New Roman"/>
          <w:sz w:val="24"/>
          <w:szCs w:val="24"/>
        </w:rPr>
        <w:t xml:space="preserve"> N</w:t>
      </w:r>
      <w:r w:rsidRPr="00147306">
        <w:rPr>
          <w:rFonts w:ascii="Times New Roman" w:hAnsi="Times New Roman" w:cs="Times New Roman"/>
          <w:sz w:val="24"/>
          <w:szCs w:val="24"/>
        </w:rPr>
        <w:t xml:space="preserve">ever having lived </w:t>
      </w:r>
      <w:r>
        <w:rPr>
          <w:rFonts w:ascii="Times New Roman" w:hAnsi="Times New Roman" w:cs="Times New Roman"/>
          <w:sz w:val="24"/>
          <w:szCs w:val="24"/>
        </w:rPr>
        <w:t>with A.O.</w:t>
      </w:r>
      <w:r w:rsidRPr="00147306">
        <w:rPr>
          <w:rFonts w:ascii="Times New Roman" w:hAnsi="Times New Roman" w:cs="Times New Roman"/>
          <w:sz w:val="24"/>
          <w:szCs w:val="24"/>
        </w:rPr>
        <w:t xml:space="preserve">, the refusal of </w:t>
      </w:r>
      <w:r>
        <w:rPr>
          <w:rFonts w:ascii="Times New Roman" w:hAnsi="Times New Roman" w:cs="Times New Roman"/>
          <w:sz w:val="24"/>
          <w:szCs w:val="24"/>
        </w:rPr>
        <w:t>his visa</w:t>
      </w:r>
      <w:r w:rsidRPr="00147306">
        <w:rPr>
          <w:rFonts w:ascii="Times New Roman" w:hAnsi="Times New Roman" w:cs="Times New Roman"/>
          <w:sz w:val="24"/>
          <w:szCs w:val="24"/>
        </w:rPr>
        <w:t xml:space="preserve"> application could not be regarded as leading to </w:t>
      </w:r>
      <w:r>
        <w:rPr>
          <w:rFonts w:ascii="Times New Roman" w:hAnsi="Times New Roman" w:cs="Times New Roman"/>
          <w:sz w:val="24"/>
          <w:szCs w:val="24"/>
        </w:rPr>
        <w:t xml:space="preserve">such a </w:t>
      </w:r>
      <w:r w:rsidRPr="00147306">
        <w:rPr>
          <w:rFonts w:ascii="Times New Roman" w:hAnsi="Times New Roman" w:cs="Times New Roman"/>
          <w:sz w:val="24"/>
          <w:szCs w:val="24"/>
        </w:rPr>
        <w:t xml:space="preserve">‘rupture’ </w:t>
      </w:r>
      <w:r>
        <w:rPr>
          <w:rFonts w:ascii="Times New Roman" w:hAnsi="Times New Roman" w:cs="Times New Roman"/>
          <w:sz w:val="24"/>
          <w:szCs w:val="24"/>
        </w:rPr>
        <w:t xml:space="preserve">as </w:t>
      </w:r>
      <w:r w:rsidRPr="00147306">
        <w:rPr>
          <w:rFonts w:ascii="Times New Roman" w:hAnsi="Times New Roman" w:cs="Times New Roman"/>
          <w:sz w:val="24"/>
          <w:szCs w:val="24"/>
        </w:rPr>
        <w:t>referred to by the CJEU</w:t>
      </w:r>
      <w:r>
        <w:rPr>
          <w:rFonts w:ascii="Times New Roman" w:hAnsi="Times New Roman" w:cs="Times New Roman"/>
          <w:sz w:val="24"/>
          <w:szCs w:val="24"/>
        </w:rPr>
        <w:t>.</w:t>
      </w:r>
    </w:p>
    <w:p w14:paraId="75711AD1" w14:textId="6974605B" w:rsidR="001A61AB" w:rsidRPr="004E62BC" w:rsidRDefault="001A61AB" w:rsidP="00DC4F9C">
      <w:pPr>
        <w:pStyle w:val="ListParagraph"/>
        <w:numPr>
          <w:ilvl w:val="0"/>
          <w:numId w:val="6"/>
        </w:numPr>
        <w:spacing w:after="0" w:line="480" w:lineRule="auto"/>
        <w:ind w:left="0"/>
        <w:jc w:val="both"/>
        <w:rPr>
          <w:rFonts w:ascii="Times New Roman" w:hAnsi="Times New Roman" w:cs="Times New Roman"/>
          <w:sz w:val="24"/>
          <w:szCs w:val="24"/>
        </w:rPr>
      </w:pPr>
      <w:r w:rsidRPr="000008E0">
        <w:rPr>
          <w:rFonts w:ascii="Times New Roman" w:hAnsi="Times New Roman" w:cs="Times New Roman"/>
          <w:sz w:val="24"/>
          <w:szCs w:val="24"/>
        </w:rPr>
        <w:t xml:space="preserve">Having regard to all the relevant circumstances, the Appeals Officer did not accept that it had been demonstrated that the minors are ‘dependent’ upon A.O. </w:t>
      </w:r>
      <w:r w:rsidRPr="000008E0">
        <w:rPr>
          <w:rFonts w:ascii="Times New Roman" w:hAnsi="Times New Roman" w:cs="Times New Roman"/>
          <w:i/>
          <w:sz w:val="24"/>
          <w:szCs w:val="24"/>
        </w:rPr>
        <w:t>in the manner envisaged by the case law</w:t>
      </w:r>
      <w:r w:rsidRPr="000008E0">
        <w:rPr>
          <w:rFonts w:ascii="Times New Roman" w:hAnsi="Times New Roman" w:cs="Times New Roman"/>
          <w:sz w:val="24"/>
          <w:szCs w:val="24"/>
        </w:rPr>
        <w:t xml:space="preserve">.  This was a perfectly reasonable conclusion for him to reach based, as it was, on the evidence before him.  He was entitled to come to that view.  His finding was also entirely consistent with the ruling in </w:t>
      </w:r>
      <w:r w:rsidRPr="000008E0">
        <w:rPr>
          <w:rFonts w:ascii="Times New Roman" w:hAnsi="Times New Roman" w:cs="Times New Roman"/>
          <w:i/>
          <w:sz w:val="24"/>
          <w:szCs w:val="24"/>
        </w:rPr>
        <w:t>K.A</w:t>
      </w:r>
      <w:r w:rsidR="00994230">
        <w:rPr>
          <w:rFonts w:ascii="Times New Roman" w:hAnsi="Times New Roman" w:cs="Times New Roman"/>
          <w:i/>
          <w:sz w:val="24"/>
          <w:szCs w:val="24"/>
        </w:rPr>
        <w:t>.</w:t>
      </w:r>
      <w:r w:rsidRPr="000008E0">
        <w:rPr>
          <w:rFonts w:ascii="Times New Roman" w:hAnsi="Times New Roman" w:cs="Times New Roman"/>
          <w:sz w:val="24"/>
          <w:szCs w:val="24"/>
        </w:rPr>
        <w:t xml:space="preserve"> where the CJEU held that the existence </w:t>
      </w:r>
      <w:r w:rsidRPr="000008E0">
        <w:rPr>
          <w:rFonts w:ascii="Times New Roman" w:hAnsi="Times New Roman" w:cs="Times New Roman"/>
          <w:b/>
          <w:sz w:val="24"/>
          <w:szCs w:val="24"/>
        </w:rPr>
        <w:t>of a family link between the minor and the TCN parent</w:t>
      </w:r>
      <w:r w:rsidRPr="000008E0">
        <w:rPr>
          <w:rFonts w:ascii="Times New Roman" w:hAnsi="Times New Roman" w:cs="Times New Roman"/>
          <w:sz w:val="24"/>
          <w:szCs w:val="24"/>
        </w:rPr>
        <w:t xml:space="preserve"> cannot be sufficient ground to justify the grant, under Article 20 TFEU, of a derived right of residence to that parent (para. 75). </w:t>
      </w:r>
      <w:r w:rsidRPr="000008E0">
        <w:rPr>
          <w:rFonts w:ascii="Times New Roman" w:hAnsi="Times New Roman" w:cs="Times New Roman"/>
          <w:sz w:val="24"/>
          <w:szCs w:val="24"/>
        </w:rPr>
        <w:lastRenderedPageBreak/>
        <w:t>Whilst living with the TCN is an important factor but not a prerequisite for dependence, the required ‘</w:t>
      </w:r>
      <w:r w:rsidRPr="00325F8E">
        <w:rPr>
          <w:rFonts w:ascii="Times New Roman" w:hAnsi="Times New Roman" w:cs="Times New Roman"/>
          <w:i/>
          <w:sz w:val="24"/>
          <w:szCs w:val="24"/>
        </w:rPr>
        <w:t xml:space="preserve">relationship </w:t>
      </w:r>
      <w:r w:rsidRPr="000162C0">
        <w:rPr>
          <w:rFonts w:ascii="Times New Roman" w:hAnsi="Times New Roman" w:cs="Times New Roman"/>
          <w:i/>
          <w:sz w:val="24"/>
          <w:szCs w:val="24"/>
        </w:rPr>
        <w:t>of dependenc</w:t>
      </w:r>
      <w:r w:rsidR="0028043D" w:rsidRPr="000162C0">
        <w:rPr>
          <w:rFonts w:ascii="Times New Roman" w:hAnsi="Times New Roman" w:cs="Times New Roman"/>
          <w:i/>
          <w:sz w:val="24"/>
          <w:szCs w:val="24"/>
        </w:rPr>
        <w:t>y</w:t>
      </w:r>
      <w:r w:rsidR="000162C0" w:rsidRPr="000162C0">
        <w:rPr>
          <w:rFonts w:ascii="Times New Roman" w:hAnsi="Times New Roman" w:cs="Times New Roman"/>
          <w:sz w:val="24"/>
          <w:szCs w:val="24"/>
        </w:rPr>
        <w:t>’</w:t>
      </w:r>
      <w:r w:rsidR="00D856AE">
        <w:rPr>
          <w:rFonts w:ascii="Times New Roman" w:hAnsi="Times New Roman" w:cs="Times New Roman"/>
          <w:sz w:val="24"/>
          <w:szCs w:val="24"/>
        </w:rPr>
        <w:t xml:space="preserve">, </w:t>
      </w:r>
      <w:r w:rsidRPr="000162C0">
        <w:rPr>
          <w:rFonts w:ascii="Times New Roman" w:hAnsi="Times New Roman" w:cs="Times New Roman"/>
          <w:sz w:val="24"/>
          <w:szCs w:val="24"/>
        </w:rPr>
        <w:t>as</w:t>
      </w:r>
      <w:r w:rsidRPr="000008E0">
        <w:rPr>
          <w:rFonts w:ascii="Times New Roman" w:hAnsi="Times New Roman" w:cs="Times New Roman"/>
          <w:sz w:val="24"/>
          <w:szCs w:val="24"/>
        </w:rPr>
        <w:t xml:space="preserve"> envisaged in </w:t>
      </w:r>
      <w:r w:rsidRPr="000008E0">
        <w:rPr>
          <w:rFonts w:ascii="Times New Roman" w:hAnsi="Times New Roman" w:cs="Times New Roman"/>
          <w:i/>
          <w:sz w:val="24"/>
          <w:szCs w:val="24"/>
        </w:rPr>
        <w:t xml:space="preserve">Chavez </w:t>
      </w:r>
      <w:r w:rsidRPr="000008E0">
        <w:rPr>
          <w:rFonts w:ascii="Times New Roman" w:hAnsi="Times New Roman" w:cs="Times New Roman"/>
          <w:sz w:val="24"/>
          <w:szCs w:val="24"/>
        </w:rPr>
        <w:t>or</w:t>
      </w:r>
      <w:r w:rsidRPr="000008E0">
        <w:rPr>
          <w:rFonts w:ascii="Times New Roman" w:hAnsi="Times New Roman" w:cs="Times New Roman"/>
          <w:i/>
          <w:sz w:val="24"/>
          <w:szCs w:val="24"/>
        </w:rPr>
        <w:t xml:space="preserve"> K</w:t>
      </w:r>
      <w:r w:rsidR="00275656">
        <w:rPr>
          <w:rFonts w:ascii="Times New Roman" w:hAnsi="Times New Roman" w:cs="Times New Roman"/>
          <w:i/>
          <w:sz w:val="24"/>
          <w:szCs w:val="24"/>
        </w:rPr>
        <w:t>.</w:t>
      </w:r>
      <w:r w:rsidRPr="000008E0">
        <w:rPr>
          <w:rFonts w:ascii="Times New Roman" w:hAnsi="Times New Roman" w:cs="Times New Roman"/>
          <w:i/>
          <w:sz w:val="24"/>
          <w:szCs w:val="24"/>
        </w:rPr>
        <w:t>A</w:t>
      </w:r>
      <w:r w:rsidR="00275656">
        <w:rPr>
          <w:rFonts w:ascii="Times New Roman" w:hAnsi="Times New Roman" w:cs="Times New Roman"/>
          <w:i/>
          <w:sz w:val="24"/>
          <w:szCs w:val="24"/>
        </w:rPr>
        <w:t>.</w:t>
      </w:r>
      <w:r w:rsidR="00D856AE">
        <w:rPr>
          <w:rFonts w:ascii="Times New Roman" w:hAnsi="Times New Roman" w:cs="Times New Roman"/>
          <w:sz w:val="24"/>
          <w:szCs w:val="24"/>
        </w:rPr>
        <w:t xml:space="preserve">, </w:t>
      </w:r>
      <w:r w:rsidRPr="000008E0">
        <w:rPr>
          <w:rFonts w:ascii="Times New Roman" w:hAnsi="Times New Roman" w:cs="Times New Roman"/>
          <w:sz w:val="24"/>
          <w:szCs w:val="24"/>
        </w:rPr>
        <w:t xml:space="preserve">does not exist between the minors and the TCN parent in this case.  That being so, the risk that could arise from such </w:t>
      </w:r>
      <w:r w:rsidR="006463A8">
        <w:rPr>
          <w:rFonts w:ascii="Times New Roman" w:hAnsi="Times New Roman" w:cs="Times New Roman"/>
          <w:sz w:val="24"/>
          <w:szCs w:val="24"/>
        </w:rPr>
        <w:t>a relationship</w:t>
      </w:r>
      <w:r w:rsidRPr="000008E0">
        <w:rPr>
          <w:rFonts w:ascii="Times New Roman" w:hAnsi="Times New Roman" w:cs="Times New Roman"/>
          <w:sz w:val="24"/>
          <w:szCs w:val="24"/>
        </w:rPr>
        <w:t xml:space="preserve">—a risk of their being compelled to accompany </w:t>
      </w:r>
      <w:r w:rsidRPr="000008E0">
        <w:rPr>
          <w:rFonts w:ascii="Times New Roman" w:hAnsi="Times New Roman" w:cs="Times New Roman"/>
          <w:i/>
          <w:sz w:val="24"/>
          <w:szCs w:val="24"/>
        </w:rPr>
        <w:t>him</w:t>
      </w:r>
      <w:r w:rsidRPr="000008E0">
        <w:rPr>
          <w:rFonts w:ascii="Times New Roman" w:hAnsi="Times New Roman" w:cs="Times New Roman"/>
          <w:sz w:val="24"/>
          <w:szCs w:val="24"/>
        </w:rPr>
        <w:t xml:space="preserve"> out of the State and the EU—does not, in fac</w:t>
      </w:r>
      <w:r w:rsidR="000162C0">
        <w:rPr>
          <w:rFonts w:ascii="Times New Roman" w:hAnsi="Times New Roman" w:cs="Times New Roman"/>
          <w:sz w:val="24"/>
          <w:szCs w:val="24"/>
        </w:rPr>
        <w:t>t</w:t>
      </w:r>
      <w:r w:rsidRPr="000008E0">
        <w:rPr>
          <w:rFonts w:ascii="Times New Roman" w:hAnsi="Times New Roman" w:cs="Times New Roman"/>
          <w:sz w:val="24"/>
          <w:szCs w:val="24"/>
        </w:rPr>
        <w:t xml:space="preserve">, arise.  The bond or link between the minors and A.O., the TCN in this case, important as it may be, comes nowhere near the test of dependence as set out in </w:t>
      </w:r>
      <w:r w:rsidRPr="000008E0">
        <w:rPr>
          <w:rFonts w:ascii="Times New Roman" w:hAnsi="Times New Roman" w:cs="Times New Roman"/>
          <w:i/>
          <w:sz w:val="24"/>
          <w:szCs w:val="24"/>
        </w:rPr>
        <w:t>Chavez</w:t>
      </w:r>
      <w:r>
        <w:rPr>
          <w:rFonts w:ascii="Times New Roman" w:hAnsi="Times New Roman" w:cs="Times New Roman"/>
          <w:sz w:val="24"/>
          <w:szCs w:val="24"/>
        </w:rPr>
        <w:t xml:space="preserve"> or </w:t>
      </w:r>
      <w:r>
        <w:rPr>
          <w:rFonts w:ascii="Times New Roman" w:hAnsi="Times New Roman" w:cs="Times New Roman"/>
          <w:i/>
          <w:sz w:val="24"/>
          <w:szCs w:val="24"/>
        </w:rPr>
        <w:t>K</w:t>
      </w:r>
      <w:r w:rsidR="0028043D">
        <w:rPr>
          <w:rFonts w:ascii="Times New Roman" w:hAnsi="Times New Roman" w:cs="Times New Roman"/>
          <w:i/>
          <w:sz w:val="24"/>
          <w:szCs w:val="24"/>
        </w:rPr>
        <w:t>.</w:t>
      </w:r>
      <w:r>
        <w:rPr>
          <w:rFonts w:ascii="Times New Roman" w:hAnsi="Times New Roman" w:cs="Times New Roman"/>
          <w:i/>
          <w:sz w:val="24"/>
          <w:szCs w:val="24"/>
        </w:rPr>
        <w:t>A.</w:t>
      </w:r>
      <w:r>
        <w:rPr>
          <w:rFonts w:ascii="Times New Roman" w:hAnsi="Times New Roman" w:cs="Times New Roman"/>
          <w:sz w:val="24"/>
          <w:szCs w:val="24"/>
        </w:rPr>
        <w:t xml:space="preserve">   </w:t>
      </w:r>
      <w:r w:rsidR="00D856AE">
        <w:rPr>
          <w:rFonts w:ascii="Times New Roman" w:hAnsi="Times New Roman" w:cs="Times New Roman"/>
          <w:sz w:val="24"/>
          <w:szCs w:val="24"/>
        </w:rPr>
        <w:t>The CJEU</w:t>
      </w:r>
      <w:r w:rsidRPr="004E62BC">
        <w:rPr>
          <w:rFonts w:ascii="Times New Roman" w:hAnsi="Times New Roman" w:cs="Times New Roman"/>
          <w:sz w:val="24"/>
          <w:szCs w:val="24"/>
        </w:rPr>
        <w:t xml:space="preserve"> </w:t>
      </w:r>
      <w:r w:rsidR="005E2B61">
        <w:rPr>
          <w:rFonts w:ascii="Times New Roman" w:hAnsi="Times New Roman" w:cs="Times New Roman"/>
          <w:sz w:val="24"/>
          <w:szCs w:val="24"/>
        </w:rPr>
        <w:t>confirmed</w:t>
      </w:r>
      <w:r w:rsidRPr="004E62BC">
        <w:rPr>
          <w:rFonts w:ascii="Times New Roman" w:hAnsi="Times New Roman" w:cs="Times New Roman"/>
          <w:sz w:val="24"/>
          <w:szCs w:val="24"/>
        </w:rPr>
        <w:t xml:space="preserve"> that the mere fact that it might appear desirable to a national of a Member State</w:t>
      </w:r>
      <w:r w:rsidR="00432624" w:rsidRPr="004E62BC">
        <w:rPr>
          <w:rFonts w:ascii="Times New Roman" w:hAnsi="Times New Roman" w:cs="Times New Roman"/>
          <w:sz w:val="24"/>
          <w:szCs w:val="24"/>
        </w:rPr>
        <w:t xml:space="preserve">, whether </w:t>
      </w:r>
      <w:r w:rsidRPr="004E62BC">
        <w:rPr>
          <w:rFonts w:ascii="Times New Roman" w:hAnsi="Times New Roman" w:cs="Times New Roman"/>
          <w:sz w:val="24"/>
          <w:szCs w:val="24"/>
        </w:rPr>
        <w:t>for economic reason</w:t>
      </w:r>
      <w:r w:rsidR="00432624" w:rsidRPr="004E62BC">
        <w:rPr>
          <w:rFonts w:ascii="Times New Roman" w:hAnsi="Times New Roman" w:cs="Times New Roman"/>
          <w:sz w:val="24"/>
          <w:szCs w:val="24"/>
        </w:rPr>
        <w:t>s</w:t>
      </w:r>
      <w:r w:rsidRPr="004E62BC">
        <w:rPr>
          <w:rFonts w:ascii="Times New Roman" w:hAnsi="Times New Roman" w:cs="Times New Roman"/>
          <w:sz w:val="24"/>
          <w:szCs w:val="24"/>
        </w:rPr>
        <w:t xml:space="preserve"> or in order to keep the family together</w:t>
      </w:r>
      <w:r w:rsidR="00432624" w:rsidRPr="004E62BC">
        <w:rPr>
          <w:rFonts w:ascii="Times New Roman" w:hAnsi="Times New Roman" w:cs="Times New Roman"/>
          <w:sz w:val="24"/>
          <w:szCs w:val="24"/>
        </w:rPr>
        <w:t>,</w:t>
      </w:r>
      <w:r w:rsidRPr="004E62BC">
        <w:rPr>
          <w:rFonts w:ascii="Times New Roman" w:hAnsi="Times New Roman" w:cs="Times New Roman"/>
          <w:sz w:val="24"/>
          <w:szCs w:val="24"/>
        </w:rPr>
        <w:t xml:space="preserve"> for the family members to reside together</w:t>
      </w:r>
      <w:r w:rsidR="00432624" w:rsidRPr="004E62BC">
        <w:rPr>
          <w:rFonts w:ascii="Times New Roman" w:hAnsi="Times New Roman" w:cs="Times New Roman"/>
          <w:sz w:val="24"/>
          <w:szCs w:val="24"/>
        </w:rPr>
        <w:t>,</w:t>
      </w:r>
      <w:r w:rsidRPr="004E62BC">
        <w:rPr>
          <w:rFonts w:ascii="Times New Roman" w:hAnsi="Times New Roman" w:cs="Times New Roman"/>
          <w:sz w:val="24"/>
          <w:szCs w:val="24"/>
        </w:rPr>
        <w:t xml:space="preserve"> is not sufficient</w:t>
      </w:r>
      <w:r w:rsidR="005E2B61">
        <w:rPr>
          <w:rFonts w:ascii="Times New Roman" w:hAnsi="Times New Roman" w:cs="Times New Roman"/>
          <w:sz w:val="24"/>
          <w:szCs w:val="24"/>
        </w:rPr>
        <w:t>,</w:t>
      </w:r>
      <w:r w:rsidRPr="004E62BC">
        <w:rPr>
          <w:rFonts w:ascii="Times New Roman" w:hAnsi="Times New Roman" w:cs="Times New Roman"/>
          <w:sz w:val="24"/>
          <w:szCs w:val="24"/>
        </w:rPr>
        <w:t xml:space="preserve"> in itself</w:t>
      </w:r>
      <w:r w:rsidR="005E2B61">
        <w:rPr>
          <w:rFonts w:ascii="Times New Roman" w:hAnsi="Times New Roman" w:cs="Times New Roman"/>
          <w:sz w:val="24"/>
          <w:szCs w:val="24"/>
        </w:rPr>
        <w:t>,</w:t>
      </w:r>
      <w:r w:rsidRPr="004E62BC">
        <w:rPr>
          <w:rFonts w:ascii="Times New Roman" w:hAnsi="Times New Roman" w:cs="Times New Roman"/>
          <w:sz w:val="24"/>
          <w:szCs w:val="24"/>
        </w:rPr>
        <w:t xml:space="preserve"> to support the view that the Union citizen will be compelled to leave the territory if such a right of residence is not granted.  </w:t>
      </w:r>
    </w:p>
    <w:p w14:paraId="0F1EAA0E" w14:textId="2F07DBFD" w:rsidR="001A61AB" w:rsidRDefault="00270E00" w:rsidP="00DC4F9C">
      <w:pPr>
        <w:pStyle w:val="ListParagraph"/>
        <w:numPr>
          <w:ilvl w:val="0"/>
          <w:numId w:val="6"/>
        </w:numPr>
        <w:spacing w:after="0" w:line="480" w:lineRule="auto"/>
        <w:ind w:left="0"/>
        <w:jc w:val="both"/>
        <w:rPr>
          <w:rFonts w:ascii="Times New Roman" w:hAnsi="Times New Roman" w:cs="Times New Roman"/>
          <w:sz w:val="24"/>
          <w:szCs w:val="24"/>
        </w:rPr>
      </w:pPr>
      <w:r w:rsidRPr="004E62BC">
        <w:rPr>
          <w:rFonts w:ascii="Times New Roman" w:hAnsi="Times New Roman" w:cs="Times New Roman"/>
          <w:sz w:val="24"/>
          <w:szCs w:val="24"/>
        </w:rPr>
        <w:t xml:space="preserve">  </w:t>
      </w:r>
      <w:r w:rsidR="001A61AB" w:rsidRPr="004E62BC">
        <w:rPr>
          <w:rFonts w:ascii="Times New Roman" w:hAnsi="Times New Roman" w:cs="Times New Roman"/>
          <w:sz w:val="24"/>
          <w:szCs w:val="24"/>
        </w:rPr>
        <w:t>The</w:t>
      </w:r>
      <w:r w:rsidR="008F2775" w:rsidRPr="004E62BC">
        <w:rPr>
          <w:rFonts w:ascii="Times New Roman" w:hAnsi="Times New Roman" w:cs="Times New Roman"/>
          <w:sz w:val="24"/>
          <w:szCs w:val="24"/>
        </w:rPr>
        <w:t xml:space="preserve"> c</w:t>
      </w:r>
      <w:r w:rsidR="001A61AB" w:rsidRPr="004E62BC">
        <w:rPr>
          <w:rFonts w:ascii="Times New Roman" w:hAnsi="Times New Roman" w:cs="Times New Roman"/>
          <w:sz w:val="24"/>
          <w:szCs w:val="24"/>
        </w:rPr>
        <w:t xml:space="preserve">ourt also emphasised that it is for </w:t>
      </w:r>
      <w:r w:rsidR="008F2775" w:rsidRPr="004E62BC">
        <w:rPr>
          <w:rFonts w:ascii="Times New Roman" w:hAnsi="Times New Roman" w:cs="Times New Roman"/>
          <w:sz w:val="24"/>
          <w:szCs w:val="24"/>
        </w:rPr>
        <w:t>the TCN</w:t>
      </w:r>
      <w:r w:rsidR="001A61AB" w:rsidRPr="004E62BC">
        <w:rPr>
          <w:rFonts w:ascii="Times New Roman" w:hAnsi="Times New Roman" w:cs="Times New Roman"/>
          <w:sz w:val="24"/>
          <w:szCs w:val="24"/>
        </w:rPr>
        <w:t xml:space="preserve"> to provide evidence on the basis o</w:t>
      </w:r>
      <w:r w:rsidR="008F2775" w:rsidRPr="004E62BC">
        <w:rPr>
          <w:rFonts w:ascii="Times New Roman" w:hAnsi="Times New Roman" w:cs="Times New Roman"/>
          <w:sz w:val="24"/>
          <w:szCs w:val="24"/>
        </w:rPr>
        <w:t xml:space="preserve">f </w:t>
      </w:r>
      <w:r w:rsidR="001A61AB" w:rsidRPr="004E62BC">
        <w:rPr>
          <w:rFonts w:ascii="Times New Roman" w:hAnsi="Times New Roman" w:cs="Times New Roman"/>
          <w:sz w:val="24"/>
          <w:szCs w:val="24"/>
        </w:rPr>
        <w:t xml:space="preserve">which it can be assessed whether the conditions governing the application of Article </w:t>
      </w:r>
      <w:r w:rsidR="00D36298" w:rsidRPr="004E62BC">
        <w:rPr>
          <w:rFonts w:ascii="Times New Roman" w:hAnsi="Times New Roman" w:cs="Times New Roman"/>
          <w:sz w:val="24"/>
          <w:szCs w:val="24"/>
        </w:rPr>
        <w:t xml:space="preserve">20 </w:t>
      </w:r>
      <w:r w:rsidR="001A61AB" w:rsidRPr="004E62BC">
        <w:rPr>
          <w:rFonts w:ascii="Times New Roman" w:hAnsi="Times New Roman" w:cs="Times New Roman"/>
          <w:sz w:val="24"/>
          <w:szCs w:val="24"/>
        </w:rPr>
        <w:t>are</w:t>
      </w:r>
      <w:r w:rsidR="001A61AB" w:rsidRPr="002F62A6">
        <w:rPr>
          <w:rFonts w:ascii="Times New Roman" w:hAnsi="Times New Roman" w:cs="Times New Roman"/>
          <w:sz w:val="24"/>
          <w:szCs w:val="24"/>
        </w:rPr>
        <w:t xml:space="preserve"> satisfied and in particular evidence that a decision to refuse a right of residence to him would deprive the children of their genuine enjoyment of their rights.  In this case the </w:t>
      </w:r>
      <w:r w:rsidR="002408F3">
        <w:rPr>
          <w:rFonts w:ascii="Times New Roman" w:hAnsi="Times New Roman" w:cs="Times New Roman"/>
          <w:sz w:val="24"/>
          <w:szCs w:val="24"/>
        </w:rPr>
        <w:t>TCN</w:t>
      </w:r>
      <w:r w:rsidR="00703241">
        <w:rPr>
          <w:rFonts w:ascii="Times New Roman" w:hAnsi="Times New Roman" w:cs="Times New Roman"/>
          <w:sz w:val="24"/>
          <w:szCs w:val="24"/>
        </w:rPr>
        <w:t xml:space="preserve"> parent</w:t>
      </w:r>
      <w:r w:rsidR="001A61AB" w:rsidRPr="002F62A6">
        <w:rPr>
          <w:rFonts w:ascii="Times New Roman" w:hAnsi="Times New Roman" w:cs="Times New Roman"/>
          <w:sz w:val="24"/>
          <w:szCs w:val="24"/>
        </w:rPr>
        <w:t xml:space="preserve"> has produced no such evidence.  </w:t>
      </w:r>
    </w:p>
    <w:p w14:paraId="266EA4BE" w14:textId="5C927B61" w:rsidR="001A61AB" w:rsidRPr="000B1C18" w:rsidRDefault="001A61AB" w:rsidP="00DC4F9C">
      <w:pPr>
        <w:pStyle w:val="ListParagraph"/>
        <w:numPr>
          <w:ilvl w:val="0"/>
          <w:numId w:val="6"/>
        </w:numPr>
        <w:spacing w:after="0" w:line="480" w:lineRule="auto"/>
        <w:ind w:left="0"/>
        <w:jc w:val="both"/>
        <w:rPr>
          <w:rFonts w:ascii="Times New Roman" w:hAnsi="Times New Roman" w:cs="Times New Roman"/>
          <w:sz w:val="24"/>
          <w:szCs w:val="24"/>
        </w:rPr>
      </w:pPr>
      <w:r w:rsidRPr="00DD2FC3">
        <w:rPr>
          <w:rFonts w:ascii="Times New Roman" w:hAnsi="Times New Roman" w:cs="Times New Roman"/>
          <w:sz w:val="24"/>
          <w:szCs w:val="24"/>
        </w:rPr>
        <w:t xml:space="preserve">Insofar as the appellants in this case seek to rely on the UK Supreme Court decision of </w:t>
      </w:r>
      <w:r w:rsidRPr="00DD2FC3">
        <w:rPr>
          <w:rFonts w:ascii="Times New Roman" w:hAnsi="Times New Roman" w:cs="Times New Roman"/>
          <w:i/>
          <w:sz w:val="24"/>
          <w:szCs w:val="24"/>
        </w:rPr>
        <w:t>Patel</w:t>
      </w:r>
      <w:r w:rsidRPr="00DD2FC3">
        <w:rPr>
          <w:rFonts w:ascii="Times New Roman" w:hAnsi="Times New Roman" w:cs="Times New Roman"/>
          <w:sz w:val="24"/>
          <w:szCs w:val="24"/>
        </w:rPr>
        <w:t>,</w:t>
      </w:r>
      <w:r w:rsidRPr="00DD2FC3">
        <w:rPr>
          <w:rFonts w:ascii="Times New Roman" w:hAnsi="Times New Roman" w:cs="Times New Roman"/>
          <w:i/>
          <w:sz w:val="24"/>
          <w:szCs w:val="24"/>
        </w:rPr>
        <w:t xml:space="preserve"> </w:t>
      </w:r>
      <w:r w:rsidRPr="00DD2FC3">
        <w:rPr>
          <w:rFonts w:ascii="Times New Roman" w:hAnsi="Times New Roman" w:cs="Times New Roman"/>
          <w:sz w:val="24"/>
          <w:szCs w:val="24"/>
        </w:rPr>
        <w:t>I must conclude, that once again, the focus of the appellants</w:t>
      </w:r>
      <w:r w:rsidR="00661CB6">
        <w:rPr>
          <w:rFonts w:ascii="Times New Roman" w:hAnsi="Times New Roman" w:cs="Times New Roman"/>
          <w:sz w:val="24"/>
          <w:szCs w:val="24"/>
        </w:rPr>
        <w:t>’</w:t>
      </w:r>
      <w:r w:rsidRPr="00DD2FC3">
        <w:rPr>
          <w:rFonts w:ascii="Times New Roman" w:hAnsi="Times New Roman" w:cs="Times New Roman"/>
          <w:sz w:val="24"/>
          <w:szCs w:val="24"/>
        </w:rPr>
        <w:t xml:space="preserve"> argument is misplaced because the dependence which triggered the derivative right of residence in that case was a dependence of the child on the TCN parent.   It is true that the Supreme Court considered erroneous the Court of Appeal’s finding that the mother’s decision to leave the UK would </w:t>
      </w:r>
      <w:r w:rsidR="00275656">
        <w:rPr>
          <w:rFonts w:ascii="Times New Roman" w:hAnsi="Times New Roman" w:cs="Times New Roman"/>
          <w:sz w:val="24"/>
          <w:szCs w:val="24"/>
        </w:rPr>
        <w:t xml:space="preserve">be </w:t>
      </w:r>
      <w:r w:rsidRPr="00DD2FC3">
        <w:rPr>
          <w:rFonts w:ascii="Times New Roman" w:hAnsi="Times New Roman" w:cs="Times New Roman"/>
          <w:i/>
          <w:sz w:val="24"/>
          <w:szCs w:val="24"/>
        </w:rPr>
        <w:t>‘her own choice’</w:t>
      </w:r>
      <w:r w:rsidRPr="00DD2FC3">
        <w:rPr>
          <w:rFonts w:ascii="Times New Roman" w:hAnsi="Times New Roman" w:cs="Times New Roman"/>
          <w:sz w:val="24"/>
          <w:szCs w:val="24"/>
        </w:rPr>
        <w:t>.  On that basis, the appellants sought to argue that a similar error exists in the High Court’s finding that E</w:t>
      </w:r>
      <w:r w:rsidR="00432624">
        <w:rPr>
          <w:rFonts w:ascii="Times New Roman" w:hAnsi="Times New Roman" w:cs="Times New Roman"/>
          <w:sz w:val="24"/>
          <w:szCs w:val="24"/>
        </w:rPr>
        <w:t>.</w:t>
      </w:r>
      <w:r w:rsidRPr="00DD2FC3">
        <w:rPr>
          <w:rFonts w:ascii="Times New Roman" w:hAnsi="Times New Roman" w:cs="Times New Roman"/>
          <w:sz w:val="24"/>
          <w:szCs w:val="24"/>
        </w:rPr>
        <w:t>O</w:t>
      </w:r>
      <w:r w:rsidR="00432624">
        <w:rPr>
          <w:rFonts w:ascii="Times New Roman" w:hAnsi="Times New Roman" w:cs="Times New Roman"/>
          <w:sz w:val="24"/>
          <w:szCs w:val="24"/>
        </w:rPr>
        <w:t>.</w:t>
      </w:r>
      <w:r w:rsidRPr="00DD2FC3">
        <w:rPr>
          <w:rFonts w:ascii="Times New Roman" w:hAnsi="Times New Roman" w:cs="Times New Roman"/>
          <w:sz w:val="24"/>
          <w:szCs w:val="24"/>
        </w:rPr>
        <w:t xml:space="preserve"> would leave this jurisdiction as a result of free choice. </w:t>
      </w:r>
      <w:r w:rsidR="00703241">
        <w:rPr>
          <w:rFonts w:ascii="Times New Roman" w:hAnsi="Times New Roman" w:cs="Times New Roman"/>
          <w:sz w:val="24"/>
          <w:szCs w:val="24"/>
        </w:rPr>
        <w:t xml:space="preserve"> </w:t>
      </w:r>
      <w:r w:rsidRPr="00DD2FC3">
        <w:rPr>
          <w:rFonts w:ascii="Times New Roman" w:hAnsi="Times New Roman" w:cs="Times New Roman"/>
          <w:sz w:val="24"/>
          <w:szCs w:val="24"/>
        </w:rPr>
        <w:t xml:space="preserve"> However, in </w:t>
      </w:r>
      <w:r w:rsidRPr="00056296">
        <w:rPr>
          <w:rFonts w:ascii="Times New Roman" w:hAnsi="Times New Roman" w:cs="Times New Roman"/>
          <w:i/>
          <w:sz w:val="24"/>
          <w:szCs w:val="24"/>
        </w:rPr>
        <w:t>Patel</w:t>
      </w:r>
      <w:r w:rsidRPr="00DD2FC3">
        <w:rPr>
          <w:rFonts w:ascii="Times New Roman" w:hAnsi="Times New Roman" w:cs="Times New Roman"/>
          <w:sz w:val="24"/>
          <w:szCs w:val="24"/>
        </w:rPr>
        <w:t>,</w:t>
      </w:r>
      <w:r w:rsidR="00703241">
        <w:rPr>
          <w:rFonts w:ascii="Times New Roman" w:hAnsi="Times New Roman" w:cs="Times New Roman"/>
          <w:sz w:val="24"/>
          <w:szCs w:val="24"/>
        </w:rPr>
        <w:t xml:space="preserve"> the mother was not the child’s primary carer and</w:t>
      </w:r>
      <w:r w:rsidRPr="00DD2FC3">
        <w:rPr>
          <w:rFonts w:ascii="Times New Roman" w:hAnsi="Times New Roman" w:cs="Times New Roman"/>
          <w:sz w:val="24"/>
          <w:szCs w:val="24"/>
        </w:rPr>
        <w:t xml:space="preserve"> the Supreme Court identified the </w:t>
      </w:r>
      <w:r w:rsidRPr="00DD2FC3">
        <w:rPr>
          <w:rFonts w:ascii="Times New Roman" w:hAnsi="Times New Roman" w:cs="Times New Roman"/>
          <w:i/>
          <w:sz w:val="24"/>
          <w:szCs w:val="24"/>
        </w:rPr>
        <w:t xml:space="preserve">‘overarching question’ </w:t>
      </w:r>
      <w:r w:rsidRPr="00DD2FC3">
        <w:rPr>
          <w:rFonts w:ascii="Times New Roman" w:hAnsi="Times New Roman" w:cs="Times New Roman"/>
          <w:sz w:val="24"/>
          <w:szCs w:val="24"/>
        </w:rPr>
        <w:t xml:space="preserve">as being whether the child would be compelled to leave </w:t>
      </w:r>
      <w:r w:rsidRPr="00DD2FC3">
        <w:rPr>
          <w:rFonts w:ascii="Times New Roman" w:hAnsi="Times New Roman" w:cs="Times New Roman"/>
          <w:b/>
          <w:sz w:val="24"/>
          <w:szCs w:val="24"/>
          <w:u w:val="single"/>
        </w:rPr>
        <w:t>by reason of his relationship with his father</w:t>
      </w:r>
      <w:r w:rsidRPr="00DD2FC3">
        <w:rPr>
          <w:rFonts w:ascii="Times New Roman" w:hAnsi="Times New Roman" w:cs="Times New Roman"/>
          <w:sz w:val="24"/>
          <w:szCs w:val="24"/>
        </w:rPr>
        <w:t xml:space="preserve">.   Mr. Patel was the primary carer of the minor </w:t>
      </w:r>
      <w:r w:rsidRPr="00DD2FC3">
        <w:rPr>
          <w:rFonts w:ascii="Times New Roman" w:hAnsi="Times New Roman" w:cs="Times New Roman"/>
          <w:sz w:val="24"/>
          <w:szCs w:val="24"/>
        </w:rPr>
        <w:lastRenderedPageBreak/>
        <w:t xml:space="preserve">in that case and it was the child’s relationship of dependence on him which led the </w:t>
      </w:r>
      <w:r w:rsidR="00275656">
        <w:rPr>
          <w:rFonts w:ascii="Times New Roman" w:hAnsi="Times New Roman" w:cs="Times New Roman"/>
          <w:sz w:val="24"/>
          <w:szCs w:val="24"/>
        </w:rPr>
        <w:t>c</w:t>
      </w:r>
      <w:r w:rsidRPr="00DD2FC3">
        <w:rPr>
          <w:rFonts w:ascii="Times New Roman" w:hAnsi="Times New Roman" w:cs="Times New Roman"/>
          <w:sz w:val="24"/>
          <w:szCs w:val="24"/>
        </w:rPr>
        <w:t xml:space="preserve">ourt to conclude that he, as a TCN, had derivative right of residence.  Notwithstanding any decision which E.O. may make, it cannot be said that </w:t>
      </w:r>
      <w:r w:rsidR="00703241">
        <w:rPr>
          <w:rFonts w:ascii="Times New Roman" w:hAnsi="Times New Roman" w:cs="Times New Roman"/>
          <w:sz w:val="24"/>
          <w:szCs w:val="24"/>
        </w:rPr>
        <w:t>A.O. is the primary carer of the</w:t>
      </w:r>
      <w:r w:rsidRPr="00DD2FC3">
        <w:rPr>
          <w:rFonts w:ascii="Times New Roman" w:hAnsi="Times New Roman" w:cs="Times New Roman"/>
          <w:sz w:val="24"/>
          <w:szCs w:val="24"/>
        </w:rPr>
        <w:t xml:space="preserve"> minor appellants</w:t>
      </w:r>
      <w:r w:rsidR="006653B7">
        <w:rPr>
          <w:rFonts w:ascii="Times New Roman" w:hAnsi="Times New Roman" w:cs="Times New Roman"/>
          <w:sz w:val="24"/>
          <w:szCs w:val="24"/>
        </w:rPr>
        <w:t xml:space="preserve"> and that refusing him a </w:t>
      </w:r>
      <w:r w:rsidR="00F968E8">
        <w:rPr>
          <w:rFonts w:ascii="Times New Roman" w:hAnsi="Times New Roman" w:cs="Times New Roman"/>
          <w:sz w:val="24"/>
          <w:szCs w:val="24"/>
        </w:rPr>
        <w:t>right of residence</w:t>
      </w:r>
      <w:r w:rsidR="006653B7">
        <w:rPr>
          <w:rFonts w:ascii="Times New Roman" w:hAnsi="Times New Roman" w:cs="Times New Roman"/>
          <w:sz w:val="24"/>
          <w:szCs w:val="24"/>
        </w:rPr>
        <w:t xml:space="preserve"> has the effect of</w:t>
      </w:r>
      <w:r w:rsidR="00703241">
        <w:rPr>
          <w:rFonts w:ascii="Times New Roman" w:hAnsi="Times New Roman" w:cs="Times New Roman"/>
          <w:sz w:val="24"/>
          <w:szCs w:val="24"/>
        </w:rPr>
        <w:t xml:space="preserve"> </w:t>
      </w:r>
      <w:r w:rsidR="006653B7">
        <w:rPr>
          <w:rFonts w:ascii="Times New Roman" w:hAnsi="Times New Roman" w:cs="Times New Roman"/>
          <w:sz w:val="24"/>
          <w:szCs w:val="24"/>
        </w:rPr>
        <w:t xml:space="preserve">compelling </w:t>
      </w:r>
      <w:r w:rsidR="000D67F0">
        <w:rPr>
          <w:rFonts w:ascii="Times New Roman" w:hAnsi="Times New Roman" w:cs="Times New Roman"/>
          <w:sz w:val="24"/>
          <w:szCs w:val="24"/>
        </w:rPr>
        <w:t>them</w:t>
      </w:r>
      <w:r w:rsidRPr="00DD2FC3">
        <w:rPr>
          <w:rFonts w:ascii="Times New Roman" w:hAnsi="Times New Roman" w:cs="Times New Roman"/>
          <w:sz w:val="24"/>
          <w:szCs w:val="24"/>
        </w:rPr>
        <w:t xml:space="preserve">, because of </w:t>
      </w:r>
      <w:r w:rsidR="00703241">
        <w:rPr>
          <w:rFonts w:ascii="Times New Roman" w:hAnsi="Times New Roman" w:cs="Times New Roman"/>
          <w:sz w:val="24"/>
          <w:szCs w:val="24"/>
        </w:rPr>
        <w:t>their</w:t>
      </w:r>
      <w:r w:rsidRPr="00DD2FC3">
        <w:rPr>
          <w:rFonts w:ascii="Times New Roman" w:hAnsi="Times New Roman" w:cs="Times New Roman"/>
          <w:sz w:val="24"/>
          <w:szCs w:val="24"/>
        </w:rPr>
        <w:t xml:space="preserve"> relationship of </w:t>
      </w:r>
      <w:r w:rsidRPr="000B1C18">
        <w:rPr>
          <w:rFonts w:ascii="Times New Roman" w:hAnsi="Times New Roman" w:cs="Times New Roman"/>
          <w:sz w:val="24"/>
          <w:szCs w:val="24"/>
        </w:rPr>
        <w:t xml:space="preserve">dependence </w:t>
      </w:r>
      <w:r w:rsidR="00325F8E" w:rsidRPr="000B1C18">
        <w:rPr>
          <w:rFonts w:ascii="Times New Roman" w:hAnsi="Times New Roman" w:cs="Times New Roman"/>
          <w:sz w:val="24"/>
          <w:szCs w:val="24"/>
        </w:rPr>
        <w:t>on</w:t>
      </w:r>
      <w:r w:rsidR="00703241">
        <w:rPr>
          <w:rFonts w:ascii="Times New Roman" w:hAnsi="Times New Roman" w:cs="Times New Roman"/>
          <w:sz w:val="24"/>
          <w:szCs w:val="24"/>
        </w:rPr>
        <w:t xml:space="preserve"> </w:t>
      </w:r>
      <w:r w:rsidR="00703241" w:rsidRPr="006653B7">
        <w:rPr>
          <w:rFonts w:ascii="Times New Roman" w:hAnsi="Times New Roman" w:cs="Times New Roman"/>
          <w:i/>
          <w:sz w:val="24"/>
          <w:szCs w:val="24"/>
        </w:rPr>
        <w:t>him</w:t>
      </w:r>
      <w:r w:rsidR="00275656">
        <w:rPr>
          <w:rFonts w:ascii="Times New Roman" w:hAnsi="Times New Roman" w:cs="Times New Roman"/>
          <w:sz w:val="24"/>
          <w:szCs w:val="24"/>
        </w:rPr>
        <w:t>,</w:t>
      </w:r>
      <w:r w:rsidRPr="000B1C18">
        <w:rPr>
          <w:rFonts w:ascii="Times New Roman" w:hAnsi="Times New Roman" w:cs="Times New Roman"/>
          <w:sz w:val="24"/>
          <w:szCs w:val="24"/>
        </w:rPr>
        <w:t xml:space="preserve"> to leave the EU.  </w:t>
      </w:r>
    </w:p>
    <w:p w14:paraId="7DB2D5B3" w14:textId="34C05461" w:rsidR="00003794" w:rsidRPr="002604C9" w:rsidRDefault="001A61AB" w:rsidP="00AC3FDD">
      <w:pPr>
        <w:pStyle w:val="ListParagraph"/>
        <w:numPr>
          <w:ilvl w:val="0"/>
          <w:numId w:val="6"/>
        </w:numPr>
        <w:spacing w:after="0" w:line="480" w:lineRule="auto"/>
        <w:ind w:left="0"/>
        <w:jc w:val="both"/>
        <w:rPr>
          <w:rFonts w:ascii="Times New Roman" w:hAnsi="Times New Roman" w:cs="Times New Roman"/>
          <w:b/>
          <w:i/>
          <w:sz w:val="24"/>
          <w:szCs w:val="24"/>
        </w:rPr>
      </w:pPr>
      <w:r w:rsidRPr="002604C9">
        <w:rPr>
          <w:rFonts w:ascii="Times New Roman" w:hAnsi="Times New Roman" w:cs="Times New Roman"/>
          <w:sz w:val="24"/>
          <w:szCs w:val="24"/>
        </w:rPr>
        <w:t xml:space="preserve">It is important to recall that the assessment of dependence on the TCN </w:t>
      </w:r>
      <w:r w:rsidR="00F968E8">
        <w:rPr>
          <w:rFonts w:ascii="Times New Roman" w:hAnsi="Times New Roman" w:cs="Times New Roman"/>
          <w:sz w:val="24"/>
          <w:szCs w:val="24"/>
        </w:rPr>
        <w:t xml:space="preserve">parent </w:t>
      </w:r>
      <w:r w:rsidRPr="002604C9">
        <w:rPr>
          <w:rFonts w:ascii="Times New Roman" w:hAnsi="Times New Roman" w:cs="Times New Roman"/>
          <w:sz w:val="24"/>
          <w:szCs w:val="24"/>
        </w:rPr>
        <w:t xml:space="preserve">is conducted for the purpose of establishing whether a refusal of residence would have the effect of compelling </w:t>
      </w:r>
      <w:r w:rsidR="00703241">
        <w:rPr>
          <w:rFonts w:ascii="Times New Roman" w:hAnsi="Times New Roman" w:cs="Times New Roman"/>
          <w:sz w:val="24"/>
          <w:szCs w:val="24"/>
        </w:rPr>
        <w:t>a</w:t>
      </w:r>
      <w:r w:rsidRPr="002604C9">
        <w:rPr>
          <w:rFonts w:ascii="Times New Roman" w:hAnsi="Times New Roman" w:cs="Times New Roman"/>
          <w:sz w:val="24"/>
          <w:szCs w:val="24"/>
        </w:rPr>
        <w:t xml:space="preserve"> Union </w:t>
      </w:r>
      <w:r w:rsidR="00703241">
        <w:rPr>
          <w:rFonts w:ascii="Times New Roman" w:hAnsi="Times New Roman" w:cs="Times New Roman"/>
          <w:sz w:val="24"/>
          <w:szCs w:val="24"/>
        </w:rPr>
        <w:t>citizen</w:t>
      </w:r>
      <w:r w:rsidR="00F968E8">
        <w:rPr>
          <w:rFonts w:ascii="Times New Roman" w:hAnsi="Times New Roman" w:cs="Times New Roman"/>
          <w:sz w:val="24"/>
          <w:szCs w:val="24"/>
        </w:rPr>
        <w:t xml:space="preserve"> child</w:t>
      </w:r>
      <w:r w:rsidRPr="002604C9">
        <w:rPr>
          <w:rFonts w:ascii="Times New Roman" w:hAnsi="Times New Roman" w:cs="Times New Roman"/>
          <w:sz w:val="24"/>
          <w:szCs w:val="24"/>
        </w:rPr>
        <w:t xml:space="preserve"> to leave the territory</w:t>
      </w:r>
      <w:r w:rsidR="00F968E8">
        <w:rPr>
          <w:rFonts w:ascii="Times New Roman" w:hAnsi="Times New Roman" w:cs="Times New Roman"/>
          <w:sz w:val="24"/>
          <w:szCs w:val="24"/>
        </w:rPr>
        <w:t xml:space="preserve"> of the EU</w:t>
      </w:r>
      <w:r w:rsidRPr="002604C9">
        <w:rPr>
          <w:rFonts w:ascii="Times New Roman" w:hAnsi="Times New Roman" w:cs="Times New Roman"/>
          <w:sz w:val="24"/>
          <w:szCs w:val="24"/>
        </w:rPr>
        <w:t xml:space="preserve"> with that parent.    </w:t>
      </w:r>
      <w:r w:rsidR="00F968E8">
        <w:rPr>
          <w:rFonts w:ascii="Times New Roman" w:hAnsi="Times New Roman" w:cs="Times New Roman"/>
          <w:sz w:val="24"/>
          <w:szCs w:val="24"/>
        </w:rPr>
        <w:t>The</w:t>
      </w:r>
      <w:r w:rsidRPr="002604C9">
        <w:rPr>
          <w:rFonts w:ascii="Times New Roman" w:hAnsi="Times New Roman" w:cs="Times New Roman"/>
          <w:sz w:val="24"/>
          <w:szCs w:val="24"/>
        </w:rPr>
        <w:t xml:space="preserve"> burden of proof </w:t>
      </w:r>
      <w:r w:rsidR="006D5D0A">
        <w:rPr>
          <w:rFonts w:ascii="Times New Roman" w:hAnsi="Times New Roman" w:cs="Times New Roman"/>
          <w:sz w:val="24"/>
          <w:szCs w:val="24"/>
        </w:rPr>
        <w:t xml:space="preserve">of </w:t>
      </w:r>
      <w:r w:rsidRPr="002604C9">
        <w:rPr>
          <w:rFonts w:ascii="Times New Roman" w:hAnsi="Times New Roman" w:cs="Times New Roman"/>
          <w:sz w:val="24"/>
          <w:szCs w:val="24"/>
        </w:rPr>
        <w:t xml:space="preserve">the existence of a right of residence under Article 20 rests on A.O. to demonstrate that </w:t>
      </w:r>
      <w:r w:rsidRPr="002604C9">
        <w:rPr>
          <w:rFonts w:ascii="Times New Roman" w:hAnsi="Times New Roman" w:cs="Times New Roman"/>
          <w:b/>
          <w:sz w:val="24"/>
          <w:szCs w:val="24"/>
        </w:rPr>
        <w:t>because of</w:t>
      </w:r>
      <w:r w:rsidRPr="002604C9">
        <w:rPr>
          <w:rFonts w:ascii="Times New Roman" w:hAnsi="Times New Roman" w:cs="Times New Roman"/>
          <w:sz w:val="24"/>
          <w:szCs w:val="24"/>
        </w:rPr>
        <w:t xml:space="preserve"> the minors</w:t>
      </w:r>
      <w:r w:rsidR="00770231" w:rsidRPr="002604C9">
        <w:rPr>
          <w:rFonts w:ascii="Times New Roman" w:hAnsi="Times New Roman" w:cs="Times New Roman"/>
          <w:sz w:val="24"/>
          <w:szCs w:val="24"/>
        </w:rPr>
        <w:t xml:space="preserve">’ </w:t>
      </w:r>
      <w:r w:rsidRPr="002604C9">
        <w:rPr>
          <w:rFonts w:ascii="Times New Roman" w:hAnsi="Times New Roman" w:cs="Times New Roman"/>
          <w:sz w:val="24"/>
          <w:szCs w:val="24"/>
        </w:rPr>
        <w:t>dependence</w:t>
      </w:r>
      <w:r w:rsidRPr="002604C9">
        <w:rPr>
          <w:rFonts w:ascii="Times New Roman" w:hAnsi="Times New Roman" w:cs="Times New Roman"/>
          <w:b/>
          <w:sz w:val="24"/>
          <w:szCs w:val="24"/>
        </w:rPr>
        <w:t xml:space="preserve"> on him they will be compelled, as a</w:t>
      </w:r>
      <w:r w:rsidRPr="002604C9">
        <w:rPr>
          <w:rFonts w:ascii="Times New Roman" w:hAnsi="Times New Roman" w:cs="Times New Roman"/>
          <w:sz w:val="24"/>
          <w:szCs w:val="24"/>
        </w:rPr>
        <w:t xml:space="preserve"> result of refusing him a right of residence, in practice, to leave the territory of the Union (</w:t>
      </w:r>
      <w:r w:rsidR="00F968E8" w:rsidRPr="002604C9">
        <w:rPr>
          <w:rFonts w:ascii="Times New Roman" w:hAnsi="Times New Roman" w:cs="Times New Roman"/>
          <w:i/>
          <w:sz w:val="24"/>
          <w:szCs w:val="24"/>
        </w:rPr>
        <w:t xml:space="preserve">Chavez </w:t>
      </w:r>
      <w:r w:rsidR="00F968E8">
        <w:rPr>
          <w:rFonts w:ascii="Times New Roman" w:hAnsi="Times New Roman" w:cs="Times New Roman"/>
          <w:sz w:val="24"/>
          <w:szCs w:val="24"/>
        </w:rPr>
        <w:t xml:space="preserve">at </w:t>
      </w:r>
      <w:r w:rsidRPr="006E2617">
        <w:rPr>
          <w:rFonts w:ascii="Times New Roman" w:hAnsi="Times New Roman" w:cs="Times New Roman"/>
          <w:sz w:val="24"/>
          <w:szCs w:val="24"/>
        </w:rPr>
        <w:t>para. 74).</w:t>
      </w:r>
      <w:r w:rsidRPr="002604C9">
        <w:rPr>
          <w:rFonts w:ascii="Times New Roman" w:hAnsi="Times New Roman" w:cs="Times New Roman"/>
          <w:sz w:val="24"/>
          <w:szCs w:val="24"/>
        </w:rPr>
        <w:t xml:space="preserve">  That scenario simply does not arise </w:t>
      </w:r>
      <w:r w:rsidR="00D8510F" w:rsidRPr="002604C9">
        <w:rPr>
          <w:rFonts w:ascii="Times New Roman" w:hAnsi="Times New Roman" w:cs="Times New Roman"/>
          <w:sz w:val="24"/>
          <w:szCs w:val="24"/>
        </w:rPr>
        <w:t>in this case</w:t>
      </w:r>
      <w:r w:rsidRPr="002604C9">
        <w:rPr>
          <w:rFonts w:ascii="Times New Roman" w:hAnsi="Times New Roman" w:cs="Times New Roman"/>
          <w:sz w:val="24"/>
          <w:szCs w:val="24"/>
        </w:rPr>
        <w:t>.</w:t>
      </w:r>
      <w:r w:rsidR="00770231" w:rsidRPr="002604C9">
        <w:rPr>
          <w:rFonts w:ascii="Times New Roman" w:hAnsi="Times New Roman" w:cs="Times New Roman"/>
          <w:sz w:val="24"/>
          <w:szCs w:val="24"/>
        </w:rPr>
        <w:t xml:space="preserve">  </w:t>
      </w:r>
    </w:p>
    <w:p w14:paraId="50BD3B92" w14:textId="271F8D24" w:rsidR="00770231" w:rsidRPr="00FA4AD9" w:rsidRDefault="00770231" w:rsidP="00DC4F9C">
      <w:pPr>
        <w:pStyle w:val="ListParagraph"/>
        <w:numPr>
          <w:ilvl w:val="0"/>
          <w:numId w:val="6"/>
        </w:numPr>
        <w:spacing w:after="0" w:line="480" w:lineRule="auto"/>
        <w:ind w:left="0"/>
        <w:jc w:val="both"/>
        <w:rPr>
          <w:rFonts w:ascii="Times New Roman" w:hAnsi="Times New Roman" w:cs="Times New Roman"/>
          <w:b/>
          <w:i/>
          <w:sz w:val="24"/>
          <w:szCs w:val="24"/>
        </w:rPr>
      </w:pPr>
      <w:r>
        <w:rPr>
          <w:rFonts w:ascii="Times New Roman" w:hAnsi="Times New Roman" w:cs="Times New Roman"/>
          <w:sz w:val="24"/>
          <w:szCs w:val="24"/>
        </w:rPr>
        <w:t>I am, therefore, satisfied that it has not been demonstrated that A.O., as a TCN, has established a derived right of residence based on his EU children’s relationship of dependence on him such that the Minister’s refusal of his visa application would bring about a situation whereby</w:t>
      </w:r>
      <w:r w:rsidRPr="00770231">
        <w:rPr>
          <w:rFonts w:ascii="Times New Roman" w:hAnsi="Times New Roman" w:cs="Times New Roman"/>
          <w:sz w:val="24"/>
          <w:szCs w:val="24"/>
        </w:rPr>
        <w:t xml:space="preserve"> the EU minors</w:t>
      </w:r>
      <w:r>
        <w:rPr>
          <w:rFonts w:ascii="Times New Roman" w:hAnsi="Times New Roman" w:cs="Times New Roman"/>
          <w:sz w:val="24"/>
          <w:szCs w:val="24"/>
        </w:rPr>
        <w:t>, because of their dependence on A.O., would be compelled, in practice, to leave or accompany him beyond the territory of the European Union</w:t>
      </w:r>
      <w:r w:rsidR="00F968E8">
        <w:rPr>
          <w:rFonts w:ascii="Times New Roman" w:hAnsi="Times New Roman" w:cs="Times New Roman"/>
          <w:sz w:val="24"/>
          <w:szCs w:val="24"/>
        </w:rPr>
        <w:t xml:space="preserve"> and</w:t>
      </w:r>
      <w:r>
        <w:rPr>
          <w:rFonts w:ascii="Times New Roman" w:hAnsi="Times New Roman" w:cs="Times New Roman"/>
          <w:sz w:val="24"/>
          <w:szCs w:val="24"/>
        </w:rPr>
        <w:t xml:space="preserve"> thereby </w:t>
      </w:r>
      <w:r w:rsidR="00F968E8">
        <w:rPr>
          <w:rFonts w:ascii="Times New Roman" w:hAnsi="Times New Roman" w:cs="Times New Roman"/>
          <w:sz w:val="24"/>
          <w:szCs w:val="24"/>
        </w:rPr>
        <w:t>be deprived</w:t>
      </w:r>
      <w:r>
        <w:rPr>
          <w:rFonts w:ascii="Times New Roman" w:hAnsi="Times New Roman" w:cs="Times New Roman"/>
          <w:sz w:val="24"/>
          <w:szCs w:val="24"/>
        </w:rPr>
        <w:t xml:space="preserve"> of the effective enjoyment of the substance of the</w:t>
      </w:r>
      <w:r w:rsidR="00D36298" w:rsidRPr="006463A8">
        <w:rPr>
          <w:rFonts w:ascii="Times New Roman" w:hAnsi="Times New Roman" w:cs="Times New Roman"/>
          <w:sz w:val="24"/>
          <w:szCs w:val="24"/>
        </w:rPr>
        <w:t>ir</w:t>
      </w:r>
      <w:r>
        <w:rPr>
          <w:rFonts w:ascii="Times New Roman" w:hAnsi="Times New Roman" w:cs="Times New Roman"/>
          <w:sz w:val="24"/>
          <w:szCs w:val="24"/>
        </w:rPr>
        <w:t xml:space="preserve"> EU citizenship rights.</w:t>
      </w:r>
    </w:p>
    <w:bookmarkEnd w:id="10"/>
    <w:p w14:paraId="06A34083" w14:textId="77777777" w:rsidR="00BB1F88" w:rsidRDefault="00BB1F88" w:rsidP="00DC4F9C">
      <w:pPr>
        <w:spacing w:after="0" w:line="480" w:lineRule="auto"/>
        <w:jc w:val="both"/>
        <w:rPr>
          <w:rFonts w:ascii="Times New Roman" w:hAnsi="Times New Roman" w:cs="Times New Roman"/>
          <w:b/>
          <w:i/>
          <w:color w:val="000000"/>
          <w:sz w:val="24"/>
        </w:rPr>
      </w:pPr>
    </w:p>
    <w:p w14:paraId="3FEE875B" w14:textId="77777777" w:rsidR="00827586" w:rsidRPr="00810D6E" w:rsidRDefault="006E4ABF" w:rsidP="00827586">
      <w:pPr>
        <w:spacing w:after="0" w:line="480" w:lineRule="auto"/>
        <w:jc w:val="both"/>
        <w:rPr>
          <w:rFonts w:ascii="Times New Roman" w:hAnsi="Times New Roman" w:cs="Times New Roman"/>
          <w:i/>
          <w:sz w:val="28"/>
          <w:szCs w:val="24"/>
        </w:rPr>
      </w:pPr>
      <w:r w:rsidRPr="00810D6E">
        <w:rPr>
          <w:rFonts w:ascii="Times New Roman" w:hAnsi="Times New Roman" w:cs="Times New Roman"/>
          <w:i/>
          <w:color w:val="000000"/>
          <w:sz w:val="24"/>
        </w:rPr>
        <w:t xml:space="preserve">Does there exist a </w:t>
      </w:r>
      <w:r w:rsidR="005C44C4">
        <w:rPr>
          <w:rFonts w:ascii="Times New Roman" w:hAnsi="Times New Roman" w:cs="Times New Roman"/>
          <w:i/>
          <w:color w:val="000000"/>
          <w:sz w:val="24"/>
        </w:rPr>
        <w:t>‘</w:t>
      </w:r>
      <w:r w:rsidRPr="00810D6E">
        <w:rPr>
          <w:rFonts w:ascii="Times New Roman" w:hAnsi="Times New Roman" w:cs="Times New Roman"/>
          <w:i/>
          <w:color w:val="000000"/>
          <w:sz w:val="24"/>
        </w:rPr>
        <w:t>genuine, present and sufficiently serious threat</w:t>
      </w:r>
      <w:r w:rsidR="005C44C4">
        <w:rPr>
          <w:rFonts w:ascii="Times New Roman" w:hAnsi="Times New Roman" w:cs="Times New Roman"/>
          <w:i/>
          <w:color w:val="000000"/>
          <w:sz w:val="24"/>
        </w:rPr>
        <w:t>’</w:t>
      </w:r>
      <w:r w:rsidRPr="00810D6E">
        <w:rPr>
          <w:rFonts w:ascii="Times New Roman" w:hAnsi="Times New Roman" w:cs="Times New Roman"/>
          <w:i/>
          <w:color w:val="000000"/>
          <w:sz w:val="24"/>
        </w:rPr>
        <w:t xml:space="preserve"> affecting one of the fundamental interests of society?</w:t>
      </w:r>
    </w:p>
    <w:p w14:paraId="3CCB7684" w14:textId="6CDDE717" w:rsidR="00AC2E0F" w:rsidRPr="00B5376D" w:rsidRDefault="006E4ABF" w:rsidP="009646CF">
      <w:pPr>
        <w:pStyle w:val="ListParagraph"/>
        <w:numPr>
          <w:ilvl w:val="0"/>
          <w:numId w:val="6"/>
        </w:numPr>
        <w:spacing w:after="0" w:line="480" w:lineRule="auto"/>
        <w:ind w:left="0"/>
        <w:jc w:val="both"/>
        <w:rPr>
          <w:rFonts w:ascii="Times New Roman" w:hAnsi="Times New Roman" w:cs="Times New Roman"/>
          <w:b/>
          <w:sz w:val="24"/>
          <w:szCs w:val="24"/>
          <w:u w:val="single"/>
        </w:rPr>
      </w:pPr>
      <w:r w:rsidRPr="00B5376D">
        <w:rPr>
          <w:rFonts w:ascii="Times New Roman" w:hAnsi="Times New Roman" w:cs="Times New Roman"/>
          <w:sz w:val="24"/>
          <w:szCs w:val="24"/>
        </w:rPr>
        <w:t xml:space="preserve">The CJEU in </w:t>
      </w:r>
      <w:r w:rsidRPr="00B5376D">
        <w:rPr>
          <w:rFonts w:ascii="Times New Roman" w:hAnsi="Times New Roman" w:cs="Times New Roman"/>
          <w:i/>
          <w:sz w:val="24"/>
          <w:szCs w:val="24"/>
        </w:rPr>
        <w:t>K</w:t>
      </w:r>
      <w:r w:rsidR="00275656">
        <w:rPr>
          <w:rFonts w:ascii="Times New Roman" w:hAnsi="Times New Roman" w:cs="Times New Roman"/>
          <w:i/>
          <w:sz w:val="24"/>
          <w:szCs w:val="24"/>
        </w:rPr>
        <w:t>.</w:t>
      </w:r>
      <w:r w:rsidRPr="00B5376D">
        <w:rPr>
          <w:rFonts w:ascii="Times New Roman" w:hAnsi="Times New Roman" w:cs="Times New Roman"/>
          <w:i/>
          <w:sz w:val="24"/>
          <w:szCs w:val="24"/>
        </w:rPr>
        <w:t>A</w:t>
      </w:r>
      <w:r w:rsidR="00275656">
        <w:rPr>
          <w:rFonts w:ascii="Times New Roman" w:hAnsi="Times New Roman" w:cs="Times New Roman"/>
          <w:i/>
          <w:sz w:val="24"/>
          <w:szCs w:val="24"/>
        </w:rPr>
        <w:t>.</w:t>
      </w:r>
      <w:r w:rsidRPr="00B5376D">
        <w:rPr>
          <w:rFonts w:ascii="Times New Roman" w:hAnsi="Times New Roman" w:cs="Times New Roman"/>
          <w:sz w:val="24"/>
          <w:szCs w:val="24"/>
        </w:rPr>
        <w:t xml:space="preserve"> confirmed that even where a derived right of residence</w:t>
      </w:r>
      <w:r w:rsidR="00FA4AD9" w:rsidRPr="00B5376D">
        <w:rPr>
          <w:rFonts w:ascii="Times New Roman" w:hAnsi="Times New Roman" w:cs="Times New Roman"/>
          <w:sz w:val="24"/>
          <w:szCs w:val="24"/>
        </w:rPr>
        <w:t xml:space="preserve"> has been established</w:t>
      </w:r>
      <w:r w:rsidRPr="00B5376D">
        <w:rPr>
          <w:rFonts w:ascii="Times New Roman" w:hAnsi="Times New Roman" w:cs="Times New Roman"/>
          <w:sz w:val="24"/>
          <w:szCs w:val="24"/>
        </w:rPr>
        <w:t xml:space="preserve"> based on a minor citizen’s dependence on a TCN parent, Member States may</w:t>
      </w:r>
      <w:r w:rsidR="00FA4AD9" w:rsidRPr="00B5376D">
        <w:rPr>
          <w:rFonts w:ascii="Times New Roman" w:hAnsi="Times New Roman" w:cs="Times New Roman"/>
          <w:sz w:val="24"/>
          <w:szCs w:val="24"/>
        </w:rPr>
        <w:t xml:space="preserve">, nevertheless, </w:t>
      </w:r>
      <w:r w:rsidRPr="00B5376D">
        <w:rPr>
          <w:rFonts w:ascii="Times New Roman" w:hAnsi="Times New Roman" w:cs="Times New Roman"/>
          <w:sz w:val="24"/>
          <w:szCs w:val="24"/>
        </w:rPr>
        <w:t xml:space="preserve">derogate from the obligation to grant </w:t>
      </w:r>
      <w:r w:rsidR="00FA4AD9" w:rsidRPr="00B5376D">
        <w:rPr>
          <w:rFonts w:ascii="Times New Roman" w:hAnsi="Times New Roman" w:cs="Times New Roman"/>
          <w:sz w:val="24"/>
          <w:szCs w:val="24"/>
        </w:rPr>
        <w:t xml:space="preserve">such a right </w:t>
      </w:r>
      <w:r w:rsidRPr="00B5376D">
        <w:rPr>
          <w:rFonts w:ascii="Times New Roman" w:hAnsi="Times New Roman" w:cs="Times New Roman"/>
          <w:sz w:val="24"/>
          <w:szCs w:val="24"/>
        </w:rPr>
        <w:t xml:space="preserve">if the requirements of public policy or the safeguarding of security so demands.   </w:t>
      </w:r>
      <w:bookmarkEnd w:id="1"/>
      <w:r w:rsidR="002604C9">
        <w:rPr>
          <w:rFonts w:ascii="Times New Roman" w:hAnsi="Times New Roman" w:cs="Times New Roman"/>
          <w:sz w:val="24"/>
          <w:szCs w:val="24"/>
        </w:rPr>
        <w:t xml:space="preserve">In the event that a derived right of residence </w:t>
      </w:r>
      <w:r w:rsidR="002604C9" w:rsidRPr="003A3ECB">
        <w:rPr>
          <w:rFonts w:ascii="Times New Roman" w:hAnsi="Times New Roman" w:cs="Times New Roman"/>
          <w:i/>
          <w:sz w:val="24"/>
          <w:szCs w:val="24"/>
        </w:rPr>
        <w:lastRenderedPageBreak/>
        <w:t xml:space="preserve">could </w:t>
      </w:r>
      <w:r w:rsidR="002604C9">
        <w:rPr>
          <w:rFonts w:ascii="Times New Roman" w:hAnsi="Times New Roman" w:cs="Times New Roman"/>
          <w:sz w:val="24"/>
          <w:szCs w:val="24"/>
        </w:rPr>
        <w:t>be established</w:t>
      </w:r>
      <w:r w:rsidR="00483200">
        <w:rPr>
          <w:rFonts w:ascii="Times New Roman" w:hAnsi="Times New Roman" w:cs="Times New Roman"/>
          <w:sz w:val="24"/>
          <w:szCs w:val="24"/>
        </w:rPr>
        <w:t xml:space="preserve"> by A.O.</w:t>
      </w:r>
      <w:r w:rsidR="002604C9">
        <w:rPr>
          <w:rFonts w:ascii="Times New Roman" w:hAnsi="Times New Roman" w:cs="Times New Roman"/>
          <w:sz w:val="24"/>
          <w:szCs w:val="24"/>
        </w:rPr>
        <w:t>, t</w:t>
      </w:r>
      <w:r w:rsidR="00B5376D">
        <w:rPr>
          <w:rFonts w:ascii="Times New Roman" w:hAnsi="Times New Roman" w:cs="Times New Roman"/>
          <w:sz w:val="24"/>
          <w:szCs w:val="24"/>
        </w:rPr>
        <w:t>he Minister</w:t>
      </w:r>
      <w:r w:rsidR="0031117C" w:rsidRPr="00B5376D">
        <w:rPr>
          <w:rFonts w:ascii="Times New Roman" w:hAnsi="Times New Roman" w:cs="Times New Roman"/>
          <w:sz w:val="24"/>
          <w:szCs w:val="24"/>
        </w:rPr>
        <w:t xml:space="preserve"> relies </w:t>
      </w:r>
      <w:r w:rsidR="00B5376D">
        <w:rPr>
          <w:rFonts w:ascii="Times New Roman" w:hAnsi="Times New Roman" w:cs="Times New Roman"/>
          <w:sz w:val="24"/>
          <w:szCs w:val="24"/>
        </w:rPr>
        <w:t>upon the State’s</w:t>
      </w:r>
      <w:r w:rsidR="0031117C" w:rsidRPr="00B5376D">
        <w:rPr>
          <w:rFonts w:ascii="Times New Roman" w:hAnsi="Times New Roman" w:cs="Times New Roman"/>
          <w:sz w:val="24"/>
          <w:szCs w:val="24"/>
        </w:rPr>
        <w:t xml:space="preserve"> </w:t>
      </w:r>
      <w:r w:rsidR="00483200">
        <w:rPr>
          <w:rFonts w:ascii="Times New Roman" w:hAnsi="Times New Roman" w:cs="Times New Roman"/>
          <w:sz w:val="24"/>
          <w:szCs w:val="24"/>
        </w:rPr>
        <w:t>entitlement</w:t>
      </w:r>
      <w:r w:rsidR="0031117C" w:rsidRPr="00B5376D">
        <w:rPr>
          <w:rFonts w:ascii="Times New Roman" w:hAnsi="Times New Roman" w:cs="Times New Roman"/>
          <w:sz w:val="24"/>
          <w:szCs w:val="24"/>
        </w:rPr>
        <w:t xml:space="preserve"> to derogate from the grant of a </w:t>
      </w:r>
      <w:r w:rsidR="002604C9">
        <w:rPr>
          <w:rFonts w:ascii="Times New Roman" w:hAnsi="Times New Roman" w:cs="Times New Roman"/>
          <w:sz w:val="24"/>
          <w:szCs w:val="24"/>
        </w:rPr>
        <w:t xml:space="preserve">such a </w:t>
      </w:r>
      <w:r w:rsidR="0031117C" w:rsidRPr="00B5376D">
        <w:rPr>
          <w:rFonts w:ascii="Times New Roman" w:hAnsi="Times New Roman" w:cs="Times New Roman"/>
          <w:sz w:val="24"/>
          <w:szCs w:val="24"/>
        </w:rPr>
        <w:t xml:space="preserve">right </w:t>
      </w:r>
      <w:r w:rsidR="003A3ECB">
        <w:rPr>
          <w:rFonts w:ascii="Times New Roman" w:hAnsi="Times New Roman" w:cs="Times New Roman"/>
          <w:sz w:val="24"/>
          <w:szCs w:val="24"/>
        </w:rPr>
        <w:t>based on</w:t>
      </w:r>
      <w:r w:rsidR="00483200">
        <w:rPr>
          <w:rFonts w:ascii="Times New Roman" w:hAnsi="Times New Roman" w:cs="Times New Roman"/>
          <w:sz w:val="24"/>
          <w:szCs w:val="24"/>
        </w:rPr>
        <w:t xml:space="preserve"> </w:t>
      </w:r>
      <w:r w:rsidR="0031117C" w:rsidRPr="00B5376D">
        <w:rPr>
          <w:rFonts w:ascii="Times New Roman" w:hAnsi="Times New Roman" w:cs="Times New Roman"/>
          <w:sz w:val="24"/>
          <w:szCs w:val="24"/>
        </w:rPr>
        <w:t>a</w:t>
      </w:r>
      <w:r w:rsidR="00B5376D">
        <w:rPr>
          <w:rFonts w:ascii="Times New Roman" w:hAnsi="Times New Roman" w:cs="Times New Roman"/>
          <w:sz w:val="24"/>
          <w:szCs w:val="24"/>
        </w:rPr>
        <w:t xml:space="preserve"> recogni</w:t>
      </w:r>
      <w:r w:rsidR="00DD1229">
        <w:rPr>
          <w:rFonts w:ascii="Times New Roman" w:hAnsi="Times New Roman" w:cs="Times New Roman"/>
          <w:sz w:val="24"/>
          <w:szCs w:val="24"/>
        </w:rPr>
        <w:t>s</w:t>
      </w:r>
      <w:r w:rsidR="00B5376D">
        <w:rPr>
          <w:rFonts w:ascii="Times New Roman" w:hAnsi="Times New Roman" w:cs="Times New Roman"/>
          <w:sz w:val="24"/>
          <w:szCs w:val="24"/>
        </w:rPr>
        <w:t>ed</w:t>
      </w:r>
      <w:r w:rsidR="0031117C" w:rsidRPr="00B5376D">
        <w:rPr>
          <w:rFonts w:ascii="Times New Roman" w:hAnsi="Times New Roman" w:cs="Times New Roman"/>
          <w:sz w:val="24"/>
          <w:szCs w:val="24"/>
        </w:rPr>
        <w:t xml:space="preserve"> exception </w:t>
      </w:r>
      <w:r w:rsidR="003A3ECB">
        <w:rPr>
          <w:rFonts w:ascii="Times New Roman" w:hAnsi="Times New Roman" w:cs="Times New Roman"/>
          <w:sz w:val="24"/>
          <w:szCs w:val="24"/>
        </w:rPr>
        <w:t>grounded upon</w:t>
      </w:r>
      <w:r w:rsidR="0031117C" w:rsidRPr="00B5376D">
        <w:rPr>
          <w:rFonts w:ascii="Times New Roman" w:hAnsi="Times New Roman" w:cs="Times New Roman"/>
          <w:sz w:val="24"/>
          <w:szCs w:val="24"/>
        </w:rPr>
        <w:t xml:space="preserve"> the requirements of public policy and </w:t>
      </w:r>
      <w:r w:rsidR="00B5376D">
        <w:rPr>
          <w:rFonts w:ascii="Times New Roman" w:hAnsi="Times New Roman" w:cs="Times New Roman"/>
          <w:sz w:val="24"/>
          <w:szCs w:val="24"/>
        </w:rPr>
        <w:t xml:space="preserve">the </w:t>
      </w:r>
      <w:r w:rsidR="0031117C" w:rsidRPr="00B5376D">
        <w:rPr>
          <w:rFonts w:ascii="Times New Roman" w:hAnsi="Times New Roman" w:cs="Times New Roman"/>
          <w:sz w:val="24"/>
          <w:szCs w:val="24"/>
        </w:rPr>
        <w:t>safeguarding</w:t>
      </w:r>
      <w:r w:rsidR="00B5376D">
        <w:rPr>
          <w:rFonts w:ascii="Times New Roman" w:hAnsi="Times New Roman" w:cs="Times New Roman"/>
          <w:sz w:val="24"/>
          <w:szCs w:val="24"/>
        </w:rPr>
        <w:t xml:space="preserve"> of</w:t>
      </w:r>
      <w:r w:rsidR="0031117C" w:rsidRPr="00B5376D">
        <w:rPr>
          <w:rFonts w:ascii="Times New Roman" w:hAnsi="Times New Roman" w:cs="Times New Roman"/>
          <w:sz w:val="24"/>
          <w:szCs w:val="24"/>
        </w:rPr>
        <w:t xml:space="preserve"> public security.  </w:t>
      </w:r>
    </w:p>
    <w:p w14:paraId="47C117D3" w14:textId="69240436" w:rsidR="00122817" w:rsidRPr="0088681D" w:rsidRDefault="0031117C" w:rsidP="0088681D">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CD39D5">
        <w:rPr>
          <w:rFonts w:ascii="Times New Roman" w:hAnsi="Times New Roman" w:cs="Times New Roman"/>
          <w:sz w:val="24"/>
          <w:szCs w:val="24"/>
        </w:rPr>
        <w:t xml:space="preserve">The CJEU has set down guidelines in accordance with which any derogation from a right of residence (should one arise) is to be assessed.  The test of </w:t>
      </w:r>
      <w:r w:rsidRPr="00CD39D5">
        <w:rPr>
          <w:rFonts w:ascii="Times New Roman" w:hAnsi="Times New Roman" w:cs="Times New Roman"/>
          <w:i/>
          <w:sz w:val="24"/>
          <w:szCs w:val="24"/>
        </w:rPr>
        <w:t>‘a genuine present and sufficiently serious threat to the requirements of public policy or public security’</w:t>
      </w:r>
      <w:r w:rsidRPr="00CD39D5">
        <w:rPr>
          <w:rFonts w:ascii="Times New Roman" w:hAnsi="Times New Roman" w:cs="Times New Roman"/>
          <w:sz w:val="24"/>
          <w:szCs w:val="24"/>
        </w:rPr>
        <w:t xml:space="preserve"> is the appropriate test.  Where such a test is met, then a refusal of a right of residence is compatible with EU law (</w:t>
      </w:r>
      <w:r w:rsidRPr="00CD39D5">
        <w:rPr>
          <w:rFonts w:ascii="Times New Roman" w:hAnsi="Times New Roman" w:cs="Times New Roman"/>
          <w:i/>
          <w:sz w:val="24"/>
          <w:szCs w:val="24"/>
        </w:rPr>
        <w:t>K</w:t>
      </w:r>
      <w:r w:rsidR="00275656">
        <w:rPr>
          <w:rFonts w:ascii="Times New Roman" w:hAnsi="Times New Roman" w:cs="Times New Roman"/>
          <w:i/>
          <w:sz w:val="24"/>
          <w:szCs w:val="24"/>
        </w:rPr>
        <w:t>.</w:t>
      </w:r>
      <w:r w:rsidRPr="00CD39D5">
        <w:rPr>
          <w:rFonts w:ascii="Times New Roman" w:hAnsi="Times New Roman" w:cs="Times New Roman"/>
          <w:i/>
          <w:sz w:val="24"/>
          <w:szCs w:val="24"/>
        </w:rPr>
        <w:t>A</w:t>
      </w:r>
      <w:r w:rsidR="00275656">
        <w:rPr>
          <w:rFonts w:ascii="Times New Roman" w:hAnsi="Times New Roman" w:cs="Times New Roman"/>
          <w:i/>
          <w:sz w:val="24"/>
          <w:szCs w:val="24"/>
        </w:rPr>
        <w:t>.</w:t>
      </w:r>
      <w:r w:rsidRPr="00CD39D5">
        <w:rPr>
          <w:rFonts w:ascii="Times New Roman" w:hAnsi="Times New Roman" w:cs="Times New Roman"/>
          <w:i/>
          <w:sz w:val="24"/>
          <w:szCs w:val="24"/>
        </w:rPr>
        <w:t xml:space="preserve"> </w:t>
      </w:r>
      <w:r w:rsidRPr="00CD39D5">
        <w:rPr>
          <w:rFonts w:ascii="Times New Roman" w:hAnsi="Times New Roman" w:cs="Times New Roman"/>
          <w:sz w:val="24"/>
          <w:szCs w:val="24"/>
        </w:rPr>
        <w:t xml:space="preserve">para. </w:t>
      </w:r>
      <w:r w:rsidRPr="006E2617">
        <w:rPr>
          <w:rFonts w:ascii="Times New Roman" w:hAnsi="Times New Roman" w:cs="Times New Roman"/>
          <w:sz w:val="24"/>
          <w:szCs w:val="24"/>
        </w:rPr>
        <w:t>9</w:t>
      </w:r>
      <w:r w:rsidR="00D36298" w:rsidRPr="006E2617">
        <w:rPr>
          <w:rFonts w:ascii="Times New Roman" w:hAnsi="Times New Roman" w:cs="Times New Roman"/>
          <w:sz w:val="24"/>
          <w:szCs w:val="24"/>
        </w:rPr>
        <w:t>2</w:t>
      </w:r>
      <w:r w:rsidRPr="00CD39D5">
        <w:rPr>
          <w:rFonts w:ascii="Times New Roman" w:hAnsi="Times New Roman" w:cs="Times New Roman"/>
          <w:sz w:val="24"/>
          <w:szCs w:val="24"/>
        </w:rPr>
        <w:t>).</w:t>
      </w:r>
      <w:r w:rsidR="00810D6E" w:rsidRPr="00CD39D5">
        <w:rPr>
          <w:rFonts w:ascii="Times New Roman" w:hAnsi="Times New Roman" w:cs="Times New Roman"/>
          <w:sz w:val="24"/>
          <w:szCs w:val="24"/>
        </w:rPr>
        <w:t xml:space="preserve"> </w:t>
      </w:r>
      <w:r w:rsidR="0088681D">
        <w:rPr>
          <w:rFonts w:ascii="Times New Roman" w:hAnsi="Times New Roman" w:cs="Times New Roman"/>
          <w:sz w:val="24"/>
          <w:szCs w:val="24"/>
        </w:rPr>
        <w:t xml:space="preserve"> </w:t>
      </w:r>
      <w:r w:rsidR="00122817" w:rsidRPr="0088681D">
        <w:rPr>
          <w:rFonts w:ascii="Times New Roman" w:hAnsi="Times New Roman" w:cs="Times New Roman"/>
          <w:sz w:val="24"/>
          <w:szCs w:val="24"/>
        </w:rPr>
        <w:t xml:space="preserve">The case law establishes that past criminal convictions, in themselves, are insufficient to ground a decision to refuse family reunification. A Member State must be satisfied that there exists a </w:t>
      </w:r>
      <w:r w:rsidR="00122817" w:rsidRPr="0088681D">
        <w:rPr>
          <w:rFonts w:ascii="Times New Roman" w:hAnsi="Times New Roman" w:cs="Times New Roman"/>
          <w:b/>
          <w:color w:val="000000"/>
          <w:sz w:val="24"/>
          <w:szCs w:val="24"/>
        </w:rPr>
        <w:t>genuine, present and sufficiently serious threat</w:t>
      </w:r>
      <w:r w:rsidR="00122817" w:rsidRPr="0088681D">
        <w:rPr>
          <w:rFonts w:ascii="Times New Roman" w:hAnsi="Times New Roman" w:cs="Times New Roman"/>
          <w:color w:val="000000"/>
          <w:sz w:val="24"/>
          <w:szCs w:val="24"/>
        </w:rPr>
        <w:t xml:space="preserve"> affecting one of the fundamental interests of society.  </w:t>
      </w:r>
    </w:p>
    <w:p w14:paraId="55BBE40D" w14:textId="7238C7EC" w:rsidR="00AC2E0F" w:rsidRPr="006463A8" w:rsidRDefault="00B5376D" w:rsidP="008F3341">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6463A8">
        <w:rPr>
          <w:rFonts w:ascii="Times New Roman" w:hAnsi="Times New Roman" w:cs="Times New Roman"/>
          <w:sz w:val="24"/>
          <w:szCs w:val="24"/>
        </w:rPr>
        <w:t xml:space="preserve">The concepts of public policy and public security are </w:t>
      </w:r>
      <w:r w:rsidR="008F3341" w:rsidRPr="006463A8">
        <w:rPr>
          <w:rFonts w:ascii="Times New Roman" w:hAnsi="Times New Roman" w:cs="Times New Roman"/>
          <w:sz w:val="24"/>
          <w:szCs w:val="24"/>
        </w:rPr>
        <w:t xml:space="preserve">to be </w:t>
      </w:r>
      <w:r w:rsidRPr="006463A8">
        <w:rPr>
          <w:rFonts w:ascii="Times New Roman" w:hAnsi="Times New Roman" w:cs="Times New Roman"/>
          <w:sz w:val="24"/>
          <w:szCs w:val="24"/>
        </w:rPr>
        <w:t>interpreted strictly</w:t>
      </w:r>
      <w:r w:rsidR="008F3341" w:rsidRPr="006463A8">
        <w:rPr>
          <w:rFonts w:ascii="Times New Roman" w:hAnsi="Times New Roman" w:cs="Times New Roman"/>
          <w:sz w:val="24"/>
          <w:szCs w:val="24"/>
        </w:rPr>
        <w:t xml:space="preserve"> and a</w:t>
      </w:r>
      <w:r w:rsidR="0031117C" w:rsidRPr="006463A8">
        <w:rPr>
          <w:rFonts w:ascii="Times New Roman" w:hAnsi="Times New Roman" w:cs="Times New Roman"/>
          <w:sz w:val="24"/>
          <w:szCs w:val="24"/>
        </w:rPr>
        <w:t xml:space="preserve"> derogation </w:t>
      </w:r>
      <w:r w:rsidR="008F3341" w:rsidRPr="006463A8">
        <w:rPr>
          <w:rFonts w:ascii="Times New Roman" w:hAnsi="Times New Roman" w:cs="Times New Roman"/>
          <w:sz w:val="24"/>
          <w:szCs w:val="24"/>
        </w:rPr>
        <w:t>may only</w:t>
      </w:r>
      <w:r w:rsidR="0031117C" w:rsidRPr="006463A8">
        <w:rPr>
          <w:rFonts w:ascii="Times New Roman" w:hAnsi="Times New Roman" w:cs="Times New Roman"/>
          <w:sz w:val="24"/>
          <w:szCs w:val="24"/>
        </w:rPr>
        <w:t xml:space="preserve"> be reached after </w:t>
      </w:r>
      <w:r w:rsidR="006463A8">
        <w:rPr>
          <w:rFonts w:ascii="Times New Roman" w:hAnsi="Times New Roman" w:cs="Times New Roman"/>
          <w:sz w:val="24"/>
          <w:szCs w:val="24"/>
        </w:rPr>
        <w:t xml:space="preserve">a </w:t>
      </w:r>
      <w:r w:rsidR="0031117C" w:rsidRPr="006463A8">
        <w:rPr>
          <w:rFonts w:ascii="Times New Roman" w:hAnsi="Times New Roman" w:cs="Times New Roman"/>
          <w:sz w:val="24"/>
          <w:szCs w:val="24"/>
        </w:rPr>
        <w:t xml:space="preserve">specific assessment </w:t>
      </w:r>
      <w:r w:rsidR="0031117C" w:rsidRPr="006463A8">
        <w:rPr>
          <w:rFonts w:ascii="Times New Roman" w:hAnsi="Times New Roman" w:cs="Times New Roman"/>
          <w:i/>
          <w:sz w:val="24"/>
          <w:szCs w:val="24"/>
        </w:rPr>
        <w:t xml:space="preserve">by the </w:t>
      </w:r>
      <w:r w:rsidR="008F3341" w:rsidRPr="006463A8">
        <w:rPr>
          <w:rFonts w:ascii="Times New Roman" w:hAnsi="Times New Roman" w:cs="Times New Roman"/>
          <w:i/>
          <w:sz w:val="24"/>
          <w:szCs w:val="24"/>
        </w:rPr>
        <w:t>n</w:t>
      </w:r>
      <w:r w:rsidR="0031117C" w:rsidRPr="006463A8">
        <w:rPr>
          <w:rFonts w:ascii="Times New Roman" w:hAnsi="Times New Roman" w:cs="Times New Roman"/>
          <w:i/>
          <w:sz w:val="24"/>
          <w:szCs w:val="24"/>
        </w:rPr>
        <w:t xml:space="preserve">ational </w:t>
      </w:r>
      <w:r w:rsidR="008F3341" w:rsidRPr="006463A8">
        <w:rPr>
          <w:rFonts w:ascii="Times New Roman" w:hAnsi="Times New Roman" w:cs="Times New Roman"/>
          <w:i/>
          <w:sz w:val="24"/>
          <w:szCs w:val="24"/>
        </w:rPr>
        <w:t>c</w:t>
      </w:r>
      <w:r w:rsidR="0031117C" w:rsidRPr="006463A8">
        <w:rPr>
          <w:rFonts w:ascii="Times New Roman" w:hAnsi="Times New Roman" w:cs="Times New Roman"/>
          <w:i/>
          <w:sz w:val="24"/>
          <w:szCs w:val="24"/>
        </w:rPr>
        <w:t>ourt</w:t>
      </w:r>
      <w:r w:rsidR="006463A8">
        <w:rPr>
          <w:rFonts w:ascii="Times New Roman" w:hAnsi="Times New Roman" w:cs="Times New Roman"/>
          <w:i/>
          <w:sz w:val="24"/>
          <w:szCs w:val="24"/>
        </w:rPr>
        <w:t xml:space="preserve"> </w:t>
      </w:r>
      <w:r w:rsidR="0031117C" w:rsidRPr="006463A8">
        <w:rPr>
          <w:rFonts w:ascii="Times New Roman" w:hAnsi="Times New Roman" w:cs="Times New Roman"/>
          <w:sz w:val="24"/>
          <w:szCs w:val="24"/>
        </w:rPr>
        <w:t>of the current and relevant circumstances of the case</w:t>
      </w:r>
      <w:r w:rsidR="003633BB" w:rsidRPr="006463A8">
        <w:rPr>
          <w:rFonts w:ascii="Times New Roman" w:hAnsi="Times New Roman" w:cs="Times New Roman"/>
          <w:sz w:val="24"/>
          <w:szCs w:val="24"/>
        </w:rPr>
        <w:t>,</w:t>
      </w:r>
      <w:r w:rsidR="0031117C" w:rsidRPr="006463A8">
        <w:rPr>
          <w:rFonts w:ascii="Times New Roman" w:hAnsi="Times New Roman" w:cs="Times New Roman"/>
          <w:sz w:val="24"/>
          <w:szCs w:val="24"/>
        </w:rPr>
        <w:t xml:space="preserve"> in the light of the principle of proportionality</w:t>
      </w:r>
      <w:r w:rsidR="008F3341" w:rsidRPr="006463A8">
        <w:rPr>
          <w:rFonts w:ascii="Times New Roman" w:hAnsi="Times New Roman" w:cs="Times New Roman"/>
          <w:sz w:val="24"/>
          <w:szCs w:val="24"/>
        </w:rPr>
        <w:t>,</w:t>
      </w:r>
      <w:r w:rsidR="0031117C" w:rsidRPr="006463A8">
        <w:rPr>
          <w:rFonts w:ascii="Times New Roman" w:hAnsi="Times New Roman" w:cs="Times New Roman"/>
          <w:sz w:val="24"/>
          <w:szCs w:val="24"/>
        </w:rPr>
        <w:t xml:space="preserve"> including</w:t>
      </w:r>
      <w:r w:rsidR="008F3341" w:rsidRPr="006463A8">
        <w:rPr>
          <w:rFonts w:ascii="Times New Roman" w:hAnsi="Times New Roman" w:cs="Times New Roman"/>
          <w:sz w:val="24"/>
          <w:szCs w:val="24"/>
        </w:rPr>
        <w:t>,</w:t>
      </w:r>
      <w:r w:rsidR="0031117C" w:rsidRPr="006463A8">
        <w:rPr>
          <w:rFonts w:ascii="Times New Roman" w:hAnsi="Times New Roman" w:cs="Times New Roman"/>
          <w:sz w:val="24"/>
          <w:szCs w:val="24"/>
        </w:rPr>
        <w:t xml:space="preserve"> the child’s best interests and the fundamental rights of those who</w:t>
      </w:r>
      <w:r w:rsidR="00266A10" w:rsidRPr="006463A8">
        <w:rPr>
          <w:rFonts w:ascii="Times New Roman" w:hAnsi="Times New Roman" w:cs="Times New Roman"/>
          <w:sz w:val="24"/>
          <w:szCs w:val="24"/>
        </w:rPr>
        <w:t>se</w:t>
      </w:r>
      <w:r w:rsidR="0031117C" w:rsidRPr="006463A8">
        <w:rPr>
          <w:rFonts w:ascii="Times New Roman" w:hAnsi="Times New Roman" w:cs="Times New Roman"/>
          <w:sz w:val="24"/>
          <w:szCs w:val="24"/>
        </w:rPr>
        <w:t xml:space="preserve"> observance the Court ensures</w:t>
      </w:r>
      <w:r w:rsidR="003633BB" w:rsidRPr="006463A8">
        <w:rPr>
          <w:rFonts w:ascii="Times New Roman" w:hAnsi="Times New Roman" w:cs="Times New Roman"/>
          <w:sz w:val="24"/>
          <w:szCs w:val="24"/>
        </w:rPr>
        <w:t xml:space="preserve"> (</w:t>
      </w:r>
      <w:r w:rsidR="00CD4908" w:rsidRPr="006463A8">
        <w:rPr>
          <w:rFonts w:ascii="Times New Roman" w:hAnsi="Times New Roman" w:cs="Times New Roman"/>
          <w:sz w:val="24"/>
          <w:szCs w:val="24"/>
        </w:rPr>
        <w:t xml:space="preserve">see </w:t>
      </w:r>
      <w:r w:rsidR="003633BB" w:rsidRPr="006463A8">
        <w:rPr>
          <w:rFonts w:ascii="Times New Roman" w:hAnsi="Times New Roman" w:cs="Times New Roman"/>
          <w:i/>
          <w:sz w:val="24"/>
          <w:szCs w:val="24"/>
        </w:rPr>
        <w:t>K.A.</w:t>
      </w:r>
      <w:r w:rsidR="003633BB" w:rsidRPr="006463A8">
        <w:rPr>
          <w:rFonts w:ascii="Times New Roman" w:hAnsi="Times New Roman" w:cs="Times New Roman"/>
          <w:sz w:val="24"/>
          <w:szCs w:val="24"/>
        </w:rPr>
        <w:t xml:space="preserve"> at para. 93)</w:t>
      </w:r>
      <w:r w:rsidR="0031117C" w:rsidRPr="006463A8">
        <w:rPr>
          <w:rFonts w:ascii="Times New Roman" w:hAnsi="Times New Roman" w:cs="Times New Roman"/>
          <w:sz w:val="24"/>
          <w:szCs w:val="24"/>
        </w:rPr>
        <w:t>.  Such an assessment must take account of the personal conduct of the individual, the length and legality of his residence within the State, the nature and gravity of the offen</w:t>
      </w:r>
      <w:r w:rsidR="00432624" w:rsidRPr="006463A8">
        <w:rPr>
          <w:rFonts w:ascii="Times New Roman" w:hAnsi="Times New Roman" w:cs="Times New Roman"/>
          <w:sz w:val="24"/>
          <w:szCs w:val="24"/>
        </w:rPr>
        <w:t>c</w:t>
      </w:r>
      <w:r w:rsidR="0031117C" w:rsidRPr="006463A8">
        <w:rPr>
          <w:rFonts w:ascii="Times New Roman" w:hAnsi="Times New Roman" w:cs="Times New Roman"/>
          <w:sz w:val="24"/>
          <w:szCs w:val="24"/>
        </w:rPr>
        <w:t>es committed and the extent to which he is currently a danger to society.  It must also take account of the age of his children and their state of health as well as the economic family situation</w:t>
      </w:r>
      <w:r w:rsidR="003633BB" w:rsidRPr="006463A8">
        <w:rPr>
          <w:rFonts w:ascii="Times New Roman" w:hAnsi="Times New Roman" w:cs="Times New Roman"/>
          <w:sz w:val="24"/>
          <w:szCs w:val="24"/>
        </w:rPr>
        <w:t xml:space="preserve"> (</w:t>
      </w:r>
      <w:r w:rsidR="00CD4908" w:rsidRPr="006463A8">
        <w:rPr>
          <w:rFonts w:ascii="Times New Roman" w:hAnsi="Times New Roman" w:cs="Times New Roman"/>
          <w:sz w:val="24"/>
          <w:szCs w:val="24"/>
        </w:rPr>
        <w:t xml:space="preserve">see </w:t>
      </w:r>
      <w:r w:rsidR="003633BB" w:rsidRPr="006463A8">
        <w:rPr>
          <w:rFonts w:ascii="Times New Roman" w:hAnsi="Times New Roman" w:cs="Times New Roman"/>
          <w:i/>
          <w:sz w:val="24"/>
          <w:szCs w:val="24"/>
        </w:rPr>
        <w:t>K.A</w:t>
      </w:r>
      <w:r w:rsidR="003633BB" w:rsidRPr="006463A8">
        <w:rPr>
          <w:rFonts w:ascii="Times New Roman" w:hAnsi="Times New Roman" w:cs="Times New Roman"/>
          <w:sz w:val="24"/>
          <w:szCs w:val="24"/>
        </w:rPr>
        <w:t>. at para. 94)</w:t>
      </w:r>
      <w:r w:rsidR="0031117C" w:rsidRPr="006463A8">
        <w:rPr>
          <w:rFonts w:ascii="Times New Roman" w:hAnsi="Times New Roman" w:cs="Times New Roman"/>
          <w:sz w:val="24"/>
          <w:szCs w:val="24"/>
        </w:rPr>
        <w:t>.</w:t>
      </w:r>
    </w:p>
    <w:p w14:paraId="24289DDE" w14:textId="1C7F4488" w:rsidR="00AC2E0F" w:rsidRPr="00AC3234" w:rsidRDefault="0031117C" w:rsidP="00122817">
      <w:pPr>
        <w:pStyle w:val="ListParagraph"/>
        <w:numPr>
          <w:ilvl w:val="0"/>
          <w:numId w:val="6"/>
        </w:numPr>
        <w:tabs>
          <w:tab w:val="left" w:pos="567"/>
        </w:tabs>
        <w:spacing w:line="480" w:lineRule="auto"/>
        <w:ind w:left="0"/>
        <w:jc w:val="both"/>
        <w:rPr>
          <w:rFonts w:ascii="Times New Roman" w:hAnsi="Times New Roman" w:cs="Times New Roman"/>
          <w:sz w:val="24"/>
          <w:szCs w:val="24"/>
        </w:rPr>
      </w:pPr>
      <w:r w:rsidRPr="00AC3234">
        <w:rPr>
          <w:rFonts w:ascii="Times New Roman" w:hAnsi="Times New Roman" w:cs="Times New Roman"/>
          <w:sz w:val="24"/>
          <w:szCs w:val="24"/>
        </w:rPr>
        <w:t>Making such an asse</w:t>
      </w:r>
      <w:r w:rsidRPr="00885A24">
        <w:rPr>
          <w:rFonts w:ascii="Times New Roman" w:hAnsi="Times New Roman" w:cs="Times New Roman"/>
          <w:sz w:val="24"/>
          <w:szCs w:val="24"/>
        </w:rPr>
        <w:t>ssment</w:t>
      </w:r>
      <w:r w:rsidR="006463A8" w:rsidRPr="00885A24">
        <w:rPr>
          <w:rStyle w:val="FootnoteReference"/>
          <w:rFonts w:ascii="Times New Roman" w:hAnsi="Times New Roman" w:cs="Times New Roman"/>
          <w:i/>
          <w:sz w:val="24"/>
          <w:szCs w:val="24"/>
        </w:rPr>
        <w:footnoteReference w:id="23"/>
      </w:r>
      <w:r w:rsidR="006463A8" w:rsidRPr="00885A24">
        <w:rPr>
          <w:rFonts w:ascii="Times New Roman" w:hAnsi="Times New Roman" w:cs="Times New Roman"/>
          <w:sz w:val="24"/>
          <w:szCs w:val="24"/>
        </w:rPr>
        <w:t xml:space="preserve"> </w:t>
      </w:r>
      <w:r w:rsidRPr="00885A24">
        <w:rPr>
          <w:rFonts w:ascii="Times New Roman" w:hAnsi="Times New Roman" w:cs="Times New Roman"/>
          <w:sz w:val="24"/>
          <w:szCs w:val="24"/>
        </w:rPr>
        <w:t>of A</w:t>
      </w:r>
      <w:r w:rsidR="00275656" w:rsidRPr="00885A24">
        <w:rPr>
          <w:rFonts w:ascii="Times New Roman" w:hAnsi="Times New Roman" w:cs="Times New Roman"/>
          <w:sz w:val="24"/>
          <w:szCs w:val="24"/>
        </w:rPr>
        <w:t>.</w:t>
      </w:r>
      <w:r w:rsidRPr="00885A24">
        <w:rPr>
          <w:rFonts w:ascii="Times New Roman" w:hAnsi="Times New Roman" w:cs="Times New Roman"/>
          <w:sz w:val="24"/>
          <w:szCs w:val="24"/>
        </w:rPr>
        <w:t>O</w:t>
      </w:r>
      <w:r w:rsidR="00275656" w:rsidRPr="00885A24">
        <w:rPr>
          <w:rFonts w:ascii="Times New Roman" w:hAnsi="Times New Roman" w:cs="Times New Roman"/>
          <w:sz w:val="24"/>
          <w:szCs w:val="24"/>
        </w:rPr>
        <w:t>.</w:t>
      </w:r>
      <w:r w:rsidRPr="00885A24">
        <w:rPr>
          <w:rFonts w:ascii="Times New Roman" w:hAnsi="Times New Roman" w:cs="Times New Roman"/>
          <w:sz w:val="24"/>
          <w:szCs w:val="24"/>
        </w:rPr>
        <w:t>’s</w:t>
      </w:r>
      <w:r w:rsidRPr="00AC3234">
        <w:rPr>
          <w:rFonts w:ascii="Times New Roman" w:hAnsi="Times New Roman" w:cs="Times New Roman"/>
          <w:sz w:val="24"/>
          <w:szCs w:val="24"/>
        </w:rPr>
        <w:t xml:space="preserve"> current situation</w:t>
      </w:r>
      <w:r w:rsidR="00432624" w:rsidRPr="00AC3234">
        <w:rPr>
          <w:rFonts w:ascii="Times New Roman" w:hAnsi="Times New Roman" w:cs="Times New Roman"/>
          <w:sz w:val="24"/>
          <w:szCs w:val="24"/>
        </w:rPr>
        <w:t>,</w:t>
      </w:r>
      <w:r w:rsidRPr="00AC3234">
        <w:rPr>
          <w:rFonts w:ascii="Times New Roman" w:hAnsi="Times New Roman" w:cs="Times New Roman"/>
          <w:sz w:val="24"/>
          <w:szCs w:val="24"/>
        </w:rPr>
        <w:t xml:space="preserve"> </w:t>
      </w:r>
      <w:r w:rsidR="002604C9" w:rsidRPr="00AC3234">
        <w:rPr>
          <w:rFonts w:ascii="Times New Roman" w:hAnsi="Times New Roman" w:cs="Times New Roman"/>
          <w:sz w:val="24"/>
          <w:szCs w:val="24"/>
        </w:rPr>
        <w:t>it appears that he</w:t>
      </w:r>
      <w:r w:rsidRPr="00AC3234">
        <w:rPr>
          <w:rFonts w:ascii="Times New Roman" w:hAnsi="Times New Roman" w:cs="Times New Roman"/>
          <w:sz w:val="24"/>
          <w:szCs w:val="24"/>
        </w:rPr>
        <w:t xml:space="preserve"> is now working in his own business in Nigeria</w:t>
      </w:r>
      <w:r w:rsidR="00432624" w:rsidRPr="00AC3234">
        <w:rPr>
          <w:rFonts w:ascii="Times New Roman" w:hAnsi="Times New Roman" w:cs="Times New Roman"/>
          <w:sz w:val="24"/>
          <w:szCs w:val="24"/>
        </w:rPr>
        <w:t>,</w:t>
      </w:r>
      <w:r w:rsidRPr="00AC3234">
        <w:rPr>
          <w:rFonts w:ascii="Times New Roman" w:hAnsi="Times New Roman" w:cs="Times New Roman"/>
          <w:sz w:val="24"/>
          <w:szCs w:val="24"/>
        </w:rPr>
        <w:t xml:space="preserve"> having been released from prison.  As noted earlier</w:t>
      </w:r>
      <w:r w:rsidR="00122817" w:rsidRPr="00AC3234">
        <w:rPr>
          <w:rFonts w:ascii="Times New Roman" w:hAnsi="Times New Roman" w:cs="Times New Roman"/>
          <w:sz w:val="24"/>
          <w:szCs w:val="24"/>
        </w:rPr>
        <w:t>,</w:t>
      </w:r>
      <w:r w:rsidRPr="00AC2E0F">
        <w:rPr>
          <w:rFonts w:ascii="Times New Roman" w:hAnsi="Times New Roman" w:cs="Times New Roman"/>
          <w:sz w:val="24"/>
          <w:szCs w:val="24"/>
        </w:rPr>
        <w:t xml:space="preserve"> the</w:t>
      </w:r>
      <w:r w:rsidR="002604C9">
        <w:rPr>
          <w:rFonts w:ascii="Times New Roman" w:hAnsi="Times New Roman" w:cs="Times New Roman"/>
          <w:sz w:val="24"/>
          <w:szCs w:val="24"/>
        </w:rPr>
        <w:t xml:space="preserve"> precise</w:t>
      </w:r>
      <w:r w:rsidRPr="00AC2E0F">
        <w:rPr>
          <w:rFonts w:ascii="Times New Roman" w:hAnsi="Times New Roman" w:cs="Times New Roman"/>
          <w:sz w:val="24"/>
          <w:szCs w:val="24"/>
        </w:rPr>
        <w:t xml:space="preserve"> date</w:t>
      </w:r>
      <w:r w:rsidR="002604C9">
        <w:rPr>
          <w:rFonts w:ascii="Times New Roman" w:hAnsi="Times New Roman" w:cs="Times New Roman"/>
          <w:sz w:val="24"/>
          <w:szCs w:val="24"/>
        </w:rPr>
        <w:t xml:space="preserve"> from which he served his</w:t>
      </w:r>
      <w:r w:rsidRPr="00AC2E0F">
        <w:rPr>
          <w:rFonts w:ascii="Times New Roman" w:hAnsi="Times New Roman" w:cs="Times New Roman"/>
          <w:sz w:val="24"/>
          <w:szCs w:val="24"/>
        </w:rPr>
        <w:t xml:space="preserve"> prison sentence </w:t>
      </w:r>
      <w:r w:rsidR="002604C9">
        <w:rPr>
          <w:rFonts w:ascii="Times New Roman" w:hAnsi="Times New Roman" w:cs="Times New Roman"/>
          <w:sz w:val="24"/>
          <w:szCs w:val="24"/>
        </w:rPr>
        <w:t>is</w:t>
      </w:r>
      <w:r w:rsidRPr="00AC2E0F">
        <w:rPr>
          <w:rFonts w:ascii="Times New Roman" w:hAnsi="Times New Roman" w:cs="Times New Roman"/>
          <w:sz w:val="24"/>
          <w:szCs w:val="24"/>
        </w:rPr>
        <w:t xml:space="preserve"> unclear.  He claims that he was </w:t>
      </w:r>
      <w:r w:rsidRPr="00AC2E0F">
        <w:rPr>
          <w:rFonts w:ascii="Times New Roman" w:hAnsi="Times New Roman" w:cs="Times New Roman"/>
          <w:sz w:val="24"/>
          <w:szCs w:val="24"/>
        </w:rPr>
        <w:lastRenderedPageBreak/>
        <w:t xml:space="preserve">convicted in 2011 whereas the official record on file cites June 2013 as the date of conviction.  </w:t>
      </w:r>
      <w:r w:rsidR="002604C9">
        <w:rPr>
          <w:rFonts w:ascii="Times New Roman" w:hAnsi="Times New Roman" w:cs="Times New Roman"/>
          <w:sz w:val="24"/>
          <w:szCs w:val="24"/>
        </w:rPr>
        <w:t>Taking the official record as it stands, and assuming</w:t>
      </w:r>
      <w:r w:rsidRPr="00AC2E0F">
        <w:rPr>
          <w:rFonts w:ascii="Times New Roman" w:hAnsi="Times New Roman" w:cs="Times New Roman"/>
          <w:sz w:val="24"/>
          <w:szCs w:val="24"/>
        </w:rPr>
        <w:t xml:space="preserve"> he served just under three years, it would mean that </w:t>
      </w:r>
      <w:r w:rsidR="002604C9">
        <w:rPr>
          <w:rFonts w:ascii="Times New Roman" w:hAnsi="Times New Roman" w:cs="Times New Roman"/>
          <w:sz w:val="24"/>
          <w:szCs w:val="24"/>
        </w:rPr>
        <w:t>A.O.</w:t>
      </w:r>
      <w:r w:rsidRPr="00AC2E0F">
        <w:rPr>
          <w:rFonts w:ascii="Times New Roman" w:hAnsi="Times New Roman" w:cs="Times New Roman"/>
          <w:sz w:val="24"/>
          <w:szCs w:val="24"/>
        </w:rPr>
        <w:t xml:space="preserve"> was released in or about 2016.  The Court observes that a relatively short period of time ha</w:t>
      </w:r>
      <w:r w:rsidR="004B3FD1">
        <w:rPr>
          <w:rFonts w:ascii="Times New Roman" w:hAnsi="Times New Roman" w:cs="Times New Roman"/>
          <w:sz w:val="24"/>
          <w:szCs w:val="24"/>
        </w:rPr>
        <w:t>d</w:t>
      </w:r>
      <w:r w:rsidR="00890D4D">
        <w:rPr>
          <w:rFonts w:ascii="Times New Roman" w:hAnsi="Times New Roman" w:cs="Times New Roman"/>
          <w:sz w:val="24"/>
          <w:szCs w:val="24"/>
        </w:rPr>
        <w:t>,</w:t>
      </w:r>
      <w:r w:rsidRPr="00AC2E0F">
        <w:rPr>
          <w:rFonts w:ascii="Times New Roman" w:hAnsi="Times New Roman" w:cs="Times New Roman"/>
          <w:sz w:val="24"/>
          <w:szCs w:val="24"/>
        </w:rPr>
        <w:t xml:space="preserve"> therefore</w:t>
      </w:r>
      <w:r w:rsidR="00890D4D">
        <w:rPr>
          <w:rFonts w:ascii="Times New Roman" w:hAnsi="Times New Roman" w:cs="Times New Roman"/>
          <w:sz w:val="24"/>
          <w:szCs w:val="24"/>
        </w:rPr>
        <w:t>,</w:t>
      </w:r>
      <w:r w:rsidRPr="00AC2E0F">
        <w:rPr>
          <w:rFonts w:ascii="Times New Roman" w:hAnsi="Times New Roman" w:cs="Times New Roman"/>
          <w:sz w:val="24"/>
          <w:szCs w:val="24"/>
        </w:rPr>
        <w:t xml:space="preserve"> elapsed between the date of his release and his application for a visa.  </w:t>
      </w:r>
      <w:r w:rsidR="00890D4D">
        <w:rPr>
          <w:rFonts w:ascii="Times New Roman" w:hAnsi="Times New Roman" w:cs="Times New Roman"/>
          <w:sz w:val="24"/>
          <w:szCs w:val="24"/>
        </w:rPr>
        <w:t>It further</w:t>
      </w:r>
      <w:r w:rsidRPr="00AC2E0F">
        <w:rPr>
          <w:rFonts w:ascii="Times New Roman" w:hAnsi="Times New Roman" w:cs="Times New Roman"/>
          <w:sz w:val="24"/>
          <w:szCs w:val="24"/>
        </w:rPr>
        <w:t xml:space="preserve"> observes that A</w:t>
      </w:r>
      <w:r w:rsidR="00275656">
        <w:rPr>
          <w:rFonts w:ascii="Times New Roman" w:hAnsi="Times New Roman" w:cs="Times New Roman"/>
          <w:sz w:val="24"/>
          <w:szCs w:val="24"/>
        </w:rPr>
        <w:t>.</w:t>
      </w:r>
      <w:r w:rsidRPr="00AC2E0F">
        <w:rPr>
          <w:rFonts w:ascii="Times New Roman" w:hAnsi="Times New Roman" w:cs="Times New Roman"/>
          <w:sz w:val="24"/>
          <w:szCs w:val="24"/>
        </w:rPr>
        <w:t>O</w:t>
      </w:r>
      <w:r w:rsidR="00275656">
        <w:rPr>
          <w:rFonts w:ascii="Times New Roman" w:hAnsi="Times New Roman" w:cs="Times New Roman"/>
          <w:sz w:val="24"/>
          <w:szCs w:val="24"/>
        </w:rPr>
        <w:t>.</w:t>
      </w:r>
      <w:r w:rsidR="004B4D3F">
        <w:rPr>
          <w:rFonts w:ascii="Times New Roman" w:hAnsi="Times New Roman" w:cs="Times New Roman"/>
          <w:sz w:val="24"/>
          <w:szCs w:val="24"/>
        </w:rPr>
        <w:t xml:space="preserve"> is currently</w:t>
      </w:r>
      <w:r w:rsidRPr="00AC2E0F">
        <w:rPr>
          <w:rFonts w:ascii="Times New Roman" w:hAnsi="Times New Roman" w:cs="Times New Roman"/>
          <w:sz w:val="24"/>
          <w:szCs w:val="24"/>
        </w:rPr>
        <w:t xml:space="preserve"> the subject of a ban on re-entering the territory of France, another Member State within the European Union</w:t>
      </w:r>
      <w:r w:rsidRPr="00AC3234">
        <w:rPr>
          <w:rFonts w:ascii="Times New Roman" w:hAnsi="Times New Roman" w:cs="Times New Roman"/>
          <w:sz w:val="24"/>
          <w:szCs w:val="24"/>
        </w:rPr>
        <w:t xml:space="preserve">.  </w:t>
      </w:r>
      <w:r w:rsidR="008C0D99" w:rsidRPr="00AC3234">
        <w:rPr>
          <w:rFonts w:ascii="Times New Roman" w:hAnsi="Times New Roman" w:cs="Times New Roman"/>
          <w:sz w:val="24"/>
          <w:szCs w:val="24"/>
        </w:rPr>
        <w:t>In</w:t>
      </w:r>
      <w:r w:rsidR="00122817" w:rsidRPr="00AC3234">
        <w:rPr>
          <w:rFonts w:ascii="Times New Roman" w:hAnsi="Times New Roman" w:cs="Times New Roman"/>
          <w:sz w:val="24"/>
          <w:szCs w:val="24"/>
        </w:rPr>
        <w:t xml:space="preserve"> imposing not only a custodial sentence but also a</w:t>
      </w:r>
      <w:r w:rsidR="00890D4D" w:rsidRPr="00AC3234">
        <w:rPr>
          <w:rFonts w:ascii="Times New Roman" w:hAnsi="Times New Roman" w:cs="Times New Roman"/>
          <w:sz w:val="24"/>
          <w:szCs w:val="24"/>
        </w:rPr>
        <w:t xml:space="preserve"> </w:t>
      </w:r>
      <w:r w:rsidR="001A0472" w:rsidRPr="00AC3234">
        <w:rPr>
          <w:rFonts w:ascii="Times New Roman" w:hAnsi="Times New Roman" w:cs="Times New Roman"/>
          <w:sz w:val="24"/>
          <w:szCs w:val="24"/>
        </w:rPr>
        <w:t>10-year</w:t>
      </w:r>
      <w:r w:rsidR="00122817" w:rsidRPr="00AC3234">
        <w:rPr>
          <w:rFonts w:ascii="Times New Roman" w:hAnsi="Times New Roman" w:cs="Times New Roman"/>
          <w:sz w:val="24"/>
          <w:szCs w:val="24"/>
        </w:rPr>
        <w:t xml:space="preserve"> ban on re-entry </w:t>
      </w:r>
      <w:r w:rsidR="00890D4D" w:rsidRPr="00AC3234">
        <w:rPr>
          <w:rFonts w:ascii="Times New Roman" w:hAnsi="Times New Roman" w:cs="Times New Roman"/>
          <w:sz w:val="24"/>
          <w:szCs w:val="24"/>
        </w:rPr>
        <w:t>upon French territory</w:t>
      </w:r>
      <w:r w:rsidR="008C0D99" w:rsidRPr="00AC3234">
        <w:rPr>
          <w:rFonts w:ascii="Times New Roman" w:hAnsi="Times New Roman" w:cs="Times New Roman"/>
          <w:sz w:val="24"/>
          <w:szCs w:val="24"/>
        </w:rPr>
        <w:t>, judicial</w:t>
      </w:r>
      <w:r w:rsidR="00B72A96" w:rsidRPr="00AC3234">
        <w:rPr>
          <w:rFonts w:ascii="Times New Roman" w:hAnsi="Times New Roman" w:cs="Times New Roman"/>
          <w:sz w:val="24"/>
          <w:szCs w:val="24"/>
        </w:rPr>
        <w:t xml:space="preserve"> authorities </w:t>
      </w:r>
      <w:r w:rsidR="008C0D99" w:rsidRPr="00AC3234">
        <w:rPr>
          <w:rFonts w:ascii="Times New Roman" w:hAnsi="Times New Roman" w:cs="Times New Roman"/>
          <w:sz w:val="24"/>
          <w:szCs w:val="24"/>
        </w:rPr>
        <w:t xml:space="preserve">in France obviously </w:t>
      </w:r>
      <w:r w:rsidR="00B72A96" w:rsidRPr="00AC3234">
        <w:rPr>
          <w:rFonts w:ascii="Times New Roman" w:hAnsi="Times New Roman" w:cs="Times New Roman"/>
          <w:sz w:val="24"/>
          <w:szCs w:val="24"/>
        </w:rPr>
        <w:t xml:space="preserve">considered that, in view of his recidivist offending, A.O. would continue to pose an ongoing or </w:t>
      </w:r>
      <w:r w:rsidR="008C0D99" w:rsidRPr="00AC3234">
        <w:rPr>
          <w:rFonts w:ascii="Times New Roman" w:hAnsi="Times New Roman" w:cs="Times New Roman"/>
          <w:sz w:val="24"/>
          <w:szCs w:val="24"/>
        </w:rPr>
        <w:t>‘</w:t>
      </w:r>
      <w:r w:rsidR="00B72A96" w:rsidRPr="00AC3234">
        <w:rPr>
          <w:rFonts w:ascii="Times New Roman" w:hAnsi="Times New Roman" w:cs="Times New Roman"/>
          <w:sz w:val="24"/>
          <w:szCs w:val="24"/>
        </w:rPr>
        <w:t>present</w:t>
      </w:r>
      <w:r w:rsidR="008C0D99" w:rsidRPr="00AC3234">
        <w:rPr>
          <w:rFonts w:ascii="Times New Roman" w:hAnsi="Times New Roman" w:cs="Times New Roman"/>
          <w:sz w:val="24"/>
          <w:szCs w:val="24"/>
        </w:rPr>
        <w:t>’</w:t>
      </w:r>
      <w:r w:rsidR="00B72A96" w:rsidRPr="00AC3234">
        <w:rPr>
          <w:rFonts w:ascii="Times New Roman" w:hAnsi="Times New Roman" w:cs="Times New Roman"/>
          <w:sz w:val="24"/>
          <w:szCs w:val="24"/>
        </w:rPr>
        <w:t xml:space="preserve"> threat to French society.</w:t>
      </w:r>
    </w:p>
    <w:p w14:paraId="453D0AA4" w14:textId="6CB48AC3" w:rsidR="00AC2E0F" w:rsidRPr="00AC2E0F" w:rsidRDefault="0031117C" w:rsidP="009646CF">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AC2E0F">
        <w:rPr>
          <w:rFonts w:ascii="Times New Roman" w:hAnsi="Times New Roman" w:cs="Times New Roman"/>
          <w:sz w:val="24"/>
          <w:szCs w:val="24"/>
        </w:rPr>
        <w:t>As to the relevant circumstances of this case</w:t>
      </w:r>
      <w:r w:rsidR="001A0472">
        <w:rPr>
          <w:rFonts w:ascii="Times New Roman" w:hAnsi="Times New Roman" w:cs="Times New Roman"/>
          <w:sz w:val="24"/>
          <w:szCs w:val="24"/>
        </w:rPr>
        <w:t>,</w:t>
      </w:r>
      <w:r w:rsidRPr="00AC2E0F">
        <w:rPr>
          <w:rFonts w:ascii="Times New Roman" w:hAnsi="Times New Roman" w:cs="Times New Roman"/>
          <w:sz w:val="24"/>
          <w:szCs w:val="24"/>
        </w:rPr>
        <w:t xml:space="preserve"> the Court cannot but have regard to the very serious nature of the offences in respect of which A</w:t>
      </w:r>
      <w:r w:rsidR="00DD1229">
        <w:rPr>
          <w:rFonts w:ascii="Times New Roman" w:hAnsi="Times New Roman" w:cs="Times New Roman"/>
          <w:sz w:val="24"/>
          <w:szCs w:val="24"/>
        </w:rPr>
        <w:t>.</w:t>
      </w:r>
      <w:r w:rsidRPr="00AC2E0F">
        <w:rPr>
          <w:rFonts w:ascii="Times New Roman" w:hAnsi="Times New Roman" w:cs="Times New Roman"/>
          <w:sz w:val="24"/>
          <w:szCs w:val="24"/>
        </w:rPr>
        <w:t>O</w:t>
      </w:r>
      <w:r w:rsidR="00DD1229">
        <w:rPr>
          <w:rFonts w:ascii="Times New Roman" w:hAnsi="Times New Roman" w:cs="Times New Roman"/>
          <w:sz w:val="24"/>
          <w:szCs w:val="24"/>
        </w:rPr>
        <w:t>.</w:t>
      </w:r>
      <w:r w:rsidRPr="00AC2E0F">
        <w:rPr>
          <w:rFonts w:ascii="Times New Roman" w:hAnsi="Times New Roman" w:cs="Times New Roman"/>
          <w:sz w:val="24"/>
          <w:szCs w:val="24"/>
        </w:rPr>
        <w:t xml:space="preserve"> was convicted.  Those offences were multiple, three of which related to the possession, sale and use of illegal drugs, two of which concerned the use of false identi</w:t>
      </w:r>
      <w:r w:rsidR="00A9660D">
        <w:rPr>
          <w:rFonts w:ascii="Times New Roman" w:hAnsi="Times New Roman" w:cs="Times New Roman"/>
          <w:sz w:val="24"/>
          <w:szCs w:val="24"/>
        </w:rPr>
        <w:t>t</w:t>
      </w:r>
      <w:r w:rsidRPr="00AC2E0F">
        <w:rPr>
          <w:rFonts w:ascii="Times New Roman" w:hAnsi="Times New Roman" w:cs="Times New Roman"/>
          <w:sz w:val="24"/>
          <w:szCs w:val="24"/>
        </w:rPr>
        <w:t xml:space="preserve">y documents and one of which concerned theft. </w:t>
      </w:r>
      <w:r w:rsidR="00B25E16">
        <w:rPr>
          <w:rFonts w:ascii="Times New Roman" w:hAnsi="Times New Roman" w:cs="Times New Roman"/>
          <w:sz w:val="24"/>
          <w:szCs w:val="24"/>
        </w:rPr>
        <w:t xml:space="preserve"> </w:t>
      </w:r>
      <w:r w:rsidRPr="00AC2E0F">
        <w:rPr>
          <w:rFonts w:ascii="Times New Roman" w:hAnsi="Times New Roman" w:cs="Times New Roman"/>
          <w:sz w:val="24"/>
          <w:szCs w:val="24"/>
        </w:rPr>
        <w:t xml:space="preserve"> The nature of those offences </w:t>
      </w:r>
      <w:r w:rsidR="004B3FD1" w:rsidRPr="00AC2E0F">
        <w:rPr>
          <w:rFonts w:ascii="Times New Roman" w:hAnsi="Times New Roman" w:cs="Times New Roman"/>
          <w:sz w:val="24"/>
          <w:szCs w:val="24"/>
        </w:rPr>
        <w:t>demonstrates</w:t>
      </w:r>
      <w:r w:rsidRPr="00AC2E0F">
        <w:rPr>
          <w:rFonts w:ascii="Times New Roman" w:hAnsi="Times New Roman" w:cs="Times New Roman"/>
          <w:sz w:val="24"/>
          <w:szCs w:val="24"/>
        </w:rPr>
        <w:t xml:space="preserve"> that the personal conduct of A</w:t>
      </w:r>
      <w:r w:rsidR="00DD1229">
        <w:rPr>
          <w:rFonts w:ascii="Times New Roman" w:hAnsi="Times New Roman" w:cs="Times New Roman"/>
          <w:sz w:val="24"/>
          <w:szCs w:val="24"/>
        </w:rPr>
        <w:t>.</w:t>
      </w:r>
      <w:r w:rsidRPr="00AC2E0F">
        <w:rPr>
          <w:rFonts w:ascii="Times New Roman" w:hAnsi="Times New Roman" w:cs="Times New Roman"/>
          <w:sz w:val="24"/>
          <w:szCs w:val="24"/>
        </w:rPr>
        <w:t>O</w:t>
      </w:r>
      <w:r w:rsidR="00DD1229">
        <w:rPr>
          <w:rFonts w:ascii="Times New Roman" w:hAnsi="Times New Roman" w:cs="Times New Roman"/>
          <w:sz w:val="24"/>
          <w:szCs w:val="24"/>
        </w:rPr>
        <w:t>.</w:t>
      </w:r>
      <w:r w:rsidRPr="00AC2E0F">
        <w:rPr>
          <w:rFonts w:ascii="Times New Roman" w:hAnsi="Times New Roman" w:cs="Times New Roman"/>
          <w:sz w:val="24"/>
          <w:szCs w:val="24"/>
        </w:rPr>
        <w:t xml:space="preserve"> over a protracted period of time was such as to involve the inflicting of harm on others and dishonesty in his dealings with others and with authorities. </w:t>
      </w:r>
      <w:r w:rsidR="00B25E16">
        <w:rPr>
          <w:rFonts w:ascii="Times New Roman" w:hAnsi="Times New Roman" w:cs="Times New Roman"/>
          <w:sz w:val="24"/>
          <w:szCs w:val="24"/>
        </w:rPr>
        <w:t xml:space="preserve"> His capacity for duplicity may be inferred from the fact that he operated under a false identity for some considerable time.  </w:t>
      </w:r>
      <w:r w:rsidRPr="00AC2E0F">
        <w:rPr>
          <w:rFonts w:ascii="Times New Roman" w:hAnsi="Times New Roman" w:cs="Times New Roman"/>
          <w:sz w:val="24"/>
          <w:szCs w:val="24"/>
        </w:rPr>
        <w:t xml:space="preserve"> </w:t>
      </w:r>
      <w:r w:rsidR="00600D5B">
        <w:rPr>
          <w:rFonts w:ascii="Times New Roman" w:hAnsi="Times New Roman" w:cs="Times New Roman"/>
          <w:sz w:val="24"/>
          <w:szCs w:val="24"/>
        </w:rPr>
        <w:t>As the CJEU has pointed out, t</w:t>
      </w:r>
      <w:r w:rsidRPr="00AC2E0F">
        <w:rPr>
          <w:rFonts w:ascii="Times New Roman" w:hAnsi="Times New Roman" w:cs="Times New Roman"/>
          <w:sz w:val="24"/>
          <w:szCs w:val="24"/>
        </w:rPr>
        <w:t xml:space="preserve">he </w:t>
      </w:r>
      <w:r w:rsidR="00810D6E">
        <w:rPr>
          <w:rFonts w:ascii="Times New Roman" w:hAnsi="Times New Roman" w:cs="Times New Roman"/>
          <w:sz w:val="24"/>
          <w:szCs w:val="24"/>
        </w:rPr>
        <w:t>na</w:t>
      </w:r>
      <w:r w:rsidRPr="00AC2E0F">
        <w:rPr>
          <w:rFonts w:ascii="Times New Roman" w:hAnsi="Times New Roman" w:cs="Times New Roman"/>
          <w:sz w:val="24"/>
          <w:szCs w:val="24"/>
        </w:rPr>
        <w:t xml:space="preserve">tional </w:t>
      </w:r>
      <w:r w:rsidR="00810D6E">
        <w:rPr>
          <w:rFonts w:ascii="Times New Roman" w:hAnsi="Times New Roman" w:cs="Times New Roman"/>
          <w:sz w:val="24"/>
          <w:szCs w:val="24"/>
        </w:rPr>
        <w:t>c</w:t>
      </w:r>
      <w:r w:rsidRPr="00AC2E0F">
        <w:rPr>
          <w:rFonts w:ascii="Times New Roman" w:hAnsi="Times New Roman" w:cs="Times New Roman"/>
          <w:sz w:val="24"/>
          <w:szCs w:val="24"/>
        </w:rPr>
        <w:t>ourt is obliged to weigh those relevant and current circumstances in a proportionate manner having regard to the best interests of A</w:t>
      </w:r>
      <w:r w:rsidR="00DD1229">
        <w:rPr>
          <w:rFonts w:ascii="Times New Roman" w:hAnsi="Times New Roman" w:cs="Times New Roman"/>
          <w:sz w:val="24"/>
          <w:szCs w:val="24"/>
        </w:rPr>
        <w:t>.</w:t>
      </w:r>
      <w:r w:rsidRPr="00AC2E0F">
        <w:rPr>
          <w:rFonts w:ascii="Times New Roman" w:hAnsi="Times New Roman" w:cs="Times New Roman"/>
          <w:sz w:val="24"/>
          <w:szCs w:val="24"/>
        </w:rPr>
        <w:t>O</w:t>
      </w:r>
      <w:r w:rsidR="00DD1229">
        <w:rPr>
          <w:rFonts w:ascii="Times New Roman" w:hAnsi="Times New Roman" w:cs="Times New Roman"/>
          <w:sz w:val="24"/>
          <w:szCs w:val="24"/>
        </w:rPr>
        <w:t>.</w:t>
      </w:r>
      <w:r w:rsidRPr="00AC2E0F">
        <w:rPr>
          <w:rFonts w:ascii="Times New Roman" w:hAnsi="Times New Roman" w:cs="Times New Roman"/>
          <w:sz w:val="24"/>
          <w:szCs w:val="24"/>
        </w:rPr>
        <w:t xml:space="preserve">’s children and the fundamental rights of others </w:t>
      </w:r>
      <w:r w:rsidR="002B2DA4">
        <w:rPr>
          <w:rFonts w:ascii="Times New Roman" w:hAnsi="Times New Roman" w:cs="Times New Roman"/>
          <w:sz w:val="24"/>
          <w:szCs w:val="24"/>
        </w:rPr>
        <w:t xml:space="preserve">with </w:t>
      </w:r>
      <w:r w:rsidRPr="00AC2E0F">
        <w:rPr>
          <w:rFonts w:ascii="Times New Roman" w:hAnsi="Times New Roman" w:cs="Times New Roman"/>
          <w:sz w:val="24"/>
          <w:szCs w:val="24"/>
        </w:rPr>
        <w:t>who</w:t>
      </w:r>
      <w:r w:rsidR="002B2DA4">
        <w:rPr>
          <w:rFonts w:ascii="Times New Roman" w:hAnsi="Times New Roman" w:cs="Times New Roman"/>
          <w:sz w:val="24"/>
          <w:szCs w:val="24"/>
        </w:rPr>
        <w:t>se</w:t>
      </w:r>
      <w:r w:rsidRPr="00AC2E0F">
        <w:rPr>
          <w:rFonts w:ascii="Times New Roman" w:hAnsi="Times New Roman" w:cs="Times New Roman"/>
          <w:sz w:val="24"/>
          <w:szCs w:val="24"/>
        </w:rPr>
        <w:t xml:space="preserve"> </w:t>
      </w:r>
      <w:r w:rsidR="002B2DA4">
        <w:rPr>
          <w:rFonts w:ascii="Times New Roman" w:hAnsi="Times New Roman" w:cs="Times New Roman"/>
          <w:sz w:val="24"/>
          <w:szCs w:val="24"/>
        </w:rPr>
        <w:t>protection</w:t>
      </w:r>
      <w:r w:rsidRPr="00AC2E0F">
        <w:rPr>
          <w:rFonts w:ascii="Times New Roman" w:hAnsi="Times New Roman" w:cs="Times New Roman"/>
          <w:sz w:val="24"/>
          <w:szCs w:val="24"/>
        </w:rPr>
        <w:t xml:space="preserve"> the Court </w:t>
      </w:r>
      <w:r w:rsidR="002B2DA4" w:rsidRPr="00F7723F">
        <w:rPr>
          <w:rFonts w:ascii="Times New Roman" w:hAnsi="Times New Roman" w:cs="Times New Roman"/>
          <w:sz w:val="24"/>
          <w:szCs w:val="24"/>
        </w:rPr>
        <w:t>is concerned</w:t>
      </w:r>
      <w:r w:rsidR="00600D5B">
        <w:rPr>
          <w:rFonts w:ascii="Times New Roman" w:hAnsi="Times New Roman" w:cs="Times New Roman"/>
          <w:sz w:val="24"/>
          <w:szCs w:val="24"/>
        </w:rPr>
        <w:t xml:space="preserve"> (</w:t>
      </w:r>
      <w:r w:rsidR="00600D5B" w:rsidRPr="00D31BCA">
        <w:rPr>
          <w:rFonts w:ascii="Times New Roman" w:hAnsi="Times New Roman" w:cs="Times New Roman"/>
          <w:i/>
          <w:sz w:val="24"/>
          <w:szCs w:val="24"/>
        </w:rPr>
        <w:t>K.A</w:t>
      </w:r>
      <w:r w:rsidR="00600D5B">
        <w:rPr>
          <w:rFonts w:ascii="Times New Roman" w:hAnsi="Times New Roman" w:cs="Times New Roman"/>
          <w:sz w:val="24"/>
          <w:szCs w:val="24"/>
        </w:rPr>
        <w:t>.</w:t>
      </w:r>
      <w:r w:rsidR="000E3CCE">
        <w:rPr>
          <w:rFonts w:ascii="Times New Roman" w:hAnsi="Times New Roman" w:cs="Times New Roman"/>
          <w:sz w:val="24"/>
          <w:szCs w:val="24"/>
        </w:rPr>
        <w:t xml:space="preserve"> </w:t>
      </w:r>
      <w:r w:rsidR="00D31BCA">
        <w:rPr>
          <w:rFonts w:ascii="Times New Roman" w:hAnsi="Times New Roman" w:cs="Times New Roman"/>
          <w:sz w:val="24"/>
          <w:szCs w:val="24"/>
        </w:rPr>
        <w:t>at</w:t>
      </w:r>
      <w:r w:rsidR="00600D5B">
        <w:rPr>
          <w:rFonts w:ascii="Times New Roman" w:hAnsi="Times New Roman" w:cs="Times New Roman"/>
          <w:sz w:val="24"/>
          <w:szCs w:val="24"/>
        </w:rPr>
        <w:t xml:space="preserve"> </w:t>
      </w:r>
      <w:r w:rsidR="00D31BCA">
        <w:rPr>
          <w:rFonts w:ascii="Times New Roman" w:hAnsi="Times New Roman" w:cs="Times New Roman"/>
          <w:sz w:val="24"/>
          <w:szCs w:val="24"/>
        </w:rPr>
        <w:t>para</w:t>
      </w:r>
      <w:r w:rsidR="00CD4908">
        <w:rPr>
          <w:rFonts w:ascii="Times New Roman" w:hAnsi="Times New Roman" w:cs="Times New Roman"/>
          <w:sz w:val="24"/>
          <w:szCs w:val="24"/>
        </w:rPr>
        <w:t>s</w:t>
      </w:r>
      <w:r w:rsidR="00D31BCA">
        <w:rPr>
          <w:rFonts w:ascii="Times New Roman" w:hAnsi="Times New Roman" w:cs="Times New Roman"/>
          <w:sz w:val="24"/>
          <w:szCs w:val="24"/>
        </w:rPr>
        <w:t>.</w:t>
      </w:r>
      <w:r w:rsidR="000E3CCE">
        <w:rPr>
          <w:rFonts w:ascii="Times New Roman" w:hAnsi="Times New Roman" w:cs="Times New Roman"/>
          <w:sz w:val="24"/>
          <w:szCs w:val="24"/>
        </w:rPr>
        <w:t xml:space="preserve"> </w:t>
      </w:r>
      <w:r w:rsidR="00D31BCA">
        <w:rPr>
          <w:rFonts w:ascii="Times New Roman" w:hAnsi="Times New Roman" w:cs="Times New Roman"/>
          <w:sz w:val="24"/>
          <w:szCs w:val="24"/>
        </w:rPr>
        <w:t>93</w:t>
      </w:r>
      <w:r w:rsidR="00CD4908">
        <w:rPr>
          <w:rFonts w:ascii="Times New Roman" w:hAnsi="Times New Roman" w:cs="Times New Roman"/>
          <w:sz w:val="24"/>
          <w:szCs w:val="24"/>
        </w:rPr>
        <w:t>-94</w:t>
      </w:r>
      <w:r w:rsidR="00D31BCA">
        <w:rPr>
          <w:rFonts w:ascii="Times New Roman" w:hAnsi="Times New Roman" w:cs="Times New Roman"/>
          <w:sz w:val="24"/>
          <w:szCs w:val="24"/>
        </w:rPr>
        <w:t>)</w:t>
      </w:r>
      <w:r w:rsidRPr="00F7723F">
        <w:rPr>
          <w:rFonts w:ascii="Times New Roman" w:hAnsi="Times New Roman" w:cs="Times New Roman"/>
          <w:sz w:val="24"/>
          <w:szCs w:val="24"/>
        </w:rPr>
        <w:t>.</w:t>
      </w:r>
      <w:r w:rsidRPr="00AC2E0F">
        <w:rPr>
          <w:rFonts w:ascii="Times New Roman" w:hAnsi="Times New Roman" w:cs="Times New Roman"/>
          <w:sz w:val="24"/>
          <w:szCs w:val="24"/>
        </w:rPr>
        <w:t xml:space="preserve">  Whilst it is acknowledged that it is</w:t>
      </w:r>
      <w:r w:rsidR="00984650">
        <w:rPr>
          <w:rFonts w:ascii="Times New Roman" w:hAnsi="Times New Roman" w:cs="Times New Roman"/>
          <w:sz w:val="24"/>
          <w:szCs w:val="24"/>
        </w:rPr>
        <w:t>,</w:t>
      </w:r>
      <w:r w:rsidRPr="00AC2E0F">
        <w:rPr>
          <w:rFonts w:ascii="Times New Roman" w:hAnsi="Times New Roman" w:cs="Times New Roman"/>
          <w:sz w:val="24"/>
          <w:szCs w:val="24"/>
        </w:rPr>
        <w:t xml:space="preserve"> in princip</w:t>
      </w:r>
      <w:r w:rsidR="004B3FD1">
        <w:rPr>
          <w:rFonts w:ascii="Times New Roman" w:hAnsi="Times New Roman" w:cs="Times New Roman"/>
          <w:sz w:val="24"/>
          <w:szCs w:val="24"/>
        </w:rPr>
        <w:t>le</w:t>
      </w:r>
      <w:r w:rsidR="00984650">
        <w:rPr>
          <w:rFonts w:ascii="Times New Roman" w:hAnsi="Times New Roman" w:cs="Times New Roman"/>
          <w:sz w:val="24"/>
          <w:szCs w:val="24"/>
        </w:rPr>
        <w:t>,</w:t>
      </w:r>
      <w:r w:rsidRPr="00AC2E0F">
        <w:rPr>
          <w:rFonts w:ascii="Times New Roman" w:hAnsi="Times New Roman" w:cs="Times New Roman"/>
          <w:sz w:val="24"/>
          <w:szCs w:val="24"/>
        </w:rPr>
        <w:t xml:space="preserve"> in the best interests of a child to be in the company of both his or her parents</w:t>
      </w:r>
      <w:r w:rsidR="004B3FD1">
        <w:rPr>
          <w:rFonts w:ascii="Times New Roman" w:hAnsi="Times New Roman" w:cs="Times New Roman"/>
          <w:sz w:val="24"/>
          <w:szCs w:val="24"/>
        </w:rPr>
        <w:t xml:space="preserve">, </w:t>
      </w:r>
      <w:r w:rsidRPr="00AC2E0F">
        <w:rPr>
          <w:rFonts w:ascii="Times New Roman" w:hAnsi="Times New Roman" w:cs="Times New Roman"/>
          <w:sz w:val="24"/>
          <w:szCs w:val="24"/>
        </w:rPr>
        <w:t xml:space="preserve">such recognition cannot be determinative of the matter because the Court must </w:t>
      </w:r>
      <w:r w:rsidR="004B3FD1">
        <w:rPr>
          <w:rFonts w:ascii="Times New Roman" w:hAnsi="Times New Roman" w:cs="Times New Roman"/>
          <w:sz w:val="24"/>
          <w:szCs w:val="24"/>
        </w:rPr>
        <w:t xml:space="preserve">also </w:t>
      </w:r>
      <w:r w:rsidRPr="00AC2E0F">
        <w:rPr>
          <w:rFonts w:ascii="Times New Roman" w:hAnsi="Times New Roman" w:cs="Times New Roman"/>
          <w:sz w:val="24"/>
          <w:szCs w:val="24"/>
        </w:rPr>
        <w:t xml:space="preserve">have regard to the </w:t>
      </w:r>
      <w:r w:rsidR="004B3FD1">
        <w:rPr>
          <w:rFonts w:ascii="Times New Roman" w:hAnsi="Times New Roman" w:cs="Times New Roman"/>
          <w:sz w:val="24"/>
          <w:szCs w:val="24"/>
        </w:rPr>
        <w:t>position</w:t>
      </w:r>
      <w:r w:rsidR="001A0472">
        <w:rPr>
          <w:rFonts w:ascii="Times New Roman" w:hAnsi="Times New Roman" w:cs="Times New Roman"/>
          <w:sz w:val="24"/>
          <w:szCs w:val="24"/>
        </w:rPr>
        <w:t xml:space="preserve"> of</w:t>
      </w:r>
      <w:r w:rsidRPr="00AC2E0F">
        <w:rPr>
          <w:rFonts w:ascii="Times New Roman" w:hAnsi="Times New Roman" w:cs="Times New Roman"/>
          <w:sz w:val="24"/>
          <w:szCs w:val="24"/>
        </w:rPr>
        <w:t xml:space="preserve"> </w:t>
      </w:r>
      <w:r w:rsidR="004B3FD1">
        <w:rPr>
          <w:rFonts w:ascii="Times New Roman" w:hAnsi="Times New Roman" w:cs="Times New Roman"/>
          <w:sz w:val="24"/>
          <w:szCs w:val="24"/>
        </w:rPr>
        <w:t>others</w:t>
      </w:r>
      <w:r w:rsidRPr="00AC2E0F">
        <w:rPr>
          <w:rFonts w:ascii="Times New Roman" w:hAnsi="Times New Roman" w:cs="Times New Roman"/>
          <w:sz w:val="24"/>
          <w:szCs w:val="24"/>
        </w:rPr>
        <w:t xml:space="preserve"> </w:t>
      </w:r>
      <w:r w:rsidR="004B3FD1">
        <w:rPr>
          <w:rFonts w:ascii="Times New Roman" w:hAnsi="Times New Roman" w:cs="Times New Roman"/>
          <w:sz w:val="24"/>
          <w:szCs w:val="24"/>
        </w:rPr>
        <w:t>whose rights and interests are</w:t>
      </w:r>
      <w:r w:rsidR="00760529">
        <w:rPr>
          <w:rFonts w:ascii="Times New Roman" w:hAnsi="Times New Roman" w:cs="Times New Roman"/>
          <w:sz w:val="24"/>
          <w:szCs w:val="24"/>
        </w:rPr>
        <w:t xml:space="preserve"> also</w:t>
      </w:r>
      <w:r w:rsidR="004B3FD1">
        <w:rPr>
          <w:rFonts w:ascii="Times New Roman" w:hAnsi="Times New Roman" w:cs="Times New Roman"/>
          <w:sz w:val="24"/>
          <w:szCs w:val="24"/>
        </w:rPr>
        <w:t xml:space="preserve"> to be protected. </w:t>
      </w:r>
      <w:r w:rsidRPr="00AC2E0F">
        <w:rPr>
          <w:rFonts w:ascii="Times New Roman" w:hAnsi="Times New Roman" w:cs="Times New Roman"/>
          <w:sz w:val="24"/>
          <w:szCs w:val="24"/>
        </w:rPr>
        <w:t xml:space="preserve"> </w:t>
      </w:r>
      <w:r w:rsidR="00760529">
        <w:rPr>
          <w:rFonts w:ascii="Times New Roman" w:hAnsi="Times New Roman" w:cs="Times New Roman"/>
          <w:sz w:val="24"/>
          <w:szCs w:val="24"/>
        </w:rPr>
        <w:t>This includes</w:t>
      </w:r>
      <w:r w:rsidRPr="00AC2E0F">
        <w:rPr>
          <w:rFonts w:ascii="Times New Roman" w:hAnsi="Times New Roman" w:cs="Times New Roman"/>
          <w:sz w:val="24"/>
          <w:szCs w:val="24"/>
        </w:rPr>
        <w:t xml:space="preserve"> the best interests of other children in the State</w:t>
      </w:r>
      <w:r w:rsidR="001A0472">
        <w:rPr>
          <w:rFonts w:ascii="Times New Roman" w:hAnsi="Times New Roman" w:cs="Times New Roman"/>
          <w:sz w:val="24"/>
          <w:szCs w:val="24"/>
        </w:rPr>
        <w:t>,</w:t>
      </w:r>
      <w:r w:rsidRPr="00AC2E0F">
        <w:rPr>
          <w:rFonts w:ascii="Times New Roman" w:hAnsi="Times New Roman" w:cs="Times New Roman"/>
          <w:sz w:val="24"/>
          <w:szCs w:val="24"/>
        </w:rPr>
        <w:t xml:space="preserve"> many of who</w:t>
      </w:r>
      <w:r w:rsidR="004B3FD1">
        <w:rPr>
          <w:rFonts w:ascii="Times New Roman" w:hAnsi="Times New Roman" w:cs="Times New Roman"/>
          <w:sz w:val="24"/>
          <w:szCs w:val="24"/>
        </w:rPr>
        <w:t xml:space="preserve">se </w:t>
      </w:r>
      <w:r w:rsidR="00760529">
        <w:rPr>
          <w:rFonts w:ascii="Times New Roman" w:hAnsi="Times New Roman" w:cs="Times New Roman"/>
          <w:sz w:val="24"/>
          <w:szCs w:val="24"/>
        </w:rPr>
        <w:t xml:space="preserve">young </w:t>
      </w:r>
      <w:r w:rsidR="004B3FD1">
        <w:rPr>
          <w:rFonts w:ascii="Times New Roman" w:hAnsi="Times New Roman" w:cs="Times New Roman"/>
          <w:sz w:val="24"/>
          <w:szCs w:val="24"/>
        </w:rPr>
        <w:t>lives</w:t>
      </w:r>
      <w:r w:rsidRPr="00AC2E0F">
        <w:rPr>
          <w:rFonts w:ascii="Times New Roman" w:hAnsi="Times New Roman" w:cs="Times New Roman"/>
          <w:sz w:val="24"/>
          <w:szCs w:val="24"/>
        </w:rPr>
        <w:t xml:space="preserve"> may</w:t>
      </w:r>
      <w:r w:rsidR="004B3FD1">
        <w:rPr>
          <w:rFonts w:ascii="Times New Roman" w:hAnsi="Times New Roman" w:cs="Times New Roman"/>
          <w:sz w:val="24"/>
          <w:szCs w:val="24"/>
        </w:rPr>
        <w:t>,</w:t>
      </w:r>
      <w:r w:rsidRPr="00AC2E0F">
        <w:rPr>
          <w:rFonts w:ascii="Times New Roman" w:hAnsi="Times New Roman" w:cs="Times New Roman"/>
          <w:sz w:val="24"/>
          <w:szCs w:val="24"/>
        </w:rPr>
        <w:t xml:space="preserve"> potentially</w:t>
      </w:r>
      <w:r w:rsidR="004B3FD1">
        <w:rPr>
          <w:rFonts w:ascii="Times New Roman" w:hAnsi="Times New Roman" w:cs="Times New Roman"/>
          <w:sz w:val="24"/>
          <w:szCs w:val="24"/>
        </w:rPr>
        <w:t>, be</w:t>
      </w:r>
      <w:r w:rsidRPr="00AC2E0F">
        <w:rPr>
          <w:rFonts w:ascii="Times New Roman" w:hAnsi="Times New Roman" w:cs="Times New Roman"/>
          <w:sz w:val="24"/>
          <w:szCs w:val="24"/>
        </w:rPr>
        <w:t xml:space="preserve"> </w:t>
      </w:r>
      <w:r w:rsidR="004B3FD1">
        <w:rPr>
          <w:rFonts w:ascii="Times New Roman" w:hAnsi="Times New Roman" w:cs="Times New Roman"/>
          <w:sz w:val="24"/>
          <w:szCs w:val="24"/>
        </w:rPr>
        <w:t>blighted</w:t>
      </w:r>
      <w:r w:rsidRPr="00AC2E0F">
        <w:rPr>
          <w:rFonts w:ascii="Times New Roman" w:hAnsi="Times New Roman" w:cs="Times New Roman"/>
          <w:sz w:val="24"/>
          <w:szCs w:val="24"/>
        </w:rPr>
        <w:t xml:space="preserve"> by the scourge of dru</w:t>
      </w:r>
      <w:r w:rsidR="004B3FD1">
        <w:rPr>
          <w:rFonts w:ascii="Times New Roman" w:hAnsi="Times New Roman" w:cs="Times New Roman"/>
          <w:sz w:val="24"/>
          <w:szCs w:val="24"/>
        </w:rPr>
        <w:t>gs and drug trafficking</w:t>
      </w:r>
      <w:r w:rsidRPr="00AC2E0F">
        <w:rPr>
          <w:rFonts w:ascii="Times New Roman" w:hAnsi="Times New Roman" w:cs="Times New Roman"/>
          <w:sz w:val="24"/>
          <w:szCs w:val="24"/>
        </w:rPr>
        <w:t xml:space="preserve">.  The CJEU </w:t>
      </w:r>
      <w:r w:rsidR="00760529">
        <w:rPr>
          <w:rFonts w:ascii="Times New Roman" w:hAnsi="Times New Roman" w:cs="Times New Roman"/>
          <w:sz w:val="24"/>
          <w:szCs w:val="24"/>
        </w:rPr>
        <w:lastRenderedPageBreak/>
        <w:t>requires</w:t>
      </w:r>
      <w:r w:rsidRPr="00AC2E0F">
        <w:rPr>
          <w:rFonts w:ascii="Times New Roman" w:hAnsi="Times New Roman" w:cs="Times New Roman"/>
          <w:sz w:val="24"/>
          <w:szCs w:val="24"/>
        </w:rPr>
        <w:t xml:space="preserve"> the </w:t>
      </w:r>
      <w:r w:rsidR="00810D6E">
        <w:rPr>
          <w:rFonts w:ascii="Times New Roman" w:hAnsi="Times New Roman" w:cs="Times New Roman"/>
          <w:sz w:val="24"/>
          <w:szCs w:val="24"/>
        </w:rPr>
        <w:t>national c</w:t>
      </w:r>
      <w:r w:rsidRPr="00AC2E0F">
        <w:rPr>
          <w:rFonts w:ascii="Times New Roman" w:hAnsi="Times New Roman" w:cs="Times New Roman"/>
          <w:sz w:val="24"/>
          <w:szCs w:val="24"/>
        </w:rPr>
        <w:t xml:space="preserve">ourt </w:t>
      </w:r>
      <w:r w:rsidR="00760529">
        <w:rPr>
          <w:rFonts w:ascii="Times New Roman" w:hAnsi="Times New Roman" w:cs="Times New Roman"/>
          <w:sz w:val="24"/>
          <w:szCs w:val="24"/>
        </w:rPr>
        <w:t>to</w:t>
      </w:r>
      <w:r w:rsidRPr="00AC2E0F">
        <w:rPr>
          <w:rFonts w:ascii="Times New Roman" w:hAnsi="Times New Roman" w:cs="Times New Roman"/>
          <w:sz w:val="24"/>
          <w:szCs w:val="24"/>
        </w:rPr>
        <w:t xml:space="preserve"> have regard to the length and legality of A</w:t>
      </w:r>
      <w:r w:rsidR="00E21260">
        <w:rPr>
          <w:rFonts w:ascii="Times New Roman" w:hAnsi="Times New Roman" w:cs="Times New Roman"/>
          <w:sz w:val="24"/>
          <w:szCs w:val="24"/>
        </w:rPr>
        <w:t>.</w:t>
      </w:r>
      <w:r w:rsidRPr="00AC2E0F">
        <w:rPr>
          <w:rFonts w:ascii="Times New Roman" w:hAnsi="Times New Roman" w:cs="Times New Roman"/>
          <w:sz w:val="24"/>
          <w:szCs w:val="24"/>
        </w:rPr>
        <w:t>O</w:t>
      </w:r>
      <w:r w:rsidR="00E21260">
        <w:rPr>
          <w:rFonts w:ascii="Times New Roman" w:hAnsi="Times New Roman" w:cs="Times New Roman"/>
          <w:sz w:val="24"/>
          <w:szCs w:val="24"/>
        </w:rPr>
        <w:t>.</w:t>
      </w:r>
      <w:r w:rsidRPr="00AC2E0F">
        <w:rPr>
          <w:rFonts w:ascii="Times New Roman" w:hAnsi="Times New Roman" w:cs="Times New Roman"/>
          <w:sz w:val="24"/>
          <w:szCs w:val="24"/>
        </w:rPr>
        <w:t>’s residence on the territory in question.  In this regard</w:t>
      </w:r>
      <w:r w:rsidR="001A0472">
        <w:rPr>
          <w:rFonts w:ascii="Times New Roman" w:hAnsi="Times New Roman" w:cs="Times New Roman"/>
          <w:sz w:val="24"/>
          <w:szCs w:val="24"/>
        </w:rPr>
        <w:t>,</w:t>
      </w:r>
      <w:r w:rsidRPr="00AC2E0F">
        <w:rPr>
          <w:rFonts w:ascii="Times New Roman" w:hAnsi="Times New Roman" w:cs="Times New Roman"/>
          <w:sz w:val="24"/>
          <w:szCs w:val="24"/>
        </w:rPr>
        <w:t xml:space="preserve"> it must be observed that A</w:t>
      </w:r>
      <w:r w:rsidR="00E21260">
        <w:rPr>
          <w:rFonts w:ascii="Times New Roman" w:hAnsi="Times New Roman" w:cs="Times New Roman"/>
          <w:sz w:val="24"/>
          <w:szCs w:val="24"/>
        </w:rPr>
        <w:t>.</w:t>
      </w:r>
      <w:r w:rsidRPr="00AC2E0F">
        <w:rPr>
          <w:rFonts w:ascii="Times New Roman" w:hAnsi="Times New Roman" w:cs="Times New Roman"/>
          <w:sz w:val="24"/>
          <w:szCs w:val="24"/>
        </w:rPr>
        <w:t>O</w:t>
      </w:r>
      <w:r w:rsidR="00E21260">
        <w:rPr>
          <w:rFonts w:ascii="Times New Roman" w:hAnsi="Times New Roman" w:cs="Times New Roman"/>
          <w:sz w:val="24"/>
          <w:szCs w:val="24"/>
        </w:rPr>
        <w:t>.</w:t>
      </w:r>
      <w:r w:rsidRPr="00AC2E0F">
        <w:rPr>
          <w:rFonts w:ascii="Times New Roman" w:hAnsi="Times New Roman" w:cs="Times New Roman"/>
          <w:sz w:val="24"/>
          <w:szCs w:val="24"/>
        </w:rPr>
        <w:t xml:space="preserve"> has never been resident within the State and that insofar as he has visited the territory of Ireland there is</w:t>
      </w:r>
      <w:r w:rsidR="001A0472">
        <w:rPr>
          <w:rFonts w:ascii="Times New Roman" w:hAnsi="Times New Roman" w:cs="Times New Roman"/>
          <w:sz w:val="24"/>
          <w:szCs w:val="24"/>
        </w:rPr>
        <w:t>,</w:t>
      </w:r>
      <w:r w:rsidRPr="00AC2E0F">
        <w:rPr>
          <w:rFonts w:ascii="Times New Roman" w:hAnsi="Times New Roman" w:cs="Times New Roman"/>
          <w:sz w:val="24"/>
          <w:szCs w:val="24"/>
        </w:rPr>
        <w:t xml:space="preserve"> at least</w:t>
      </w:r>
      <w:r w:rsidR="001A0472">
        <w:rPr>
          <w:rFonts w:ascii="Times New Roman" w:hAnsi="Times New Roman" w:cs="Times New Roman"/>
          <w:sz w:val="24"/>
          <w:szCs w:val="24"/>
        </w:rPr>
        <w:t xml:space="preserve">, </w:t>
      </w:r>
      <w:r w:rsidRPr="00AC2E0F">
        <w:rPr>
          <w:rFonts w:ascii="Times New Roman" w:hAnsi="Times New Roman" w:cs="Times New Roman"/>
          <w:sz w:val="24"/>
          <w:szCs w:val="24"/>
        </w:rPr>
        <w:t xml:space="preserve">a </w:t>
      </w:r>
      <w:r w:rsidR="00C5202E">
        <w:rPr>
          <w:rFonts w:ascii="Times New Roman" w:hAnsi="Times New Roman" w:cs="Times New Roman"/>
          <w:sz w:val="24"/>
          <w:szCs w:val="24"/>
        </w:rPr>
        <w:t>doubt about</w:t>
      </w:r>
      <w:r w:rsidRPr="00AC2E0F">
        <w:rPr>
          <w:rFonts w:ascii="Times New Roman" w:hAnsi="Times New Roman" w:cs="Times New Roman"/>
          <w:sz w:val="24"/>
          <w:szCs w:val="24"/>
        </w:rPr>
        <w:t xml:space="preserve"> his compliance with immigration regulations.</w:t>
      </w:r>
      <w:r w:rsidRPr="00AC2E0F">
        <w:rPr>
          <w:rStyle w:val="FootnoteReference"/>
          <w:rFonts w:ascii="Times New Roman" w:hAnsi="Times New Roman" w:cs="Times New Roman"/>
          <w:sz w:val="24"/>
          <w:szCs w:val="24"/>
        </w:rPr>
        <w:footnoteReference w:id="24"/>
      </w:r>
      <w:r w:rsidRPr="00AC2E0F">
        <w:rPr>
          <w:rFonts w:ascii="Times New Roman" w:hAnsi="Times New Roman" w:cs="Times New Roman"/>
          <w:sz w:val="24"/>
          <w:szCs w:val="24"/>
        </w:rPr>
        <w:t xml:space="preserve"> </w:t>
      </w:r>
    </w:p>
    <w:p w14:paraId="51CE09DF" w14:textId="3F74B9CB" w:rsidR="00AC2E0F" w:rsidRDefault="0031117C" w:rsidP="009646CF">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AC2E0F">
        <w:rPr>
          <w:rFonts w:ascii="Times New Roman" w:hAnsi="Times New Roman" w:cs="Times New Roman"/>
          <w:sz w:val="24"/>
          <w:szCs w:val="24"/>
        </w:rPr>
        <w:t xml:space="preserve">Insofar as the Court must </w:t>
      </w:r>
      <w:r w:rsidR="004B3FD1">
        <w:rPr>
          <w:rFonts w:ascii="Times New Roman" w:hAnsi="Times New Roman" w:cs="Times New Roman"/>
          <w:sz w:val="24"/>
          <w:szCs w:val="24"/>
        </w:rPr>
        <w:t>consider</w:t>
      </w:r>
      <w:r w:rsidRPr="00AC2E0F">
        <w:rPr>
          <w:rFonts w:ascii="Times New Roman" w:hAnsi="Times New Roman" w:cs="Times New Roman"/>
          <w:sz w:val="24"/>
          <w:szCs w:val="24"/>
        </w:rPr>
        <w:t xml:space="preserve"> the age of any children in issue</w:t>
      </w:r>
      <w:r w:rsidR="00C5202E">
        <w:rPr>
          <w:rFonts w:ascii="Times New Roman" w:hAnsi="Times New Roman" w:cs="Times New Roman"/>
          <w:sz w:val="24"/>
          <w:szCs w:val="24"/>
        </w:rPr>
        <w:t xml:space="preserve">, </w:t>
      </w:r>
      <w:r w:rsidRPr="00AC2E0F">
        <w:rPr>
          <w:rFonts w:ascii="Times New Roman" w:hAnsi="Times New Roman" w:cs="Times New Roman"/>
          <w:sz w:val="24"/>
          <w:szCs w:val="24"/>
        </w:rPr>
        <w:t xml:space="preserve">the state of their health </w:t>
      </w:r>
      <w:r w:rsidR="00C5202E">
        <w:rPr>
          <w:rFonts w:ascii="Times New Roman" w:hAnsi="Times New Roman" w:cs="Times New Roman"/>
          <w:sz w:val="24"/>
          <w:szCs w:val="24"/>
        </w:rPr>
        <w:t>and</w:t>
      </w:r>
      <w:r w:rsidRPr="00AC2E0F">
        <w:rPr>
          <w:rFonts w:ascii="Times New Roman" w:hAnsi="Times New Roman" w:cs="Times New Roman"/>
          <w:sz w:val="24"/>
          <w:szCs w:val="24"/>
        </w:rPr>
        <w:t xml:space="preserve"> the economic and family situation</w:t>
      </w:r>
      <w:r w:rsidR="004B3FD1">
        <w:rPr>
          <w:rFonts w:ascii="Times New Roman" w:hAnsi="Times New Roman" w:cs="Times New Roman"/>
          <w:sz w:val="24"/>
          <w:szCs w:val="24"/>
        </w:rPr>
        <w:t>,</w:t>
      </w:r>
      <w:r w:rsidRPr="00AC2E0F">
        <w:rPr>
          <w:rFonts w:ascii="Times New Roman" w:hAnsi="Times New Roman" w:cs="Times New Roman"/>
          <w:sz w:val="24"/>
          <w:szCs w:val="24"/>
        </w:rPr>
        <w:t xml:space="preserve"> it has to be </w:t>
      </w:r>
      <w:r w:rsidR="004B3FD1">
        <w:rPr>
          <w:rFonts w:ascii="Times New Roman" w:hAnsi="Times New Roman" w:cs="Times New Roman"/>
          <w:sz w:val="24"/>
          <w:szCs w:val="24"/>
        </w:rPr>
        <w:t>acknowledge</w:t>
      </w:r>
      <w:r w:rsidRPr="00AC2E0F">
        <w:rPr>
          <w:rFonts w:ascii="Times New Roman" w:hAnsi="Times New Roman" w:cs="Times New Roman"/>
          <w:sz w:val="24"/>
          <w:szCs w:val="24"/>
        </w:rPr>
        <w:t xml:space="preserve">d that the </w:t>
      </w:r>
      <w:r w:rsidR="00C5202E">
        <w:rPr>
          <w:rFonts w:ascii="Times New Roman" w:hAnsi="Times New Roman" w:cs="Times New Roman"/>
          <w:sz w:val="24"/>
          <w:szCs w:val="24"/>
        </w:rPr>
        <w:t>minor appellants</w:t>
      </w:r>
      <w:r w:rsidRPr="00AC2E0F">
        <w:rPr>
          <w:rFonts w:ascii="Times New Roman" w:hAnsi="Times New Roman" w:cs="Times New Roman"/>
          <w:sz w:val="24"/>
          <w:szCs w:val="24"/>
        </w:rPr>
        <w:t xml:space="preserve"> are of an age whereby </w:t>
      </w:r>
      <w:r w:rsidR="00400262" w:rsidRPr="006F6654">
        <w:rPr>
          <w:rFonts w:ascii="Times New Roman" w:hAnsi="Times New Roman" w:cs="Times New Roman"/>
          <w:sz w:val="24"/>
          <w:szCs w:val="24"/>
        </w:rPr>
        <w:t>they</w:t>
      </w:r>
      <w:r w:rsidR="00400262">
        <w:rPr>
          <w:rFonts w:ascii="Times New Roman" w:hAnsi="Times New Roman" w:cs="Times New Roman"/>
          <w:sz w:val="24"/>
          <w:szCs w:val="24"/>
        </w:rPr>
        <w:t xml:space="preserve"> </w:t>
      </w:r>
      <w:r w:rsidRPr="00AC2E0F">
        <w:rPr>
          <w:rFonts w:ascii="Times New Roman" w:hAnsi="Times New Roman" w:cs="Times New Roman"/>
          <w:sz w:val="24"/>
          <w:szCs w:val="24"/>
        </w:rPr>
        <w:t>are entirely used to living without the presence of A</w:t>
      </w:r>
      <w:r w:rsidR="00275656">
        <w:rPr>
          <w:rFonts w:ascii="Times New Roman" w:hAnsi="Times New Roman" w:cs="Times New Roman"/>
          <w:sz w:val="24"/>
          <w:szCs w:val="24"/>
        </w:rPr>
        <w:t>.</w:t>
      </w:r>
      <w:r w:rsidRPr="00AC2E0F">
        <w:rPr>
          <w:rFonts w:ascii="Times New Roman" w:hAnsi="Times New Roman" w:cs="Times New Roman"/>
          <w:sz w:val="24"/>
          <w:szCs w:val="24"/>
        </w:rPr>
        <w:t>O</w:t>
      </w:r>
      <w:r w:rsidR="00275656">
        <w:rPr>
          <w:rFonts w:ascii="Times New Roman" w:hAnsi="Times New Roman" w:cs="Times New Roman"/>
          <w:sz w:val="24"/>
          <w:szCs w:val="24"/>
        </w:rPr>
        <w:t>.</w:t>
      </w:r>
      <w:r w:rsidRPr="00AC2E0F">
        <w:rPr>
          <w:rFonts w:ascii="Times New Roman" w:hAnsi="Times New Roman" w:cs="Times New Roman"/>
          <w:sz w:val="24"/>
          <w:szCs w:val="24"/>
        </w:rPr>
        <w:t xml:space="preserve"> in the family home.  The eldest child is two years </w:t>
      </w:r>
      <w:r w:rsidR="00C5202E">
        <w:rPr>
          <w:rFonts w:ascii="Times New Roman" w:hAnsi="Times New Roman" w:cs="Times New Roman"/>
          <w:sz w:val="24"/>
          <w:szCs w:val="24"/>
        </w:rPr>
        <w:t>short</w:t>
      </w:r>
      <w:r w:rsidRPr="00AC2E0F">
        <w:rPr>
          <w:rFonts w:ascii="Times New Roman" w:hAnsi="Times New Roman" w:cs="Times New Roman"/>
          <w:sz w:val="24"/>
          <w:szCs w:val="24"/>
        </w:rPr>
        <w:t xml:space="preserve"> of </w:t>
      </w:r>
      <w:r w:rsidR="00C5202E">
        <w:rPr>
          <w:rFonts w:ascii="Times New Roman" w:hAnsi="Times New Roman" w:cs="Times New Roman"/>
          <w:sz w:val="24"/>
          <w:szCs w:val="24"/>
        </w:rPr>
        <w:t xml:space="preserve">her </w:t>
      </w:r>
      <w:r w:rsidRPr="00AC2E0F">
        <w:rPr>
          <w:rFonts w:ascii="Times New Roman" w:hAnsi="Times New Roman" w:cs="Times New Roman"/>
          <w:sz w:val="24"/>
          <w:szCs w:val="24"/>
        </w:rPr>
        <w:t xml:space="preserve">majority and all of the children have known only the family unit with their mother as a single parent. </w:t>
      </w:r>
      <w:r w:rsidR="004B3FD1">
        <w:rPr>
          <w:rFonts w:ascii="Times New Roman" w:hAnsi="Times New Roman" w:cs="Times New Roman"/>
          <w:sz w:val="24"/>
          <w:szCs w:val="24"/>
        </w:rPr>
        <w:t xml:space="preserve">  </w:t>
      </w:r>
      <w:r w:rsidRPr="00AC2E0F">
        <w:rPr>
          <w:rFonts w:ascii="Times New Roman" w:hAnsi="Times New Roman" w:cs="Times New Roman"/>
          <w:sz w:val="24"/>
          <w:szCs w:val="24"/>
        </w:rPr>
        <w:t xml:space="preserve">For a </w:t>
      </w:r>
      <w:r w:rsidR="00C5202E">
        <w:rPr>
          <w:rFonts w:ascii="Times New Roman" w:hAnsi="Times New Roman" w:cs="Times New Roman"/>
          <w:sz w:val="24"/>
          <w:szCs w:val="24"/>
        </w:rPr>
        <w:t>month or so</w:t>
      </w:r>
      <w:r w:rsidR="004B3FD1">
        <w:rPr>
          <w:rFonts w:ascii="Times New Roman" w:hAnsi="Times New Roman" w:cs="Times New Roman"/>
          <w:sz w:val="24"/>
          <w:szCs w:val="24"/>
        </w:rPr>
        <w:t xml:space="preserve"> </w:t>
      </w:r>
      <w:r w:rsidRPr="00AC2E0F">
        <w:rPr>
          <w:rFonts w:ascii="Times New Roman" w:hAnsi="Times New Roman" w:cs="Times New Roman"/>
          <w:sz w:val="24"/>
          <w:szCs w:val="24"/>
        </w:rPr>
        <w:t xml:space="preserve">there was some concern over the health of the fourth </w:t>
      </w:r>
      <w:r w:rsidRPr="00275656">
        <w:rPr>
          <w:rFonts w:ascii="Times New Roman" w:hAnsi="Times New Roman" w:cs="Times New Roman"/>
          <w:sz w:val="24"/>
          <w:szCs w:val="24"/>
        </w:rPr>
        <w:t xml:space="preserve">named </w:t>
      </w:r>
      <w:r w:rsidR="00CD39D5" w:rsidRPr="00275656">
        <w:rPr>
          <w:rFonts w:ascii="Times New Roman" w:hAnsi="Times New Roman" w:cs="Times New Roman"/>
          <w:sz w:val="24"/>
          <w:szCs w:val="24"/>
        </w:rPr>
        <w:t>appellant</w:t>
      </w:r>
      <w:r w:rsidRPr="00275656">
        <w:rPr>
          <w:rFonts w:ascii="Times New Roman" w:hAnsi="Times New Roman" w:cs="Times New Roman"/>
          <w:sz w:val="24"/>
          <w:szCs w:val="24"/>
        </w:rPr>
        <w:t xml:space="preserve"> in that</w:t>
      </w:r>
      <w:r w:rsidRPr="00AC2E0F">
        <w:rPr>
          <w:rFonts w:ascii="Times New Roman" w:hAnsi="Times New Roman" w:cs="Times New Roman"/>
          <w:sz w:val="24"/>
          <w:szCs w:val="24"/>
        </w:rPr>
        <w:t xml:space="preserve"> there is </w:t>
      </w:r>
      <w:r w:rsidR="00AC3FDD">
        <w:rPr>
          <w:rFonts w:ascii="Times New Roman" w:hAnsi="Times New Roman" w:cs="Times New Roman"/>
          <w:sz w:val="24"/>
          <w:szCs w:val="24"/>
        </w:rPr>
        <w:t xml:space="preserve">a medical report indicating that </w:t>
      </w:r>
      <w:r w:rsidRPr="00AC2E0F">
        <w:rPr>
          <w:rFonts w:ascii="Times New Roman" w:hAnsi="Times New Roman" w:cs="Times New Roman"/>
          <w:sz w:val="24"/>
          <w:szCs w:val="24"/>
        </w:rPr>
        <w:t xml:space="preserve">she experienced </w:t>
      </w:r>
      <w:r w:rsidR="00C5202E">
        <w:rPr>
          <w:rFonts w:ascii="Times New Roman" w:hAnsi="Times New Roman" w:cs="Times New Roman"/>
          <w:sz w:val="24"/>
          <w:szCs w:val="24"/>
        </w:rPr>
        <w:t xml:space="preserve">some </w:t>
      </w:r>
      <w:r w:rsidRPr="00AC2E0F">
        <w:rPr>
          <w:rFonts w:ascii="Times New Roman" w:hAnsi="Times New Roman" w:cs="Times New Roman"/>
          <w:sz w:val="24"/>
          <w:szCs w:val="24"/>
        </w:rPr>
        <w:t xml:space="preserve">movement difficulties.  However, her solicitor confirmed that </w:t>
      </w:r>
      <w:r w:rsidR="004B3FD1">
        <w:rPr>
          <w:rFonts w:ascii="Times New Roman" w:hAnsi="Times New Roman" w:cs="Times New Roman"/>
          <w:sz w:val="24"/>
          <w:szCs w:val="24"/>
        </w:rPr>
        <w:t xml:space="preserve">as of 2016 </w:t>
      </w:r>
      <w:r w:rsidRPr="00AC2E0F">
        <w:rPr>
          <w:rFonts w:ascii="Times New Roman" w:hAnsi="Times New Roman" w:cs="Times New Roman"/>
          <w:sz w:val="24"/>
          <w:szCs w:val="24"/>
        </w:rPr>
        <w:t xml:space="preserve">she was </w:t>
      </w:r>
      <w:r w:rsidR="00E21260">
        <w:rPr>
          <w:rFonts w:ascii="Times New Roman" w:hAnsi="Times New Roman" w:cs="Times New Roman"/>
          <w:sz w:val="24"/>
          <w:szCs w:val="24"/>
        </w:rPr>
        <w:t>‘</w:t>
      </w:r>
      <w:r w:rsidRPr="00E21260">
        <w:rPr>
          <w:rFonts w:ascii="Times New Roman" w:hAnsi="Times New Roman" w:cs="Times New Roman"/>
          <w:i/>
          <w:sz w:val="24"/>
          <w:szCs w:val="24"/>
        </w:rPr>
        <w:t>doing ok</w:t>
      </w:r>
      <w:r w:rsidR="00E21260">
        <w:rPr>
          <w:rFonts w:ascii="Times New Roman" w:hAnsi="Times New Roman" w:cs="Times New Roman"/>
          <w:sz w:val="24"/>
          <w:szCs w:val="24"/>
        </w:rPr>
        <w:t>’</w:t>
      </w:r>
      <w:r w:rsidRPr="00AC2E0F">
        <w:rPr>
          <w:rFonts w:ascii="Times New Roman" w:hAnsi="Times New Roman" w:cs="Times New Roman"/>
          <w:sz w:val="24"/>
          <w:szCs w:val="24"/>
        </w:rPr>
        <w:t xml:space="preserve"> and that she attends her GP regularly.  There is</w:t>
      </w:r>
      <w:r w:rsidR="00AC3FDD">
        <w:rPr>
          <w:rFonts w:ascii="Times New Roman" w:hAnsi="Times New Roman" w:cs="Times New Roman"/>
          <w:sz w:val="24"/>
          <w:szCs w:val="24"/>
        </w:rPr>
        <w:t xml:space="preserve">, however, </w:t>
      </w:r>
      <w:r w:rsidRPr="00AC2E0F">
        <w:rPr>
          <w:rFonts w:ascii="Times New Roman" w:hAnsi="Times New Roman" w:cs="Times New Roman"/>
          <w:sz w:val="24"/>
          <w:szCs w:val="24"/>
        </w:rPr>
        <w:t>nothing of concern in relation to her health that would give rise to any reason to depart from the derogation in question.  As to the economic situation of the family</w:t>
      </w:r>
      <w:r w:rsidR="00EB7177">
        <w:rPr>
          <w:rFonts w:ascii="Times New Roman" w:hAnsi="Times New Roman" w:cs="Times New Roman"/>
          <w:sz w:val="24"/>
          <w:szCs w:val="24"/>
        </w:rPr>
        <w:t>,</w:t>
      </w:r>
      <w:r w:rsidRPr="00AC2E0F">
        <w:rPr>
          <w:rFonts w:ascii="Times New Roman" w:hAnsi="Times New Roman" w:cs="Times New Roman"/>
          <w:sz w:val="24"/>
          <w:szCs w:val="24"/>
        </w:rPr>
        <w:t xml:space="preserve"> it appears that there are no pressing economic </w:t>
      </w:r>
      <w:r w:rsidR="00EB7177">
        <w:rPr>
          <w:rFonts w:ascii="Times New Roman" w:hAnsi="Times New Roman" w:cs="Times New Roman"/>
          <w:sz w:val="24"/>
          <w:szCs w:val="24"/>
        </w:rPr>
        <w:t xml:space="preserve">worries in </w:t>
      </w:r>
      <w:r w:rsidRPr="00AC2E0F">
        <w:rPr>
          <w:rFonts w:ascii="Times New Roman" w:hAnsi="Times New Roman" w:cs="Times New Roman"/>
          <w:sz w:val="24"/>
          <w:szCs w:val="24"/>
        </w:rPr>
        <w:t xml:space="preserve">that they are in receipt of State benefits and </w:t>
      </w:r>
      <w:r w:rsidR="00EB7177">
        <w:rPr>
          <w:rFonts w:ascii="Times New Roman" w:hAnsi="Times New Roman" w:cs="Times New Roman"/>
          <w:sz w:val="24"/>
          <w:szCs w:val="24"/>
        </w:rPr>
        <w:t>also</w:t>
      </w:r>
      <w:r w:rsidRPr="00AC2E0F">
        <w:rPr>
          <w:rFonts w:ascii="Times New Roman" w:hAnsi="Times New Roman" w:cs="Times New Roman"/>
          <w:sz w:val="24"/>
          <w:szCs w:val="24"/>
        </w:rPr>
        <w:t xml:space="preserve"> have the wherewithal, through contributions made from A</w:t>
      </w:r>
      <w:r w:rsidR="00E21260">
        <w:rPr>
          <w:rFonts w:ascii="Times New Roman" w:hAnsi="Times New Roman" w:cs="Times New Roman"/>
          <w:sz w:val="24"/>
          <w:szCs w:val="24"/>
        </w:rPr>
        <w:t>.</w:t>
      </w:r>
      <w:r w:rsidRPr="00AC2E0F">
        <w:rPr>
          <w:rFonts w:ascii="Times New Roman" w:hAnsi="Times New Roman" w:cs="Times New Roman"/>
          <w:sz w:val="24"/>
          <w:szCs w:val="24"/>
        </w:rPr>
        <w:t>O</w:t>
      </w:r>
      <w:r w:rsidR="00E21260">
        <w:rPr>
          <w:rFonts w:ascii="Times New Roman" w:hAnsi="Times New Roman" w:cs="Times New Roman"/>
          <w:sz w:val="24"/>
          <w:szCs w:val="24"/>
        </w:rPr>
        <w:t>.</w:t>
      </w:r>
      <w:r w:rsidR="00EB7177">
        <w:rPr>
          <w:rFonts w:ascii="Times New Roman" w:hAnsi="Times New Roman" w:cs="Times New Roman"/>
          <w:sz w:val="24"/>
          <w:szCs w:val="24"/>
        </w:rPr>
        <w:t>,</w:t>
      </w:r>
      <w:r w:rsidRPr="00AC2E0F">
        <w:rPr>
          <w:rFonts w:ascii="Times New Roman" w:hAnsi="Times New Roman" w:cs="Times New Roman"/>
          <w:sz w:val="24"/>
          <w:szCs w:val="24"/>
        </w:rPr>
        <w:t xml:space="preserve"> to take regular holiday visits to Nigeria and other countries.  As the family situation has </w:t>
      </w:r>
      <w:r w:rsidR="00EB7177">
        <w:rPr>
          <w:rFonts w:ascii="Times New Roman" w:hAnsi="Times New Roman" w:cs="Times New Roman"/>
          <w:sz w:val="24"/>
          <w:szCs w:val="24"/>
        </w:rPr>
        <w:t>always consisted of</w:t>
      </w:r>
      <w:r w:rsidRPr="00AC2E0F">
        <w:rPr>
          <w:rFonts w:ascii="Times New Roman" w:hAnsi="Times New Roman" w:cs="Times New Roman"/>
          <w:sz w:val="24"/>
          <w:szCs w:val="24"/>
        </w:rPr>
        <w:t xml:space="preserve"> E</w:t>
      </w:r>
      <w:r w:rsidR="00E21260">
        <w:rPr>
          <w:rFonts w:ascii="Times New Roman" w:hAnsi="Times New Roman" w:cs="Times New Roman"/>
          <w:sz w:val="24"/>
          <w:szCs w:val="24"/>
        </w:rPr>
        <w:t>.</w:t>
      </w:r>
      <w:r w:rsidRPr="00AC2E0F">
        <w:rPr>
          <w:rFonts w:ascii="Times New Roman" w:hAnsi="Times New Roman" w:cs="Times New Roman"/>
          <w:sz w:val="24"/>
          <w:szCs w:val="24"/>
        </w:rPr>
        <w:t>O</w:t>
      </w:r>
      <w:r w:rsidR="00E21260">
        <w:rPr>
          <w:rFonts w:ascii="Times New Roman" w:hAnsi="Times New Roman" w:cs="Times New Roman"/>
          <w:sz w:val="24"/>
          <w:szCs w:val="24"/>
        </w:rPr>
        <w:t>.</w:t>
      </w:r>
      <w:r w:rsidRPr="00AC2E0F">
        <w:rPr>
          <w:rFonts w:ascii="Times New Roman" w:hAnsi="Times New Roman" w:cs="Times New Roman"/>
          <w:sz w:val="24"/>
          <w:szCs w:val="24"/>
        </w:rPr>
        <w:t xml:space="preserve"> a</w:t>
      </w:r>
      <w:r w:rsidR="00EB7177">
        <w:rPr>
          <w:rFonts w:ascii="Times New Roman" w:hAnsi="Times New Roman" w:cs="Times New Roman"/>
          <w:sz w:val="24"/>
          <w:szCs w:val="24"/>
        </w:rPr>
        <w:t>cting</w:t>
      </w:r>
      <w:r w:rsidRPr="00AC2E0F">
        <w:rPr>
          <w:rFonts w:ascii="Times New Roman" w:hAnsi="Times New Roman" w:cs="Times New Roman"/>
          <w:sz w:val="24"/>
          <w:szCs w:val="24"/>
        </w:rPr>
        <w:t xml:space="preserve"> </w:t>
      </w:r>
      <w:r w:rsidR="00EB7177">
        <w:rPr>
          <w:rFonts w:ascii="Times New Roman" w:hAnsi="Times New Roman" w:cs="Times New Roman"/>
          <w:sz w:val="24"/>
          <w:szCs w:val="24"/>
        </w:rPr>
        <w:t xml:space="preserve">as </w:t>
      </w:r>
      <w:r w:rsidRPr="00AC2E0F">
        <w:rPr>
          <w:rFonts w:ascii="Times New Roman" w:hAnsi="Times New Roman" w:cs="Times New Roman"/>
          <w:sz w:val="24"/>
          <w:szCs w:val="24"/>
        </w:rPr>
        <w:t xml:space="preserve">single parent to the children </w:t>
      </w:r>
      <w:r w:rsidR="00EB7177">
        <w:rPr>
          <w:rFonts w:ascii="Times New Roman" w:hAnsi="Times New Roman" w:cs="Times New Roman"/>
          <w:sz w:val="24"/>
          <w:szCs w:val="24"/>
        </w:rPr>
        <w:t>and their</w:t>
      </w:r>
      <w:r w:rsidRPr="00AC2E0F">
        <w:rPr>
          <w:rFonts w:ascii="Times New Roman" w:hAnsi="Times New Roman" w:cs="Times New Roman"/>
          <w:sz w:val="24"/>
          <w:szCs w:val="24"/>
        </w:rPr>
        <w:t xml:space="preserve"> relationship with A</w:t>
      </w:r>
      <w:r w:rsidR="00E21260">
        <w:rPr>
          <w:rFonts w:ascii="Times New Roman" w:hAnsi="Times New Roman" w:cs="Times New Roman"/>
          <w:sz w:val="24"/>
          <w:szCs w:val="24"/>
        </w:rPr>
        <w:t>.</w:t>
      </w:r>
      <w:r w:rsidRPr="00AC2E0F">
        <w:rPr>
          <w:rFonts w:ascii="Times New Roman" w:hAnsi="Times New Roman" w:cs="Times New Roman"/>
          <w:sz w:val="24"/>
          <w:szCs w:val="24"/>
        </w:rPr>
        <w:t>O</w:t>
      </w:r>
      <w:r w:rsidR="00E21260">
        <w:rPr>
          <w:rFonts w:ascii="Times New Roman" w:hAnsi="Times New Roman" w:cs="Times New Roman"/>
          <w:sz w:val="24"/>
          <w:szCs w:val="24"/>
        </w:rPr>
        <w:t>.</w:t>
      </w:r>
      <w:r w:rsidRPr="00AC2E0F">
        <w:rPr>
          <w:rFonts w:ascii="Times New Roman" w:hAnsi="Times New Roman" w:cs="Times New Roman"/>
          <w:sz w:val="24"/>
          <w:szCs w:val="24"/>
        </w:rPr>
        <w:t xml:space="preserve"> being </w:t>
      </w:r>
      <w:r w:rsidR="00EB7177" w:rsidRPr="006F6654">
        <w:rPr>
          <w:rFonts w:ascii="Times New Roman" w:hAnsi="Times New Roman" w:cs="Times New Roman"/>
          <w:sz w:val="24"/>
          <w:szCs w:val="24"/>
        </w:rPr>
        <w:t>a</w:t>
      </w:r>
      <w:r w:rsidR="00885A24" w:rsidRPr="006F6654">
        <w:rPr>
          <w:rFonts w:ascii="Times New Roman" w:hAnsi="Times New Roman" w:cs="Times New Roman"/>
          <w:sz w:val="24"/>
          <w:szCs w:val="24"/>
        </w:rPr>
        <w:t xml:space="preserve"> long-distance</w:t>
      </w:r>
      <w:r w:rsidR="00EB7177" w:rsidRPr="006F6654">
        <w:rPr>
          <w:rFonts w:ascii="Times New Roman" w:hAnsi="Times New Roman" w:cs="Times New Roman"/>
          <w:sz w:val="24"/>
          <w:szCs w:val="24"/>
        </w:rPr>
        <w:t xml:space="preserve"> initiative</w:t>
      </w:r>
      <w:r w:rsidRPr="00AC2E0F">
        <w:rPr>
          <w:rFonts w:ascii="Times New Roman" w:hAnsi="Times New Roman" w:cs="Times New Roman"/>
          <w:sz w:val="24"/>
          <w:szCs w:val="24"/>
        </w:rPr>
        <w:t xml:space="preserve">, the Court sees no reason why that family situation </w:t>
      </w:r>
      <w:r w:rsidRPr="005605FD">
        <w:rPr>
          <w:rFonts w:ascii="Times New Roman" w:hAnsi="Times New Roman" w:cs="Times New Roman"/>
          <w:sz w:val="24"/>
          <w:szCs w:val="24"/>
        </w:rPr>
        <w:t xml:space="preserve">could </w:t>
      </w:r>
      <w:r w:rsidR="00E21260" w:rsidRPr="005605FD">
        <w:rPr>
          <w:rFonts w:ascii="Times New Roman" w:hAnsi="Times New Roman" w:cs="Times New Roman"/>
          <w:sz w:val="24"/>
          <w:szCs w:val="24"/>
        </w:rPr>
        <w:t xml:space="preserve">not </w:t>
      </w:r>
      <w:r w:rsidRPr="005605FD">
        <w:rPr>
          <w:rFonts w:ascii="Times New Roman" w:hAnsi="Times New Roman" w:cs="Times New Roman"/>
          <w:sz w:val="24"/>
          <w:szCs w:val="24"/>
        </w:rPr>
        <w:t>continue</w:t>
      </w:r>
      <w:r w:rsidRPr="00AC2E0F">
        <w:rPr>
          <w:rFonts w:ascii="Times New Roman" w:hAnsi="Times New Roman" w:cs="Times New Roman"/>
          <w:sz w:val="24"/>
          <w:szCs w:val="24"/>
        </w:rPr>
        <w:t xml:space="preserve"> to exist as it has done since 2004.   </w:t>
      </w:r>
    </w:p>
    <w:p w14:paraId="685D971C" w14:textId="7D4E2391" w:rsidR="00AC2E0F" w:rsidRPr="00885A24" w:rsidRDefault="0084085D" w:rsidP="009646CF">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Pr>
          <w:rFonts w:ascii="Times New Roman" w:hAnsi="Times New Roman" w:cs="Times New Roman"/>
          <w:sz w:val="24"/>
          <w:szCs w:val="24"/>
        </w:rPr>
        <w:t>H</w:t>
      </w:r>
      <w:r w:rsidR="0031117C" w:rsidRPr="00AC2E0F">
        <w:rPr>
          <w:rFonts w:ascii="Times New Roman" w:hAnsi="Times New Roman" w:cs="Times New Roman"/>
          <w:sz w:val="24"/>
          <w:szCs w:val="24"/>
        </w:rPr>
        <w:t xml:space="preserve">aving regard to the foregoing and, in </w:t>
      </w:r>
      <w:r w:rsidR="0056148A" w:rsidRPr="00AC2E0F">
        <w:rPr>
          <w:rFonts w:ascii="Times New Roman" w:hAnsi="Times New Roman" w:cs="Times New Roman"/>
          <w:sz w:val="24"/>
          <w:szCs w:val="24"/>
        </w:rPr>
        <w:t xml:space="preserve">particular, </w:t>
      </w:r>
      <w:r w:rsidR="000A0D9B">
        <w:rPr>
          <w:rFonts w:ascii="Times New Roman" w:hAnsi="Times New Roman" w:cs="Times New Roman"/>
          <w:sz w:val="24"/>
          <w:szCs w:val="24"/>
        </w:rPr>
        <w:t xml:space="preserve">to </w:t>
      </w:r>
      <w:r w:rsidR="000A0D9B" w:rsidRPr="00AC2E0F">
        <w:rPr>
          <w:rFonts w:ascii="Times New Roman" w:hAnsi="Times New Roman" w:cs="Times New Roman"/>
          <w:sz w:val="24"/>
          <w:szCs w:val="24"/>
        </w:rPr>
        <w:t xml:space="preserve">the nature and gravity of the offences in issue </w:t>
      </w:r>
      <w:r w:rsidR="00FD5681">
        <w:rPr>
          <w:rFonts w:ascii="Times New Roman" w:hAnsi="Times New Roman" w:cs="Times New Roman"/>
          <w:sz w:val="24"/>
          <w:szCs w:val="24"/>
        </w:rPr>
        <w:t xml:space="preserve">and to the recidivist nature of A.O.’s offending, </w:t>
      </w:r>
      <w:r w:rsidR="0031117C" w:rsidRPr="00AC2E0F">
        <w:rPr>
          <w:rFonts w:ascii="Times New Roman" w:hAnsi="Times New Roman" w:cs="Times New Roman"/>
          <w:sz w:val="24"/>
          <w:szCs w:val="24"/>
        </w:rPr>
        <w:t xml:space="preserve">it appears to me that the </w:t>
      </w:r>
      <w:r w:rsidR="00345DF0">
        <w:rPr>
          <w:rFonts w:ascii="Times New Roman" w:hAnsi="Times New Roman" w:cs="Times New Roman"/>
          <w:sz w:val="24"/>
          <w:szCs w:val="24"/>
        </w:rPr>
        <w:t>Appeals Officer</w:t>
      </w:r>
      <w:r w:rsidR="0031117C" w:rsidRPr="00AC2E0F">
        <w:rPr>
          <w:rFonts w:ascii="Times New Roman" w:hAnsi="Times New Roman" w:cs="Times New Roman"/>
          <w:sz w:val="24"/>
          <w:szCs w:val="24"/>
        </w:rPr>
        <w:t xml:space="preserve"> was entitled to consider that </w:t>
      </w:r>
      <w:r w:rsidR="00126079">
        <w:rPr>
          <w:rFonts w:ascii="Times New Roman" w:hAnsi="Times New Roman" w:cs="Times New Roman"/>
          <w:sz w:val="24"/>
          <w:szCs w:val="24"/>
        </w:rPr>
        <w:t>A.O.</w:t>
      </w:r>
      <w:r w:rsidR="0031117C" w:rsidRPr="00AC2E0F">
        <w:rPr>
          <w:rFonts w:ascii="Times New Roman" w:hAnsi="Times New Roman" w:cs="Times New Roman"/>
          <w:sz w:val="24"/>
          <w:szCs w:val="24"/>
        </w:rPr>
        <w:t xml:space="preserve"> </w:t>
      </w:r>
      <w:r w:rsidR="00FD5681">
        <w:rPr>
          <w:rFonts w:ascii="Times New Roman" w:hAnsi="Times New Roman" w:cs="Times New Roman"/>
          <w:sz w:val="24"/>
          <w:szCs w:val="24"/>
        </w:rPr>
        <w:t xml:space="preserve">continues to </w:t>
      </w:r>
      <w:r w:rsidR="0056148A">
        <w:rPr>
          <w:rFonts w:ascii="Times New Roman" w:hAnsi="Times New Roman" w:cs="Times New Roman"/>
          <w:sz w:val="24"/>
          <w:szCs w:val="24"/>
        </w:rPr>
        <w:t>constitute a</w:t>
      </w:r>
      <w:r w:rsidR="00FD5681">
        <w:rPr>
          <w:rFonts w:ascii="Times New Roman" w:hAnsi="Times New Roman" w:cs="Times New Roman"/>
          <w:sz w:val="24"/>
          <w:szCs w:val="24"/>
        </w:rPr>
        <w:t xml:space="preserve">n ongoing or </w:t>
      </w:r>
      <w:r w:rsidR="00FD5681" w:rsidRPr="00AC3234">
        <w:rPr>
          <w:rFonts w:ascii="Times New Roman" w:hAnsi="Times New Roman" w:cs="Times New Roman"/>
          <w:sz w:val="24"/>
          <w:szCs w:val="24"/>
        </w:rPr>
        <w:t>‘</w:t>
      </w:r>
      <w:r w:rsidR="00FD5681" w:rsidRPr="00AC3234">
        <w:rPr>
          <w:rFonts w:ascii="Times New Roman" w:hAnsi="Times New Roman" w:cs="Times New Roman"/>
          <w:i/>
          <w:sz w:val="24"/>
          <w:szCs w:val="24"/>
        </w:rPr>
        <w:t>present</w:t>
      </w:r>
      <w:r w:rsidR="00FD5681" w:rsidRPr="00AC3234">
        <w:rPr>
          <w:rFonts w:ascii="Times New Roman" w:hAnsi="Times New Roman" w:cs="Times New Roman"/>
          <w:sz w:val="24"/>
          <w:szCs w:val="24"/>
        </w:rPr>
        <w:t>’ threat</w:t>
      </w:r>
      <w:r w:rsidR="00251F2C" w:rsidRPr="00AC3234">
        <w:rPr>
          <w:rFonts w:ascii="Times New Roman" w:hAnsi="Times New Roman" w:cs="Times New Roman"/>
          <w:sz w:val="24"/>
          <w:szCs w:val="24"/>
        </w:rPr>
        <w:t xml:space="preserve"> </w:t>
      </w:r>
      <w:r w:rsidR="0031117C" w:rsidRPr="00AC3234">
        <w:rPr>
          <w:rFonts w:ascii="Times New Roman" w:hAnsi="Times New Roman" w:cs="Times New Roman"/>
          <w:sz w:val="24"/>
          <w:szCs w:val="24"/>
        </w:rPr>
        <w:lastRenderedPageBreak/>
        <w:t>to society</w:t>
      </w:r>
      <w:r w:rsidR="000A0D9B" w:rsidRPr="00AC3234">
        <w:rPr>
          <w:rFonts w:ascii="Times New Roman" w:hAnsi="Times New Roman" w:cs="Times New Roman"/>
          <w:sz w:val="24"/>
          <w:szCs w:val="24"/>
        </w:rPr>
        <w:t xml:space="preserve"> </w:t>
      </w:r>
      <w:r w:rsidR="0031117C" w:rsidRPr="00AC3234">
        <w:rPr>
          <w:rFonts w:ascii="Times New Roman" w:hAnsi="Times New Roman" w:cs="Times New Roman"/>
          <w:sz w:val="24"/>
          <w:szCs w:val="24"/>
        </w:rPr>
        <w:t xml:space="preserve">and, to that extent, </w:t>
      </w:r>
      <w:r w:rsidR="0056148A" w:rsidRPr="00AC3234">
        <w:rPr>
          <w:rFonts w:ascii="Times New Roman" w:hAnsi="Times New Roman" w:cs="Times New Roman"/>
          <w:sz w:val="24"/>
          <w:szCs w:val="24"/>
        </w:rPr>
        <w:t>the Minister is</w:t>
      </w:r>
      <w:r w:rsidR="0031117C" w:rsidRPr="00AC3234">
        <w:rPr>
          <w:rFonts w:ascii="Times New Roman" w:hAnsi="Times New Roman" w:cs="Times New Roman"/>
          <w:sz w:val="24"/>
          <w:szCs w:val="24"/>
        </w:rPr>
        <w:t xml:space="preserve"> entitled to </w:t>
      </w:r>
      <w:r w:rsidR="0056148A" w:rsidRPr="00AC3234">
        <w:rPr>
          <w:rFonts w:ascii="Times New Roman" w:hAnsi="Times New Roman" w:cs="Times New Roman"/>
          <w:sz w:val="24"/>
          <w:szCs w:val="24"/>
        </w:rPr>
        <w:t xml:space="preserve">seek </w:t>
      </w:r>
      <w:r w:rsidR="009A72A7" w:rsidRPr="00AC3234">
        <w:rPr>
          <w:rFonts w:ascii="Times New Roman" w:hAnsi="Times New Roman" w:cs="Times New Roman"/>
          <w:sz w:val="24"/>
          <w:szCs w:val="24"/>
        </w:rPr>
        <w:t xml:space="preserve">to </w:t>
      </w:r>
      <w:r w:rsidR="0031117C" w:rsidRPr="00AC3234">
        <w:rPr>
          <w:rFonts w:ascii="Times New Roman" w:hAnsi="Times New Roman" w:cs="Times New Roman"/>
          <w:sz w:val="24"/>
          <w:szCs w:val="24"/>
        </w:rPr>
        <w:t>derogate from a</w:t>
      </w:r>
      <w:r w:rsidR="0031117C" w:rsidRPr="00AC2E0F">
        <w:rPr>
          <w:rFonts w:ascii="Times New Roman" w:hAnsi="Times New Roman" w:cs="Times New Roman"/>
          <w:sz w:val="24"/>
          <w:szCs w:val="24"/>
        </w:rPr>
        <w:t>ny right to residence</w:t>
      </w:r>
      <w:r w:rsidR="00251F2C">
        <w:rPr>
          <w:rFonts w:ascii="Times New Roman" w:hAnsi="Times New Roman" w:cs="Times New Roman"/>
          <w:sz w:val="24"/>
          <w:szCs w:val="24"/>
        </w:rPr>
        <w:t xml:space="preserve"> that</w:t>
      </w:r>
      <w:r w:rsidR="0031117C" w:rsidRPr="00AC2E0F">
        <w:rPr>
          <w:rFonts w:ascii="Times New Roman" w:hAnsi="Times New Roman" w:cs="Times New Roman"/>
          <w:sz w:val="24"/>
          <w:szCs w:val="24"/>
        </w:rPr>
        <w:t xml:space="preserve"> </w:t>
      </w:r>
      <w:r w:rsidR="00251F2C">
        <w:rPr>
          <w:rFonts w:ascii="Times New Roman" w:hAnsi="Times New Roman" w:cs="Times New Roman"/>
          <w:sz w:val="24"/>
          <w:szCs w:val="24"/>
        </w:rPr>
        <w:t>might</w:t>
      </w:r>
      <w:r w:rsidR="0031117C" w:rsidRPr="00AC2E0F">
        <w:rPr>
          <w:rFonts w:ascii="Times New Roman" w:hAnsi="Times New Roman" w:cs="Times New Roman"/>
          <w:sz w:val="24"/>
          <w:szCs w:val="24"/>
        </w:rPr>
        <w:t xml:space="preserve"> be </w:t>
      </w:r>
      <w:r w:rsidR="0031117C" w:rsidRPr="00885A24">
        <w:rPr>
          <w:rFonts w:ascii="Times New Roman" w:hAnsi="Times New Roman" w:cs="Times New Roman"/>
          <w:sz w:val="24"/>
          <w:szCs w:val="24"/>
        </w:rPr>
        <w:t xml:space="preserve">derived under Article 20 of the TFEU.  </w:t>
      </w:r>
    </w:p>
    <w:p w14:paraId="697B0AF9" w14:textId="035D45B0" w:rsidR="00F7723F" w:rsidRPr="00885A24" w:rsidRDefault="00EC1045" w:rsidP="00F7723F">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885A24">
        <w:rPr>
          <w:rFonts w:ascii="Times New Roman" w:hAnsi="Times New Roman" w:cs="Times New Roman"/>
          <w:sz w:val="24"/>
          <w:szCs w:val="24"/>
        </w:rPr>
        <w:t xml:space="preserve">In this case, as already noted, there is no question of the minor Union citizens being compelled to leave the territory of the European Union by reason of their dependence on A.O.  Consequently, there is no question of any derived right of residence having been established. Even if such a right could be asserted, </w:t>
      </w:r>
      <w:r w:rsidR="0031117C" w:rsidRPr="00885A24">
        <w:rPr>
          <w:rFonts w:ascii="Times New Roman" w:hAnsi="Times New Roman" w:cs="Times New Roman"/>
          <w:sz w:val="24"/>
          <w:szCs w:val="24"/>
        </w:rPr>
        <w:t xml:space="preserve">the CJEU has </w:t>
      </w:r>
      <w:r w:rsidRPr="00885A24">
        <w:rPr>
          <w:rFonts w:ascii="Times New Roman" w:hAnsi="Times New Roman" w:cs="Times New Roman"/>
          <w:sz w:val="24"/>
          <w:szCs w:val="24"/>
        </w:rPr>
        <w:t>confirmed</w:t>
      </w:r>
      <w:r w:rsidR="0031117C" w:rsidRPr="00885A24">
        <w:rPr>
          <w:rFonts w:ascii="Times New Roman" w:hAnsi="Times New Roman" w:cs="Times New Roman"/>
          <w:sz w:val="24"/>
          <w:szCs w:val="24"/>
        </w:rPr>
        <w:t xml:space="preserve"> that where a</w:t>
      </w:r>
      <w:r w:rsidR="00083340" w:rsidRPr="00885A24">
        <w:rPr>
          <w:rFonts w:ascii="Times New Roman" w:hAnsi="Times New Roman" w:cs="Times New Roman"/>
          <w:sz w:val="24"/>
          <w:szCs w:val="24"/>
        </w:rPr>
        <w:t xml:space="preserve"> genuine, present and</w:t>
      </w:r>
      <w:r w:rsidR="0031117C" w:rsidRPr="00885A24">
        <w:rPr>
          <w:rFonts w:ascii="Times New Roman" w:hAnsi="Times New Roman" w:cs="Times New Roman"/>
          <w:sz w:val="24"/>
          <w:szCs w:val="24"/>
        </w:rPr>
        <w:t xml:space="preserve"> sufficiently serious threat is found to exist</w:t>
      </w:r>
      <w:r w:rsidR="00126079" w:rsidRPr="00885A24">
        <w:rPr>
          <w:rFonts w:ascii="Times New Roman" w:hAnsi="Times New Roman" w:cs="Times New Roman"/>
          <w:sz w:val="24"/>
          <w:szCs w:val="24"/>
        </w:rPr>
        <w:t>,</w:t>
      </w:r>
      <w:r w:rsidR="0031117C" w:rsidRPr="00885A24">
        <w:rPr>
          <w:rFonts w:ascii="Times New Roman" w:hAnsi="Times New Roman" w:cs="Times New Roman"/>
          <w:sz w:val="24"/>
          <w:szCs w:val="24"/>
        </w:rPr>
        <w:t xml:space="preserve"> a refusal</w:t>
      </w:r>
      <w:r w:rsidR="00126079" w:rsidRPr="00885A24">
        <w:rPr>
          <w:rFonts w:ascii="Times New Roman" w:hAnsi="Times New Roman" w:cs="Times New Roman"/>
          <w:sz w:val="24"/>
          <w:szCs w:val="24"/>
        </w:rPr>
        <w:t xml:space="preserve"> to grant a right of residence</w:t>
      </w:r>
      <w:r w:rsidR="0031117C" w:rsidRPr="00885A24">
        <w:rPr>
          <w:rFonts w:ascii="Times New Roman" w:hAnsi="Times New Roman" w:cs="Times New Roman"/>
          <w:sz w:val="24"/>
          <w:szCs w:val="24"/>
        </w:rPr>
        <w:t xml:space="preserve"> is compatible with EU law </w:t>
      </w:r>
      <w:r w:rsidR="0031117C" w:rsidRPr="00885A24">
        <w:rPr>
          <w:rFonts w:ascii="Times New Roman" w:hAnsi="Times New Roman" w:cs="Times New Roman"/>
          <w:b/>
          <w:sz w:val="24"/>
          <w:szCs w:val="24"/>
        </w:rPr>
        <w:t xml:space="preserve">even if </w:t>
      </w:r>
      <w:r w:rsidR="0031117C" w:rsidRPr="00885A24">
        <w:rPr>
          <w:rFonts w:ascii="Times New Roman" w:hAnsi="Times New Roman" w:cs="Times New Roman"/>
          <w:sz w:val="24"/>
          <w:szCs w:val="24"/>
        </w:rPr>
        <w:t xml:space="preserve">its effect is that the Union citizen who is a family member of that </w:t>
      </w:r>
      <w:r w:rsidR="00E21260" w:rsidRPr="00885A24">
        <w:rPr>
          <w:rFonts w:ascii="Times New Roman" w:hAnsi="Times New Roman" w:cs="Times New Roman"/>
          <w:sz w:val="24"/>
          <w:szCs w:val="24"/>
        </w:rPr>
        <w:t>TCN</w:t>
      </w:r>
      <w:r w:rsidR="0031117C" w:rsidRPr="00885A24">
        <w:rPr>
          <w:rFonts w:ascii="Times New Roman" w:hAnsi="Times New Roman" w:cs="Times New Roman"/>
          <w:sz w:val="24"/>
          <w:szCs w:val="24"/>
        </w:rPr>
        <w:t xml:space="preserve"> is compelled to leave the territory of the European Union</w:t>
      </w:r>
      <w:r w:rsidRPr="00885A24">
        <w:rPr>
          <w:rFonts w:ascii="Times New Roman" w:hAnsi="Times New Roman" w:cs="Times New Roman"/>
          <w:sz w:val="24"/>
          <w:szCs w:val="24"/>
        </w:rPr>
        <w:t xml:space="preserve">.  </w:t>
      </w:r>
      <w:r w:rsidR="0031117C" w:rsidRPr="00885A24">
        <w:rPr>
          <w:rFonts w:ascii="Times New Roman" w:hAnsi="Times New Roman" w:cs="Times New Roman"/>
          <w:sz w:val="24"/>
          <w:szCs w:val="24"/>
        </w:rPr>
        <w:t>The fact that the</w:t>
      </w:r>
      <w:r w:rsidRPr="00885A24">
        <w:rPr>
          <w:rFonts w:ascii="Times New Roman" w:hAnsi="Times New Roman" w:cs="Times New Roman"/>
          <w:sz w:val="24"/>
          <w:szCs w:val="24"/>
        </w:rPr>
        <w:t xml:space="preserve"> minor appellants herein</w:t>
      </w:r>
      <w:r w:rsidR="0031117C" w:rsidRPr="00885A24">
        <w:rPr>
          <w:rFonts w:ascii="Times New Roman" w:hAnsi="Times New Roman" w:cs="Times New Roman"/>
          <w:sz w:val="24"/>
          <w:szCs w:val="24"/>
        </w:rPr>
        <w:t xml:space="preserve"> are not so compelled</w:t>
      </w:r>
      <w:r w:rsidRPr="00885A24">
        <w:rPr>
          <w:rFonts w:ascii="Times New Roman" w:hAnsi="Times New Roman" w:cs="Times New Roman"/>
          <w:sz w:val="24"/>
          <w:szCs w:val="24"/>
        </w:rPr>
        <w:t xml:space="preserve"> is sufficient to</w:t>
      </w:r>
      <w:r w:rsidR="0031117C" w:rsidRPr="00885A24">
        <w:rPr>
          <w:rFonts w:ascii="Times New Roman" w:hAnsi="Times New Roman" w:cs="Times New Roman"/>
          <w:sz w:val="24"/>
          <w:szCs w:val="24"/>
        </w:rPr>
        <w:t xml:space="preserve"> </w:t>
      </w:r>
      <w:r w:rsidRPr="00885A24">
        <w:rPr>
          <w:rFonts w:ascii="Times New Roman" w:hAnsi="Times New Roman" w:cs="Times New Roman"/>
          <w:sz w:val="24"/>
          <w:szCs w:val="24"/>
        </w:rPr>
        <w:t>allow me to conclude</w:t>
      </w:r>
      <w:r w:rsidR="0031117C" w:rsidRPr="00885A24">
        <w:rPr>
          <w:rFonts w:ascii="Times New Roman" w:hAnsi="Times New Roman" w:cs="Times New Roman"/>
          <w:sz w:val="24"/>
          <w:szCs w:val="24"/>
        </w:rPr>
        <w:t xml:space="preserve"> that </w:t>
      </w:r>
      <w:r w:rsidRPr="00885A24">
        <w:rPr>
          <w:rFonts w:ascii="Times New Roman" w:hAnsi="Times New Roman" w:cs="Times New Roman"/>
          <w:b/>
          <w:sz w:val="24"/>
          <w:szCs w:val="24"/>
        </w:rPr>
        <w:t xml:space="preserve">no derived right of residence </w:t>
      </w:r>
      <w:r w:rsidR="00083340" w:rsidRPr="00885A24">
        <w:rPr>
          <w:rFonts w:ascii="Times New Roman" w:hAnsi="Times New Roman" w:cs="Times New Roman"/>
          <w:b/>
          <w:sz w:val="24"/>
          <w:szCs w:val="24"/>
        </w:rPr>
        <w:t xml:space="preserve">arises </w:t>
      </w:r>
      <w:r w:rsidRPr="00885A24">
        <w:rPr>
          <w:rFonts w:ascii="Times New Roman" w:hAnsi="Times New Roman" w:cs="Times New Roman"/>
          <w:b/>
          <w:sz w:val="24"/>
          <w:szCs w:val="24"/>
        </w:rPr>
        <w:t xml:space="preserve">in </w:t>
      </w:r>
      <w:r w:rsidR="00083340" w:rsidRPr="00885A24">
        <w:rPr>
          <w:rFonts w:ascii="Times New Roman" w:hAnsi="Times New Roman" w:cs="Times New Roman"/>
          <w:b/>
          <w:sz w:val="24"/>
          <w:szCs w:val="24"/>
        </w:rPr>
        <w:t>this case</w:t>
      </w:r>
      <w:r w:rsidR="001944FA" w:rsidRPr="00885A24">
        <w:rPr>
          <w:rFonts w:ascii="Times New Roman" w:hAnsi="Times New Roman" w:cs="Times New Roman"/>
          <w:sz w:val="24"/>
          <w:szCs w:val="24"/>
        </w:rPr>
        <w:t>. E</w:t>
      </w:r>
      <w:r w:rsidRPr="00885A24">
        <w:rPr>
          <w:rFonts w:ascii="Times New Roman" w:hAnsi="Times New Roman" w:cs="Times New Roman"/>
          <w:sz w:val="24"/>
          <w:szCs w:val="24"/>
        </w:rPr>
        <w:t>ven if one d</w:t>
      </w:r>
      <w:r w:rsidR="00083340" w:rsidRPr="00885A24">
        <w:rPr>
          <w:rFonts w:ascii="Times New Roman" w:hAnsi="Times New Roman" w:cs="Times New Roman"/>
          <w:sz w:val="24"/>
          <w:szCs w:val="24"/>
        </w:rPr>
        <w:t>oes</w:t>
      </w:r>
      <w:r w:rsidRPr="00885A24">
        <w:rPr>
          <w:rFonts w:ascii="Times New Roman" w:hAnsi="Times New Roman" w:cs="Times New Roman"/>
          <w:sz w:val="24"/>
          <w:szCs w:val="24"/>
        </w:rPr>
        <w:t xml:space="preserve">, </w:t>
      </w:r>
      <w:r w:rsidR="001944FA" w:rsidRPr="00885A24">
        <w:rPr>
          <w:rFonts w:ascii="Times New Roman" w:hAnsi="Times New Roman" w:cs="Times New Roman"/>
          <w:sz w:val="24"/>
          <w:szCs w:val="24"/>
        </w:rPr>
        <w:t xml:space="preserve">the </w:t>
      </w:r>
      <w:r w:rsidR="00083340" w:rsidRPr="00885A24">
        <w:rPr>
          <w:rFonts w:ascii="Times New Roman" w:hAnsi="Times New Roman" w:cs="Times New Roman"/>
          <w:sz w:val="24"/>
          <w:szCs w:val="24"/>
        </w:rPr>
        <w:t>level of</w:t>
      </w:r>
      <w:r w:rsidR="001944FA" w:rsidRPr="00885A24">
        <w:rPr>
          <w:rFonts w:ascii="Times New Roman" w:hAnsi="Times New Roman" w:cs="Times New Roman"/>
          <w:sz w:val="24"/>
          <w:szCs w:val="24"/>
        </w:rPr>
        <w:t xml:space="preserve"> threat to public security which A.O. represents</w:t>
      </w:r>
      <w:r w:rsidR="00083340" w:rsidRPr="00885A24">
        <w:rPr>
          <w:rFonts w:ascii="Times New Roman" w:hAnsi="Times New Roman" w:cs="Times New Roman"/>
          <w:sz w:val="24"/>
          <w:szCs w:val="24"/>
        </w:rPr>
        <w:t xml:space="preserve"> </w:t>
      </w:r>
      <w:r w:rsidR="00FC33A8" w:rsidRPr="00885A24">
        <w:rPr>
          <w:rFonts w:ascii="Times New Roman" w:hAnsi="Times New Roman" w:cs="Times New Roman"/>
          <w:sz w:val="24"/>
          <w:szCs w:val="24"/>
        </w:rPr>
        <w:t>satisfies</w:t>
      </w:r>
      <w:r w:rsidR="00083340" w:rsidRPr="00885A24">
        <w:rPr>
          <w:rFonts w:ascii="Times New Roman" w:hAnsi="Times New Roman" w:cs="Times New Roman"/>
          <w:sz w:val="24"/>
          <w:szCs w:val="24"/>
        </w:rPr>
        <w:t xml:space="preserve"> the threshold test and thus</w:t>
      </w:r>
      <w:r w:rsidR="001944FA" w:rsidRPr="00885A24">
        <w:rPr>
          <w:rFonts w:ascii="Times New Roman" w:hAnsi="Times New Roman" w:cs="Times New Roman"/>
          <w:sz w:val="24"/>
          <w:szCs w:val="24"/>
        </w:rPr>
        <w:t xml:space="preserve"> is sufficient to</w:t>
      </w:r>
      <w:r w:rsidRPr="00885A24">
        <w:rPr>
          <w:rFonts w:ascii="Times New Roman" w:hAnsi="Times New Roman" w:cs="Times New Roman"/>
          <w:sz w:val="24"/>
          <w:szCs w:val="24"/>
        </w:rPr>
        <w:t xml:space="preserve"> </w:t>
      </w:r>
      <w:r w:rsidR="0031117C" w:rsidRPr="00885A24">
        <w:rPr>
          <w:rFonts w:ascii="Times New Roman" w:hAnsi="Times New Roman" w:cs="Times New Roman"/>
          <w:sz w:val="24"/>
          <w:szCs w:val="24"/>
        </w:rPr>
        <w:t>entitle</w:t>
      </w:r>
      <w:r w:rsidR="001944FA" w:rsidRPr="00885A24">
        <w:rPr>
          <w:rFonts w:ascii="Times New Roman" w:hAnsi="Times New Roman" w:cs="Times New Roman"/>
          <w:sz w:val="24"/>
          <w:szCs w:val="24"/>
        </w:rPr>
        <w:t xml:space="preserve"> the Minister</w:t>
      </w:r>
      <w:r w:rsidR="0031117C" w:rsidRPr="00885A24">
        <w:rPr>
          <w:rFonts w:ascii="Times New Roman" w:hAnsi="Times New Roman" w:cs="Times New Roman"/>
          <w:sz w:val="24"/>
          <w:szCs w:val="24"/>
        </w:rPr>
        <w:t xml:space="preserve"> to derogate </w:t>
      </w:r>
      <w:r w:rsidR="001944FA" w:rsidRPr="00885A24">
        <w:rPr>
          <w:rFonts w:ascii="Times New Roman" w:hAnsi="Times New Roman" w:cs="Times New Roman"/>
          <w:sz w:val="24"/>
          <w:szCs w:val="24"/>
        </w:rPr>
        <w:t>from the grant of any such right</w:t>
      </w:r>
      <w:r w:rsidR="00083340" w:rsidRPr="00885A24">
        <w:rPr>
          <w:rFonts w:ascii="Times New Roman" w:hAnsi="Times New Roman" w:cs="Times New Roman"/>
          <w:sz w:val="24"/>
          <w:szCs w:val="24"/>
        </w:rPr>
        <w:t xml:space="preserve"> of residence</w:t>
      </w:r>
      <w:r w:rsidRPr="00885A24">
        <w:rPr>
          <w:rFonts w:ascii="Times New Roman" w:hAnsi="Times New Roman" w:cs="Times New Roman"/>
          <w:sz w:val="24"/>
          <w:szCs w:val="24"/>
        </w:rPr>
        <w:t xml:space="preserve"> and</w:t>
      </w:r>
      <w:r w:rsidR="0031117C" w:rsidRPr="00885A24">
        <w:rPr>
          <w:rFonts w:ascii="Times New Roman" w:hAnsi="Times New Roman" w:cs="Times New Roman"/>
          <w:sz w:val="24"/>
          <w:szCs w:val="24"/>
        </w:rPr>
        <w:t xml:space="preserve"> such derogation </w:t>
      </w:r>
      <w:r w:rsidR="00083340" w:rsidRPr="00885A24">
        <w:rPr>
          <w:rFonts w:ascii="Times New Roman" w:hAnsi="Times New Roman" w:cs="Times New Roman"/>
          <w:sz w:val="24"/>
          <w:szCs w:val="24"/>
        </w:rPr>
        <w:t>remains</w:t>
      </w:r>
      <w:r w:rsidR="0031117C" w:rsidRPr="00885A24">
        <w:rPr>
          <w:rFonts w:ascii="Times New Roman" w:hAnsi="Times New Roman" w:cs="Times New Roman"/>
          <w:sz w:val="24"/>
          <w:szCs w:val="24"/>
        </w:rPr>
        <w:t xml:space="preserve"> entirely compatible with EU law. </w:t>
      </w:r>
    </w:p>
    <w:p w14:paraId="3060F1B0" w14:textId="37959D82" w:rsidR="001B5F63" w:rsidRPr="00F7723F" w:rsidRDefault="00C10DDB" w:rsidP="00F7723F">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sidRPr="00885A24">
        <w:rPr>
          <w:rFonts w:ascii="Times New Roman" w:hAnsi="Times New Roman" w:cs="Times New Roman"/>
          <w:sz w:val="24"/>
          <w:szCs w:val="24"/>
        </w:rPr>
        <w:t>Reviewing</w:t>
      </w:r>
      <w:r w:rsidR="006E4ABF" w:rsidRPr="00885A24">
        <w:rPr>
          <w:rFonts w:ascii="Times New Roman" w:hAnsi="Times New Roman" w:cs="Times New Roman"/>
          <w:sz w:val="24"/>
          <w:szCs w:val="24"/>
        </w:rPr>
        <w:t xml:space="preserve"> the impugned decision</w:t>
      </w:r>
      <w:r w:rsidRPr="00885A24">
        <w:rPr>
          <w:rFonts w:ascii="Times New Roman" w:hAnsi="Times New Roman" w:cs="Times New Roman"/>
          <w:sz w:val="24"/>
          <w:szCs w:val="24"/>
        </w:rPr>
        <w:t>,</w:t>
      </w:r>
      <w:r w:rsidR="004F74BA">
        <w:rPr>
          <w:rFonts w:ascii="Times New Roman" w:hAnsi="Times New Roman" w:cs="Times New Roman"/>
          <w:sz w:val="24"/>
          <w:szCs w:val="24"/>
        </w:rPr>
        <w:t xml:space="preserve"> t</w:t>
      </w:r>
      <w:r w:rsidR="004F74BA" w:rsidRPr="006463A8">
        <w:rPr>
          <w:rFonts w:ascii="Times New Roman" w:hAnsi="Times New Roman" w:cs="Times New Roman"/>
          <w:sz w:val="24"/>
          <w:szCs w:val="24"/>
        </w:rPr>
        <w:t>he Court recalls that the Appeals Officer was mindful of the fact that a criminal conviction cannot, in itself, be the sole basis for automatically triggering a derogation</w:t>
      </w:r>
      <w:r w:rsidR="004F74BA">
        <w:rPr>
          <w:rFonts w:ascii="Times New Roman" w:hAnsi="Times New Roman" w:cs="Times New Roman"/>
          <w:sz w:val="24"/>
          <w:szCs w:val="24"/>
        </w:rPr>
        <w:t xml:space="preserve">.  </w:t>
      </w:r>
      <w:r w:rsidR="00A13733">
        <w:rPr>
          <w:rFonts w:ascii="Times New Roman" w:hAnsi="Times New Roman" w:cs="Times New Roman"/>
          <w:sz w:val="24"/>
          <w:szCs w:val="24"/>
        </w:rPr>
        <w:t>He</w:t>
      </w:r>
      <w:r w:rsidR="006E4ABF" w:rsidRPr="00885A24">
        <w:rPr>
          <w:rFonts w:ascii="Times New Roman" w:hAnsi="Times New Roman" w:cs="Times New Roman"/>
          <w:sz w:val="24"/>
          <w:szCs w:val="24"/>
        </w:rPr>
        <w:t xml:space="preserve"> </w:t>
      </w:r>
      <w:r w:rsidR="00251F2C" w:rsidRPr="00885A24">
        <w:rPr>
          <w:rFonts w:ascii="Times New Roman" w:hAnsi="Times New Roman" w:cs="Times New Roman"/>
          <w:sz w:val="24"/>
          <w:szCs w:val="24"/>
        </w:rPr>
        <w:t>attached important</w:t>
      </w:r>
      <w:r w:rsidR="006E4ABF" w:rsidRPr="00885A24">
        <w:rPr>
          <w:rFonts w:ascii="Times New Roman" w:hAnsi="Times New Roman" w:cs="Times New Roman"/>
          <w:sz w:val="24"/>
          <w:szCs w:val="24"/>
        </w:rPr>
        <w:t xml:space="preserve"> weight to the nature and extent of A.O.’s criminal activities when deciding to refuse the application for a travel visa in order to join his family.  The assessment</w:t>
      </w:r>
      <w:r w:rsidR="00251F2C" w:rsidRPr="00885A24">
        <w:rPr>
          <w:rFonts w:ascii="Times New Roman" w:hAnsi="Times New Roman" w:cs="Times New Roman"/>
          <w:sz w:val="24"/>
          <w:szCs w:val="24"/>
        </w:rPr>
        <w:t xml:space="preserve"> he</w:t>
      </w:r>
      <w:r w:rsidR="006E4ABF" w:rsidRPr="00885A24">
        <w:rPr>
          <w:rFonts w:ascii="Times New Roman" w:hAnsi="Times New Roman" w:cs="Times New Roman"/>
          <w:sz w:val="24"/>
          <w:szCs w:val="24"/>
        </w:rPr>
        <w:t xml:space="preserve"> conducted establishes that th</w:t>
      </w:r>
      <w:r w:rsidR="00251F2C" w:rsidRPr="00885A24">
        <w:rPr>
          <w:rFonts w:ascii="Times New Roman" w:hAnsi="Times New Roman" w:cs="Times New Roman"/>
          <w:sz w:val="24"/>
          <w:szCs w:val="24"/>
        </w:rPr>
        <w:t>e</w:t>
      </w:r>
      <w:r w:rsidR="006E4ABF" w:rsidRPr="00885A24">
        <w:rPr>
          <w:rFonts w:ascii="Times New Roman" w:hAnsi="Times New Roman" w:cs="Times New Roman"/>
          <w:sz w:val="24"/>
          <w:szCs w:val="24"/>
        </w:rPr>
        <w:t xml:space="preserve"> test</w:t>
      </w:r>
      <w:r w:rsidR="007D1A7D" w:rsidRPr="00885A24">
        <w:rPr>
          <w:rFonts w:ascii="Times New Roman" w:hAnsi="Times New Roman" w:cs="Times New Roman"/>
          <w:sz w:val="24"/>
          <w:szCs w:val="24"/>
        </w:rPr>
        <w:t xml:space="preserve"> of a </w:t>
      </w:r>
      <w:r w:rsidR="007D1A7D" w:rsidRPr="00885A24">
        <w:rPr>
          <w:rFonts w:ascii="Times New Roman" w:hAnsi="Times New Roman" w:cs="Times New Roman"/>
          <w:i/>
          <w:color w:val="000000"/>
          <w:sz w:val="24"/>
        </w:rPr>
        <w:t>‘genuine, present and sufficiently serious threat’</w:t>
      </w:r>
      <w:r w:rsidR="007D1A7D" w:rsidRPr="00885A24">
        <w:rPr>
          <w:rFonts w:ascii="Times New Roman" w:hAnsi="Times New Roman" w:cs="Times New Roman"/>
          <w:sz w:val="24"/>
          <w:szCs w:val="24"/>
        </w:rPr>
        <w:t xml:space="preserve"> </w:t>
      </w:r>
      <w:r w:rsidR="00251F2C" w:rsidRPr="00885A24">
        <w:rPr>
          <w:rFonts w:ascii="Times New Roman" w:hAnsi="Times New Roman" w:cs="Times New Roman"/>
          <w:sz w:val="24"/>
          <w:szCs w:val="24"/>
        </w:rPr>
        <w:t>as</w:t>
      </w:r>
      <w:r w:rsidR="006E4ABF" w:rsidRPr="00885A24">
        <w:rPr>
          <w:rFonts w:ascii="Times New Roman" w:hAnsi="Times New Roman" w:cs="Times New Roman"/>
          <w:sz w:val="24"/>
          <w:szCs w:val="24"/>
        </w:rPr>
        <w:t xml:space="preserve"> set out in </w:t>
      </w:r>
      <w:r w:rsidR="006E4ABF" w:rsidRPr="00885A24">
        <w:rPr>
          <w:rFonts w:ascii="Times New Roman" w:hAnsi="Times New Roman" w:cs="Times New Roman"/>
          <w:i/>
          <w:sz w:val="24"/>
          <w:szCs w:val="24"/>
        </w:rPr>
        <w:t>K.A</w:t>
      </w:r>
      <w:r w:rsidR="006E4ABF" w:rsidRPr="00885A24">
        <w:rPr>
          <w:rFonts w:ascii="Times New Roman" w:hAnsi="Times New Roman" w:cs="Times New Roman"/>
          <w:sz w:val="24"/>
          <w:szCs w:val="24"/>
        </w:rPr>
        <w:t xml:space="preserve">. was </w:t>
      </w:r>
      <w:r w:rsidR="00251F2C" w:rsidRPr="00885A24">
        <w:rPr>
          <w:rFonts w:ascii="Times New Roman" w:hAnsi="Times New Roman" w:cs="Times New Roman"/>
          <w:sz w:val="24"/>
          <w:szCs w:val="24"/>
        </w:rPr>
        <w:t>applied</w:t>
      </w:r>
      <w:r w:rsidR="006E4ABF" w:rsidRPr="00885A24">
        <w:rPr>
          <w:rFonts w:ascii="Times New Roman" w:hAnsi="Times New Roman" w:cs="Times New Roman"/>
          <w:sz w:val="24"/>
          <w:szCs w:val="24"/>
        </w:rPr>
        <w:t xml:space="preserve"> and met.  </w:t>
      </w:r>
      <w:r w:rsidR="007D1A7D" w:rsidRPr="00885A24">
        <w:rPr>
          <w:rFonts w:ascii="Times New Roman" w:hAnsi="Times New Roman" w:cs="Times New Roman"/>
          <w:sz w:val="24"/>
          <w:szCs w:val="24"/>
        </w:rPr>
        <w:t>Convictions are genuinely serious matters and t</w:t>
      </w:r>
      <w:r w:rsidR="006E4ABF" w:rsidRPr="00885A24">
        <w:rPr>
          <w:rFonts w:ascii="Times New Roman" w:hAnsi="Times New Roman" w:cs="Times New Roman"/>
          <w:sz w:val="24"/>
          <w:szCs w:val="24"/>
        </w:rPr>
        <w:t xml:space="preserve">here was nothing insubstantial about the offences in respect of </w:t>
      </w:r>
      <w:r w:rsidR="00A72A06" w:rsidRPr="00885A24">
        <w:rPr>
          <w:rFonts w:ascii="Times New Roman" w:hAnsi="Times New Roman" w:cs="Times New Roman"/>
          <w:sz w:val="24"/>
          <w:szCs w:val="24"/>
        </w:rPr>
        <w:t xml:space="preserve">which </w:t>
      </w:r>
      <w:r w:rsidR="006E4ABF" w:rsidRPr="00885A24">
        <w:rPr>
          <w:rFonts w:ascii="Times New Roman" w:hAnsi="Times New Roman" w:cs="Times New Roman"/>
          <w:sz w:val="24"/>
          <w:szCs w:val="24"/>
        </w:rPr>
        <w:t>A</w:t>
      </w:r>
      <w:r w:rsidR="00275656" w:rsidRPr="00885A24">
        <w:rPr>
          <w:rFonts w:ascii="Times New Roman" w:hAnsi="Times New Roman" w:cs="Times New Roman"/>
          <w:sz w:val="24"/>
          <w:szCs w:val="24"/>
        </w:rPr>
        <w:t>.</w:t>
      </w:r>
      <w:r w:rsidR="006E4ABF" w:rsidRPr="00885A24">
        <w:rPr>
          <w:rFonts w:ascii="Times New Roman" w:hAnsi="Times New Roman" w:cs="Times New Roman"/>
          <w:sz w:val="24"/>
          <w:szCs w:val="24"/>
        </w:rPr>
        <w:t>O</w:t>
      </w:r>
      <w:r w:rsidR="00275656" w:rsidRPr="00885A24">
        <w:rPr>
          <w:rFonts w:ascii="Times New Roman" w:hAnsi="Times New Roman" w:cs="Times New Roman"/>
          <w:sz w:val="24"/>
          <w:szCs w:val="24"/>
        </w:rPr>
        <w:t>.</w:t>
      </w:r>
      <w:r w:rsidR="006E4ABF" w:rsidRPr="00885A24">
        <w:rPr>
          <w:rFonts w:ascii="Times New Roman" w:hAnsi="Times New Roman" w:cs="Times New Roman"/>
          <w:sz w:val="24"/>
          <w:szCs w:val="24"/>
        </w:rPr>
        <w:t xml:space="preserve"> was </w:t>
      </w:r>
      <w:r w:rsidR="000F2A2F" w:rsidRPr="00885A24">
        <w:rPr>
          <w:rFonts w:ascii="Times New Roman" w:hAnsi="Times New Roman" w:cs="Times New Roman"/>
          <w:sz w:val="24"/>
          <w:szCs w:val="24"/>
        </w:rPr>
        <w:t>convicted</w:t>
      </w:r>
      <w:r w:rsidR="006E4ABF" w:rsidRPr="00885A24">
        <w:rPr>
          <w:rFonts w:ascii="Times New Roman" w:hAnsi="Times New Roman" w:cs="Times New Roman"/>
          <w:sz w:val="24"/>
          <w:szCs w:val="24"/>
        </w:rPr>
        <w:t>. They were s</w:t>
      </w:r>
      <w:r w:rsidR="007D1A7D" w:rsidRPr="00885A24">
        <w:rPr>
          <w:rFonts w:ascii="Times New Roman" w:hAnsi="Times New Roman" w:cs="Times New Roman"/>
          <w:sz w:val="24"/>
          <w:szCs w:val="24"/>
        </w:rPr>
        <w:t>ignificant</w:t>
      </w:r>
      <w:r w:rsidR="006E4ABF" w:rsidRPr="00885A24">
        <w:rPr>
          <w:rFonts w:ascii="Times New Roman" w:hAnsi="Times New Roman" w:cs="Times New Roman"/>
          <w:sz w:val="24"/>
          <w:szCs w:val="24"/>
        </w:rPr>
        <w:t xml:space="preserve"> offences involving the possession, sale and supply of illicit drugs.  </w:t>
      </w:r>
      <w:r w:rsidR="00251F2C" w:rsidRPr="00885A24">
        <w:rPr>
          <w:rFonts w:ascii="Times New Roman" w:hAnsi="Times New Roman" w:cs="Times New Roman"/>
          <w:sz w:val="24"/>
          <w:szCs w:val="24"/>
        </w:rPr>
        <w:t>Such crimes constitute a genuine and constant threat to the public good.  A.O.</w:t>
      </w:r>
      <w:r w:rsidR="006E4ABF" w:rsidRPr="00885A24">
        <w:rPr>
          <w:rFonts w:ascii="Times New Roman" w:hAnsi="Times New Roman" w:cs="Times New Roman"/>
          <w:sz w:val="24"/>
          <w:szCs w:val="24"/>
        </w:rPr>
        <w:t xml:space="preserve"> was also convicted of using false identity records</w:t>
      </w:r>
      <w:r w:rsidR="00251F2C" w:rsidRPr="00885A24">
        <w:rPr>
          <w:rFonts w:ascii="Times New Roman" w:hAnsi="Times New Roman" w:cs="Times New Roman"/>
          <w:sz w:val="24"/>
          <w:szCs w:val="24"/>
        </w:rPr>
        <w:t xml:space="preserve"> over a considerable period of time</w:t>
      </w:r>
      <w:r w:rsidR="006E4ABF" w:rsidRPr="00885A24">
        <w:rPr>
          <w:rFonts w:ascii="Times New Roman" w:hAnsi="Times New Roman" w:cs="Times New Roman"/>
          <w:sz w:val="24"/>
          <w:szCs w:val="24"/>
        </w:rPr>
        <w:t xml:space="preserve">.  His </w:t>
      </w:r>
      <w:r w:rsidR="00251F2C" w:rsidRPr="00885A24">
        <w:rPr>
          <w:rFonts w:ascii="Times New Roman" w:hAnsi="Times New Roman" w:cs="Times New Roman"/>
          <w:sz w:val="24"/>
          <w:szCs w:val="24"/>
        </w:rPr>
        <w:t>duplicity in this regard is acknowledged</w:t>
      </w:r>
      <w:r w:rsidR="00251F2C" w:rsidRPr="00F7723F">
        <w:rPr>
          <w:rFonts w:ascii="Times New Roman" w:hAnsi="Times New Roman" w:cs="Times New Roman"/>
          <w:sz w:val="24"/>
          <w:szCs w:val="24"/>
        </w:rPr>
        <w:t xml:space="preserve"> in correspondence to E.O</w:t>
      </w:r>
      <w:r w:rsidR="006E4ABF" w:rsidRPr="00F7723F">
        <w:rPr>
          <w:rFonts w:ascii="Times New Roman" w:hAnsi="Times New Roman" w:cs="Times New Roman"/>
          <w:sz w:val="24"/>
          <w:szCs w:val="24"/>
        </w:rPr>
        <w:t xml:space="preserve">.  To the extent that the </w:t>
      </w:r>
      <w:r w:rsidR="006E4ABF" w:rsidRPr="00F7723F">
        <w:rPr>
          <w:rFonts w:ascii="Times New Roman" w:hAnsi="Times New Roman" w:cs="Times New Roman"/>
          <w:sz w:val="24"/>
          <w:szCs w:val="24"/>
        </w:rPr>
        <w:lastRenderedPageBreak/>
        <w:t xml:space="preserve">Appeals Officer noted the recidivist nature of the drug related offences, I am satisfied that this was an acknowledgment of the present or enduring nature of the threat to public security and safety which A.O. posed.  </w:t>
      </w:r>
      <w:r w:rsidR="00251F2C" w:rsidRPr="00F7723F">
        <w:rPr>
          <w:rFonts w:ascii="Times New Roman" w:hAnsi="Times New Roman" w:cs="Times New Roman"/>
          <w:sz w:val="24"/>
          <w:szCs w:val="24"/>
        </w:rPr>
        <w:t xml:space="preserve"> </w:t>
      </w:r>
      <w:r w:rsidR="006E4ABF" w:rsidRPr="00F7723F">
        <w:rPr>
          <w:rFonts w:ascii="Times New Roman" w:hAnsi="Times New Roman" w:cs="Times New Roman"/>
          <w:sz w:val="24"/>
          <w:szCs w:val="24"/>
        </w:rPr>
        <w:t xml:space="preserve">He had been convicted of having committed these drug related offences, repeatedly, from 2009 to October 2011.  The havoc wreaked upon individuals and communities by the use, possession and supply of illicit drugs is self-evident and was confirmed, if confirmation is needed, by the Steering Committee of the National Drugs Strategy.  The life, health and </w:t>
      </w:r>
      <w:r w:rsidR="00251F2C" w:rsidRPr="00F7723F">
        <w:rPr>
          <w:rFonts w:ascii="Times New Roman" w:hAnsi="Times New Roman" w:cs="Times New Roman"/>
          <w:sz w:val="24"/>
          <w:szCs w:val="24"/>
        </w:rPr>
        <w:t>welfare</w:t>
      </w:r>
      <w:r w:rsidR="006E4ABF" w:rsidRPr="00F7723F">
        <w:rPr>
          <w:rFonts w:ascii="Times New Roman" w:hAnsi="Times New Roman" w:cs="Times New Roman"/>
          <w:sz w:val="24"/>
          <w:szCs w:val="24"/>
        </w:rPr>
        <w:t xml:space="preserve"> of all individuals, including</w:t>
      </w:r>
      <w:r w:rsidR="00251F2C" w:rsidRPr="00F7723F">
        <w:rPr>
          <w:rFonts w:ascii="Times New Roman" w:hAnsi="Times New Roman" w:cs="Times New Roman"/>
          <w:sz w:val="24"/>
          <w:szCs w:val="24"/>
        </w:rPr>
        <w:t xml:space="preserve"> </w:t>
      </w:r>
      <w:r w:rsidR="006E4ABF" w:rsidRPr="00F7723F">
        <w:rPr>
          <w:rFonts w:ascii="Times New Roman" w:hAnsi="Times New Roman" w:cs="Times New Roman"/>
          <w:sz w:val="24"/>
          <w:szCs w:val="24"/>
        </w:rPr>
        <w:t xml:space="preserve">children, are </w:t>
      </w:r>
      <w:r w:rsidR="00251F2C" w:rsidRPr="00F7723F">
        <w:rPr>
          <w:rFonts w:ascii="Times New Roman" w:hAnsi="Times New Roman" w:cs="Times New Roman"/>
          <w:sz w:val="24"/>
          <w:szCs w:val="24"/>
        </w:rPr>
        <w:t>of fundamental</w:t>
      </w:r>
      <w:r w:rsidR="006E4ABF" w:rsidRPr="00F7723F">
        <w:rPr>
          <w:rFonts w:ascii="Times New Roman" w:hAnsi="Times New Roman" w:cs="Times New Roman"/>
          <w:sz w:val="24"/>
          <w:szCs w:val="24"/>
        </w:rPr>
        <w:t xml:space="preserve"> </w:t>
      </w:r>
      <w:r w:rsidR="00251F2C" w:rsidRPr="00F7723F">
        <w:rPr>
          <w:rFonts w:ascii="Times New Roman" w:hAnsi="Times New Roman" w:cs="Times New Roman"/>
          <w:sz w:val="24"/>
          <w:szCs w:val="24"/>
        </w:rPr>
        <w:t xml:space="preserve">importance to </w:t>
      </w:r>
      <w:r w:rsidR="006E4ABF" w:rsidRPr="00F7723F">
        <w:rPr>
          <w:rFonts w:ascii="Times New Roman" w:hAnsi="Times New Roman" w:cs="Times New Roman"/>
          <w:sz w:val="24"/>
          <w:szCs w:val="24"/>
        </w:rPr>
        <w:t xml:space="preserve">society and the Appeals Officer was entitled to place those interests in the balance and attribute to them </w:t>
      </w:r>
      <w:r w:rsidR="00251F2C" w:rsidRPr="00F7723F">
        <w:rPr>
          <w:rFonts w:ascii="Times New Roman" w:hAnsi="Times New Roman" w:cs="Times New Roman"/>
          <w:sz w:val="24"/>
          <w:szCs w:val="24"/>
        </w:rPr>
        <w:t>significant</w:t>
      </w:r>
      <w:r w:rsidR="006E4ABF" w:rsidRPr="00F7723F">
        <w:rPr>
          <w:rFonts w:ascii="Times New Roman" w:hAnsi="Times New Roman" w:cs="Times New Roman"/>
          <w:sz w:val="24"/>
          <w:szCs w:val="24"/>
        </w:rPr>
        <w:t xml:space="preserve"> weight in reaching the decision</w:t>
      </w:r>
      <w:r w:rsidR="00251F2C" w:rsidRPr="00F7723F">
        <w:rPr>
          <w:rFonts w:ascii="Times New Roman" w:hAnsi="Times New Roman" w:cs="Times New Roman"/>
          <w:sz w:val="24"/>
          <w:szCs w:val="24"/>
        </w:rPr>
        <w:t xml:space="preserve"> he reached</w:t>
      </w:r>
      <w:r w:rsidR="006E4ABF" w:rsidRPr="00F7723F">
        <w:rPr>
          <w:rFonts w:ascii="Times New Roman" w:hAnsi="Times New Roman" w:cs="Times New Roman"/>
          <w:sz w:val="24"/>
          <w:szCs w:val="24"/>
        </w:rPr>
        <w:t>.  In circumstances where he also had regard to the ameliorating fact that this family has a steady history of travel for the purposes of meeting on a regular basis and has the opportunity to communicate several times daily through video-conferencing platforms, I cannot find that the conclusion reached by the Appeals Officer was one in which the balance could be said to have been disproportionately exercised in the way that it was or</w:t>
      </w:r>
      <w:r w:rsidR="00EE0A09" w:rsidRPr="00F7723F">
        <w:rPr>
          <w:rFonts w:ascii="Times New Roman" w:hAnsi="Times New Roman" w:cs="Times New Roman"/>
          <w:sz w:val="24"/>
          <w:szCs w:val="24"/>
        </w:rPr>
        <w:t>,</w:t>
      </w:r>
      <w:r w:rsidR="006E4ABF" w:rsidRPr="00F7723F">
        <w:rPr>
          <w:rFonts w:ascii="Times New Roman" w:hAnsi="Times New Roman" w:cs="Times New Roman"/>
          <w:sz w:val="24"/>
          <w:szCs w:val="24"/>
        </w:rPr>
        <w:t xml:space="preserve"> as the Chief Justice put it in </w:t>
      </w:r>
      <w:r w:rsidR="006E4ABF" w:rsidRPr="00F7723F">
        <w:rPr>
          <w:rFonts w:ascii="Times New Roman" w:hAnsi="Times New Roman" w:cs="Times New Roman"/>
          <w:i/>
          <w:sz w:val="24"/>
          <w:szCs w:val="24"/>
        </w:rPr>
        <w:t>AMS</w:t>
      </w:r>
      <w:r w:rsidR="00EE0A09" w:rsidRPr="00F7723F">
        <w:rPr>
          <w:rFonts w:ascii="Times New Roman" w:hAnsi="Times New Roman" w:cs="Times New Roman"/>
          <w:i/>
          <w:sz w:val="24"/>
          <w:szCs w:val="24"/>
        </w:rPr>
        <w:t>,</w:t>
      </w:r>
      <w:r w:rsidR="006E4ABF" w:rsidRPr="00F7723F">
        <w:rPr>
          <w:rFonts w:ascii="Times New Roman" w:hAnsi="Times New Roman" w:cs="Times New Roman"/>
          <w:sz w:val="24"/>
          <w:szCs w:val="24"/>
        </w:rPr>
        <w:t xml:space="preserve"> ‘</w:t>
      </w:r>
      <w:r w:rsidR="006E4ABF" w:rsidRPr="00F7723F">
        <w:rPr>
          <w:rFonts w:ascii="Times New Roman" w:hAnsi="Times New Roman" w:cs="Times New Roman"/>
          <w:i/>
          <w:sz w:val="24"/>
          <w:szCs w:val="24"/>
        </w:rPr>
        <w:t>clearly wrong</w:t>
      </w:r>
      <w:r w:rsidR="006E4ABF" w:rsidRPr="00F7723F">
        <w:rPr>
          <w:rFonts w:ascii="Times New Roman" w:hAnsi="Times New Roman" w:cs="Times New Roman"/>
          <w:sz w:val="24"/>
          <w:szCs w:val="24"/>
        </w:rPr>
        <w:t>’.</w:t>
      </w:r>
      <w:r w:rsidR="00251F2C" w:rsidRPr="00F7723F">
        <w:rPr>
          <w:rFonts w:ascii="Times New Roman" w:hAnsi="Times New Roman" w:cs="Times New Roman"/>
          <w:sz w:val="24"/>
          <w:szCs w:val="24"/>
        </w:rPr>
        <w:t xml:space="preserve">  </w:t>
      </w:r>
      <w:r w:rsidR="00E2424B" w:rsidRPr="00F7723F">
        <w:rPr>
          <w:rFonts w:ascii="Times New Roman" w:hAnsi="Times New Roman" w:cs="Times New Roman"/>
          <w:sz w:val="24"/>
          <w:szCs w:val="24"/>
        </w:rPr>
        <w:t xml:space="preserve">I am, therefore, satisfied that the Appeals Officer was entitled to conclude that A.O. represents a genuine, present and sufficiently serious threat to the requirements of public policy and public security such as would justify a refusal of residence compatible with EU law.  </w:t>
      </w:r>
    </w:p>
    <w:p w14:paraId="42C4E56E" w14:textId="77777777" w:rsidR="0026020F" w:rsidRDefault="0026020F" w:rsidP="00AC2E0F">
      <w:pPr>
        <w:pStyle w:val="ListParagraph"/>
        <w:spacing w:after="160" w:line="480" w:lineRule="auto"/>
        <w:ind w:left="0"/>
        <w:jc w:val="both"/>
        <w:rPr>
          <w:rFonts w:ascii="Times New Roman" w:hAnsi="Times New Roman" w:cs="Times New Roman"/>
          <w:i/>
          <w:sz w:val="24"/>
          <w:szCs w:val="24"/>
        </w:rPr>
      </w:pPr>
    </w:p>
    <w:p w14:paraId="249D77FD" w14:textId="6C63912A" w:rsidR="006E4ABF" w:rsidRPr="00AC2E0F" w:rsidRDefault="006E4ABF" w:rsidP="00AC2E0F">
      <w:pPr>
        <w:pStyle w:val="ListParagraph"/>
        <w:spacing w:after="160" w:line="480" w:lineRule="auto"/>
        <w:ind w:left="0"/>
        <w:jc w:val="both"/>
        <w:rPr>
          <w:rFonts w:ascii="Times New Roman" w:hAnsi="Times New Roman" w:cs="Times New Roman"/>
          <w:i/>
          <w:sz w:val="24"/>
          <w:szCs w:val="24"/>
        </w:rPr>
      </w:pPr>
      <w:r w:rsidRPr="00AC2E0F">
        <w:rPr>
          <w:rFonts w:ascii="Times New Roman" w:hAnsi="Times New Roman" w:cs="Times New Roman"/>
          <w:i/>
          <w:sz w:val="24"/>
          <w:szCs w:val="24"/>
        </w:rPr>
        <w:t>Were</w:t>
      </w:r>
      <w:r w:rsidR="00CD39D5">
        <w:rPr>
          <w:rFonts w:ascii="Times New Roman" w:hAnsi="Times New Roman" w:cs="Times New Roman"/>
          <w:i/>
          <w:sz w:val="24"/>
          <w:szCs w:val="24"/>
        </w:rPr>
        <w:t xml:space="preserve"> l</w:t>
      </w:r>
      <w:r w:rsidRPr="00AC2E0F">
        <w:rPr>
          <w:rFonts w:ascii="Times New Roman" w:hAnsi="Times New Roman" w:cs="Times New Roman"/>
          <w:i/>
          <w:sz w:val="24"/>
          <w:szCs w:val="24"/>
        </w:rPr>
        <w:t xml:space="preserve">ess </w:t>
      </w:r>
      <w:r w:rsidR="00CD39D5">
        <w:rPr>
          <w:rFonts w:ascii="Times New Roman" w:hAnsi="Times New Roman" w:cs="Times New Roman"/>
          <w:i/>
          <w:sz w:val="24"/>
          <w:szCs w:val="24"/>
        </w:rPr>
        <w:t>r</w:t>
      </w:r>
      <w:r w:rsidRPr="00AC2E0F">
        <w:rPr>
          <w:rFonts w:ascii="Times New Roman" w:hAnsi="Times New Roman" w:cs="Times New Roman"/>
          <w:i/>
          <w:sz w:val="24"/>
          <w:szCs w:val="24"/>
        </w:rPr>
        <w:t>estrictive measures considered?</w:t>
      </w:r>
    </w:p>
    <w:p w14:paraId="4810EE44" w14:textId="1BF366A9" w:rsidR="006E4ABF" w:rsidRPr="00AC2E0F" w:rsidRDefault="006E4ABF" w:rsidP="009646CF">
      <w:pPr>
        <w:pStyle w:val="NormalWeb"/>
        <w:numPr>
          <w:ilvl w:val="0"/>
          <w:numId w:val="6"/>
        </w:numPr>
        <w:shd w:val="clear" w:color="auto" w:fill="FFFFFF"/>
        <w:spacing w:before="0" w:beforeAutospacing="0" w:after="0" w:afterAutospacing="0" w:line="480" w:lineRule="auto"/>
        <w:jc w:val="both"/>
        <w:textAlignment w:val="baseline"/>
        <w:rPr>
          <w:bCs/>
          <w:iCs/>
        </w:rPr>
      </w:pPr>
      <w:r w:rsidRPr="00AC2E0F">
        <w:rPr>
          <w:bCs/>
          <w:iCs/>
        </w:rPr>
        <w:t>It is true that the trial judge expressed some sympathy for the contention that the Appeals Officer ‘</w:t>
      </w:r>
      <w:r w:rsidRPr="00EE0A09">
        <w:rPr>
          <w:bCs/>
          <w:i/>
          <w:iCs/>
        </w:rPr>
        <w:t>was not as expansive’</w:t>
      </w:r>
      <w:r w:rsidRPr="00AC2E0F">
        <w:rPr>
          <w:bCs/>
          <w:iCs/>
        </w:rPr>
        <w:t xml:space="preserve"> on the issue of less restrictive measures as he had been in other areas.  However, one cannot say that there is no evidence of those alternatives having been considered in circumstances where their non-availability in the present case was noted.  I am satisfied that the Appeals Officer considered the alternative or less restrictive measures that </w:t>
      </w:r>
      <w:r w:rsidRPr="00AC2E0F">
        <w:rPr>
          <w:bCs/>
          <w:iCs/>
        </w:rPr>
        <w:lastRenderedPageBreak/>
        <w:t xml:space="preserve">had been proposed by the </w:t>
      </w:r>
      <w:r w:rsidRPr="00C10DDB">
        <w:rPr>
          <w:bCs/>
          <w:iCs/>
        </w:rPr>
        <w:t>appellant</w:t>
      </w:r>
      <w:r w:rsidR="00DA1779" w:rsidRPr="00C10DDB">
        <w:rPr>
          <w:bCs/>
          <w:iCs/>
        </w:rPr>
        <w:t>s</w:t>
      </w:r>
      <w:r w:rsidR="007D1A7D" w:rsidRPr="00C10DDB">
        <w:rPr>
          <w:bCs/>
          <w:iCs/>
        </w:rPr>
        <w:t>’</w:t>
      </w:r>
      <w:r w:rsidR="00DA1779" w:rsidRPr="00C10DDB">
        <w:rPr>
          <w:bCs/>
          <w:iCs/>
        </w:rPr>
        <w:t xml:space="preserve"> solicitors</w:t>
      </w:r>
      <w:r w:rsidRPr="00C10DDB">
        <w:rPr>
          <w:bCs/>
          <w:iCs/>
        </w:rPr>
        <w:t xml:space="preserve"> and found that these were not available in the </w:t>
      </w:r>
      <w:r w:rsidR="007D1A7D" w:rsidRPr="00C10DDB">
        <w:rPr>
          <w:bCs/>
          <w:iCs/>
        </w:rPr>
        <w:t xml:space="preserve">particular </w:t>
      </w:r>
      <w:r w:rsidRPr="00C10DDB">
        <w:rPr>
          <w:bCs/>
          <w:iCs/>
        </w:rPr>
        <w:t>circumstances of this case.  For example, one such p</w:t>
      </w:r>
      <w:r w:rsidR="007D1A7D" w:rsidRPr="00C10DDB">
        <w:rPr>
          <w:bCs/>
          <w:iCs/>
        </w:rPr>
        <w:t>roposed restrict</w:t>
      </w:r>
      <w:r w:rsidR="0058443B" w:rsidRPr="00C10DDB">
        <w:rPr>
          <w:bCs/>
          <w:iCs/>
        </w:rPr>
        <w:t>ive</w:t>
      </w:r>
      <w:r w:rsidRPr="00C10DDB">
        <w:rPr>
          <w:bCs/>
          <w:iCs/>
        </w:rPr>
        <w:t xml:space="preserve"> was that the visa, if granted, could be conditional upon</w:t>
      </w:r>
      <w:r w:rsidR="00DA1779" w:rsidRPr="00C10DDB">
        <w:rPr>
          <w:bCs/>
          <w:iCs/>
        </w:rPr>
        <w:t xml:space="preserve"> A.O.</w:t>
      </w:r>
      <w:r w:rsidR="007D1A7D" w:rsidRPr="00C10DDB">
        <w:rPr>
          <w:bCs/>
          <w:iCs/>
        </w:rPr>
        <w:t xml:space="preserve"> </w:t>
      </w:r>
      <w:r w:rsidRPr="00C10DDB">
        <w:rPr>
          <w:bCs/>
          <w:iCs/>
        </w:rPr>
        <w:t xml:space="preserve">finding work.   The Appeals Officer expressly considered the likelihood of </w:t>
      </w:r>
      <w:r w:rsidR="00DA1779" w:rsidRPr="00C10DDB">
        <w:rPr>
          <w:bCs/>
          <w:iCs/>
        </w:rPr>
        <w:t xml:space="preserve">A.O. </w:t>
      </w:r>
      <w:r w:rsidRPr="00C10DDB">
        <w:rPr>
          <w:bCs/>
          <w:iCs/>
        </w:rPr>
        <w:t>finding and/or</w:t>
      </w:r>
      <w:r w:rsidRPr="00AC2E0F">
        <w:rPr>
          <w:bCs/>
          <w:iCs/>
        </w:rPr>
        <w:t xml:space="preserve"> retaining employment</w:t>
      </w:r>
      <w:r w:rsidR="0058443B">
        <w:rPr>
          <w:bCs/>
          <w:iCs/>
        </w:rPr>
        <w:t xml:space="preserve">, </w:t>
      </w:r>
      <w:r w:rsidRPr="00AC2E0F">
        <w:rPr>
          <w:bCs/>
          <w:iCs/>
        </w:rPr>
        <w:t>albeit in the context of assessing the potential cost to the public exchequer if A.O. were</w:t>
      </w:r>
      <w:r w:rsidR="00C0703A">
        <w:rPr>
          <w:bCs/>
          <w:iCs/>
        </w:rPr>
        <w:t xml:space="preserve"> </w:t>
      </w:r>
      <w:r w:rsidRPr="00AC2E0F">
        <w:rPr>
          <w:bCs/>
          <w:iCs/>
        </w:rPr>
        <w:t xml:space="preserve">to be admitted.  However, the context in which that consideration took place does not detract from the fact that the prospect of A.O. finding employment was considered. </w:t>
      </w:r>
      <w:r w:rsidR="0058443B">
        <w:rPr>
          <w:bCs/>
          <w:iCs/>
        </w:rPr>
        <w:t xml:space="preserve"> </w:t>
      </w:r>
      <w:r w:rsidRPr="00AC2E0F">
        <w:rPr>
          <w:bCs/>
          <w:iCs/>
        </w:rPr>
        <w:t xml:space="preserve">In the absence of relevant supporting information concerning future employment, the Appeals Officer was not prepared to attribute significant weight to the apparent job offer indicated by A.O. </w:t>
      </w:r>
      <w:r w:rsidR="00D64CBF">
        <w:rPr>
          <w:bCs/>
          <w:iCs/>
        </w:rPr>
        <w:t xml:space="preserve"> </w:t>
      </w:r>
      <w:r w:rsidRPr="00AC2E0F">
        <w:rPr>
          <w:bCs/>
          <w:iCs/>
        </w:rPr>
        <w:t>His finding that less restrictive measures were not available is consistent with</w:t>
      </w:r>
      <w:r w:rsidR="0058443B">
        <w:rPr>
          <w:bCs/>
          <w:iCs/>
        </w:rPr>
        <w:t xml:space="preserve"> and based, </w:t>
      </w:r>
      <w:r w:rsidR="0058443B" w:rsidRPr="0058443B">
        <w:rPr>
          <w:bCs/>
          <w:i/>
          <w:iCs/>
        </w:rPr>
        <w:t>inter alia</w:t>
      </w:r>
      <w:r w:rsidR="0058443B">
        <w:rPr>
          <w:bCs/>
          <w:iCs/>
        </w:rPr>
        <w:t>, upon</w:t>
      </w:r>
      <w:r w:rsidRPr="00AC2E0F">
        <w:rPr>
          <w:bCs/>
          <w:iCs/>
        </w:rPr>
        <w:t xml:space="preserve"> his findings in respect of the likely future employment prospects of A.O.  </w:t>
      </w:r>
    </w:p>
    <w:p w14:paraId="4C9179E0" w14:textId="55BAC777" w:rsidR="006E4ABF" w:rsidRPr="00AC2E0F" w:rsidRDefault="00C0703A" w:rsidP="009646CF">
      <w:pPr>
        <w:pStyle w:val="NormalWeb"/>
        <w:numPr>
          <w:ilvl w:val="0"/>
          <w:numId w:val="6"/>
        </w:numPr>
        <w:shd w:val="clear" w:color="auto" w:fill="FFFFFF"/>
        <w:spacing w:before="0" w:beforeAutospacing="0" w:after="0" w:afterAutospacing="0" w:line="480" w:lineRule="auto"/>
        <w:jc w:val="both"/>
        <w:textAlignment w:val="baseline"/>
        <w:rPr>
          <w:bCs/>
          <w:iCs/>
        </w:rPr>
      </w:pPr>
      <w:r>
        <w:rPr>
          <w:bCs/>
          <w:iCs/>
        </w:rPr>
        <w:t>The Appeals Officer’s</w:t>
      </w:r>
      <w:r w:rsidR="006E4ABF" w:rsidRPr="00AC2E0F">
        <w:rPr>
          <w:bCs/>
          <w:iCs/>
        </w:rPr>
        <w:t xml:space="preserve"> decision ran to 27 pages</w:t>
      </w:r>
      <w:r>
        <w:rPr>
          <w:bCs/>
          <w:iCs/>
        </w:rPr>
        <w:t xml:space="preserve"> and addressed, in detail</w:t>
      </w:r>
      <w:r w:rsidR="006E4ABF" w:rsidRPr="00AC2E0F">
        <w:rPr>
          <w:bCs/>
          <w:iCs/>
        </w:rPr>
        <w:t>,</w:t>
      </w:r>
      <w:r>
        <w:rPr>
          <w:bCs/>
          <w:iCs/>
        </w:rPr>
        <w:t xml:space="preserve"> all </w:t>
      </w:r>
      <w:r w:rsidR="0058443B">
        <w:rPr>
          <w:bCs/>
          <w:iCs/>
        </w:rPr>
        <w:t xml:space="preserve">matters </w:t>
      </w:r>
      <w:r>
        <w:rPr>
          <w:bCs/>
          <w:iCs/>
        </w:rPr>
        <w:t>that required to be considered in relation to A.O.’s visa application.</w:t>
      </w:r>
      <w:r w:rsidR="006E4ABF" w:rsidRPr="00AC2E0F">
        <w:rPr>
          <w:bCs/>
          <w:iCs/>
        </w:rPr>
        <w:t xml:space="preserve"> I am satisfied that </w:t>
      </w:r>
      <w:r>
        <w:rPr>
          <w:bCs/>
          <w:iCs/>
        </w:rPr>
        <w:t>he</w:t>
      </w:r>
      <w:r w:rsidR="006E4ABF" w:rsidRPr="00AC2E0F">
        <w:rPr>
          <w:bCs/>
          <w:iCs/>
        </w:rPr>
        <w:t xml:space="preserve"> considered, comprehensively, all relevant materials before coming to a view on </w:t>
      </w:r>
      <w:r w:rsidR="0058443B">
        <w:rPr>
          <w:bCs/>
          <w:iCs/>
        </w:rPr>
        <w:t>A.O.’s</w:t>
      </w:r>
      <w:r w:rsidR="006E4ABF" w:rsidRPr="00AC2E0F">
        <w:rPr>
          <w:bCs/>
          <w:iCs/>
        </w:rPr>
        <w:t xml:space="preserve"> application.  </w:t>
      </w:r>
      <w:r>
        <w:rPr>
          <w:bCs/>
          <w:iCs/>
        </w:rPr>
        <w:t>An</w:t>
      </w:r>
      <w:r w:rsidR="006E4ABF" w:rsidRPr="00AC2E0F">
        <w:rPr>
          <w:bCs/>
          <w:iCs/>
        </w:rPr>
        <w:t xml:space="preserve"> individual proportionality assessment </w:t>
      </w:r>
      <w:r w:rsidR="0058443B">
        <w:rPr>
          <w:bCs/>
          <w:iCs/>
        </w:rPr>
        <w:t xml:space="preserve">in respect of the appellants’ claims </w:t>
      </w:r>
      <w:r w:rsidR="006E4ABF" w:rsidRPr="00AC2E0F">
        <w:rPr>
          <w:bCs/>
          <w:iCs/>
        </w:rPr>
        <w:t xml:space="preserve">was </w:t>
      </w:r>
      <w:r w:rsidR="00FD5681" w:rsidRPr="00AC2E0F">
        <w:rPr>
          <w:bCs/>
          <w:iCs/>
        </w:rPr>
        <w:t>conducted,</w:t>
      </w:r>
      <w:r w:rsidR="006E4ABF" w:rsidRPr="00AC2E0F">
        <w:rPr>
          <w:bCs/>
          <w:iCs/>
        </w:rPr>
        <w:t xml:space="preserve"> and I see no basis for </w:t>
      </w:r>
      <w:r w:rsidR="0058443B">
        <w:rPr>
          <w:bCs/>
          <w:iCs/>
        </w:rPr>
        <w:t>impugning</w:t>
      </w:r>
      <w:r>
        <w:rPr>
          <w:bCs/>
          <w:iCs/>
        </w:rPr>
        <w:t xml:space="preserve"> </w:t>
      </w:r>
      <w:r w:rsidR="006E4ABF" w:rsidRPr="00AC2E0F">
        <w:rPr>
          <w:bCs/>
          <w:iCs/>
        </w:rPr>
        <w:t xml:space="preserve">the </w:t>
      </w:r>
      <w:r>
        <w:rPr>
          <w:bCs/>
          <w:iCs/>
        </w:rPr>
        <w:t>manner in which his decision was reached.</w:t>
      </w:r>
    </w:p>
    <w:p w14:paraId="71656A8E" w14:textId="77777777" w:rsidR="00F22C90" w:rsidRDefault="00F22C90" w:rsidP="000D63C7">
      <w:pPr>
        <w:pStyle w:val="ListParagraph"/>
        <w:spacing w:after="160" w:line="480" w:lineRule="auto"/>
        <w:ind w:left="0"/>
        <w:jc w:val="both"/>
        <w:rPr>
          <w:rFonts w:ascii="Times New Roman" w:hAnsi="Times New Roman" w:cs="Times New Roman"/>
          <w:b/>
          <w:sz w:val="24"/>
          <w:szCs w:val="24"/>
        </w:rPr>
      </w:pPr>
    </w:p>
    <w:p w14:paraId="283348BE" w14:textId="30DEE0DE" w:rsidR="00742084" w:rsidRPr="008F01EA" w:rsidRDefault="000D63C7" w:rsidP="000D63C7">
      <w:pPr>
        <w:pStyle w:val="ListParagraph"/>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Part IV</w:t>
      </w:r>
      <w:r w:rsidR="005C44C4">
        <w:rPr>
          <w:rFonts w:ascii="Times New Roman" w:hAnsi="Times New Roman" w:cs="Times New Roman"/>
          <w:b/>
          <w:sz w:val="24"/>
          <w:szCs w:val="24"/>
        </w:rPr>
        <w:tab/>
      </w:r>
      <w:r>
        <w:rPr>
          <w:rFonts w:ascii="Times New Roman" w:hAnsi="Times New Roman" w:cs="Times New Roman"/>
          <w:b/>
          <w:sz w:val="24"/>
          <w:szCs w:val="24"/>
        </w:rPr>
        <w:t xml:space="preserve"> Law on Judicial Review as an Effective Remedy</w:t>
      </w:r>
    </w:p>
    <w:p w14:paraId="3ECB4D57" w14:textId="6976572A" w:rsidR="00742084" w:rsidRPr="00C37AE3" w:rsidRDefault="000D63C7" w:rsidP="00C37AE3">
      <w:pPr>
        <w:pStyle w:val="ListParagraph"/>
        <w:spacing w:after="160" w:line="480" w:lineRule="auto"/>
        <w:ind w:left="0"/>
        <w:jc w:val="both"/>
        <w:rPr>
          <w:rFonts w:ascii="Times New Roman" w:hAnsi="Times New Roman" w:cs="Times New Roman"/>
          <w:i/>
          <w:sz w:val="24"/>
          <w:szCs w:val="24"/>
        </w:rPr>
      </w:pPr>
      <w:r w:rsidRPr="002F603B">
        <w:rPr>
          <w:rFonts w:ascii="Times New Roman" w:hAnsi="Times New Roman" w:cs="Times New Roman"/>
          <w:i/>
          <w:sz w:val="24"/>
          <w:szCs w:val="24"/>
        </w:rPr>
        <w:t xml:space="preserve">Legal Principles </w:t>
      </w:r>
    </w:p>
    <w:p w14:paraId="1862C705" w14:textId="36B43FD4" w:rsidR="000D63C7" w:rsidRDefault="000D63C7" w:rsidP="000D63C7">
      <w:pPr>
        <w:pStyle w:val="ListParagraph"/>
        <w:numPr>
          <w:ilvl w:val="0"/>
          <w:numId w:val="6"/>
        </w:numPr>
        <w:tabs>
          <w:tab w:val="num" w:pos="0"/>
        </w:tabs>
        <w:spacing w:after="0" w:line="480" w:lineRule="auto"/>
        <w:ind w:left="0"/>
        <w:jc w:val="both"/>
        <w:rPr>
          <w:rFonts w:ascii="Times New Roman" w:hAnsi="Times New Roman" w:cs="Times New Roman"/>
          <w:sz w:val="24"/>
          <w:szCs w:val="24"/>
        </w:rPr>
      </w:pPr>
      <w:r w:rsidRPr="009646CF">
        <w:rPr>
          <w:rFonts w:ascii="Times New Roman" w:hAnsi="Times New Roman" w:cs="Times New Roman"/>
          <w:sz w:val="24"/>
          <w:szCs w:val="24"/>
        </w:rPr>
        <w:t xml:space="preserve">On the question of what constitutes an effective remedy, Article 47 of the Charter </w:t>
      </w:r>
      <w:r w:rsidR="0058443B" w:rsidRPr="009646CF">
        <w:rPr>
          <w:rFonts w:ascii="Times New Roman" w:hAnsi="Times New Roman" w:cs="Times New Roman"/>
          <w:sz w:val="24"/>
          <w:szCs w:val="24"/>
        </w:rPr>
        <w:t>provides:</w:t>
      </w:r>
      <w:r w:rsidR="00885A24">
        <w:rPr>
          <w:rFonts w:ascii="Times New Roman" w:hAnsi="Times New Roman" w:cs="Times New Roman"/>
          <w:sz w:val="24"/>
          <w:szCs w:val="24"/>
        </w:rPr>
        <w:t xml:space="preserve"> </w:t>
      </w:r>
      <w:r w:rsidR="0058443B" w:rsidRPr="009646CF">
        <w:rPr>
          <w:rFonts w:ascii="Times New Roman" w:hAnsi="Times New Roman" w:cs="Times New Roman"/>
          <w:sz w:val="24"/>
          <w:szCs w:val="24"/>
        </w:rPr>
        <w:t>-</w:t>
      </w:r>
    </w:p>
    <w:p w14:paraId="2079B813" w14:textId="77777777" w:rsidR="000D63C7" w:rsidRPr="009646CF" w:rsidRDefault="000D63C7" w:rsidP="000D63C7">
      <w:pPr>
        <w:pStyle w:val="ListParagraph"/>
        <w:spacing w:after="0" w:line="360" w:lineRule="auto"/>
        <w:ind w:left="284" w:right="237"/>
        <w:jc w:val="both"/>
        <w:rPr>
          <w:rFonts w:ascii="Times New Roman" w:hAnsi="Times New Roman" w:cs="Times New Roman"/>
          <w:sz w:val="24"/>
          <w:szCs w:val="24"/>
        </w:rPr>
      </w:pPr>
      <w:r w:rsidRPr="009646CF">
        <w:rPr>
          <w:rFonts w:ascii="Times New Roman" w:hAnsi="Times New Roman" w:cs="Times New Roman"/>
          <w:i/>
          <w:szCs w:val="24"/>
        </w:rPr>
        <w:t xml:space="preserve">“Everyone whose rights and freedoms guaranteed by the law of the Union are violated has the right to an effective remedy before a tribunal in compliance with the conditions laid down in this Article. Everyone is entitled to a fair and public hearing within a reasonable time by an independent and impartial tribunal previously established by law. Everyone shall have the possibility of being advised, defended and represented. Legal aid shall be made available to those </w:t>
      </w:r>
      <w:r w:rsidRPr="009646CF">
        <w:rPr>
          <w:rFonts w:ascii="Times New Roman" w:hAnsi="Times New Roman" w:cs="Times New Roman"/>
          <w:i/>
          <w:szCs w:val="24"/>
        </w:rPr>
        <w:lastRenderedPageBreak/>
        <w:t>who lack sufficient resources in so far as such aid is necessary to ensure effective access to justice.”</w:t>
      </w:r>
    </w:p>
    <w:p w14:paraId="78977FA6" w14:textId="77777777" w:rsidR="000D63C7" w:rsidRPr="004622A5" w:rsidRDefault="000D63C7" w:rsidP="000D63C7">
      <w:pPr>
        <w:pStyle w:val="ListParagraph"/>
        <w:shd w:val="clear" w:color="auto" w:fill="FFFFFF"/>
        <w:spacing w:after="0" w:line="480" w:lineRule="auto"/>
        <w:ind w:left="0"/>
        <w:jc w:val="both"/>
        <w:rPr>
          <w:rFonts w:ascii="Times New Roman" w:eastAsia="Times New Roman" w:hAnsi="Times New Roman" w:cs="Times New Roman"/>
          <w:color w:val="000000"/>
          <w:sz w:val="8"/>
          <w:szCs w:val="24"/>
          <w:lang w:eastAsia="en-IE"/>
        </w:rPr>
      </w:pPr>
    </w:p>
    <w:p w14:paraId="6708FFD5" w14:textId="3C016814" w:rsidR="000D63C7" w:rsidRPr="002F603B" w:rsidRDefault="000D63C7" w:rsidP="000D63C7">
      <w:pPr>
        <w:pStyle w:val="ListParagraph"/>
        <w:numPr>
          <w:ilvl w:val="0"/>
          <w:numId w:val="6"/>
        </w:numPr>
        <w:shd w:val="clear" w:color="auto" w:fill="FFFFFF"/>
        <w:spacing w:after="0" w:line="480" w:lineRule="auto"/>
        <w:ind w:left="0"/>
        <w:jc w:val="both"/>
        <w:rPr>
          <w:rFonts w:ascii="Times New Roman" w:eastAsia="Times New Roman" w:hAnsi="Times New Roman" w:cs="Times New Roman"/>
          <w:color w:val="000000"/>
          <w:sz w:val="24"/>
          <w:szCs w:val="24"/>
          <w:lang w:eastAsia="en-IE"/>
        </w:rPr>
      </w:pPr>
      <w:r w:rsidRPr="002F603B">
        <w:rPr>
          <w:rFonts w:ascii="Times New Roman" w:eastAsia="Times New Roman" w:hAnsi="Times New Roman" w:cs="Times New Roman"/>
          <w:sz w:val="24"/>
          <w:szCs w:val="24"/>
          <w:lang w:eastAsia="en-IE"/>
        </w:rPr>
        <w:t>It is well-established that decision</w:t>
      </w:r>
      <w:r w:rsidR="00FD5681">
        <w:rPr>
          <w:rFonts w:ascii="Times New Roman" w:eastAsia="Times New Roman" w:hAnsi="Times New Roman" w:cs="Times New Roman"/>
          <w:sz w:val="24"/>
          <w:szCs w:val="24"/>
          <w:lang w:eastAsia="en-IE"/>
        </w:rPr>
        <w:t>s</w:t>
      </w:r>
      <w:r w:rsidRPr="002F603B">
        <w:rPr>
          <w:rFonts w:ascii="Times New Roman" w:eastAsia="Times New Roman" w:hAnsi="Times New Roman" w:cs="Times New Roman"/>
          <w:sz w:val="24"/>
          <w:szCs w:val="24"/>
          <w:lang w:eastAsia="en-IE"/>
        </w:rPr>
        <w:t xml:space="preserve"> in respect of asylum and immigration form part of the executive function of the Minister.   Such decisions are amenable to judicial review. </w:t>
      </w:r>
      <w:r w:rsidRPr="002F603B">
        <w:rPr>
          <w:rFonts w:ascii="Times New Roman" w:eastAsia="Times New Roman" w:hAnsi="Times New Roman" w:cs="Times New Roman"/>
          <w:color w:val="000000"/>
          <w:sz w:val="24"/>
          <w:szCs w:val="24"/>
          <w:lang w:eastAsia="en-IE"/>
        </w:rPr>
        <w:t xml:space="preserve">The role of the court in reviewing administrative decision was </w:t>
      </w:r>
      <w:r w:rsidR="00C0703A">
        <w:rPr>
          <w:rFonts w:ascii="Times New Roman" w:eastAsia="Times New Roman" w:hAnsi="Times New Roman" w:cs="Times New Roman"/>
          <w:color w:val="000000"/>
          <w:sz w:val="24"/>
          <w:szCs w:val="24"/>
          <w:lang w:eastAsia="en-IE"/>
        </w:rPr>
        <w:t>clarified</w:t>
      </w:r>
      <w:r w:rsidRPr="002F603B">
        <w:rPr>
          <w:rFonts w:ascii="Times New Roman" w:eastAsia="Times New Roman" w:hAnsi="Times New Roman" w:cs="Times New Roman"/>
          <w:color w:val="000000"/>
          <w:sz w:val="24"/>
          <w:szCs w:val="24"/>
          <w:lang w:eastAsia="en-IE"/>
        </w:rPr>
        <w:t xml:space="preserve"> in </w:t>
      </w:r>
      <w:r w:rsidRPr="002F603B">
        <w:rPr>
          <w:rFonts w:ascii="Times New Roman" w:eastAsia="Times New Roman" w:hAnsi="Times New Roman" w:cs="Times New Roman"/>
          <w:i/>
          <w:color w:val="000000"/>
          <w:sz w:val="24"/>
          <w:szCs w:val="24"/>
          <w:lang w:eastAsia="en-IE"/>
        </w:rPr>
        <w:t xml:space="preserve">Meadows v. Minister for Justice, Equality and Law Reform </w:t>
      </w:r>
      <w:r w:rsidRPr="002F603B">
        <w:rPr>
          <w:rFonts w:ascii="Times New Roman" w:hAnsi="Times New Roman" w:cs="Times New Roman"/>
          <w:color w:val="000000"/>
          <w:sz w:val="24"/>
          <w:szCs w:val="24"/>
        </w:rPr>
        <w:t>[2010] 2 I.R. 701</w:t>
      </w:r>
      <w:r w:rsidRPr="002F603B">
        <w:rPr>
          <w:rFonts w:ascii="Times New Roman" w:eastAsia="Times New Roman" w:hAnsi="Times New Roman" w:cs="Times New Roman"/>
          <w:color w:val="000000"/>
          <w:sz w:val="24"/>
          <w:szCs w:val="24"/>
          <w:lang w:eastAsia="en-IE"/>
        </w:rPr>
        <w:t xml:space="preserve">, where Murray C.J. (at para. 55) observed </w:t>
      </w:r>
      <w:r w:rsidR="00C10DDB" w:rsidRPr="002F603B">
        <w:rPr>
          <w:rFonts w:ascii="Times New Roman" w:eastAsia="Times New Roman" w:hAnsi="Times New Roman" w:cs="Times New Roman"/>
          <w:color w:val="000000"/>
          <w:sz w:val="24"/>
          <w:szCs w:val="24"/>
          <w:lang w:eastAsia="en-IE"/>
        </w:rPr>
        <w:t>that</w:t>
      </w:r>
      <w:r w:rsidR="00C10DDB">
        <w:rPr>
          <w:rFonts w:ascii="Times New Roman" w:eastAsia="Times New Roman" w:hAnsi="Times New Roman" w:cs="Times New Roman"/>
          <w:color w:val="000000"/>
          <w:sz w:val="24"/>
          <w:szCs w:val="24"/>
          <w:lang w:eastAsia="en-IE"/>
        </w:rPr>
        <w:t>:</w:t>
      </w:r>
      <w:r w:rsidR="00885A24">
        <w:rPr>
          <w:rFonts w:ascii="Times New Roman" w:eastAsia="Times New Roman" w:hAnsi="Times New Roman" w:cs="Times New Roman"/>
          <w:color w:val="000000"/>
          <w:sz w:val="24"/>
          <w:szCs w:val="24"/>
          <w:lang w:eastAsia="en-IE"/>
        </w:rPr>
        <w:t xml:space="preserve"> </w:t>
      </w:r>
      <w:r w:rsidR="00C10DDB">
        <w:rPr>
          <w:rFonts w:ascii="Times New Roman" w:eastAsia="Times New Roman" w:hAnsi="Times New Roman" w:cs="Times New Roman"/>
          <w:color w:val="000000"/>
          <w:sz w:val="24"/>
          <w:szCs w:val="24"/>
          <w:lang w:eastAsia="en-IE"/>
        </w:rPr>
        <w:t>-</w:t>
      </w:r>
      <w:r w:rsidRPr="002F603B">
        <w:rPr>
          <w:rFonts w:ascii="Times New Roman" w:eastAsia="Times New Roman" w:hAnsi="Times New Roman" w:cs="Times New Roman"/>
          <w:color w:val="000000"/>
          <w:sz w:val="24"/>
          <w:szCs w:val="24"/>
          <w:lang w:eastAsia="en-IE"/>
        </w:rPr>
        <w:t xml:space="preserve"> </w:t>
      </w:r>
    </w:p>
    <w:p w14:paraId="5F4B8A62" w14:textId="77777777" w:rsidR="000D63C7" w:rsidRDefault="000D63C7" w:rsidP="000D63C7">
      <w:pPr>
        <w:pStyle w:val="ListParagraph"/>
        <w:shd w:val="clear" w:color="auto" w:fill="FFFFFF"/>
        <w:spacing w:after="0" w:line="360" w:lineRule="auto"/>
        <w:ind w:left="284" w:right="284"/>
        <w:jc w:val="both"/>
        <w:rPr>
          <w:rFonts w:ascii="Times New Roman" w:eastAsia="Times New Roman" w:hAnsi="Times New Roman" w:cs="Times New Roman"/>
          <w:color w:val="000000"/>
          <w:szCs w:val="24"/>
          <w:lang w:eastAsia="en-IE"/>
        </w:rPr>
      </w:pPr>
      <w:r w:rsidRPr="00CE66F3">
        <w:rPr>
          <w:rFonts w:ascii="Times New Roman" w:eastAsia="Times New Roman" w:hAnsi="Times New Roman" w:cs="Times New Roman"/>
          <w:i/>
          <w:iCs/>
          <w:color w:val="000000"/>
          <w:szCs w:val="24"/>
          <w:lang w:eastAsia="en-IE"/>
        </w:rPr>
        <w:t> “it remains axiomatic that it is not for the court to step into the shoes of the decision maker and decide the issue on the merits but to examine whether the decision falls foul of the principles of law according to which the decision ought to have been taken.”</w:t>
      </w:r>
    </w:p>
    <w:p w14:paraId="7008C30A" w14:textId="77777777" w:rsidR="000D63C7" w:rsidRPr="00581395" w:rsidRDefault="000D63C7" w:rsidP="000D63C7">
      <w:pPr>
        <w:pStyle w:val="ListParagraph"/>
        <w:shd w:val="clear" w:color="auto" w:fill="FFFFFF"/>
        <w:spacing w:after="0" w:line="360" w:lineRule="auto"/>
        <w:ind w:left="284" w:right="284"/>
        <w:jc w:val="both"/>
        <w:rPr>
          <w:rFonts w:ascii="Times New Roman" w:eastAsia="Times New Roman" w:hAnsi="Times New Roman" w:cs="Times New Roman"/>
          <w:color w:val="000000"/>
          <w:sz w:val="18"/>
          <w:szCs w:val="24"/>
          <w:lang w:eastAsia="en-IE"/>
        </w:rPr>
      </w:pPr>
    </w:p>
    <w:p w14:paraId="1B2F56FD" w14:textId="1D02ACB9" w:rsidR="000D63C7" w:rsidRPr="008F01EA" w:rsidRDefault="00D21191" w:rsidP="000D63C7">
      <w:pPr>
        <w:pStyle w:val="NormalWeb"/>
        <w:numPr>
          <w:ilvl w:val="0"/>
          <w:numId w:val="6"/>
        </w:numPr>
        <w:shd w:val="clear" w:color="auto" w:fill="FFFFFF"/>
        <w:spacing w:before="0" w:beforeAutospacing="0" w:after="0" w:afterAutospacing="0" w:line="480" w:lineRule="auto"/>
        <w:jc w:val="both"/>
      </w:pPr>
      <w:r>
        <w:t>W</w:t>
      </w:r>
      <w:r w:rsidRPr="008F01EA">
        <w:t xml:space="preserve">hen considering how </w:t>
      </w:r>
      <w:r w:rsidRPr="00D21191">
        <w:rPr>
          <w:i/>
        </w:rPr>
        <w:t>Meadows</w:t>
      </w:r>
      <w:r w:rsidRPr="008F01EA">
        <w:t xml:space="preserve"> had extended</w:t>
      </w:r>
      <w:r>
        <w:t xml:space="preserve"> the scope of</w:t>
      </w:r>
      <w:r w:rsidRPr="008F01EA">
        <w:t xml:space="preserve"> judicial review so as to incorporate an assessment of the proportionality of the action</w:t>
      </w:r>
      <w:r>
        <w:t>, McKechnie J. i</w:t>
      </w:r>
      <w:r w:rsidR="000D63C7" w:rsidRPr="008F01EA">
        <w:t xml:space="preserve">n </w:t>
      </w:r>
      <w:r w:rsidR="000D63C7" w:rsidRPr="008F01EA">
        <w:rPr>
          <w:i/>
        </w:rPr>
        <w:t>Donegan v</w:t>
      </w:r>
      <w:r w:rsidR="00962AFD">
        <w:rPr>
          <w:i/>
        </w:rPr>
        <w:t>.</w:t>
      </w:r>
      <w:r w:rsidR="000D63C7" w:rsidRPr="008F01EA">
        <w:rPr>
          <w:i/>
        </w:rPr>
        <w:t xml:space="preserve"> Dublin City Council &amp; </w:t>
      </w:r>
      <w:proofErr w:type="spellStart"/>
      <w:r w:rsidR="000D63C7" w:rsidRPr="008F01EA">
        <w:rPr>
          <w:i/>
        </w:rPr>
        <w:t>Ors</w:t>
      </w:r>
      <w:proofErr w:type="spellEnd"/>
      <w:r w:rsidR="000D63C7" w:rsidRPr="008F01EA">
        <w:rPr>
          <w:i/>
        </w:rPr>
        <w:t xml:space="preserve"> </w:t>
      </w:r>
      <w:r w:rsidR="000D63C7" w:rsidRPr="008F01EA">
        <w:t xml:space="preserve">[2012] IESC 18, [2012] 2 I.L.R.M. 233, </w:t>
      </w:r>
      <w:r>
        <w:t>cited</w:t>
      </w:r>
      <w:r w:rsidR="000D63C7" w:rsidRPr="008F01EA">
        <w:t xml:space="preserve"> </w:t>
      </w:r>
      <w:r w:rsidR="000D63C7" w:rsidRPr="00807138">
        <w:t>the comments</w:t>
      </w:r>
      <w:r w:rsidR="0058443B">
        <w:t xml:space="preserve"> </w:t>
      </w:r>
      <w:r w:rsidR="00807138" w:rsidRPr="0058443B">
        <w:t xml:space="preserve">made at para. 422 of </w:t>
      </w:r>
      <w:r w:rsidR="000D63C7" w:rsidRPr="0058443B">
        <w:rPr>
          <w:i/>
        </w:rPr>
        <w:t>Meadows</w:t>
      </w:r>
      <w:r w:rsidR="0058443B" w:rsidRPr="0058443B">
        <w:rPr>
          <w:i/>
        </w:rPr>
        <w:t xml:space="preserve"> </w:t>
      </w:r>
      <w:r w:rsidR="000D63C7" w:rsidRPr="0058443B">
        <w:t>wherein</w:t>
      </w:r>
      <w:r w:rsidRPr="0058443B">
        <w:t xml:space="preserve"> Fen</w:t>
      </w:r>
      <w:r>
        <w:t xml:space="preserve">nelly J. had </w:t>
      </w:r>
      <w:r w:rsidR="0058443B" w:rsidRPr="008F01EA">
        <w:t>stated</w:t>
      </w:r>
      <w:r w:rsidR="00F22C90">
        <w:t>:</w:t>
      </w:r>
      <w:r w:rsidR="00885A24">
        <w:t xml:space="preserve"> </w:t>
      </w:r>
      <w:r w:rsidR="0058443B" w:rsidRPr="008F01EA">
        <w:t>-</w:t>
      </w:r>
    </w:p>
    <w:p w14:paraId="0228E13C" w14:textId="77777777" w:rsidR="000D63C7" w:rsidRPr="008F01EA" w:rsidRDefault="000D63C7" w:rsidP="000D63C7">
      <w:pPr>
        <w:pStyle w:val="NormalWeb"/>
        <w:shd w:val="clear" w:color="auto" w:fill="FFFFFF"/>
        <w:spacing w:before="0" w:beforeAutospacing="0" w:after="0" w:afterAutospacing="0" w:line="360" w:lineRule="auto"/>
        <w:ind w:left="284" w:right="237"/>
        <w:jc w:val="both"/>
        <w:rPr>
          <w:rStyle w:val="Emphasis"/>
          <w:sz w:val="21"/>
          <w:szCs w:val="21"/>
        </w:rPr>
      </w:pPr>
      <w:r w:rsidRPr="00345468">
        <w:rPr>
          <w:i/>
        </w:rPr>
        <w:t>“</w:t>
      </w:r>
      <w:r w:rsidRPr="008F01EA">
        <w:rPr>
          <w:rStyle w:val="Emphasis"/>
          <w:sz w:val="21"/>
          <w:szCs w:val="21"/>
        </w:rPr>
        <w:t>Two fundamental principles must, therefore, be respected in the rules for the judicial review of administrative decisions. The first is that the decision is that of the administrative body and not of the court. The latter may not substitute its own view for that of the former. The second is that the system of judicial review requires that fundamental rights be respected.”</w:t>
      </w:r>
    </w:p>
    <w:p w14:paraId="75556C8C" w14:textId="77777777" w:rsidR="000D63C7" w:rsidRPr="008F01EA" w:rsidRDefault="000D63C7" w:rsidP="000D63C7">
      <w:pPr>
        <w:pStyle w:val="NormalWeb"/>
        <w:shd w:val="clear" w:color="auto" w:fill="FFFFFF"/>
        <w:spacing w:before="0" w:beforeAutospacing="0" w:after="0" w:afterAutospacing="0" w:line="360" w:lineRule="auto"/>
        <w:ind w:left="284" w:right="237"/>
        <w:jc w:val="both"/>
        <w:rPr>
          <w:rStyle w:val="Emphasis"/>
          <w:sz w:val="14"/>
          <w:szCs w:val="21"/>
        </w:rPr>
      </w:pPr>
    </w:p>
    <w:p w14:paraId="69322814" w14:textId="0AA8E670" w:rsidR="000D63C7" w:rsidRPr="008F01EA" w:rsidRDefault="000D63C7" w:rsidP="000D63C7">
      <w:pPr>
        <w:pStyle w:val="NormalWeb"/>
        <w:shd w:val="clear" w:color="auto" w:fill="FFFFFF"/>
        <w:spacing w:before="0" w:beforeAutospacing="0" w:after="0" w:afterAutospacing="0" w:line="480" w:lineRule="auto"/>
        <w:ind w:right="95"/>
        <w:jc w:val="both"/>
      </w:pPr>
      <w:r w:rsidRPr="008F01EA">
        <w:t xml:space="preserve">McKechnie J. considered that it was clear from the decision in </w:t>
      </w:r>
      <w:r w:rsidRPr="008F01EA">
        <w:rPr>
          <w:i/>
        </w:rPr>
        <w:t>Meadows</w:t>
      </w:r>
      <w:r w:rsidRPr="008F01EA">
        <w:t xml:space="preserve"> that, although judicial review may facilitate ‘</w:t>
      </w:r>
      <w:r w:rsidRPr="008F01EA">
        <w:rPr>
          <w:i/>
        </w:rPr>
        <w:t>some consideration of fundamental rights</w:t>
      </w:r>
      <w:r w:rsidRPr="008F01EA">
        <w:t>’ to be entered into, this would in no way affect ‘</w:t>
      </w:r>
      <w:r w:rsidRPr="008F01EA">
        <w:rPr>
          <w:i/>
        </w:rPr>
        <w:t>the traditional position that such remedy cannot be used as a rehearing or otherwise to determine conflicts of fact</w:t>
      </w:r>
      <w:r w:rsidRPr="008F01EA">
        <w:t xml:space="preserve">’ (at para. 131). He did not find that </w:t>
      </w:r>
      <w:r w:rsidRPr="008F01EA">
        <w:rPr>
          <w:i/>
        </w:rPr>
        <w:t>Meadows</w:t>
      </w:r>
      <w:r w:rsidRPr="008F01EA">
        <w:t xml:space="preserve"> had in any</w:t>
      </w:r>
      <w:r w:rsidR="00707C48">
        <w:t xml:space="preserve"> </w:t>
      </w:r>
      <w:r w:rsidRPr="008F01EA">
        <w:t>way altered the position ‘</w:t>
      </w:r>
      <w:r w:rsidRPr="008F01EA">
        <w:rPr>
          <w:i/>
        </w:rPr>
        <w:t>as to the adequacy of judicial review</w:t>
      </w:r>
      <w:r w:rsidRPr="008F01EA">
        <w:t xml:space="preserve">’, and he held, conclusively, (at para. 143) </w:t>
      </w:r>
      <w:r w:rsidR="0058443B" w:rsidRPr="008F01EA">
        <w:t>that:</w:t>
      </w:r>
      <w:r w:rsidR="00885A24">
        <w:t xml:space="preserve"> </w:t>
      </w:r>
      <w:r w:rsidR="0058443B">
        <w:t>-</w:t>
      </w:r>
    </w:p>
    <w:p w14:paraId="4438635A" w14:textId="77777777" w:rsidR="000D63C7" w:rsidRDefault="000D63C7" w:rsidP="000D63C7">
      <w:pPr>
        <w:pStyle w:val="NormalWeb"/>
        <w:shd w:val="clear" w:color="auto" w:fill="FFFFFF"/>
        <w:spacing w:before="0" w:beforeAutospacing="0" w:after="0" w:afterAutospacing="0" w:line="360" w:lineRule="auto"/>
        <w:ind w:left="284" w:right="237"/>
        <w:jc w:val="both"/>
        <w:rPr>
          <w:i/>
          <w:sz w:val="22"/>
          <w:szCs w:val="22"/>
          <w:shd w:val="clear" w:color="auto" w:fill="FFFFFF"/>
        </w:rPr>
      </w:pPr>
      <w:r w:rsidRPr="008F01EA">
        <w:rPr>
          <w:i/>
          <w:sz w:val="22"/>
          <w:szCs w:val="22"/>
          <w:shd w:val="clear" w:color="auto" w:fill="FFFFFF"/>
        </w:rPr>
        <w:t xml:space="preserve">“on a judicial review </w:t>
      </w:r>
      <w:r w:rsidR="00D21191" w:rsidRPr="008F01EA">
        <w:rPr>
          <w:i/>
          <w:sz w:val="22"/>
          <w:szCs w:val="22"/>
          <w:shd w:val="clear" w:color="auto" w:fill="FFFFFF"/>
        </w:rPr>
        <w:t>application,</w:t>
      </w:r>
      <w:r w:rsidRPr="008F01EA">
        <w:rPr>
          <w:i/>
          <w:sz w:val="22"/>
          <w:szCs w:val="22"/>
          <w:shd w:val="clear" w:color="auto" w:fill="FFFFFF"/>
        </w:rPr>
        <w:t xml:space="preserve"> the court cannot substitute, for the facts presented, its own view as to what they should be. Moreover, the court is not fact finding and thus cannot resolve conflicts in this regard.”</w:t>
      </w:r>
    </w:p>
    <w:p w14:paraId="4248569A" w14:textId="77777777" w:rsidR="000D63C7" w:rsidRPr="00581395" w:rsidRDefault="000D63C7" w:rsidP="000D63C7">
      <w:pPr>
        <w:pStyle w:val="NormalWeb"/>
        <w:shd w:val="clear" w:color="auto" w:fill="FFFFFF"/>
        <w:spacing w:before="0" w:beforeAutospacing="0" w:after="0" w:afterAutospacing="0" w:line="360" w:lineRule="auto"/>
        <w:ind w:left="284" w:right="237"/>
        <w:jc w:val="both"/>
        <w:rPr>
          <w:i/>
          <w:sz w:val="16"/>
          <w:szCs w:val="22"/>
        </w:rPr>
      </w:pPr>
    </w:p>
    <w:p w14:paraId="6C2F22CA" w14:textId="0C9D1721" w:rsidR="000D63C7" w:rsidRPr="00B06B1E" w:rsidRDefault="000D63C7" w:rsidP="000D63C7">
      <w:pPr>
        <w:pStyle w:val="ListParagraph"/>
        <w:numPr>
          <w:ilvl w:val="0"/>
          <w:numId w:val="6"/>
        </w:numPr>
        <w:spacing w:after="160" w:line="480" w:lineRule="auto"/>
        <w:ind w:left="0"/>
        <w:jc w:val="both"/>
        <w:rPr>
          <w:rFonts w:ascii="Times New Roman" w:hAnsi="Times New Roman" w:cs="Times New Roman"/>
          <w:b/>
          <w:i/>
          <w:sz w:val="24"/>
          <w:szCs w:val="24"/>
        </w:rPr>
      </w:pPr>
      <w:r w:rsidRPr="00B06B1E">
        <w:rPr>
          <w:rFonts w:ascii="Times New Roman" w:eastAsia="Times New Roman" w:hAnsi="Times New Roman" w:cs="Times New Roman"/>
          <w:color w:val="000000"/>
          <w:sz w:val="24"/>
          <w:szCs w:val="24"/>
          <w:lang w:eastAsia="en-IE"/>
        </w:rPr>
        <w:lastRenderedPageBreak/>
        <w:t>As to the adequacy and scope of review permitted</w:t>
      </w:r>
      <w:r w:rsidR="00E21869">
        <w:rPr>
          <w:rFonts w:ascii="Times New Roman" w:eastAsia="Times New Roman" w:hAnsi="Times New Roman" w:cs="Times New Roman"/>
          <w:color w:val="000000"/>
          <w:sz w:val="24"/>
          <w:szCs w:val="24"/>
          <w:lang w:eastAsia="en-IE"/>
        </w:rPr>
        <w:t xml:space="preserve"> in judicial review</w:t>
      </w:r>
      <w:r w:rsidRPr="00B06B1E">
        <w:rPr>
          <w:rFonts w:ascii="Times New Roman" w:eastAsia="Times New Roman" w:hAnsi="Times New Roman" w:cs="Times New Roman"/>
          <w:color w:val="000000"/>
          <w:sz w:val="24"/>
          <w:szCs w:val="24"/>
          <w:lang w:eastAsia="en-IE"/>
        </w:rPr>
        <w:t>, the Supreme Court (O’Donnell J.) in</w:t>
      </w:r>
      <w:r w:rsidRPr="00B06B1E">
        <w:rPr>
          <w:rFonts w:ascii="Times New Roman" w:hAnsi="Times New Roman" w:cs="Times New Roman"/>
          <w:i/>
          <w:sz w:val="24"/>
          <w:szCs w:val="24"/>
        </w:rPr>
        <w:t xml:space="preserve"> V.J. v</w:t>
      </w:r>
      <w:r w:rsidR="00962AFD">
        <w:rPr>
          <w:rFonts w:ascii="Times New Roman" w:hAnsi="Times New Roman" w:cs="Times New Roman"/>
          <w:i/>
          <w:sz w:val="24"/>
          <w:szCs w:val="24"/>
        </w:rPr>
        <w:t>.</w:t>
      </w:r>
      <w:r w:rsidRPr="00B06B1E">
        <w:rPr>
          <w:rFonts w:ascii="Times New Roman" w:hAnsi="Times New Roman" w:cs="Times New Roman"/>
          <w:i/>
          <w:sz w:val="24"/>
          <w:szCs w:val="24"/>
        </w:rPr>
        <w:t xml:space="preserve"> Minister for Justice and Equality </w:t>
      </w:r>
      <w:r w:rsidRPr="00B06B1E">
        <w:rPr>
          <w:rFonts w:ascii="Times New Roman" w:hAnsi="Times New Roman" w:cs="Times New Roman"/>
          <w:sz w:val="24"/>
          <w:szCs w:val="24"/>
        </w:rPr>
        <w:t xml:space="preserve">[2019] IESC 75, recently affirmed </w:t>
      </w:r>
      <w:r w:rsidR="0058443B" w:rsidRPr="00B06B1E">
        <w:rPr>
          <w:rFonts w:ascii="Times New Roman" w:hAnsi="Times New Roman" w:cs="Times New Roman"/>
          <w:sz w:val="24"/>
          <w:szCs w:val="24"/>
        </w:rPr>
        <w:t>that:</w:t>
      </w:r>
      <w:r w:rsidR="00885A24">
        <w:rPr>
          <w:rFonts w:ascii="Times New Roman" w:hAnsi="Times New Roman" w:cs="Times New Roman"/>
          <w:sz w:val="24"/>
          <w:szCs w:val="24"/>
        </w:rPr>
        <w:t xml:space="preserve"> </w:t>
      </w:r>
      <w:r w:rsidR="0058443B">
        <w:rPr>
          <w:rFonts w:ascii="Times New Roman" w:hAnsi="Times New Roman" w:cs="Times New Roman"/>
          <w:sz w:val="24"/>
          <w:szCs w:val="24"/>
        </w:rPr>
        <w:t>-</w:t>
      </w:r>
    </w:p>
    <w:p w14:paraId="67569F35" w14:textId="57C68D62" w:rsidR="000D63C7" w:rsidRDefault="000D63C7" w:rsidP="000D63C7">
      <w:pPr>
        <w:pStyle w:val="ListParagraph"/>
        <w:spacing w:after="160" w:line="360" w:lineRule="auto"/>
        <w:ind w:left="284" w:right="284"/>
        <w:jc w:val="both"/>
        <w:rPr>
          <w:rFonts w:ascii="Times New Roman" w:hAnsi="Times New Roman" w:cs="Times New Roman"/>
          <w:szCs w:val="24"/>
          <w:shd w:val="clear" w:color="auto" w:fill="FFFFFF"/>
        </w:rPr>
      </w:pPr>
      <w:r w:rsidRPr="00B06B1E">
        <w:rPr>
          <w:rFonts w:ascii="Times New Roman" w:hAnsi="Times New Roman" w:cs="Times New Roman"/>
          <w:szCs w:val="24"/>
        </w:rPr>
        <w:t xml:space="preserve"> </w:t>
      </w:r>
      <w:r w:rsidRPr="0058443B">
        <w:rPr>
          <w:rFonts w:ascii="Times New Roman" w:hAnsi="Times New Roman" w:cs="Times New Roman"/>
          <w:szCs w:val="24"/>
        </w:rPr>
        <w:t>“</w:t>
      </w:r>
      <w:r w:rsidR="00807138" w:rsidRPr="0058443B">
        <w:rPr>
          <w:rFonts w:ascii="Times New Roman" w:hAnsi="Times New Roman" w:cs="Times New Roman"/>
          <w:i/>
          <w:szCs w:val="24"/>
        </w:rPr>
        <w:t>T</w:t>
      </w:r>
      <w:r w:rsidRPr="0058443B">
        <w:rPr>
          <w:rFonts w:ascii="Times New Roman" w:hAnsi="Times New Roman" w:cs="Times New Roman"/>
          <w:i/>
          <w:szCs w:val="24"/>
          <w:shd w:val="clear" w:color="auto" w:fill="FFFFFF"/>
        </w:rPr>
        <w:t>he</w:t>
      </w:r>
      <w:r w:rsidRPr="00B06B1E">
        <w:rPr>
          <w:rFonts w:ascii="Times New Roman" w:hAnsi="Times New Roman" w:cs="Times New Roman"/>
          <w:i/>
          <w:szCs w:val="24"/>
          <w:shd w:val="clear" w:color="auto" w:fill="FFFFFF"/>
        </w:rPr>
        <w:t xml:space="preserve"> consistent position of the jurisprudence has been that judicial review in Irish law is a sufficiently flexible remedy to constitute an effective remedy, whether viewed through the prism of the CFREU, the ECHR, or indeed the Irish Constitution</w:t>
      </w:r>
      <w:r w:rsidRPr="00B06B1E">
        <w:rPr>
          <w:rFonts w:ascii="Times New Roman" w:hAnsi="Times New Roman" w:cs="Times New Roman"/>
          <w:szCs w:val="24"/>
          <w:shd w:val="clear" w:color="auto" w:fill="FFFFFF"/>
        </w:rPr>
        <w:t>.”</w:t>
      </w:r>
    </w:p>
    <w:p w14:paraId="37FE31FA" w14:textId="77777777" w:rsidR="00DA0AC1" w:rsidRPr="00837031" w:rsidRDefault="00DA0AC1" w:rsidP="000D63C7">
      <w:pPr>
        <w:pStyle w:val="ListParagraph"/>
        <w:spacing w:after="160" w:line="360" w:lineRule="auto"/>
        <w:ind w:left="284" w:right="284"/>
        <w:jc w:val="both"/>
        <w:rPr>
          <w:rFonts w:ascii="Times New Roman" w:hAnsi="Times New Roman" w:cs="Times New Roman"/>
          <w:sz w:val="12"/>
          <w:szCs w:val="24"/>
          <w:shd w:val="clear" w:color="auto" w:fill="FFFFFF"/>
        </w:rPr>
      </w:pPr>
    </w:p>
    <w:p w14:paraId="0126AFF7" w14:textId="77777777" w:rsidR="000D63C7" w:rsidRPr="00E12588" w:rsidRDefault="000D63C7" w:rsidP="000D63C7">
      <w:pPr>
        <w:pStyle w:val="ListParagraph"/>
        <w:spacing w:after="160" w:line="360" w:lineRule="auto"/>
        <w:ind w:left="284" w:right="284"/>
        <w:jc w:val="both"/>
        <w:rPr>
          <w:rFonts w:ascii="Times New Roman" w:hAnsi="Times New Roman" w:cs="Times New Roman"/>
          <w:sz w:val="10"/>
          <w:szCs w:val="24"/>
          <w:shd w:val="clear" w:color="auto" w:fill="FFFFFF"/>
        </w:rPr>
      </w:pPr>
    </w:p>
    <w:p w14:paraId="443945EF" w14:textId="1CA83F10" w:rsidR="000D63C7" w:rsidRDefault="000D63C7" w:rsidP="000D63C7">
      <w:pPr>
        <w:pStyle w:val="ListParagraph"/>
        <w:numPr>
          <w:ilvl w:val="0"/>
          <w:numId w:val="6"/>
        </w:numPr>
        <w:spacing w:after="160" w:line="480" w:lineRule="auto"/>
        <w:ind w:left="0"/>
        <w:jc w:val="both"/>
        <w:rPr>
          <w:rFonts w:ascii="Times New Roman" w:hAnsi="Times New Roman" w:cs="Times New Roman"/>
          <w:sz w:val="24"/>
          <w:szCs w:val="24"/>
          <w:shd w:val="clear" w:color="auto" w:fill="FFFFFF"/>
        </w:rPr>
      </w:pPr>
      <w:r w:rsidRPr="00E12588">
        <w:rPr>
          <w:rFonts w:ascii="Times New Roman" w:hAnsi="Times New Roman" w:cs="Times New Roman"/>
          <w:sz w:val="24"/>
          <w:szCs w:val="24"/>
          <w:shd w:val="clear" w:color="auto" w:fill="FFFFFF"/>
        </w:rPr>
        <w:t xml:space="preserve">More recently, </w:t>
      </w:r>
      <w:r w:rsidRPr="00C2627B">
        <w:rPr>
          <w:rFonts w:ascii="Times New Roman" w:hAnsi="Times New Roman" w:cs="Times New Roman"/>
          <w:sz w:val="24"/>
          <w:szCs w:val="24"/>
          <w:shd w:val="clear" w:color="auto" w:fill="FFFFFF"/>
        </w:rPr>
        <w:t>in this Court’s judgment</w:t>
      </w:r>
      <w:r w:rsidRPr="00E12588">
        <w:rPr>
          <w:rFonts w:ascii="Times New Roman" w:hAnsi="Times New Roman" w:cs="Times New Roman"/>
          <w:sz w:val="24"/>
          <w:szCs w:val="24"/>
          <w:shd w:val="clear" w:color="auto" w:fill="FFFFFF"/>
        </w:rPr>
        <w:t xml:space="preserve"> in </w:t>
      </w:r>
      <w:r w:rsidRPr="00E12588">
        <w:rPr>
          <w:rFonts w:ascii="Times New Roman" w:hAnsi="Times New Roman" w:cs="Times New Roman"/>
          <w:i/>
          <w:sz w:val="24"/>
          <w:szCs w:val="24"/>
          <w:shd w:val="clear" w:color="auto" w:fill="FFFFFF"/>
        </w:rPr>
        <w:t xml:space="preserve">F.M. &amp; </w:t>
      </w:r>
      <w:proofErr w:type="spellStart"/>
      <w:r w:rsidRPr="00E12588">
        <w:rPr>
          <w:rFonts w:ascii="Times New Roman" w:hAnsi="Times New Roman" w:cs="Times New Roman"/>
          <w:i/>
          <w:sz w:val="24"/>
          <w:szCs w:val="24"/>
          <w:shd w:val="clear" w:color="auto" w:fill="FFFFFF"/>
        </w:rPr>
        <w:t>Ors</w:t>
      </w:r>
      <w:proofErr w:type="spellEnd"/>
      <w:r w:rsidRPr="00E12588">
        <w:rPr>
          <w:rFonts w:ascii="Times New Roman" w:hAnsi="Times New Roman" w:cs="Times New Roman"/>
          <w:i/>
          <w:sz w:val="24"/>
          <w:szCs w:val="24"/>
          <w:shd w:val="clear" w:color="auto" w:fill="FFFFFF"/>
        </w:rPr>
        <w:t xml:space="preserve"> v</w:t>
      </w:r>
      <w:r w:rsidR="00962AFD">
        <w:rPr>
          <w:rFonts w:ascii="Times New Roman" w:hAnsi="Times New Roman" w:cs="Times New Roman"/>
          <w:i/>
          <w:sz w:val="24"/>
          <w:szCs w:val="24"/>
          <w:shd w:val="clear" w:color="auto" w:fill="FFFFFF"/>
        </w:rPr>
        <w:t>.</w:t>
      </w:r>
      <w:r w:rsidRPr="00E12588">
        <w:rPr>
          <w:rFonts w:ascii="Times New Roman" w:hAnsi="Times New Roman" w:cs="Times New Roman"/>
          <w:i/>
          <w:sz w:val="24"/>
          <w:szCs w:val="24"/>
          <w:shd w:val="clear" w:color="auto" w:fill="FFFFFF"/>
        </w:rPr>
        <w:t xml:space="preserve"> Minister for Justice and Equality</w:t>
      </w:r>
      <w:r w:rsidRPr="00E12588">
        <w:rPr>
          <w:rFonts w:ascii="Times New Roman" w:hAnsi="Times New Roman" w:cs="Times New Roman"/>
          <w:sz w:val="24"/>
          <w:szCs w:val="24"/>
          <w:shd w:val="clear" w:color="auto" w:fill="FFFFFF"/>
        </w:rPr>
        <w:t xml:space="preserve"> [2020] IECA </w:t>
      </w:r>
      <w:r w:rsidRPr="008F01EA">
        <w:rPr>
          <w:rFonts w:ascii="Times New Roman" w:hAnsi="Times New Roman" w:cs="Times New Roman"/>
          <w:sz w:val="24"/>
          <w:szCs w:val="24"/>
          <w:shd w:val="clear" w:color="auto" w:fill="FFFFFF"/>
        </w:rPr>
        <w:t>184,</w:t>
      </w:r>
      <w:r w:rsidRPr="00E12588">
        <w:rPr>
          <w:rFonts w:ascii="Times New Roman" w:hAnsi="Times New Roman" w:cs="Times New Roman"/>
          <w:sz w:val="24"/>
          <w:szCs w:val="24"/>
          <w:shd w:val="clear" w:color="auto" w:fill="FFFFFF"/>
        </w:rPr>
        <w:t xml:space="preserve"> Faherty J. set out a comprehensive analysis of the jurisprudence on the effectiveness of judicial review as a remedy in the context of the refusal of subsidiary protection. The appellants</w:t>
      </w:r>
      <w:r w:rsidR="00C0703A">
        <w:rPr>
          <w:rFonts w:ascii="Times New Roman" w:hAnsi="Times New Roman" w:cs="Times New Roman"/>
          <w:sz w:val="24"/>
          <w:szCs w:val="24"/>
          <w:shd w:val="clear" w:color="auto" w:fill="FFFFFF"/>
        </w:rPr>
        <w:t>, in that case,</w:t>
      </w:r>
      <w:r w:rsidRPr="00E12588">
        <w:rPr>
          <w:rFonts w:ascii="Times New Roman" w:hAnsi="Times New Roman" w:cs="Times New Roman"/>
          <w:sz w:val="24"/>
          <w:szCs w:val="24"/>
          <w:shd w:val="clear" w:color="auto" w:fill="FFFFFF"/>
        </w:rPr>
        <w:t xml:space="preserve"> had contended that judicial review, as the only mechanism </w:t>
      </w:r>
      <w:r w:rsidR="00C0703A">
        <w:rPr>
          <w:rFonts w:ascii="Times New Roman" w:hAnsi="Times New Roman" w:cs="Times New Roman"/>
          <w:sz w:val="24"/>
          <w:szCs w:val="24"/>
          <w:shd w:val="clear" w:color="auto" w:fill="FFFFFF"/>
        </w:rPr>
        <w:t>available to them to challenge a</w:t>
      </w:r>
      <w:r w:rsidRPr="00E12588">
        <w:rPr>
          <w:rFonts w:ascii="Times New Roman" w:hAnsi="Times New Roman" w:cs="Times New Roman"/>
          <w:sz w:val="24"/>
          <w:szCs w:val="24"/>
          <w:shd w:val="clear" w:color="auto" w:fill="FFFFFF"/>
        </w:rPr>
        <w:t xml:space="preserve"> refusal of subsidiary protection, was not an effective remedy because </w:t>
      </w:r>
      <w:r w:rsidRPr="00E12588">
        <w:rPr>
          <w:rFonts w:ascii="Times New Roman" w:eastAsia="Times New Roman" w:hAnsi="Times New Roman" w:cs="Times New Roman"/>
          <w:sz w:val="24"/>
          <w:szCs w:val="24"/>
          <w:lang w:eastAsia="en-IE"/>
        </w:rPr>
        <w:t xml:space="preserve">it could only </w:t>
      </w:r>
      <w:r w:rsidR="00C0703A" w:rsidRPr="00E12588">
        <w:rPr>
          <w:rFonts w:ascii="Times New Roman" w:eastAsia="Times New Roman" w:hAnsi="Times New Roman" w:cs="Times New Roman"/>
          <w:sz w:val="24"/>
          <w:szCs w:val="24"/>
          <w:lang w:eastAsia="en-IE"/>
        </w:rPr>
        <w:t>consider</w:t>
      </w:r>
      <w:r w:rsidRPr="00E12588">
        <w:rPr>
          <w:rFonts w:ascii="Times New Roman" w:eastAsia="Times New Roman" w:hAnsi="Times New Roman" w:cs="Times New Roman"/>
          <w:sz w:val="24"/>
          <w:szCs w:val="24"/>
          <w:lang w:eastAsia="en-IE"/>
        </w:rPr>
        <w:t xml:space="preserve"> the legality of the impugned decision and not the facts and the evidence that formed part thereof. </w:t>
      </w:r>
      <w:r w:rsidR="00C0703A">
        <w:rPr>
          <w:rFonts w:ascii="Times New Roman" w:eastAsia="Times New Roman" w:hAnsi="Times New Roman" w:cs="Times New Roman"/>
          <w:sz w:val="24"/>
          <w:szCs w:val="24"/>
          <w:lang w:eastAsia="en-IE"/>
        </w:rPr>
        <w:t xml:space="preserve"> </w:t>
      </w:r>
      <w:proofErr w:type="spellStart"/>
      <w:r w:rsidRPr="00E12588">
        <w:rPr>
          <w:rFonts w:ascii="Times New Roman" w:hAnsi="Times New Roman" w:cs="Times New Roman"/>
          <w:sz w:val="24"/>
          <w:szCs w:val="24"/>
          <w:shd w:val="clear" w:color="auto" w:fill="FFFFFF"/>
        </w:rPr>
        <w:t>Faherty</w:t>
      </w:r>
      <w:proofErr w:type="spellEnd"/>
      <w:r w:rsidRPr="00E12588">
        <w:rPr>
          <w:rFonts w:ascii="Times New Roman" w:hAnsi="Times New Roman" w:cs="Times New Roman"/>
          <w:sz w:val="24"/>
          <w:szCs w:val="24"/>
          <w:shd w:val="clear" w:color="auto" w:fill="FFFFFF"/>
        </w:rPr>
        <w:t xml:space="preserve"> J. recalled that this Court had </w:t>
      </w:r>
      <w:r w:rsidR="006F6654" w:rsidRPr="006F6654">
        <w:rPr>
          <w:rFonts w:ascii="Times New Roman" w:hAnsi="Times New Roman" w:cs="Times New Roman"/>
          <w:sz w:val="24"/>
          <w:szCs w:val="24"/>
          <w:shd w:val="clear" w:color="auto" w:fill="FFFFFF"/>
        </w:rPr>
        <w:t>already rejected</w:t>
      </w:r>
      <w:r w:rsidR="00C0703A">
        <w:rPr>
          <w:rFonts w:ascii="Times New Roman" w:hAnsi="Times New Roman" w:cs="Times New Roman"/>
          <w:sz w:val="24"/>
          <w:szCs w:val="24"/>
          <w:shd w:val="clear" w:color="auto" w:fill="FFFFFF"/>
        </w:rPr>
        <w:t xml:space="preserve"> t</w:t>
      </w:r>
      <w:r w:rsidRPr="00E12588">
        <w:rPr>
          <w:rFonts w:ascii="Times New Roman" w:hAnsi="Times New Roman" w:cs="Times New Roman"/>
          <w:sz w:val="24"/>
          <w:szCs w:val="24"/>
          <w:shd w:val="clear" w:color="auto" w:fill="FFFFFF"/>
        </w:rPr>
        <w:t xml:space="preserve">he argument that judicial review was not an effective remedy in </w:t>
      </w:r>
      <w:r w:rsidRPr="00E12588">
        <w:rPr>
          <w:rFonts w:ascii="Times New Roman" w:hAnsi="Times New Roman" w:cs="Times New Roman"/>
          <w:i/>
          <w:sz w:val="24"/>
          <w:szCs w:val="24"/>
          <w:shd w:val="clear" w:color="auto" w:fill="FFFFFF"/>
        </w:rPr>
        <w:t>N.M. v</w:t>
      </w:r>
      <w:r w:rsidR="00962AFD">
        <w:rPr>
          <w:rFonts w:ascii="Times New Roman" w:hAnsi="Times New Roman" w:cs="Times New Roman"/>
          <w:i/>
          <w:sz w:val="24"/>
          <w:szCs w:val="24"/>
          <w:shd w:val="clear" w:color="auto" w:fill="FFFFFF"/>
        </w:rPr>
        <w:t>.</w:t>
      </w:r>
      <w:r w:rsidRPr="00E12588">
        <w:rPr>
          <w:rFonts w:ascii="Times New Roman" w:hAnsi="Times New Roman" w:cs="Times New Roman"/>
          <w:i/>
          <w:sz w:val="24"/>
          <w:szCs w:val="24"/>
          <w:shd w:val="clear" w:color="auto" w:fill="FFFFFF"/>
        </w:rPr>
        <w:t xml:space="preserve"> Minister for Justice </w:t>
      </w:r>
      <w:r w:rsidRPr="00E12588">
        <w:rPr>
          <w:rFonts w:ascii="Times New Roman" w:hAnsi="Times New Roman" w:cs="Times New Roman"/>
          <w:sz w:val="24"/>
          <w:szCs w:val="24"/>
          <w:shd w:val="clear" w:color="auto" w:fill="FFFFFF"/>
        </w:rPr>
        <w:t>[2016] IECA 217, [2018] 2 I.R. 591 and the Supreme Court</w:t>
      </w:r>
      <w:r w:rsidR="00C0703A">
        <w:rPr>
          <w:rFonts w:ascii="Times New Roman" w:hAnsi="Times New Roman" w:cs="Times New Roman"/>
          <w:sz w:val="24"/>
          <w:szCs w:val="24"/>
          <w:shd w:val="clear" w:color="auto" w:fill="FFFFFF"/>
        </w:rPr>
        <w:t xml:space="preserve"> had done so</w:t>
      </w:r>
      <w:r w:rsidRPr="00E12588">
        <w:rPr>
          <w:rFonts w:ascii="Times New Roman" w:hAnsi="Times New Roman" w:cs="Times New Roman"/>
          <w:sz w:val="24"/>
          <w:szCs w:val="24"/>
          <w:shd w:val="clear" w:color="auto" w:fill="FFFFFF"/>
        </w:rPr>
        <w:t xml:space="preserve"> in </w:t>
      </w:r>
      <w:r w:rsidRPr="00E12588">
        <w:rPr>
          <w:rFonts w:ascii="Times New Roman" w:hAnsi="Times New Roman" w:cs="Times New Roman"/>
          <w:i/>
          <w:sz w:val="24"/>
          <w:szCs w:val="24"/>
          <w:shd w:val="clear" w:color="auto" w:fill="FFFFFF"/>
        </w:rPr>
        <w:t>AAA v</w:t>
      </w:r>
      <w:r w:rsidR="00962AFD">
        <w:rPr>
          <w:rFonts w:ascii="Times New Roman" w:hAnsi="Times New Roman" w:cs="Times New Roman"/>
          <w:i/>
          <w:sz w:val="24"/>
          <w:szCs w:val="24"/>
          <w:shd w:val="clear" w:color="auto" w:fill="FFFFFF"/>
        </w:rPr>
        <w:t>.</w:t>
      </w:r>
      <w:r w:rsidRPr="00E12588">
        <w:rPr>
          <w:rFonts w:ascii="Times New Roman" w:hAnsi="Times New Roman" w:cs="Times New Roman"/>
          <w:i/>
          <w:sz w:val="24"/>
          <w:szCs w:val="24"/>
          <w:shd w:val="clear" w:color="auto" w:fill="FFFFFF"/>
        </w:rPr>
        <w:t xml:space="preserve"> Minister for Justice </w:t>
      </w:r>
      <w:r w:rsidRPr="00E12588">
        <w:rPr>
          <w:rFonts w:ascii="Times New Roman" w:hAnsi="Times New Roman" w:cs="Times New Roman"/>
          <w:sz w:val="24"/>
          <w:szCs w:val="24"/>
          <w:shd w:val="clear" w:color="auto" w:fill="FFFFFF"/>
        </w:rPr>
        <w:t>[2017] IESC 80.   The</w:t>
      </w:r>
      <w:r w:rsidR="00C0703A">
        <w:rPr>
          <w:rFonts w:ascii="Times New Roman" w:hAnsi="Times New Roman" w:cs="Times New Roman"/>
          <w:sz w:val="24"/>
          <w:szCs w:val="24"/>
          <w:shd w:val="clear" w:color="auto" w:fill="FFFFFF"/>
        </w:rPr>
        <w:t xml:space="preserve"> CJEU considered the</w:t>
      </w:r>
      <w:r w:rsidRPr="00E12588">
        <w:rPr>
          <w:rFonts w:ascii="Times New Roman" w:hAnsi="Times New Roman" w:cs="Times New Roman"/>
          <w:sz w:val="24"/>
          <w:szCs w:val="24"/>
          <w:shd w:val="clear" w:color="auto" w:fill="FFFFFF"/>
        </w:rPr>
        <w:t xml:space="preserve"> question of an effective remedy in </w:t>
      </w:r>
      <w:r w:rsidRPr="00E12588">
        <w:rPr>
          <w:rFonts w:ascii="Times New Roman" w:hAnsi="Times New Roman" w:cs="Times New Roman"/>
          <w:i/>
          <w:sz w:val="24"/>
          <w:szCs w:val="24"/>
          <w:shd w:val="clear" w:color="auto" w:fill="FFFFFF"/>
        </w:rPr>
        <w:t>Diouf v</w:t>
      </w:r>
      <w:r w:rsidR="00962AFD">
        <w:rPr>
          <w:rFonts w:ascii="Times New Roman" w:hAnsi="Times New Roman" w:cs="Times New Roman"/>
          <w:i/>
          <w:sz w:val="24"/>
          <w:szCs w:val="24"/>
          <w:shd w:val="clear" w:color="auto" w:fill="FFFFFF"/>
        </w:rPr>
        <w:t>.</w:t>
      </w:r>
      <w:r w:rsidRPr="00E12588">
        <w:rPr>
          <w:rFonts w:ascii="Times New Roman" w:hAnsi="Times New Roman" w:cs="Times New Roman"/>
          <w:i/>
          <w:sz w:val="24"/>
          <w:szCs w:val="24"/>
          <w:shd w:val="clear" w:color="auto" w:fill="FFFFFF"/>
        </w:rPr>
        <w:t xml:space="preserve"> </w:t>
      </w:r>
      <w:proofErr w:type="spellStart"/>
      <w:r w:rsidRPr="00E12588">
        <w:rPr>
          <w:rFonts w:ascii="Times New Roman" w:hAnsi="Times New Roman" w:cs="Times New Roman"/>
          <w:i/>
          <w:sz w:val="24"/>
          <w:szCs w:val="24"/>
          <w:shd w:val="clear" w:color="auto" w:fill="FFFFFF"/>
        </w:rPr>
        <w:t>Ministre</w:t>
      </w:r>
      <w:proofErr w:type="spellEnd"/>
      <w:r w:rsidRPr="00E12588">
        <w:rPr>
          <w:rFonts w:ascii="Times New Roman" w:hAnsi="Times New Roman" w:cs="Times New Roman"/>
          <w:i/>
          <w:sz w:val="24"/>
          <w:szCs w:val="24"/>
          <w:shd w:val="clear" w:color="auto" w:fill="FFFFFF"/>
        </w:rPr>
        <w:t xml:space="preserve"> du Travail, de </w:t>
      </w:r>
      <w:proofErr w:type="spellStart"/>
      <w:r w:rsidRPr="00E12588">
        <w:rPr>
          <w:rFonts w:ascii="Times New Roman" w:hAnsi="Times New Roman" w:cs="Times New Roman"/>
          <w:i/>
          <w:sz w:val="24"/>
          <w:szCs w:val="24"/>
          <w:shd w:val="clear" w:color="auto" w:fill="FFFFFF"/>
        </w:rPr>
        <w:t>l’Emploi</w:t>
      </w:r>
      <w:proofErr w:type="spellEnd"/>
      <w:r w:rsidRPr="00E12588">
        <w:rPr>
          <w:rFonts w:ascii="Times New Roman" w:hAnsi="Times New Roman" w:cs="Times New Roman"/>
          <w:i/>
          <w:sz w:val="24"/>
          <w:szCs w:val="24"/>
          <w:shd w:val="clear" w:color="auto" w:fill="FFFFFF"/>
        </w:rPr>
        <w:t xml:space="preserve"> et de </w:t>
      </w:r>
      <w:proofErr w:type="spellStart"/>
      <w:r w:rsidRPr="00E12588">
        <w:rPr>
          <w:rFonts w:ascii="Times New Roman" w:hAnsi="Times New Roman" w:cs="Times New Roman"/>
          <w:i/>
          <w:sz w:val="24"/>
          <w:szCs w:val="24"/>
          <w:shd w:val="clear" w:color="auto" w:fill="FFFFFF"/>
        </w:rPr>
        <w:t>l’Immigration</w:t>
      </w:r>
      <w:proofErr w:type="spellEnd"/>
      <w:r w:rsidRPr="00E12588">
        <w:rPr>
          <w:rFonts w:ascii="Times New Roman" w:hAnsi="Times New Roman" w:cs="Times New Roman"/>
          <w:i/>
          <w:sz w:val="24"/>
          <w:szCs w:val="24"/>
          <w:shd w:val="clear" w:color="auto" w:fill="FFFFFF"/>
        </w:rPr>
        <w:t xml:space="preserve"> </w:t>
      </w:r>
      <w:r w:rsidRPr="00E12588">
        <w:rPr>
          <w:rFonts w:ascii="Times New Roman" w:hAnsi="Times New Roman" w:cs="Times New Roman"/>
          <w:sz w:val="24"/>
          <w:szCs w:val="24"/>
          <w:shd w:val="clear" w:color="auto" w:fill="FFFFFF"/>
        </w:rPr>
        <w:t>(Case C-69/10) wherein it held that it was necessary that</w:t>
      </w:r>
      <w:r w:rsidR="00C0703A">
        <w:rPr>
          <w:rFonts w:ascii="Times New Roman" w:hAnsi="Times New Roman" w:cs="Times New Roman"/>
          <w:sz w:val="24"/>
          <w:szCs w:val="24"/>
          <w:shd w:val="clear" w:color="auto" w:fill="FFFFFF"/>
        </w:rPr>
        <w:t xml:space="preserve"> the </w:t>
      </w:r>
      <w:r w:rsidRPr="00E12588">
        <w:rPr>
          <w:rFonts w:ascii="Times New Roman" w:hAnsi="Times New Roman" w:cs="Times New Roman"/>
          <w:sz w:val="24"/>
          <w:szCs w:val="24"/>
          <w:shd w:val="clear" w:color="auto" w:fill="FFFFFF"/>
        </w:rPr>
        <w:t xml:space="preserve">reasons </w:t>
      </w:r>
      <w:r w:rsidR="00C0703A">
        <w:rPr>
          <w:rFonts w:ascii="Times New Roman" w:hAnsi="Times New Roman" w:cs="Times New Roman"/>
          <w:sz w:val="24"/>
          <w:szCs w:val="24"/>
          <w:shd w:val="clear" w:color="auto" w:fill="FFFFFF"/>
        </w:rPr>
        <w:t>which led a</w:t>
      </w:r>
      <w:r w:rsidRPr="00E12588">
        <w:rPr>
          <w:rFonts w:ascii="Times New Roman" w:hAnsi="Times New Roman" w:cs="Times New Roman"/>
          <w:sz w:val="24"/>
          <w:szCs w:val="24"/>
          <w:shd w:val="clear" w:color="auto" w:fill="FFFFFF"/>
        </w:rPr>
        <w:t xml:space="preserve"> competent authority to reject an application </w:t>
      </w:r>
      <w:r w:rsidR="00C0703A">
        <w:rPr>
          <w:rFonts w:ascii="Times New Roman" w:hAnsi="Times New Roman" w:cs="Times New Roman"/>
          <w:sz w:val="24"/>
          <w:szCs w:val="24"/>
          <w:shd w:val="clear" w:color="auto" w:fill="FFFFFF"/>
        </w:rPr>
        <w:t>are amenable</w:t>
      </w:r>
      <w:r w:rsidRPr="00E12588">
        <w:rPr>
          <w:rFonts w:ascii="Times New Roman" w:hAnsi="Times New Roman" w:cs="Times New Roman"/>
          <w:sz w:val="24"/>
          <w:szCs w:val="24"/>
          <w:shd w:val="clear" w:color="auto" w:fill="FFFFFF"/>
        </w:rPr>
        <w:t xml:space="preserve"> to ‘</w:t>
      </w:r>
      <w:r w:rsidRPr="00E12588">
        <w:rPr>
          <w:rFonts w:ascii="Times New Roman" w:hAnsi="Times New Roman" w:cs="Times New Roman"/>
          <w:i/>
          <w:sz w:val="24"/>
          <w:szCs w:val="24"/>
          <w:shd w:val="clear" w:color="auto" w:fill="FFFFFF"/>
        </w:rPr>
        <w:t>a thorough review by the national court, within the framework of an action against the decision rejecting the application’</w:t>
      </w:r>
      <w:r w:rsidRPr="00E12588">
        <w:rPr>
          <w:rFonts w:ascii="Times New Roman" w:hAnsi="Times New Roman" w:cs="Times New Roman"/>
          <w:sz w:val="24"/>
          <w:szCs w:val="24"/>
          <w:shd w:val="clear" w:color="auto" w:fill="FFFFFF"/>
        </w:rPr>
        <w:t>.</w:t>
      </w:r>
      <w:r w:rsidRPr="002F603B">
        <w:rPr>
          <w:rStyle w:val="FootnoteReference"/>
          <w:rFonts w:ascii="Times New Roman" w:hAnsi="Times New Roman" w:cs="Times New Roman"/>
          <w:sz w:val="24"/>
          <w:szCs w:val="24"/>
          <w:shd w:val="clear" w:color="auto" w:fill="FFFFFF"/>
        </w:rPr>
        <w:footnoteReference w:id="25"/>
      </w:r>
    </w:p>
    <w:p w14:paraId="643CCC4C" w14:textId="1D890F27" w:rsidR="000D63C7" w:rsidRPr="00C10DDB" w:rsidRDefault="000D63C7" w:rsidP="000D63C7">
      <w:pPr>
        <w:pStyle w:val="ListParagraph"/>
        <w:numPr>
          <w:ilvl w:val="0"/>
          <w:numId w:val="6"/>
        </w:numPr>
        <w:spacing w:after="160" w:line="480" w:lineRule="auto"/>
        <w:ind w:left="0"/>
        <w:jc w:val="both"/>
        <w:rPr>
          <w:rFonts w:ascii="Times New Roman" w:hAnsi="Times New Roman" w:cs="Times New Roman"/>
          <w:sz w:val="24"/>
          <w:szCs w:val="24"/>
          <w:shd w:val="clear" w:color="auto" w:fill="FFFFFF"/>
        </w:rPr>
      </w:pPr>
      <w:r w:rsidRPr="00E12588">
        <w:rPr>
          <w:rFonts w:ascii="Times New Roman" w:hAnsi="Times New Roman" w:cs="Times New Roman"/>
          <w:sz w:val="24"/>
          <w:szCs w:val="24"/>
          <w:shd w:val="clear" w:color="auto" w:fill="FFFFFF"/>
        </w:rPr>
        <w:t xml:space="preserve">In </w:t>
      </w:r>
      <w:r w:rsidRPr="00E12588">
        <w:rPr>
          <w:rFonts w:ascii="Times New Roman" w:hAnsi="Times New Roman" w:cs="Times New Roman"/>
          <w:i/>
          <w:sz w:val="24"/>
          <w:szCs w:val="24"/>
          <w:shd w:val="clear" w:color="auto" w:fill="FFFFFF"/>
        </w:rPr>
        <w:t>N.M. v</w:t>
      </w:r>
      <w:r w:rsidR="00962AFD">
        <w:rPr>
          <w:rFonts w:ascii="Times New Roman" w:hAnsi="Times New Roman" w:cs="Times New Roman"/>
          <w:i/>
          <w:sz w:val="24"/>
          <w:szCs w:val="24"/>
          <w:shd w:val="clear" w:color="auto" w:fill="FFFFFF"/>
        </w:rPr>
        <w:t>.</w:t>
      </w:r>
      <w:r w:rsidRPr="00E12588">
        <w:rPr>
          <w:rFonts w:ascii="Times New Roman" w:hAnsi="Times New Roman" w:cs="Times New Roman"/>
          <w:i/>
          <w:sz w:val="24"/>
          <w:szCs w:val="24"/>
          <w:shd w:val="clear" w:color="auto" w:fill="FFFFFF"/>
        </w:rPr>
        <w:t xml:space="preserve"> Minister for Justice, </w:t>
      </w:r>
      <w:r w:rsidRPr="00E12588">
        <w:rPr>
          <w:rFonts w:ascii="Times New Roman" w:hAnsi="Times New Roman" w:cs="Times New Roman"/>
          <w:sz w:val="24"/>
          <w:szCs w:val="24"/>
          <w:shd w:val="clear" w:color="auto" w:fill="FFFFFF"/>
        </w:rPr>
        <w:t>the High Court (Barr J.) had considered that judicial review could not be an effective remedy in accordance with the meaning of Article 39 of the Procedures Directive, on the basis that it was not capable of reversing the first instance refusal but could merely annul and remit it.   On appeal, Hogan J. considered</w:t>
      </w:r>
      <w:r w:rsidRPr="00E12588">
        <w:rPr>
          <w:rFonts w:ascii="Times New Roman" w:hAnsi="Times New Roman" w:cs="Times New Roman"/>
          <w:i/>
          <w:sz w:val="24"/>
          <w:szCs w:val="24"/>
          <w:shd w:val="clear" w:color="auto" w:fill="FFFFFF"/>
        </w:rPr>
        <w:t xml:space="preserve"> </w:t>
      </w:r>
      <w:r w:rsidRPr="00E12588">
        <w:rPr>
          <w:rFonts w:ascii="Times New Roman" w:hAnsi="Times New Roman" w:cs="Times New Roman"/>
          <w:sz w:val="24"/>
          <w:szCs w:val="24"/>
          <w:shd w:val="clear" w:color="auto" w:fill="FFFFFF"/>
        </w:rPr>
        <w:t>that Barr J.</w:t>
      </w:r>
      <w:r w:rsidRPr="00E12588">
        <w:rPr>
          <w:rFonts w:ascii="Times New Roman" w:hAnsi="Times New Roman" w:cs="Times New Roman"/>
          <w:i/>
          <w:sz w:val="24"/>
          <w:szCs w:val="24"/>
          <w:shd w:val="clear" w:color="auto" w:fill="FFFFFF"/>
        </w:rPr>
        <w:t xml:space="preserve"> </w:t>
      </w:r>
      <w:r w:rsidRPr="00E12588">
        <w:rPr>
          <w:rFonts w:ascii="Times New Roman" w:hAnsi="Times New Roman" w:cs="Times New Roman"/>
          <w:sz w:val="24"/>
          <w:szCs w:val="24"/>
          <w:shd w:val="clear" w:color="auto" w:fill="FFFFFF"/>
        </w:rPr>
        <w:t>‘</w:t>
      </w:r>
      <w:r w:rsidRPr="00E12588">
        <w:rPr>
          <w:rFonts w:ascii="Times New Roman" w:hAnsi="Times New Roman" w:cs="Times New Roman"/>
          <w:i/>
          <w:sz w:val="24"/>
          <w:szCs w:val="24"/>
          <w:shd w:val="clear" w:color="auto" w:fill="FFFFFF"/>
        </w:rPr>
        <w:t xml:space="preserve">fell into </w:t>
      </w:r>
      <w:r w:rsidRPr="00E12588">
        <w:rPr>
          <w:rFonts w:ascii="Times New Roman" w:hAnsi="Times New Roman" w:cs="Times New Roman"/>
          <w:i/>
          <w:sz w:val="24"/>
          <w:szCs w:val="24"/>
          <w:shd w:val="clear" w:color="auto" w:fill="FFFFFF"/>
        </w:rPr>
        <w:lastRenderedPageBreak/>
        <w:t>error in concluding that the remedy of judicial review was </w:t>
      </w:r>
      <w:r w:rsidRPr="00E12588">
        <w:rPr>
          <w:rStyle w:val="Emphasis"/>
          <w:rFonts w:ascii="Times New Roman" w:hAnsi="Times New Roman" w:cs="Times New Roman"/>
          <w:b/>
          <w:sz w:val="24"/>
          <w:szCs w:val="24"/>
          <w:shd w:val="clear" w:color="auto" w:fill="FFFFFF"/>
        </w:rPr>
        <w:t>in itself</w:t>
      </w:r>
      <w:r w:rsidRPr="00E12588">
        <w:rPr>
          <w:rFonts w:ascii="Times New Roman" w:hAnsi="Times New Roman" w:cs="Times New Roman"/>
          <w:i/>
          <w:sz w:val="24"/>
          <w:szCs w:val="24"/>
          <w:shd w:val="clear" w:color="auto" w:fill="FFFFFF"/>
        </w:rPr>
        <w:t xml:space="preserve"> an ineffective remedy for the purposes of article </w:t>
      </w:r>
      <w:r w:rsidRPr="00C10DDB">
        <w:rPr>
          <w:rFonts w:ascii="Times New Roman" w:hAnsi="Times New Roman" w:cs="Times New Roman"/>
          <w:i/>
          <w:sz w:val="24"/>
          <w:szCs w:val="24"/>
          <w:shd w:val="clear" w:color="auto" w:fill="FFFFFF"/>
        </w:rPr>
        <w:t>39’</w:t>
      </w:r>
      <w:r w:rsidR="00494D8E" w:rsidRPr="00C10DDB">
        <w:rPr>
          <w:rFonts w:ascii="Times New Roman" w:hAnsi="Times New Roman" w:cs="Times New Roman"/>
          <w:i/>
          <w:sz w:val="24"/>
          <w:szCs w:val="24"/>
          <w:shd w:val="clear" w:color="auto" w:fill="FFFFFF"/>
        </w:rPr>
        <w:t>.</w:t>
      </w:r>
      <w:r w:rsidRPr="00C10DDB">
        <w:rPr>
          <w:rStyle w:val="FootnoteReference"/>
          <w:rFonts w:ascii="Times New Roman" w:hAnsi="Times New Roman" w:cs="Times New Roman"/>
          <w:sz w:val="24"/>
          <w:szCs w:val="24"/>
          <w:shd w:val="clear" w:color="auto" w:fill="FFFFFF"/>
        </w:rPr>
        <w:t xml:space="preserve"> </w:t>
      </w:r>
      <w:r w:rsidRPr="00C10DDB">
        <w:rPr>
          <w:rStyle w:val="FootnoteReference"/>
          <w:rFonts w:ascii="Times New Roman" w:hAnsi="Times New Roman" w:cs="Times New Roman"/>
          <w:sz w:val="24"/>
          <w:szCs w:val="24"/>
          <w:shd w:val="clear" w:color="auto" w:fill="FFFFFF"/>
        </w:rPr>
        <w:footnoteReference w:id="26"/>
      </w:r>
      <w:r w:rsidRPr="00C10DDB">
        <w:rPr>
          <w:rFonts w:ascii="Times New Roman" w:hAnsi="Times New Roman" w:cs="Times New Roman"/>
          <w:i/>
          <w:sz w:val="24"/>
          <w:szCs w:val="24"/>
          <w:shd w:val="clear" w:color="auto" w:fill="FFFFFF"/>
        </w:rPr>
        <w:t xml:space="preserve">   </w:t>
      </w:r>
      <w:r w:rsidRPr="00C10DDB">
        <w:rPr>
          <w:rFonts w:ascii="Times New Roman" w:hAnsi="Times New Roman" w:cs="Times New Roman"/>
          <w:sz w:val="24"/>
          <w:szCs w:val="24"/>
          <w:shd w:val="clear" w:color="auto" w:fill="FFFFFF"/>
        </w:rPr>
        <w:t>Whilst he accepted the ‘</w:t>
      </w:r>
      <w:r w:rsidRPr="00C10DDB">
        <w:rPr>
          <w:rFonts w:ascii="Times New Roman" w:hAnsi="Times New Roman" w:cs="Times New Roman"/>
          <w:i/>
          <w:sz w:val="24"/>
          <w:szCs w:val="24"/>
          <w:shd w:val="clear" w:color="auto" w:fill="FFFFFF"/>
        </w:rPr>
        <w:t xml:space="preserve">inherent limitations’ </w:t>
      </w:r>
      <w:r w:rsidRPr="00C10DDB">
        <w:rPr>
          <w:rFonts w:ascii="Times New Roman" w:hAnsi="Times New Roman" w:cs="Times New Roman"/>
          <w:sz w:val="24"/>
          <w:szCs w:val="24"/>
          <w:shd w:val="clear" w:color="auto" w:fill="FFFFFF"/>
        </w:rPr>
        <w:t xml:space="preserve">of judicial review as identified by the trial judge, Hogan J. did not regard such limitations as depriving judicial review of its efficacy as a remedy. He held (at para. 59) </w:t>
      </w:r>
      <w:r w:rsidR="0058443B" w:rsidRPr="00C10DDB">
        <w:rPr>
          <w:rFonts w:ascii="Times New Roman" w:hAnsi="Times New Roman" w:cs="Times New Roman"/>
          <w:sz w:val="24"/>
          <w:szCs w:val="24"/>
          <w:shd w:val="clear" w:color="auto" w:fill="FFFFFF"/>
        </w:rPr>
        <w:t>that: -</w:t>
      </w:r>
    </w:p>
    <w:p w14:paraId="0B766930" w14:textId="01AC0D34" w:rsidR="000D63C7" w:rsidRPr="00E12588" w:rsidRDefault="000D63C7" w:rsidP="000D63C7">
      <w:pPr>
        <w:spacing w:after="160" w:line="360" w:lineRule="auto"/>
        <w:ind w:left="284" w:right="284"/>
        <w:jc w:val="both"/>
        <w:rPr>
          <w:rFonts w:ascii="Times New Roman" w:hAnsi="Times New Roman" w:cs="Times New Roman"/>
          <w:b/>
          <w:i/>
          <w:szCs w:val="24"/>
        </w:rPr>
      </w:pPr>
      <w:r w:rsidRPr="00C10DDB">
        <w:rPr>
          <w:rFonts w:ascii="Times New Roman" w:hAnsi="Times New Roman" w:cs="Times New Roman"/>
          <w:szCs w:val="24"/>
          <w:shd w:val="clear" w:color="auto" w:fill="FFFFFF"/>
        </w:rPr>
        <w:t xml:space="preserve"> “</w:t>
      </w:r>
      <w:r w:rsidR="00AA7D73" w:rsidRPr="00C10DDB">
        <w:rPr>
          <w:rFonts w:ascii="Times New Roman" w:hAnsi="Times New Roman" w:cs="Times New Roman"/>
          <w:i/>
          <w:szCs w:val="24"/>
          <w:shd w:val="clear" w:color="auto" w:fill="FFFFFF"/>
        </w:rPr>
        <w:t>W</w:t>
      </w:r>
      <w:r w:rsidRPr="00C10DDB">
        <w:rPr>
          <w:rFonts w:ascii="Times New Roman" w:hAnsi="Times New Roman" w:cs="Times New Roman"/>
          <w:i/>
          <w:szCs w:val="24"/>
          <w:shd w:val="clear" w:color="auto" w:fill="FFFFFF"/>
        </w:rPr>
        <w:t>hat </w:t>
      </w:r>
      <w:r w:rsidRPr="00C10DDB">
        <w:rPr>
          <w:rFonts w:ascii="Times New Roman" w:hAnsi="Times New Roman" w:cs="Times New Roman"/>
          <w:b/>
          <w:i/>
          <w:szCs w:val="24"/>
          <w:shd w:val="clear" w:color="auto" w:fill="FFFFFF"/>
        </w:rPr>
        <w:t>i</w:t>
      </w:r>
      <w:r w:rsidR="004622A5" w:rsidRPr="00C10DDB">
        <w:rPr>
          <w:rFonts w:ascii="Times New Roman" w:hAnsi="Times New Roman" w:cs="Times New Roman"/>
          <w:b/>
          <w:i/>
          <w:szCs w:val="24"/>
          <w:shd w:val="clear" w:color="auto" w:fill="FFFFFF"/>
        </w:rPr>
        <w:t>s</w:t>
      </w:r>
      <w:r w:rsidRPr="00C10DDB">
        <w:rPr>
          <w:rStyle w:val="Emphasis"/>
          <w:rFonts w:ascii="Times New Roman" w:hAnsi="Times New Roman" w:cs="Times New Roman"/>
          <w:i w:val="0"/>
          <w:szCs w:val="24"/>
          <w:shd w:val="clear" w:color="auto" w:fill="FFFFFF"/>
        </w:rPr>
        <w:t xml:space="preserve"> </w:t>
      </w:r>
      <w:r w:rsidRPr="00C10DDB">
        <w:rPr>
          <w:rFonts w:ascii="Times New Roman" w:hAnsi="Times New Roman" w:cs="Times New Roman"/>
          <w:i/>
          <w:szCs w:val="24"/>
          <w:shd w:val="clear" w:color="auto" w:fill="FFFFFF"/>
        </w:rPr>
        <w:t>critical is that – as </w:t>
      </w:r>
      <w:r w:rsidRPr="00C10DDB">
        <w:rPr>
          <w:rStyle w:val="Emphasis"/>
          <w:rFonts w:ascii="Times New Roman" w:hAnsi="Times New Roman" w:cs="Times New Roman"/>
          <w:szCs w:val="24"/>
          <w:shd w:val="clear" w:color="auto" w:fill="FFFFFF"/>
        </w:rPr>
        <w:t xml:space="preserve">Samba Diouf v. </w:t>
      </w:r>
      <w:proofErr w:type="spellStart"/>
      <w:r w:rsidRPr="00C10DDB">
        <w:rPr>
          <w:rStyle w:val="Emphasis"/>
          <w:rFonts w:ascii="Times New Roman" w:hAnsi="Times New Roman" w:cs="Times New Roman"/>
          <w:szCs w:val="24"/>
          <w:shd w:val="clear" w:color="auto" w:fill="FFFFFF"/>
        </w:rPr>
        <w:t>Ministre</w:t>
      </w:r>
      <w:proofErr w:type="spellEnd"/>
      <w:r w:rsidRPr="00C10DDB">
        <w:rPr>
          <w:rStyle w:val="Emphasis"/>
          <w:rFonts w:ascii="Times New Roman" w:hAnsi="Times New Roman" w:cs="Times New Roman"/>
          <w:szCs w:val="24"/>
          <w:shd w:val="clear" w:color="auto" w:fill="FFFFFF"/>
        </w:rPr>
        <w:t xml:space="preserve"> du Travail (Case C-69/10) </w:t>
      </w:r>
      <w:r w:rsidRPr="00C10DDB">
        <w:rPr>
          <w:rFonts w:ascii="Times New Roman" w:hAnsi="Times New Roman" w:cs="Times New Roman"/>
          <w:i/>
          <w:szCs w:val="24"/>
          <w:shd w:val="clear" w:color="auto" w:fill="FFFFFF"/>
        </w:rPr>
        <w:t>[2011] E.C.R. I-7151 makes clear – the judicial</w:t>
      </w:r>
      <w:r w:rsidRPr="00E12588">
        <w:rPr>
          <w:rFonts w:ascii="Times New Roman" w:hAnsi="Times New Roman" w:cs="Times New Roman"/>
          <w:i/>
          <w:szCs w:val="24"/>
          <w:shd w:val="clear" w:color="auto" w:fill="FFFFFF"/>
        </w:rPr>
        <w:t xml:space="preserve"> review court can subject the reasons of the decision-maker to </w:t>
      </w:r>
      <w:r w:rsidRPr="004622A5">
        <w:rPr>
          <w:rFonts w:ascii="Times New Roman" w:hAnsi="Times New Roman" w:cs="Times New Roman"/>
          <w:i/>
          <w:szCs w:val="24"/>
          <w:shd w:val="clear" w:color="auto" w:fill="FFFFFF"/>
        </w:rPr>
        <w:t>thorough review.</w:t>
      </w:r>
      <w:r w:rsidRPr="00E12588">
        <w:rPr>
          <w:rFonts w:ascii="Times New Roman" w:hAnsi="Times New Roman" w:cs="Times New Roman"/>
          <w:i/>
          <w:szCs w:val="24"/>
          <w:shd w:val="clear" w:color="auto" w:fill="FFFFFF"/>
        </w:rPr>
        <w:t xml:space="preserve"> For the reasons I have endeavoured to state, I believe that this task can be performed by the High Court using contemporary judicial review standards as explained by the recent authorities.</w:t>
      </w:r>
      <w:r w:rsidRPr="00E12588">
        <w:rPr>
          <w:rFonts w:ascii="Times New Roman" w:hAnsi="Times New Roman" w:cs="Times New Roman"/>
          <w:szCs w:val="24"/>
          <w:shd w:val="clear" w:color="auto" w:fill="FFFFFF"/>
        </w:rPr>
        <w:t>”</w:t>
      </w:r>
    </w:p>
    <w:p w14:paraId="58AE074A" w14:textId="1A8E18F0" w:rsidR="000D63C7" w:rsidRPr="002F603B" w:rsidRDefault="000D63C7" w:rsidP="000D63C7">
      <w:pPr>
        <w:spacing w:after="160" w:line="480" w:lineRule="auto"/>
        <w:jc w:val="both"/>
        <w:rPr>
          <w:rFonts w:ascii="Times New Roman" w:hAnsi="Times New Roman" w:cs="Times New Roman"/>
          <w:b/>
          <w:i/>
          <w:sz w:val="24"/>
          <w:szCs w:val="24"/>
        </w:rPr>
      </w:pPr>
      <w:r w:rsidRPr="002F603B">
        <w:rPr>
          <w:rFonts w:ascii="Times New Roman" w:hAnsi="Times New Roman" w:cs="Times New Roman"/>
          <w:sz w:val="24"/>
          <w:szCs w:val="24"/>
          <w:shd w:val="clear" w:color="auto" w:fill="FFFFFF"/>
        </w:rPr>
        <w:t>Hogan J.’s endorsement of ‘</w:t>
      </w:r>
      <w:r w:rsidRPr="002F603B">
        <w:rPr>
          <w:rFonts w:ascii="Times New Roman" w:hAnsi="Times New Roman" w:cs="Times New Roman"/>
          <w:i/>
          <w:sz w:val="24"/>
          <w:szCs w:val="24"/>
          <w:shd w:val="clear" w:color="auto" w:fill="FFFFFF"/>
        </w:rPr>
        <w:t>contemporary judicial review standards</w:t>
      </w:r>
      <w:r w:rsidRPr="002F603B">
        <w:rPr>
          <w:rFonts w:ascii="Times New Roman" w:hAnsi="Times New Roman" w:cs="Times New Roman"/>
          <w:sz w:val="24"/>
          <w:szCs w:val="24"/>
          <w:shd w:val="clear" w:color="auto" w:fill="FFFFFF"/>
        </w:rPr>
        <w:t>’ as being capable of achieving the required standard of a ‘</w:t>
      </w:r>
      <w:r w:rsidRPr="002F603B">
        <w:rPr>
          <w:rFonts w:ascii="Times New Roman" w:hAnsi="Times New Roman" w:cs="Times New Roman"/>
          <w:i/>
          <w:sz w:val="24"/>
          <w:szCs w:val="24"/>
          <w:shd w:val="clear" w:color="auto" w:fill="FFFFFF"/>
        </w:rPr>
        <w:t>thorough review</w:t>
      </w:r>
      <w:r w:rsidRPr="002F603B">
        <w:rPr>
          <w:rFonts w:ascii="Times New Roman" w:hAnsi="Times New Roman" w:cs="Times New Roman"/>
          <w:sz w:val="24"/>
          <w:szCs w:val="24"/>
          <w:shd w:val="clear" w:color="auto" w:fill="FFFFFF"/>
        </w:rPr>
        <w:t>’ (</w:t>
      </w:r>
      <w:r w:rsidRPr="002F603B">
        <w:rPr>
          <w:rFonts w:ascii="Times New Roman" w:hAnsi="Times New Roman" w:cs="Times New Roman"/>
          <w:i/>
          <w:sz w:val="24"/>
          <w:szCs w:val="24"/>
          <w:shd w:val="clear" w:color="auto" w:fill="FFFFFF"/>
        </w:rPr>
        <w:t xml:space="preserve">per Diouf) </w:t>
      </w:r>
      <w:r w:rsidRPr="002F603B">
        <w:rPr>
          <w:rFonts w:ascii="Times New Roman" w:hAnsi="Times New Roman" w:cs="Times New Roman"/>
          <w:sz w:val="24"/>
          <w:szCs w:val="24"/>
          <w:shd w:val="clear" w:color="auto" w:fill="FFFFFF"/>
        </w:rPr>
        <w:t xml:space="preserve">was approved by Charleton J. in </w:t>
      </w:r>
      <w:r w:rsidRPr="00E12588">
        <w:rPr>
          <w:rFonts w:ascii="Times New Roman" w:hAnsi="Times New Roman" w:cs="Times New Roman"/>
          <w:i/>
          <w:sz w:val="24"/>
          <w:szCs w:val="24"/>
          <w:shd w:val="clear" w:color="auto" w:fill="FFFFFF"/>
        </w:rPr>
        <w:t>AAA</w:t>
      </w:r>
      <w:r w:rsidRPr="002F603B">
        <w:rPr>
          <w:rFonts w:ascii="Times New Roman" w:hAnsi="Times New Roman" w:cs="Times New Roman"/>
          <w:sz w:val="24"/>
          <w:szCs w:val="24"/>
          <w:shd w:val="clear" w:color="auto" w:fill="FFFFFF"/>
        </w:rPr>
        <w:t xml:space="preserve">.  </w:t>
      </w:r>
      <w:r w:rsidRPr="00E12588">
        <w:rPr>
          <w:rFonts w:ascii="Times New Roman" w:hAnsi="Times New Roman" w:cs="Times New Roman"/>
          <w:sz w:val="24"/>
          <w:szCs w:val="24"/>
          <w:shd w:val="clear" w:color="auto" w:fill="FFFFFF"/>
        </w:rPr>
        <w:t xml:space="preserve">Addressing </w:t>
      </w:r>
      <w:r w:rsidRPr="00E12588">
        <w:rPr>
          <w:rFonts w:ascii="Times New Roman" w:hAnsi="Times New Roman" w:cs="Times New Roman"/>
          <w:color w:val="000000"/>
          <w:sz w:val="24"/>
          <w:szCs w:val="24"/>
        </w:rPr>
        <w:t>Council Directive 2005/85/EC (</w:t>
      </w:r>
      <w:r w:rsidRPr="00E12588">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Pr</w:t>
      </w:r>
      <w:r w:rsidRPr="00E12588">
        <w:rPr>
          <w:rFonts w:ascii="Times New Roman" w:hAnsi="Times New Roman" w:cs="Times New Roman"/>
          <w:color w:val="000000"/>
          <w:sz w:val="24"/>
          <w:szCs w:val="24"/>
        </w:rPr>
        <w:t>ocedures Directive</w:t>
      </w:r>
      <w:r>
        <w:rPr>
          <w:rFonts w:ascii="Times New Roman" w:hAnsi="Times New Roman" w:cs="Times New Roman"/>
          <w:color w:val="000000"/>
          <w:sz w:val="24"/>
          <w:szCs w:val="24"/>
        </w:rPr>
        <w:t>), he held</w:t>
      </w:r>
      <w:r w:rsidRPr="002F603B">
        <w:rPr>
          <w:rFonts w:ascii="Times New Roman" w:hAnsi="Times New Roman" w:cs="Times New Roman"/>
          <w:sz w:val="24"/>
          <w:szCs w:val="24"/>
          <w:shd w:val="clear" w:color="auto" w:fill="FFFFFF"/>
        </w:rPr>
        <w:t xml:space="preserve"> (at para. 26) </w:t>
      </w:r>
      <w:r w:rsidR="0058443B" w:rsidRPr="002F603B">
        <w:rPr>
          <w:rFonts w:ascii="Times New Roman" w:hAnsi="Times New Roman" w:cs="Times New Roman"/>
          <w:sz w:val="24"/>
          <w:szCs w:val="24"/>
          <w:shd w:val="clear" w:color="auto" w:fill="FFFFFF"/>
        </w:rPr>
        <w:t>that:</w:t>
      </w:r>
      <w:r w:rsidR="00885A24">
        <w:rPr>
          <w:rFonts w:ascii="Times New Roman" w:hAnsi="Times New Roman" w:cs="Times New Roman"/>
          <w:sz w:val="24"/>
          <w:szCs w:val="24"/>
          <w:shd w:val="clear" w:color="auto" w:fill="FFFFFF"/>
        </w:rPr>
        <w:t xml:space="preserve"> </w:t>
      </w:r>
      <w:r w:rsidR="0058443B" w:rsidRPr="002F603B">
        <w:rPr>
          <w:rFonts w:ascii="Times New Roman" w:hAnsi="Times New Roman" w:cs="Times New Roman"/>
          <w:sz w:val="24"/>
          <w:szCs w:val="24"/>
          <w:shd w:val="clear" w:color="auto" w:fill="FFFFFF"/>
        </w:rPr>
        <w:t>-</w:t>
      </w:r>
      <w:r w:rsidR="00885A24">
        <w:rPr>
          <w:rFonts w:ascii="Times New Roman" w:hAnsi="Times New Roman" w:cs="Times New Roman"/>
          <w:sz w:val="24"/>
          <w:szCs w:val="24"/>
          <w:shd w:val="clear" w:color="auto" w:fill="FFFFFF"/>
        </w:rPr>
        <w:t xml:space="preserve"> </w:t>
      </w:r>
    </w:p>
    <w:p w14:paraId="275A8C35" w14:textId="77777777" w:rsidR="000D63C7" w:rsidRPr="00E12588" w:rsidRDefault="000D63C7" w:rsidP="000D63C7">
      <w:pPr>
        <w:pStyle w:val="ListParagraph"/>
        <w:spacing w:after="160" w:line="360" w:lineRule="auto"/>
        <w:ind w:left="284" w:right="237"/>
        <w:jc w:val="both"/>
        <w:rPr>
          <w:rFonts w:ascii="Times New Roman" w:hAnsi="Times New Roman" w:cs="Times New Roman"/>
          <w:i/>
          <w:szCs w:val="24"/>
          <w:shd w:val="clear" w:color="auto" w:fill="FFFFFF"/>
        </w:rPr>
      </w:pPr>
      <w:r w:rsidRPr="00E12588">
        <w:rPr>
          <w:rFonts w:ascii="Times New Roman" w:hAnsi="Times New Roman" w:cs="Times New Roman"/>
          <w:szCs w:val="24"/>
          <w:shd w:val="clear" w:color="auto" w:fill="FFFFFF"/>
        </w:rPr>
        <w:t xml:space="preserve"> </w:t>
      </w:r>
      <w:r w:rsidRPr="00E12588">
        <w:rPr>
          <w:rFonts w:ascii="Times New Roman" w:hAnsi="Times New Roman" w:cs="Times New Roman"/>
          <w:i/>
          <w:szCs w:val="24"/>
          <w:shd w:val="clear" w:color="auto" w:fill="FFFFFF"/>
        </w:rPr>
        <w:t>“There is, however, no authority for any wider proposition to the effect that only a right of appeal from the Minister’s decision would amount to an effective remedy in this context, and Diouf is an authority to the contrary.   In the absence of any express provision in the Directive itself requiring Member States to provide for a right of appeal, as distinct from judicial review or something approximating to judicial review, any other conclusion would seem at variance with the fundamental principle of EU law of national procedural autonomy. Thereby, Member States are entitled to determine their own legal procedures, subject to the principles of equivalence and effectiveness.”</w:t>
      </w:r>
    </w:p>
    <w:p w14:paraId="57C19D6D" w14:textId="77777777" w:rsidR="000D63C7" w:rsidRPr="002F603B" w:rsidRDefault="000D63C7" w:rsidP="000D63C7">
      <w:pPr>
        <w:pStyle w:val="ListParagraph"/>
        <w:spacing w:after="160" w:line="360" w:lineRule="auto"/>
        <w:ind w:left="284" w:right="237"/>
        <w:jc w:val="both"/>
        <w:rPr>
          <w:rFonts w:ascii="Times New Roman" w:hAnsi="Times New Roman" w:cs="Times New Roman"/>
          <w:b/>
          <w:i/>
          <w:sz w:val="24"/>
          <w:szCs w:val="24"/>
        </w:rPr>
      </w:pPr>
    </w:p>
    <w:p w14:paraId="39C14613" w14:textId="04C23537" w:rsidR="000D63C7" w:rsidRPr="00E12588" w:rsidRDefault="000D63C7" w:rsidP="000D63C7">
      <w:pPr>
        <w:pStyle w:val="ListParagraph"/>
        <w:numPr>
          <w:ilvl w:val="0"/>
          <w:numId w:val="6"/>
        </w:numPr>
        <w:spacing w:after="0" w:line="480" w:lineRule="auto"/>
        <w:ind w:left="0" w:right="284"/>
        <w:jc w:val="both"/>
        <w:rPr>
          <w:rFonts w:ascii="Times New Roman" w:hAnsi="Times New Roman" w:cs="Times New Roman"/>
          <w:sz w:val="24"/>
          <w:szCs w:val="24"/>
          <w:shd w:val="clear" w:color="auto" w:fill="FFFFFF"/>
        </w:rPr>
      </w:pPr>
      <w:r w:rsidRPr="00E12588">
        <w:rPr>
          <w:rFonts w:ascii="Times New Roman" w:hAnsi="Times New Roman" w:cs="Times New Roman"/>
          <w:sz w:val="24"/>
          <w:szCs w:val="24"/>
          <w:shd w:val="clear" w:color="auto" w:fill="FFFFFF"/>
        </w:rPr>
        <w:t xml:space="preserve">In </w:t>
      </w:r>
      <w:r w:rsidRPr="00E12588">
        <w:rPr>
          <w:rFonts w:ascii="Times New Roman" w:hAnsi="Times New Roman" w:cs="Times New Roman"/>
          <w:i/>
          <w:sz w:val="24"/>
          <w:szCs w:val="24"/>
          <w:shd w:val="clear" w:color="auto" w:fill="FFFFFF"/>
        </w:rPr>
        <w:t>V.J</w:t>
      </w:r>
      <w:r w:rsidRPr="00E12588">
        <w:rPr>
          <w:rFonts w:ascii="Times New Roman" w:hAnsi="Times New Roman" w:cs="Times New Roman"/>
          <w:sz w:val="24"/>
          <w:szCs w:val="24"/>
          <w:shd w:val="clear" w:color="auto" w:fill="FFFFFF"/>
        </w:rPr>
        <w:t xml:space="preserve">., O’Donnell </w:t>
      </w:r>
      <w:r w:rsidR="0058443B">
        <w:rPr>
          <w:rFonts w:ascii="Times New Roman" w:hAnsi="Times New Roman" w:cs="Times New Roman"/>
          <w:sz w:val="24"/>
          <w:szCs w:val="24"/>
          <w:shd w:val="clear" w:color="auto" w:fill="FFFFFF"/>
        </w:rPr>
        <w:t xml:space="preserve">J. </w:t>
      </w:r>
      <w:r w:rsidRPr="00E12588">
        <w:rPr>
          <w:rFonts w:ascii="Times New Roman" w:hAnsi="Times New Roman" w:cs="Times New Roman"/>
          <w:sz w:val="24"/>
          <w:szCs w:val="24"/>
          <w:shd w:val="clear" w:color="auto" w:fill="FFFFFF"/>
        </w:rPr>
        <w:t xml:space="preserve">considered the appellants’ reliance upon the CJEU decision in </w:t>
      </w:r>
      <w:r w:rsidRPr="00E12588">
        <w:rPr>
          <w:rFonts w:ascii="Times New Roman" w:hAnsi="Times New Roman" w:cs="Times New Roman"/>
          <w:i/>
          <w:sz w:val="24"/>
          <w:szCs w:val="24"/>
          <w:shd w:val="clear" w:color="auto" w:fill="FFFFFF"/>
        </w:rPr>
        <w:t xml:space="preserve">Secretary of State for the Home Department v. Banger </w:t>
      </w:r>
      <w:r w:rsidRPr="00E12588">
        <w:rPr>
          <w:rFonts w:ascii="Times New Roman" w:hAnsi="Times New Roman" w:cs="Times New Roman"/>
          <w:sz w:val="24"/>
          <w:szCs w:val="24"/>
          <w:shd w:val="clear" w:color="auto" w:fill="FFFFFF"/>
        </w:rPr>
        <w:t>(Case C-89/17).</w:t>
      </w:r>
      <w:r w:rsidRPr="002F603B">
        <w:rPr>
          <w:rStyle w:val="FootnoteReference"/>
          <w:rFonts w:ascii="Times New Roman" w:hAnsi="Times New Roman" w:cs="Times New Roman"/>
          <w:sz w:val="24"/>
          <w:szCs w:val="24"/>
          <w:shd w:val="clear" w:color="auto" w:fill="FFFFFF"/>
        </w:rPr>
        <w:footnoteReference w:id="27"/>
      </w:r>
      <w:r w:rsidRPr="00E12588">
        <w:rPr>
          <w:rFonts w:ascii="Times New Roman" w:hAnsi="Times New Roman" w:cs="Times New Roman"/>
          <w:sz w:val="24"/>
          <w:szCs w:val="24"/>
          <w:shd w:val="clear" w:color="auto" w:fill="FFFFFF"/>
        </w:rPr>
        <w:t xml:space="preserve">   In </w:t>
      </w:r>
      <w:r w:rsidRPr="00E12588">
        <w:rPr>
          <w:rFonts w:ascii="Times New Roman" w:hAnsi="Times New Roman" w:cs="Times New Roman"/>
          <w:i/>
          <w:sz w:val="24"/>
          <w:szCs w:val="24"/>
          <w:shd w:val="clear" w:color="auto" w:fill="FFFFFF"/>
        </w:rPr>
        <w:t>Banger</w:t>
      </w:r>
      <w:r w:rsidRPr="00E12588">
        <w:rPr>
          <w:rFonts w:ascii="Times New Roman" w:hAnsi="Times New Roman" w:cs="Times New Roman"/>
          <w:sz w:val="24"/>
          <w:szCs w:val="24"/>
          <w:shd w:val="clear" w:color="auto" w:fill="FFFFFF"/>
        </w:rPr>
        <w:t xml:space="preserve">, </w:t>
      </w:r>
      <w:r w:rsidR="00906CB6">
        <w:rPr>
          <w:rFonts w:ascii="Times New Roman" w:hAnsi="Times New Roman" w:cs="Times New Roman"/>
          <w:sz w:val="24"/>
          <w:szCs w:val="24"/>
          <w:shd w:val="clear" w:color="auto" w:fill="FFFFFF"/>
        </w:rPr>
        <w:t>in</w:t>
      </w:r>
      <w:r w:rsidRPr="00E12588">
        <w:rPr>
          <w:rFonts w:ascii="Times New Roman" w:hAnsi="Times New Roman" w:cs="Times New Roman"/>
          <w:sz w:val="24"/>
          <w:szCs w:val="24"/>
          <w:shd w:val="clear" w:color="auto" w:fill="FFFFFF"/>
        </w:rPr>
        <w:t xml:space="preserve"> issue was whether Directive 2004/38 requires a redress procedure for issues of both fact and law to be reviewed by a court, in the context of a refusal decision to issue a residence card </w:t>
      </w:r>
      <w:r w:rsidRPr="00E12588">
        <w:rPr>
          <w:rFonts w:ascii="Times New Roman" w:hAnsi="Times New Roman" w:cs="Times New Roman"/>
          <w:sz w:val="24"/>
          <w:szCs w:val="24"/>
          <w:shd w:val="clear" w:color="auto" w:fill="FFFFFF"/>
        </w:rPr>
        <w:lastRenderedPageBreak/>
        <w:t xml:space="preserve">to a person claiming to be a family member.   The CJEU </w:t>
      </w:r>
      <w:r w:rsidR="002E7A1B" w:rsidRPr="00E12588">
        <w:rPr>
          <w:rFonts w:ascii="Times New Roman" w:hAnsi="Times New Roman" w:cs="Times New Roman"/>
          <w:sz w:val="24"/>
          <w:szCs w:val="24"/>
          <w:shd w:val="clear" w:color="auto" w:fill="FFFFFF"/>
        </w:rPr>
        <w:t>held</w:t>
      </w:r>
      <w:r w:rsidR="002E7A1B" w:rsidRPr="00E12588">
        <w:rPr>
          <w:rFonts w:ascii="Times New Roman" w:hAnsi="Times New Roman" w:cs="Times New Roman"/>
          <w:color w:val="000000"/>
          <w:sz w:val="24"/>
          <w:szCs w:val="24"/>
        </w:rPr>
        <w:t xml:space="preserve"> (</w:t>
      </w:r>
      <w:r w:rsidR="002E7A1B">
        <w:rPr>
          <w:rFonts w:ascii="Times New Roman" w:hAnsi="Times New Roman" w:cs="Times New Roman"/>
          <w:color w:val="000000"/>
          <w:sz w:val="24"/>
          <w:szCs w:val="24"/>
        </w:rPr>
        <w:t xml:space="preserve">at </w:t>
      </w:r>
      <w:r w:rsidR="002E7A1B" w:rsidRPr="00E12588">
        <w:rPr>
          <w:rFonts w:ascii="Times New Roman" w:hAnsi="Times New Roman" w:cs="Times New Roman"/>
          <w:color w:val="000000"/>
          <w:sz w:val="24"/>
          <w:szCs w:val="24"/>
        </w:rPr>
        <w:t>para</w:t>
      </w:r>
      <w:r w:rsidR="002E7A1B">
        <w:rPr>
          <w:rFonts w:ascii="Times New Roman" w:hAnsi="Times New Roman" w:cs="Times New Roman"/>
          <w:color w:val="000000"/>
          <w:sz w:val="24"/>
          <w:szCs w:val="24"/>
        </w:rPr>
        <w:t>.</w:t>
      </w:r>
      <w:r w:rsidR="002E7A1B" w:rsidRPr="00E12588">
        <w:rPr>
          <w:rFonts w:ascii="Times New Roman" w:hAnsi="Times New Roman" w:cs="Times New Roman"/>
          <w:color w:val="000000"/>
          <w:sz w:val="24"/>
          <w:szCs w:val="24"/>
        </w:rPr>
        <w:t xml:space="preserve"> 52</w:t>
      </w:r>
      <w:r w:rsidR="002E7A1B">
        <w:rPr>
          <w:rFonts w:ascii="Times New Roman" w:hAnsi="Times New Roman" w:cs="Times New Roman"/>
          <w:color w:val="000000"/>
          <w:sz w:val="24"/>
          <w:szCs w:val="24"/>
        </w:rPr>
        <w:t xml:space="preserve"> therein</w:t>
      </w:r>
      <w:r w:rsidR="002E7A1B" w:rsidRPr="00E12588">
        <w:rPr>
          <w:rFonts w:ascii="Times New Roman" w:hAnsi="Times New Roman" w:cs="Times New Roman"/>
          <w:color w:val="000000"/>
          <w:sz w:val="24"/>
          <w:szCs w:val="24"/>
        </w:rPr>
        <w:t>)</w:t>
      </w:r>
      <w:r w:rsidR="002E7A1B">
        <w:rPr>
          <w:rFonts w:ascii="Times New Roman" w:hAnsi="Times New Roman" w:cs="Times New Roman"/>
          <w:color w:val="000000"/>
          <w:sz w:val="24"/>
          <w:szCs w:val="24"/>
        </w:rPr>
        <w:t xml:space="preserve"> </w:t>
      </w:r>
      <w:r w:rsidRPr="00E12588">
        <w:rPr>
          <w:rFonts w:ascii="Times New Roman" w:hAnsi="Times New Roman" w:cs="Times New Roman"/>
          <w:sz w:val="24"/>
          <w:szCs w:val="24"/>
          <w:shd w:val="clear" w:color="auto" w:fill="FFFFFF"/>
        </w:rPr>
        <w:t xml:space="preserve">that to comply with the Directive such an </w:t>
      </w:r>
      <w:r w:rsidR="0058443B" w:rsidRPr="00E12588">
        <w:rPr>
          <w:rFonts w:ascii="Times New Roman" w:hAnsi="Times New Roman" w:cs="Times New Roman"/>
          <w:sz w:val="24"/>
          <w:szCs w:val="24"/>
          <w:shd w:val="clear" w:color="auto" w:fill="FFFFFF"/>
        </w:rPr>
        <w:t>individual</w:t>
      </w:r>
      <w:r w:rsidR="0058443B">
        <w:rPr>
          <w:rFonts w:ascii="Times New Roman" w:hAnsi="Times New Roman" w:cs="Times New Roman"/>
          <w:sz w:val="24"/>
          <w:szCs w:val="24"/>
          <w:shd w:val="clear" w:color="auto" w:fill="FFFFFF"/>
        </w:rPr>
        <w:t>: -</w:t>
      </w:r>
    </w:p>
    <w:p w14:paraId="46AA1AD2" w14:textId="603DB422" w:rsidR="000D63C7" w:rsidRDefault="000D63C7" w:rsidP="000D63C7">
      <w:pPr>
        <w:spacing w:after="0" w:line="360" w:lineRule="auto"/>
        <w:ind w:left="284" w:right="284"/>
        <w:jc w:val="both"/>
        <w:rPr>
          <w:rFonts w:ascii="Times New Roman" w:hAnsi="Times New Roman" w:cs="Times New Roman"/>
          <w:i/>
          <w:color w:val="000000"/>
          <w:sz w:val="24"/>
          <w:szCs w:val="24"/>
        </w:rPr>
      </w:pPr>
      <w:r w:rsidRPr="00E12588">
        <w:rPr>
          <w:rFonts w:ascii="Times New Roman" w:hAnsi="Times New Roman" w:cs="Times New Roman"/>
          <w:szCs w:val="24"/>
          <w:shd w:val="clear" w:color="auto" w:fill="FFFFFF"/>
        </w:rPr>
        <w:t xml:space="preserve"> </w:t>
      </w:r>
      <w:r w:rsidR="00AA7D73">
        <w:rPr>
          <w:rFonts w:ascii="Times New Roman" w:hAnsi="Times New Roman" w:cs="Times New Roman"/>
          <w:szCs w:val="24"/>
          <w:shd w:val="clear" w:color="auto" w:fill="FFFFFF"/>
        </w:rPr>
        <w:t>“</w:t>
      </w:r>
      <w:r w:rsidRPr="00E12588">
        <w:rPr>
          <w:rFonts w:ascii="Times New Roman" w:hAnsi="Times New Roman" w:cs="Times New Roman"/>
          <w:i/>
          <w:color w:val="000000"/>
          <w:szCs w:val="24"/>
        </w:rPr>
        <w:t xml:space="preserve">must have available to them a redress procedure in order to challenge a decision to refuse a residence authorisation taken against them, following which the national court must be able to ascertain whether the refusal decision is based on a </w:t>
      </w:r>
      <w:r w:rsidRPr="00E12588">
        <w:rPr>
          <w:rFonts w:ascii="Times New Roman" w:hAnsi="Times New Roman" w:cs="Times New Roman"/>
          <w:b/>
          <w:i/>
          <w:color w:val="000000"/>
          <w:szCs w:val="24"/>
        </w:rPr>
        <w:t>sufficiently solid factual basis</w:t>
      </w:r>
      <w:r w:rsidRPr="00E12588">
        <w:rPr>
          <w:rFonts w:ascii="Times New Roman" w:hAnsi="Times New Roman" w:cs="Times New Roman"/>
          <w:i/>
          <w:color w:val="000000"/>
          <w:szCs w:val="24"/>
        </w:rPr>
        <w:t xml:space="preserve"> and whether the procedural safeguards were complied with. Those safeguards include the obligation for the competent national authorities to undertake </w:t>
      </w:r>
      <w:r w:rsidRPr="002E7A1B">
        <w:rPr>
          <w:rFonts w:ascii="Times New Roman" w:hAnsi="Times New Roman" w:cs="Times New Roman"/>
          <w:b/>
          <w:i/>
          <w:color w:val="000000"/>
          <w:szCs w:val="24"/>
        </w:rPr>
        <w:t>an extensive examination of the applicant’s personal circumstances and to justify any denial of entry or residence</w:t>
      </w:r>
      <w:r w:rsidR="002E7A1B">
        <w:rPr>
          <w:rFonts w:ascii="Times New Roman" w:hAnsi="Times New Roman" w:cs="Times New Roman"/>
          <w:b/>
          <w:i/>
          <w:color w:val="000000"/>
          <w:szCs w:val="24"/>
        </w:rPr>
        <w:t>.</w:t>
      </w:r>
      <w:r w:rsidR="002E7A1B">
        <w:rPr>
          <w:rFonts w:ascii="Times New Roman" w:hAnsi="Times New Roman" w:cs="Times New Roman"/>
          <w:i/>
          <w:color w:val="000000"/>
          <w:szCs w:val="24"/>
        </w:rPr>
        <w:t>”</w:t>
      </w:r>
    </w:p>
    <w:p w14:paraId="06D3D4EA" w14:textId="77777777" w:rsidR="000D63C7" w:rsidRPr="00E12588" w:rsidRDefault="000D63C7" w:rsidP="000D63C7">
      <w:pPr>
        <w:spacing w:after="0" w:line="360" w:lineRule="auto"/>
        <w:ind w:left="284" w:right="284"/>
        <w:jc w:val="both"/>
        <w:rPr>
          <w:rFonts w:ascii="Times New Roman" w:hAnsi="Times New Roman" w:cs="Times New Roman"/>
          <w:i/>
          <w:color w:val="000000"/>
          <w:sz w:val="16"/>
          <w:szCs w:val="24"/>
        </w:rPr>
      </w:pPr>
    </w:p>
    <w:p w14:paraId="079BDAB2" w14:textId="27742A45" w:rsidR="000D63C7" w:rsidRPr="002F603B" w:rsidRDefault="000D63C7" w:rsidP="000D63C7">
      <w:pPr>
        <w:spacing w:after="0" w:line="480" w:lineRule="auto"/>
        <w:jc w:val="both"/>
        <w:rPr>
          <w:rFonts w:ascii="Times New Roman" w:hAnsi="Times New Roman" w:cs="Times New Roman"/>
          <w:sz w:val="24"/>
          <w:szCs w:val="24"/>
        </w:rPr>
      </w:pPr>
      <w:r w:rsidRPr="002F603B">
        <w:rPr>
          <w:rFonts w:ascii="Times New Roman" w:hAnsi="Times New Roman" w:cs="Times New Roman"/>
          <w:sz w:val="24"/>
          <w:szCs w:val="24"/>
          <w:shd w:val="clear" w:color="auto" w:fill="FFFFFF"/>
        </w:rPr>
        <w:t>O’Donnell J. was of the view</w:t>
      </w:r>
      <w:r w:rsidRPr="002F603B">
        <w:rPr>
          <w:rFonts w:ascii="Times New Roman" w:hAnsi="Times New Roman" w:cs="Times New Roman"/>
          <w:b/>
          <w:i/>
          <w:sz w:val="24"/>
          <w:szCs w:val="24"/>
        </w:rPr>
        <w:t xml:space="preserve"> </w:t>
      </w:r>
      <w:r w:rsidRPr="002F603B">
        <w:rPr>
          <w:rFonts w:ascii="Times New Roman" w:hAnsi="Times New Roman" w:cs="Times New Roman"/>
          <w:sz w:val="24"/>
          <w:szCs w:val="24"/>
        </w:rPr>
        <w:t>that this judgment did not ‘</w:t>
      </w:r>
      <w:r w:rsidRPr="002F603B">
        <w:rPr>
          <w:rFonts w:ascii="Times New Roman" w:hAnsi="Times New Roman" w:cs="Times New Roman"/>
          <w:i/>
          <w:sz w:val="24"/>
          <w:szCs w:val="24"/>
        </w:rPr>
        <w:t>purport to extend, alter or reverse the existing case law</w:t>
      </w:r>
      <w:r w:rsidRPr="002F603B">
        <w:rPr>
          <w:rFonts w:ascii="Times New Roman" w:hAnsi="Times New Roman" w:cs="Times New Roman"/>
          <w:sz w:val="24"/>
          <w:szCs w:val="24"/>
        </w:rPr>
        <w:t xml:space="preserve">’, but rather, emphasised it.   He found that it did not constitute authority to question </w:t>
      </w:r>
      <w:r w:rsidRPr="00CB55FA">
        <w:rPr>
          <w:rFonts w:ascii="Times New Roman" w:hAnsi="Times New Roman" w:cs="Times New Roman"/>
          <w:sz w:val="24"/>
          <w:szCs w:val="24"/>
        </w:rPr>
        <w:t xml:space="preserve">whether judicial review is an effective remedy, compliant with Article 47 of the Charter, given that this has been already established in Irish law by the cases of </w:t>
      </w:r>
      <w:r w:rsidRPr="00CB55FA">
        <w:rPr>
          <w:rFonts w:ascii="Times New Roman" w:hAnsi="Times New Roman" w:cs="Times New Roman"/>
          <w:i/>
          <w:sz w:val="24"/>
          <w:szCs w:val="24"/>
        </w:rPr>
        <w:t>AAA</w:t>
      </w:r>
      <w:r w:rsidRPr="00CB55FA">
        <w:rPr>
          <w:rFonts w:ascii="Times New Roman" w:hAnsi="Times New Roman" w:cs="Times New Roman"/>
          <w:sz w:val="24"/>
          <w:szCs w:val="24"/>
        </w:rPr>
        <w:t xml:space="preserve"> and </w:t>
      </w:r>
      <w:r w:rsidRPr="00CB55FA">
        <w:rPr>
          <w:rFonts w:ascii="Times New Roman" w:hAnsi="Times New Roman" w:cs="Times New Roman"/>
          <w:i/>
          <w:sz w:val="24"/>
          <w:szCs w:val="24"/>
        </w:rPr>
        <w:t>N.M.</w:t>
      </w:r>
      <w:r w:rsidRPr="0064349A">
        <w:rPr>
          <w:rFonts w:ascii="Times New Roman" w:hAnsi="Times New Roman" w:cs="Times New Roman"/>
          <w:i/>
          <w:sz w:val="24"/>
          <w:szCs w:val="24"/>
        </w:rPr>
        <w:t xml:space="preserve"> </w:t>
      </w:r>
      <w:r w:rsidRPr="002E7A1B">
        <w:rPr>
          <w:rFonts w:ascii="Times New Roman" w:hAnsi="Times New Roman" w:cs="Times New Roman"/>
          <w:sz w:val="24"/>
          <w:szCs w:val="24"/>
        </w:rPr>
        <w:t>(see para.</w:t>
      </w:r>
      <w:r w:rsidR="002E7A1B" w:rsidRPr="006F6654">
        <w:rPr>
          <w:rFonts w:ascii="Times New Roman" w:hAnsi="Times New Roman" w:cs="Times New Roman"/>
          <w:sz w:val="24"/>
          <w:szCs w:val="24"/>
        </w:rPr>
        <w:t>14</w:t>
      </w:r>
      <w:r w:rsidR="00E92809" w:rsidRPr="006F6654">
        <w:rPr>
          <w:rFonts w:ascii="Times New Roman" w:hAnsi="Times New Roman" w:cs="Times New Roman"/>
          <w:sz w:val="24"/>
          <w:szCs w:val="24"/>
        </w:rPr>
        <w:t>7</w:t>
      </w:r>
      <w:r w:rsidRPr="006F6654">
        <w:rPr>
          <w:rFonts w:ascii="Times New Roman" w:hAnsi="Times New Roman" w:cs="Times New Roman"/>
          <w:sz w:val="24"/>
          <w:szCs w:val="24"/>
        </w:rPr>
        <w:t>)</w:t>
      </w:r>
      <w:r w:rsidRPr="002E7A1B">
        <w:rPr>
          <w:rFonts w:ascii="Times New Roman" w:hAnsi="Times New Roman" w:cs="Times New Roman"/>
          <w:sz w:val="24"/>
          <w:szCs w:val="24"/>
        </w:rPr>
        <w:t>.</w:t>
      </w:r>
      <w:r>
        <w:rPr>
          <w:rFonts w:ascii="Times New Roman" w:hAnsi="Times New Roman" w:cs="Times New Roman"/>
          <w:sz w:val="24"/>
          <w:szCs w:val="24"/>
        </w:rPr>
        <w:t xml:space="preserve"> </w:t>
      </w:r>
      <w:r w:rsidRPr="002F603B">
        <w:rPr>
          <w:rFonts w:ascii="Times New Roman" w:hAnsi="Times New Roman" w:cs="Times New Roman"/>
          <w:sz w:val="24"/>
          <w:szCs w:val="24"/>
        </w:rPr>
        <w:t xml:space="preserve">  </w:t>
      </w:r>
    </w:p>
    <w:p w14:paraId="01218F4C" w14:textId="77777777" w:rsidR="000D63C7" w:rsidRPr="00E12588" w:rsidRDefault="000D63C7" w:rsidP="000D63C7">
      <w:pPr>
        <w:pStyle w:val="ListParagraph"/>
        <w:numPr>
          <w:ilvl w:val="0"/>
          <w:numId w:val="6"/>
        </w:numPr>
        <w:spacing w:after="0" w:line="480" w:lineRule="auto"/>
        <w:ind w:left="0"/>
        <w:jc w:val="both"/>
        <w:rPr>
          <w:rFonts w:ascii="Times New Roman" w:hAnsi="Times New Roman" w:cs="Times New Roman"/>
          <w:strike/>
          <w:sz w:val="24"/>
          <w:szCs w:val="24"/>
        </w:rPr>
      </w:pPr>
      <w:r w:rsidRPr="00E12588">
        <w:rPr>
          <w:rFonts w:ascii="Times New Roman" w:hAnsi="Times New Roman" w:cs="Times New Roman"/>
          <w:sz w:val="24"/>
          <w:szCs w:val="24"/>
        </w:rPr>
        <w:t xml:space="preserve">Taking the national and CJEU jurisprudence into account, Faherty J. in </w:t>
      </w:r>
      <w:r w:rsidRPr="00E12588">
        <w:rPr>
          <w:rFonts w:ascii="Times New Roman" w:hAnsi="Times New Roman" w:cs="Times New Roman"/>
          <w:i/>
          <w:sz w:val="24"/>
          <w:szCs w:val="24"/>
        </w:rPr>
        <w:t>F.M</w:t>
      </w:r>
      <w:r w:rsidRPr="00E12588">
        <w:rPr>
          <w:rFonts w:ascii="Times New Roman" w:hAnsi="Times New Roman" w:cs="Times New Roman"/>
          <w:sz w:val="24"/>
          <w:szCs w:val="24"/>
        </w:rPr>
        <w:t xml:space="preserve">. concluded that that the CJEU had not </w:t>
      </w:r>
      <w:proofErr w:type="spellStart"/>
      <w:r w:rsidRPr="00E12588">
        <w:rPr>
          <w:rFonts w:ascii="Times New Roman" w:hAnsi="Times New Roman" w:cs="Times New Roman"/>
          <w:sz w:val="24"/>
          <w:szCs w:val="24"/>
        </w:rPr>
        <w:t>resiled</w:t>
      </w:r>
      <w:proofErr w:type="spellEnd"/>
      <w:r w:rsidRPr="00E12588">
        <w:rPr>
          <w:rFonts w:ascii="Times New Roman" w:hAnsi="Times New Roman" w:cs="Times New Roman"/>
          <w:sz w:val="24"/>
          <w:szCs w:val="24"/>
        </w:rPr>
        <w:t xml:space="preserve"> from its pronouncements in </w:t>
      </w:r>
      <w:r w:rsidRPr="00E12588">
        <w:rPr>
          <w:rFonts w:ascii="Times New Roman" w:hAnsi="Times New Roman" w:cs="Times New Roman"/>
          <w:i/>
          <w:sz w:val="24"/>
          <w:szCs w:val="24"/>
        </w:rPr>
        <w:t>Diouf</w:t>
      </w:r>
      <w:r w:rsidRPr="00E12588">
        <w:rPr>
          <w:rFonts w:ascii="Times New Roman" w:hAnsi="Times New Roman" w:cs="Times New Roman"/>
          <w:sz w:val="24"/>
          <w:szCs w:val="24"/>
        </w:rPr>
        <w:t xml:space="preserve"> that</w:t>
      </w:r>
      <w:r w:rsidRPr="00E12588">
        <w:rPr>
          <w:rFonts w:ascii="Times New Roman" w:hAnsi="Times New Roman" w:cs="Times New Roman"/>
          <w:i/>
          <w:sz w:val="24"/>
          <w:szCs w:val="24"/>
        </w:rPr>
        <w:t xml:space="preserve"> </w:t>
      </w:r>
      <w:r>
        <w:rPr>
          <w:rFonts w:ascii="Times New Roman" w:hAnsi="Times New Roman" w:cs="Times New Roman"/>
          <w:i/>
          <w:sz w:val="24"/>
          <w:szCs w:val="24"/>
        </w:rPr>
        <w:t>‘</w:t>
      </w:r>
      <w:r w:rsidRPr="00E12588">
        <w:rPr>
          <w:rFonts w:ascii="Times New Roman" w:hAnsi="Times New Roman" w:cs="Times New Roman"/>
          <w:i/>
          <w:sz w:val="24"/>
          <w:szCs w:val="24"/>
        </w:rPr>
        <w:t xml:space="preserve">what is required is a ‘thorough review’ which the Supreme Court in AAA and VJ has found to be </w:t>
      </w:r>
      <w:r w:rsidRPr="00E12588">
        <w:rPr>
          <w:rFonts w:ascii="Times New Roman" w:hAnsi="Times New Roman" w:cs="Times New Roman"/>
          <w:b/>
          <w:i/>
          <w:sz w:val="24"/>
          <w:szCs w:val="24"/>
        </w:rPr>
        <w:t>eminently capable</w:t>
      </w:r>
      <w:r w:rsidRPr="00E12588">
        <w:rPr>
          <w:rFonts w:ascii="Times New Roman" w:hAnsi="Times New Roman" w:cs="Times New Roman"/>
          <w:i/>
          <w:sz w:val="24"/>
          <w:szCs w:val="24"/>
        </w:rPr>
        <w:t xml:space="preserve"> of being met by the remedy of judicial review’. </w:t>
      </w:r>
      <w:r w:rsidRPr="00E12588">
        <w:rPr>
          <w:rFonts w:ascii="Times New Roman" w:hAnsi="Times New Roman" w:cs="Times New Roman"/>
          <w:sz w:val="24"/>
          <w:szCs w:val="24"/>
        </w:rPr>
        <w:t>She was, therefore, satisfied that the jurisprudence is ‘</w:t>
      </w:r>
      <w:r w:rsidRPr="00E12588">
        <w:rPr>
          <w:rFonts w:ascii="Times New Roman" w:hAnsi="Times New Roman" w:cs="Times New Roman"/>
          <w:i/>
          <w:sz w:val="24"/>
          <w:szCs w:val="24"/>
        </w:rPr>
        <w:t>very clear</w:t>
      </w:r>
      <w:r w:rsidRPr="00E12588">
        <w:rPr>
          <w:rFonts w:ascii="Times New Roman" w:hAnsi="Times New Roman" w:cs="Times New Roman"/>
          <w:sz w:val="24"/>
          <w:szCs w:val="24"/>
        </w:rPr>
        <w:t>’ that ‘</w:t>
      </w:r>
      <w:r w:rsidRPr="00E12588">
        <w:rPr>
          <w:rFonts w:ascii="Times New Roman" w:hAnsi="Times New Roman" w:cs="Times New Roman"/>
          <w:i/>
          <w:sz w:val="24"/>
          <w:szCs w:val="24"/>
        </w:rPr>
        <w:t>judicial review constitutes an effective remedy</w:t>
      </w:r>
      <w:r w:rsidRPr="00E12588">
        <w:rPr>
          <w:rFonts w:ascii="Times New Roman" w:hAnsi="Times New Roman" w:cs="Times New Roman"/>
          <w:sz w:val="24"/>
          <w:szCs w:val="24"/>
        </w:rPr>
        <w:t>’.</w:t>
      </w:r>
    </w:p>
    <w:p w14:paraId="607D274B" w14:textId="651ED5FC" w:rsidR="00C97E6E" w:rsidRDefault="00C97E6E" w:rsidP="000D63C7">
      <w:pPr>
        <w:pStyle w:val="ListParagraph"/>
        <w:spacing w:after="160" w:line="480" w:lineRule="auto"/>
        <w:ind w:left="0"/>
        <w:jc w:val="both"/>
        <w:rPr>
          <w:rFonts w:ascii="Times New Roman" w:hAnsi="Times New Roman" w:cs="Times New Roman"/>
          <w:b/>
          <w:sz w:val="24"/>
          <w:szCs w:val="24"/>
        </w:rPr>
      </w:pPr>
    </w:p>
    <w:p w14:paraId="3C595A36" w14:textId="70E5629D" w:rsidR="000D63C7" w:rsidRDefault="000D63C7" w:rsidP="003C0BFB">
      <w:pPr>
        <w:pStyle w:val="ListParagraph"/>
        <w:spacing w:after="160" w:line="480" w:lineRule="auto"/>
        <w:ind w:left="0"/>
        <w:jc w:val="both"/>
        <w:rPr>
          <w:rFonts w:ascii="Times New Roman" w:hAnsi="Times New Roman" w:cs="Times New Roman"/>
          <w:b/>
          <w:sz w:val="24"/>
          <w:szCs w:val="24"/>
        </w:rPr>
      </w:pPr>
      <w:r>
        <w:rPr>
          <w:rFonts w:ascii="Times New Roman" w:hAnsi="Times New Roman" w:cs="Times New Roman"/>
          <w:b/>
          <w:sz w:val="24"/>
          <w:szCs w:val="24"/>
        </w:rPr>
        <w:t>Part V</w:t>
      </w:r>
      <w:r w:rsidR="005C44C4">
        <w:rPr>
          <w:rFonts w:ascii="Times New Roman" w:hAnsi="Times New Roman" w:cs="Times New Roman"/>
          <w:b/>
          <w:sz w:val="24"/>
          <w:szCs w:val="24"/>
        </w:rPr>
        <w:tab/>
      </w:r>
      <w:r w:rsidR="005C44C4">
        <w:rPr>
          <w:rFonts w:ascii="Times New Roman" w:hAnsi="Times New Roman" w:cs="Times New Roman"/>
          <w:b/>
          <w:sz w:val="24"/>
          <w:szCs w:val="24"/>
        </w:rPr>
        <w:tab/>
      </w:r>
      <w:r>
        <w:rPr>
          <w:rFonts w:ascii="Times New Roman" w:hAnsi="Times New Roman" w:cs="Times New Roman"/>
          <w:b/>
          <w:sz w:val="24"/>
          <w:szCs w:val="24"/>
        </w:rPr>
        <w:t xml:space="preserve">Application of the Law </w:t>
      </w:r>
      <w:r w:rsidR="005C44C4">
        <w:rPr>
          <w:rFonts w:ascii="Times New Roman" w:hAnsi="Times New Roman" w:cs="Times New Roman"/>
          <w:b/>
          <w:sz w:val="24"/>
          <w:szCs w:val="24"/>
        </w:rPr>
        <w:t>to the Appellants’ Appeal</w:t>
      </w:r>
    </w:p>
    <w:p w14:paraId="0EAEDEF2" w14:textId="2DD0072F" w:rsidR="006E4ABF" w:rsidRPr="001A14C3" w:rsidRDefault="00981EB0" w:rsidP="00AC2E0F">
      <w:pPr>
        <w:pStyle w:val="ListParagraph"/>
        <w:spacing w:after="160" w:line="480" w:lineRule="auto"/>
        <w:ind w:left="0"/>
        <w:jc w:val="both"/>
        <w:rPr>
          <w:rFonts w:ascii="Times New Roman" w:hAnsi="Times New Roman" w:cs="Times New Roman"/>
          <w:i/>
          <w:sz w:val="24"/>
          <w:szCs w:val="24"/>
        </w:rPr>
      </w:pPr>
      <w:r>
        <w:rPr>
          <w:rFonts w:ascii="Times New Roman" w:hAnsi="Times New Roman" w:cs="Times New Roman"/>
          <w:i/>
          <w:sz w:val="24"/>
          <w:szCs w:val="24"/>
        </w:rPr>
        <w:t>The Parties’ Submission</w:t>
      </w:r>
      <w:r w:rsidR="00C97E6E">
        <w:rPr>
          <w:rFonts w:ascii="Times New Roman" w:hAnsi="Times New Roman" w:cs="Times New Roman"/>
          <w:i/>
          <w:sz w:val="24"/>
          <w:szCs w:val="24"/>
        </w:rPr>
        <w:t>s</w:t>
      </w:r>
      <w:r>
        <w:rPr>
          <w:rFonts w:ascii="Times New Roman" w:hAnsi="Times New Roman" w:cs="Times New Roman"/>
          <w:i/>
          <w:sz w:val="24"/>
          <w:szCs w:val="24"/>
        </w:rPr>
        <w:t xml:space="preserve"> </w:t>
      </w:r>
    </w:p>
    <w:p w14:paraId="65AB9752" w14:textId="6BB40CAF" w:rsidR="002D6A7C" w:rsidRPr="00DD5FAF" w:rsidRDefault="00DD5FAF" w:rsidP="00DD5FAF">
      <w:pPr>
        <w:pStyle w:val="ListParagraph"/>
        <w:numPr>
          <w:ilvl w:val="0"/>
          <w:numId w:val="6"/>
        </w:numPr>
        <w:spacing w:after="160" w:line="480" w:lineRule="auto"/>
        <w:ind w:left="0"/>
        <w:jc w:val="both"/>
        <w:rPr>
          <w:rFonts w:ascii="Times New Roman" w:hAnsi="Times New Roman" w:cs="Times New Roman"/>
          <w:sz w:val="24"/>
          <w:szCs w:val="24"/>
        </w:rPr>
      </w:pPr>
      <w:r>
        <w:rPr>
          <w:rFonts w:ascii="Times New Roman" w:hAnsi="Times New Roman" w:cs="Times New Roman"/>
          <w:sz w:val="24"/>
          <w:szCs w:val="24"/>
        </w:rPr>
        <w:t>The appellants’ submissions may be summari</w:t>
      </w:r>
      <w:r w:rsidR="00C97E6E">
        <w:rPr>
          <w:rFonts w:ascii="Times New Roman" w:hAnsi="Times New Roman" w:cs="Times New Roman"/>
          <w:sz w:val="24"/>
          <w:szCs w:val="24"/>
        </w:rPr>
        <w:t>s</w:t>
      </w:r>
      <w:r>
        <w:rPr>
          <w:rFonts w:ascii="Times New Roman" w:hAnsi="Times New Roman" w:cs="Times New Roman"/>
          <w:sz w:val="24"/>
          <w:szCs w:val="24"/>
        </w:rPr>
        <w:t xml:space="preserve">ed thus.   </w:t>
      </w:r>
      <w:r w:rsidR="002D6A7C" w:rsidRPr="00DD5FAF">
        <w:rPr>
          <w:rFonts w:ascii="Times New Roman" w:hAnsi="Times New Roman" w:cs="Times New Roman"/>
          <w:bCs/>
          <w:iCs/>
          <w:sz w:val="24"/>
          <w:szCs w:val="24"/>
        </w:rPr>
        <w:t xml:space="preserve">In the case of </w:t>
      </w:r>
      <w:proofErr w:type="spellStart"/>
      <w:r w:rsidR="002D6A7C" w:rsidRPr="00DD5FAF">
        <w:rPr>
          <w:rFonts w:ascii="Times New Roman" w:hAnsi="Times New Roman" w:cs="Times New Roman"/>
          <w:bCs/>
          <w:i/>
          <w:iCs/>
          <w:sz w:val="24"/>
          <w:szCs w:val="24"/>
        </w:rPr>
        <w:t>Lofinmakin</w:t>
      </w:r>
      <w:proofErr w:type="spellEnd"/>
      <w:r w:rsidR="002D6A7C" w:rsidRPr="00DD5FAF">
        <w:rPr>
          <w:rFonts w:ascii="Times New Roman" w:hAnsi="Times New Roman" w:cs="Times New Roman"/>
          <w:bCs/>
          <w:i/>
          <w:iCs/>
          <w:sz w:val="24"/>
          <w:szCs w:val="24"/>
        </w:rPr>
        <w:t xml:space="preserve"> v</w:t>
      </w:r>
      <w:r w:rsidR="00962AFD">
        <w:rPr>
          <w:rFonts w:ascii="Times New Roman" w:hAnsi="Times New Roman" w:cs="Times New Roman"/>
          <w:bCs/>
          <w:i/>
          <w:iCs/>
          <w:sz w:val="24"/>
          <w:szCs w:val="24"/>
        </w:rPr>
        <w:t>.</w:t>
      </w:r>
      <w:r w:rsidR="002D6A7C" w:rsidRPr="00DD5FAF">
        <w:rPr>
          <w:rFonts w:ascii="Times New Roman" w:hAnsi="Times New Roman" w:cs="Times New Roman"/>
          <w:bCs/>
          <w:i/>
          <w:iCs/>
          <w:sz w:val="24"/>
          <w:szCs w:val="24"/>
        </w:rPr>
        <w:t xml:space="preserve"> Minister for Justice and Equality </w:t>
      </w:r>
      <w:r w:rsidR="002D6A7C" w:rsidRPr="00DD5FAF">
        <w:rPr>
          <w:rFonts w:ascii="Times New Roman" w:hAnsi="Times New Roman" w:cs="Times New Roman"/>
          <w:bCs/>
          <w:iCs/>
          <w:sz w:val="24"/>
          <w:szCs w:val="24"/>
        </w:rPr>
        <w:t xml:space="preserve">[2011] IEHC 38, leave was granted to appeal to the Supreme Court on </w:t>
      </w:r>
      <w:r w:rsidR="002D6A7C" w:rsidRPr="00DD5FAF">
        <w:rPr>
          <w:rFonts w:ascii="Times New Roman" w:hAnsi="Times New Roman" w:cs="Times New Roman"/>
          <w:sz w:val="24"/>
          <w:szCs w:val="24"/>
          <w:shd w:val="clear" w:color="auto" w:fill="FFFFFF"/>
        </w:rPr>
        <w:t>the issue of the correct interpretation of the decision in </w:t>
      </w:r>
      <w:r w:rsidR="002D6A7C" w:rsidRPr="00DD5FAF">
        <w:rPr>
          <w:rStyle w:val="Strong"/>
          <w:rFonts w:ascii="Times New Roman" w:hAnsi="Times New Roman" w:cs="Times New Roman"/>
          <w:b w:val="0"/>
          <w:i/>
          <w:sz w:val="24"/>
          <w:szCs w:val="24"/>
          <w:shd w:val="clear" w:color="auto" w:fill="FFFFFF"/>
        </w:rPr>
        <w:t>Meadows v</w:t>
      </w:r>
      <w:r w:rsidR="00962AFD">
        <w:rPr>
          <w:rStyle w:val="Strong"/>
          <w:rFonts w:ascii="Times New Roman" w:hAnsi="Times New Roman" w:cs="Times New Roman"/>
          <w:b w:val="0"/>
          <w:i/>
          <w:sz w:val="24"/>
          <w:szCs w:val="24"/>
          <w:shd w:val="clear" w:color="auto" w:fill="FFFFFF"/>
        </w:rPr>
        <w:t>.</w:t>
      </w:r>
      <w:r w:rsidR="002D6A7C" w:rsidRPr="00DD5FAF">
        <w:rPr>
          <w:rStyle w:val="Strong"/>
          <w:rFonts w:ascii="Times New Roman" w:hAnsi="Times New Roman" w:cs="Times New Roman"/>
          <w:b w:val="0"/>
          <w:i/>
          <w:sz w:val="24"/>
          <w:szCs w:val="24"/>
          <w:shd w:val="clear" w:color="auto" w:fill="FFFFFF"/>
        </w:rPr>
        <w:t xml:space="preserve"> Minister for Justice, Equality and Law Reform</w:t>
      </w:r>
      <w:r w:rsidR="002D6A7C" w:rsidRPr="00DD5FAF">
        <w:rPr>
          <w:rStyle w:val="Strong"/>
          <w:rFonts w:ascii="Times New Roman" w:hAnsi="Times New Roman" w:cs="Times New Roman"/>
          <w:b w:val="0"/>
          <w:sz w:val="24"/>
          <w:szCs w:val="24"/>
          <w:shd w:val="clear" w:color="auto" w:fill="FFFFFF"/>
        </w:rPr>
        <w:t xml:space="preserve"> [2010] 2 I.R. 701.</w:t>
      </w:r>
      <w:r w:rsidR="002D6A7C" w:rsidRPr="00DD5FAF">
        <w:rPr>
          <w:rStyle w:val="Strong"/>
          <w:rFonts w:ascii="Times New Roman" w:hAnsi="Times New Roman" w:cs="Times New Roman"/>
          <w:sz w:val="24"/>
          <w:szCs w:val="24"/>
          <w:shd w:val="clear" w:color="auto" w:fill="FFFFFF"/>
        </w:rPr>
        <w:t xml:space="preserve"> </w:t>
      </w:r>
      <w:r w:rsidR="00AA7D73">
        <w:rPr>
          <w:rStyle w:val="Strong"/>
          <w:rFonts w:ascii="Times New Roman" w:hAnsi="Times New Roman" w:cs="Times New Roman"/>
          <w:sz w:val="24"/>
          <w:szCs w:val="24"/>
          <w:shd w:val="clear" w:color="auto" w:fill="FFFFFF"/>
        </w:rPr>
        <w:t xml:space="preserve"> </w:t>
      </w:r>
      <w:proofErr w:type="spellStart"/>
      <w:r w:rsidR="002D6A7C" w:rsidRPr="00DD5FAF">
        <w:rPr>
          <w:rFonts w:ascii="Times New Roman" w:hAnsi="Times New Roman" w:cs="Times New Roman"/>
          <w:bCs/>
          <w:i/>
          <w:iCs/>
          <w:sz w:val="24"/>
          <w:szCs w:val="24"/>
        </w:rPr>
        <w:t>Lofinmakin</w:t>
      </w:r>
      <w:proofErr w:type="spellEnd"/>
      <w:r w:rsidR="002D6A7C" w:rsidRPr="00DD5FAF">
        <w:rPr>
          <w:rFonts w:ascii="Times New Roman" w:hAnsi="Times New Roman" w:cs="Times New Roman"/>
          <w:bCs/>
          <w:i/>
          <w:iCs/>
          <w:sz w:val="24"/>
          <w:szCs w:val="24"/>
        </w:rPr>
        <w:t xml:space="preserve"> </w:t>
      </w:r>
      <w:r w:rsidR="00C0703A">
        <w:rPr>
          <w:rFonts w:ascii="Times New Roman" w:hAnsi="Times New Roman" w:cs="Times New Roman"/>
          <w:sz w:val="24"/>
          <w:szCs w:val="24"/>
          <w:shd w:val="clear" w:color="auto" w:fill="FFFFFF"/>
        </w:rPr>
        <w:t>concerned</w:t>
      </w:r>
      <w:r w:rsidR="002D6A7C" w:rsidRPr="00DD5FAF">
        <w:rPr>
          <w:rFonts w:ascii="Times New Roman" w:hAnsi="Times New Roman" w:cs="Times New Roman"/>
          <w:sz w:val="24"/>
          <w:szCs w:val="24"/>
          <w:shd w:val="clear" w:color="auto" w:fill="FFFFFF"/>
        </w:rPr>
        <w:t xml:space="preserve"> a deportation order which had been revoked </w:t>
      </w:r>
      <w:r w:rsidR="002D6A7C" w:rsidRPr="00DD5FAF">
        <w:rPr>
          <w:rFonts w:ascii="Times New Roman" w:hAnsi="Times New Roman" w:cs="Times New Roman"/>
          <w:bCs/>
          <w:iCs/>
          <w:sz w:val="24"/>
          <w:szCs w:val="24"/>
        </w:rPr>
        <w:t>prior to the hearing</w:t>
      </w:r>
      <w:r w:rsidR="002D6A7C" w:rsidRPr="00DD5FAF">
        <w:rPr>
          <w:rFonts w:ascii="Times New Roman" w:hAnsi="Times New Roman" w:cs="Times New Roman"/>
          <w:sz w:val="24"/>
          <w:szCs w:val="24"/>
          <w:shd w:val="clear" w:color="auto" w:fill="FFFFFF"/>
        </w:rPr>
        <w:t xml:space="preserve"> before the Supreme Court. The issue as to judicial review </w:t>
      </w:r>
      <w:r w:rsidR="002D6A7C" w:rsidRPr="00DD5FAF">
        <w:rPr>
          <w:rFonts w:ascii="Times New Roman" w:hAnsi="Times New Roman" w:cs="Times New Roman"/>
          <w:bCs/>
          <w:iCs/>
          <w:sz w:val="24"/>
          <w:szCs w:val="24"/>
        </w:rPr>
        <w:t xml:space="preserve">was thus rendered moot. </w:t>
      </w:r>
      <w:r w:rsidR="00AA7D73">
        <w:rPr>
          <w:rFonts w:ascii="Times New Roman" w:hAnsi="Times New Roman" w:cs="Times New Roman"/>
          <w:bCs/>
          <w:iCs/>
          <w:sz w:val="24"/>
          <w:szCs w:val="24"/>
        </w:rPr>
        <w:t xml:space="preserve"> </w:t>
      </w:r>
      <w:r w:rsidR="002D6A7C" w:rsidRPr="00DD5FAF">
        <w:rPr>
          <w:rFonts w:ascii="Times New Roman" w:hAnsi="Times New Roman" w:cs="Times New Roman"/>
          <w:bCs/>
          <w:iCs/>
          <w:sz w:val="24"/>
          <w:szCs w:val="24"/>
        </w:rPr>
        <w:t xml:space="preserve">The answer as to </w:t>
      </w:r>
      <w:r w:rsidR="0070795E">
        <w:rPr>
          <w:rFonts w:ascii="Times New Roman" w:hAnsi="Times New Roman" w:cs="Times New Roman"/>
          <w:bCs/>
          <w:iCs/>
          <w:sz w:val="24"/>
          <w:szCs w:val="24"/>
        </w:rPr>
        <w:t xml:space="preserve">what </w:t>
      </w:r>
      <w:r w:rsidR="002D6A7C" w:rsidRPr="00DD5FAF">
        <w:rPr>
          <w:rFonts w:ascii="Times New Roman" w:hAnsi="Times New Roman" w:cs="Times New Roman"/>
          <w:bCs/>
          <w:iCs/>
          <w:sz w:val="24"/>
          <w:szCs w:val="24"/>
        </w:rPr>
        <w:t xml:space="preserve">the correct application of </w:t>
      </w:r>
      <w:r w:rsidR="002D6A7C" w:rsidRPr="00DD5FAF">
        <w:rPr>
          <w:rFonts w:ascii="Times New Roman" w:hAnsi="Times New Roman" w:cs="Times New Roman"/>
          <w:bCs/>
          <w:i/>
          <w:iCs/>
          <w:sz w:val="24"/>
          <w:szCs w:val="24"/>
        </w:rPr>
        <w:t>Meadows</w:t>
      </w:r>
      <w:r w:rsidR="0070795E">
        <w:rPr>
          <w:rFonts w:ascii="Times New Roman" w:hAnsi="Times New Roman" w:cs="Times New Roman"/>
          <w:bCs/>
          <w:i/>
          <w:iCs/>
          <w:sz w:val="24"/>
          <w:szCs w:val="24"/>
        </w:rPr>
        <w:t xml:space="preserve"> </w:t>
      </w:r>
      <w:r w:rsidR="0070795E">
        <w:rPr>
          <w:rFonts w:ascii="Times New Roman" w:hAnsi="Times New Roman" w:cs="Times New Roman"/>
          <w:bCs/>
          <w:iCs/>
          <w:sz w:val="24"/>
          <w:szCs w:val="24"/>
        </w:rPr>
        <w:lastRenderedPageBreak/>
        <w:t>requires</w:t>
      </w:r>
      <w:r w:rsidR="002D6A7C" w:rsidRPr="00DD5FAF">
        <w:rPr>
          <w:rFonts w:ascii="Times New Roman" w:hAnsi="Times New Roman" w:cs="Times New Roman"/>
          <w:bCs/>
          <w:i/>
          <w:iCs/>
          <w:sz w:val="24"/>
          <w:szCs w:val="24"/>
        </w:rPr>
        <w:t xml:space="preserve">, </w:t>
      </w:r>
      <w:r w:rsidR="002D6A7C" w:rsidRPr="00DD5FAF">
        <w:rPr>
          <w:rFonts w:ascii="Times New Roman" w:hAnsi="Times New Roman" w:cs="Times New Roman"/>
          <w:bCs/>
          <w:iCs/>
          <w:sz w:val="24"/>
          <w:szCs w:val="24"/>
        </w:rPr>
        <w:t xml:space="preserve">in this case, would be </w:t>
      </w:r>
      <w:r w:rsidR="0070795E">
        <w:rPr>
          <w:rFonts w:ascii="Times New Roman" w:hAnsi="Times New Roman" w:cs="Times New Roman"/>
          <w:bCs/>
          <w:iCs/>
          <w:sz w:val="24"/>
          <w:szCs w:val="24"/>
        </w:rPr>
        <w:t xml:space="preserve">that </w:t>
      </w:r>
      <w:r w:rsidR="002D6A7C" w:rsidRPr="00DD5FAF">
        <w:rPr>
          <w:rFonts w:ascii="Times New Roman" w:hAnsi="Times New Roman" w:cs="Times New Roman"/>
          <w:bCs/>
          <w:iCs/>
          <w:sz w:val="24"/>
          <w:szCs w:val="24"/>
        </w:rPr>
        <w:t xml:space="preserve">the High Court reappraise the case and substitute its own view, if necessary. </w:t>
      </w:r>
    </w:p>
    <w:p w14:paraId="02D9017B" w14:textId="5B62E625" w:rsidR="002D6A7C" w:rsidRPr="002D6A7C" w:rsidRDefault="002D6A7C" w:rsidP="002D6A7C">
      <w:pPr>
        <w:pStyle w:val="ListParagraph"/>
        <w:numPr>
          <w:ilvl w:val="0"/>
          <w:numId w:val="6"/>
        </w:numPr>
        <w:spacing w:after="160" w:line="480" w:lineRule="auto"/>
        <w:ind w:left="0"/>
        <w:jc w:val="both"/>
        <w:rPr>
          <w:rFonts w:ascii="Times New Roman" w:hAnsi="Times New Roman" w:cs="Times New Roman"/>
          <w:sz w:val="24"/>
          <w:szCs w:val="24"/>
        </w:rPr>
      </w:pPr>
      <w:r w:rsidRPr="0070795E">
        <w:rPr>
          <w:rFonts w:ascii="Times New Roman" w:hAnsi="Times New Roman" w:cs="Times New Roman"/>
          <w:bCs/>
          <w:iCs/>
          <w:sz w:val="24"/>
          <w:szCs w:val="24"/>
        </w:rPr>
        <w:t>Judicial review</w:t>
      </w:r>
      <w:r w:rsidR="0070795E">
        <w:rPr>
          <w:rFonts w:ascii="Times New Roman" w:hAnsi="Times New Roman" w:cs="Times New Roman"/>
          <w:bCs/>
          <w:iCs/>
          <w:sz w:val="24"/>
          <w:szCs w:val="24"/>
        </w:rPr>
        <w:t>, the appellants say, is</w:t>
      </w:r>
      <w:r w:rsidRPr="0070795E">
        <w:rPr>
          <w:rFonts w:ascii="Times New Roman" w:hAnsi="Times New Roman" w:cs="Times New Roman"/>
          <w:bCs/>
          <w:iCs/>
          <w:sz w:val="24"/>
          <w:szCs w:val="24"/>
        </w:rPr>
        <w:t xml:space="preserve"> not an effective remedy</w:t>
      </w:r>
      <w:r w:rsidRPr="002D6A7C">
        <w:rPr>
          <w:rFonts w:ascii="Times New Roman" w:hAnsi="Times New Roman" w:cs="Times New Roman"/>
          <w:bCs/>
          <w:iCs/>
          <w:sz w:val="24"/>
          <w:szCs w:val="24"/>
        </w:rPr>
        <w:t xml:space="preserve"> for the vindication of </w:t>
      </w:r>
      <w:r w:rsidR="0070795E">
        <w:rPr>
          <w:rFonts w:ascii="Times New Roman" w:hAnsi="Times New Roman" w:cs="Times New Roman"/>
          <w:bCs/>
          <w:iCs/>
          <w:sz w:val="24"/>
          <w:szCs w:val="24"/>
        </w:rPr>
        <w:t>their</w:t>
      </w:r>
      <w:r w:rsidRPr="002D6A7C">
        <w:rPr>
          <w:rFonts w:ascii="Times New Roman" w:hAnsi="Times New Roman" w:cs="Times New Roman"/>
          <w:bCs/>
          <w:iCs/>
          <w:sz w:val="24"/>
          <w:szCs w:val="24"/>
        </w:rPr>
        <w:t xml:space="preserve"> rights. The onus </w:t>
      </w:r>
      <w:r w:rsidR="0070795E">
        <w:rPr>
          <w:rFonts w:ascii="Times New Roman" w:hAnsi="Times New Roman" w:cs="Times New Roman"/>
          <w:bCs/>
          <w:iCs/>
          <w:sz w:val="24"/>
          <w:szCs w:val="24"/>
        </w:rPr>
        <w:t>to prove that there is</w:t>
      </w:r>
      <w:r w:rsidRPr="002D6A7C">
        <w:rPr>
          <w:rFonts w:ascii="Times New Roman" w:hAnsi="Times New Roman" w:cs="Times New Roman"/>
          <w:bCs/>
          <w:iCs/>
          <w:sz w:val="24"/>
          <w:szCs w:val="24"/>
        </w:rPr>
        <w:t xml:space="preserve"> an effective remedy in domestic law lies with the Minister. </w:t>
      </w:r>
      <w:r w:rsidR="003261EF">
        <w:rPr>
          <w:rFonts w:ascii="Times New Roman" w:hAnsi="Times New Roman" w:cs="Times New Roman"/>
          <w:bCs/>
          <w:iCs/>
          <w:sz w:val="24"/>
          <w:szCs w:val="24"/>
        </w:rPr>
        <w:t xml:space="preserve"> </w:t>
      </w:r>
      <w:r w:rsidRPr="002D6A7C">
        <w:rPr>
          <w:rFonts w:ascii="Times New Roman" w:hAnsi="Times New Roman" w:cs="Times New Roman"/>
          <w:bCs/>
          <w:iCs/>
          <w:sz w:val="24"/>
          <w:szCs w:val="24"/>
        </w:rPr>
        <w:t>Absent a</w:t>
      </w:r>
      <w:r w:rsidR="008E1567">
        <w:rPr>
          <w:rFonts w:ascii="Times New Roman" w:hAnsi="Times New Roman" w:cs="Times New Roman"/>
          <w:bCs/>
          <w:iCs/>
          <w:sz w:val="24"/>
          <w:szCs w:val="24"/>
        </w:rPr>
        <w:t xml:space="preserve"> statutory </w:t>
      </w:r>
      <w:r w:rsidRPr="0070795E">
        <w:rPr>
          <w:rFonts w:ascii="Times New Roman" w:hAnsi="Times New Roman" w:cs="Times New Roman"/>
          <w:bCs/>
          <w:iCs/>
          <w:sz w:val="24"/>
          <w:szCs w:val="24"/>
        </w:rPr>
        <w:t>appeal to an independent court or tribunal</w:t>
      </w:r>
      <w:r w:rsidRPr="002D6A7C">
        <w:rPr>
          <w:rFonts w:ascii="Times New Roman" w:hAnsi="Times New Roman" w:cs="Times New Roman"/>
          <w:bCs/>
          <w:iCs/>
          <w:sz w:val="24"/>
          <w:szCs w:val="24"/>
        </w:rPr>
        <w:t xml:space="preserve">, Article 47 of the Charter </w:t>
      </w:r>
      <w:r w:rsidR="00C97E6E">
        <w:rPr>
          <w:rFonts w:ascii="Times New Roman" w:hAnsi="Times New Roman" w:cs="Times New Roman"/>
          <w:bCs/>
          <w:iCs/>
          <w:sz w:val="24"/>
          <w:szCs w:val="24"/>
        </w:rPr>
        <w:t>i</w:t>
      </w:r>
      <w:r w:rsidRPr="002D6A7C">
        <w:rPr>
          <w:rFonts w:ascii="Times New Roman" w:hAnsi="Times New Roman" w:cs="Times New Roman"/>
          <w:bCs/>
          <w:iCs/>
          <w:sz w:val="24"/>
          <w:szCs w:val="24"/>
        </w:rPr>
        <w:t>s violated.  The pr</w:t>
      </w:r>
      <w:r w:rsidR="0070795E">
        <w:rPr>
          <w:rFonts w:ascii="Times New Roman" w:hAnsi="Times New Roman" w:cs="Times New Roman"/>
          <w:bCs/>
          <w:iCs/>
          <w:sz w:val="24"/>
          <w:szCs w:val="24"/>
        </w:rPr>
        <w:t xml:space="preserve">ocess that occurred in this case </w:t>
      </w:r>
      <w:r w:rsidRPr="002D6A7C">
        <w:rPr>
          <w:rFonts w:ascii="Times New Roman" w:hAnsi="Times New Roman" w:cs="Times New Roman"/>
          <w:bCs/>
          <w:iCs/>
          <w:sz w:val="24"/>
          <w:szCs w:val="24"/>
        </w:rPr>
        <w:t xml:space="preserve">contrasts, unfavourably, with the availability of an appeal to the Refugees Appeal Tribunal from a decision of the Refugees Applications Commissioner.  </w:t>
      </w:r>
    </w:p>
    <w:p w14:paraId="5A1A733F" w14:textId="29804411" w:rsidR="006E3DDF" w:rsidRPr="006E3DDF" w:rsidRDefault="006E3DDF" w:rsidP="006E3DDF">
      <w:pPr>
        <w:pStyle w:val="ListParagraph"/>
        <w:numPr>
          <w:ilvl w:val="0"/>
          <w:numId w:val="6"/>
        </w:numPr>
        <w:spacing w:after="160" w:line="480" w:lineRule="auto"/>
        <w:ind w:left="0"/>
        <w:jc w:val="both"/>
        <w:rPr>
          <w:rFonts w:ascii="Times New Roman" w:hAnsi="Times New Roman" w:cs="Times New Roman"/>
          <w:sz w:val="24"/>
          <w:szCs w:val="24"/>
        </w:rPr>
      </w:pPr>
      <w:r w:rsidRPr="006E3DDF">
        <w:rPr>
          <w:rFonts w:ascii="Times New Roman" w:hAnsi="Times New Roman" w:cs="Times New Roman"/>
          <w:bCs/>
          <w:iCs/>
          <w:sz w:val="24"/>
          <w:szCs w:val="24"/>
        </w:rPr>
        <w:t xml:space="preserve">Traditional judicial review principles are not an appropriate basis on which to evaluate the Minister’s assessment of the information provided in A.O.’s application. </w:t>
      </w:r>
      <w:r w:rsidR="0070795E">
        <w:rPr>
          <w:rFonts w:ascii="Times New Roman" w:hAnsi="Times New Roman" w:cs="Times New Roman"/>
          <w:bCs/>
          <w:iCs/>
          <w:sz w:val="24"/>
          <w:szCs w:val="24"/>
        </w:rPr>
        <w:t xml:space="preserve"> </w:t>
      </w:r>
      <w:r w:rsidRPr="006E3DDF">
        <w:rPr>
          <w:rFonts w:ascii="Times New Roman" w:hAnsi="Times New Roman" w:cs="Times New Roman"/>
          <w:bCs/>
          <w:iCs/>
          <w:sz w:val="24"/>
          <w:szCs w:val="24"/>
        </w:rPr>
        <w:t>Where there</w:t>
      </w:r>
      <w:r w:rsidR="004622A5">
        <w:rPr>
          <w:rFonts w:ascii="Times New Roman" w:hAnsi="Times New Roman" w:cs="Times New Roman"/>
          <w:bCs/>
          <w:iCs/>
          <w:sz w:val="24"/>
          <w:szCs w:val="24"/>
        </w:rPr>
        <w:t xml:space="preserve"> i</w:t>
      </w:r>
      <w:r w:rsidRPr="006E3DDF">
        <w:rPr>
          <w:rFonts w:ascii="Times New Roman" w:hAnsi="Times New Roman" w:cs="Times New Roman"/>
          <w:bCs/>
          <w:iCs/>
          <w:sz w:val="24"/>
          <w:szCs w:val="24"/>
        </w:rPr>
        <w:t xml:space="preserve">s a deprivation of a fundamental EU law right, the standard must be that of ‘correctness’.  It </w:t>
      </w:r>
      <w:r>
        <w:rPr>
          <w:rFonts w:ascii="Times New Roman" w:hAnsi="Times New Roman" w:cs="Times New Roman"/>
          <w:bCs/>
          <w:iCs/>
          <w:sz w:val="24"/>
          <w:szCs w:val="24"/>
        </w:rPr>
        <w:t>i</w:t>
      </w:r>
      <w:r w:rsidRPr="006E3DDF">
        <w:rPr>
          <w:rFonts w:ascii="Times New Roman" w:hAnsi="Times New Roman" w:cs="Times New Roman"/>
          <w:bCs/>
          <w:iCs/>
          <w:sz w:val="24"/>
          <w:szCs w:val="24"/>
        </w:rPr>
        <w:t xml:space="preserve">s insufficient that a </w:t>
      </w:r>
      <w:r w:rsidR="0070795E">
        <w:rPr>
          <w:rFonts w:ascii="Times New Roman" w:hAnsi="Times New Roman" w:cs="Times New Roman"/>
          <w:bCs/>
          <w:iCs/>
          <w:sz w:val="24"/>
          <w:szCs w:val="24"/>
        </w:rPr>
        <w:t xml:space="preserve">reviewing </w:t>
      </w:r>
      <w:r w:rsidRPr="006E3DDF">
        <w:rPr>
          <w:rFonts w:ascii="Times New Roman" w:hAnsi="Times New Roman" w:cs="Times New Roman"/>
          <w:bCs/>
          <w:iCs/>
          <w:sz w:val="24"/>
          <w:szCs w:val="24"/>
        </w:rPr>
        <w:t xml:space="preserve">court </w:t>
      </w:r>
      <w:r w:rsidR="0070795E">
        <w:rPr>
          <w:rFonts w:ascii="Times New Roman" w:hAnsi="Times New Roman" w:cs="Times New Roman"/>
          <w:bCs/>
          <w:iCs/>
          <w:sz w:val="24"/>
          <w:szCs w:val="24"/>
        </w:rPr>
        <w:t>holds</w:t>
      </w:r>
      <w:r w:rsidRPr="006E3DDF">
        <w:rPr>
          <w:rFonts w:ascii="Times New Roman" w:hAnsi="Times New Roman" w:cs="Times New Roman"/>
          <w:bCs/>
          <w:iCs/>
          <w:sz w:val="24"/>
          <w:szCs w:val="24"/>
        </w:rPr>
        <w:t xml:space="preserve"> only that a decision was a reasonable assessment of material if that court is precluded from forming its own conclusions on th</w:t>
      </w:r>
      <w:r w:rsidR="0070795E">
        <w:rPr>
          <w:rFonts w:ascii="Times New Roman" w:hAnsi="Times New Roman" w:cs="Times New Roman"/>
          <w:bCs/>
          <w:iCs/>
          <w:sz w:val="24"/>
          <w:szCs w:val="24"/>
        </w:rPr>
        <w:t>at</w:t>
      </w:r>
      <w:r w:rsidRPr="006E3DDF">
        <w:rPr>
          <w:rFonts w:ascii="Times New Roman" w:hAnsi="Times New Roman" w:cs="Times New Roman"/>
          <w:bCs/>
          <w:iCs/>
          <w:sz w:val="24"/>
          <w:szCs w:val="24"/>
        </w:rPr>
        <w:t xml:space="preserve"> assessment.</w:t>
      </w:r>
    </w:p>
    <w:p w14:paraId="43C40E22" w14:textId="1360832F" w:rsidR="006E3DDF" w:rsidRPr="006E3DDF" w:rsidRDefault="006E3DDF" w:rsidP="006E3DDF">
      <w:pPr>
        <w:pStyle w:val="ListParagraph"/>
        <w:numPr>
          <w:ilvl w:val="0"/>
          <w:numId w:val="6"/>
        </w:numPr>
        <w:spacing w:after="160" w:line="480" w:lineRule="auto"/>
        <w:ind w:left="0"/>
        <w:jc w:val="both"/>
        <w:rPr>
          <w:rFonts w:ascii="Times New Roman" w:hAnsi="Times New Roman" w:cs="Times New Roman"/>
          <w:sz w:val="24"/>
          <w:szCs w:val="24"/>
        </w:rPr>
      </w:pPr>
      <w:r w:rsidRPr="006E3DDF">
        <w:rPr>
          <w:rFonts w:ascii="Times New Roman" w:hAnsi="Times New Roman" w:cs="Times New Roman"/>
          <w:bCs/>
          <w:iCs/>
          <w:sz w:val="24"/>
          <w:szCs w:val="24"/>
        </w:rPr>
        <w:t xml:space="preserve">This Court’s judgment in </w:t>
      </w:r>
      <w:r w:rsidRPr="006E3DDF">
        <w:rPr>
          <w:rFonts w:ascii="Times New Roman" w:hAnsi="Times New Roman" w:cs="Times New Roman"/>
          <w:bCs/>
          <w:i/>
          <w:iCs/>
          <w:sz w:val="24"/>
          <w:szCs w:val="24"/>
        </w:rPr>
        <w:t>N.M. v</w:t>
      </w:r>
      <w:r w:rsidR="00962AFD">
        <w:rPr>
          <w:rFonts w:ascii="Times New Roman" w:hAnsi="Times New Roman" w:cs="Times New Roman"/>
          <w:bCs/>
          <w:i/>
          <w:iCs/>
          <w:sz w:val="24"/>
          <w:szCs w:val="24"/>
        </w:rPr>
        <w:t>.</w:t>
      </w:r>
      <w:r w:rsidRPr="006E3DDF">
        <w:rPr>
          <w:rFonts w:ascii="Times New Roman" w:hAnsi="Times New Roman" w:cs="Times New Roman"/>
          <w:bCs/>
          <w:i/>
          <w:iCs/>
          <w:sz w:val="24"/>
          <w:szCs w:val="24"/>
        </w:rPr>
        <w:t xml:space="preserve"> Minister for Justice and Equality </w:t>
      </w:r>
      <w:r w:rsidRPr="006E3DDF">
        <w:rPr>
          <w:rFonts w:ascii="Times New Roman" w:hAnsi="Times New Roman" w:cs="Times New Roman"/>
          <w:bCs/>
          <w:iCs/>
          <w:sz w:val="24"/>
          <w:szCs w:val="24"/>
        </w:rPr>
        <w:t>[2016] IECA 217, is distinguishable from the present case for several reasons,</w:t>
      </w:r>
      <w:r w:rsidR="00EA6560">
        <w:rPr>
          <w:rFonts w:ascii="Times New Roman" w:hAnsi="Times New Roman" w:cs="Times New Roman"/>
          <w:bCs/>
          <w:iCs/>
          <w:sz w:val="24"/>
          <w:szCs w:val="24"/>
        </w:rPr>
        <w:t xml:space="preserve"> including, the fact that</w:t>
      </w:r>
      <w:r w:rsidRPr="006E3DDF">
        <w:rPr>
          <w:rFonts w:ascii="Times New Roman" w:hAnsi="Times New Roman" w:cs="Times New Roman"/>
          <w:bCs/>
          <w:iCs/>
          <w:sz w:val="24"/>
          <w:szCs w:val="24"/>
        </w:rPr>
        <w:t xml:space="preserve"> the instant case is not concerned with detailed statutory rules and procedures to be adopted under Article 39 of the Procedures Directive</w:t>
      </w:r>
      <w:r w:rsidR="0070795E">
        <w:rPr>
          <w:rFonts w:ascii="Times New Roman" w:hAnsi="Times New Roman" w:cs="Times New Roman"/>
          <w:bCs/>
          <w:iCs/>
          <w:sz w:val="24"/>
          <w:szCs w:val="24"/>
        </w:rPr>
        <w:t>.  R</w:t>
      </w:r>
      <w:r w:rsidRPr="006E3DDF">
        <w:rPr>
          <w:rFonts w:ascii="Times New Roman" w:hAnsi="Times New Roman" w:cs="Times New Roman"/>
          <w:bCs/>
          <w:iCs/>
          <w:sz w:val="24"/>
          <w:szCs w:val="24"/>
        </w:rPr>
        <w:t>ather</w:t>
      </w:r>
      <w:r w:rsidR="00AA7D73" w:rsidRPr="0058443B">
        <w:rPr>
          <w:rFonts w:ascii="Times New Roman" w:hAnsi="Times New Roman" w:cs="Times New Roman"/>
          <w:bCs/>
          <w:iCs/>
          <w:sz w:val="24"/>
          <w:szCs w:val="24"/>
        </w:rPr>
        <w:t>,</w:t>
      </w:r>
      <w:r w:rsidRPr="006E3DDF">
        <w:rPr>
          <w:rFonts w:ascii="Times New Roman" w:hAnsi="Times New Roman" w:cs="Times New Roman"/>
          <w:bCs/>
          <w:iCs/>
          <w:sz w:val="24"/>
          <w:szCs w:val="24"/>
        </w:rPr>
        <w:t xml:space="preserve"> </w:t>
      </w:r>
      <w:r w:rsidR="0070795E">
        <w:rPr>
          <w:rFonts w:ascii="Times New Roman" w:hAnsi="Times New Roman" w:cs="Times New Roman"/>
          <w:bCs/>
          <w:iCs/>
          <w:sz w:val="24"/>
          <w:szCs w:val="24"/>
        </w:rPr>
        <w:t>this case</w:t>
      </w:r>
      <w:r w:rsidRPr="006E3DDF">
        <w:rPr>
          <w:rFonts w:ascii="Times New Roman" w:hAnsi="Times New Roman" w:cs="Times New Roman"/>
          <w:bCs/>
          <w:iCs/>
          <w:sz w:val="24"/>
          <w:szCs w:val="24"/>
        </w:rPr>
        <w:t xml:space="preserve"> involves the compliance by the State with</w:t>
      </w:r>
      <w:r w:rsidR="0070795E">
        <w:rPr>
          <w:rFonts w:ascii="Times New Roman" w:hAnsi="Times New Roman" w:cs="Times New Roman"/>
          <w:bCs/>
          <w:iCs/>
          <w:sz w:val="24"/>
          <w:szCs w:val="24"/>
        </w:rPr>
        <w:t xml:space="preserve"> the Charter </w:t>
      </w:r>
      <w:r w:rsidR="0070795E" w:rsidRPr="006E3DDF">
        <w:rPr>
          <w:rFonts w:ascii="Times New Roman" w:hAnsi="Times New Roman" w:cs="Times New Roman"/>
          <w:bCs/>
          <w:iCs/>
          <w:sz w:val="24"/>
          <w:szCs w:val="24"/>
        </w:rPr>
        <w:t>rights of EU citizen children</w:t>
      </w:r>
      <w:r w:rsidRPr="006E3DDF">
        <w:rPr>
          <w:rFonts w:ascii="Times New Roman" w:hAnsi="Times New Roman" w:cs="Times New Roman"/>
          <w:bCs/>
          <w:iCs/>
          <w:sz w:val="24"/>
          <w:szCs w:val="24"/>
        </w:rPr>
        <w:t xml:space="preserve">. </w:t>
      </w:r>
    </w:p>
    <w:p w14:paraId="1BBEC81B" w14:textId="77777777" w:rsidR="00EA0C2A" w:rsidRPr="00885A24" w:rsidRDefault="0070795E" w:rsidP="00EA0C2A">
      <w:pPr>
        <w:pStyle w:val="ListParagraph"/>
        <w:numPr>
          <w:ilvl w:val="0"/>
          <w:numId w:val="6"/>
        </w:numPr>
        <w:spacing w:after="160" w:line="480" w:lineRule="auto"/>
        <w:ind w:left="0"/>
        <w:jc w:val="both"/>
        <w:rPr>
          <w:rFonts w:ascii="Times New Roman" w:hAnsi="Times New Roman" w:cs="Times New Roman"/>
          <w:sz w:val="24"/>
          <w:szCs w:val="24"/>
        </w:rPr>
      </w:pPr>
      <w:r>
        <w:rPr>
          <w:rFonts w:ascii="Times New Roman" w:hAnsi="Times New Roman" w:cs="Times New Roman"/>
          <w:bCs/>
          <w:iCs/>
          <w:sz w:val="24"/>
          <w:szCs w:val="24"/>
        </w:rPr>
        <w:t>The appellants</w:t>
      </w:r>
      <w:r w:rsidR="00EA6560">
        <w:rPr>
          <w:rFonts w:ascii="Times New Roman" w:hAnsi="Times New Roman" w:cs="Times New Roman"/>
          <w:bCs/>
          <w:iCs/>
          <w:sz w:val="24"/>
          <w:szCs w:val="24"/>
        </w:rPr>
        <w:t xml:space="preserve"> submitted that j</w:t>
      </w:r>
      <w:r w:rsidR="006E3DDF" w:rsidRPr="006E3DDF">
        <w:rPr>
          <w:rFonts w:ascii="Times New Roman" w:hAnsi="Times New Roman" w:cs="Times New Roman"/>
          <w:bCs/>
          <w:iCs/>
          <w:sz w:val="24"/>
          <w:szCs w:val="24"/>
        </w:rPr>
        <w:t>udicial review cannot deal with the facts or the merits of a case</w:t>
      </w:r>
      <w:r w:rsidR="00EA6560">
        <w:rPr>
          <w:rFonts w:ascii="Times New Roman" w:hAnsi="Times New Roman" w:cs="Times New Roman"/>
          <w:bCs/>
          <w:iCs/>
          <w:sz w:val="24"/>
          <w:szCs w:val="24"/>
        </w:rPr>
        <w:t xml:space="preserve"> and</w:t>
      </w:r>
      <w:r>
        <w:rPr>
          <w:rFonts w:ascii="Times New Roman" w:hAnsi="Times New Roman" w:cs="Times New Roman"/>
          <w:bCs/>
          <w:iCs/>
          <w:sz w:val="24"/>
          <w:szCs w:val="24"/>
        </w:rPr>
        <w:t>,</w:t>
      </w:r>
      <w:r w:rsidR="00EA6560">
        <w:rPr>
          <w:rFonts w:ascii="Times New Roman" w:hAnsi="Times New Roman" w:cs="Times New Roman"/>
          <w:bCs/>
          <w:iCs/>
          <w:sz w:val="24"/>
          <w:szCs w:val="24"/>
        </w:rPr>
        <w:t xml:space="preserve"> accordingly, </w:t>
      </w:r>
      <w:r>
        <w:rPr>
          <w:rFonts w:ascii="Times New Roman" w:hAnsi="Times New Roman" w:cs="Times New Roman"/>
          <w:bCs/>
          <w:iCs/>
          <w:sz w:val="24"/>
          <w:szCs w:val="24"/>
        </w:rPr>
        <w:t>they</w:t>
      </w:r>
      <w:r w:rsidR="006E3DDF" w:rsidRPr="006E3DDF">
        <w:rPr>
          <w:rFonts w:ascii="Times New Roman" w:hAnsi="Times New Roman" w:cs="Times New Roman"/>
          <w:bCs/>
          <w:iCs/>
          <w:sz w:val="24"/>
          <w:szCs w:val="24"/>
        </w:rPr>
        <w:t xml:space="preserve"> are limited to a remedy which deals only with the legality of the impugned decision. </w:t>
      </w:r>
      <w:r>
        <w:rPr>
          <w:rFonts w:ascii="Times New Roman" w:hAnsi="Times New Roman" w:cs="Times New Roman"/>
          <w:bCs/>
          <w:iCs/>
          <w:sz w:val="24"/>
          <w:szCs w:val="24"/>
        </w:rPr>
        <w:t xml:space="preserve">   </w:t>
      </w:r>
      <w:r w:rsidR="00AD43CE">
        <w:rPr>
          <w:rFonts w:ascii="Times New Roman" w:hAnsi="Times New Roman" w:cs="Times New Roman"/>
          <w:bCs/>
          <w:iCs/>
          <w:sz w:val="24"/>
          <w:szCs w:val="24"/>
        </w:rPr>
        <w:t xml:space="preserve">For </w:t>
      </w:r>
      <w:r w:rsidR="006E3DDF" w:rsidRPr="006E3DDF">
        <w:rPr>
          <w:rFonts w:ascii="Times New Roman" w:hAnsi="Times New Roman" w:cs="Times New Roman"/>
          <w:bCs/>
          <w:iCs/>
          <w:sz w:val="24"/>
          <w:szCs w:val="24"/>
        </w:rPr>
        <w:t xml:space="preserve">an effective remedy under EU law, there must be a full and </w:t>
      </w:r>
      <w:r w:rsidR="006E3DDF" w:rsidRPr="006E3DDF">
        <w:rPr>
          <w:rFonts w:ascii="Times New Roman" w:hAnsi="Times New Roman" w:cs="Times New Roman"/>
          <w:bCs/>
          <w:i/>
          <w:iCs/>
          <w:sz w:val="24"/>
          <w:szCs w:val="24"/>
        </w:rPr>
        <w:t xml:space="preserve">ex </w:t>
      </w:r>
      <w:proofErr w:type="spellStart"/>
      <w:r w:rsidR="006E3DDF" w:rsidRPr="006E3DDF">
        <w:rPr>
          <w:rFonts w:ascii="Times New Roman" w:hAnsi="Times New Roman" w:cs="Times New Roman"/>
          <w:bCs/>
          <w:i/>
          <w:iCs/>
          <w:sz w:val="24"/>
          <w:szCs w:val="24"/>
        </w:rPr>
        <w:t>nunc</w:t>
      </w:r>
      <w:proofErr w:type="spellEnd"/>
      <w:r w:rsidR="006E3DDF" w:rsidRPr="006E3DDF">
        <w:rPr>
          <w:rFonts w:ascii="Times New Roman" w:hAnsi="Times New Roman" w:cs="Times New Roman"/>
          <w:bCs/>
          <w:i/>
          <w:iCs/>
          <w:sz w:val="24"/>
          <w:szCs w:val="24"/>
        </w:rPr>
        <w:t xml:space="preserve"> </w:t>
      </w:r>
      <w:r w:rsidR="006E3DDF" w:rsidRPr="006E3DDF">
        <w:rPr>
          <w:rFonts w:ascii="Times New Roman" w:hAnsi="Times New Roman" w:cs="Times New Roman"/>
          <w:bCs/>
          <w:iCs/>
          <w:sz w:val="24"/>
          <w:szCs w:val="24"/>
        </w:rPr>
        <w:t xml:space="preserve">examination of both facts and points of law. </w:t>
      </w:r>
      <w:r>
        <w:rPr>
          <w:rFonts w:ascii="Times New Roman" w:hAnsi="Times New Roman" w:cs="Times New Roman"/>
          <w:bCs/>
          <w:iCs/>
          <w:sz w:val="24"/>
          <w:szCs w:val="24"/>
        </w:rPr>
        <w:t xml:space="preserve">  </w:t>
      </w:r>
      <w:r w:rsidR="006E3DDF" w:rsidRPr="006E3DDF">
        <w:rPr>
          <w:rFonts w:ascii="Times New Roman" w:hAnsi="Times New Roman" w:cs="Times New Roman"/>
          <w:bCs/>
          <w:iCs/>
          <w:sz w:val="24"/>
          <w:szCs w:val="24"/>
        </w:rPr>
        <w:t>The failure to provide an appeal mechanism to an independent court or tribunal impedes that ‘</w:t>
      </w:r>
      <w:r w:rsidR="006E3DDF" w:rsidRPr="006E3DDF">
        <w:rPr>
          <w:rFonts w:ascii="Times New Roman" w:hAnsi="Times New Roman" w:cs="Times New Roman"/>
          <w:bCs/>
          <w:i/>
          <w:iCs/>
          <w:sz w:val="24"/>
          <w:szCs w:val="24"/>
        </w:rPr>
        <w:t>direct and immediate application of Community rules</w:t>
      </w:r>
      <w:r w:rsidR="006E3DDF" w:rsidRPr="006E3DDF">
        <w:rPr>
          <w:rFonts w:ascii="Times New Roman" w:hAnsi="Times New Roman" w:cs="Times New Roman"/>
          <w:bCs/>
          <w:iCs/>
          <w:sz w:val="24"/>
          <w:szCs w:val="24"/>
        </w:rPr>
        <w:t xml:space="preserve">’ required </w:t>
      </w:r>
      <w:r w:rsidR="00AA7D73" w:rsidRPr="0058443B">
        <w:rPr>
          <w:rFonts w:ascii="Times New Roman" w:hAnsi="Times New Roman" w:cs="Times New Roman"/>
          <w:bCs/>
          <w:iCs/>
          <w:sz w:val="24"/>
          <w:szCs w:val="24"/>
        </w:rPr>
        <w:t>(</w:t>
      </w:r>
      <w:r w:rsidR="006E3DDF" w:rsidRPr="0058443B">
        <w:rPr>
          <w:rFonts w:ascii="Times New Roman" w:hAnsi="Times New Roman" w:cs="Times New Roman"/>
          <w:bCs/>
          <w:i/>
          <w:iCs/>
          <w:sz w:val="24"/>
          <w:szCs w:val="24"/>
        </w:rPr>
        <w:t xml:space="preserve">per </w:t>
      </w:r>
      <w:proofErr w:type="spellStart"/>
      <w:r w:rsidR="006E3DDF" w:rsidRPr="0058443B">
        <w:rPr>
          <w:rFonts w:ascii="Times New Roman" w:hAnsi="Times New Roman" w:cs="Times New Roman"/>
          <w:bCs/>
          <w:i/>
          <w:iCs/>
          <w:sz w:val="24"/>
          <w:szCs w:val="24"/>
        </w:rPr>
        <w:t>Simmenthal</w:t>
      </w:r>
      <w:proofErr w:type="spellEnd"/>
      <w:r w:rsidR="00AA7D73" w:rsidRPr="0058443B">
        <w:rPr>
          <w:rFonts w:ascii="Times New Roman" w:hAnsi="Times New Roman" w:cs="Times New Roman"/>
          <w:bCs/>
          <w:iCs/>
          <w:sz w:val="24"/>
          <w:szCs w:val="24"/>
        </w:rPr>
        <w:t>)</w:t>
      </w:r>
      <w:r w:rsidR="006E3DDF" w:rsidRPr="0058443B">
        <w:rPr>
          <w:rFonts w:ascii="Times New Roman" w:hAnsi="Times New Roman" w:cs="Times New Roman"/>
          <w:bCs/>
          <w:i/>
          <w:iCs/>
          <w:sz w:val="24"/>
          <w:szCs w:val="24"/>
        </w:rPr>
        <w:t>.</w:t>
      </w:r>
      <w:r w:rsidR="006047CA">
        <w:rPr>
          <w:rFonts w:ascii="Times New Roman" w:hAnsi="Times New Roman" w:cs="Times New Roman"/>
          <w:bCs/>
          <w:iCs/>
          <w:sz w:val="24"/>
          <w:szCs w:val="24"/>
        </w:rPr>
        <w:t xml:space="preserve"> </w:t>
      </w:r>
      <w:r w:rsidR="006E3DDF" w:rsidRPr="006E3DDF">
        <w:rPr>
          <w:rFonts w:ascii="Times New Roman" w:hAnsi="Times New Roman" w:cs="Times New Roman"/>
          <w:bCs/>
          <w:iCs/>
          <w:sz w:val="24"/>
          <w:szCs w:val="24"/>
        </w:rPr>
        <w:t xml:space="preserve"> </w:t>
      </w:r>
      <w:r>
        <w:rPr>
          <w:rFonts w:ascii="Times New Roman" w:hAnsi="Times New Roman" w:cs="Times New Roman"/>
          <w:bCs/>
          <w:iCs/>
          <w:sz w:val="24"/>
          <w:szCs w:val="24"/>
        </w:rPr>
        <w:t>They claim</w:t>
      </w:r>
      <w:r w:rsidR="00EA6560" w:rsidRPr="00AD43CE">
        <w:rPr>
          <w:rFonts w:ascii="Times New Roman" w:hAnsi="Times New Roman" w:cs="Times New Roman"/>
          <w:bCs/>
          <w:iCs/>
          <w:sz w:val="24"/>
          <w:szCs w:val="24"/>
        </w:rPr>
        <w:t xml:space="preserve"> that t</w:t>
      </w:r>
      <w:r w:rsidR="006E3DDF" w:rsidRPr="00AD43CE">
        <w:rPr>
          <w:rFonts w:ascii="Times New Roman" w:hAnsi="Times New Roman" w:cs="Times New Roman"/>
          <w:bCs/>
          <w:iCs/>
          <w:sz w:val="24"/>
          <w:szCs w:val="24"/>
        </w:rPr>
        <w:t xml:space="preserve">he High Court must be allowed </w:t>
      </w:r>
      <w:r w:rsidR="006E3DDF" w:rsidRPr="00AD43CE">
        <w:rPr>
          <w:rFonts w:ascii="Times New Roman" w:hAnsi="Times New Roman" w:cs="Times New Roman"/>
          <w:bCs/>
          <w:iCs/>
          <w:sz w:val="24"/>
          <w:szCs w:val="24"/>
        </w:rPr>
        <w:lastRenderedPageBreak/>
        <w:t>to assess the circumstances afresh</w:t>
      </w:r>
      <w:r>
        <w:rPr>
          <w:rFonts w:ascii="Times New Roman" w:hAnsi="Times New Roman" w:cs="Times New Roman"/>
          <w:bCs/>
          <w:iCs/>
          <w:sz w:val="24"/>
          <w:szCs w:val="24"/>
        </w:rPr>
        <w:t xml:space="preserve"> so as</w:t>
      </w:r>
      <w:r w:rsidR="006E3DDF" w:rsidRPr="00AD43CE">
        <w:rPr>
          <w:rFonts w:ascii="Times New Roman" w:hAnsi="Times New Roman" w:cs="Times New Roman"/>
          <w:bCs/>
          <w:iCs/>
          <w:sz w:val="24"/>
          <w:szCs w:val="24"/>
        </w:rPr>
        <w:t xml:space="preserve"> to ensure that the final decision guarantees the </w:t>
      </w:r>
      <w:r w:rsidR="006E3DDF" w:rsidRPr="00885A24">
        <w:rPr>
          <w:rFonts w:ascii="Times New Roman" w:hAnsi="Times New Roman" w:cs="Times New Roman"/>
          <w:bCs/>
          <w:iCs/>
          <w:sz w:val="24"/>
          <w:szCs w:val="24"/>
        </w:rPr>
        <w:t xml:space="preserve">appellants the rights they are entitled to under EU law. </w:t>
      </w:r>
    </w:p>
    <w:p w14:paraId="7DE16774" w14:textId="27F93B94" w:rsidR="00DC72A0" w:rsidRPr="00885A24" w:rsidRDefault="006E3DDF" w:rsidP="00EA0C2A">
      <w:pPr>
        <w:pStyle w:val="ListParagraph"/>
        <w:numPr>
          <w:ilvl w:val="0"/>
          <w:numId w:val="6"/>
        </w:numPr>
        <w:spacing w:after="160" w:line="480" w:lineRule="auto"/>
        <w:ind w:left="0"/>
        <w:jc w:val="both"/>
        <w:rPr>
          <w:rFonts w:ascii="Times New Roman" w:hAnsi="Times New Roman" w:cs="Times New Roman"/>
          <w:sz w:val="24"/>
          <w:szCs w:val="24"/>
        </w:rPr>
      </w:pPr>
      <w:r w:rsidRPr="00885A24">
        <w:rPr>
          <w:rFonts w:ascii="Times New Roman" w:hAnsi="Times New Roman" w:cs="Times New Roman"/>
          <w:bCs/>
          <w:iCs/>
          <w:sz w:val="24"/>
          <w:szCs w:val="24"/>
        </w:rPr>
        <w:t>The Minister made the following submissions on the issue of judicial review.</w:t>
      </w:r>
      <w:r w:rsidR="0070795E" w:rsidRPr="00885A24">
        <w:rPr>
          <w:rFonts w:ascii="Times New Roman" w:hAnsi="Times New Roman" w:cs="Times New Roman"/>
          <w:bCs/>
          <w:iCs/>
          <w:sz w:val="24"/>
          <w:szCs w:val="24"/>
        </w:rPr>
        <w:t xml:space="preserve">  </w:t>
      </w:r>
      <w:r w:rsidR="00DC72A0" w:rsidRPr="00885A24">
        <w:rPr>
          <w:rFonts w:ascii="Times New Roman" w:hAnsi="Times New Roman" w:cs="Times New Roman"/>
          <w:sz w:val="24"/>
          <w:szCs w:val="24"/>
        </w:rPr>
        <w:t xml:space="preserve">First, the need for an effective remedy under Article 47 of the Charter does not arise, because the refusal of a visa application </w:t>
      </w:r>
      <w:r w:rsidR="0070795E" w:rsidRPr="00885A24">
        <w:rPr>
          <w:rFonts w:ascii="Times New Roman" w:hAnsi="Times New Roman" w:cs="Times New Roman"/>
          <w:sz w:val="24"/>
          <w:szCs w:val="24"/>
        </w:rPr>
        <w:t>does not involve the</w:t>
      </w:r>
      <w:r w:rsidR="00DC72A0" w:rsidRPr="00885A24">
        <w:rPr>
          <w:rFonts w:ascii="Times New Roman" w:hAnsi="Times New Roman" w:cs="Times New Roman"/>
          <w:sz w:val="24"/>
          <w:szCs w:val="24"/>
        </w:rPr>
        <w:t xml:space="preserve"> implement</w:t>
      </w:r>
      <w:r w:rsidR="0070795E" w:rsidRPr="00885A24">
        <w:rPr>
          <w:rFonts w:ascii="Times New Roman" w:hAnsi="Times New Roman" w:cs="Times New Roman"/>
          <w:sz w:val="24"/>
          <w:szCs w:val="24"/>
        </w:rPr>
        <w:t>ation of</w:t>
      </w:r>
      <w:r w:rsidR="00DC72A0" w:rsidRPr="00885A24">
        <w:rPr>
          <w:rFonts w:ascii="Times New Roman" w:hAnsi="Times New Roman" w:cs="Times New Roman"/>
          <w:sz w:val="24"/>
          <w:szCs w:val="24"/>
        </w:rPr>
        <w:t xml:space="preserve"> EU law. Second,</w:t>
      </w:r>
      <w:r w:rsidR="0070795E" w:rsidRPr="00885A24">
        <w:rPr>
          <w:rFonts w:ascii="Times New Roman" w:hAnsi="Times New Roman" w:cs="Times New Roman"/>
          <w:sz w:val="24"/>
          <w:szCs w:val="24"/>
        </w:rPr>
        <w:t xml:space="preserve"> </w:t>
      </w:r>
      <w:r w:rsidR="00DC72A0" w:rsidRPr="00885A24">
        <w:rPr>
          <w:rFonts w:ascii="Times New Roman" w:hAnsi="Times New Roman" w:cs="Times New Roman"/>
          <w:sz w:val="24"/>
          <w:szCs w:val="24"/>
        </w:rPr>
        <w:t>the appeals process availed of by A.O.</w:t>
      </w:r>
      <w:r w:rsidR="00EA0C2A" w:rsidRPr="00885A24">
        <w:rPr>
          <w:rFonts w:ascii="Times New Roman" w:hAnsi="Times New Roman" w:cs="Times New Roman"/>
          <w:sz w:val="24"/>
          <w:szCs w:val="24"/>
        </w:rPr>
        <w:t>,</w:t>
      </w:r>
      <w:r w:rsidR="00DC72A0" w:rsidRPr="00885A24">
        <w:rPr>
          <w:rFonts w:ascii="Times New Roman" w:hAnsi="Times New Roman" w:cs="Times New Roman"/>
          <w:sz w:val="24"/>
          <w:szCs w:val="24"/>
        </w:rPr>
        <w:t xml:space="preserve"> </w:t>
      </w:r>
      <w:r w:rsidR="0070795E" w:rsidRPr="00885A24">
        <w:rPr>
          <w:rFonts w:ascii="Times New Roman" w:hAnsi="Times New Roman" w:cs="Times New Roman"/>
          <w:sz w:val="24"/>
          <w:szCs w:val="24"/>
        </w:rPr>
        <w:t>which consisted of a</w:t>
      </w:r>
      <w:r w:rsidR="00DC72A0" w:rsidRPr="00885A24">
        <w:rPr>
          <w:rFonts w:ascii="Times New Roman" w:hAnsi="Times New Roman" w:cs="Times New Roman"/>
          <w:sz w:val="24"/>
          <w:szCs w:val="24"/>
        </w:rPr>
        <w:t xml:space="preserve"> full reassessment of his application</w:t>
      </w:r>
      <w:r w:rsidR="0070795E" w:rsidRPr="00885A24">
        <w:rPr>
          <w:rFonts w:ascii="Times New Roman" w:hAnsi="Times New Roman" w:cs="Times New Roman"/>
          <w:sz w:val="24"/>
          <w:szCs w:val="24"/>
        </w:rPr>
        <w:t>,</w:t>
      </w:r>
      <w:r w:rsidR="00DC72A0" w:rsidRPr="00885A24">
        <w:rPr>
          <w:rFonts w:ascii="Times New Roman" w:hAnsi="Times New Roman" w:cs="Times New Roman"/>
          <w:sz w:val="24"/>
          <w:szCs w:val="24"/>
        </w:rPr>
        <w:t xml:space="preserve"> </w:t>
      </w:r>
      <w:r w:rsidR="0070795E" w:rsidRPr="00885A24">
        <w:rPr>
          <w:rFonts w:ascii="Times New Roman" w:hAnsi="Times New Roman" w:cs="Times New Roman"/>
          <w:sz w:val="24"/>
          <w:szCs w:val="24"/>
        </w:rPr>
        <w:t>does constitute</w:t>
      </w:r>
      <w:r w:rsidR="00DC72A0" w:rsidRPr="00885A24">
        <w:rPr>
          <w:rFonts w:ascii="Times New Roman" w:hAnsi="Times New Roman" w:cs="Times New Roman"/>
          <w:sz w:val="24"/>
          <w:szCs w:val="24"/>
        </w:rPr>
        <w:t xml:space="preserve"> an effective remedy under EU law and domestic law.</w:t>
      </w:r>
      <w:r w:rsidR="00EA0C2A" w:rsidRPr="00885A24">
        <w:rPr>
          <w:rFonts w:ascii="Times New Roman" w:hAnsi="Times New Roman" w:cs="Times New Roman"/>
          <w:sz w:val="24"/>
          <w:szCs w:val="24"/>
        </w:rPr>
        <w:t xml:space="preserve">  That judicial review is an effective remedy for administrative decisions of the Minister was confirmed recently by this Court in </w:t>
      </w:r>
      <w:r w:rsidR="00EA0C2A" w:rsidRPr="00885A24">
        <w:rPr>
          <w:rFonts w:ascii="Times New Roman" w:hAnsi="Times New Roman" w:cs="Times New Roman"/>
          <w:i/>
          <w:sz w:val="24"/>
          <w:szCs w:val="24"/>
        </w:rPr>
        <w:t>F.M</w:t>
      </w:r>
      <w:r w:rsidR="00EA0C2A" w:rsidRPr="00885A24">
        <w:rPr>
          <w:rFonts w:ascii="Times New Roman" w:hAnsi="Times New Roman" w:cs="Times New Roman"/>
          <w:sz w:val="24"/>
          <w:szCs w:val="24"/>
        </w:rPr>
        <w:t xml:space="preserve">.  The </w:t>
      </w:r>
      <w:r w:rsidR="0058443B" w:rsidRPr="00885A24">
        <w:rPr>
          <w:rFonts w:ascii="Times New Roman" w:hAnsi="Times New Roman" w:cs="Times New Roman"/>
          <w:sz w:val="24"/>
          <w:szCs w:val="24"/>
        </w:rPr>
        <w:t xml:space="preserve">complaint </w:t>
      </w:r>
      <w:r w:rsidR="00C10DDB" w:rsidRPr="00885A24">
        <w:rPr>
          <w:rFonts w:ascii="Times New Roman" w:hAnsi="Times New Roman" w:cs="Times New Roman"/>
          <w:sz w:val="24"/>
          <w:szCs w:val="24"/>
        </w:rPr>
        <w:t xml:space="preserve">in respect of </w:t>
      </w:r>
      <w:r w:rsidR="00EA0C2A" w:rsidRPr="00885A24">
        <w:rPr>
          <w:rFonts w:ascii="Times New Roman" w:hAnsi="Times New Roman" w:cs="Times New Roman"/>
          <w:sz w:val="24"/>
          <w:szCs w:val="24"/>
        </w:rPr>
        <w:t>no statutory appeal</w:t>
      </w:r>
      <w:r w:rsidR="00C10DDB" w:rsidRPr="00885A24">
        <w:rPr>
          <w:rFonts w:ascii="Times New Roman" w:hAnsi="Times New Roman" w:cs="Times New Roman"/>
          <w:sz w:val="24"/>
          <w:szCs w:val="24"/>
        </w:rPr>
        <w:t>,</w:t>
      </w:r>
      <w:r w:rsidR="00EA0C2A" w:rsidRPr="00885A24">
        <w:rPr>
          <w:rFonts w:ascii="Times New Roman" w:hAnsi="Times New Roman" w:cs="Times New Roman"/>
          <w:sz w:val="24"/>
          <w:szCs w:val="24"/>
        </w:rPr>
        <w:t xml:space="preserve"> was not raised as a ground for ‘leave’ nor was the</w:t>
      </w:r>
      <w:r w:rsidR="00C10DDB" w:rsidRPr="00885A24">
        <w:rPr>
          <w:rFonts w:ascii="Times New Roman" w:hAnsi="Times New Roman" w:cs="Times New Roman"/>
          <w:sz w:val="24"/>
          <w:szCs w:val="24"/>
        </w:rPr>
        <w:t xml:space="preserve"> alleged</w:t>
      </w:r>
      <w:r w:rsidR="00EA0C2A" w:rsidRPr="00885A24">
        <w:rPr>
          <w:rFonts w:ascii="Times New Roman" w:hAnsi="Times New Roman" w:cs="Times New Roman"/>
          <w:sz w:val="24"/>
          <w:szCs w:val="24"/>
        </w:rPr>
        <w:t xml:space="preserve"> right to an independent tribunal pursued before the High Court. </w:t>
      </w:r>
      <w:r w:rsidR="00C10DDB" w:rsidRPr="00885A24">
        <w:rPr>
          <w:rFonts w:ascii="Times New Roman" w:hAnsi="Times New Roman" w:cs="Times New Roman"/>
          <w:sz w:val="24"/>
          <w:szCs w:val="24"/>
        </w:rPr>
        <w:t xml:space="preserve"> </w:t>
      </w:r>
      <w:r w:rsidR="00EA0C2A" w:rsidRPr="00885A24">
        <w:rPr>
          <w:rFonts w:ascii="Times New Roman" w:hAnsi="Times New Roman" w:cs="Times New Roman"/>
          <w:sz w:val="24"/>
          <w:szCs w:val="24"/>
        </w:rPr>
        <w:t xml:space="preserve">In any event, there was a </w:t>
      </w:r>
      <w:r w:rsidR="00EA0C2A" w:rsidRPr="00885A24">
        <w:rPr>
          <w:rFonts w:ascii="Times New Roman" w:hAnsi="Times New Roman" w:cs="Times New Roman"/>
          <w:i/>
          <w:sz w:val="24"/>
          <w:szCs w:val="24"/>
        </w:rPr>
        <w:t>de facto</w:t>
      </w:r>
      <w:r w:rsidR="00EA0C2A" w:rsidRPr="00885A24">
        <w:rPr>
          <w:rFonts w:ascii="Times New Roman" w:hAnsi="Times New Roman" w:cs="Times New Roman"/>
          <w:sz w:val="24"/>
          <w:szCs w:val="24"/>
        </w:rPr>
        <w:t xml:space="preserve"> appeal in this case. </w:t>
      </w:r>
      <w:r w:rsidR="00C10DDB" w:rsidRPr="00885A24">
        <w:rPr>
          <w:rFonts w:ascii="Times New Roman" w:hAnsi="Times New Roman" w:cs="Times New Roman"/>
          <w:sz w:val="24"/>
          <w:szCs w:val="24"/>
        </w:rPr>
        <w:t xml:space="preserve"> </w:t>
      </w:r>
      <w:r w:rsidR="00EA0C2A" w:rsidRPr="00885A24">
        <w:rPr>
          <w:rFonts w:ascii="Times New Roman" w:hAnsi="Times New Roman" w:cs="Times New Roman"/>
          <w:sz w:val="24"/>
          <w:szCs w:val="24"/>
        </w:rPr>
        <w:t xml:space="preserve">The first instance decision maker provided a full analysis in which all submissions raised were considered and assessed.  A draft of the proposed decision was furnished, and comments thereon were invited.  Further consideration was given to the appellants’ additional submissions before a final decision was made.  An appeal </w:t>
      </w:r>
      <w:r w:rsidR="00C10DDB" w:rsidRPr="00885A24">
        <w:rPr>
          <w:rFonts w:ascii="Times New Roman" w:hAnsi="Times New Roman" w:cs="Times New Roman"/>
          <w:sz w:val="24"/>
          <w:szCs w:val="24"/>
        </w:rPr>
        <w:t xml:space="preserve">from </w:t>
      </w:r>
      <w:r w:rsidR="00EA0C2A" w:rsidRPr="00885A24">
        <w:rPr>
          <w:rFonts w:ascii="Times New Roman" w:hAnsi="Times New Roman" w:cs="Times New Roman"/>
          <w:sz w:val="24"/>
          <w:szCs w:val="24"/>
        </w:rPr>
        <w:t>that decision was permitted. It is difficult to envisage an appeal of ‘better quality’.</w:t>
      </w:r>
    </w:p>
    <w:p w14:paraId="4B4AD6EF" w14:textId="77777777" w:rsidR="006E3DDF" w:rsidRPr="006E3DDF" w:rsidRDefault="00DC72A0" w:rsidP="006E3DDF">
      <w:pPr>
        <w:pStyle w:val="ListParagraph"/>
        <w:numPr>
          <w:ilvl w:val="0"/>
          <w:numId w:val="6"/>
        </w:numPr>
        <w:spacing w:after="160" w:line="480" w:lineRule="auto"/>
        <w:ind w:left="0"/>
        <w:jc w:val="both"/>
        <w:rPr>
          <w:rFonts w:ascii="Times New Roman" w:hAnsi="Times New Roman" w:cs="Times New Roman"/>
          <w:sz w:val="24"/>
          <w:szCs w:val="24"/>
        </w:rPr>
      </w:pPr>
      <w:r w:rsidRPr="00DC72A0">
        <w:rPr>
          <w:rFonts w:ascii="Times New Roman" w:hAnsi="Times New Roman" w:cs="Times New Roman"/>
          <w:bCs/>
          <w:iCs/>
          <w:sz w:val="24"/>
          <w:szCs w:val="24"/>
        </w:rPr>
        <w:t xml:space="preserve"> </w:t>
      </w:r>
      <w:r w:rsidR="0070795E">
        <w:rPr>
          <w:rFonts w:ascii="Times New Roman" w:hAnsi="Times New Roman" w:cs="Times New Roman"/>
          <w:bCs/>
          <w:iCs/>
          <w:sz w:val="24"/>
          <w:szCs w:val="24"/>
        </w:rPr>
        <w:t>The Minister</w:t>
      </w:r>
      <w:r>
        <w:rPr>
          <w:rFonts w:ascii="Times New Roman" w:hAnsi="Times New Roman" w:cs="Times New Roman"/>
          <w:bCs/>
          <w:iCs/>
          <w:sz w:val="24"/>
          <w:szCs w:val="24"/>
        </w:rPr>
        <w:t xml:space="preserve"> submitted that the</w:t>
      </w:r>
      <w:r w:rsidR="006E3DDF" w:rsidRPr="00296E71">
        <w:rPr>
          <w:rFonts w:ascii="Times New Roman" w:hAnsi="Times New Roman" w:cs="Times New Roman"/>
          <w:sz w:val="24"/>
          <w:szCs w:val="24"/>
        </w:rPr>
        <w:t xml:space="preserve"> trial judge did not err in her articulation of the applicable</w:t>
      </w:r>
      <w:r w:rsidR="006E3DDF" w:rsidRPr="006E3DDF">
        <w:rPr>
          <w:rFonts w:ascii="Times New Roman" w:hAnsi="Times New Roman" w:cs="Times New Roman"/>
          <w:sz w:val="24"/>
          <w:szCs w:val="24"/>
        </w:rPr>
        <w:t xml:space="preserve"> legal principles governing judicial review, which include, the application of a proportionality test to administrative decisions </w:t>
      </w:r>
      <w:r w:rsidR="0070795E">
        <w:rPr>
          <w:rFonts w:ascii="Times New Roman" w:hAnsi="Times New Roman" w:cs="Times New Roman"/>
          <w:sz w:val="24"/>
          <w:szCs w:val="24"/>
        </w:rPr>
        <w:t>affecting</w:t>
      </w:r>
      <w:r w:rsidR="006E3DDF" w:rsidRPr="006E3DDF">
        <w:rPr>
          <w:rFonts w:ascii="Times New Roman" w:hAnsi="Times New Roman" w:cs="Times New Roman"/>
          <w:sz w:val="24"/>
          <w:szCs w:val="24"/>
        </w:rPr>
        <w:t xml:space="preserve"> fundamental rights. </w:t>
      </w:r>
      <w:r>
        <w:rPr>
          <w:rFonts w:ascii="Times New Roman" w:hAnsi="Times New Roman" w:cs="Times New Roman"/>
          <w:sz w:val="24"/>
          <w:szCs w:val="24"/>
        </w:rPr>
        <w:t xml:space="preserve">The appellants have not advanced </w:t>
      </w:r>
      <w:r w:rsidRPr="00DC72A0">
        <w:rPr>
          <w:rFonts w:ascii="Times New Roman" w:hAnsi="Times New Roman" w:cs="Times New Roman"/>
          <w:sz w:val="24"/>
          <w:szCs w:val="24"/>
        </w:rPr>
        <w:t xml:space="preserve">any justification for </w:t>
      </w:r>
      <w:r w:rsidR="0070795E">
        <w:rPr>
          <w:rFonts w:ascii="Times New Roman" w:hAnsi="Times New Roman" w:cs="Times New Roman"/>
          <w:sz w:val="24"/>
          <w:szCs w:val="24"/>
        </w:rPr>
        <w:t xml:space="preserve">a departure </w:t>
      </w:r>
      <w:r w:rsidRPr="00DC72A0">
        <w:rPr>
          <w:rFonts w:ascii="Times New Roman" w:hAnsi="Times New Roman" w:cs="Times New Roman"/>
          <w:sz w:val="24"/>
          <w:szCs w:val="24"/>
        </w:rPr>
        <w:t xml:space="preserve">from those established principles. </w:t>
      </w:r>
      <w:r w:rsidR="0070795E">
        <w:rPr>
          <w:rFonts w:ascii="Times New Roman" w:hAnsi="Times New Roman" w:cs="Times New Roman"/>
          <w:sz w:val="24"/>
          <w:szCs w:val="24"/>
        </w:rPr>
        <w:t xml:space="preserve">  </w:t>
      </w:r>
      <w:r w:rsidR="006E3DDF" w:rsidRPr="00DC72A0">
        <w:rPr>
          <w:rFonts w:ascii="Times New Roman" w:hAnsi="Times New Roman" w:cs="Times New Roman"/>
          <w:sz w:val="24"/>
          <w:szCs w:val="24"/>
        </w:rPr>
        <w:t>Judicial</w:t>
      </w:r>
      <w:r w:rsidR="006E3DDF" w:rsidRPr="006E3DDF">
        <w:rPr>
          <w:rFonts w:ascii="Times New Roman" w:hAnsi="Times New Roman" w:cs="Times New Roman"/>
          <w:sz w:val="24"/>
          <w:szCs w:val="24"/>
        </w:rPr>
        <w:t xml:space="preserve"> review is an effective remedy by which such rights can be vindicated. The submission that the High Court should re-appraise the case and, if necessary, substitute its own view is misplaced.</w:t>
      </w:r>
    </w:p>
    <w:p w14:paraId="11246A2A" w14:textId="77777777" w:rsidR="007A6F2F" w:rsidRDefault="006E3DDF" w:rsidP="00EA6560">
      <w:pPr>
        <w:pStyle w:val="ListParagraph"/>
        <w:numPr>
          <w:ilvl w:val="0"/>
          <w:numId w:val="6"/>
        </w:numPr>
        <w:spacing w:after="160" w:line="480" w:lineRule="auto"/>
        <w:ind w:left="0"/>
        <w:jc w:val="both"/>
        <w:rPr>
          <w:rFonts w:ascii="Times New Roman" w:hAnsi="Times New Roman" w:cs="Times New Roman"/>
          <w:sz w:val="24"/>
          <w:szCs w:val="24"/>
        </w:rPr>
      </w:pPr>
      <w:r w:rsidRPr="006E3DDF">
        <w:rPr>
          <w:rFonts w:ascii="Times New Roman" w:hAnsi="Times New Roman" w:cs="Times New Roman"/>
          <w:sz w:val="24"/>
          <w:szCs w:val="24"/>
        </w:rPr>
        <w:t xml:space="preserve">The </w:t>
      </w:r>
      <w:r w:rsidR="00AE061C">
        <w:rPr>
          <w:rFonts w:ascii="Times New Roman" w:hAnsi="Times New Roman" w:cs="Times New Roman"/>
          <w:sz w:val="24"/>
          <w:szCs w:val="24"/>
        </w:rPr>
        <w:t xml:space="preserve">Minister noted the </w:t>
      </w:r>
      <w:r w:rsidRPr="006E3DDF">
        <w:rPr>
          <w:rFonts w:ascii="Times New Roman" w:hAnsi="Times New Roman" w:cs="Times New Roman"/>
          <w:sz w:val="24"/>
          <w:szCs w:val="24"/>
        </w:rPr>
        <w:t>trial judge</w:t>
      </w:r>
      <w:r w:rsidR="00AE061C">
        <w:rPr>
          <w:rFonts w:ascii="Times New Roman" w:hAnsi="Times New Roman" w:cs="Times New Roman"/>
          <w:sz w:val="24"/>
          <w:szCs w:val="24"/>
        </w:rPr>
        <w:t xml:space="preserve">’s acknowledgement of </w:t>
      </w:r>
      <w:r w:rsidRPr="006E3DDF">
        <w:rPr>
          <w:rFonts w:ascii="Times New Roman" w:hAnsi="Times New Roman" w:cs="Times New Roman"/>
          <w:sz w:val="24"/>
          <w:szCs w:val="24"/>
        </w:rPr>
        <w:t xml:space="preserve">the ‘weighing exercise’ undertaken by the Appeals Officer and </w:t>
      </w:r>
      <w:r w:rsidR="00AE061C">
        <w:rPr>
          <w:rFonts w:ascii="Times New Roman" w:hAnsi="Times New Roman" w:cs="Times New Roman"/>
          <w:sz w:val="24"/>
          <w:szCs w:val="24"/>
        </w:rPr>
        <w:t xml:space="preserve">her finding that </w:t>
      </w:r>
      <w:r w:rsidRPr="006E3DDF">
        <w:rPr>
          <w:rFonts w:ascii="Times New Roman" w:hAnsi="Times New Roman" w:cs="Times New Roman"/>
          <w:sz w:val="24"/>
          <w:szCs w:val="24"/>
        </w:rPr>
        <w:t xml:space="preserve">the decision he reached was within his jurisdiction.  </w:t>
      </w:r>
      <w:r w:rsidR="00AE061C">
        <w:rPr>
          <w:rFonts w:ascii="Times New Roman" w:hAnsi="Times New Roman" w:cs="Times New Roman"/>
          <w:sz w:val="24"/>
          <w:szCs w:val="24"/>
        </w:rPr>
        <w:t>The Appeals Officer</w:t>
      </w:r>
      <w:r w:rsidRPr="006E3DDF">
        <w:rPr>
          <w:rFonts w:ascii="Times New Roman" w:hAnsi="Times New Roman" w:cs="Times New Roman"/>
          <w:sz w:val="24"/>
          <w:szCs w:val="24"/>
        </w:rPr>
        <w:t xml:space="preserve"> had found that A.O.’s threat to public policy by his personal conduct was </w:t>
      </w:r>
      <w:r w:rsidR="00F96188">
        <w:rPr>
          <w:rFonts w:ascii="Times New Roman" w:hAnsi="Times New Roman" w:cs="Times New Roman"/>
          <w:sz w:val="24"/>
          <w:szCs w:val="24"/>
        </w:rPr>
        <w:t>‘</w:t>
      </w:r>
      <w:r w:rsidRPr="006E3DDF">
        <w:rPr>
          <w:rFonts w:ascii="Times New Roman" w:hAnsi="Times New Roman" w:cs="Times New Roman"/>
          <w:sz w:val="24"/>
          <w:szCs w:val="24"/>
        </w:rPr>
        <w:t>weightier</w:t>
      </w:r>
      <w:r w:rsidR="00F96188">
        <w:rPr>
          <w:rFonts w:ascii="Times New Roman" w:hAnsi="Times New Roman" w:cs="Times New Roman"/>
          <w:sz w:val="24"/>
          <w:szCs w:val="24"/>
        </w:rPr>
        <w:t>’</w:t>
      </w:r>
      <w:r w:rsidRPr="006E3DDF">
        <w:rPr>
          <w:rFonts w:ascii="Times New Roman" w:hAnsi="Times New Roman" w:cs="Times New Roman"/>
          <w:sz w:val="24"/>
          <w:szCs w:val="24"/>
        </w:rPr>
        <w:t xml:space="preserve"> than the rights of the appellants and he was not appeased by the </w:t>
      </w:r>
      <w:r w:rsidRPr="006E3DDF">
        <w:rPr>
          <w:rFonts w:ascii="Times New Roman" w:hAnsi="Times New Roman" w:cs="Times New Roman"/>
          <w:sz w:val="24"/>
          <w:szCs w:val="24"/>
        </w:rPr>
        <w:lastRenderedPageBreak/>
        <w:t>proposed</w:t>
      </w:r>
      <w:r>
        <w:rPr>
          <w:rFonts w:ascii="Times New Roman" w:hAnsi="Times New Roman" w:cs="Times New Roman"/>
          <w:sz w:val="24"/>
          <w:szCs w:val="24"/>
        </w:rPr>
        <w:t>, less restrictive</w:t>
      </w:r>
      <w:r w:rsidRPr="006E3DDF">
        <w:rPr>
          <w:rFonts w:ascii="Times New Roman" w:hAnsi="Times New Roman" w:cs="Times New Roman"/>
          <w:sz w:val="24"/>
          <w:szCs w:val="24"/>
        </w:rPr>
        <w:t xml:space="preserve"> measures</w:t>
      </w:r>
      <w:r w:rsidR="00EA6560">
        <w:rPr>
          <w:rFonts w:ascii="Times New Roman" w:hAnsi="Times New Roman" w:cs="Times New Roman"/>
          <w:sz w:val="24"/>
          <w:szCs w:val="24"/>
        </w:rPr>
        <w:t xml:space="preserve">. It is submitted </w:t>
      </w:r>
      <w:r w:rsidR="00AE061C">
        <w:rPr>
          <w:rFonts w:ascii="Times New Roman" w:hAnsi="Times New Roman" w:cs="Times New Roman"/>
          <w:sz w:val="24"/>
          <w:szCs w:val="24"/>
        </w:rPr>
        <w:t xml:space="preserve">by the Minister </w:t>
      </w:r>
      <w:r w:rsidR="00EA6560">
        <w:rPr>
          <w:rFonts w:ascii="Times New Roman" w:hAnsi="Times New Roman" w:cs="Times New Roman"/>
          <w:sz w:val="24"/>
          <w:szCs w:val="24"/>
        </w:rPr>
        <w:t>that the</w:t>
      </w:r>
      <w:r w:rsidRPr="00EA6560">
        <w:rPr>
          <w:rFonts w:ascii="Times New Roman" w:hAnsi="Times New Roman" w:cs="Times New Roman"/>
          <w:sz w:val="24"/>
          <w:szCs w:val="24"/>
        </w:rPr>
        <w:t xml:space="preserve"> appeals process, which involved a full </w:t>
      </w:r>
      <w:r w:rsidR="00AE061C" w:rsidRPr="00EA6560">
        <w:rPr>
          <w:rFonts w:ascii="Times New Roman" w:hAnsi="Times New Roman" w:cs="Times New Roman"/>
          <w:sz w:val="24"/>
          <w:szCs w:val="24"/>
        </w:rPr>
        <w:t xml:space="preserve">reassessment of A.O.’s application </w:t>
      </w:r>
      <w:r w:rsidRPr="00EA6560">
        <w:rPr>
          <w:rFonts w:ascii="Times New Roman" w:hAnsi="Times New Roman" w:cs="Times New Roman"/>
          <w:sz w:val="24"/>
          <w:szCs w:val="24"/>
        </w:rPr>
        <w:t>in conjunction with judicial review, did constitute an effective remedy</w:t>
      </w:r>
      <w:r w:rsidR="00AE061C">
        <w:rPr>
          <w:rFonts w:ascii="Times New Roman" w:hAnsi="Times New Roman" w:cs="Times New Roman"/>
          <w:sz w:val="24"/>
          <w:szCs w:val="24"/>
        </w:rPr>
        <w:t>.</w:t>
      </w:r>
    </w:p>
    <w:p w14:paraId="3D0990D8" w14:textId="77777777" w:rsidR="00EA6560" w:rsidRDefault="00EA6560" w:rsidP="007A6F2F">
      <w:pPr>
        <w:pStyle w:val="ListParagraph"/>
        <w:spacing w:after="160" w:line="480" w:lineRule="auto"/>
        <w:ind w:left="0"/>
        <w:jc w:val="both"/>
        <w:rPr>
          <w:rFonts w:ascii="Times New Roman" w:hAnsi="Times New Roman" w:cs="Times New Roman"/>
          <w:sz w:val="24"/>
          <w:szCs w:val="24"/>
        </w:rPr>
      </w:pPr>
    </w:p>
    <w:p w14:paraId="46B264DB" w14:textId="77777777" w:rsidR="00885A24" w:rsidRDefault="007A6F2F" w:rsidP="00885A24">
      <w:pPr>
        <w:pStyle w:val="ListParagraph"/>
        <w:spacing w:after="160" w:line="480" w:lineRule="auto"/>
        <w:ind w:left="0"/>
        <w:jc w:val="both"/>
        <w:rPr>
          <w:rFonts w:ascii="Times New Roman" w:hAnsi="Times New Roman" w:cs="Times New Roman"/>
          <w:i/>
          <w:sz w:val="24"/>
          <w:szCs w:val="24"/>
        </w:rPr>
      </w:pPr>
      <w:r w:rsidRPr="00885A24">
        <w:rPr>
          <w:rFonts w:ascii="Times New Roman" w:hAnsi="Times New Roman" w:cs="Times New Roman"/>
          <w:i/>
          <w:sz w:val="24"/>
          <w:szCs w:val="24"/>
        </w:rPr>
        <w:t>The Court’s Assessment</w:t>
      </w:r>
    </w:p>
    <w:p w14:paraId="1BBC5AFA" w14:textId="7917A57A" w:rsidR="006E3DDF" w:rsidRPr="00885A24" w:rsidRDefault="006E3DDF" w:rsidP="00885A24">
      <w:pPr>
        <w:pStyle w:val="ListParagraph"/>
        <w:numPr>
          <w:ilvl w:val="0"/>
          <w:numId w:val="6"/>
        </w:numPr>
        <w:spacing w:after="160" w:line="480" w:lineRule="auto"/>
        <w:ind w:left="0"/>
        <w:jc w:val="both"/>
        <w:rPr>
          <w:rFonts w:ascii="Times New Roman" w:hAnsi="Times New Roman" w:cs="Times New Roman"/>
          <w:i/>
          <w:sz w:val="24"/>
          <w:szCs w:val="24"/>
        </w:rPr>
      </w:pPr>
      <w:r w:rsidRPr="00885A24">
        <w:rPr>
          <w:rFonts w:ascii="Times New Roman" w:hAnsi="Times New Roman" w:cs="Times New Roman"/>
          <w:sz w:val="24"/>
          <w:szCs w:val="24"/>
        </w:rPr>
        <w:t xml:space="preserve">This Court </w:t>
      </w:r>
      <w:r w:rsidR="007F3912" w:rsidRPr="00885A24">
        <w:rPr>
          <w:rFonts w:ascii="Times New Roman" w:hAnsi="Times New Roman" w:cs="Times New Roman"/>
          <w:sz w:val="24"/>
          <w:szCs w:val="24"/>
        </w:rPr>
        <w:t>observes</w:t>
      </w:r>
      <w:r w:rsidRPr="00885A24">
        <w:rPr>
          <w:rFonts w:ascii="Times New Roman" w:hAnsi="Times New Roman" w:cs="Times New Roman"/>
          <w:sz w:val="24"/>
          <w:szCs w:val="24"/>
        </w:rPr>
        <w:t xml:space="preserve"> that </w:t>
      </w:r>
      <w:r w:rsidR="00D85912" w:rsidRPr="00885A24">
        <w:rPr>
          <w:rFonts w:ascii="Times New Roman" w:hAnsi="Times New Roman" w:cs="Times New Roman"/>
          <w:sz w:val="24"/>
          <w:szCs w:val="24"/>
        </w:rPr>
        <w:t xml:space="preserve">despite extensive </w:t>
      </w:r>
      <w:r w:rsidRPr="00885A24">
        <w:rPr>
          <w:rFonts w:ascii="Times New Roman" w:hAnsi="Times New Roman" w:cs="Times New Roman"/>
          <w:sz w:val="24"/>
          <w:szCs w:val="24"/>
        </w:rPr>
        <w:t xml:space="preserve">submissions made by counsel for the appellants during the hearing of this appeal, </w:t>
      </w:r>
      <w:r w:rsidR="00D85912" w:rsidRPr="00885A24">
        <w:rPr>
          <w:rFonts w:ascii="Times New Roman" w:hAnsi="Times New Roman" w:cs="Times New Roman"/>
          <w:sz w:val="24"/>
          <w:szCs w:val="24"/>
        </w:rPr>
        <w:t>the ground of relief relating to the alleged want of an effective remedy</w:t>
      </w:r>
      <w:r w:rsidR="00D85912" w:rsidRPr="00EA6560">
        <w:rPr>
          <w:rFonts w:ascii="Times New Roman" w:hAnsi="Times New Roman" w:cs="Times New Roman"/>
          <w:sz w:val="24"/>
          <w:szCs w:val="24"/>
        </w:rPr>
        <w:t xml:space="preserve"> </w:t>
      </w:r>
      <w:r w:rsidR="007F3912">
        <w:rPr>
          <w:rFonts w:ascii="Times New Roman" w:hAnsi="Times New Roman" w:cs="Times New Roman"/>
          <w:sz w:val="24"/>
          <w:szCs w:val="24"/>
        </w:rPr>
        <w:t>in terms of</w:t>
      </w:r>
      <w:r w:rsidR="00D85912" w:rsidRPr="00EA6560">
        <w:rPr>
          <w:rFonts w:ascii="Times New Roman" w:hAnsi="Times New Roman" w:cs="Times New Roman"/>
          <w:sz w:val="24"/>
          <w:szCs w:val="24"/>
        </w:rPr>
        <w:t xml:space="preserve"> Article 47 of the Charter was abandoned</w:t>
      </w:r>
      <w:r w:rsidR="00E34BA2" w:rsidRPr="00EA6560">
        <w:rPr>
          <w:rFonts w:ascii="Times New Roman" w:hAnsi="Times New Roman" w:cs="Times New Roman"/>
          <w:sz w:val="24"/>
          <w:szCs w:val="24"/>
        </w:rPr>
        <w:t xml:space="preserve"> in the High Court</w:t>
      </w:r>
      <w:r w:rsidR="0070795E">
        <w:rPr>
          <w:rFonts w:ascii="Times New Roman" w:hAnsi="Times New Roman" w:cs="Times New Roman"/>
          <w:sz w:val="24"/>
          <w:szCs w:val="24"/>
        </w:rPr>
        <w:t xml:space="preserve"> and </w:t>
      </w:r>
      <w:r w:rsidR="007F3912">
        <w:rPr>
          <w:rFonts w:ascii="Times New Roman" w:hAnsi="Times New Roman" w:cs="Times New Roman"/>
          <w:sz w:val="24"/>
          <w:szCs w:val="24"/>
        </w:rPr>
        <w:t xml:space="preserve">further observes that </w:t>
      </w:r>
      <w:r w:rsidR="0070795E">
        <w:rPr>
          <w:rFonts w:ascii="Times New Roman" w:hAnsi="Times New Roman" w:cs="Times New Roman"/>
          <w:sz w:val="24"/>
          <w:szCs w:val="24"/>
        </w:rPr>
        <w:t xml:space="preserve">this was </w:t>
      </w:r>
      <w:r w:rsidR="00E34BA2" w:rsidRPr="00EA6560">
        <w:rPr>
          <w:rFonts w:ascii="Times New Roman" w:hAnsi="Times New Roman" w:cs="Times New Roman"/>
          <w:sz w:val="24"/>
          <w:szCs w:val="24"/>
        </w:rPr>
        <w:t>ex</w:t>
      </w:r>
      <w:r w:rsidRPr="00EA6560">
        <w:rPr>
          <w:rFonts w:ascii="Times New Roman" w:hAnsi="Times New Roman" w:cs="Times New Roman"/>
          <w:sz w:val="24"/>
          <w:szCs w:val="24"/>
        </w:rPr>
        <w:t xml:space="preserve">pressly recorded </w:t>
      </w:r>
      <w:r w:rsidR="00E34BA2" w:rsidRPr="00EA6560">
        <w:rPr>
          <w:rFonts w:ascii="Times New Roman" w:hAnsi="Times New Roman" w:cs="Times New Roman"/>
          <w:sz w:val="24"/>
          <w:szCs w:val="24"/>
        </w:rPr>
        <w:t>by the trial judge</w:t>
      </w:r>
      <w:r w:rsidR="007F3912">
        <w:rPr>
          <w:rFonts w:ascii="Times New Roman" w:hAnsi="Times New Roman" w:cs="Times New Roman"/>
          <w:sz w:val="24"/>
          <w:szCs w:val="24"/>
        </w:rPr>
        <w:t xml:space="preserve"> in her judgment</w:t>
      </w:r>
      <w:r w:rsidR="00EA6560">
        <w:rPr>
          <w:rFonts w:ascii="Times New Roman" w:hAnsi="Times New Roman" w:cs="Times New Roman"/>
          <w:sz w:val="24"/>
          <w:szCs w:val="24"/>
        </w:rPr>
        <w:t xml:space="preserve"> (see para.</w:t>
      </w:r>
      <w:r w:rsidR="00E92809">
        <w:rPr>
          <w:rFonts w:ascii="Times New Roman" w:hAnsi="Times New Roman" w:cs="Times New Roman"/>
          <w:sz w:val="24"/>
          <w:szCs w:val="24"/>
        </w:rPr>
        <w:t xml:space="preserve"> </w:t>
      </w:r>
      <w:r w:rsidR="00885A24" w:rsidRPr="006F6654">
        <w:rPr>
          <w:rFonts w:ascii="Times New Roman" w:hAnsi="Times New Roman" w:cs="Times New Roman"/>
          <w:sz w:val="24"/>
          <w:szCs w:val="24"/>
        </w:rPr>
        <w:t>41</w:t>
      </w:r>
      <w:r w:rsidR="00885A24">
        <w:rPr>
          <w:rFonts w:ascii="Times New Roman" w:hAnsi="Times New Roman" w:cs="Times New Roman"/>
          <w:sz w:val="24"/>
          <w:szCs w:val="24"/>
        </w:rPr>
        <w:t xml:space="preserve"> </w:t>
      </w:r>
      <w:r w:rsidR="00EA6560">
        <w:rPr>
          <w:rFonts w:ascii="Times New Roman" w:hAnsi="Times New Roman" w:cs="Times New Roman"/>
          <w:sz w:val="24"/>
          <w:szCs w:val="24"/>
        </w:rPr>
        <w:t>above)</w:t>
      </w:r>
      <w:r w:rsidR="00E34BA2" w:rsidRPr="00EA6560">
        <w:rPr>
          <w:rFonts w:ascii="Times New Roman" w:hAnsi="Times New Roman" w:cs="Times New Roman"/>
          <w:sz w:val="24"/>
          <w:szCs w:val="24"/>
        </w:rPr>
        <w:t xml:space="preserve">. </w:t>
      </w:r>
      <w:r w:rsidR="00EA6560" w:rsidRPr="00EA6560">
        <w:rPr>
          <w:rFonts w:ascii="Times New Roman" w:hAnsi="Times New Roman" w:cs="Times New Roman"/>
          <w:sz w:val="24"/>
          <w:szCs w:val="24"/>
        </w:rPr>
        <w:t xml:space="preserve">That being so, the alleged failure of the </w:t>
      </w:r>
      <w:r w:rsidR="00F75ACF" w:rsidRPr="00F852EE">
        <w:rPr>
          <w:rFonts w:ascii="Times New Roman" w:hAnsi="Times New Roman" w:cs="Times New Roman"/>
          <w:sz w:val="24"/>
          <w:szCs w:val="24"/>
        </w:rPr>
        <w:t>Minister</w:t>
      </w:r>
      <w:r w:rsidR="00EA6560" w:rsidRPr="00F852EE">
        <w:rPr>
          <w:rFonts w:ascii="Times New Roman" w:hAnsi="Times New Roman" w:cs="Times New Roman"/>
          <w:sz w:val="24"/>
          <w:szCs w:val="24"/>
        </w:rPr>
        <w:t xml:space="preserve"> to make available an effective remedy in accordance with the r</w:t>
      </w:r>
      <w:r w:rsidR="00EA6560" w:rsidRPr="00885A24">
        <w:rPr>
          <w:rFonts w:ascii="Times New Roman" w:hAnsi="Times New Roman" w:cs="Times New Roman"/>
          <w:sz w:val="24"/>
          <w:szCs w:val="24"/>
        </w:rPr>
        <w:t>equirements of EU and, more particularly, Article 47 of the Charter, is not a matter that is properly before this Court.</w:t>
      </w:r>
      <w:r w:rsidR="00F852EE" w:rsidRPr="00885A24">
        <w:rPr>
          <w:rFonts w:ascii="Times New Roman" w:hAnsi="Times New Roman" w:cs="Times New Roman"/>
          <w:sz w:val="24"/>
          <w:szCs w:val="24"/>
        </w:rPr>
        <w:t xml:space="preserve">  </w:t>
      </w:r>
      <w:r w:rsidR="007F3912" w:rsidRPr="00885A24">
        <w:rPr>
          <w:rFonts w:ascii="Times New Roman" w:hAnsi="Times New Roman" w:cs="Times New Roman"/>
          <w:sz w:val="24"/>
          <w:szCs w:val="24"/>
        </w:rPr>
        <w:t>Furthermore, I have already found that the Minister, in refusing A.O</w:t>
      </w:r>
      <w:r w:rsidR="00F852EE" w:rsidRPr="00885A24">
        <w:rPr>
          <w:rFonts w:ascii="Times New Roman" w:hAnsi="Times New Roman" w:cs="Times New Roman"/>
          <w:sz w:val="24"/>
          <w:szCs w:val="24"/>
        </w:rPr>
        <w:t>.</w:t>
      </w:r>
      <w:r w:rsidR="007F3912" w:rsidRPr="00885A24">
        <w:rPr>
          <w:rFonts w:ascii="Times New Roman" w:hAnsi="Times New Roman" w:cs="Times New Roman"/>
          <w:sz w:val="24"/>
          <w:szCs w:val="24"/>
        </w:rPr>
        <w:t>’s application</w:t>
      </w:r>
      <w:r w:rsidR="00AA7D73" w:rsidRPr="00885A24">
        <w:rPr>
          <w:rFonts w:ascii="Times New Roman" w:hAnsi="Times New Roman" w:cs="Times New Roman"/>
          <w:sz w:val="24"/>
          <w:szCs w:val="24"/>
        </w:rPr>
        <w:t>,</w:t>
      </w:r>
      <w:r w:rsidR="007F3912" w:rsidRPr="00885A24">
        <w:rPr>
          <w:rFonts w:ascii="Times New Roman" w:hAnsi="Times New Roman" w:cs="Times New Roman"/>
          <w:sz w:val="24"/>
          <w:szCs w:val="24"/>
        </w:rPr>
        <w:t xml:space="preserve"> was not implementing EU law and thus the requirements of Article 47 do not arise.  </w:t>
      </w:r>
      <w:r w:rsidR="00EA6560" w:rsidRPr="00885A24">
        <w:rPr>
          <w:rFonts w:ascii="Times New Roman" w:hAnsi="Times New Roman" w:cs="Times New Roman"/>
          <w:sz w:val="24"/>
          <w:szCs w:val="24"/>
        </w:rPr>
        <w:t xml:space="preserve">  </w:t>
      </w:r>
      <w:r w:rsidR="007F3912" w:rsidRPr="00885A24">
        <w:rPr>
          <w:rFonts w:ascii="Times New Roman" w:hAnsi="Times New Roman" w:cs="Times New Roman"/>
          <w:sz w:val="24"/>
          <w:szCs w:val="24"/>
        </w:rPr>
        <w:t>It</w:t>
      </w:r>
      <w:r w:rsidR="00EA6560" w:rsidRPr="00885A24">
        <w:rPr>
          <w:rFonts w:ascii="Times New Roman" w:hAnsi="Times New Roman" w:cs="Times New Roman"/>
          <w:sz w:val="24"/>
          <w:szCs w:val="24"/>
        </w:rPr>
        <w:t xml:space="preserve"> is</w:t>
      </w:r>
      <w:r w:rsidR="007F3912" w:rsidRPr="00885A24">
        <w:rPr>
          <w:rFonts w:ascii="Times New Roman" w:hAnsi="Times New Roman" w:cs="Times New Roman"/>
          <w:sz w:val="24"/>
          <w:szCs w:val="24"/>
        </w:rPr>
        <w:t>, however,</w:t>
      </w:r>
      <w:r w:rsidR="00EA6560" w:rsidRPr="00885A24">
        <w:rPr>
          <w:rFonts w:ascii="Times New Roman" w:hAnsi="Times New Roman" w:cs="Times New Roman"/>
          <w:sz w:val="24"/>
          <w:szCs w:val="24"/>
        </w:rPr>
        <w:t xml:space="preserve"> appropriate to consider the</w:t>
      </w:r>
      <w:r w:rsidR="007E57DB" w:rsidRPr="00885A24">
        <w:rPr>
          <w:rFonts w:ascii="Times New Roman" w:hAnsi="Times New Roman" w:cs="Times New Roman"/>
          <w:sz w:val="24"/>
          <w:szCs w:val="24"/>
        </w:rPr>
        <w:t xml:space="preserve"> appellants’</w:t>
      </w:r>
      <w:r w:rsidR="007E57DB">
        <w:rPr>
          <w:rFonts w:ascii="Times New Roman" w:hAnsi="Times New Roman" w:cs="Times New Roman"/>
          <w:sz w:val="24"/>
          <w:szCs w:val="24"/>
        </w:rPr>
        <w:t xml:space="preserve"> </w:t>
      </w:r>
      <w:r w:rsidR="00EA6560" w:rsidRPr="00EA6560">
        <w:rPr>
          <w:rFonts w:ascii="Times New Roman" w:hAnsi="Times New Roman" w:cs="Times New Roman"/>
          <w:sz w:val="24"/>
          <w:szCs w:val="24"/>
        </w:rPr>
        <w:t>claim insofar as it relates to the</w:t>
      </w:r>
      <w:r w:rsidR="00F852EE">
        <w:rPr>
          <w:rFonts w:ascii="Times New Roman" w:hAnsi="Times New Roman" w:cs="Times New Roman"/>
          <w:sz w:val="24"/>
          <w:szCs w:val="24"/>
        </w:rPr>
        <w:t xml:space="preserve"> alleged error on the part of the </w:t>
      </w:r>
      <w:r w:rsidR="00EA6560" w:rsidRPr="00EA6560">
        <w:rPr>
          <w:rFonts w:ascii="Times New Roman" w:hAnsi="Times New Roman" w:cs="Times New Roman"/>
          <w:sz w:val="24"/>
          <w:szCs w:val="24"/>
        </w:rPr>
        <w:t>trial judge</w:t>
      </w:r>
      <w:r w:rsidR="00F852EE">
        <w:rPr>
          <w:rFonts w:ascii="Times New Roman" w:hAnsi="Times New Roman" w:cs="Times New Roman"/>
          <w:sz w:val="24"/>
          <w:szCs w:val="24"/>
        </w:rPr>
        <w:t xml:space="preserve"> </w:t>
      </w:r>
      <w:r w:rsidR="00EA6560" w:rsidRPr="00EA6560">
        <w:rPr>
          <w:rFonts w:ascii="Times New Roman" w:hAnsi="Times New Roman" w:cs="Times New Roman"/>
          <w:sz w:val="24"/>
          <w:szCs w:val="24"/>
        </w:rPr>
        <w:t xml:space="preserve">in articulating the applicable legal principles governing judicial </w:t>
      </w:r>
      <w:r w:rsidR="00EA6560" w:rsidRPr="00885A24">
        <w:rPr>
          <w:rFonts w:ascii="Times New Roman" w:hAnsi="Times New Roman" w:cs="Times New Roman"/>
          <w:sz w:val="24"/>
          <w:szCs w:val="24"/>
        </w:rPr>
        <w:t>review</w:t>
      </w:r>
      <w:r w:rsidR="00613307" w:rsidRPr="00885A24">
        <w:rPr>
          <w:rFonts w:ascii="Times New Roman" w:hAnsi="Times New Roman" w:cs="Times New Roman"/>
          <w:sz w:val="24"/>
          <w:szCs w:val="24"/>
        </w:rPr>
        <w:t xml:space="preserve"> as a remedy in </w:t>
      </w:r>
      <w:r w:rsidR="00613307" w:rsidRPr="00885A24">
        <w:rPr>
          <w:rFonts w:ascii="Times New Roman" w:hAnsi="Times New Roman" w:cs="Times New Roman"/>
          <w:b/>
          <w:sz w:val="24"/>
          <w:szCs w:val="24"/>
        </w:rPr>
        <w:t>domestic</w:t>
      </w:r>
      <w:r w:rsidR="00613307" w:rsidRPr="00885A24">
        <w:rPr>
          <w:rFonts w:ascii="Times New Roman" w:hAnsi="Times New Roman" w:cs="Times New Roman"/>
          <w:sz w:val="24"/>
          <w:szCs w:val="24"/>
        </w:rPr>
        <w:t xml:space="preserve"> law.</w:t>
      </w:r>
    </w:p>
    <w:p w14:paraId="23FAFADE" w14:textId="06D520A0" w:rsidR="006E3DDF" w:rsidRPr="00F852EE" w:rsidRDefault="006E3DDF" w:rsidP="00EE3B46">
      <w:pPr>
        <w:pStyle w:val="ListParagraph"/>
        <w:numPr>
          <w:ilvl w:val="0"/>
          <w:numId w:val="6"/>
        </w:numPr>
        <w:spacing w:after="160" w:line="480" w:lineRule="auto"/>
        <w:ind w:left="0"/>
        <w:jc w:val="both"/>
        <w:rPr>
          <w:rFonts w:ascii="Times New Roman" w:eastAsia="Times New Roman" w:hAnsi="Times New Roman" w:cs="Times New Roman"/>
          <w:sz w:val="24"/>
          <w:szCs w:val="24"/>
          <w:lang w:eastAsia="en-IE"/>
        </w:rPr>
      </w:pPr>
      <w:r w:rsidRPr="00EE3B46">
        <w:rPr>
          <w:rFonts w:ascii="Times New Roman" w:hAnsi="Times New Roman" w:cs="Times New Roman"/>
          <w:sz w:val="24"/>
          <w:szCs w:val="24"/>
        </w:rPr>
        <w:t xml:space="preserve">The trial judge </w:t>
      </w:r>
      <w:r w:rsidR="00957EA0">
        <w:rPr>
          <w:rFonts w:ascii="Times New Roman" w:hAnsi="Times New Roman" w:cs="Times New Roman"/>
          <w:sz w:val="24"/>
          <w:szCs w:val="24"/>
        </w:rPr>
        <w:t>found</w:t>
      </w:r>
      <w:r w:rsidRPr="00EE3B46">
        <w:rPr>
          <w:rFonts w:ascii="Times New Roman" w:hAnsi="Times New Roman" w:cs="Times New Roman"/>
          <w:sz w:val="24"/>
          <w:szCs w:val="24"/>
        </w:rPr>
        <w:t xml:space="preserve"> that </w:t>
      </w:r>
      <w:r w:rsidRPr="00EE3B46">
        <w:rPr>
          <w:rFonts w:ascii="Times New Roman" w:eastAsia="Times New Roman" w:hAnsi="Times New Roman" w:cs="Times New Roman"/>
          <w:sz w:val="24"/>
          <w:szCs w:val="24"/>
          <w:lang w:eastAsia="en-IE"/>
        </w:rPr>
        <w:t xml:space="preserve">it was not for the High Court in judicial review to embark upon an adjudication of the merits of the case, nor </w:t>
      </w:r>
      <w:r w:rsidR="007F3912">
        <w:rPr>
          <w:rFonts w:ascii="Times New Roman" w:eastAsia="Times New Roman" w:hAnsi="Times New Roman" w:cs="Times New Roman"/>
          <w:sz w:val="24"/>
          <w:szCs w:val="24"/>
          <w:lang w:eastAsia="en-IE"/>
        </w:rPr>
        <w:t>to engage in a</w:t>
      </w:r>
      <w:r w:rsidRPr="00EE3B46">
        <w:rPr>
          <w:rFonts w:ascii="Times New Roman" w:eastAsia="Times New Roman" w:hAnsi="Times New Roman" w:cs="Times New Roman"/>
          <w:sz w:val="24"/>
          <w:szCs w:val="24"/>
          <w:lang w:eastAsia="en-IE"/>
        </w:rPr>
        <w:t xml:space="preserve"> balancing of competing rights. As set out in </w:t>
      </w:r>
      <w:r w:rsidRPr="00EE3B46">
        <w:rPr>
          <w:rFonts w:ascii="Times New Roman" w:eastAsia="Times New Roman" w:hAnsi="Times New Roman" w:cs="Times New Roman"/>
          <w:i/>
          <w:sz w:val="24"/>
          <w:szCs w:val="24"/>
          <w:lang w:eastAsia="en-IE"/>
        </w:rPr>
        <w:t xml:space="preserve">Meadows, </w:t>
      </w:r>
      <w:r w:rsidRPr="00EE3B46">
        <w:rPr>
          <w:rFonts w:ascii="Times New Roman" w:eastAsia="Times New Roman" w:hAnsi="Times New Roman" w:cs="Times New Roman"/>
          <w:sz w:val="24"/>
          <w:szCs w:val="24"/>
          <w:lang w:eastAsia="en-IE"/>
        </w:rPr>
        <w:t>a proportionality test was to be applied to administrative decisions which affect fundamental rights and</w:t>
      </w:r>
      <w:r w:rsidR="007F3912">
        <w:rPr>
          <w:rFonts w:ascii="Times New Roman" w:eastAsia="Times New Roman" w:hAnsi="Times New Roman" w:cs="Times New Roman"/>
          <w:sz w:val="24"/>
          <w:szCs w:val="24"/>
          <w:lang w:eastAsia="en-IE"/>
        </w:rPr>
        <w:t>, as such,</w:t>
      </w:r>
      <w:r w:rsidRPr="00EE3B46">
        <w:rPr>
          <w:rFonts w:ascii="Times New Roman" w:eastAsia="Times New Roman" w:hAnsi="Times New Roman" w:cs="Times New Roman"/>
          <w:sz w:val="24"/>
          <w:szCs w:val="24"/>
          <w:lang w:eastAsia="en-IE"/>
        </w:rPr>
        <w:t xml:space="preserve"> </w:t>
      </w:r>
      <w:proofErr w:type="spellStart"/>
      <w:r w:rsidR="00F852EE">
        <w:rPr>
          <w:rFonts w:ascii="Times New Roman" w:eastAsia="Times New Roman" w:hAnsi="Times New Roman" w:cs="Times New Roman"/>
          <w:sz w:val="24"/>
          <w:szCs w:val="24"/>
          <w:lang w:eastAsia="en-IE"/>
        </w:rPr>
        <w:t>Faherty</w:t>
      </w:r>
      <w:proofErr w:type="spellEnd"/>
      <w:r w:rsidR="00F852EE">
        <w:rPr>
          <w:rFonts w:ascii="Times New Roman" w:eastAsia="Times New Roman" w:hAnsi="Times New Roman" w:cs="Times New Roman"/>
          <w:sz w:val="24"/>
          <w:szCs w:val="24"/>
          <w:lang w:eastAsia="en-IE"/>
        </w:rPr>
        <w:t xml:space="preserve"> J.</w:t>
      </w:r>
      <w:r w:rsidR="00AA7D73">
        <w:rPr>
          <w:rFonts w:ascii="Times New Roman" w:eastAsia="Times New Roman" w:hAnsi="Times New Roman" w:cs="Times New Roman"/>
          <w:sz w:val="24"/>
          <w:szCs w:val="24"/>
          <w:lang w:eastAsia="en-IE"/>
        </w:rPr>
        <w:t xml:space="preserve"> </w:t>
      </w:r>
      <w:r w:rsidRPr="00EE3B46">
        <w:rPr>
          <w:rFonts w:ascii="Times New Roman" w:eastAsia="Times New Roman" w:hAnsi="Times New Roman" w:cs="Times New Roman"/>
          <w:sz w:val="24"/>
          <w:szCs w:val="24"/>
          <w:lang w:eastAsia="en-IE"/>
        </w:rPr>
        <w:t xml:space="preserve">found that judicial review constituted an effective remedy to vindicate such rights. </w:t>
      </w:r>
      <w:r w:rsidR="007F3912">
        <w:rPr>
          <w:rFonts w:ascii="Times New Roman" w:eastAsia="Times New Roman" w:hAnsi="Times New Roman" w:cs="Times New Roman"/>
          <w:sz w:val="24"/>
          <w:szCs w:val="24"/>
          <w:lang w:eastAsia="en-IE"/>
        </w:rPr>
        <w:t xml:space="preserve">  </w:t>
      </w:r>
      <w:r w:rsidRPr="00EE3B46">
        <w:rPr>
          <w:rFonts w:ascii="Times New Roman" w:eastAsia="Times New Roman" w:hAnsi="Times New Roman" w:cs="Times New Roman"/>
          <w:sz w:val="24"/>
          <w:szCs w:val="24"/>
          <w:lang w:eastAsia="en-IE"/>
        </w:rPr>
        <w:t>She noted the opinion of McDermott J. in </w:t>
      </w:r>
      <w:r w:rsidRPr="00EE3B46">
        <w:rPr>
          <w:rFonts w:ascii="Times New Roman" w:eastAsia="Times New Roman" w:hAnsi="Times New Roman" w:cs="Times New Roman"/>
          <w:i/>
          <w:iCs/>
          <w:sz w:val="24"/>
          <w:szCs w:val="24"/>
          <w:lang w:eastAsia="en-IE"/>
        </w:rPr>
        <w:t>F.E. v</w:t>
      </w:r>
      <w:r w:rsidR="00962AFD">
        <w:rPr>
          <w:rFonts w:ascii="Times New Roman" w:eastAsia="Times New Roman" w:hAnsi="Times New Roman" w:cs="Times New Roman"/>
          <w:i/>
          <w:iCs/>
          <w:sz w:val="24"/>
          <w:szCs w:val="24"/>
          <w:lang w:eastAsia="en-IE"/>
        </w:rPr>
        <w:t>.</w:t>
      </w:r>
      <w:r w:rsidRPr="00EE3B46">
        <w:rPr>
          <w:rFonts w:ascii="Times New Roman" w:eastAsia="Times New Roman" w:hAnsi="Times New Roman" w:cs="Times New Roman"/>
          <w:i/>
          <w:iCs/>
          <w:sz w:val="24"/>
          <w:szCs w:val="24"/>
          <w:lang w:eastAsia="en-IE"/>
        </w:rPr>
        <w:t xml:space="preserve"> Minister for Justice, Equality and Law Reform</w:t>
      </w:r>
      <w:r w:rsidR="009D668E">
        <w:rPr>
          <w:rFonts w:ascii="Times New Roman" w:eastAsia="Times New Roman" w:hAnsi="Times New Roman" w:cs="Times New Roman"/>
          <w:i/>
          <w:iCs/>
          <w:sz w:val="24"/>
          <w:szCs w:val="24"/>
          <w:lang w:eastAsia="en-IE"/>
        </w:rPr>
        <w:t xml:space="preserve"> </w:t>
      </w:r>
      <w:r w:rsidR="009D668E">
        <w:rPr>
          <w:rFonts w:ascii="Times New Roman" w:eastAsia="Times New Roman" w:hAnsi="Times New Roman" w:cs="Times New Roman"/>
          <w:iCs/>
          <w:sz w:val="24"/>
          <w:szCs w:val="24"/>
          <w:lang w:eastAsia="en-IE"/>
        </w:rPr>
        <w:t>[2014] IEHC 62</w:t>
      </w:r>
      <w:r w:rsidRPr="00EE3B46">
        <w:rPr>
          <w:rFonts w:ascii="Times New Roman" w:eastAsia="Times New Roman" w:hAnsi="Times New Roman" w:cs="Times New Roman"/>
          <w:i/>
          <w:iCs/>
          <w:sz w:val="24"/>
          <w:szCs w:val="24"/>
          <w:lang w:eastAsia="en-IE"/>
        </w:rPr>
        <w:t xml:space="preserve"> </w:t>
      </w:r>
      <w:r w:rsidRPr="00EE3B46">
        <w:rPr>
          <w:rFonts w:ascii="Times New Roman" w:eastAsia="Times New Roman" w:hAnsi="Times New Roman" w:cs="Times New Roman"/>
          <w:iCs/>
          <w:sz w:val="24"/>
          <w:szCs w:val="24"/>
          <w:lang w:eastAsia="en-IE"/>
        </w:rPr>
        <w:t xml:space="preserve">to the effect that the </w:t>
      </w:r>
      <w:r w:rsidR="009D668E">
        <w:rPr>
          <w:rFonts w:ascii="Times New Roman" w:eastAsia="Times New Roman" w:hAnsi="Times New Roman" w:cs="Times New Roman"/>
          <w:iCs/>
          <w:sz w:val="24"/>
          <w:szCs w:val="24"/>
          <w:lang w:eastAsia="en-IE"/>
        </w:rPr>
        <w:t>issues raised</w:t>
      </w:r>
      <w:r w:rsidRPr="00EE3B46">
        <w:rPr>
          <w:rFonts w:ascii="Times New Roman" w:eastAsia="Times New Roman" w:hAnsi="Times New Roman" w:cs="Times New Roman"/>
          <w:iCs/>
          <w:sz w:val="24"/>
          <w:szCs w:val="24"/>
          <w:lang w:eastAsia="en-IE"/>
        </w:rPr>
        <w:t xml:space="preserve"> in </w:t>
      </w:r>
      <w:proofErr w:type="spellStart"/>
      <w:r w:rsidRPr="00EE3B46">
        <w:rPr>
          <w:rFonts w:ascii="Times New Roman" w:eastAsia="Times New Roman" w:hAnsi="Times New Roman" w:cs="Times New Roman"/>
          <w:i/>
          <w:iCs/>
          <w:sz w:val="24"/>
          <w:szCs w:val="24"/>
          <w:lang w:eastAsia="en-IE"/>
        </w:rPr>
        <w:t>Lofinmakin</w:t>
      </w:r>
      <w:proofErr w:type="spellEnd"/>
      <w:r w:rsidRPr="00EE3B46">
        <w:rPr>
          <w:rFonts w:ascii="Times New Roman" w:eastAsia="Times New Roman" w:hAnsi="Times New Roman" w:cs="Times New Roman"/>
          <w:i/>
          <w:iCs/>
          <w:sz w:val="24"/>
          <w:szCs w:val="24"/>
          <w:lang w:eastAsia="en-IE"/>
        </w:rPr>
        <w:t>,</w:t>
      </w:r>
      <w:r w:rsidRPr="00EE3B46">
        <w:rPr>
          <w:rFonts w:ascii="Times New Roman" w:eastAsia="Times New Roman" w:hAnsi="Times New Roman" w:cs="Times New Roman"/>
          <w:iCs/>
          <w:sz w:val="24"/>
          <w:szCs w:val="24"/>
          <w:lang w:eastAsia="en-IE"/>
        </w:rPr>
        <w:t xml:space="preserve"> in fact, predated the decision of the Supreme Court in </w:t>
      </w:r>
      <w:r w:rsidRPr="00EE3B46">
        <w:rPr>
          <w:rFonts w:ascii="Times New Roman" w:eastAsia="Times New Roman" w:hAnsi="Times New Roman" w:cs="Times New Roman"/>
          <w:i/>
          <w:iCs/>
          <w:sz w:val="24"/>
          <w:szCs w:val="24"/>
          <w:lang w:eastAsia="en-IE"/>
        </w:rPr>
        <w:t>Donegan</w:t>
      </w:r>
      <w:r w:rsidRPr="00EE3B46">
        <w:rPr>
          <w:rFonts w:ascii="Times New Roman" w:eastAsia="Times New Roman" w:hAnsi="Times New Roman" w:cs="Times New Roman"/>
          <w:iCs/>
          <w:sz w:val="24"/>
          <w:szCs w:val="24"/>
          <w:lang w:eastAsia="en-IE"/>
        </w:rPr>
        <w:t>, which affirmed the decision in </w:t>
      </w:r>
      <w:r w:rsidRPr="00EE3B46">
        <w:rPr>
          <w:rFonts w:ascii="Times New Roman" w:eastAsia="Times New Roman" w:hAnsi="Times New Roman" w:cs="Times New Roman"/>
          <w:i/>
          <w:iCs/>
          <w:sz w:val="24"/>
          <w:szCs w:val="24"/>
          <w:lang w:eastAsia="en-IE"/>
        </w:rPr>
        <w:t xml:space="preserve">Meadows.  </w:t>
      </w:r>
      <w:r w:rsidRPr="00EE3B46">
        <w:rPr>
          <w:rFonts w:ascii="Times New Roman" w:eastAsia="Times New Roman" w:hAnsi="Times New Roman" w:cs="Times New Roman"/>
          <w:iCs/>
          <w:sz w:val="24"/>
          <w:szCs w:val="24"/>
          <w:lang w:eastAsia="en-IE"/>
        </w:rPr>
        <w:t xml:space="preserve">McDermott </w:t>
      </w:r>
      <w:r w:rsidR="002E79C1">
        <w:rPr>
          <w:rFonts w:ascii="Times New Roman" w:eastAsia="Times New Roman" w:hAnsi="Times New Roman" w:cs="Times New Roman"/>
          <w:iCs/>
          <w:sz w:val="24"/>
          <w:szCs w:val="24"/>
          <w:lang w:eastAsia="en-IE"/>
        </w:rPr>
        <w:t xml:space="preserve">in </w:t>
      </w:r>
      <w:r w:rsidR="002E79C1">
        <w:rPr>
          <w:rFonts w:ascii="Times New Roman" w:eastAsia="Times New Roman" w:hAnsi="Times New Roman" w:cs="Times New Roman"/>
          <w:i/>
          <w:iCs/>
          <w:sz w:val="24"/>
          <w:szCs w:val="24"/>
          <w:lang w:eastAsia="en-IE"/>
        </w:rPr>
        <w:t xml:space="preserve">F.E. </w:t>
      </w:r>
      <w:r w:rsidR="007F3912" w:rsidRPr="00F852EE">
        <w:rPr>
          <w:rFonts w:ascii="Times New Roman" w:eastAsia="Times New Roman" w:hAnsi="Times New Roman" w:cs="Times New Roman"/>
          <w:iCs/>
          <w:sz w:val="24"/>
          <w:szCs w:val="24"/>
          <w:lang w:eastAsia="en-IE"/>
        </w:rPr>
        <w:t>stated</w:t>
      </w:r>
      <w:r w:rsidR="00AA7D73" w:rsidRPr="00F852EE">
        <w:rPr>
          <w:rFonts w:ascii="Times New Roman" w:eastAsia="Times New Roman" w:hAnsi="Times New Roman" w:cs="Times New Roman"/>
          <w:iCs/>
          <w:sz w:val="24"/>
          <w:szCs w:val="24"/>
          <w:lang w:eastAsia="en-IE"/>
        </w:rPr>
        <w:t xml:space="preserve"> </w:t>
      </w:r>
      <w:r w:rsidR="00AA7D73" w:rsidRPr="00F852EE">
        <w:rPr>
          <w:rFonts w:ascii="Times New Roman" w:eastAsia="Times New Roman" w:hAnsi="Times New Roman" w:cs="Times New Roman"/>
          <w:sz w:val="24"/>
          <w:szCs w:val="24"/>
          <w:lang w:eastAsia="en-IE"/>
        </w:rPr>
        <w:t xml:space="preserve">(at para. 34) </w:t>
      </w:r>
      <w:r w:rsidR="00F852EE" w:rsidRPr="00F852EE">
        <w:rPr>
          <w:rFonts w:ascii="Times New Roman" w:eastAsia="Times New Roman" w:hAnsi="Times New Roman" w:cs="Times New Roman"/>
          <w:sz w:val="24"/>
          <w:szCs w:val="24"/>
          <w:lang w:eastAsia="en-IE"/>
        </w:rPr>
        <w:t>that</w:t>
      </w:r>
      <w:r w:rsidR="00F852EE" w:rsidRPr="00F852EE">
        <w:rPr>
          <w:rFonts w:ascii="Times New Roman" w:eastAsia="Times New Roman" w:hAnsi="Times New Roman" w:cs="Times New Roman"/>
          <w:iCs/>
          <w:sz w:val="24"/>
          <w:szCs w:val="24"/>
          <w:lang w:eastAsia="en-IE"/>
        </w:rPr>
        <w:t>: -</w:t>
      </w:r>
    </w:p>
    <w:p w14:paraId="6E76EC84" w14:textId="395140DD" w:rsidR="006E3DDF" w:rsidRDefault="006E3DDF" w:rsidP="00C1492C">
      <w:pPr>
        <w:pStyle w:val="ListParagraph"/>
        <w:spacing w:after="160" w:line="360" w:lineRule="auto"/>
        <w:ind w:left="284" w:right="237"/>
        <w:jc w:val="both"/>
        <w:rPr>
          <w:rFonts w:ascii="Times New Roman" w:eastAsia="Times New Roman" w:hAnsi="Times New Roman" w:cs="Times New Roman"/>
          <w:sz w:val="21"/>
          <w:szCs w:val="21"/>
          <w:lang w:eastAsia="en-IE"/>
        </w:rPr>
      </w:pPr>
      <w:r w:rsidRPr="00EE3B46">
        <w:rPr>
          <w:rFonts w:ascii="Times New Roman" w:hAnsi="Times New Roman" w:cs="Times New Roman"/>
          <w:sz w:val="24"/>
          <w:szCs w:val="24"/>
        </w:rPr>
        <w:t>“</w:t>
      </w:r>
      <w:r w:rsidRPr="00EE3B46">
        <w:rPr>
          <w:rFonts w:ascii="Times New Roman" w:eastAsia="Times New Roman" w:hAnsi="Times New Roman" w:cs="Times New Roman"/>
          <w:i/>
          <w:iCs/>
          <w:sz w:val="21"/>
          <w:szCs w:val="21"/>
          <w:lang w:eastAsia="en-IE"/>
        </w:rPr>
        <w:t xml:space="preserve">In my view the continued assertion that the High Court has a jurisdiction and obligation to examine the substantive merits of a challenged decision and effectively substitute its own deportation decision </w:t>
      </w:r>
      <w:r w:rsidRPr="00EE3B46">
        <w:rPr>
          <w:rFonts w:ascii="Times New Roman" w:eastAsia="Times New Roman" w:hAnsi="Times New Roman" w:cs="Times New Roman"/>
          <w:i/>
          <w:iCs/>
          <w:sz w:val="21"/>
          <w:szCs w:val="21"/>
          <w:lang w:eastAsia="en-IE"/>
        </w:rPr>
        <w:lastRenderedPageBreak/>
        <w:t>when the court considers the Minister’s decision to be disproportionate is, in the light of present authorities, incorrect and does not give rise to a point of law of exceptional public importance that requires resolution by the grant of a certificate.</w:t>
      </w:r>
      <w:r w:rsidR="00C1492C">
        <w:rPr>
          <w:rFonts w:ascii="Times New Roman" w:eastAsia="Times New Roman" w:hAnsi="Times New Roman" w:cs="Times New Roman"/>
          <w:i/>
          <w:iCs/>
          <w:sz w:val="21"/>
          <w:szCs w:val="21"/>
          <w:lang w:eastAsia="en-IE"/>
        </w:rPr>
        <w:t>”</w:t>
      </w:r>
      <w:r w:rsidRPr="00EE3B46">
        <w:rPr>
          <w:rFonts w:ascii="Times New Roman" w:eastAsia="Times New Roman" w:hAnsi="Times New Roman" w:cs="Times New Roman"/>
          <w:sz w:val="21"/>
          <w:szCs w:val="21"/>
          <w:lang w:eastAsia="en-IE"/>
        </w:rPr>
        <w:t> </w:t>
      </w:r>
    </w:p>
    <w:p w14:paraId="635C63EF" w14:textId="77777777" w:rsidR="002E79C1" w:rsidRPr="002E79C1" w:rsidRDefault="002E79C1" w:rsidP="00C1492C">
      <w:pPr>
        <w:pStyle w:val="ListParagraph"/>
        <w:spacing w:after="160" w:line="360" w:lineRule="auto"/>
        <w:ind w:left="284" w:right="237"/>
        <w:jc w:val="both"/>
        <w:rPr>
          <w:rFonts w:ascii="Times New Roman" w:eastAsia="Times New Roman" w:hAnsi="Times New Roman" w:cs="Times New Roman"/>
          <w:sz w:val="10"/>
          <w:szCs w:val="24"/>
          <w:lang w:eastAsia="en-IE"/>
        </w:rPr>
      </w:pPr>
    </w:p>
    <w:p w14:paraId="6A72BBE3" w14:textId="62AA2EE4" w:rsidR="00DD5FAF" w:rsidRPr="009169A6" w:rsidRDefault="007F3912" w:rsidP="00DD5FAF">
      <w:pPr>
        <w:pStyle w:val="ListParagraph"/>
        <w:numPr>
          <w:ilvl w:val="0"/>
          <w:numId w:val="6"/>
        </w:numPr>
        <w:spacing w:after="160" w:line="480" w:lineRule="auto"/>
        <w:ind w:left="0"/>
        <w:jc w:val="both"/>
        <w:rPr>
          <w:rFonts w:ascii="Times New Roman" w:hAnsi="Times New Roman" w:cs="Times New Roman"/>
          <w:sz w:val="24"/>
          <w:szCs w:val="24"/>
        </w:rPr>
      </w:pPr>
      <w:r>
        <w:rPr>
          <w:rFonts w:ascii="Times New Roman" w:eastAsia="Times New Roman" w:hAnsi="Times New Roman" w:cs="Times New Roman"/>
          <w:iCs/>
          <w:sz w:val="24"/>
          <w:szCs w:val="24"/>
          <w:lang w:eastAsia="en-IE"/>
        </w:rPr>
        <w:t>Faherty J.</w:t>
      </w:r>
      <w:r w:rsidR="006E3DDF" w:rsidRPr="00DD5FAF">
        <w:rPr>
          <w:rFonts w:ascii="Times New Roman" w:eastAsia="Times New Roman" w:hAnsi="Times New Roman" w:cs="Times New Roman"/>
          <w:iCs/>
          <w:sz w:val="24"/>
          <w:szCs w:val="24"/>
          <w:lang w:eastAsia="en-IE"/>
        </w:rPr>
        <w:t xml:space="preserve"> also noted McDermott J.’s finding in </w:t>
      </w:r>
      <w:r w:rsidR="006E3DDF" w:rsidRPr="00DD5FAF">
        <w:rPr>
          <w:rFonts w:ascii="Times New Roman" w:eastAsia="Times New Roman" w:hAnsi="Times New Roman" w:cs="Times New Roman"/>
          <w:i/>
          <w:iCs/>
          <w:sz w:val="24"/>
          <w:szCs w:val="24"/>
          <w:lang w:eastAsia="en-IE"/>
        </w:rPr>
        <w:t>F.E</w:t>
      </w:r>
      <w:r w:rsidR="006E3DDF" w:rsidRPr="00DD5FAF">
        <w:rPr>
          <w:rFonts w:ascii="Times New Roman" w:eastAsia="Times New Roman" w:hAnsi="Times New Roman" w:cs="Times New Roman"/>
          <w:iCs/>
          <w:sz w:val="24"/>
          <w:szCs w:val="24"/>
          <w:lang w:eastAsia="en-IE"/>
        </w:rPr>
        <w:t xml:space="preserve">. that </w:t>
      </w:r>
      <w:r w:rsidR="006E3DDF" w:rsidRPr="00DD5FAF">
        <w:rPr>
          <w:rFonts w:ascii="Times New Roman" w:eastAsia="Times New Roman" w:hAnsi="Times New Roman" w:cs="Times New Roman"/>
          <w:i/>
          <w:iCs/>
          <w:sz w:val="24"/>
          <w:szCs w:val="24"/>
          <w:lang w:eastAsia="en-IE"/>
        </w:rPr>
        <w:t>‘judicial review is not a form of appeal and the onus of proof lies upon the applicant to demonstrate that the impugned decision is fundamentally flawed</w:t>
      </w:r>
      <w:r w:rsidR="006E3DDF" w:rsidRPr="00DD5FAF">
        <w:rPr>
          <w:rFonts w:ascii="Times New Roman" w:eastAsia="Times New Roman" w:hAnsi="Times New Roman" w:cs="Times New Roman"/>
          <w:iCs/>
          <w:sz w:val="24"/>
          <w:szCs w:val="24"/>
          <w:lang w:eastAsia="en-IE"/>
        </w:rPr>
        <w:t xml:space="preserve">’. </w:t>
      </w:r>
      <w:r>
        <w:rPr>
          <w:rFonts w:ascii="Times New Roman" w:eastAsia="Times New Roman" w:hAnsi="Times New Roman" w:cs="Times New Roman"/>
          <w:sz w:val="24"/>
          <w:szCs w:val="24"/>
          <w:lang w:eastAsia="en-IE"/>
        </w:rPr>
        <w:t xml:space="preserve"> Furthermore, the trial judge</w:t>
      </w:r>
      <w:r w:rsidR="006E3DDF" w:rsidRPr="00DD5FAF">
        <w:rPr>
          <w:rFonts w:ascii="Times New Roman" w:eastAsia="Times New Roman" w:hAnsi="Times New Roman" w:cs="Times New Roman"/>
          <w:sz w:val="24"/>
          <w:szCs w:val="24"/>
          <w:lang w:eastAsia="en-IE"/>
        </w:rPr>
        <w:t xml:space="preserve"> had regard to the decision of Hogan J. in </w:t>
      </w:r>
      <w:r w:rsidR="006E3DDF" w:rsidRPr="00DD5FAF">
        <w:rPr>
          <w:rFonts w:ascii="Times New Roman" w:eastAsia="Times New Roman" w:hAnsi="Times New Roman" w:cs="Times New Roman"/>
          <w:i/>
          <w:iCs/>
          <w:sz w:val="24"/>
          <w:szCs w:val="24"/>
          <w:lang w:eastAsia="en-IE"/>
        </w:rPr>
        <w:t>N.M</w:t>
      </w:r>
      <w:r w:rsidRPr="00D37787">
        <w:rPr>
          <w:rFonts w:ascii="Times New Roman" w:eastAsia="Times New Roman" w:hAnsi="Times New Roman" w:cs="Times New Roman"/>
          <w:i/>
          <w:iCs/>
          <w:sz w:val="24"/>
          <w:szCs w:val="24"/>
          <w:lang w:eastAsia="en-IE"/>
        </w:rPr>
        <w:t xml:space="preserve">. </w:t>
      </w:r>
      <w:r w:rsidR="00633715" w:rsidRPr="00DD5FAF">
        <w:rPr>
          <w:rFonts w:ascii="Times New Roman" w:eastAsia="Times New Roman" w:hAnsi="Times New Roman" w:cs="Times New Roman"/>
          <w:i/>
          <w:iCs/>
          <w:sz w:val="24"/>
          <w:szCs w:val="24"/>
          <w:lang w:eastAsia="en-IE"/>
        </w:rPr>
        <w:t xml:space="preserve"> </w:t>
      </w:r>
      <w:r w:rsidR="00633715" w:rsidRPr="00DD5FAF">
        <w:rPr>
          <w:rFonts w:ascii="Times New Roman" w:eastAsia="Times New Roman" w:hAnsi="Times New Roman" w:cs="Times New Roman"/>
          <w:iCs/>
          <w:sz w:val="24"/>
          <w:szCs w:val="24"/>
          <w:lang w:eastAsia="en-IE"/>
        </w:rPr>
        <w:t>S</w:t>
      </w:r>
      <w:r w:rsidR="006E3DDF" w:rsidRPr="00DD5FAF">
        <w:rPr>
          <w:rFonts w:ascii="Times New Roman" w:eastAsia="Times New Roman" w:hAnsi="Times New Roman" w:cs="Times New Roman"/>
          <w:sz w:val="24"/>
          <w:szCs w:val="24"/>
          <w:lang w:eastAsia="en-IE"/>
        </w:rPr>
        <w:t>he concluded that it had been conclusively established that judicial review, post</w:t>
      </w:r>
      <w:r>
        <w:rPr>
          <w:rFonts w:ascii="Times New Roman" w:eastAsia="Times New Roman" w:hAnsi="Times New Roman" w:cs="Times New Roman"/>
          <w:sz w:val="24"/>
          <w:szCs w:val="24"/>
          <w:lang w:eastAsia="en-IE"/>
        </w:rPr>
        <w:t>-</w:t>
      </w:r>
      <w:r w:rsidR="006E3DDF" w:rsidRPr="00DD5FAF">
        <w:rPr>
          <w:rFonts w:ascii="Times New Roman" w:eastAsia="Times New Roman" w:hAnsi="Times New Roman" w:cs="Times New Roman"/>
          <w:i/>
          <w:sz w:val="24"/>
          <w:szCs w:val="24"/>
          <w:lang w:eastAsia="en-IE"/>
        </w:rPr>
        <w:t>Meadows</w:t>
      </w:r>
      <w:r w:rsidR="006E3DDF" w:rsidRPr="00DD5FAF">
        <w:rPr>
          <w:rFonts w:ascii="Times New Roman" w:eastAsia="Times New Roman" w:hAnsi="Times New Roman" w:cs="Times New Roman"/>
          <w:sz w:val="24"/>
          <w:szCs w:val="24"/>
          <w:lang w:eastAsia="en-IE"/>
        </w:rPr>
        <w:t>, is an effective remedy for the vindication of the appellants</w:t>
      </w:r>
      <w:r>
        <w:rPr>
          <w:rFonts w:ascii="Times New Roman" w:eastAsia="Times New Roman" w:hAnsi="Times New Roman" w:cs="Times New Roman"/>
          <w:sz w:val="24"/>
          <w:szCs w:val="24"/>
          <w:lang w:eastAsia="en-IE"/>
        </w:rPr>
        <w:t>’</w:t>
      </w:r>
      <w:r w:rsidR="006E3DDF" w:rsidRPr="00DD5FAF">
        <w:rPr>
          <w:rFonts w:ascii="Times New Roman" w:eastAsia="Times New Roman" w:hAnsi="Times New Roman" w:cs="Times New Roman"/>
          <w:sz w:val="24"/>
          <w:szCs w:val="24"/>
          <w:lang w:eastAsia="en-IE"/>
        </w:rPr>
        <w:t xml:space="preserve"> rights</w:t>
      </w:r>
      <w:r w:rsidR="00633715" w:rsidRPr="00DD5FAF">
        <w:rPr>
          <w:rFonts w:ascii="Times New Roman" w:eastAsia="Times New Roman" w:hAnsi="Times New Roman" w:cs="Times New Roman"/>
          <w:sz w:val="24"/>
          <w:szCs w:val="24"/>
          <w:lang w:eastAsia="en-IE"/>
        </w:rPr>
        <w:t xml:space="preserve"> and</w:t>
      </w:r>
      <w:r w:rsidR="006E3DDF" w:rsidRPr="00DD5FAF">
        <w:rPr>
          <w:rFonts w:ascii="Times New Roman" w:eastAsia="Times New Roman" w:hAnsi="Times New Roman" w:cs="Times New Roman"/>
          <w:sz w:val="24"/>
          <w:szCs w:val="24"/>
          <w:lang w:eastAsia="en-IE"/>
        </w:rPr>
        <w:t xml:space="preserve"> she considered that that </w:t>
      </w:r>
      <w:r w:rsidR="00EE3B46" w:rsidRPr="00DD5FAF">
        <w:rPr>
          <w:rFonts w:ascii="Times New Roman" w:eastAsia="Times New Roman" w:hAnsi="Times New Roman" w:cs="Times New Roman"/>
          <w:sz w:val="24"/>
          <w:szCs w:val="24"/>
          <w:lang w:eastAsia="en-IE"/>
        </w:rPr>
        <w:t xml:space="preserve">the appellants’ </w:t>
      </w:r>
      <w:r>
        <w:rPr>
          <w:rFonts w:ascii="Times New Roman" w:eastAsia="Times New Roman" w:hAnsi="Times New Roman" w:cs="Times New Roman"/>
          <w:sz w:val="24"/>
          <w:szCs w:val="24"/>
          <w:lang w:eastAsia="en-IE"/>
        </w:rPr>
        <w:t xml:space="preserve">complaint </w:t>
      </w:r>
      <w:r w:rsidR="00EE3B46" w:rsidRPr="00DD5FAF">
        <w:rPr>
          <w:rFonts w:ascii="Times New Roman" w:eastAsia="Times New Roman" w:hAnsi="Times New Roman" w:cs="Times New Roman"/>
          <w:sz w:val="24"/>
          <w:szCs w:val="24"/>
          <w:lang w:eastAsia="en-IE"/>
        </w:rPr>
        <w:t>in this regard</w:t>
      </w:r>
      <w:r w:rsidR="006E3DDF" w:rsidRPr="00DD5FAF">
        <w:rPr>
          <w:rFonts w:ascii="Times New Roman" w:eastAsia="Times New Roman" w:hAnsi="Times New Roman" w:cs="Times New Roman"/>
          <w:sz w:val="24"/>
          <w:szCs w:val="24"/>
          <w:lang w:eastAsia="en-IE"/>
        </w:rPr>
        <w:t xml:space="preserve"> had not been made out</w:t>
      </w:r>
      <w:r w:rsidR="00DD5FAF" w:rsidRPr="00DD5FAF">
        <w:rPr>
          <w:rFonts w:ascii="Times New Roman" w:eastAsia="Times New Roman" w:hAnsi="Times New Roman" w:cs="Times New Roman"/>
          <w:sz w:val="24"/>
          <w:szCs w:val="24"/>
          <w:lang w:eastAsia="en-IE"/>
        </w:rPr>
        <w:t>.</w:t>
      </w:r>
    </w:p>
    <w:p w14:paraId="4E9EDB2A" w14:textId="3A06802E" w:rsidR="005F0B2A" w:rsidRPr="005F0B2A" w:rsidRDefault="005F0B2A" w:rsidP="005F0B2A">
      <w:pPr>
        <w:pStyle w:val="ListParagraph"/>
        <w:numPr>
          <w:ilvl w:val="0"/>
          <w:numId w:val="6"/>
        </w:numPr>
        <w:spacing w:after="160" w:line="480" w:lineRule="auto"/>
        <w:ind w:left="0" w:right="-46"/>
        <w:jc w:val="both"/>
        <w:rPr>
          <w:rFonts w:ascii="Times New Roman" w:hAnsi="Times New Roman" w:cs="Times New Roman"/>
          <w:sz w:val="24"/>
          <w:szCs w:val="24"/>
        </w:rPr>
      </w:pPr>
      <w:r w:rsidRPr="005F0B2A">
        <w:rPr>
          <w:rFonts w:ascii="Times New Roman" w:hAnsi="Times New Roman" w:cs="Times New Roman"/>
          <w:sz w:val="24"/>
          <w:szCs w:val="24"/>
        </w:rPr>
        <w:t>There is considerable jurisprudence as to what contemporary judicial review in a post-</w:t>
      </w:r>
      <w:r w:rsidRPr="005F0B2A">
        <w:rPr>
          <w:rFonts w:ascii="Times New Roman" w:hAnsi="Times New Roman" w:cs="Times New Roman"/>
          <w:i/>
          <w:sz w:val="24"/>
          <w:szCs w:val="24"/>
        </w:rPr>
        <w:t>Meadows</w:t>
      </w:r>
      <w:r w:rsidRPr="005F0B2A">
        <w:rPr>
          <w:rFonts w:ascii="Times New Roman" w:hAnsi="Times New Roman" w:cs="Times New Roman"/>
          <w:sz w:val="24"/>
          <w:szCs w:val="24"/>
        </w:rPr>
        <w:t xml:space="preserve"> landscape provides. The appellants’ submissions that </w:t>
      </w:r>
      <w:r w:rsidRPr="005F0B2A">
        <w:rPr>
          <w:rFonts w:ascii="Times New Roman" w:hAnsi="Times New Roman" w:cs="Times New Roman"/>
          <w:bCs/>
          <w:iCs/>
          <w:sz w:val="24"/>
          <w:szCs w:val="24"/>
        </w:rPr>
        <w:t>the High Court judge should not have confined her considerations to whether the decision</w:t>
      </w:r>
      <w:r w:rsidR="00885A24">
        <w:rPr>
          <w:rFonts w:ascii="Times New Roman" w:hAnsi="Times New Roman" w:cs="Times New Roman"/>
          <w:bCs/>
          <w:iCs/>
          <w:color w:val="FFFFFF" w:themeColor="background1"/>
          <w:sz w:val="24"/>
          <w:szCs w:val="24"/>
        </w:rPr>
        <w:t xml:space="preserve"> </w:t>
      </w:r>
      <w:r w:rsidRPr="005F0B2A">
        <w:rPr>
          <w:rFonts w:ascii="Times New Roman" w:hAnsi="Times New Roman" w:cs="Times New Roman"/>
          <w:bCs/>
          <w:iCs/>
          <w:sz w:val="24"/>
          <w:szCs w:val="24"/>
        </w:rPr>
        <w:t xml:space="preserve">making process was fair but, rather, should have decided the issue on the merits is misplaced.   </w:t>
      </w:r>
      <w:r w:rsidRPr="005F0B2A">
        <w:rPr>
          <w:rFonts w:ascii="Times New Roman" w:hAnsi="Times New Roman" w:cs="Times New Roman"/>
          <w:sz w:val="24"/>
          <w:szCs w:val="24"/>
        </w:rPr>
        <w:t xml:space="preserve">McKechnie J. confirmed in </w:t>
      </w:r>
      <w:r w:rsidRPr="006E5568">
        <w:rPr>
          <w:rFonts w:ascii="Times New Roman" w:hAnsi="Times New Roman" w:cs="Times New Roman"/>
          <w:i/>
          <w:sz w:val="24"/>
          <w:szCs w:val="24"/>
        </w:rPr>
        <w:t xml:space="preserve">Donegan </w:t>
      </w:r>
      <w:r w:rsidR="00266499" w:rsidRPr="006E5568">
        <w:rPr>
          <w:rFonts w:ascii="Times New Roman" w:hAnsi="Times New Roman" w:cs="Times New Roman"/>
          <w:sz w:val="24"/>
          <w:szCs w:val="24"/>
        </w:rPr>
        <w:t xml:space="preserve">(at para. 218) </w:t>
      </w:r>
      <w:r w:rsidRPr="006E5568">
        <w:rPr>
          <w:rFonts w:ascii="Times New Roman" w:hAnsi="Times New Roman" w:cs="Times New Roman"/>
          <w:sz w:val="24"/>
          <w:szCs w:val="24"/>
        </w:rPr>
        <w:t>that it is not appropriate for judicial review to be used ‘</w:t>
      </w:r>
      <w:r w:rsidRPr="006E5568">
        <w:rPr>
          <w:rFonts w:ascii="Times New Roman" w:hAnsi="Times New Roman" w:cs="Times New Roman"/>
          <w:i/>
          <w:sz w:val="24"/>
          <w:szCs w:val="24"/>
        </w:rPr>
        <w:t xml:space="preserve">as a </w:t>
      </w:r>
      <w:r w:rsidRPr="006E5568">
        <w:rPr>
          <w:rFonts w:ascii="Times New Roman" w:hAnsi="Times New Roman" w:cs="Times New Roman"/>
          <w:b/>
          <w:i/>
          <w:sz w:val="24"/>
          <w:szCs w:val="24"/>
        </w:rPr>
        <w:t>rehearing</w:t>
      </w:r>
      <w:r w:rsidRPr="006E5568">
        <w:rPr>
          <w:rFonts w:ascii="Times New Roman" w:hAnsi="Times New Roman" w:cs="Times New Roman"/>
          <w:i/>
          <w:sz w:val="24"/>
          <w:szCs w:val="24"/>
        </w:rPr>
        <w:t xml:space="preserve"> or otherwise </w:t>
      </w:r>
      <w:r w:rsidRPr="006E5568">
        <w:rPr>
          <w:rFonts w:ascii="Times New Roman" w:hAnsi="Times New Roman" w:cs="Times New Roman"/>
          <w:b/>
          <w:i/>
          <w:sz w:val="24"/>
          <w:szCs w:val="24"/>
        </w:rPr>
        <w:t>to determine conflicts of fact</w:t>
      </w:r>
      <w:r w:rsidRPr="006E5568">
        <w:rPr>
          <w:rFonts w:ascii="Times New Roman" w:hAnsi="Times New Roman" w:cs="Times New Roman"/>
          <w:b/>
          <w:sz w:val="24"/>
          <w:szCs w:val="24"/>
        </w:rPr>
        <w:t>’</w:t>
      </w:r>
      <w:r w:rsidRPr="006E5568">
        <w:rPr>
          <w:rFonts w:ascii="Times New Roman" w:hAnsi="Times New Roman" w:cs="Times New Roman"/>
          <w:sz w:val="24"/>
          <w:szCs w:val="24"/>
        </w:rPr>
        <w:t>. There is no doubt that</w:t>
      </w:r>
      <w:r w:rsidR="009D668E" w:rsidRPr="006E5568">
        <w:rPr>
          <w:rFonts w:ascii="Times New Roman" w:hAnsi="Times New Roman" w:cs="Times New Roman"/>
          <w:sz w:val="24"/>
          <w:szCs w:val="24"/>
        </w:rPr>
        <w:t>,</w:t>
      </w:r>
      <w:r w:rsidRPr="006E5568">
        <w:rPr>
          <w:rFonts w:ascii="Times New Roman" w:hAnsi="Times New Roman" w:cs="Times New Roman"/>
          <w:sz w:val="24"/>
          <w:szCs w:val="24"/>
        </w:rPr>
        <w:t xml:space="preserve"> as Murray C.J. found in </w:t>
      </w:r>
      <w:r w:rsidRPr="006E5568">
        <w:rPr>
          <w:rFonts w:ascii="Times New Roman" w:hAnsi="Times New Roman" w:cs="Times New Roman"/>
          <w:i/>
          <w:sz w:val="24"/>
          <w:szCs w:val="24"/>
        </w:rPr>
        <w:t>Meadows,</w:t>
      </w:r>
      <w:r w:rsidRPr="006E5568">
        <w:rPr>
          <w:rFonts w:ascii="Times New Roman" w:hAnsi="Times New Roman" w:cs="Times New Roman"/>
          <w:sz w:val="24"/>
          <w:szCs w:val="24"/>
        </w:rPr>
        <w:t xml:space="preserve"> the court when judicially reviewing an administrative decision may only ‘</w:t>
      </w:r>
      <w:r w:rsidRPr="006E5568">
        <w:rPr>
          <w:rFonts w:ascii="Times New Roman" w:hAnsi="Times New Roman" w:cs="Times New Roman"/>
          <w:i/>
          <w:sz w:val="24"/>
          <w:szCs w:val="24"/>
        </w:rPr>
        <w:t xml:space="preserve">examine whether the decision falls </w:t>
      </w:r>
      <w:r w:rsidR="00266499" w:rsidRPr="006E5568">
        <w:rPr>
          <w:rFonts w:ascii="Times New Roman" w:hAnsi="Times New Roman" w:cs="Times New Roman"/>
          <w:i/>
          <w:sz w:val="24"/>
          <w:szCs w:val="24"/>
        </w:rPr>
        <w:t>foul of the principles of law</w:t>
      </w:r>
      <w:r w:rsidR="00266499">
        <w:rPr>
          <w:rFonts w:ascii="Times New Roman" w:hAnsi="Times New Roman" w:cs="Times New Roman"/>
          <w:i/>
          <w:sz w:val="24"/>
          <w:szCs w:val="24"/>
        </w:rPr>
        <w:t xml:space="preserve"> </w:t>
      </w:r>
      <w:r w:rsidRPr="005F0B2A">
        <w:rPr>
          <w:rFonts w:ascii="Times New Roman" w:hAnsi="Times New Roman" w:cs="Times New Roman"/>
          <w:i/>
          <w:sz w:val="24"/>
          <w:szCs w:val="24"/>
        </w:rPr>
        <w:t>according to which the decision ought to have been taken’.</w:t>
      </w:r>
      <w:r w:rsidRPr="005F0B2A">
        <w:rPr>
          <w:rFonts w:ascii="Times New Roman" w:hAnsi="Times New Roman" w:cs="Times New Roman"/>
          <w:sz w:val="24"/>
          <w:szCs w:val="24"/>
        </w:rPr>
        <w:t xml:space="preserve"> </w:t>
      </w:r>
    </w:p>
    <w:p w14:paraId="3F4AC315" w14:textId="75B39535" w:rsidR="00A16584" w:rsidRDefault="005F0B2A" w:rsidP="00A16584">
      <w:pPr>
        <w:pStyle w:val="ListParagraph"/>
        <w:numPr>
          <w:ilvl w:val="0"/>
          <w:numId w:val="6"/>
        </w:numPr>
        <w:spacing w:after="0" w:line="480" w:lineRule="auto"/>
        <w:ind w:left="0" w:right="-46"/>
        <w:jc w:val="both"/>
        <w:rPr>
          <w:rFonts w:ascii="Times New Roman" w:hAnsi="Times New Roman" w:cs="Times New Roman"/>
          <w:sz w:val="24"/>
          <w:szCs w:val="24"/>
        </w:rPr>
      </w:pPr>
      <w:r w:rsidRPr="005F0B2A">
        <w:rPr>
          <w:rFonts w:ascii="Times New Roman" w:hAnsi="Times New Roman" w:cs="Times New Roman"/>
          <w:sz w:val="24"/>
          <w:szCs w:val="24"/>
        </w:rPr>
        <w:t>Notwithstanding that</w:t>
      </w:r>
      <w:r w:rsidR="007F3912">
        <w:rPr>
          <w:rFonts w:ascii="Times New Roman" w:hAnsi="Times New Roman" w:cs="Times New Roman"/>
          <w:sz w:val="24"/>
          <w:szCs w:val="24"/>
        </w:rPr>
        <w:t xml:space="preserve"> the Article 47 aspect</w:t>
      </w:r>
      <w:r w:rsidRPr="005F0B2A">
        <w:rPr>
          <w:rFonts w:ascii="Times New Roman" w:hAnsi="Times New Roman" w:cs="Times New Roman"/>
          <w:sz w:val="24"/>
          <w:szCs w:val="24"/>
        </w:rPr>
        <w:t xml:space="preserve"> of the appellants’ complaint is not properly before this Court, it </w:t>
      </w:r>
      <w:r w:rsidR="007F3912">
        <w:rPr>
          <w:rFonts w:ascii="Times New Roman" w:hAnsi="Times New Roman" w:cs="Times New Roman"/>
          <w:sz w:val="24"/>
          <w:szCs w:val="24"/>
        </w:rPr>
        <w:t>should be recalled</w:t>
      </w:r>
      <w:r w:rsidRPr="005F0B2A">
        <w:rPr>
          <w:rFonts w:ascii="Times New Roman" w:hAnsi="Times New Roman" w:cs="Times New Roman"/>
          <w:sz w:val="24"/>
          <w:szCs w:val="24"/>
        </w:rPr>
        <w:t xml:space="preserve"> that </w:t>
      </w:r>
      <w:r w:rsidR="007F3912">
        <w:rPr>
          <w:rFonts w:ascii="Times New Roman" w:hAnsi="Times New Roman" w:cs="Times New Roman"/>
          <w:sz w:val="24"/>
          <w:szCs w:val="24"/>
        </w:rPr>
        <w:t xml:space="preserve">the Irish courts have considered that </w:t>
      </w:r>
      <w:r w:rsidRPr="005F0B2A">
        <w:rPr>
          <w:rFonts w:ascii="Times New Roman" w:hAnsi="Times New Roman" w:cs="Times New Roman"/>
          <w:sz w:val="24"/>
          <w:szCs w:val="24"/>
        </w:rPr>
        <w:t>the requirements for a redress procedure</w:t>
      </w:r>
      <w:r w:rsidR="007F3912">
        <w:rPr>
          <w:rFonts w:ascii="Times New Roman" w:hAnsi="Times New Roman" w:cs="Times New Roman"/>
          <w:sz w:val="24"/>
          <w:szCs w:val="24"/>
        </w:rPr>
        <w:t xml:space="preserve"> as</w:t>
      </w:r>
      <w:r w:rsidRPr="005F0B2A">
        <w:rPr>
          <w:rFonts w:ascii="Times New Roman" w:hAnsi="Times New Roman" w:cs="Times New Roman"/>
          <w:sz w:val="24"/>
          <w:szCs w:val="24"/>
        </w:rPr>
        <w:t xml:space="preserve"> laid down by the CJEU </w:t>
      </w:r>
      <w:r w:rsidR="007F3912">
        <w:rPr>
          <w:rFonts w:ascii="Times New Roman" w:hAnsi="Times New Roman" w:cs="Times New Roman"/>
          <w:sz w:val="24"/>
          <w:szCs w:val="24"/>
        </w:rPr>
        <w:t xml:space="preserve">in its case law are fulfilled </w:t>
      </w:r>
      <w:r w:rsidRPr="005F0B2A">
        <w:rPr>
          <w:rFonts w:ascii="Times New Roman" w:hAnsi="Times New Roman" w:cs="Times New Roman"/>
          <w:sz w:val="24"/>
          <w:szCs w:val="24"/>
        </w:rPr>
        <w:t>in</w:t>
      </w:r>
      <w:r w:rsidR="00F852EE">
        <w:rPr>
          <w:rFonts w:ascii="Times New Roman" w:hAnsi="Times New Roman" w:cs="Times New Roman"/>
          <w:sz w:val="24"/>
          <w:szCs w:val="24"/>
        </w:rPr>
        <w:t xml:space="preserve"> a</w:t>
      </w:r>
      <w:r w:rsidR="007F3912">
        <w:rPr>
          <w:rFonts w:ascii="Times New Roman" w:hAnsi="Times New Roman" w:cs="Times New Roman"/>
          <w:sz w:val="24"/>
          <w:szCs w:val="24"/>
        </w:rPr>
        <w:t xml:space="preserve"> </w:t>
      </w:r>
      <w:r w:rsidRPr="005F0B2A">
        <w:rPr>
          <w:rFonts w:ascii="Times New Roman" w:hAnsi="Times New Roman" w:cs="Times New Roman"/>
          <w:sz w:val="24"/>
          <w:szCs w:val="24"/>
        </w:rPr>
        <w:t>post-</w:t>
      </w:r>
      <w:r w:rsidRPr="005F0B2A">
        <w:rPr>
          <w:rFonts w:ascii="Times New Roman" w:hAnsi="Times New Roman" w:cs="Times New Roman"/>
          <w:i/>
          <w:sz w:val="24"/>
          <w:szCs w:val="24"/>
        </w:rPr>
        <w:t>Meadows</w:t>
      </w:r>
      <w:r w:rsidRPr="005F0B2A">
        <w:rPr>
          <w:rFonts w:ascii="Times New Roman" w:hAnsi="Times New Roman" w:cs="Times New Roman"/>
          <w:sz w:val="24"/>
          <w:szCs w:val="24"/>
        </w:rPr>
        <w:t xml:space="preserve"> judicial review. </w:t>
      </w:r>
      <w:r w:rsidR="007F3912">
        <w:rPr>
          <w:rFonts w:ascii="Times New Roman" w:hAnsi="Times New Roman" w:cs="Times New Roman"/>
          <w:sz w:val="24"/>
          <w:szCs w:val="24"/>
        </w:rPr>
        <w:t xml:space="preserve"> </w:t>
      </w:r>
      <w:r w:rsidRPr="005F0B2A">
        <w:rPr>
          <w:rFonts w:ascii="Times New Roman" w:hAnsi="Times New Roman" w:cs="Times New Roman"/>
          <w:sz w:val="24"/>
          <w:szCs w:val="24"/>
        </w:rPr>
        <w:t xml:space="preserve">The CJEU stipulated that what is required is </w:t>
      </w:r>
      <w:r w:rsidRPr="005F0B2A">
        <w:rPr>
          <w:rFonts w:ascii="Times New Roman" w:hAnsi="Times New Roman" w:cs="Times New Roman"/>
          <w:sz w:val="24"/>
          <w:szCs w:val="24"/>
          <w:shd w:val="clear" w:color="auto" w:fill="FFFFFF"/>
        </w:rPr>
        <w:t>‘</w:t>
      </w:r>
      <w:r w:rsidRPr="005F0B2A">
        <w:rPr>
          <w:rFonts w:ascii="Times New Roman" w:hAnsi="Times New Roman" w:cs="Times New Roman"/>
          <w:b/>
          <w:i/>
          <w:sz w:val="24"/>
          <w:szCs w:val="24"/>
          <w:shd w:val="clear" w:color="auto" w:fill="FFFFFF"/>
        </w:rPr>
        <w:t>a thorough review</w:t>
      </w:r>
      <w:r w:rsidRPr="005F0B2A">
        <w:rPr>
          <w:rFonts w:ascii="Times New Roman" w:hAnsi="Times New Roman" w:cs="Times New Roman"/>
          <w:i/>
          <w:sz w:val="24"/>
          <w:szCs w:val="24"/>
          <w:shd w:val="clear" w:color="auto" w:fill="FFFFFF"/>
        </w:rPr>
        <w:t xml:space="preserve"> by the national court, within the framework of an action against the decision rejecting the application’ (per Diouf).   </w:t>
      </w:r>
      <w:r w:rsidRPr="005F0B2A">
        <w:rPr>
          <w:rFonts w:ascii="Times New Roman" w:hAnsi="Times New Roman" w:cs="Times New Roman"/>
          <w:sz w:val="24"/>
          <w:szCs w:val="24"/>
          <w:shd w:val="clear" w:color="auto" w:fill="FFFFFF"/>
        </w:rPr>
        <w:t>Recent Irish jurisprudence has comprehensively confirmed that the required standard is fulfilled and is ‘</w:t>
      </w:r>
      <w:r w:rsidRPr="005F0B2A">
        <w:rPr>
          <w:rFonts w:ascii="Times New Roman" w:hAnsi="Times New Roman" w:cs="Times New Roman"/>
          <w:i/>
          <w:sz w:val="24"/>
          <w:szCs w:val="24"/>
        </w:rPr>
        <w:t>eminently capable of being met by the remedy of judicial review’ (per F.M.).</w:t>
      </w:r>
      <w:r w:rsidR="007F3912">
        <w:rPr>
          <w:rFonts w:ascii="Times New Roman" w:hAnsi="Times New Roman" w:cs="Times New Roman"/>
          <w:i/>
          <w:sz w:val="24"/>
          <w:szCs w:val="24"/>
        </w:rPr>
        <w:t xml:space="preserve">  </w:t>
      </w:r>
      <w:r w:rsidRPr="005F0B2A">
        <w:rPr>
          <w:rFonts w:ascii="Times New Roman" w:hAnsi="Times New Roman" w:cs="Times New Roman"/>
          <w:i/>
          <w:sz w:val="24"/>
          <w:szCs w:val="24"/>
        </w:rPr>
        <w:t xml:space="preserve"> </w:t>
      </w:r>
      <w:r w:rsidRPr="005F0B2A">
        <w:rPr>
          <w:rFonts w:ascii="Times New Roman" w:hAnsi="Times New Roman" w:cs="Times New Roman"/>
          <w:sz w:val="24"/>
          <w:szCs w:val="24"/>
        </w:rPr>
        <w:t xml:space="preserve">This Court in </w:t>
      </w:r>
      <w:r w:rsidRPr="006E5568">
        <w:rPr>
          <w:rFonts w:ascii="Times New Roman" w:hAnsi="Times New Roman" w:cs="Times New Roman"/>
          <w:i/>
          <w:sz w:val="24"/>
          <w:szCs w:val="24"/>
        </w:rPr>
        <w:t>N.M</w:t>
      </w:r>
      <w:r w:rsidRPr="006E5568">
        <w:rPr>
          <w:rFonts w:ascii="Times New Roman" w:hAnsi="Times New Roman" w:cs="Times New Roman"/>
          <w:i/>
          <w:color w:val="FF0000"/>
          <w:sz w:val="24"/>
          <w:szCs w:val="24"/>
        </w:rPr>
        <w:t xml:space="preserve">. </w:t>
      </w:r>
      <w:r w:rsidRPr="006E5568">
        <w:rPr>
          <w:rFonts w:ascii="Times New Roman" w:hAnsi="Times New Roman" w:cs="Times New Roman"/>
          <w:sz w:val="24"/>
          <w:szCs w:val="24"/>
        </w:rPr>
        <w:t xml:space="preserve">confirmed that the challenge to the refusal of admission </w:t>
      </w:r>
      <w:r w:rsidRPr="006E5568">
        <w:rPr>
          <w:rFonts w:ascii="Times New Roman" w:hAnsi="Times New Roman" w:cs="Times New Roman"/>
          <w:sz w:val="24"/>
          <w:szCs w:val="24"/>
        </w:rPr>
        <w:lastRenderedPageBreak/>
        <w:t>to the asylum process could be challenged by way of judicial review which was capable of fulfilling the requirement of a ‘</w:t>
      </w:r>
      <w:r w:rsidRPr="006E5568">
        <w:rPr>
          <w:rFonts w:ascii="Times New Roman" w:hAnsi="Times New Roman" w:cs="Times New Roman"/>
          <w:i/>
          <w:sz w:val="24"/>
          <w:szCs w:val="24"/>
        </w:rPr>
        <w:t>thorough review</w:t>
      </w:r>
      <w:r w:rsidRPr="006E5568">
        <w:rPr>
          <w:rFonts w:ascii="Times New Roman" w:hAnsi="Times New Roman" w:cs="Times New Roman"/>
          <w:sz w:val="24"/>
          <w:szCs w:val="24"/>
        </w:rPr>
        <w:t xml:space="preserve">’. </w:t>
      </w:r>
      <w:r w:rsidR="00EB02E9" w:rsidRPr="006E5568">
        <w:rPr>
          <w:rFonts w:ascii="Times New Roman" w:hAnsi="Times New Roman" w:cs="Times New Roman"/>
          <w:sz w:val="24"/>
          <w:szCs w:val="24"/>
        </w:rPr>
        <w:t xml:space="preserve"> The</w:t>
      </w:r>
      <w:r w:rsidRPr="006E5568">
        <w:rPr>
          <w:rFonts w:ascii="Times New Roman" w:hAnsi="Times New Roman" w:cs="Times New Roman"/>
          <w:sz w:val="24"/>
          <w:szCs w:val="24"/>
        </w:rPr>
        <w:t xml:space="preserve"> recent statement of the Supreme Court (in </w:t>
      </w:r>
      <w:r w:rsidRPr="006E5568">
        <w:rPr>
          <w:rFonts w:ascii="Times New Roman" w:hAnsi="Times New Roman" w:cs="Times New Roman"/>
          <w:i/>
          <w:sz w:val="24"/>
          <w:szCs w:val="24"/>
        </w:rPr>
        <w:t>V.J.)</w:t>
      </w:r>
      <w:r w:rsidRPr="006E5568">
        <w:rPr>
          <w:rFonts w:ascii="Times New Roman" w:hAnsi="Times New Roman" w:cs="Times New Roman"/>
          <w:sz w:val="24"/>
          <w:szCs w:val="24"/>
        </w:rPr>
        <w:t xml:space="preserve"> </w:t>
      </w:r>
      <w:r w:rsidR="00EB02E9" w:rsidRPr="006E5568">
        <w:rPr>
          <w:rFonts w:ascii="Times New Roman" w:hAnsi="Times New Roman" w:cs="Times New Roman"/>
          <w:sz w:val="24"/>
          <w:szCs w:val="24"/>
        </w:rPr>
        <w:t xml:space="preserve">on point </w:t>
      </w:r>
      <w:r w:rsidRPr="006E5568">
        <w:rPr>
          <w:rFonts w:ascii="Times New Roman" w:hAnsi="Times New Roman" w:cs="Times New Roman"/>
          <w:sz w:val="24"/>
          <w:szCs w:val="24"/>
        </w:rPr>
        <w:t xml:space="preserve">confirmed that what the CJEU in </w:t>
      </w:r>
      <w:r w:rsidRPr="006E5568">
        <w:rPr>
          <w:rFonts w:ascii="Times New Roman" w:hAnsi="Times New Roman" w:cs="Times New Roman"/>
          <w:i/>
          <w:sz w:val="24"/>
          <w:szCs w:val="24"/>
        </w:rPr>
        <w:t xml:space="preserve">Banger </w:t>
      </w:r>
      <w:r w:rsidRPr="006E5568">
        <w:rPr>
          <w:rFonts w:ascii="Times New Roman" w:hAnsi="Times New Roman" w:cs="Times New Roman"/>
          <w:sz w:val="24"/>
          <w:szCs w:val="24"/>
        </w:rPr>
        <w:t>require</w:t>
      </w:r>
      <w:r w:rsidR="00EB02E9" w:rsidRPr="006E5568">
        <w:rPr>
          <w:rFonts w:ascii="Times New Roman" w:hAnsi="Times New Roman" w:cs="Times New Roman"/>
          <w:sz w:val="24"/>
          <w:szCs w:val="24"/>
        </w:rPr>
        <w:t>s</w:t>
      </w:r>
      <w:r w:rsidRPr="006E5568">
        <w:rPr>
          <w:rFonts w:ascii="Times New Roman" w:hAnsi="Times New Roman" w:cs="Times New Roman"/>
          <w:sz w:val="24"/>
          <w:szCs w:val="24"/>
        </w:rPr>
        <w:t xml:space="preserve"> of a</w:t>
      </w:r>
      <w:r w:rsidRPr="006E5568">
        <w:rPr>
          <w:rFonts w:ascii="Times New Roman" w:hAnsi="Times New Roman" w:cs="Times New Roman"/>
          <w:color w:val="000000"/>
          <w:sz w:val="24"/>
          <w:szCs w:val="24"/>
        </w:rPr>
        <w:t xml:space="preserve"> national court in order to comply with Article 47</w:t>
      </w:r>
      <w:r w:rsidR="00EB02E9" w:rsidRPr="006E5568">
        <w:rPr>
          <w:rFonts w:ascii="Times New Roman" w:hAnsi="Times New Roman" w:cs="Times New Roman"/>
          <w:i/>
          <w:color w:val="000000"/>
          <w:sz w:val="24"/>
          <w:szCs w:val="24"/>
        </w:rPr>
        <w:t xml:space="preserve"> </w:t>
      </w:r>
      <w:r w:rsidR="00EB02E9" w:rsidRPr="006E5568">
        <w:rPr>
          <w:rFonts w:ascii="Times New Roman" w:hAnsi="Times New Roman" w:cs="Times New Roman"/>
          <w:color w:val="000000"/>
          <w:sz w:val="24"/>
          <w:szCs w:val="24"/>
        </w:rPr>
        <w:t>is</w:t>
      </w:r>
      <w:r w:rsidRPr="006E5568">
        <w:rPr>
          <w:rFonts w:ascii="Times New Roman" w:hAnsi="Times New Roman" w:cs="Times New Roman"/>
          <w:i/>
          <w:color w:val="000000"/>
          <w:sz w:val="24"/>
          <w:szCs w:val="24"/>
        </w:rPr>
        <w:t xml:space="preserve"> </w:t>
      </w:r>
      <w:r w:rsidRPr="006E5568">
        <w:rPr>
          <w:rFonts w:ascii="Times New Roman" w:hAnsi="Times New Roman" w:cs="Times New Roman"/>
          <w:color w:val="000000"/>
          <w:sz w:val="24"/>
          <w:szCs w:val="24"/>
        </w:rPr>
        <w:t xml:space="preserve">that </w:t>
      </w:r>
      <w:r w:rsidR="00EB02E9" w:rsidRPr="006E5568">
        <w:rPr>
          <w:rFonts w:ascii="Times New Roman" w:hAnsi="Times New Roman" w:cs="Times New Roman"/>
          <w:color w:val="000000"/>
          <w:sz w:val="24"/>
          <w:szCs w:val="24"/>
        </w:rPr>
        <w:t>it</w:t>
      </w:r>
      <w:r w:rsidRPr="006E5568">
        <w:rPr>
          <w:rFonts w:ascii="Times New Roman" w:hAnsi="Times New Roman" w:cs="Times New Roman"/>
          <w:i/>
          <w:color w:val="000000"/>
          <w:sz w:val="24"/>
          <w:szCs w:val="24"/>
        </w:rPr>
        <w:t xml:space="preserve"> </w:t>
      </w:r>
      <w:r w:rsidRPr="006E5568">
        <w:rPr>
          <w:rFonts w:ascii="Times New Roman" w:hAnsi="Times New Roman" w:cs="Times New Roman"/>
          <w:color w:val="000000"/>
          <w:sz w:val="24"/>
          <w:szCs w:val="24"/>
        </w:rPr>
        <w:t>must be</w:t>
      </w:r>
      <w:r w:rsidRPr="006E5568">
        <w:rPr>
          <w:rFonts w:ascii="Times New Roman" w:hAnsi="Times New Roman" w:cs="Times New Roman"/>
          <w:i/>
          <w:color w:val="000000"/>
          <w:sz w:val="24"/>
          <w:szCs w:val="24"/>
        </w:rPr>
        <w:t xml:space="preserve"> </w:t>
      </w:r>
      <w:r w:rsidR="00266499" w:rsidRPr="006E5568">
        <w:rPr>
          <w:rFonts w:ascii="Times New Roman" w:hAnsi="Times New Roman" w:cs="Times New Roman"/>
          <w:i/>
          <w:color w:val="000000"/>
          <w:sz w:val="24"/>
          <w:szCs w:val="24"/>
        </w:rPr>
        <w:t xml:space="preserve">‘capable of ascertaining </w:t>
      </w:r>
      <w:r w:rsidRPr="006E5568">
        <w:rPr>
          <w:rFonts w:ascii="Times New Roman" w:hAnsi="Times New Roman" w:cs="Times New Roman"/>
          <w:i/>
          <w:color w:val="000000"/>
          <w:sz w:val="24"/>
          <w:szCs w:val="24"/>
        </w:rPr>
        <w:t xml:space="preserve">whether the refusal decision is based on a </w:t>
      </w:r>
      <w:r w:rsidR="00266499" w:rsidRPr="006E5568">
        <w:rPr>
          <w:rFonts w:ascii="Times New Roman" w:hAnsi="Times New Roman" w:cs="Times New Roman"/>
          <w:i/>
          <w:color w:val="000000"/>
          <w:sz w:val="24"/>
          <w:szCs w:val="24"/>
        </w:rPr>
        <w:t>‘</w:t>
      </w:r>
      <w:r w:rsidRPr="006E5568">
        <w:rPr>
          <w:rFonts w:ascii="Times New Roman" w:hAnsi="Times New Roman" w:cs="Times New Roman"/>
          <w:i/>
          <w:color w:val="000000"/>
          <w:sz w:val="24"/>
          <w:szCs w:val="24"/>
        </w:rPr>
        <w:t>sufficiently solid factual basis</w:t>
      </w:r>
      <w:r w:rsidR="00266499" w:rsidRPr="006E5568">
        <w:rPr>
          <w:rFonts w:ascii="Times New Roman" w:hAnsi="Times New Roman" w:cs="Times New Roman"/>
          <w:i/>
          <w:color w:val="000000"/>
          <w:sz w:val="24"/>
          <w:szCs w:val="24"/>
        </w:rPr>
        <w:t>’.</w:t>
      </w:r>
      <w:r w:rsidRPr="006E5568">
        <w:rPr>
          <w:rFonts w:ascii="Times New Roman" w:hAnsi="Times New Roman" w:cs="Times New Roman"/>
          <w:i/>
          <w:color w:val="000000"/>
          <w:sz w:val="24"/>
          <w:szCs w:val="24"/>
        </w:rPr>
        <w:t xml:space="preserve"> </w:t>
      </w:r>
      <w:r w:rsidR="00EB02E9" w:rsidRPr="006E5568">
        <w:rPr>
          <w:rFonts w:ascii="Times New Roman" w:hAnsi="Times New Roman" w:cs="Times New Roman"/>
          <w:color w:val="000000"/>
          <w:sz w:val="24"/>
          <w:szCs w:val="24"/>
        </w:rPr>
        <w:t xml:space="preserve">This, the Supreme Court </w:t>
      </w:r>
      <w:r w:rsidR="000F4F36" w:rsidRPr="006E5568">
        <w:rPr>
          <w:rFonts w:ascii="Times New Roman" w:hAnsi="Times New Roman" w:cs="Times New Roman"/>
          <w:color w:val="000000"/>
          <w:sz w:val="24"/>
          <w:szCs w:val="24"/>
        </w:rPr>
        <w:t xml:space="preserve">in </w:t>
      </w:r>
      <w:r w:rsidR="000F4F36" w:rsidRPr="006E5568">
        <w:rPr>
          <w:rFonts w:ascii="Times New Roman" w:hAnsi="Times New Roman" w:cs="Times New Roman"/>
          <w:i/>
          <w:color w:val="000000"/>
          <w:sz w:val="24"/>
          <w:szCs w:val="24"/>
        </w:rPr>
        <w:t>V.J.</w:t>
      </w:r>
      <w:r w:rsidR="000F4F36" w:rsidRPr="006E5568">
        <w:rPr>
          <w:rFonts w:ascii="Times New Roman" w:hAnsi="Times New Roman" w:cs="Times New Roman"/>
          <w:color w:val="000000"/>
          <w:sz w:val="24"/>
          <w:szCs w:val="24"/>
        </w:rPr>
        <w:t xml:space="preserve"> </w:t>
      </w:r>
      <w:r w:rsidR="00EB02E9" w:rsidRPr="006E5568">
        <w:rPr>
          <w:rFonts w:ascii="Times New Roman" w:hAnsi="Times New Roman" w:cs="Times New Roman"/>
          <w:color w:val="000000"/>
          <w:sz w:val="24"/>
          <w:szCs w:val="24"/>
        </w:rPr>
        <w:t>found,</w:t>
      </w:r>
      <w:r w:rsidRPr="006E5568">
        <w:rPr>
          <w:rFonts w:ascii="Times New Roman" w:hAnsi="Times New Roman" w:cs="Times New Roman"/>
          <w:i/>
          <w:sz w:val="24"/>
          <w:szCs w:val="24"/>
        </w:rPr>
        <w:t xml:space="preserve"> </w:t>
      </w:r>
      <w:r w:rsidR="000F4F36" w:rsidRPr="006E5568">
        <w:rPr>
          <w:rFonts w:ascii="Times New Roman" w:hAnsi="Times New Roman" w:cs="Times New Roman"/>
          <w:sz w:val="24"/>
          <w:szCs w:val="24"/>
        </w:rPr>
        <w:t>i</w:t>
      </w:r>
      <w:r w:rsidRPr="006E5568">
        <w:rPr>
          <w:rFonts w:ascii="Times New Roman" w:hAnsi="Times New Roman" w:cs="Times New Roman"/>
          <w:sz w:val="24"/>
          <w:szCs w:val="24"/>
        </w:rPr>
        <w:t xml:space="preserve">s fulfilled by judicial review. </w:t>
      </w:r>
      <w:r w:rsidR="000F4F36" w:rsidRPr="006E5568">
        <w:rPr>
          <w:rFonts w:ascii="Times New Roman" w:hAnsi="Times New Roman" w:cs="Times New Roman"/>
          <w:sz w:val="24"/>
          <w:szCs w:val="24"/>
        </w:rPr>
        <w:t xml:space="preserve"> </w:t>
      </w:r>
      <w:r w:rsidRPr="006E5568">
        <w:rPr>
          <w:rFonts w:ascii="Times New Roman" w:hAnsi="Times New Roman" w:cs="Times New Roman"/>
          <w:sz w:val="24"/>
          <w:szCs w:val="24"/>
          <w:shd w:val="clear" w:color="auto" w:fill="FFFFFF"/>
        </w:rPr>
        <w:t>O’Donnell J. confirmed that the decision of the</w:t>
      </w:r>
      <w:r w:rsidRPr="005F0B2A">
        <w:rPr>
          <w:rFonts w:ascii="Times New Roman" w:hAnsi="Times New Roman" w:cs="Times New Roman"/>
          <w:sz w:val="24"/>
          <w:szCs w:val="24"/>
          <w:shd w:val="clear" w:color="auto" w:fill="FFFFFF"/>
        </w:rPr>
        <w:t xml:space="preserve"> CJEU in </w:t>
      </w:r>
      <w:r w:rsidRPr="005F0B2A">
        <w:rPr>
          <w:rFonts w:ascii="Times New Roman" w:hAnsi="Times New Roman" w:cs="Times New Roman"/>
          <w:i/>
          <w:sz w:val="24"/>
          <w:szCs w:val="24"/>
          <w:shd w:val="clear" w:color="auto" w:fill="FFFFFF"/>
        </w:rPr>
        <w:t xml:space="preserve">Banger </w:t>
      </w:r>
      <w:r w:rsidRPr="005F0B2A">
        <w:rPr>
          <w:rFonts w:ascii="Times New Roman" w:hAnsi="Times New Roman" w:cs="Times New Roman"/>
          <w:sz w:val="24"/>
          <w:szCs w:val="24"/>
          <w:shd w:val="clear" w:color="auto" w:fill="FFFFFF"/>
        </w:rPr>
        <w:t>emphasised the adequacy of judicial review as an effective remedy</w:t>
      </w:r>
      <w:r w:rsidRPr="005F0B2A">
        <w:rPr>
          <w:rFonts w:ascii="Times New Roman" w:hAnsi="Times New Roman" w:cs="Times New Roman"/>
          <w:sz w:val="24"/>
          <w:szCs w:val="24"/>
        </w:rPr>
        <w:t>, whether viewed through the prism of the Charter, th</w:t>
      </w:r>
      <w:r w:rsidRPr="00A16584">
        <w:rPr>
          <w:rFonts w:ascii="Times New Roman" w:hAnsi="Times New Roman" w:cs="Times New Roman"/>
          <w:sz w:val="24"/>
          <w:szCs w:val="24"/>
        </w:rPr>
        <w:t xml:space="preserve">e ECHR or the Irish Constitution. </w:t>
      </w:r>
    </w:p>
    <w:p w14:paraId="322ADAE4" w14:textId="176732B4" w:rsidR="00987374" w:rsidRPr="00A16584" w:rsidRDefault="00EB02E9" w:rsidP="00987374">
      <w:pPr>
        <w:pStyle w:val="ListParagraph"/>
        <w:numPr>
          <w:ilvl w:val="0"/>
          <w:numId w:val="6"/>
        </w:numPr>
        <w:spacing w:after="0" w:line="480" w:lineRule="auto"/>
        <w:ind w:left="0" w:right="-46"/>
        <w:jc w:val="both"/>
        <w:rPr>
          <w:rFonts w:ascii="Times New Roman" w:hAnsi="Times New Roman" w:cs="Times New Roman"/>
          <w:sz w:val="24"/>
          <w:szCs w:val="24"/>
        </w:rPr>
      </w:pPr>
      <w:r>
        <w:rPr>
          <w:rFonts w:ascii="Times New Roman" w:hAnsi="Times New Roman" w:cs="Times New Roman"/>
          <w:sz w:val="24"/>
          <w:szCs w:val="24"/>
        </w:rPr>
        <w:t>T</w:t>
      </w:r>
      <w:r w:rsidR="00987374" w:rsidRPr="00A16584">
        <w:rPr>
          <w:rFonts w:ascii="Times New Roman" w:hAnsi="Times New Roman" w:cs="Times New Roman"/>
          <w:sz w:val="24"/>
          <w:szCs w:val="24"/>
        </w:rPr>
        <w:t>h</w:t>
      </w:r>
      <w:r>
        <w:rPr>
          <w:rFonts w:ascii="Times New Roman" w:hAnsi="Times New Roman" w:cs="Times New Roman"/>
          <w:sz w:val="24"/>
          <w:szCs w:val="24"/>
        </w:rPr>
        <w:t>e</w:t>
      </w:r>
      <w:r w:rsidR="00987374" w:rsidRPr="00A16584">
        <w:rPr>
          <w:rFonts w:ascii="Times New Roman" w:hAnsi="Times New Roman" w:cs="Times New Roman"/>
          <w:sz w:val="24"/>
          <w:szCs w:val="24"/>
        </w:rPr>
        <w:t xml:space="preserve"> Court </w:t>
      </w:r>
      <w:r w:rsidR="00FD5681">
        <w:rPr>
          <w:rFonts w:ascii="Times New Roman" w:hAnsi="Times New Roman" w:cs="Times New Roman"/>
          <w:sz w:val="24"/>
          <w:szCs w:val="24"/>
        </w:rPr>
        <w:t xml:space="preserve">takes note of </w:t>
      </w:r>
      <w:r w:rsidR="00987374">
        <w:rPr>
          <w:rFonts w:ascii="Times New Roman" w:hAnsi="Times New Roman" w:cs="Times New Roman"/>
          <w:sz w:val="24"/>
          <w:szCs w:val="24"/>
        </w:rPr>
        <w:t>the</w:t>
      </w:r>
      <w:r w:rsidR="00987374" w:rsidRPr="00A16584">
        <w:rPr>
          <w:rFonts w:ascii="Times New Roman" w:eastAsia="Times New Roman" w:hAnsi="Times New Roman" w:cs="Times New Roman"/>
          <w:bCs/>
          <w:sz w:val="24"/>
          <w:szCs w:val="24"/>
          <w:lang w:eastAsia="en-IE"/>
        </w:rPr>
        <w:t xml:space="preserve"> questions</w:t>
      </w:r>
      <w:r w:rsidR="00E750A1">
        <w:rPr>
          <w:rFonts w:ascii="Times New Roman" w:eastAsia="Times New Roman" w:hAnsi="Times New Roman" w:cs="Times New Roman"/>
          <w:bCs/>
          <w:sz w:val="24"/>
          <w:szCs w:val="24"/>
          <w:lang w:eastAsia="en-IE"/>
        </w:rPr>
        <w:t xml:space="preserve"> relating to</w:t>
      </w:r>
      <w:r w:rsidR="00E750A1" w:rsidRPr="00A16584">
        <w:rPr>
          <w:rFonts w:ascii="Times New Roman" w:eastAsia="Times New Roman" w:hAnsi="Times New Roman" w:cs="Times New Roman"/>
          <w:sz w:val="24"/>
          <w:szCs w:val="24"/>
          <w:lang w:eastAsia="en-IE"/>
        </w:rPr>
        <w:t xml:space="preserve"> the interpretation </w:t>
      </w:r>
      <w:r w:rsidR="00E750A1">
        <w:rPr>
          <w:rFonts w:ascii="Times New Roman" w:eastAsia="Times New Roman" w:hAnsi="Times New Roman" w:cs="Times New Roman"/>
          <w:sz w:val="24"/>
          <w:szCs w:val="24"/>
          <w:lang w:eastAsia="en-IE"/>
        </w:rPr>
        <w:t xml:space="preserve">of </w:t>
      </w:r>
      <w:r w:rsidR="00E750A1" w:rsidRPr="00A16584">
        <w:rPr>
          <w:rFonts w:ascii="Times New Roman" w:eastAsia="Times New Roman" w:hAnsi="Times New Roman" w:cs="Times New Roman"/>
          <w:bCs/>
          <w:i/>
          <w:sz w:val="24"/>
          <w:szCs w:val="24"/>
          <w:lang w:eastAsia="en-IE"/>
        </w:rPr>
        <w:t>Meadows</w:t>
      </w:r>
      <w:r w:rsidR="00E750A1">
        <w:rPr>
          <w:rFonts w:ascii="Times New Roman" w:eastAsia="Times New Roman" w:hAnsi="Times New Roman" w:cs="Times New Roman"/>
          <w:bCs/>
          <w:sz w:val="24"/>
          <w:szCs w:val="24"/>
          <w:lang w:eastAsia="en-IE"/>
        </w:rPr>
        <w:t xml:space="preserve"> </w:t>
      </w:r>
      <w:r>
        <w:rPr>
          <w:rFonts w:ascii="Times New Roman" w:eastAsia="Times New Roman" w:hAnsi="Times New Roman" w:cs="Times New Roman"/>
          <w:bCs/>
          <w:sz w:val="24"/>
          <w:szCs w:val="24"/>
          <w:lang w:eastAsia="en-IE"/>
        </w:rPr>
        <w:t xml:space="preserve">which the </w:t>
      </w:r>
      <w:r w:rsidR="00987374" w:rsidRPr="00A16584">
        <w:rPr>
          <w:rFonts w:ascii="Times New Roman" w:eastAsia="Times New Roman" w:hAnsi="Times New Roman" w:cs="Times New Roman"/>
          <w:bCs/>
          <w:sz w:val="24"/>
          <w:szCs w:val="24"/>
          <w:lang w:eastAsia="en-IE"/>
        </w:rPr>
        <w:t>appellant</w:t>
      </w:r>
      <w:r w:rsidR="00987374">
        <w:rPr>
          <w:rFonts w:ascii="Times New Roman" w:eastAsia="Times New Roman" w:hAnsi="Times New Roman" w:cs="Times New Roman"/>
          <w:bCs/>
          <w:sz w:val="24"/>
          <w:szCs w:val="24"/>
          <w:lang w:eastAsia="en-IE"/>
        </w:rPr>
        <w:t>s</w:t>
      </w:r>
      <w:r w:rsidR="00987374" w:rsidRPr="00A16584">
        <w:rPr>
          <w:rFonts w:ascii="Times New Roman" w:eastAsia="Times New Roman" w:hAnsi="Times New Roman" w:cs="Times New Roman"/>
          <w:bCs/>
          <w:sz w:val="24"/>
          <w:szCs w:val="24"/>
          <w:lang w:eastAsia="en-IE"/>
        </w:rPr>
        <w:t xml:space="preserve"> </w:t>
      </w:r>
      <w:r w:rsidR="00FD5681">
        <w:rPr>
          <w:rFonts w:ascii="Times New Roman" w:eastAsia="Times New Roman" w:hAnsi="Times New Roman" w:cs="Times New Roman"/>
          <w:bCs/>
          <w:sz w:val="24"/>
          <w:szCs w:val="24"/>
          <w:lang w:eastAsia="en-IE"/>
        </w:rPr>
        <w:t>claim</w:t>
      </w:r>
      <w:r w:rsidR="00987374" w:rsidRPr="00A16584">
        <w:rPr>
          <w:rFonts w:ascii="Times New Roman" w:eastAsia="Times New Roman" w:hAnsi="Times New Roman" w:cs="Times New Roman"/>
          <w:bCs/>
          <w:sz w:val="24"/>
          <w:szCs w:val="24"/>
          <w:lang w:eastAsia="en-IE"/>
        </w:rPr>
        <w:t xml:space="preserve"> </w:t>
      </w:r>
      <w:r w:rsidR="00987374" w:rsidRPr="00A16584">
        <w:rPr>
          <w:rFonts w:ascii="Times New Roman" w:eastAsia="Times New Roman" w:hAnsi="Times New Roman" w:cs="Times New Roman"/>
          <w:sz w:val="24"/>
          <w:szCs w:val="24"/>
          <w:lang w:eastAsia="en-IE"/>
        </w:rPr>
        <w:t>remain unanswered</w:t>
      </w:r>
      <w:r>
        <w:rPr>
          <w:rFonts w:ascii="Times New Roman" w:eastAsia="Times New Roman" w:hAnsi="Times New Roman" w:cs="Times New Roman"/>
          <w:sz w:val="24"/>
          <w:szCs w:val="24"/>
          <w:lang w:eastAsia="en-IE"/>
        </w:rPr>
        <w:t xml:space="preserve"> since</w:t>
      </w:r>
      <w:r w:rsidR="00E750A1">
        <w:rPr>
          <w:rFonts w:ascii="Times New Roman" w:eastAsia="Times New Roman" w:hAnsi="Times New Roman" w:cs="Times New Roman"/>
          <w:sz w:val="24"/>
          <w:szCs w:val="24"/>
          <w:lang w:eastAsia="en-IE"/>
        </w:rPr>
        <w:t xml:space="preserve"> </w:t>
      </w:r>
      <w:proofErr w:type="spellStart"/>
      <w:r w:rsidRPr="00A16584">
        <w:rPr>
          <w:rFonts w:ascii="Times New Roman" w:hAnsi="Times New Roman" w:cs="Times New Roman"/>
          <w:i/>
          <w:sz w:val="24"/>
          <w:szCs w:val="24"/>
        </w:rPr>
        <w:t>Lofinkmakin</w:t>
      </w:r>
      <w:proofErr w:type="spellEnd"/>
      <w:r w:rsidR="00987374" w:rsidRPr="00A16584">
        <w:rPr>
          <w:rFonts w:ascii="Times New Roman" w:eastAsia="Times New Roman" w:hAnsi="Times New Roman" w:cs="Times New Roman"/>
          <w:sz w:val="24"/>
          <w:szCs w:val="24"/>
          <w:lang w:eastAsia="en-IE"/>
        </w:rPr>
        <w:t>.</w:t>
      </w:r>
      <w:r w:rsidR="00987374" w:rsidRPr="00A16584">
        <w:rPr>
          <w:rStyle w:val="FootnoteReference"/>
          <w:rFonts w:ascii="Times New Roman" w:eastAsia="Times New Roman" w:hAnsi="Times New Roman" w:cs="Times New Roman"/>
          <w:sz w:val="24"/>
          <w:szCs w:val="24"/>
          <w:lang w:eastAsia="en-IE"/>
        </w:rPr>
        <w:footnoteReference w:id="28"/>
      </w:r>
      <w:r w:rsidR="00987374" w:rsidRPr="00A16584">
        <w:rPr>
          <w:rFonts w:ascii="Times New Roman" w:eastAsia="Times New Roman" w:hAnsi="Times New Roman" w:cs="Times New Roman"/>
          <w:sz w:val="24"/>
          <w:szCs w:val="24"/>
          <w:lang w:eastAsia="en-IE"/>
        </w:rPr>
        <w:t xml:space="preserve"> </w:t>
      </w:r>
      <w:r w:rsidR="00987374">
        <w:rPr>
          <w:rFonts w:ascii="Times New Roman" w:eastAsia="Times New Roman" w:hAnsi="Times New Roman" w:cs="Times New Roman"/>
          <w:sz w:val="24"/>
          <w:szCs w:val="24"/>
          <w:lang w:eastAsia="en-IE"/>
        </w:rPr>
        <w:t xml:space="preserve"> </w:t>
      </w:r>
      <w:r w:rsidR="00987374" w:rsidRPr="00A16584">
        <w:rPr>
          <w:rFonts w:ascii="Times New Roman" w:eastAsia="Times New Roman" w:hAnsi="Times New Roman" w:cs="Times New Roman"/>
          <w:sz w:val="24"/>
          <w:szCs w:val="24"/>
          <w:lang w:eastAsia="en-IE"/>
        </w:rPr>
        <w:t xml:space="preserve">However, </w:t>
      </w:r>
      <w:r>
        <w:rPr>
          <w:rFonts w:ascii="Times New Roman" w:eastAsia="Times New Roman" w:hAnsi="Times New Roman" w:cs="Times New Roman"/>
          <w:sz w:val="24"/>
          <w:szCs w:val="24"/>
          <w:lang w:eastAsia="en-IE"/>
        </w:rPr>
        <w:t xml:space="preserve">insofar as complaint is made about the adequacy of judicial review as an effective remedy in </w:t>
      </w:r>
      <w:r w:rsidRPr="00056296">
        <w:rPr>
          <w:rFonts w:ascii="Times New Roman" w:eastAsia="Times New Roman" w:hAnsi="Times New Roman" w:cs="Times New Roman"/>
          <w:i/>
          <w:sz w:val="24"/>
          <w:szCs w:val="24"/>
          <w:lang w:eastAsia="en-IE"/>
        </w:rPr>
        <w:t>this</w:t>
      </w:r>
      <w:r>
        <w:rPr>
          <w:rFonts w:ascii="Times New Roman" w:eastAsia="Times New Roman" w:hAnsi="Times New Roman" w:cs="Times New Roman"/>
          <w:sz w:val="24"/>
          <w:szCs w:val="24"/>
          <w:lang w:eastAsia="en-IE"/>
        </w:rPr>
        <w:t xml:space="preserve"> appeal, I am satisfied</w:t>
      </w:r>
      <w:r w:rsidR="00987374" w:rsidRPr="00A16584">
        <w:rPr>
          <w:rFonts w:ascii="Times New Roman" w:eastAsia="Times New Roman" w:hAnsi="Times New Roman" w:cs="Times New Roman"/>
          <w:sz w:val="24"/>
          <w:szCs w:val="24"/>
          <w:lang w:eastAsia="en-IE"/>
        </w:rPr>
        <w:t xml:space="preserve"> that nothing is unanswered or unresolved.</w:t>
      </w:r>
      <w:r>
        <w:rPr>
          <w:rFonts w:ascii="Times New Roman" w:eastAsia="Times New Roman" w:hAnsi="Times New Roman" w:cs="Times New Roman"/>
          <w:sz w:val="24"/>
          <w:szCs w:val="24"/>
          <w:lang w:eastAsia="en-IE"/>
        </w:rPr>
        <w:t xml:space="preserve">   </w:t>
      </w:r>
      <w:r w:rsidR="00987374" w:rsidRPr="00A16584">
        <w:rPr>
          <w:rFonts w:ascii="Times New Roman" w:eastAsia="Times New Roman" w:hAnsi="Times New Roman" w:cs="Times New Roman"/>
          <w:sz w:val="24"/>
          <w:szCs w:val="24"/>
          <w:lang w:eastAsia="en-IE"/>
        </w:rPr>
        <w:t xml:space="preserve"> </w:t>
      </w:r>
      <w:r w:rsidR="00987374" w:rsidRPr="00A16584">
        <w:rPr>
          <w:rFonts w:ascii="Times New Roman" w:hAnsi="Times New Roman" w:cs="Times New Roman"/>
          <w:sz w:val="24"/>
          <w:szCs w:val="24"/>
        </w:rPr>
        <w:t xml:space="preserve">No authority has been </w:t>
      </w:r>
      <w:r>
        <w:rPr>
          <w:rFonts w:ascii="Times New Roman" w:hAnsi="Times New Roman" w:cs="Times New Roman"/>
          <w:sz w:val="24"/>
          <w:szCs w:val="24"/>
        </w:rPr>
        <w:t>opened</w:t>
      </w:r>
      <w:r w:rsidR="00987374" w:rsidRPr="00A16584">
        <w:rPr>
          <w:rFonts w:ascii="Times New Roman" w:hAnsi="Times New Roman" w:cs="Times New Roman"/>
          <w:sz w:val="24"/>
          <w:szCs w:val="24"/>
        </w:rPr>
        <w:t xml:space="preserve"> to </w:t>
      </w:r>
      <w:r>
        <w:rPr>
          <w:rFonts w:ascii="Times New Roman" w:hAnsi="Times New Roman" w:cs="Times New Roman"/>
          <w:sz w:val="24"/>
          <w:szCs w:val="24"/>
        </w:rPr>
        <w:t>this</w:t>
      </w:r>
      <w:r w:rsidR="00987374" w:rsidRPr="00A16584">
        <w:rPr>
          <w:rFonts w:ascii="Times New Roman" w:hAnsi="Times New Roman" w:cs="Times New Roman"/>
          <w:sz w:val="24"/>
          <w:szCs w:val="24"/>
        </w:rPr>
        <w:t xml:space="preserve"> Court </w:t>
      </w:r>
      <w:r>
        <w:rPr>
          <w:rFonts w:ascii="Times New Roman" w:hAnsi="Times New Roman" w:cs="Times New Roman"/>
          <w:sz w:val="24"/>
          <w:szCs w:val="24"/>
        </w:rPr>
        <w:t xml:space="preserve">to support the contention </w:t>
      </w:r>
      <w:r w:rsidR="00987374" w:rsidRPr="00A16584">
        <w:rPr>
          <w:rFonts w:ascii="Times New Roman" w:hAnsi="Times New Roman" w:cs="Times New Roman"/>
          <w:sz w:val="24"/>
          <w:szCs w:val="24"/>
        </w:rPr>
        <w:t xml:space="preserve">that that the established jurisprudence </w:t>
      </w:r>
      <w:r>
        <w:rPr>
          <w:rFonts w:ascii="Times New Roman" w:hAnsi="Times New Roman" w:cs="Times New Roman"/>
          <w:sz w:val="24"/>
          <w:szCs w:val="24"/>
        </w:rPr>
        <w:t>on judicial review as an effective remedy does not apply</w:t>
      </w:r>
      <w:r w:rsidR="00987374" w:rsidRPr="00A16584">
        <w:rPr>
          <w:rFonts w:ascii="Times New Roman" w:hAnsi="Times New Roman" w:cs="Times New Roman"/>
          <w:sz w:val="24"/>
          <w:szCs w:val="24"/>
        </w:rPr>
        <w:t xml:space="preserve">. </w:t>
      </w:r>
      <w:r w:rsidR="00987374" w:rsidRPr="00A16584">
        <w:rPr>
          <w:rFonts w:ascii="Times New Roman" w:eastAsia="Times New Roman" w:hAnsi="Times New Roman" w:cs="Times New Roman"/>
          <w:sz w:val="24"/>
          <w:szCs w:val="24"/>
          <w:lang w:eastAsia="en-IE"/>
        </w:rPr>
        <w:t xml:space="preserve">The application of </w:t>
      </w:r>
      <w:r w:rsidR="00987374" w:rsidRPr="00A16584">
        <w:rPr>
          <w:rFonts w:ascii="Times New Roman" w:eastAsia="Times New Roman" w:hAnsi="Times New Roman" w:cs="Times New Roman"/>
          <w:i/>
          <w:sz w:val="24"/>
          <w:szCs w:val="24"/>
          <w:lang w:eastAsia="en-IE"/>
        </w:rPr>
        <w:t>Meadows</w:t>
      </w:r>
      <w:r w:rsidR="00987374" w:rsidRPr="00A16584">
        <w:rPr>
          <w:rFonts w:ascii="Times New Roman" w:eastAsia="Times New Roman" w:hAnsi="Times New Roman" w:cs="Times New Roman"/>
          <w:sz w:val="24"/>
          <w:szCs w:val="24"/>
          <w:lang w:eastAsia="en-IE"/>
        </w:rPr>
        <w:t xml:space="preserve"> is not in doubt.</w:t>
      </w:r>
      <w:r>
        <w:rPr>
          <w:rFonts w:ascii="Times New Roman" w:eastAsia="Times New Roman" w:hAnsi="Times New Roman" w:cs="Times New Roman"/>
          <w:sz w:val="24"/>
          <w:szCs w:val="24"/>
          <w:lang w:eastAsia="en-IE"/>
        </w:rPr>
        <w:t xml:space="preserve">  </w:t>
      </w:r>
      <w:r w:rsidR="00987374">
        <w:rPr>
          <w:rFonts w:ascii="Times New Roman" w:hAnsi="Times New Roman" w:cs="Times New Roman"/>
          <w:sz w:val="24"/>
          <w:szCs w:val="24"/>
        </w:rPr>
        <w:t>N</w:t>
      </w:r>
      <w:r w:rsidR="00987374" w:rsidRPr="00A16584">
        <w:rPr>
          <w:rFonts w:ascii="Times New Roman" w:hAnsi="Times New Roman" w:cs="Times New Roman"/>
          <w:sz w:val="24"/>
          <w:szCs w:val="24"/>
        </w:rPr>
        <w:t xml:space="preserve">othing has been </w:t>
      </w:r>
      <w:r>
        <w:rPr>
          <w:rFonts w:ascii="Times New Roman" w:hAnsi="Times New Roman" w:cs="Times New Roman"/>
          <w:sz w:val="24"/>
          <w:szCs w:val="24"/>
        </w:rPr>
        <w:t>opened to support the view</w:t>
      </w:r>
      <w:r w:rsidR="00987374" w:rsidRPr="00A16584">
        <w:rPr>
          <w:rFonts w:ascii="Times New Roman" w:hAnsi="Times New Roman" w:cs="Times New Roman"/>
          <w:sz w:val="24"/>
          <w:szCs w:val="24"/>
        </w:rPr>
        <w:t xml:space="preserve"> that the High Court should be able to substitute its own findings for those of the decision maker.  </w:t>
      </w:r>
      <w:r>
        <w:rPr>
          <w:rFonts w:ascii="Times New Roman" w:hAnsi="Times New Roman" w:cs="Times New Roman"/>
          <w:sz w:val="24"/>
          <w:szCs w:val="24"/>
        </w:rPr>
        <w:t>The</w:t>
      </w:r>
      <w:r w:rsidR="00987374" w:rsidRPr="00A16584">
        <w:rPr>
          <w:rFonts w:ascii="Times New Roman" w:hAnsi="Times New Roman" w:cs="Times New Roman"/>
          <w:sz w:val="24"/>
          <w:szCs w:val="24"/>
        </w:rPr>
        <w:t xml:space="preserve"> appellants have no entitlement to a full </w:t>
      </w:r>
      <w:r w:rsidR="00987374" w:rsidRPr="00A16584">
        <w:rPr>
          <w:rFonts w:ascii="Times New Roman" w:hAnsi="Times New Roman" w:cs="Times New Roman"/>
          <w:i/>
          <w:sz w:val="24"/>
          <w:szCs w:val="24"/>
        </w:rPr>
        <w:t xml:space="preserve">de novo </w:t>
      </w:r>
      <w:r w:rsidR="00987374" w:rsidRPr="00A16584">
        <w:rPr>
          <w:rFonts w:ascii="Times New Roman" w:hAnsi="Times New Roman" w:cs="Times New Roman"/>
          <w:sz w:val="24"/>
          <w:szCs w:val="24"/>
        </w:rPr>
        <w:t>hearing, in place of judicial review.</w:t>
      </w:r>
      <w:r w:rsidR="00266499">
        <w:rPr>
          <w:rFonts w:ascii="Times New Roman" w:hAnsi="Times New Roman" w:cs="Times New Roman"/>
          <w:sz w:val="24"/>
          <w:szCs w:val="24"/>
        </w:rPr>
        <w:t xml:space="preserve"> </w:t>
      </w:r>
      <w:r w:rsidR="00987374" w:rsidRPr="00A16584">
        <w:rPr>
          <w:rFonts w:ascii="Times New Roman" w:hAnsi="Times New Roman" w:cs="Times New Roman"/>
          <w:sz w:val="24"/>
          <w:szCs w:val="24"/>
        </w:rPr>
        <w:t xml:space="preserve"> </w:t>
      </w:r>
      <w:r w:rsidR="00FE7BB8">
        <w:rPr>
          <w:rFonts w:ascii="Times New Roman" w:hAnsi="Times New Roman" w:cs="Times New Roman"/>
          <w:sz w:val="24"/>
          <w:szCs w:val="24"/>
        </w:rPr>
        <w:t xml:space="preserve">In </w:t>
      </w:r>
      <w:r w:rsidR="00FE7BB8" w:rsidRPr="00FE7BB8">
        <w:rPr>
          <w:rFonts w:ascii="Times New Roman" w:hAnsi="Times New Roman" w:cs="Times New Roman"/>
          <w:sz w:val="24"/>
          <w:szCs w:val="24"/>
        </w:rPr>
        <w:t xml:space="preserve">circumstances where the Supreme Court in </w:t>
      </w:r>
      <w:r w:rsidR="00FE7BB8" w:rsidRPr="00FE7BB8">
        <w:rPr>
          <w:rFonts w:ascii="Times New Roman" w:hAnsi="Times New Roman" w:cs="Times New Roman"/>
          <w:i/>
          <w:sz w:val="24"/>
          <w:szCs w:val="24"/>
        </w:rPr>
        <w:t>V.J</w:t>
      </w:r>
      <w:r w:rsidR="00FE7BB8" w:rsidRPr="00FE7BB8">
        <w:rPr>
          <w:rFonts w:ascii="Times New Roman" w:hAnsi="Times New Roman" w:cs="Times New Roman"/>
          <w:sz w:val="24"/>
          <w:szCs w:val="24"/>
        </w:rPr>
        <w:t xml:space="preserve">. </w:t>
      </w:r>
      <w:r w:rsidR="00FE7BB8">
        <w:rPr>
          <w:rFonts w:ascii="Times New Roman" w:hAnsi="Times New Roman" w:cs="Times New Roman"/>
          <w:sz w:val="24"/>
          <w:szCs w:val="24"/>
          <w:shd w:val="clear" w:color="auto" w:fill="FFFFFF"/>
        </w:rPr>
        <w:t>found that</w:t>
      </w:r>
      <w:r w:rsidR="00FE7BB8" w:rsidRPr="00FE7BB8">
        <w:rPr>
          <w:rFonts w:ascii="Times New Roman" w:hAnsi="Times New Roman" w:cs="Times New Roman"/>
          <w:sz w:val="24"/>
          <w:szCs w:val="24"/>
          <w:shd w:val="clear" w:color="auto" w:fill="FFFFFF"/>
        </w:rPr>
        <w:t xml:space="preserve"> judicial review </w:t>
      </w:r>
      <w:r w:rsidR="00FE7BB8">
        <w:rPr>
          <w:rFonts w:ascii="Times New Roman" w:hAnsi="Times New Roman" w:cs="Times New Roman"/>
          <w:sz w:val="24"/>
          <w:szCs w:val="24"/>
          <w:shd w:val="clear" w:color="auto" w:fill="FFFFFF"/>
        </w:rPr>
        <w:t xml:space="preserve">is </w:t>
      </w:r>
      <w:r w:rsidR="00FE7BB8" w:rsidRPr="000F4F36">
        <w:rPr>
          <w:rFonts w:ascii="Times New Roman" w:hAnsi="Times New Roman" w:cs="Times New Roman"/>
          <w:sz w:val="24"/>
          <w:szCs w:val="24"/>
          <w:shd w:val="clear" w:color="auto" w:fill="FFFFFF"/>
        </w:rPr>
        <w:t>an</w:t>
      </w:r>
      <w:r w:rsidR="00EF2C4F" w:rsidRPr="000F4F36">
        <w:rPr>
          <w:rFonts w:ascii="Times New Roman" w:hAnsi="Times New Roman" w:cs="Times New Roman"/>
          <w:sz w:val="24"/>
          <w:szCs w:val="24"/>
          <w:shd w:val="clear" w:color="auto" w:fill="FFFFFF"/>
        </w:rPr>
        <w:t xml:space="preserve"> adequate</w:t>
      </w:r>
      <w:r w:rsidR="00FE7BB8" w:rsidRPr="00FE7BB8">
        <w:rPr>
          <w:rFonts w:ascii="Times New Roman" w:hAnsi="Times New Roman" w:cs="Times New Roman"/>
          <w:sz w:val="24"/>
          <w:szCs w:val="24"/>
          <w:shd w:val="clear" w:color="auto" w:fill="FFFFFF"/>
        </w:rPr>
        <w:t xml:space="preserve"> remedy </w:t>
      </w:r>
      <w:r w:rsidR="00FE7BB8">
        <w:rPr>
          <w:rFonts w:ascii="Times New Roman" w:hAnsi="Times New Roman" w:cs="Times New Roman"/>
          <w:sz w:val="24"/>
          <w:szCs w:val="24"/>
          <w:shd w:val="clear" w:color="auto" w:fill="FFFFFF"/>
        </w:rPr>
        <w:t>for the purposes of challenging a</w:t>
      </w:r>
      <w:r w:rsidR="00FE7BB8" w:rsidRPr="00FE7BB8">
        <w:rPr>
          <w:rFonts w:ascii="Times New Roman" w:hAnsi="Times New Roman" w:cs="Times New Roman"/>
          <w:sz w:val="24"/>
          <w:szCs w:val="24"/>
          <w:shd w:val="clear" w:color="auto" w:fill="FFFFFF"/>
        </w:rPr>
        <w:t xml:space="preserve"> </w:t>
      </w:r>
      <w:r w:rsidR="00FE7BB8" w:rsidRPr="00FE7BB8">
        <w:rPr>
          <w:rFonts w:ascii="Times New Roman" w:hAnsi="Times New Roman" w:cs="Times New Roman"/>
          <w:sz w:val="24"/>
          <w:szCs w:val="24"/>
        </w:rPr>
        <w:t>refusal of</w:t>
      </w:r>
      <w:r w:rsidR="00FE7BB8" w:rsidRPr="00FE7BB8">
        <w:rPr>
          <w:rFonts w:ascii="Times New Roman" w:hAnsi="Times New Roman" w:cs="Times New Roman"/>
          <w:sz w:val="24"/>
          <w:szCs w:val="24"/>
          <w:shd w:val="clear" w:color="auto" w:fill="FFFFFF"/>
        </w:rPr>
        <w:t xml:space="preserve"> subsidiary protection</w:t>
      </w:r>
      <w:r w:rsidR="00FE7BB8" w:rsidRPr="00FE7BB8">
        <w:rPr>
          <w:rFonts w:ascii="Times New Roman" w:hAnsi="Times New Roman" w:cs="Times New Roman"/>
          <w:sz w:val="24"/>
          <w:szCs w:val="24"/>
        </w:rPr>
        <w:t xml:space="preserve">, I do not </w:t>
      </w:r>
      <w:r w:rsidR="00FE7BB8">
        <w:rPr>
          <w:rFonts w:ascii="Times New Roman" w:hAnsi="Times New Roman" w:cs="Times New Roman"/>
          <w:sz w:val="24"/>
          <w:szCs w:val="24"/>
        </w:rPr>
        <w:t>consider</w:t>
      </w:r>
      <w:r w:rsidR="00FE7BB8" w:rsidRPr="00FE7BB8">
        <w:rPr>
          <w:rFonts w:ascii="Times New Roman" w:hAnsi="Times New Roman" w:cs="Times New Roman"/>
          <w:sz w:val="24"/>
          <w:szCs w:val="24"/>
        </w:rPr>
        <w:t xml:space="preserve"> that the refusal of </w:t>
      </w:r>
      <w:r w:rsidR="00227197">
        <w:rPr>
          <w:rFonts w:ascii="Times New Roman" w:hAnsi="Times New Roman" w:cs="Times New Roman"/>
          <w:sz w:val="24"/>
          <w:szCs w:val="24"/>
        </w:rPr>
        <w:t xml:space="preserve">a long stay </w:t>
      </w:r>
      <w:r w:rsidR="00FE7BB8" w:rsidRPr="00FE7BB8">
        <w:rPr>
          <w:rFonts w:ascii="Times New Roman" w:hAnsi="Times New Roman" w:cs="Times New Roman"/>
          <w:sz w:val="24"/>
          <w:szCs w:val="24"/>
        </w:rPr>
        <w:t>visa</w:t>
      </w:r>
      <w:r w:rsidR="00FE7BB8">
        <w:rPr>
          <w:rFonts w:ascii="Times New Roman" w:hAnsi="Times New Roman" w:cs="Times New Roman"/>
          <w:sz w:val="24"/>
          <w:szCs w:val="24"/>
        </w:rPr>
        <w:t xml:space="preserve"> application</w:t>
      </w:r>
      <w:r w:rsidR="00FE7BB8" w:rsidRPr="00FE7BB8">
        <w:rPr>
          <w:rFonts w:ascii="Times New Roman" w:hAnsi="Times New Roman" w:cs="Times New Roman"/>
          <w:sz w:val="24"/>
          <w:szCs w:val="24"/>
        </w:rPr>
        <w:t xml:space="preserve"> requires a</w:t>
      </w:r>
      <w:r w:rsidR="00FE7BB8">
        <w:rPr>
          <w:rFonts w:ascii="Times New Roman" w:hAnsi="Times New Roman" w:cs="Times New Roman"/>
          <w:sz w:val="24"/>
          <w:szCs w:val="24"/>
        </w:rPr>
        <w:t>ny</w:t>
      </w:r>
      <w:r w:rsidR="00FE7BB8" w:rsidRPr="00FE7BB8">
        <w:rPr>
          <w:rFonts w:ascii="Times New Roman" w:hAnsi="Times New Roman" w:cs="Times New Roman"/>
          <w:sz w:val="24"/>
          <w:szCs w:val="24"/>
        </w:rPr>
        <w:t xml:space="preserve"> higher standard of review. </w:t>
      </w:r>
      <w:r>
        <w:rPr>
          <w:rFonts w:ascii="Times New Roman" w:hAnsi="Times New Roman" w:cs="Times New Roman"/>
          <w:sz w:val="24"/>
          <w:szCs w:val="24"/>
        </w:rPr>
        <w:t xml:space="preserve">  </w:t>
      </w:r>
      <w:r w:rsidR="00FE7BB8">
        <w:rPr>
          <w:rFonts w:ascii="Times New Roman" w:hAnsi="Times New Roman" w:cs="Times New Roman"/>
          <w:sz w:val="24"/>
          <w:szCs w:val="24"/>
        </w:rPr>
        <w:t>T</w:t>
      </w:r>
      <w:r>
        <w:rPr>
          <w:rFonts w:ascii="Times New Roman" w:hAnsi="Times New Roman" w:cs="Times New Roman"/>
          <w:sz w:val="24"/>
          <w:szCs w:val="24"/>
        </w:rPr>
        <w:t>here is</w:t>
      </w:r>
      <w:r w:rsidR="00987374" w:rsidRPr="00A16584">
        <w:rPr>
          <w:rFonts w:ascii="Times New Roman" w:hAnsi="Times New Roman" w:cs="Times New Roman"/>
          <w:i/>
          <w:sz w:val="24"/>
          <w:szCs w:val="24"/>
        </w:rPr>
        <w:t xml:space="preserve"> </w:t>
      </w:r>
      <w:r w:rsidR="00987374" w:rsidRPr="00A16584">
        <w:rPr>
          <w:rFonts w:ascii="Times New Roman" w:hAnsi="Times New Roman" w:cs="Times New Roman"/>
          <w:sz w:val="24"/>
          <w:szCs w:val="24"/>
        </w:rPr>
        <w:t xml:space="preserve">nothing in the appellants’ submissions </w:t>
      </w:r>
      <w:r>
        <w:rPr>
          <w:rFonts w:ascii="Times New Roman" w:hAnsi="Times New Roman" w:cs="Times New Roman"/>
          <w:sz w:val="24"/>
          <w:szCs w:val="24"/>
        </w:rPr>
        <w:t xml:space="preserve">that persuades me that judicial review </w:t>
      </w:r>
      <w:r>
        <w:rPr>
          <w:rFonts w:ascii="Times New Roman" w:hAnsi="Times New Roman" w:cs="Times New Roman"/>
          <w:sz w:val="24"/>
          <w:szCs w:val="24"/>
        </w:rPr>
        <w:lastRenderedPageBreak/>
        <w:t>is not an effective remedy</w:t>
      </w:r>
      <w:r w:rsidR="00987374" w:rsidRPr="00A16584">
        <w:rPr>
          <w:rFonts w:ascii="Times New Roman" w:hAnsi="Times New Roman" w:cs="Times New Roman"/>
          <w:sz w:val="24"/>
          <w:szCs w:val="24"/>
        </w:rPr>
        <w:t xml:space="preserve"> </w:t>
      </w:r>
      <w:r w:rsidR="00843DF5">
        <w:rPr>
          <w:rFonts w:ascii="Times New Roman" w:hAnsi="Times New Roman" w:cs="Times New Roman"/>
          <w:sz w:val="24"/>
          <w:szCs w:val="24"/>
        </w:rPr>
        <w:t>or that the trial judge erred in her articulation of the relevant and applicable legal principles.</w:t>
      </w:r>
    </w:p>
    <w:p w14:paraId="311C23A3" w14:textId="4F5FAEBA" w:rsidR="00843DF5" w:rsidRPr="00FE7BB8" w:rsidRDefault="005F0B2A" w:rsidP="009D2DA4">
      <w:pPr>
        <w:pStyle w:val="ListParagraph"/>
        <w:numPr>
          <w:ilvl w:val="0"/>
          <w:numId w:val="6"/>
        </w:numPr>
        <w:spacing w:after="160" w:line="480" w:lineRule="auto"/>
        <w:ind w:left="0"/>
        <w:jc w:val="both"/>
        <w:rPr>
          <w:rFonts w:ascii="Times New Roman" w:hAnsi="Times New Roman" w:cs="Times New Roman"/>
          <w:sz w:val="24"/>
          <w:szCs w:val="24"/>
        </w:rPr>
      </w:pPr>
      <w:r w:rsidRPr="00FE7BB8">
        <w:rPr>
          <w:rFonts w:ascii="Times New Roman" w:hAnsi="Times New Roman" w:cs="Times New Roman"/>
          <w:sz w:val="24"/>
          <w:szCs w:val="24"/>
        </w:rPr>
        <w:t>To the extent that what is required of a decision maker</w:t>
      </w:r>
      <w:r w:rsidR="00843DF5" w:rsidRPr="00FE7BB8">
        <w:rPr>
          <w:rFonts w:ascii="Times New Roman" w:hAnsi="Times New Roman" w:cs="Times New Roman"/>
          <w:sz w:val="24"/>
          <w:szCs w:val="24"/>
        </w:rPr>
        <w:t xml:space="preserve"> by the CJEU</w:t>
      </w:r>
      <w:r w:rsidRPr="00FE7BB8">
        <w:rPr>
          <w:rFonts w:ascii="Times New Roman" w:hAnsi="Times New Roman" w:cs="Times New Roman"/>
          <w:sz w:val="24"/>
          <w:szCs w:val="24"/>
        </w:rPr>
        <w:t xml:space="preserve"> is </w:t>
      </w:r>
      <w:r w:rsidRPr="00FE7BB8">
        <w:rPr>
          <w:rFonts w:ascii="Times New Roman" w:hAnsi="Times New Roman" w:cs="Times New Roman"/>
          <w:i/>
          <w:sz w:val="24"/>
          <w:szCs w:val="24"/>
        </w:rPr>
        <w:t>‘an extensive examination of the applicant’s personal circumstances</w:t>
      </w:r>
      <w:r w:rsidR="00843DF5" w:rsidRPr="00FE7BB8">
        <w:rPr>
          <w:rFonts w:ascii="Times New Roman" w:hAnsi="Times New Roman" w:cs="Times New Roman"/>
          <w:i/>
          <w:sz w:val="24"/>
          <w:szCs w:val="24"/>
        </w:rPr>
        <w:t>’</w:t>
      </w:r>
      <w:r w:rsidRPr="00FE7BB8">
        <w:rPr>
          <w:rFonts w:ascii="Times New Roman" w:hAnsi="Times New Roman" w:cs="Times New Roman"/>
          <w:i/>
          <w:sz w:val="24"/>
          <w:szCs w:val="24"/>
        </w:rPr>
        <w:t xml:space="preserve"> </w:t>
      </w:r>
      <w:r w:rsidRPr="00FE7BB8">
        <w:rPr>
          <w:rFonts w:ascii="Times New Roman" w:hAnsi="Times New Roman" w:cs="Times New Roman"/>
          <w:sz w:val="24"/>
          <w:szCs w:val="24"/>
        </w:rPr>
        <w:t xml:space="preserve">and </w:t>
      </w:r>
      <w:r w:rsidR="00843DF5" w:rsidRPr="00FE7BB8">
        <w:rPr>
          <w:rFonts w:ascii="Times New Roman" w:hAnsi="Times New Roman" w:cs="Times New Roman"/>
          <w:sz w:val="24"/>
          <w:szCs w:val="24"/>
        </w:rPr>
        <w:t xml:space="preserve">a </w:t>
      </w:r>
      <w:r w:rsidRPr="00FE7BB8">
        <w:rPr>
          <w:rFonts w:ascii="Times New Roman" w:hAnsi="Times New Roman" w:cs="Times New Roman"/>
          <w:sz w:val="24"/>
          <w:szCs w:val="24"/>
        </w:rPr>
        <w:t>justif</w:t>
      </w:r>
      <w:r w:rsidR="00843DF5" w:rsidRPr="00FE7BB8">
        <w:rPr>
          <w:rFonts w:ascii="Times New Roman" w:hAnsi="Times New Roman" w:cs="Times New Roman"/>
          <w:sz w:val="24"/>
          <w:szCs w:val="24"/>
        </w:rPr>
        <w:t>ication</w:t>
      </w:r>
      <w:r w:rsidR="00266499">
        <w:rPr>
          <w:rFonts w:ascii="Times New Roman" w:hAnsi="Times New Roman" w:cs="Times New Roman"/>
          <w:sz w:val="24"/>
          <w:szCs w:val="24"/>
        </w:rPr>
        <w:t xml:space="preserve"> </w:t>
      </w:r>
      <w:r w:rsidR="00266499" w:rsidRPr="001D2B99">
        <w:rPr>
          <w:rFonts w:ascii="Times New Roman" w:hAnsi="Times New Roman" w:cs="Times New Roman"/>
          <w:sz w:val="24"/>
          <w:szCs w:val="24"/>
        </w:rPr>
        <w:t>of</w:t>
      </w:r>
      <w:r w:rsidRPr="00FE7BB8">
        <w:rPr>
          <w:rFonts w:ascii="Times New Roman" w:hAnsi="Times New Roman" w:cs="Times New Roman"/>
          <w:i/>
          <w:sz w:val="24"/>
          <w:szCs w:val="24"/>
        </w:rPr>
        <w:t xml:space="preserve"> </w:t>
      </w:r>
      <w:r w:rsidR="00843DF5" w:rsidRPr="00FE7BB8">
        <w:rPr>
          <w:rFonts w:ascii="Times New Roman" w:hAnsi="Times New Roman" w:cs="Times New Roman"/>
          <w:i/>
          <w:sz w:val="24"/>
          <w:szCs w:val="24"/>
        </w:rPr>
        <w:t>‘</w:t>
      </w:r>
      <w:r w:rsidRPr="00FE7BB8">
        <w:rPr>
          <w:rFonts w:ascii="Times New Roman" w:hAnsi="Times New Roman" w:cs="Times New Roman"/>
          <w:i/>
          <w:sz w:val="24"/>
          <w:szCs w:val="24"/>
        </w:rPr>
        <w:t xml:space="preserve">any denial of entry or residence’ </w:t>
      </w:r>
      <w:r w:rsidRPr="00232DDB">
        <w:rPr>
          <w:rFonts w:ascii="Times New Roman" w:hAnsi="Times New Roman" w:cs="Times New Roman"/>
          <w:sz w:val="24"/>
          <w:szCs w:val="24"/>
        </w:rPr>
        <w:t>(</w:t>
      </w:r>
      <w:r w:rsidRPr="00FE7BB8">
        <w:rPr>
          <w:rFonts w:ascii="Times New Roman" w:hAnsi="Times New Roman" w:cs="Times New Roman"/>
          <w:i/>
          <w:sz w:val="24"/>
          <w:szCs w:val="24"/>
        </w:rPr>
        <w:t xml:space="preserve">Banger, </w:t>
      </w:r>
      <w:r w:rsidRPr="00FE7BB8">
        <w:rPr>
          <w:rFonts w:ascii="Times New Roman" w:hAnsi="Times New Roman" w:cs="Times New Roman"/>
          <w:sz w:val="24"/>
          <w:szCs w:val="24"/>
        </w:rPr>
        <w:t>see para. 51</w:t>
      </w:r>
      <w:r w:rsidRPr="00232DDB">
        <w:rPr>
          <w:rFonts w:ascii="Times New Roman" w:hAnsi="Times New Roman" w:cs="Times New Roman"/>
          <w:sz w:val="24"/>
          <w:szCs w:val="24"/>
        </w:rPr>
        <w:t>)</w:t>
      </w:r>
      <w:r w:rsidRPr="00FE7BB8">
        <w:rPr>
          <w:rFonts w:ascii="Times New Roman" w:hAnsi="Times New Roman" w:cs="Times New Roman"/>
          <w:i/>
          <w:sz w:val="24"/>
          <w:szCs w:val="24"/>
        </w:rPr>
        <w:t xml:space="preserve">, </w:t>
      </w:r>
      <w:r w:rsidRPr="00FE7BB8">
        <w:rPr>
          <w:rFonts w:ascii="Times New Roman" w:hAnsi="Times New Roman" w:cs="Times New Roman"/>
          <w:sz w:val="24"/>
          <w:szCs w:val="24"/>
        </w:rPr>
        <w:t>I am satisfied that this is</w:t>
      </w:r>
      <w:r w:rsidR="00194072" w:rsidRPr="00FE7BB8">
        <w:rPr>
          <w:rFonts w:ascii="Times New Roman" w:hAnsi="Times New Roman" w:cs="Times New Roman"/>
          <w:sz w:val="24"/>
          <w:szCs w:val="24"/>
        </w:rPr>
        <w:t>,</w:t>
      </w:r>
      <w:r w:rsidRPr="00FE7BB8">
        <w:rPr>
          <w:rFonts w:ascii="Times New Roman" w:hAnsi="Times New Roman" w:cs="Times New Roman"/>
          <w:sz w:val="24"/>
          <w:szCs w:val="24"/>
        </w:rPr>
        <w:t xml:space="preserve"> precisely</w:t>
      </w:r>
      <w:r w:rsidR="00194072" w:rsidRPr="00FE7BB8">
        <w:rPr>
          <w:rFonts w:ascii="Times New Roman" w:hAnsi="Times New Roman" w:cs="Times New Roman"/>
          <w:sz w:val="24"/>
          <w:szCs w:val="24"/>
        </w:rPr>
        <w:t>,</w:t>
      </w:r>
      <w:r w:rsidRPr="00FE7BB8">
        <w:rPr>
          <w:rFonts w:ascii="Times New Roman" w:hAnsi="Times New Roman" w:cs="Times New Roman"/>
          <w:sz w:val="24"/>
          <w:szCs w:val="24"/>
        </w:rPr>
        <w:t xml:space="preserve"> what the appellants have had in this case. </w:t>
      </w:r>
      <w:r w:rsidR="00843DF5" w:rsidRPr="00FE7BB8">
        <w:rPr>
          <w:rFonts w:ascii="Times New Roman" w:hAnsi="Times New Roman" w:cs="Times New Roman"/>
          <w:sz w:val="24"/>
          <w:szCs w:val="24"/>
        </w:rPr>
        <w:t xml:space="preserve"> </w:t>
      </w:r>
      <w:r w:rsidR="00FE7BB8" w:rsidRPr="00FE7BB8">
        <w:rPr>
          <w:rFonts w:ascii="Times New Roman" w:hAnsi="Times New Roman" w:cs="Times New Roman"/>
          <w:sz w:val="24"/>
          <w:szCs w:val="24"/>
        </w:rPr>
        <w:t xml:space="preserve">An individual examination of all factors, including, the best interests of the children, was carried out.  </w:t>
      </w:r>
      <w:r w:rsidR="00843DF5" w:rsidRPr="00FE7BB8">
        <w:rPr>
          <w:rFonts w:ascii="Times New Roman" w:hAnsi="Times New Roman" w:cs="Times New Roman"/>
          <w:sz w:val="24"/>
          <w:szCs w:val="24"/>
        </w:rPr>
        <w:t>T</w:t>
      </w:r>
      <w:r w:rsidRPr="00FE7BB8">
        <w:rPr>
          <w:rFonts w:ascii="Times New Roman" w:hAnsi="Times New Roman" w:cs="Times New Roman"/>
          <w:sz w:val="24"/>
          <w:szCs w:val="24"/>
        </w:rPr>
        <w:t xml:space="preserve">here is ample evidence to indicate that the appellants received a fair, comprehensive and individual assessment of their claim and that their submissions on appeal were heard and </w:t>
      </w:r>
      <w:r w:rsidR="00843DF5" w:rsidRPr="00FE7BB8">
        <w:rPr>
          <w:rFonts w:ascii="Times New Roman" w:hAnsi="Times New Roman" w:cs="Times New Roman"/>
          <w:sz w:val="24"/>
          <w:szCs w:val="24"/>
        </w:rPr>
        <w:t>considered</w:t>
      </w:r>
      <w:r w:rsidRPr="00FE7BB8">
        <w:rPr>
          <w:rFonts w:ascii="Times New Roman" w:hAnsi="Times New Roman" w:cs="Times New Roman"/>
          <w:sz w:val="24"/>
          <w:szCs w:val="24"/>
        </w:rPr>
        <w:t xml:space="preserve">. </w:t>
      </w:r>
    </w:p>
    <w:p w14:paraId="676655C0" w14:textId="7D875456" w:rsidR="00D37787" w:rsidRDefault="00843DF5" w:rsidP="00865A4C">
      <w:pPr>
        <w:pStyle w:val="ListParagraph"/>
        <w:numPr>
          <w:ilvl w:val="0"/>
          <w:numId w:val="6"/>
        </w:numPr>
        <w:spacing w:after="160" w:line="480" w:lineRule="auto"/>
        <w:ind w:left="0"/>
        <w:jc w:val="both"/>
        <w:rPr>
          <w:rFonts w:ascii="Times New Roman" w:hAnsi="Times New Roman" w:cs="Times New Roman"/>
          <w:sz w:val="24"/>
          <w:szCs w:val="24"/>
        </w:rPr>
      </w:pPr>
      <w:r w:rsidRPr="00FE7BB8">
        <w:rPr>
          <w:rFonts w:ascii="Times New Roman" w:hAnsi="Times New Roman" w:cs="Times New Roman"/>
          <w:sz w:val="24"/>
          <w:szCs w:val="24"/>
        </w:rPr>
        <w:t>The appellants were afforded an opportunity to</w:t>
      </w:r>
      <w:r w:rsidR="005F0B2A" w:rsidRPr="00FE7BB8">
        <w:rPr>
          <w:rFonts w:ascii="Times New Roman" w:hAnsi="Times New Roman" w:cs="Times New Roman"/>
          <w:sz w:val="24"/>
          <w:szCs w:val="24"/>
        </w:rPr>
        <w:t xml:space="preserve"> submit observations not once but on three occasions. The initial refusal was the subject of an appeal of which</w:t>
      </w:r>
      <w:r w:rsidRPr="00FE7BB8">
        <w:rPr>
          <w:rFonts w:ascii="Times New Roman" w:hAnsi="Times New Roman" w:cs="Times New Roman"/>
          <w:sz w:val="24"/>
          <w:szCs w:val="24"/>
        </w:rPr>
        <w:t xml:space="preserve">, through their solicitors, they </w:t>
      </w:r>
      <w:r w:rsidR="005F0B2A" w:rsidRPr="00FE7BB8">
        <w:rPr>
          <w:rFonts w:ascii="Times New Roman" w:hAnsi="Times New Roman" w:cs="Times New Roman"/>
          <w:sz w:val="24"/>
          <w:szCs w:val="24"/>
        </w:rPr>
        <w:t xml:space="preserve">took advantage. </w:t>
      </w:r>
      <w:r w:rsidRPr="00FE7BB8">
        <w:rPr>
          <w:rFonts w:ascii="Times New Roman" w:hAnsi="Times New Roman" w:cs="Times New Roman"/>
          <w:sz w:val="24"/>
          <w:szCs w:val="24"/>
        </w:rPr>
        <w:t xml:space="preserve"> They h</w:t>
      </w:r>
      <w:r w:rsidR="005F0B2A" w:rsidRPr="00FE7BB8">
        <w:rPr>
          <w:rFonts w:ascii="Times New Roman" w:hAnsi="Times New Roman" w:cs="Times New Roman"/>
          <w:sz w:val="24"/>
          <w:szCs w:val="24"/>
        </w:rPr>
        <w:t xml:space="preserve">ad the </w:t>
      </w:r>
      <w:r w:rsidR="005F0B2A" w:rsidRPr="00FE7BB8">
        <w:rPr>
          <w:rFonts w:ascii="Times New Roman" w:hAnsi="Times New Roman" w:cs="Times New Roman"/>
          <w:bCs/>
          <w:iCs/>
          <w:sz w:val="24"/>
          <w:szCs w:val="24"/>
        </w:rPr>
        <w:t xml:space="preserve">opportunity to furnish detailed submissions which </w:t>
      </w:r>
      <w:r w:rsidRPr="00FE7BB8">
        <w:rPr>
          <w:rFonts w:ascii="Times New Roman" w:hAnsi="Times New Roman" w:cs="Times New Roman"/>
          <w:bCs/>
          <w:iCs/>
          <w:sz w:val="24"/>
          <w:szCs w:val="24"/>
        </w:rPr>
        <w:t xml:space="preserve">they </w:t>
      </w:r>
      <w:r w:rsidR="00FE7BB8" w:rsidRPr="00FE7BB8">
        <w:rPr>
          <w:rFonts w:ascii="Times New Roman" w:hAnsi="Times New Roman" w:cs="Times New Roman"/>
          <w:bCs/>
          <w:iCs/>
          <w:sz w:val="24"/>
          <w:szCs w:val="24"/>
        </w:rPr>
        <w:t>did,</w:t>
      </w:r>
      <w:r w:rsidRPr="00FE7BB8">
        <w:rPr>
          <w:rFonts w:ascii="Times New Roman" w:hAnsi="Times New Roman" w:cs="Times New Roman"/>
          <w:bCs/>
          <w:iCs/>
          <w:sz w:val="24"/>
          <w:szCs w:val="24"/>
        </w:rPr>
        <w:t xml:space="preserve"> and which </w:t>
      </w:r>
      <w:r w:rsidR="005F0B2A" w:rsidRPr="00FE7BB8">
        <w:rPr>
          <w:rFonts w:ascii="Times New Roman" w:hAnsi="Times New Roman" w:cs="Times New Roman"/>
          <w:bCs/>
          <w:iCs/>
          <w:sz w:val="24"/>
          <w:szCs w:val="24"/>
        </w:rPr>
        <w:t xml:space="preserve">were </w:t>
      </w:r>
      <w:r w:rsidRPr="00FE7BB8">
        <w:rPr>
          <w:rFonts w:ascii="Times New Roman" w:hAnsi="Times New Roman" w:cs="Times New Roman"/>
          <w:bCs/>
          <w:iCs/>
          <w:sz w:val="24"/>
          <w:szCs w:val="24"/>
        </w:rPr>
        <w:t>considered</w:t>
      </w:r>
      <w:r w:rsidR="005F0B2A" w:rsidRPr="00FE7BB8">
        <w:rPr>
          <w:rFonts w:ascii="Times New Roman" w:hAnsi="Times New Roman" w:cs="Times New Roman"/>
          <w:bCs/>
          <w:iCs/>
          <w:sz w:val="24"/>
          <w:szCs w:val="24"/>
        </w:rPr>
        <w:t xml:space="preserve">. </w:t>
      </w:r>
      <w:r w:rsidR="005F0B2A" w:rsidRPr="00FE7BB8">
        <w:rPr>
          <w:rFonts w:ascii="Times New Roman" w:hAnsi="Times New Roman" w:cs="Times New Roman"/>
          <w:sz w:val="24"/>
          <w:szCs w:val="24"/>
        </w:rPr>
        <w:t xml:space="preserve"> The proposed decision </w:t>
      </w:r>
      <w:r w:rsidR="005F0B2A" w:rsidRPr="00FE7BB8">
        <w:rPr>
          <w:rFonts w:ascii="Times New Roman" w:hAnsi="Times New Roman" w:cs="Times New Roman"/>
          <w:bCs/>
          <w:iCs/>
          <w:sz w:val="24"/>
          <w:szCs w:val="24"/>
        </w:rPr>
        <w:t>outlin</w:t>
      </w:r>
      <w:r w:rsidR="001E5358" w:rsidRPr="00FE7BB8">
        <w:rPr>
          <w:rFonts w:ascii="Times New Roman" w:hAnsi="Times New Roman" w:cs="Times New Roman"/>
          <w:bCs/>
          <w:iCs/>
          <w:sz w:val="24"/>
          <w:szCs w:val="24"/>
        </w:rPr>
        <w:t>ing</w:t>
      </w:r>
      <w:r w:rsidR="005F0B2A" w:rsidRPr="00FE7BB8">
        <w:rPr>
          <w:rFonts w:ascii="Times New Roman" w:hAnsi="Times New Roman" w:cs="Times New Roman"/>
          <w:bCs/>
          <w:iCs/>
          <w:sz w:val="24"/>
          <w:szCs w:val="24"/>
        </w:rPr>
        <w:t xml:space="preserve"> all the relevant considerations was put to A.O</w:t>
      </w:r>
      <w:r w:rsidR="001E5358" w:rsidRPr="00FE7BB8">
        <w:rPr>
          <w:rFonts w:ascii="Times New Roman" w:hAnsi="Times New Roman" w:cs="Times New Roman"/>
          <w:sz w:val="24"/>
          <w:szCs w:val="24"/>
        </w:rPr>
        <w:t>.</w:t>
      </w:r>
      <w:r w:rsidR="005F0B2A" w:rsidRPr="00FE7BB8">
        <w:rPr>
          <w:rFonts w:ascii="Times New Roman" w:hAnsi="Times New Roman" w:cs="Times New Roman"/>
          <w:sz w:val="24"/>
          <w:szCs w:val="24"/>
        </w:rPr>
        <w:t xml:space="preserve"> and his comments thereon were invited</w:t>
      </w:r>
      <w:r w:rsidR="005F0B2A" w:rsidRPr="00FE7BB8">
        <w:rPr>
          <w:rFonts w:ascii="Times New Roman" w:hAnsi="Times New Roman" w:cs="Times New Roman"/>
          <w:bCs/>
          <w:iCs/>
          <w:sz w:val="24"/>
          <w:szCs w:val="24"/>
        </w:rPr>
        <w:t xml:space="preserve"> before a final decision was made.</w:t>
      </w:r>
      <w:r w:rsidR="005F0B2A" w:rsidRPr="00FE7BB8">
        <w:rPr>
          <w:rFonts w:ascii="Times New Roman" w:hAnsi="Times New Roman" w:cs="Times New Roman"/>
          <w:sz w:val="24"/>
          <w:szCs w:val="24"/>
        </w:rPr>
        <w:t xml:space="preserve"> </w:t>
      </w:r>
      <w:r w:rsidRPr="00FE7BB8">
        <w:rPr>
          <w:rFonts w:ascii="Times New Roman" w:hAnsi="Times New Roman" w:cs="Times New Roman"/>
          <w:sz w:val="24"/>
          <w:szCs w:val="24"/>
        </w:rPr>
        <w:t xml:space="preserve">  </w:t>
      </w:r>
      <w:r w:rsidR="005F0B2A" w:rsidRPr="00FE7BB8">
        <w:rPr>
          <w:rFonts w:ascii="Times New Roman" w:hAnsi="Times New Roman" w:cs="Times New Roman"/>
          <w:sz w:val="24"/>
          <w:szCs w:val="24"/>
        </w:rPr>
        <w:t xml:space="preserve">He </w:t>
      </w:r>
      <w:r w:rsidRPr="00FE7BB8">
        <w:rPr>
          <w:rFonts w:ascii="Times New Roman" w:hAnsi="Times New Roman" w:cs="Times New Roman"/>
          <w:sz w:val="24"/>
          <w:szCs w:val="24"/>
        </w:rPr>
        <w:t>submitted his comments</w:t>
      </w:r>
      <w:r w:rsidR="005F0B2A" w:rsidRPr="00FE7BB8">
        <w:rPr>
          <w:rFonts w:ascii="Times New Roman" w:hAnsi="Times New Roman" w:cs="Times New Roman"/>
          <w:sz w:val="24"/>
          <w:szCs w:val="24"/>
        </w:rPr>
        <w:t xml:space="preserve"> on 11 March 2016 and on 1 April 2016.</w:t>
      </w:r>
      <w:r w:rsidRPr="00FE7BB8">
        <w:rPr>
          <w:rFonts w:ascii="Times New Roman" w:hAnsi="Times New Roman" w:cs="Times New Roman"/>
          <w:sz w:val="24"/>
          <w:szCs w:val="24"/>
        </w:rPr>
        <w:t xml:space="preserve">  </w:t>
      </w:r>
      <w:r w:rsidR="005F0B2A" w:rsidRPr="00FE7BB8">
        <w:rPr>
          <w:rFonts w:ascii="Times New Roman" w:hAnsi="Times New Roman" w:cs="Times New Roman"/>
          <w:sz w:val="24"/>
          <w:szCs w:val="24"/>
        </w:rPr>
        <w:t xml:space="preserve"> Following the final decision on 11 April 2016</w:t>
      </w:r>
      <w:r w:rsidRPr="00FE7BB8">
        <w:rPr>
          <w:rFonts w:ascii="Times New Roman" w:hAnsi="Times New Roman" w:cs="Times New Roman"/>
          <w:sz w:val="24"/>
          <w:szCs w:val="24"/>
        </w:rPr>
        <w:t xml:space="preserve"> the Appeals Officer re-</w:t>
      </w:r>
      <w:r w:rsidR="005F0B2A" w:rsidRPr="00FE7BB8">
        <w:rPr>
          <w:rFonts w:ascii="Times New Roman" w:hAnsi="Times New Roman" w:cs="Times New Roman"/>
          <w:sz w:val="24"/>
          <w:szCs w:val="24"/>
        </w:rPr>
        <w:t>visited,</w:t>
      </w:r>
      <w:r w:rsidRPr="00FE7BB8">
        <w:rPr>
          <w:rFonts w:ascii="Times New Roman" w:hAnsi="Times New Roman" w:cs="Times New Roman"/>
          <w:sz w:val="24"/>
          <w:szCs w:val="24"/>
        </w:rPr>
        <w:t xml:space="preserve"> </w:t>
      </w:r>
      <w:r w:rsidR="005F0B2A" w:rsidRPr="00FE7BB8">
        <w:rPr>
          <w:rFonts w:ascii="Times New Roman" w:hAnsi="Times New Roman" w:cs="Times New Roman"/>
          <w:sz w:val="24"/>
          <w:szCs w:val="24"/>
        </w:rPr>
        <w:t xml:space="preserve">once again, </w:t>
      </w:r>
      <w:r w:rsidRPr="00FE7BB8">
        <w:rPr>
          <w:rFonts w:ascii="Times New Roman" w:hAnsi="Times New Roman" w:cs="Times New Roman"/>
          <w:sz w:val="24"/>
          <w:szCs w:val="24"/>
        </w:rPr>
        <w:t>the decision and he</w:t>
      </w:r>
      <w:r w:rsidR="005F0B2A" w:rsidRPr="00FE7BB8">
        <w:rPr>
          <w:rFonts w:ascii="Times New Roman" w:hAnsi="Times New Roman" w:cs="Times New Roman"/>
          <w:sz w:val="24"/>
          <w:szCs w:val="24"/>
        </w:rPr>
        <w:t xml:space="preserve"> declined the opportunity to withdraw it.  In circumstances where the application had been the subject of at least two reviews</w:t>
      </w:r>
      <w:r w:rsidRPr="00FE7BB8">
        <w:rPr>
          <w:rFonts w:ascii="Times New Roman" w:hAnsi="Times New Roman" w:cs="Times New Roman"/>
          <w:sz w:val="24"/>
          <w:szCs w:val="24"/>
        </w:rPr>
        <w:t xml:space="preserve"> by the decision</w:t>
      </w:r>
      <w:r w:rsidRPr="001D2B99">
        <w:rPr>
          <w:rFonts w:ascii="Times New Roman" w:hAnsi="Times New Roman" w:cs="Times New Roman"/>
          <w:color w:val="FFFFFF" w:themeColor="background1"/>
          <w:sz w:val="24"/>
          <w:szCs w:val="24"/>
        </w:rPr>
        <w:t>-</w:t>
      </w:r>
      <w:r w:rsidRPr="00FE7BB8">
        <w:rPr>
          <w:rFonts w:ascii="Times New Roman" w:hAnsi="Times New Roman" w:cs="Times New Roman"/>
          <w:sz w:val="24"/>
          <w:szCs w:val="24"/>
        </w:rPr>
        <w:t xml:space="preserve">maker </w:t>
      </w:r>
      <w:r w:rsidR="005F0B2A" w:rsidRPr="00FE7BB8">
        <w:rPr>
          <w:rFonts w:ascii="Times New Roman" w:hAnsi="Times New Roman" w:cs="Times New Roman"/>
          <w:sz w:val="24"/>
          <w:szCs w:val="24"/>
        </w:rPr>
        <w:t>and where all submissions made by A.O. were considered, fully, and addressed comprehensively, I am satisfied that there was no want of fairness in the process that was adopted in this case.</w:t>
      </w:r>
      <w:r w:rsidR="005F0B2A" w:rsidRPr="00FE7BB8">
        <w:rPr>
          <w:rFonts w:ascii="Times New Roman" w:hAnsi="Times New Roman" w:cs="Times New Roman"/>
          <w:bCs/>
          <w:iCs/>
          <w:sz w:val="24"/>
          <w:szCs w:val="24"/>
        </w:rPr>
        <w:t xml:space="preserve"> </w:t>
      </w:r>
      <w:r w:rsidR="005B2C84">
        <w:rPr>
          <w:rFonts w:ascii="Times New Roman" w:hAnsi="Times New Roman" w:cs="Times New Roman"/>
          <w:bCs/>
          <w:iCs/>
          <w:sz w:val="24"/>
          <w:szCs w:val="24"/>
        </w:rPr>
        <w:t xml:space="preserve"> </w:t>
      </w:r>
      <w:r w:rsidR="005F0B2A" w:rsidRPr="00FE7BB8">
        <w:rPr>
          <w:rFonts w:ascii="Times New Roman" w:hAnsi="Times New Roman" w:cs="Times New Roman"/>
          <w:bCs/>
          <w:iCs/>
          <w:sz w:val="24"/>
          <w:szCs w:val="24"/>
        </w:rPr>
        <w:t>Thereafter</w:t>
      </w:r>
      <w:r w:rsidR="00FE7BB8" w:rsidRPr="00FE7BB8">
        <w:rPr>
          <w:rFonts w:ascii="Times New Roman" w:hAnsi="Times New Roman" w:cs="Times New Roman"/>
          <w:bCs/>
          <w:iCs/>
          <w:sz w:val="24"/>
          <w:szCs w:val="24"/>
        </w:rPr>
        <w:t xml:space="preserve">, </w:t>
      </w:r>
      <w:r w:rsidRPr="00FE7BB8">
        <w:rPr>
          <w:rFonts w:ascii="Times New Roman" w:hAnsi="Times New Roman" w:cs="Times New Roman"/>
          <w:bCs/>
          <w:iCs/>
          <w:sz w:val="24"/>
          <w:szCs w:val="24"/>
        </w:rPr>
        <w:t xml:space="preserve">the appellants were </w:t>
      </w:r>
      <w:r w:rsidR="005F0B2A" w:rsidRPr="00FE7BB8">
        <w:rPr>
          <w:rFonts w:ascii="Times New Roman" w:hAnsi="Times New Roman" w:cs="Times New Roman"/>
          <w:bCs/>
          <w:iCs/>
          <w:sz w:val="24"/>
          <w:szCs w:val="24"/>
        </w:rPr>
        <w:t xml:space="preserve">entitled to judicial review.  </w:t>
      </w:r>
      <w:r w:rsidR="00FE7BB8" w:rsidRPr="00FE7BB8">
        <w:rPr>
          <w:rFonts w:ascii="Times New Roman" w:hAnsi="Times New Roman" w:cs="Times New Roman"/>
          <w:sz w:val="24"/>
          <w:szCs w:val="24"/>
        </w:rPr>
        <w:t xml:space="preserve">The impugned decision and the reasons contained therein were reviewed carefully and comprehensively by the trial judge in accordance with all relevant legal principles.  </w:t>
      </w:r>
      <w:r w:rsidR="00FE7BB8">
        <w:rPr>
          <w:rFonts w:ascii="Times New Roman" w:hAnsi="Times New Roman" w:cs="Times New Roman"/>
          <w:sz w:val="24"/>
          <w:szCs w:val="24"/>
        </w:rPr>
        <w:t>There were</w:t>
      </w:r>
      <w:r w:rsidR="00FE7BB8" w:rsidRPr="00FE7BB8">
        <w:rPr>
          <w:rFonts w:ascii="Times New Roman" w:hAnsi="Times New Roman" w:cs="Times New Roman"/>
          <w:sz w:val="24"/>
          <w:szCs w:val="24"/>
        </w:rPr>
        <w:t xml:space="preserve"> no flaws in her analysis which would warrant </w:t>
      </w:r>
      <w:r w:rsidR="00FE7BB8">
        <w:rPr>
          <w:rFonts w:ascii="Times New Roman" w:hAnsi="Times New Roman" w:cs="Times New Roman"/>
          <w:sz w:val="24"/>
          <w:szCs w:val="24"/>
        </w:rPr>
        <w:t>allowing the appeal.</w:t>
      </w:r>
    </w:p>
    <w:p w14:paraId="5B2FBB90" w14:textId="77777777" w:rsidR="00D37787" w:rsidRPr="00D37787" w:rsidRDefault="00D37787" w:rsidP="00D37787">
      <w:pPr>
        <w:pStyle w:val="ListParagraph"/>
        <w:spacing w:after="160" w:line="480" w:lineRule="auto"/>
        <w:ind w:left="0"/>
        <w:jc w:val="both"/>
        <w:rPr>
          <w:rFonts w:ascii="Times New Roman" w:hAnsi="Times New Roman" w:cs="Times New Roman"/>
          <w:sz w:val="24"/>
          <w:szCs w:val="24"/>
        </w:rPr>
      </w:pPr>
    </w:p>
    <w:p w14:paraId="464C7C1E" w14:textId="77777777" w:rsidR="0036478E" w:rsidRDefault="0036478E" w:rsidP="00865A4C">
      <w:pPr>
        <w:pStyle w:val="ListParagraph"/>
        <w:spacing w:after="160" w:line="480" w:lineRule="auto"/>
        <w:ind w:left="0"/>
        <w:jc w:val="both"/>
        <w:rPr>
          <w:rFonts w:ascii="Times New Roman" w:hAnsi="Times New Roman" w:cs="Times New Roman"/>
          <w:b/>
          <w:sz w:val="24"/>
          <w:szCs w:val="24"/>
        </w:rPr>
      </w:pPr>
    </w:p>
    <w:p w14:paraId="23A95170" w14:textId="68920EBE" w:rsidR="00865A4C" w:rsidRPr="00865A4C" w:rsidRDefault="00865A4C" w:rsidP="00865A4C">
      <w:pPr>
        <w:pStyle w:val="ListParagraph"/>
        <w:spacing w:after="160" w:line="480" w:lineRule="auto"/>
        <w:ind w:left="0"/>
        <w:jc w:val="both"/>
        <w:rPr>
          <w:rFonts w:ascii="Times New Roman" w:hAnsi="Times New Roman" w:cs="Times New Roman"/>
          <w:b/>
          <w:sz w:val="24"/>
          <w:szCs w:val="24"/>
        </w:rPr>
      </w:pPr>
      <w:r w:rsidRPr="00865A4C">
        <w:rPr>
          <w:rFonts w:ascii="Times New Roman" w:hAnsi="Times New Roman" w:cs="Times New Roman"/>
          <w:b/>
          <w:sz w:val="24"/>
          <w:szCs w:val="24"/>
        </w:rPr>
        <w:lastRenderedPageBreak/>
        <w:t>Conclusion</w:t>
      </w:r>
    </w:p>
    <w:p w14:paraId="31A60DBB" w14:textId="03F52507" w:rsidR="00865A4C" w:rsidRPr="0041796F" w:rsidRDefault="00865A4C" w:rsidP="00865A4C">
      <w:pPr>
        <w:pStyle w:val="NormalWeb"/>
        <w:numPr>
          <w:ilvl w:val="0"/>
          <w:numId w:val="6"/>
        </w:numPr>
        <w:shd w:val="clear" w:color="auto" w:fill="FFFFFF"/>
        <w:spacing w:before="0" w:beforeAutospacing="0" w:after="160" w:afterAutospacing="0" w:line="480" w:lineRule="auto"/>
        <w:jc w:val="both"/>
        <w:textAlignment w:val="baseline"/>
        <w:rPr>
          <w:b/>
        </w:rPr>
      </w:pPr>
      <w:r w:rsidRPr="00865A4C">
        <w:rPr>
          <w:bCs/>
          <w:iCs/>
        </w:rPr>
        <w:t>I</w:t>
      </w:r>
      <w:r w:rsidR="00FE7BB8">
        <w:rPr>
          <w:bCs/>
          <w:iCs/>
        </w:rPr>
        <w:t>n this judgment I have concluded that</w:t>
      </w:r>
      <w:r w:rsidRPr="00865A4C">
        <w:rPr>
          <w:bCs/>
          <w:iCs/>
        </w:rPr>
        <w:t xml:space="preserve"> </w:t>
      </w:r>
      <w:r w:rsidRPr="00B801B3">
        <w:t>t</w:t>
      </w:r>
      <w:r w:rsidRPr="00B801B3">
        <w:rPr>
          <w:bCs/>
          <w:iCs/>
        </w:rPr>
        <w:t>he</w:t>
      </w:r>
      <w:r w:rsidRPr="00865A4C">
        <w:rPr>
          <w:bCs/>
          <w:iCs/>
        </w:rPr>
        <w:t xml:space="preserve"> Minister’s refusal </w:t>
      </w:r>
      <w:r w:rsidR="00FE7BB8">
        <w:rPr>
          <w:bCs/>
          <w:iCs/>
        </w:rPr>
        <w:t>of A.O</w:t>
      </w:r>
      <w:r w:rsidR="00474B86">
        <w:rPr>
          <w:bCs/>
          <w:iCs/>
        </w:rPr>
        <w:t>.</w:t>
      </w:r>
      <w:r w:rsidR="00FE7BB8">
        <w:rPr>
          <w:bCs/>
          <w:iCs/>
        </w:rPr>
        <w:t xml:space="preserve">’s visa application </w:t>
      </w:r>
      <w:r w:rsidRPr="00865A4C">
        <w:rPr>
          <w:bCs/>
          <w:iCs/>
        </w:rPr>
        <w:t>represented the exercise</w:t>
      </w:r>
      <w:r w:rsidR="00FE7BB8">
        <w:rPr>
          <w:bCs/>
          <w:iCs/>
        </w:rPr>
        <w:t>,</w:t>
      </w:r>
      <w:r w:rsidRPr="00865A4C">
        <w:rPr>
          <w:bCs/>
          <w:iCs/>
        </w:rPr>
        <w:t xml:space="preserve"> by the executive </w:t>
      </w:r>
      <w:r w:rsidRPr="00CE3225">
        <w:rPr>
          <w:bCs/>
          <w:iCs/>
        </w:rPr>
        <w:t>branch</w:t>
      </w:r>
      <w:r w:rsidR="00FE7BB8">
        <w:rPr>
          <w:bCs/>
          <w:iCs/>
        </w:rPr>
        <w:t>,</w:t>
      </w:r>
      <w:r w:rsidRPr="00CE3225">
        <w:rPr>
          <w:bCs/>
          <w:iCs/>
        </w:rPr>
        <w:t xml:space="preserve"> of the State’s sovereign power to regulate the rights of TCNs</w:t>
      </w:r>
      <w:r w:rsidR="00FE7BB8">
        <w:rPr>
          <w:bCs/>
          <w:iCs/>
        </w:rPr>
        <w:t>.</w:t>
      </w:r>
      <w:r w:rsidRPr="00CE3225">
        <w:rPr>
          <w:bCs/>
          <w:iCs/>
        </w:rPr>
        <w:t xml:space="preserve"> </w:t>
      </w:r>
      <w:r w:rsidR="00FE7BB8">
        <w:rPr>
          <w:bCs/>
          <w:iCs/>
        </w:rPr>
        <w:t xml:space="preserve">  The decision in question did not involve the implementation of</w:t>
      </w:r>
      <w:r w:rsidRPr="00CE3225">
        <w:rPr>
          <w:bCs/>
          <w:iCs/>
        </w:rPr>
        <w:t xml:space="preserve"> EU law for the purposes of Article 51 of the Charter.  Accordingly, </w:t>
      </w:r>
      <w:r w:rsidR="000F4F36">
        <w:rPr>
          <w:bCs/>
          <w:iCs/>
        </w:rPr>
        <w:t xml:space="preserve">I found that </w:t>
      </w:r>
      <w:r w:rsidRPr="00CE3225">
        <w:rPr>
          <w:bCs/>
          <w:iCs/>
        </w:rPr>
        <w:t>the Charter has no application to this case.</w:t>
      </w:r>
      <w:r w:rsidR="0041796F">
        <w:rPr>
          <w:bCs/>
          <w:iCs/>
        </w:rPr>
        <w:t xml:space="preserve">  </w:t>
      </w:r>
    </w:p>
    <w:p w14:paraId="4A6982D1" w14:textId="03D6F8A5" w:rsidR="00C40017" w:rsidRDefault="0041796F" w:rsidP="00C40017">
      <w:pPr>
        <w:pStyle w:val="ListParagraph"/>
        <w:numPr>
          <w:ilvl w:val="0"/>
          <w:numId w:val="6"/>
        </w:numPr>
        <w:spacing w:after="0" w:line="480" w:lineRule="auto"/>
        <w:ind w:left="0" w:right="-46"/>
        <w:jc w:val="both"/>
        <w:rPr>
          <w:rFonts w:ascii="Times New Roman" w:hAnsi="Times New Roman" w:cs="Times New Roman"/>
          <w:i/>
        </w:rPr>
      </w:pPr>
      <w:r w:rsidRPr="00CE3225">
        <w:rPr>
          <w:rFonts w:ascii="Times New Roman" w:hAnsi="Times New Roman" w:cs="Times New Roman"/>
          <w:bCs/>
          <w:iCs/>
          <w:sz w:val="24"/>
          <w:szCs w:val="24"/>
        </w:rPr>
        <w:t xml:space="preserve">In case I am wrong in this regard, I have set out what I consider the </w:t>
      </w:r>
      <w:r w:rsidRPr="00CE3225">
        <w:rPr>
          <w:rFonts w:ascii="Times New Roman" w:hAnsi="Times New Roman" w:cs="Times New Roman"/>
          <w:bCs/>
          <w:i/>
          <w:iCs/>
          <w:sz w:val="24"/>
          <w:szCs w:val="24"/>
        </w:rPr>
        <w:t>Zambrano</w:t>
      </w:r>
      <w:r w:rsidRPr="00CE3225">
        <w:rPr>
          <w:rFonts w:ascii="Times New Roman" w:hAnsi="Times New Roman" w:cs="Times New Roman"/>
          <w:bCs/>
          <w:iCs/>
          <w:sz w:val="24"/>
          <w:szCs w:val="24"/>
        </w:rPr>
        <w:t xml:space="preserve"> test of ‘compulsion’ requires and what the </w:t>
      </w:r>
      <w:r w:rsidRPr="00CE3225">
        <w:rPr>
          <w:rFonts w:ascii="Times New Roman" w:hAnsi="Times New Roman" w:cs="Times New Roman"/>
          <w:bCs/>
          <w:i/>
          <w:iCs/>
          <w:sz w:val="24"/>
          <w:szCs w:val="24"/>
        </w:rPr>
        <w:t>Chavez</w:t>
      </w:r>
      <w:r w:rsidRPr="00CE3225">
        <w:rPr>
          <w:rFonts w:ascii="Times New Roman" w:hAnsi="Times New Roman" w:cs="Times New Roman"/>
          <w:bCs/>
          <w:iCs/>
          <w:sz w:val="24"/>
          <w:szCs w:val="24"/>
        </w:rPr>
        <w:t xml:space="preserve"> requirement of ‘dependence’ entails</w:t>
      </w:r>
      <w:r>
        <w:rPr>
          <w:rFonts w:ascii="Times New Roman" w:hAnsi="Times New Roman" w:cs="Times New Roman"/>
          <w:bCs/>
          <w:iCs/>
          <w:sz w:val="24"/>
          <w:szCs w:val="24"/>
        </w:rPr>
        <w:t xml:space="preserve">, </w:t>
      </w:r>
      <w:r w:rsidRPr="00CE3225">
        <w:rPr>
          <w:rFonts w:ascii="Times New Roman" w:hAnsi="Times New Roman" w:cs="Times New Roman"/>
          <w:bCs/>
          <w:iCs/>
          <w:sz w:val="24"/>
          <w:szCs w:val="24"/>
        </w:rPr>
        <w:t xml:space="preserve">as illustrated in the jurisprudence of the CJEU.   On the facts of this case, neither the test of compulsion in </w:t>
      </w:r>
      <w:r w:rsidRPr="00CE3225">
        <w:rPr>
          <w:rFonts w:ascii="Times New Roman" w:hAnsi="Times New Roman" w:cs="Times New Roman"/>
          <w:bCs/>
          <w:i/>
          <w:iCs/>
          <w:sz w:val="24"/>
          <w:szCs w:val="24"/>
        </w:rPr>
        <w:t>Zambrano</w:t>
      </w:r>
      <w:r w:rsidRPr="00CE3225">
        <w:rPr>
          <w:rFonts w:ascii="Times New Roman" w:hAnsi="Times New Roman" w:cs="Times New Roman"/>
          <w:bCs/>
          <w:iCs/>
          <w:sz w:val="24"/>
          <w:szCs w:val="24"/>
        </w:rPr>
        <w:t xml:space="preserve"> nor the requirements of dependence in </w:t>
      </w:r>
      <w:r w:rsidRPr="00CE3225">
        <w:rPr>
          <w:rFonts w:ascii="Times New Roman" w:hAnsi="Times New Roman" w:cs="Times New Roman"/>
          <w:bCs/>
          <w:i/>
          <w:iCs/>
          <w:sz w:val="24"/>
          <w:szCs w:val="24"/>
        </w:rPr>
        <w:t>Chavez</w:t>
      </w:r>
      <w:r w:rsidRPr="00CE3225">
        <w:rPr>
          <w:rFonts w:ascii="Times New Roman" w:hAnsi="Times New Roman" w:cs="Times New Roman"/>
          <w:bCs/>
          <w:iCs/>
          <w:sz w:val="24"/>
          <w:szCs w:val="24"/>
        </w:rPr>
        <w:t xml:space="preserve"> have been met. </w:t>
      </w:r>
      <w:r w:rsidR="00C40017" w:rsidRPr="00CE3225">
        <w:rPr>
          <w:rFonts w:ascii="Times New Roman" w:hAnsi="Times New Roman" w:cs="Times New Roman"/>
          <w:bCs/>
          <w:iCs/>
          <w:sz w:val="24"/>
          <w:szCs w:val="24"/>
        </w:rPr>
        <w:t xml:space="preserve">While I </w:t>
      </w:r>
      <w:r w:rsidR="00C40017">
        <w:rPr>
          <w:rFonts w:ascii="Times New Roman" w:hAnsi="Times New Roman" w:cs="Times New Roman"/>
          <w:bCs/>
          <w:iCs/>
          <w:sz w:val="24"/>
          <w:szCs w:val="24"/>
        </w:rPr>
        <w:t>appreciate</w:t>
      </w:r>
      <w:r w:rsidR="00C40017" w:rsidRPr="00CE3225">
        <w:rPr>
          <w:rFonts w:ascii="Times New Roman" w:hAnsi="Times New Roman" w:cs="Times New Roman"/>
          <w:bCs/>
          <w:iCs/>
          <w:sz w:val="24"/>
          <w:szCs w:val="24"/>
        </w:rPr>
        <w:t xml:space="preserve"> the appellants’ desire to live together</w:t>
      </w:r>
      <w:r w:rsidR="00C40017">
        <w:rPr>
          <w:rFonts w:ascii="Times New Roman" w:hAnsi="Times New Roman" w:cs="Times New Roman"/>
          <w:bCs/>
          <w:iCs/>
          <w:sz w:val="24"/>
          <w:szCs w:val="24"/>
        </w:rPr>
        <w:t>,</w:t>
      </w:r>
      <w:r w:rsidR="00C40017">
        <w:rPr>
          <w:rFonts w:ascii="Times New Roman" w:hAnsi="Times New Roman" w:cs="Times New Roman"/>
          <w:sz w:val="24"/>
          <w:szCs w:val="24"/>
        </w:rPr>
        <w:t xml:space="preserve"> the </w:t>
      </w:r>
      <w:r w:rsidR="00C40017" w:rsidRPr="00CE3225">
        <w:rPr>
          <w:rFonts w:ascii="Times New Roman" w:hAnsi="Times New Roman" w:cs="Times New Roman"/>
          <w:sz w:val="24"/>
          <w:szCs w:val="24"/>
        </w:rPr>
        <w:t xml:space="preserve">refusal of A.O.’s visa application </w:t>
      </w:r>
      <w:r w:rsidR="00C40017">
        <w:rPr>
          <w:rFonts w:ascii="Times New Roman" w:hAnsi="Times New Roman" w:cs="Times New Roman"/>
          <w:sz w:val="24"/>
          <w:szCs w:val="24"/>
        </w:rPr>
        <w:t>does not</w:t>
      </w:r>
      <w:r w:rsidR="00C40017" w:rsidRPr="00CE3225">
        <w:rPr>
          <w:rFonts w:ascii="Times New Roman" w:hAnsi="Times New Roman" w:cs="Times New Roman"/>
          <w:sz w:val="24"/>
          <w:szCs w:val="24"/>
        </w:rPr>
        <w:t xml:space="preserve"> have the </w:t>
      </w:r>
      <w:r w:rsidR="00C40017" w:rsidRPr="001D2B99">
        <w:rPr>
          <w:rFonts w:ascii="Times New Roman" w:hAnsi="Times New Roman" w:cs="Times New Roman"/>
          <w:sz w:val="24"/>
          <w:szCs w:val="24"/>
        </w:rPr>
        <w:t xml:space="preserve">effect of depriving the minor appellants of the genuine enjoyment of the substance of their </w:t>
      </w:r>
      <w:r w:rsidR="00266499" w:rsidRPr="001D2B99">
        <w:rPr>
          <w:rFonts w:ascii="Times New Roman" w:hAnsi="Times New Roman" w:cs="Times New Roman"/>
          <w:sz w:val="24"/>
          <w:szCs w:val="24"/>
        </w:rPr>
        <w:t xml:space="preserve">rights </w:t>
      </w:r>
      <w:r w:rsidR="00C40017" w:rsidRPr="001D2B99">
        <w:rPr>
          <w:rFonts w:ascii="Times New Roman" w:hAnsi="Times New Roman" w:cs="Times New Roman"/>
          <w:sz w:val="24"/>
          <w:szCs w:val="24"/>
        </w:rPr>
        <w:t xml:space="preserve">as EU citizens in that it does not compel them, because of their dependence on A.O., to leave the State or the territory of the European Union.  </w:t>
      </w:r>
      <w:r w:rsidRPr="001D2B99">
        <w:rPr>
          <w:rFonts w:ascii="Times New Roman" w:hAnsi="Times New Roman" w:cs="Times New Roman"/>
          <w:bCs/>
          <w:iCs/>
          <w:sz w:val="24"/>
          <w:szCs w:val="24"/>
        </w:rPr>
        <w:t>The appellants have failed to demonstrate</w:t>
      </w:r>
      <w:r w:rsidRPr="00C40017">
        <w:rPr>
          <w:rFonts w:ascii="Times New Roman" w:hAnsi="Times New Roman" w:cs="Times New Roman"/>
          <w:bCs/>
          <w:iCs/>
          <w:sz w:val="24"/>
          <w:szCs w:val="24"/>
        </w:rPr>
        <w:t xml:space="preserve"> any appreciable risk that the minor appellants would be forced to leave the State or the territory of the EU because of the Minister’s refusal of residence to A.O.   That being so, I am satisfied that </w:t>
      </w:r>
      <w:r w:rsidRPr="00C40017">
        <w:rPr>
          <w:rFonts w:ascii="Times New Roman" w:hAnsi="Times New Roman" w:cs="Times New Roman"/>
          <w:bCs/>
          <w:i/>
          <w:iCs/>
          <w:sz w:val="24"/>
          <w:szCs w:val="24"/>
        </w:rPr>
        <w:t>Zambrano</w:t>
      </w:r>
      <w:r w:rsidRPr="00C40017">
        <w:rPr>
          <w:rFonts w:ascii="Times New Roman" w:hAnsi="Times New Roman" w:cs="Times New Roman"/>
          <w:bCs/>
          <w:iCs/>
          <w:sz w:val="24"/>
          <w:szCs w:val="24"/>
        </w:rPr>
        <w:t xml:space="preserve"> is not engaged.  The appellants have failed to establish that a derived right of residence accrues to A.O. based on the minor appellants’ status as EU citizens.  </w:t>
      </w:r>
    </w:p>
    <w:p w14:paraId="4CCC7B7E" w14:textId="77777777" w:rsidR="00C40017" w:rsidRPr="00C40017" w:rsidRDefault="0043404A" w:rsidP="00C40017">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Pr>
          <w:rFonts w:ascii="Times New Roman" w:hAnsi="Times New Roman" w:cs="Times New Roman"/>
          <w:bCs/>
          <w:iCs/>
          <w:sz w:val="24"/>
          <w:szCs w:val="24"/>
        </w:rPr>
        <w:t>In case I am wrong in this regard, I have considered whether, if such</w:t>
      </w:r>
      <w:r w:rsidR="00C40017">
        <w:rPr>
          <w:rFonts w:ascii="Times New Roman" w:hAnsi="Times New Roman" w:cs="Times New Roman"/>
          <w:bCs/>
          <w:iCs/>
          <w:sz w:val="24"/>
          <w:szCs w:val="24"/>
        </w:rPr>
        <w:t xml:space="preserve"> a</w:t>
      </w:r>
      <w:r>
        <w:rPr>
          <w:rFonts w:ascii="Times New Roman" w:hAnsi="Times New Roman" w:cs="Times New Roman"/>
          <w:bCs/>
          <w:iCs/>
          <w:sz w:val="24"/>
          <w:szCs w:val="24"/>
        </w:rPr>
        <w:t xml:space="preserve"> right does, in fact, accrue, the Minister </w:t>
      </w:r>
      <w:r w:rsidR="00C40017">
        <w:rPr>
          <w:rFonts w:ascii="Times New Roman" w:hAnsi="Times New Roman" w:cs="Times New Roman"/>
          <w:bCs/>
          <w:iCs/>
          <w:sz w:val="24"/>
          <w:szCs w:val="24"/>
        </w:rPr>
        <w:t>was,</w:t>
      </w:r>
      <w:r>
        <w:rPr>
          <w:rFonts w:ascii="Times New Roman" w:hAnsi="Times New Roman" w:cs="Times New Roman"/>
          <w:bCs/>
          <w:iCs/>
          <w:sz w:val="24"/>
          <w:szCs w:val="24"/>
        </w:rPr>
        <w:t xml:space="preserve"> nevertheless</w:t>
      </w:r>
      <w:r w:rsidR="00C40017">
        <w:rPr>
          <w:rFonts w:ascii="Times New Roman" w:hAnsi="Times New Roman" w:cs="Times New Roman"/>
          <w:bCs/>
          <w:iCs/>
          <w:sz w:val="24"/>
          <w:szCs w:val="24"/>
        </w:rPr>
        <w:t>,</w:t>
      </w:r>
      <w:r>
        <w:rPr>
          <w:rFonts w:ascii="Times New Roman" w:hAnsi="Times New Roman" w:cs="Times New Roman"/>
          <w:bCs/>
          <w:iCs/>
          <w:sz w:val="24"/>
          <w:szCs w:val="24"/>
        </w:rPr>
        <w:t xml:space="preserve"> entitled to derogate from the obligation to grant a right of residence based on the personal conduct of A.O. </w:t>
      </w:r>
      <w:r w:rsidR="00C4001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Having </w:t>
      </w:r>
      <w:r w:rsidR="00C40017">
        <w:rPr>
          <w:rFonts w:ascii="Times New Roman" w:hAnsi="Times New Roman" w:cs="Times New Roman"/>
          <w:bCs/>
          <w:iCs/>
          <w:sz w:val="24"/>
          <w:szCs w:val="24"/>
        </w:rPr>
        <w:t>reviewed</w:t>
      </w:r>
      <w:r>
        <w:rPr>
          <w:rFonts w:ascii="Times New Roman" w:hAnsi="Times New Roman" w:cs="Times New Roman"/>
          <w:bCs/>
          <w:iCs/>
          <w:sz w:val="24"/>
          <w:szCs w:val="24"/>
        </w:rPr>
        <w:t>, carefully, the individual assessment conducted by the Appeals Officer in this case, I am satisfied that he was entitled to find that A.O. constitutes</w:t>
      </w:r>
      <w:r w:rsidR="0041796F">
        <w:rPr>
          <w:rFonts w:ascii="Times New Roman" w:hAnsi="Times New Roman" w:cs="Times New Roman"/>
          <w:bCs/>
          <w:iCs/>
          <w:sz w:val="24"/>
          <w:szCs w:val="24"/>
        </w:rPr>
        <w:t xml:space="preserve"> a genuine,</w:t>
      </w:r>
      <w:r w:rsidR="0041796F" w:rsidRPr="00F7723F">
        <w:rPr>
          <w:rFonts w:ascii="Times New Roman" w:hAnsi="Times New Roman" w:cs="Times New Roman"/>
          <w:sz w:val="24"/>
          <w:szCs w:val="24"/>
        </w:rPr>
        <w:t xml:space="preserve"> present and sufficiently serious threat to the requirements of public policy and public security such as would justify a refusal of residence compatible with EU law.  </w:t>
      </w:r>
    </w:p>
    <w:p w14:paraId="5BAA7C5E" w14:textId="293BCD22" w:rsidR="00865A4C" w:rsidRPr="0097577F" w:rsidRDefault="00EA4BCE" w:rsidP="00C40017">
      <w:pPr>
        <w:pStyle w:val="ListParagraph"/>
        <w:numPr>
          <w:ilvl w:val="0"/>
          <w:numId w:val="6"/>
        </w:numPr>
        <w:tabs>
          <w:tab w:val="left" w:pos="567"/>
        </w:tabs>
        <w:spacing w:line="480" w:lineRule="auto"/>
        <w:ind w:left="0"/>
        <w:jc w:val="both"/>
        <w:rPr>
          <w:rFonts w:ascii="Times New Roman" w:hAnsi="Times New Roman" w:cs="Times New Roman"/>
          <w:b/>
          <w:sz w:val="24"/>
          <w:szCs w:val="24"/>
          <w:u w:val="single"/>
        </w:rPr>
      </w:pPr>
      <w:r>
        <w:rPr>
          <w:rFonts w:ascii="Times New Roman" w:hAnsi="Times New Roman" w:cs="Times New Roman"/>
          <w:bCs/>
          <w:iCs/>
          <w:sz w:val="24"/>
          <w:szCs w:val="24"/>
        </w:rPr>
        <w:lastRenderedPageBreak/>
        <w:t>I have also found that as</w:t>
      </w:r>
      <w:r w:rsidR="00C40017" w:rsidRPr="00C40017">
        <w:rPr>
          <w:rFonts w:ascii="Times New Roman" w:hAnsi="Times New Roman" w:cs="Times New Roman"/>
          <w:bCs/>
          <w:iCs/>
          <w:sz w:val="24"/>
          <w:szCs w:val="24"/>
        </w:rPr>
        <w:t xml:space="preserve"> the</w:t>
      </w:r>
      <w:r w:rsidR="00865A4C" w:rsidRPr="00C40017">
        <w:rPr>
          <w:rFonts w:ascii="Times New Roman" w:hAnsi="Times New Roman" w:cs="Times New Roman"/>
          <w:bCs/>
          <w:iCs/>
          <w:sz w:val="24"/>
          <w:szCs w:val="24"/>
        </w:rPr>
        <w:t xml:space="preserve"> implementation of EU law is not in issue</w:t>
      </w:r>
      <w:r w:rsidR="00B226B9" w:rsidRPr="00C40017">
        <w:rPr>
          <w:rFonts w:ascii="Times New Roman" w:hAnsi="Times New Roman" w:cs="Times New Roman"/>
          <w:bCs/>
          <w:iCs/>
          <w:sz w:val="24"/>
          <w:szCs w:val="24"/>
        </w:rPr>
        <w:t xml:space="preserve"> in this case</w:t>
      </w:r>
      <w:r w:rsidR="008F0E1F">
        <w:rPr>
          <w:rFonts w:ascii="Times New Roman" w:hAnsi="Times New Roman" w:cs="Times New Roman"/>
          <w:bCs/>
          <w:iCs/>
          <w:sz w:val="24"/>
          <w:szCs w:val="24"/>
        </w:rPr>
        <w:t>,</w:t>
      </w:r>
      <w:r w:rsidR="00C40017" w:rsidRPr="00C40017">
        <w:rPr>
          <w:rFonts w:ascii="Times New Roman" w:hAnsi="Times New Roman" w:cs="Times New Roman"/>
          <w:bCs/>
          <w:iCs/>
          <w:sz w:val="24"/>
          <w:szCs w:val="24"/>
        </w:rPr>
        <w:t xml:space="preserve"> t</w:t>
      </w:r>
      <w:r w:rsidR="00B226B9" w:rsidRPr="00C40017">
        <w:rPr>
          <w:rFonts w:ascii="Times New Roman" w:hAnsi="Times New Roman" w:cs="Times New Roman"/>
          <w:bCs/>
          <w:iCs/>
          <w:sz w:val="24"/>
          <w:szCs w:val="24"/>
        </w:rPr>
        <w:t>he</w:t>
      </w:r>
      <w:r w:rsidR="00865A4C" w:rsidRPr="00C40017">
        <w:rPr>
          <w:rFonts w:ascii="Times New Roman" w:hAnsi="Times New Roman" w:cs="Times New Roman"/>
          <w:bCs/>
          <w:iCs/>
          <w:sz w:val="24"/>
          <w:szCs w:val="24"/>
        </w:rPr>
        <w:t xml:space="preserve"> right to an effective remedy </w:t>
      </w:r>
      <w:r w:rsidR="00C40017" w:rsidRPr="00C40017">
        <w:rPr>
          <w:rFonts w:ascii="Times New Roman" w:hAnsi="Times New Roman" w:cs="Times New Roman"/>
          <w:bCs/>
          <w:iCs/>
          <w:sz w:val="24"/>
          <w:szCs w:val="24"/>
        </w:rPr>
        <w:t>in compliance with the terms of</w:t>
      </w:r>
      <w:r w:rsidR="00630B4B" w:rsidRPr="00C40017">
        <w:rPr>
          <w:rFonts w:ascii="Times New Roman" w:hAnsi="Times New Roman" w:cs="Times New Roman"/>
          <w:bCs/>
          <w:iCs/>
          <w:sz w:val="24"/>
          <w:szCs w:val="24"/>
        </w:rPr>
        <w:t xml:space="preserve"> Article 47 of</w:t>
      </w:r>
      <w:r w:rsidR="00865A4C" w:rsidRPr="00C40017">
        <w:rPr>
          <w:rFonts w:ascii="Times New Roman" w:hAnsi="Times New Roman" w:cs="Times New Roman"/>
          <w:bCs/>
          <w:iCs/>
          <w:sz w:val="24"/>
          <w:szCs w:val="24"/>
        </w:rPr>
        <w:t xml:space="preserve"> the Charter</w:t>
      </w:r>
      <w:r w:rsidR="00B226B9" w:rsidRPr="00C40017">
        <w:rPr>
          <w:rFonts w:ascii="Times New Roman" w:hAnsi="Times New Roman" w:cs="Times New Roman"/>
          <w:bCs/>
          <w:iCs/>
          <w:sz w:val="24"/>
          <w:szCs w:val="24"/>
        </w:rPr>
        <w:t xml:space="preserve"> does </w:t>
      </w:r>
      <w:r w:rsidR="00865A4C" w:rsidRPr="00C40017">
        <w:rPr>
          <w:rFonts w:ascii="Times New Roman" w:hAnsi="Times New Roman" w:cs="Times New Roman"/>
          <w:bCs/>
          <w:iCs/>
          <w:sz w:val="24"/>
          <w:szCs w:val="24"/>
        </w:rPr>
        <w:t>not arise</w:t>
      </w:r>
      <w:r w:rsidR="008F0E1F">
        <w:rPr>
          <w:rFonts w:ascii="Times New Roman" w:hAnsi="Times New Roman" w:cs="Times New Roman"/>
          <w:bCs/>
          <w:iCs/>
          <w:sz w:val="24"/>
          <w:szCs w:val="24"/>
        </w:rPr>
        <w:t>—all the more so in circumstances where this point was not pursued before the High Court</w:t>
      </w:r>
      <w:r w:rsidR="00B226B9" w:rsidRPr="00C40017">
        <w:rPr>
          <w:rFonts w:ascii="Times New Roman" w:hAnsi="Times New Roman" w:cs="Times New Roman"/>
          <w:bCs/>
          <w:iCs/>
          <w:sz w:val="24"/>
          <w:szCs w:val="24"/>
        </w:rPr>
        <w:t xml:space="preserve">.  </w:t>
      </w:r>
      <w:r w:rsidR="00C40017">
        <w:rPr>
          <w:rFonts w:ascii="Times New Roman" w:hAnsi="Times New Roman" w:cs="Times New Roman"/>
          <w:bCs/>
          <w:iCs/>
          <w:sz w:val="24"/>
          <w:szCs w:val="24"/>
        </w:rPr>
        <w:t>The trial judge did not err in her articulation and application of the relevant legal principles in respect of judicial review as an effective remedy</w:t>
      </w:r>
      <w:r>
        <w:rPr>
          <w:rFonts w:ascii="Times New Roman" w:hAnsi="Times New Roman" w:cs="Times New Roman"/>
          <w:bCs/>
          <w:iCs/>
          <w:sz w:val="24"/>
          <w:szCs w:val="24"/>
        </w:rPr>
        <w:t xml:space="preserve"> in domestic law</w:t>
      </w:r>
      <w:r w:rsidR="00C40017">
        <w:rPr>
          <w:rFonts w:ascii="Times New Roman" w:hAnsi="Times New Roman" w:cs="Times New Roman"/>
          <w:bCs/>
          <w:iCs/>
          <w:sz w:val="24"/>
          <w:szCs w:val="24"/>
        </w:rPr>
        <w:t>.  The appellants had available to them an individual</w:t>
      </w:r>
      <w:r w:rsidR="00C40017" w:rsidRPr="00EA4BCE">
        <w:rPr>
          <w:rFonts w:ascii="Times New Roman" w:hAnsi="Times New Roman" w:cs="Times New Roman"/>
          <w:bCs/>
          <w:iCs/>
          <w:sz w:val="24"/>
          <w:szCs w:val="24"/>
        </w:rPr>
        <w:t>i</w:t>
      </w:r>
      <w:r w:rsidR="00266499" w:rsidRPr="00EA4BCE">
        <w:rPr>
          <w:rFonts w:ascii="Times New Roman" w:hAnsi="Times New Roman" w:cs="Times New Roman"/>
          <w:bCs/>
          <w:iCs/>
          <w:sz w:val="24"/>
          <w:szCs w:val="24"/>
        </w:rPr>
        <w:t>s</w:t>
      </w:r>
      <w:r w:rsidR="00C40017" w:rsidRPr="00EA4BCE">
        <w:rPr>
          <w:rFonts w:ascii="Times New Roman" w:hAnsi="Times New Roman" w:cs="Times New Roman"/>
          <w:bCs/>
          <w:iCs/>
          <w:sz w:val="24"/>
          <w:szCs w:val="24"/>
        </w:rPr>
        <w:t>e</w:t>
      </w:r>
      <w:r w:rsidR="00C40017">
        <w:rPr>
          <w:rFonts w:ascii="Times New Roman" w:hAnsi="Times New Roman" w:cs="Times New Roman"/>
          <w:bCs/>
          <w:iCs/>
          <w:sz w:val="24"/>
          <w:szCs w:val="24"/>
        </w:rPr>
        <w:t xml:space="preserve">d </w:t>
      </w:r>
      <w:r w:rsidR="00C40017" w:rsidRPr="00C40017">
        <w:rPr>
          <w:rFonts w:ascii="Times New Roman" w:hAnsi="Times New Roman" w:cs="Times New Roman"/>
          <w:sz w:val="24"/>
          <w:szCs w:val="24"/>
        </w:rPr>
        <w:t xml:space="preserve">examination of </w:t>
      </w:r>
      <w:r w:rsidR="00C40017">
        <w:rPr>
          <w:rFonts w:ascii="Times New Roman" w:hAnsi="Times New Roman" w:cs="Times New Roman"/>
          <w:sz w:val="24"/>
          <w:szCs w:val="24"/>
        </w:rPr>
        <w:t>their</w:t>
      </w:r>
      <w:r w:rsidR="00C40017" w:rsidRPr="00C40017">
        <w:rPr>
          <w:rFonts w:ascii="Times New Roman" w:hAnsi="Times New Roman" w:cs="Times New Roman"/>
          <w:sz w:val="24"/>
          <w:szCs w:val="24"/>
        </w:rPr>
        <w:t xml:space="preserve"> personal circumstance</w:t>
      </w:r>
      <w:r w:rsidR="004508B6">
        <w:rPr>
          <w:rFonts w:ascii="Times New Roman" w:hAnsi="Times New Roman" w:cs="Times New Roman"/>
          <w:sz w:val="24"/>
          <w:szCs w:val="24"/>
        </w:rPr>
        <w:t xml:space="preserve">s </w:t>
      </w:r>
      <w:r w:rsidR="008D01AA">
        <w:rPr>
          <w:rFonts w:ascii="Times New Roman" w:hAnsi="Times New Roman" w:cs="Times New Roman"/>
          <w:sz w:val="24"/>
          <w:szCs w:val="24"/>
        </w:rPr>
        <w:t xml:space="preserve">which was </w:t>
      </w:r>
      <w:r w:rsidR="0081480E">
        <w:rPr>
          <w:rFonts w:ascii="Times New Roman" w:hAnsi="Times New Roman" w:cs="Times New Roman"/>
          <w:sz w:val="24"/>
          <w:szCs w:val="24"/>
        </w:rPr>
        <w:t xml:space="preserve">conducted in </w:t>
      </w:r>
      <w:r w:rsidR="008D01AA">
        <w:rPr>
          <w:rFonts w:ascii="Times New Roman" w:hAnsi="Times New Roman" w:cs="Times New Roman"/>
          <w:sz w:val="24"/>
          <w:szCs w:val="24"/>
        </w:rPr>
        <w:t>accordance with the requirements of natural and constitutional justice</w:t>
      </w:r>
      <w:r w:rsidR="004508B6">
        <w:rPr>
          <w:rFonts w:ascii="Times New Roman" w:hAnsi="Times New Roman" w:cs="Times New Roman"/>
          <w:sz w:val="24"/>
          <w:szCs w:val="24"/>
        </w:rPr>
        <w:t>.</w:t>
      </w:r>
      <w:r w:rsidR="008D01AA">
        <w:rPr>
          <w:rFonts w:ascii="Times New Roman" w:hAnsi="Times New Roman" w:cs="Times New Roman"/>
          <w:sz w:val="24"/>
          <w:szCs w:val="24"/>
        </w:rPr>
        <w:t xml:space="preserve"> </w:t>
      </w:r>
      <w:r w:rsidR="004508B6">
        <w:rPr>
          <w:rFonts w:ascii="Times New Roman" w:hAnsi="Times New Roman" w:cs="Times New Roman"/>
          <w:sz w:val="24"/>
          <w:szCs w:val="24"/>
        </w:rPr>
        <w:t>They</w:t>
      </w:r>
      <w:r w:rsidR="00C40017" w:rsidRPr="00C40017">
        <w:rPr>
          <w:rFonts w:ascii="Times New Roman" w:hAnsi="Times New Roman" w:cs="Times New Roman"/>
          <w:sz w:val="24"/>
          <w:szCs w:val="24"/>
        </w:rPr>
        <w:t xml:space="preserve"> </w:t>
      </w:r>
      <w:r w:rsidR="00C40017">
        <w:rPr>
          <w:rFonts w:ascii="Times New Roman" w:hAnsi="Times New Roman" w:cs="Times New Roman"/>
          <w:sz w:val="24"/>
          <w:szCs w:val="24"/>
        </w:rPr>
        <w:t xml:space="preserve">were </w:t>
      </w:r>
      <w:r w:rsidR="008D01AA">
        <w:rPr>
          <w:rFonts w:ascii="Times New Roman" w:hAnsi="Times New Roman" w:cs="Times New Roman"/>
          <w:sz w:val="24"/>
          <w:szCs w:val="24"/>
        </w:rPr>
        <w:t xml:space="preserve">also </w:t>
      </w:r>
      <w:r w:rsidR="00C40017">
        <w:rPr>
          <w:rFonts w:ascii="Times New Roman" w:hAnsi="Times New Roman" w:cs="Times New Roman"/>
          <w:sz w:val="24"/>
          <w:szCs w:val="24"/>
        </w:rPr>
        <w:t xml:space="preserve">furnished with </w:t>
      </w:r>
      <w:r w:rsidR="008D01AA">
        <w:rPr>
          <w:rFonts w:ascii="Times New Roman" w:hAnsi="Times New Roman" w:cs="Times New Roman"/>
          <w:sz w:val="24"/>
          <w:szCs w:val="24"/>
        </w:rPr>
        <w:t xml:space="preserve">detailed </w:t>
      </w:r>
      <w:r w:rsidR="00C40017">
        <w:rPr>
          <w:rFonts w:ascii="Times New Roman" w:hAnsi="Times New Roman" w:cs="Times New Roman"/>
          <w:sz w:val="24"/>
          <w:szCs w:val="24"/>
        </w:rPr>
        <w:t xml:space="preserve">reasons </w:t>
      </w:r>
      <w:r w:rsidR="008D01AA">
        <w:rPr>
          <w:rFonts w:ascii="Times New Roman" w:hAnsi="Times New Roman" w:cs="Times New Roman"/>
          <w:sz w:val="24"/>
          <w:szCs w:val="24"/>
        </w:rPr>
        <w:t xml:space="preserve">that </w:t>
      </w:r>
      <w:r w:rsidR="00C40017" w:rsidRPr="00C40017">
        <w:rPr>
          <w:rFonts w:ascii="Times New Roman" w:hAnsi="Times New Roman" w:cs="Times New Roman"/>
          <w:sz w:val="24"/>
          <w:szCs w:val="24"/>
        </w:rPr>
        <w:t>justif</w:t>
      </w:r>
      <w:r w:rsidR="008D01AA">
        <w:rPr>
          <w:rFonts w:ascii="Times New Roman" w:hAnsi="Times New Roman" w:cs="Times New Roman"/>
          <w:sz w:val="24"/>
          <w:szCs w:val="24"/>
        </w:rPr>
        <w:t>ied</w:t>
      </w:r>
      <w:r w:rsidR="00C40017">
        <w:rPr>
          <w:rFonts w:ascii="Times New Roman" w:hAnsi="Times New Roman" w:cs="Times New Roman"/>
          <w:sz w:val="24"/>
          <w:szCs w:val="24"/>
        </w:rPr>
        <w:t xml:space="preserve"> the </w:t>
      </w:r>
      <w:r w:rsidR="008D01AA">
        <w:rPr>
          <w:rFonts w:ascii="Times New Roman" w:hAnsi="Times New Roman" w:cs="Times New Roman"/>
          <w:sz w:val="24"/>
          <w:szCs w:val="24"/>
        </w:rPr>
        <w:t>refusal</w:t>
      </w:r>
      <w:r w:rsidR="00C40017" w:rsidRPr="00C40017">
        <w:rPr>
          <w:rFonts w:ascii="Times New Roman" w:hAnsi="Times New Roman" w:cs="Times New Roman"/>
          <w:sz w:val="24"/>
          <w:szCs w:val="24"/>
        </w:rPr>
        <w:t xml:space="preserve"> of </w:t>
      </w:r>
      <w:r w:rsidR="00865A4C" w:rsidRPr="00C40017">
        <w:rPr>
          <w:rFonts w:ascii="Times New Roman" w:hAnsi="Times New Roman" w:cs="Times New Roman"/>
          <w:bCs/>
          <w:iCs/>
          <w:sz w:val="24"/>
          <w:szCs w:val="24"/>
        </w:rPr>
        <w:t>A.O.’s application</w:t>
      </w:r>
      <w:r w:rsidR="00C40017">
        <w:rPr>
          <w:rFonts w:ascii="Times New Roman" w:hAnsi="Times New Roman" w:cs="Times New Roman"/>
          <w:bCs/>
          <w:iCs/>
          <w:sz w:val="24"/>
          <w:szCs w:val="24"/>
        </w:rPr>
        <w:t>.</w:t>
      </w:r>
      <w:r>
        <w:rPr>
          <w:rFonts w:ascii="Times New Roman" w:hAnsi="Times New Roman" w:cs="Times New Roman"/>
          <w:bCs/>
          <w:iCs/>
          <w:sz w:val="24"/>
          <w:szCs w:val="24"/>
        </w:rPr>
        <w:t xml:space="preserve"> </w:t>
      </w:r>
      <w:r w:rsidR="004508B6">
        <w:rPr>
          <w:rFonts w:ascii="Times New Roman" w:hAnsi="Times New Roman" w:cs="Times New Roman"/>
          <w:bCs/>
          <w:iCs/>
          <w:sz w:val="24"/>
          <w:szCs w:val="24"/>
        </w:rPr>
        <w:t xml:space="preserve"> </w:t>
      </w:r>
      <w:r>
        <w:rPr>
          <w:rFonts w:ascii="Times New Roman" w:hAnsi="Times New Roman" w:cs="Times New Roman"/>
          <w:bCs/>
          <w:iCs/>
          <w:sz w:val="24"/>
          <w:szCs w:val="24"/>
        </w:rPr>
        <w:t>They have also had available to them recourse to a full judicial review of that refusal decision</w:t>
      </w:r>
      <w:r w:rsidR="001D2B99">
        <w:rPr>
          <w:rFonts w:ascii="Times New Roman" w:hAnsi="Times New Roman" w:cs="Times New Roman"/>
          <w:bCs/>
          <w:iCs/>
          <w:sz w:val="24"/>
          <w:szCs w:val="24"/>
        </w:rPr>
        <w:t xml:space="preserve"> by the High Court</w:t>
      </w:r>
      <w:r w:rsidR="0097577F">
        <w:rPr>
          <w:rFonts w:ascii="Times New Roman" w:hAnsi="Times New Roman" w:cs="Times New Roman"/>
          <w:sz w:val="24"/>
          <w:szCs w:val="24"/>
        </w:rPr>
        <w:t>.</w:t>
      </w:r>
    </w:p>
    <w:p w14:paraId="36721C0F" w14:textId="77777777" w:rsidR="00865A4C" w:rsidRPr="00204D21" w:rsidRDefault="00204D21" w:rsidP="00865A4C">
      <w:pPr>
        <w:pStyle w:val="NormalWeb"/>
        <w:numPr>
          <w:ilvl w:val="0"/>
          <w:numId w:val="6"/>
        </w:numPr>
        <w:shd w:val="clear" w:color="auto" w:fill="FFFFFF"/>
        <w:spacing w:before="0" w:beforeAutospacing="0" w:after="160" w:afterAutospacing="0" w:line="480" w:lineRule="auto"/>
        <w:jc w:val="both"/>
        <w:textAlignment w:val="baseline"/>
        <w:rPr>
          <w:b/>
        </w:rPr>
      </w:pPr>
      <w:r>
        <w:t>Accordingly, for</w:t>
      </w:r>
      <w:r w:rsidR="00865A4C" w:rsidRPr="00865A4C">
        <w:t xml:space="preserve"> these reasons and for those set out in this judgment, I would dismiss the appeal.</w:t>
      </w:r>
    </w:p>
    <w:p w14:paraId="52AB333B" w14:textId="471886FE" w:rsidR="00C40017" w:rsidRDefault="00204D21" w:rsidP="00204D21">
      <w:pPr>
        <w:pStyle w:val="NormalWeb"/>
        <w:numPr>
          <w:ilvl w:val="0"/>
          <w:numId w:val="6"/>
        </w:numPr>
        <w:shd w:val="clear" w:color="auto" w:fill="FFFFFF"/>
        <w:spacing w:before="0" w:beforeAutospacing="0" w:after="160" w:afterAutospacing="0" w:line="480" w:lineRule="auto"/>
        <w:jc w:val="both"/>
        <w:textAlignment w:val="baseline"/>
        <w:rPr>
          <w:b/>
        </w:rPr>
      </w:pPr>
      <w:r>
        <w:t>As the respondent</w:t>
      </w:r>
      <w:r w:rsidR="003C4B34">
        <w:t>s</w:t>
      </w:r>
      <w:r>
        <w:t xml:space="preserve"> has been </w:t>
      </w:r>
      <w:r w:rsidR="00C40017">
        <w:t>‘</w:t>
      </w:r>
      <w:r w:rsidRPr="00056296">
        <w:rPr>
          <w:i/>
        </w:rPr>
        <w:t>entirely successful</w:t>
      </w:r>
      <w:r w:rsidR="00C40017">
        <w:t>’</w:t>
      </w:r>
      <w:r>
        <w:t xml:space="preserve"> and costs should</w:t>
      </w:r>
      <w:r w:rsidR="00C40017">
        <w:t>,</w:t>
      </w:r>
      <w:r>
        <w:t xml:space="preserve"> thus</w:t>
      </w:r>
      <w:r w:rsidR="00C40017">
        <w:t>,</w:t>
      </w:r>
      <w:r>
        <w:t xml:space="preserve"> follow the event, my provisional view is that the costs of the High Court proceedings and of this appeal should be awarded to the respondent</w:t>
      </w:r>
      <w:r w:rsidR="003C4B34">
        <w:t>s</w:t>
      </w:r>
      <w:r>
        <w:t>.</w:t>
      </w:r>
      <w:r w:rsidR="00C40017">
        <w:t xml:space="preserve">  </w:t>
      </w:r>
      <w:r>
        <w:t xml:space="preserve">If the appellants wish to submit that an alternative order should be made, then they will have liberty to deliver written submissions, not exceeding </w:t>
      </w:r>
      <w:r w:rsidR="00D33DF1">
        <w:t xml:space="preserve">2,000 words, within </w:t>
      </w:r>
      <w:r w:rsidR="008D01AA">
        <w:t xml:space="preserve">28 </w:t>
      </w:r>
      <w:r w:rsidR="00D33DF1">
        <w:t xml:space="preserve">days of the date of delivery of this judgment. Thereafter, the </w:t>
      </w:r>
      <w:r w:rsidR="00C40017">
        <w:t>respondent</w:t>
      </w:r>
      <w:r w:rsidR="003C4B34">
        <w:t>s</w:t>
      </w:r>
      <w:r w:rsidR="00C40017">
        <w:t xml:space="preserve"> </w:t>
      </w:r>
      <w:r w:rsidR="00D33DF1">
        <w:t xml:space="preserve">will have </w:t>
      </w:r>
      <w:r w:rsidR="008D01AA">
        <w:t>28</w:t>
      </w:r>
      <w:r w:rsidR="00D33DF1">
        <w:t xml:space="preserve"> days to deliver replying submissions on costs, not to exceed 2,000 words. </w:t>
      </w:r>
      <w:r w:rsidR="00C40017">
        <w:t xml:space="preserve"> </w:t>
      </w:r>
      <w:r w:rsidR="00D33DF1">
        <w:t xml:space="preserve">In default of receipt of submissions from the appellants, an order in the proposed terms will be made. </w:t>
      </w:r>
    </w:p>
    <w:p w14:paraId="0CD938BA" w14:textId="77777777" w:rsidR="00204D21" w:rsidRPr="00C40017" w:rsidRDefault="00204D21" w:rsidP="00204D21">
      <w:pPr>
        <w:pStyle w:val="NormalWeb"/>
        <w:numPr>
          <w:ilvl w:val="0"/>
          <w:numId w:val="6"/>
        </w:numPr>
        <w:shd w:val="clear" w:color="auto" w:fill="FFFFFF"/>
        <w:spacing w:before="0" w:beforeAutospacing="0" w:after="160" w:afterAutospacing="0" w:line="480" w:lineRule="auto"/>
        <w:jc w:val="both"/>
        <w:textAlignment w:val="baseline"/>
      </w:pPr>
      <w:r w:rsidRPr="00C40017">
        <w:t>As this judgment is being delivered remotely, Costello and Ní Raifeartaigh JJ. have indicated their agreement with the reasoning and conclusions reached in respect of this appeal.</w:t>
      </w:r>
    </w:p>
    <w:p w14:paraId="0461E654" w14:textId="77777777" w:rsidR="002D6A7C" w:rsidRPr="00C40017" w:rsidRDefault="002D6A7C" w:rsidP="00865A4C">
      <w:pPr>
        <w:pStyle w:val="ListParagraph"/>
        <w:spacing w:after="160" w:line="480" w:lineRule="auto"/>
        <w:ind w:left="0"/>
        <w:jc w:val="both"/>
        <w:rPr>
          <w:rFonts w:ascii="Times New Roman" w:hAnsi="Times New Roman" w:cs="Times New Roman"/>
          <w:strike/>
          <w:sz w:val="24"/>
          <w:szCs w:val="24"/>
          <w:u w:val="single"/>
        </w:rPr>
      </w:pPr>
    </w:p>
    <w:p w14:paraId="3ACDE52E" w14:textId="77777777" w:rsidR="00865A4C" w:rsidRPr="00C40017" w:rsidRDefault="00865A4C" w:rsidP="000A4757">
      <w:pPr>
        <w:pStyle w:val="ListParagraph"/>
        <w:spacing w:after="160" w:line="480" w:lineRule="auto"/>
        <w:ind w:left="0"/>
        <w:jc w:val="both"/>
        <w:rPr>
          <w:rFonts w:ascii="Times New Roman" w:hAnsi="Times New Roman" w:cs="Times New Roman"/>
          <w:strike/>
          <w:sz w:val="24"/>
          <w:szCs w:val="24"/>
        </w:rPr>
      </w:pPr>
      <w:bookmarkStart w:id="13" w:name="_Hlk46393114"/>
    </w:p>
    <w:bookmarkEnd w:id="13"/>
    <w:p w14:paraId="07DDE630" w14:textId="77777777" w:rsidR="00204D21" w:rsidRPr="00C40017" w:rsidRDefault="00204D21" w:rsidP="00FA34EE">
      <w:pPr>
        <w:jc w:val="both"/>
        <w:rPr>
          <w:rFonts w:ascii="Times New Roman" w:hAnsi="Times New Roman" w:cs="Times New Roman"/>
          <w:sz w:val="24"/>
          <w:szCs w:val="24"/>
        </w:rPr>
      </w:pPr>
    </w:p>
    <w:sectPr w:rsidR="00204D21" w:rsidRPr="00C40017" w:rsidSect="002C0072">
      <w:headerReference w:type="default" r:id="rId9"/>
      <w:footerReference w:type="default" r:id="rId10"/>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210EB" w14:textId="77777777" w:rsidR="00F950A3" w:rsidRDefault="00F950A3" w:rsidP="002C0072">
      <w:pPr>
        <w:spacing w:after="0" w:line="240" w:lineRule="auto"/>
      </w:pPr>
      <w:r>
        <w:separator/>
      </w:r>
    </w:p>
  </w:endnote>
  <w:endnote w:type="continuationSeparator" w:id="0">
    <w:p w14:paraId="567F02CD" w14:textId="77777777" w:rsidR="00F950A3" w:rsidRDefault="00F950A3" w:rsidP="002C0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44440938"/>
      <w:docPartObj>
        <w:docPartGallery w:val="Page Numbers (Bottom of Page)"/>
        <w:docPartUnique/>
      </w:docPartObj>
    </w:sdtPr>
    <w:sdtEndPr>
      <w:rPr>
        <w:rFonts w:asciiTheme="minorHAnsi" w:hAnsiTheme="minorHAnsi" w:cstheme="minorBidi"/>
        <w:noProof/>
      </w:rPr>
    </w:sdtEndPr>
    <w:sdtContent>
      <w:p w14:paraId="0F97813A" w14:textId="75946DAB" w:rsidR="00F950A3" w:rsidRDefault="00F950A3">
        <w:pPr>
          <w:pStyle w:val="Footer"/>
          <w:jc w:val="center"/>
        </w:pPr>
        <w:r w:rsidRPr="00CC5401">
          <w:rPr>
            <w:rFonts w:ascii="Times New Roman" w:hAnsi="Times New Roman" w:cs="Times New Roman"/>
          </w:rPr>
          <w:fldChar w:fldCharType="begin"/>
        </w:r>
        <w:r w:rsidRPr="00CC5401">
          <w:rPr>
            <w:rFonts w:ascii="Times New Roman" w:hAnsi="Times New Roman" w:cs="Times New Roman"/>
          </w:rPr>
          <w:instrText xml:space="preserve"> PAGE   \* MERGEFORMAT </w:instrText>
        </w:r>
        <w:r w:rsidRPr="00CC5401">
          <w:rPr>
            <w:rFonts w:ascii="Times New Roman" w:hAnsi="Times New Roman" w:cs="Times New Roman"/>
          </w:rPr>
          <w:fldChar w:fldCharType="separate"/>
        </w:r>
        <w:r w:rsidRPr="00CC5401">
          <w:rPr>
            <w:rFonts w:ascii="Times New Roman" w:hAnsi="Times New Roman" w:cs="Times New Roman"/>
            <w:noProof/>
          </w:rPr>
          <w:t>2</w:t>
        </w:r>
        <w:r w:rsidRPr="00CC5401">
          <w:rPr>
            <w:rFonts w:ascii="Times New Roman" w:hAnsi="Times New Roman" w:cs="Times New Roman"/>
            <w:noProof/>
          </w:rPr>
          <w:fldChar w:fldCharType="end"/>
        </w:r>
      </w:p>
    </w:sdtContent>
  </w:sdt>
  <w:p w14:paraId="405477BE" w14:textId="77777777" w:rsidR="00F950A3" w:rsidRDefault="00F95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88C68" w14:textId="77777777" w:rsidR="00F950A3" w:rsidRDefault="00F950A3" w:rsidP="002C0072">
      <w:pPr>
        <w:spacing w:after="0" w:line="240" w:lineRule="auto"/>
      </w:pPr>
      <w:r>
        <w:separator/>
      </w:r>
    </w:p>
  </w:footnote>
  <w:footnote w:type="continuationSeparator" w:id="0">
    <w:p w14:paraId="64243457" w14:textId="77777777" w:rsidR="00F950A3" w:rsidRDefault="00F950A3" w:rsidP="002C0072">
      <w:pPr>
        <w:spacing w:after="0" w:line="240" w:lineRule="auto"/>
      </w:pPr>
      <w:r>
        <w:continuationSeparator/>
      </w:r>
    </w:p>
  </w:footnote>
  <w:footnote w:id="1">
    <w:p w14:paraId="50C484AE" w14:textId="4E97E3FF" w:rsidR="00F950A3" w:rsidRDefault="00F950A3" w:rsidP="00CE3740">
      <w:pPr>
        <w:pStyle w:val="FootnoteText"/>
        <w:jc w:val="both"/>
      </w:pPr>
      <w:r>
        <w:rPr>
          <w:rStyle w:val="FootnoteReference"/>
        </w:rPr>
        <w:footnoteRef/>
      </w:r>
      <w:r>
        <w:t xml:space="preserve"> </w:t>
      </w:r>
      <w:r>
        <w:rPr>
          <w:rFonts w:ascii="Times New Roman" w:hAnsi="Times New Roman" w:cs="Times New Roman"/>
          <w:szCs w:val="22"/>
        </w:rPr>
        <w:t>There is a statement on file</w:t>
      </w:r>
      <w:r w:rsidRPr="00513569">
        <w:rPr>
          <w:rFonts w:ascii="Times New Roman" w:hAnsi="Times New Roman" w:cs="Times New Roman"/>
          <w:szCs w:val="22"/>
        </w:rPr>
        <w:t xml:space="preserve"> from A.O. dated 20 November 2015, wherein he </w:t>
      </w:r>
      <w:r>
        <w:rPr>
          <w:rFonts w:ascii="Times New Roman" w:hAnsi="Times New Roman" w:cs="Times New Roman"/>
          <w:szCs w:val="22"/>
        </w:rPr>
        <w:t>claims</w:t>
      </w:r>
      <w:r w:rsidRPr="00513569">
        <w:rPr>
          <w:rFonts w:ascii="Times New Roman" w:hAnsi="Times New Roman" w:cs="Times New Roman"/>
          <w:szCs w:val="22"/>
        </w:rPr>
        <w:t xml:space="preserve"> that he has been </w:t>
      </w:r>
      <w:r>
        <w:rPr>
          <w:rFonts w:ascii="Times New Roman" w:hAnsi="Times New Roman" w:cs="Times New Roman"/>
          <w:szCs w:val="22"/>
        </w:rPr>
        <w:t>in</w:t>
      </w:r>
      <w:r w:rsidRPr="00513569">
        <w:rPr>
          <w:rFonts w:ascii="Times New Roman" w:hAnsi="Times New Roman" w:cs="Times New Roman"/>
          <w:szCs w:val="22"/>
        </w:rPr>
        <w:t xml:space="preserve"> Dublin </w:t>
      </w:r>
      <w:r>
        <w:rPr>
          <w:rFonts w:ascii="Times New Roman" w:hAnsi="Times New Roman" w:cs="Times New Roman"/>
          <w:szCs w:val="22"/>
        </w:rPr>
        <w:t xml:space="preserve">on several occasions, including, </w:t>
      </w:r>
      <w:r w:rsidRPr="00513569">
        <w:rPr>
          <w:rFonts w:ascii="Times New Roman" w:hAnsi="Times New Roman" w:cs="Times New Roman"/>
          <w:szCs w:val="22"/>
        </w:rPr>
        <w:t>in 2004, 2005, 2006 and 2008</w:t>
      </w:r>
      <w:r>
        <w:rPr>
          <w:rFonts w:ascii="Times New Roman" w:hAnsi="Times New Roman" w:cs="Times New Roman"/>
          <w:szCs w:val="22"/>
        </w:rPr>
        <w:t xml:space="preserve">.  </w:t>
      </w:r>
      <w:r w:rsidRPr="00B471DC">
        <w:rPr>
          <w:rFonts w:ascii="Times New Roman" w:hAnsi="Times New Roman" w:cs="Times New Roman"/>
        </w:rPr>
        <w:t xml:space="preserve">The Minister </w:t>
      </w:r>
      <w:r>
        <w:rPr>
          <w:rFonts w:ascii="Times New Roman" w:hAnsi="Times New Roman" w:cs="Times New Roman"/>
        </w:rPr>
        <w:t>states (</w:t>
      </w:r>
      <w:r w:rsidRPr="00B471DC">
        <w:rPr>
          <w:rFonts w:ascii="Times New Roman" w:hAnsi="Times New Roman" w:cs="Times New Roman"/>
        </w:rPr>
        <w:t>at para. 3 of his submissions</w:t>
      </w:r>
      <w:r>
        <w:rPr>
          <w:rFonts w:ascii="Times New Roman" w:hAnsi="Times New Roman" w:cs="Times New Roman"/>
        </w:rPr>
        <w:t>)</w:t>
      </w:r>
      <w:r w:rsidRPr="00B471DC">
        <w:rPr>
          <w:rFonts w:ascii="Times New Roman" w:hAnsi="Times New Roman" w:cs="Times New Roman"/>
        </w:rPr>
        <w:t xml:space="preserve"> </w:t>
      </w:r>
      <w:r>
        <w:rPr>
          <w:rFonts w:ascii="Times New Roman" w:hAnsi="Times New Roman" w:cs="Times New Roman"/>
        </w:rPr>
        <w:t xml:space="preserve">that there is </w:t>
      </w:r>
      <w:r w:rsidRPr="00B471DC">
        <w:rPr>
          <w:rFonts w:ascii="Times New Roman" w:hAnsi="Times New Roman" w:cs="Times New Roman"/>
        </w:rPr>
        <w:t xml:space="preserve">a written record of A.O. having entered the State on 25 March 2005 and 17 March </w:t>
      </w:r>
      <w:r w:rsidRPr="00747FFA">
        <w:rPr>
          <w:rFonts w:ascii="Times New Roman" w:hAnsi="Times New Roman" w:cs="Times New Roman"/>
        </w:rPr>
        <w:t>2006</w:t>
      </w:r>
      <w:r w:rsidR="00661CB6">
        <w:rPr>
          <w:rFonts w:ascii="Times New Roman" w:hAnsi="Times New Roman" w:cs="Times New Roman"/>
        </w:rPr>
        <w:t xml:space="preserve"> but that t</w:t>
      </w:r>
      <w:r w:rsidRPr="00B471DC">
        <w:rPr>
          <w:rFonts w:ascii="Times New Roman" w:hAnsi="Times New Roman" w:cs="Times New Roman"/>
        </w:rPr>
        <w:t>here is no record</w:t>
      </w:r>
      <w:r>
        <w:rPr>
          <w:rFonts w:ascii="Times New Roman" w:hAnsi="Times New Roman" w:cs="Times New Roman"/>
        </w:rPr>
        <w:t xml:space="preserve"> in respect of his departure from the State</w:t>
      </w:r>
      <w:r w:rsidRPr="00B471DC">
        <w:rPr>
          <w:rFonts w:ascii="Times New Roman" w:hAnsi="Times New Roman" w:cs="Times New Roman"/>
        </w:rPr>
        <w:t xml:space="preserve"> on either occasion.</w:t>
      </w:r>
    </w:p>
  </w:footnote>
  <w:footnote w:id="2">
    <w:p w14:paraId="1E22E0C1" w14:textId="36501088" w:rsidR="00F950A3" w:rsidRPr="00D4339E" w:rsidRDefault="00F950A3" w:rsidP="00637861">
      <w:pPr>
        <w:pStyle w:val="FootnoteText"/>
        <w:jc w:val="both"/>
        <w:rPr>
          <w:rFonts w:ascii="Times New Roman" w:hAnsi="Times New Roman" w:cs="Times New Roman"/>
        </w:rPr>
      </w:pPr>
      <w:r w:rsidRPr="001B27FF">
        <w:rPr>
          <w:rStyle w:val="FootnoteReference"/>
          <w:rFonts w:ascii="Times New Roman" w:hAnsi="Times New Roman" w:cs="Times New Roman"/>
        </w:rPr>
        <w:footnoteRef/>
      </w:r>
      <w:r w:rsidRPr="001B27FF">
        <w:rPr>
          <w:rFonts w:ascii="Times New Roman" w:hAnsi="Times New Roman" w:cs="Times New Roman"/>
        </w:rPr>
        <w:t xml:space="preserve"> Referring to the decision of the Court of Justice of the European Union (‘</w:t>
      </w:r>
      <w:r w:rsidRPr="00A614FA">
        <w:rPr>
          <w:rFonts w:ascii="Times New Roman" w:hAnsi="Times New Roman" w:cs="Times New Roman"/>
        </w:rPr>
        <w:t xml:space="preserve">the CJEU’) </w:t>
      </w:r>
      <w:r w:rsidRPr="00A614FA">
        <w:rPr>
          <w:rFonts w:ascii="Times New Roman" w:hAnsi="Times New Roman" w:cs="Times New Roman"/>
          <w:i/>
        </w:rPr>
        <w:t>in</w:t>
      </w:r>
      <w:r>
        <w:rPr>
          <w:rFonts w:ascii="Times New Roman" w:hAnsi="Times New Roman" w:cs="Times New Roman"/>
          <w:i/>
        </w:rPr>
        <w:t xml:space="preserve"> Zambrano</w:t>
      </w:r>
      <w:r w:rsidRPr="00A614FA">
        <w:rPr>
          <w:rFonts w:ascii="Times New Roman" w:hAnsi="Times New Roman" w:cs="Times New Roman"/>
          <w:i/>
          <w:color w:val="000000"/>
          <w:shd w:val="clear" w:color="auto" w:fill="FFFFFF"/>
        </w:rPr>
        <w:t> v</w:t>
      </w:r>
      <w:r>
        <w:rPr>
          <w:rFonts w:ascii="Times New Roman" w:hAnsi="Times New Roman" w:cs="Times New Roman"/>
          <w:i/>
          <w:color w:val="000000"/>
          <w:shd w:val="clear" w:color="auto" w:fill="FFFFFF"/>
        </w:rPr>
        <w:t>.</w:t>
      </w:r>
      <w:r w:rsidRPr="00A614FA">
        <w:rPr>
          <w:rFonts w:ascii="Times New Roman" w:hAnsi="Times New Roman" w:cs="Times New Roman"/>
          <w:i/>
          <w:color w:val="000000"/>
          <w:shd w:val="clear" w:color="auto" w:fill="FFFFFF"/>
        </w:rPr>
        <w:t xml:space="preserve"> Office</w:t>
      </w:r>
      <w:r w:rsidRPr="001B27FF">
        <w:rPr>
          <w:rFonts w:ascii="Times New Roman" w:hAnsi="Times New Roman" w:cs="Times New Roman"/>
          <w:i/>
          <w:color w:val="000000"/>
          <w:shd w:val="clear" w:color="auto" w:fill="FFFFFF"/>
        </w:rPr>
        <w:t xml:space="preserve"> </w:t>
      </w:r>
      <w:r>
        <w:rPr>
          <w:rFonts w:ascii="Times New Roman" w:hAnsi="Times New Roman" w:cs="Times New Roman"/>
          <w:i/>
          <w:color w:val="000000"/>
          <w:shd w:val="clear" w:color="auto" w:fill="FFFFFF"/>
        </w:rPr>
        <w:t>N</w:t>
      </w:r>
      <w:r w:rsidRPr="001B27FF">
        <w:rPr>
          <w:rFonts w:ascii="Times New Roman" w:hAnsi="Times New Roman" w:cs="Times New Roman"/>
          <w:i/>
          <w:color w:val="000000"/>
          <w:shd w:val="clear" w:color="auto" w:fill="FFFFFF"/>
        </w:rPr>
        <w:t>ational de I’</w:t>
      </w:r>
      <w:r>
        <w:rPr>
          <w:rFonts w:ascii="Times New Roman" w:hAnsi="Times New Roman" w:cs="Times New Roman"/>
          <w:i/>
          <w:color w:val="000000"/>
          <w:shd w:val="clear" w:color="auto" w:fill="FFFFFF"/>
        </w:rPr>
        <w:t>E</w:t>
      </w:r>
      <w:r w:rsidRPr="001B27FF">
        <w:rPr>
          <w:rFonts w:ascii="Times New Roman" w:hAnsi="Times New Roman" w:cs="Times New Roman"/>
          <w:i/>
          <w:color w:val="000000"/>
          <w:shd w:val="clear" w:color="auto" w:fill="FFFFFF"/>
        </w:rPr>
        <w:t>mploi</w:t>
      </w:r>
      <w:r w:rsidRPr="001B27F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C</w:t>
      </w:r>
      <w:r w:rsidRPr="001B27FF">
        <w:rPr>
          <w:rFonts w:ascii="Times New Roman" w:hAnsi="Times New Roman" w:cs="Times New Roman"/>
          <w:color w:val="000000"/>
          <w:shd w:val="clear" w:color="auto" w:fill="FFFFFF"/>
        </w:rPr>
        <w:t xml:space="preserve">ase C-34/09) </w:t>
      </w:r>
      <w:r>
        <w:rPr>
          <w:rFonts w:ascii="Times New Roman" w:hAnsi="Times New Roman" w:cs="Times New Roman"/>
          <w:color w:val="000000"/>
          <w:shd w:val="clear" w:color="auto" w:fill="FFFFFF"/>
        </w:rPr>
        <w:t xml:space="preserve">8 March 2011, </w:t>
      </w:r>
      <w:r w:rsidRPr="00D4339E">
        <w:rPr>
          <w:rFonts w:ascii="Times New Roman" w:hAnsi="Times New Roman" w:cs="Times New Roman"/>
          <w:color w:val="000000"/>
          <w:shd w:val="clear" w:color="auto" w:fill="FFFFFF"/>
        </w:rPr>
        <w:t>[2011] ECR I-1177.</w:t>
      </w:r>
    </w:p>
  </w:footnote>
  <w:footnote w:id="3">
    <w:p w14:paraId="2FF73185" w14:textId="75A859DD" w:rsidR="00F950A3" w:rsidRPr="00612460" w:rsidRDefault="00F950A3" w:rsidP="00620E51">
      <w:pPr>
        <w:pStyle w:val="FootnoteText"/>
        <w:jc w:val="both"/>
        <w:rPr>
          <w:rFonts w:ascii="Times New Roman" w:hAnsi="Times New Roman" w:cs="Times New Roman"/>
        </w:rPr>
      </w:pPr>
      <w:r w:rsidRPr="006E7A94">
        <w:rPr>
          <w:rStyle w:val="FootnoteReference"/>
          <w:rFonts w:ascii="Times New Roman" w:hAnsi="Times New Roman" w:cs="Times New Roman"/>
        </w:rPr>
        <w:footnoteRef/>
      </w:r>
      <w:r w:rsidRPr="006E7A94">
        <w:rPr>
          <w:rFonts w:ascii="Times New Roman" w:hAnsi="Times New Roman" w:cs="Times New Roman"/>
        </w:rPr>
        <w:t xml:space="preserve"> Whereas this statement is made in </w:t>
      </w:r>
      <w:r>
        <w:rPr>
          <w:rFonts w:ascii="Times New Roman" w:hAnsi="Times New Roman" w:cs="Times New Roman"/>
        </w:rPr>
        <w:t xml:space="preserve">a </w:t>
      </w:r>
      <w:r w:rsidRPr="006E7A94">
        <w:rPr>
          <w:rFonts w:ascii="Times New Roman" w:hAnsi="Times New Roman" w:cs="Times New Roman"/>
        </w:rPr>
        <w:t xml:space="preserve">letter to the Irish Embassy in Nigeria </w:t>
      </w:r>
      <w:r>
        <w:rPr>
          <w:rFonts w:ascii="Times New Roman" w:hAnsi="Times New Roman" w:cs="Times New Roman"/>
        </w:rPr>
        <w:t xml:space="preserve">from the appellants’ solicitors </w:t>
      </w:r>
      <w:r w:rsidRPr="006E7A94">
        <w:rPr>
          <w:rFonts w:ascii="Times New Roman" w:hAnsi="Times New Roman" w:cs="Times New Roman"/>
        </w:rPr>
        <w:t xml:space="preserve">dated 16 September 2015, it appears to be inconsistent </w:t>
      </w:r>
      <w:r w:rsidRPr="007C1ACA">
        <w:rPr>
          <w:rFonts w:ascii="Times New Roman" w:hAnsi="Times New Roman" w:cs="Times New Roman"/>
        </w:rPr>
        <w:t xml:space="preserve">with other information on the file. </w:t>
      </w:r>
      <w:r>
        <w:rPr>
          <w:rFonts w:ascii="Times New Roman" w:hAnsi="Times New Roman" w:cs="Times New Roman"/>
        </w:rPr>
        <w:t xml:space="preserve"> </w:t>
      </w:r>
      <w:r w:rsidRPr="007C1ACA">
        <w:rPr>
          <w:rFonts w:ascii="Times New Roman" w:hAnsi="Times New Roman" w:cs="Times New Roman"/>
        </w:rPr>
        <w:t>See reference (</w:t>
      </w:r>
      <w:r>
        <w:rPr>
          <w:rFonts w:ascii="Times New Roman" w:hAnsi="Times New Roman" w:cs="Times New Roman"/>
        </w:rPr>
        <w:t xml:space="preserve">in </w:t>
      </w:r>
      <w:r w:rsidRPr="007C1ACA">
        <w:rPr>
          <w:rFonts w:ascii="Times New Roman" w:hAnsi="Times New Roman" w:cs="Times New Roman"/>
        </w:rPr>
        <w:t>par</w:t>
      </w:r>
      <w:r>
        <w:rPr>
          <w:rFonts w:ascii="Times New Roman" w:hAnsi="Times New Roman" w:cs="Times New Roman"/>
        </w:rPr>
        <w:t>a.</w:t>
      </w:r>
      <w:r w:rsidRPr="007C1ACA">
        <w:rPr>
          <w:rFonts w:ascii="Times New Roman" w:hAnsi="Times New Roman" w:cs="Times New Roman"/>
        </w:rPr>
        <w:t xml:space="preserve"> 11) to his criminal conviction by the Correctional Court of Mulhouse on 13 June 2013 in respect of offences committed between January 2009 and 3 October 2011.</w:t>
      </w:r>
    </w:p>
  </w:footnote>
  <w:footnote w:id="4">
    <w:p w14:paraId="3933880B" w14:textId="77777777" w:rsidR="00F950A3" w:rsidRDefault="00F950A3">
      <w:pPr>
        <w:pStyle w:val="FootnoteText"/>
      </w:pPr>
      <w:r>
        <w:rPr>
          <w:rStyle w:val="FootnoteReference"/>
        </w:rPr>
        <w:footnoteRef/>
      </w:r>
      <w:r>
        <w:t xml:space="preserve"> </w:t>
      </w:r>
      <w:r w:rsidRPr="00985343">
        <w:rPr>
          <w:rFonts w:ascii="Times New Roman" w:hAnsi="Times New Roman" w:cs="Times New Roman"/>
        </w:rPr>
        <w:t>This letter contains a typo in the date wherein 2016 is typed as 2015.</w:t>
      </w:r>
      <w:r>
        <w:t xml:space="preserve"> </w:t>
      </w:r>
    </w:p>
  </w:footnote>
  <w:footnote w:id="5">
    <w:p w14:paraId="08F6E7D7" w14:textId="77777777" w:rsidR="00F950A3" w:rsidRPr="00A2785C" w:rsidRDefault="00F950A3" w:rsidP="00F54F03">
      <w:pPr>
        <w:pStyle w:val="FootnoteText"/>
        <w:rPr>
          <w:rFonts w:ascii="Times New Roman" w:hAnsi="Times New Roman" w:cs="Times New Roman"/>
        </w:rPr>
      </w:pPr>
      <w:r w:rsidRPr="00A2785C">
        <w:rPr>
          <w:rStyle w:val="FootnoteReference"/>
          <w:rFonts w:ascii="Times New Roman" w:hAnsi="Times New Roman" w:cs="Times New Roman"/>
        </w:rPr>
        <w:footnoteRef/>
      </w:r>
      <w:r w:rsidRPr="00A2785C">
        <w:rPr>
          <w:rFonts w:ascii="Times New Roman" w:hAnsi="Times New Roman" w:cs="Times New Roman"/>
        </w:rPr>
        <w:t xml:space="preserve"> I am aware that the </w:t>
      </w:r>
      <w:r>
        <w:rPr>
          <w:rFonts w:ascii="Times New Roman" w:hAnsi="Times New Roman" w:cs="Times New Roman"/>
        </w:rPr>
        <w:t>Minister</w:t>
      </w:r>
      <w:r w:rsidRPr="00A2785C">
        <w:rPr>
          <w:rFonts w:ascii="Times New Roman" w:hAnsi="Times New Roman" w:cs="Times New Roman"/>
        </w:rPr>
        <w:t xml:space="preserve"> refer</w:t>
      </w:r>
      <w:r>
        <w:rPr>
          <w:rFonts w:ascii="Times New Roman" w:hAnsi="Times New Roman" w:cs="Times New Roman"/>
        </w:rPr>
        <w:t>s</w:t>
      </w:r>
      <w:r w:rsidRPr="00A2785C">
        <w:rPr>
          <w:rFonts w:ascii="Times New Roman" w:hAnsi="Times New Roman" w:cs="Times New Roman"/>
        </w:rPr>
        <w:t xml:space="preserve"> to the Appeals Officer in the third person feminine.  However, in this email, the Appeals Officer is identified as Mr</w:t>
      </w:r>
      <w:r>
        <w:rPr>
          <w:rFonts w:ascii="Times New Roman" w:hAnsi="Times New Roman" w:cs="Times New Roman"/>
        </w:rPr>
        <w:t>.</w:t>
      </w:r>
      <w:r w:rsidRPr="00A2785C">
        <w:rPr>
          <w:rFonts w:ascii="Times New Roman" w:hAnsi="Times New Roman" w:cs="Times New Roman"/>
        </w:rPr>
        <w:t xml:space="preserve"> Oliver Gainford.</w:t>
      </w:r>
    </w:p>
  </w:footnote>
  <w:footnote w:id="6">
    <w:p w14:paraId="0328CE6B" w14:textId="262EE4E2" w:rsidR="00F950A3" w:rsidRPr="003C0BFB" w:rsidRDefault="00F950A3">
      <w:pPr>
        <w:pStyle w:val="FootnoteText"/>
        <w:rPr>
          <w:rFonts w:ascii="Times New Roman" w:hAnsi="Times New Roman" w:cs="Times New Roman"/>
        </w:rPr>
      </w:pPr>
      <w:r w:rsidRPr="00A27E52">
        <w:rPr>
          <w:rStyle w:val="FootnoteReference"/>
          <w:rFonts w:ascii="Times New Roman" w:hAnsi="Times New Roman" w:cs="Times New Roman"/>
        </w:rPr>
        <w:footnoteRef/>
      </w:r>
      <w:r w:rsidRPr="00A27E52">
        <w:rPr>
          <w:rFonts w:ascii="Times New Roman" w:hAnsi="Times New Roman" w:cs="Times New Roman"/>
        </w:rPr>
        <w:t xml:space="preserve"> </w:t>
      </w:r>
      <w:r w:rsidRPr="00A27E52">
        <w:rPr>
          <w:rFonts w:ascii="Times New Roman" w:hAnsi="Times New Roman" w:cs="Times New Roman"/>
          <w:i/>
        </w:rPr>
        <w:t>Neulinger and Shuruk v</w:t>
      </w:r>
      <w:r>
        <w:rPr>
          <w:rFonts w:ascii="Times New Roman" w:hAnsi="Times New Roman" w:cs="Times New Roman"/>
          <w:i/>
        </w:rPr>
        <w:t>.</w:t>
      </w:r>
      <w:r w:rsidRPr="00A27E52">
        <w:rPr>
          <w:rFonts w:ascii="Times New Roman" w:hAnsi="Times New Roman" w:cs="Times New Roman"/>
          <w:i/>
        </w:rPr>
        <w:t xml:space="preserve"> Switzerland</w:t>
      </w:r>
      <w:r>
        <w:rPr>
          <w:rFonts w:ascii="Times New Roman" w:hAnsi="Times New Roman" w:cs="Times New Roman"/>
        </w:rPr>
        <w:t xml:space="preserve"> (App. No. 41615/</w:t>
      </w:r>
      <w:r w:rsidRPr="0076426A">
        <w:rPr>
          <w:rFonts w:ascii="Times New Roman" w:hAnsi="Times New Roman" w:cs="Times New Roman"/>
        </w:rPr>
        <w:t>07, 8 July 2009)</w:t>
      </w:r>
      <w:r>
        <w:rPr>
          <w:rFonts w:ascii="Times New Roman" w:hAnsi="Times New Roman" w:cs="Times New Roman"/>
        </w:rPr>
        <w:t>.</w:t>
      </w:r>
    </w:p>
  </w:footnote>
  <w:footnote w:id="7">
    <w:p w14:paraId="0580F2C9" w14:textId="233E2D1D" w:rsidR="00F950A3" w:rsidRPr="00BD49B8" w:rsidRDefault="00F950A3" w:rsidP="00BD49B8">
      <w:pPr>
        <w:spacing w:after="0" w:line="240" w:lineRule="auto"/>
        <w:rPr>
          <w:rFonts w:ascii="Times New Roman" w:hAnsi="Times New Roman" w:cs="Times New Roman"/>
          <w:sz w:val="20"/>
          <w:szCs w:val="20"/>
        </w:rPr>
      </w:pPr>
      <w:r w:rsidRPr="00BD49B8">
        <w:rPr>
          <w:rStyle w:val="FootnoteReference"/>
          <w:rFonts w:ascii="Times New Roman" w:hAnsi="Times New Roman" w:cs="Times New Roman"/>
          <w:sz w:val="20"/>
          <w:szCs w:val="20"/>
        </w:rPr>
        <w:footnoteRef/>
      </w:r>
      <w:r w:rsidRPr="00BD49B8">
        <w:rPr>
          <w:rFonts w:ascii="Times New Roman" w:hAnsi="Times New Roman" w:cs="Times New Roman"/>
          <w:sz w:val="20"/>
          <w:szCs w:val="20"/>
        </w:rPr>
        <w:t xml:space="preserve"> Emphasis in bold is mine both here and throughout the judgment unless otherwise indicated.</w:t>
      </w:r>
    </w:p>
  </w:footnote>
  <w:footnote w:id="8">
    <w:p w14:paraId="3EEEC56A" w14:textId="77777777" w:rsidR="00F950A3" w:rsidRPr="00BE2FCF" w:rsidRDefault="00F950A3" w:rsidP="00BD49B8">
      <w:pPr>
        <w:pStyle w:val="FootnoteText"/>
        <w:rPr>
          <w:rFonts w:ascii="Times New Roman" w:hAnsi="Times New Roman" w:cs="Times New Roman"/>
        </w:rPr>
      </w:pPr>
      <w:r w:rsidRPr="00BD49B8">
        <w:rPr>
          <w:rStyle w:val="FootnoteReference"/>
          <w:rFonts w:ascii="Times New Roman" w:hAnsi="Times New Roman" w:cs="Times New Roman"/>
        </w:rPr>
        <w:footnoteRef/>
      </w:r>
      <w:r w:rsidRPr="00BD49B8">
        <w:rPr>
          <w:rFonts w:ascii="Times New Roman" w:hAnsi="Times New Roman" w:cs="Times New Roman"/>
        </w:rPr>
        <w:t xml:space="preserve"> Article 12(1) of the United Nations Convention on the Rights of the Child.</w:t>
      </w:r>
    </w:p>
  </w:footnote>
  <w:footnote w:id="9">
    <w:p w14:paraId="34E78559" w14:textId="219EC8B9" w:rsidR="00F950A3" w:rsidRDefault="00F950A3" w:rsidP="00076509">
      <w:pPr>
        <w:pStyle w:val="FootnoteText"/>
        <w:jc w:val="both"/>
      </w:pPr>
      <w:r w:rsidRPr="00076509">
        <w:rPr>
          <w:rStyle w:val="FootnoteReference"/>
        </w:rPr>
        <w:footnoteRef/>
      </w:r>
      <w:r w:rsidRPr="00076509">
        <w:t xml:space="preserve"> </w:t>
      </w:r>
      <w:r w:rsidRPr="00076509">
        <w:rPr>
          <w:rFonts w:ascii="Times New Roman" w:hAnsi="Times New Roman" w:cs="Times New Roman"/>
          <w:color w:val="000000"/>
        </w:rPr>
        <w:t>Whereas</w:t>
      </w:r>
      <w:r>
        <w:rPr>
          <w:rFonts w:ascii="Times New Roman" w:hAnsi="Times New Roman" w:cs="Times New Roman"/>
          <w:color w:val="000000"/>
        </w:rPr>
        <w:t xml:space="preserve"> the Immigration Act 2004 (Visas) Order 2011 (S.I. No. 146/2011) referred to by the Appeals Officer was revoked by the Immigration Act 2004 (Visas) (No. 2) Order 2011 (S.I. No. 345/2011), there has been no material change to the legal requirement that Nigerian citizens be in possession of a valid Irish transit visa </w:t>
      </w:r>
      <w:r w:rsidR="00255541">
        <w:rPr>
          <w:rFonts w:ascii="Times New Roman" w:hAnsi="Times New Roman" w:cs="Times New Roman"/>
          <w:color w:val="000000"/>
        </w:rPr>
        <w:t xml:space="preserve">in order </w:t>
      </w:r>
      <w:r>
        <w:rPr>
          <w:rFonts w:ascii="Times New Roman" w:hAnsi="Times New Roman" w:cs="Times New Roman"/>
          <w:color w:val="000000"/>
        </w:rPr>
        <w:t>to enter the State.</w:t>
      </w:r>
    </w:p>
  </w:footnote>
  <w:footnote w:id="10">
    <w:p w14:paraId="6918366B" w14:textId="2C425450" w:rsidR="00F950A3" w:rsidRPr="00C732EB" w:rsidRDefault="00F950A3" w:rsidP="00E351CA">
      <w:pPr>
        <w:pStyle w:val="FootnoteText"/>
        <w:jc w:val="both"/>
        <w:rPr>
          <w:rFonts w:ascii="Times New Roman" w:hAnsi="Times New Roman" w:cs="Times New Roman"/>
        </w:rPr>
      </w:pPr>
      <w:r w:rsidRPr="00C732EB">
        <w:rPr>
          <w:rStyle w:val="FootnoteReference"/>
          <w:rFonts w:ascii="Times New Roman" w:hAnsi="Times New Roman" w:cs="Times New Roman"/>
        </w:rPr>
        <w:footnoteRef/>
      </w:r>
      <w:r w:rsidRPr="00C732EB">
        <w:rPr>
          <w:rFonts w:ascii="Times New Roman" w:hAnsi="Times New Roman" w:cs="Times New Roman"/>
        </w:rPr>
        <w:t xml:space="preserve"> See for exampl</w:t>
      </w:r>
      <w:r w:rsidRPr="001C6538">
        <w:rPr>
          <w:rFonts w:ascii="Times New Roman" w:hAnsi="Times New Roman" w:cs="Times New Roman"/>
        </w:rPr>
        <w:t>e:</w:t>
      </w:r>
      <w:r w:rsidRPr="00C732EB">
        <w:rPr>
          <w:rFonts w:ascii="Times New Roman" w:hAnsi="Times New Roman" w:cs="Times New Roman"/>
          <w:i/>
        </w:rPr>
        <w:t> </w:t>
      </w:r>
      <w:r w:rsidRPr="00C732EB">
        <w:rPr>
          <w:rStyle w:val="Emphasis"/>
          <w:rFonts w:ascii="Times New Roman" w:hAnsi="Times New Roman" w:cs="Times New Roman"/>
        </w:rPr>
        <w:t>Pok Sun Shum v. The Minister for Justice, Equality and Law Reform</w:t>
      </w:r>
      <w:r w:rsidRPr="00C732EB">
        <w:rPr>
          <w:rFonts w:ascii="Times New Roman" w:hAnsi="Times New Roman" w:cs="Times New Roman"/>
        </w:rPr>
        <w:t> </w:t>
      </w:r>
      <w:hyperlink r:id="rId1" w:history="1">
        <w:r w:rsidRPr="00C732EB">
          <w:rPr>
            <w:rStyle w:val="Hyperlink"/>
            <w:rFonts w:ascii="Times New Roman" w:hAnsi="Times New Roman" w:cs="Times New Roman"/>
            <w:color w:val="auto"/>
          </w:rPr>
          <w:t>[1986] I.L.R.M. 593</w:t>
        </w:r>
      </w:hyperlink>
      <w:r w:rsidRPr="00C732EB">
        <w:rPr>
          <w:rFonts w:ascii="Times New Roman" w:hAnsi="Times New Roman" w:cs="Times New Roman"/>
        </w:rPr>
        <w:t>; </w:t>
      </w:r>
      <w:r w:rsidRPr="00C732EB">
        <w:rPr>
          <w:rStyle w:val="Emphasis"/>
          <w:rFonts w:ascii="Times New Roman" w:hAnsi="Times New Roman" w:cs="Times New Roman"/>
        </w:rPr>
        <w:t>Osheku v</w:t>
      </w:r>
      <w:r>
        <w:rPr>
          <w:rStyle w:val="Emphasis"/>
          <w:rFonts w:ascii="Times New Roman" w:hAnsi="Times New Roman" w:cs="Times New Roman"/>
        </w:rPr>
        <w:t xml:space="preserve">. </w:t>
      </w:r>
      <w:r w:rsidRPr="00C732EB">
        <w:rPr>
          <w:rStyle w:val="Emphasis"/>
          <w:rFonts w:ascii="Times New Roman" w:hAnsi="Times New Roman" w:cs="Times New Roman"/>
        </w:rPr>
        <w:t>Ireland</w:t>
      </w:r>
      <w:r w:rsidRPr="00C732EB">
        <w:rPr>
          <w:rFonts w:ascii="Times New Roman" w:hAnsi="Times New Roman" w:cs="Times New Roman"/>
        </w:rPr>
        <w:t> [1986] I.R. 377; </w:t>
      </w:r>
      <w:r w:rsidRPr="00C732EB">
        <w:rPr>
          <w:rStyle w:val="Emphasis"/>
          <w:rFonts w:ascii="Times New Roman" w:hAnsi="Times New Roman" w:cs="Times New Roman"/>
        </w:rPr>
        <w:t>In re the Illegal Immigrants (Trafficking) Bill 1999</w:t>
      </w:r>
      <w:r w:rsidRPr="00C732EB">
        <w:rPr>
          <w:rFonts w:ascii="Times New Roman" w:hAnsi="Times New Roman" w:cs="Times New Roman"/>
        </w:rPr>
        <w:t> </w:t>
      </w:r>
      <w:hyperlink r:id="rId2" w:history="1">
        <w:r w:rsidRPr="00C732EB">
          <w:rPr>
            <w:rStyle w:val="Hyperlink"/>
            <w:rFonts w:ascii="Times New Roman" w:hAnsi="Times New Roman" w:cs="Times New Roman"/>
            <w:color w:val="auto"/>
          </w:rPr>
          <w:t>[2000] 2 I.R. 360</w:t>
        </w:r>
      </w:hyperlink>
      <w:r w:rsidRPr="00C732EB">
        <w:rPr>
          <w:rFonts w:ascii="Times New Roman" w:hAnsi="Times New Roman" w:cs="Times New Roman"/>
        </w:rPr>
        <w:t>, </w:t>
      </w:r>
      <w:r w:rsidRPr="00C732EB">
        <w:rPr>
          <w:rStyle w:val="Emphasis"/>
          <w:rFonts w:ascii="Times New Roman" w:hAnsi="Times New Roman" w:cs="Times New Roman"/>
        </w:rPr>
        <w:t>F.P. v. The Minister for Justice, Equality and Law Reform</w:t>
      </w:r>
      <w:r w:rsidRPr="00C732EB">
        <w:rPr>
          <w:rFonts w:ascii="Times New Roman" w:hAnsi="Times New Roman" w:cs="Times New Roman"/>
        </w:rPr>
        <w:t> </w:t>
      </w:r>
      <w:hyperlink r:id="rId3" w:history="1">
        <w:r w:rsidRPr="00C732EB">
          <w:rPr>
            <w:rStyle w:val="Hyperlink"/>
            <w:rFonts w:ascii="Times New Roman" w:hAnsi="Times New Roman" w:cs="Times New Roman"/>
            <w:color w:val="auto"/>
          </w:rPr>
          <w:t>[2002] 1 I.R. 164</w:t>
        </w:r>
      </w:hyperlink>
      <w:r w:rsidRPr="00C732EB">
        <w:rPr>
          <w:rFonts w:ascii="Times New Roman" w:hAnsi="Times New Roman" w:cs="Times New Roman"/>
        </w:rPr>
        <w:t>; </w:t>
      </w:r>
      <w:r w:rsidRPr="00C732EB">
        <w:rPr>
          <w:rStyle w:val="Emphasis"/>
          <w:rFonts w:ascii="Times New Roman" w:hAnsi="Times New Roman" w:cs="Times New Roman"/>
        </w:rPr>
        <w:t>A.O. and D.L. v. The Minister for Justice, Equality and Law Reform</w:t>
      </w:r>
      <w:r w:rsidRPr="00C732EB">
        <w:rPr>
          <w:rFonts w:ascii="Times New Roman" w:hAnsi="Times New Roman" w:cs="Times New Roman"/>
        </w:rPr>
        <w:t> </w:t>
      </w:r>
      <w:hyperlink r:id="rId4" w:history="1">
        <w:r w:rsidRPr="00C732EB">
          <w:rPr>
            <w:rStyle w:val="Hyperlink"/>
            <w:rFonts w:ascii="Times New Roman" w:hAnsi="Times New Roman" w:cs="Times New Roman"/>
            <w:color w:val="auto"/>
          </w:rPr>
          <w:t>[2003] 1 I.R. 1</w:t>
        </w:r>
      </w:hyperlink>
      <w:r w:rsidRPr="00C732EB">
        <w:rPr>
          <w:rFonts w:ascii="Times New Roman" w:hAnsi="Times New Roman" w:cs="Times New Roman"/>
        </w:rPr>
        <w:t>; </w:t>
      </w:r>
      <w:r w:rsidRPr="00C732EB">
        <w:rPr>
          <w:rStyle w:val="Emphasis"/>
          <w:rFonts w:ascii="Times New Roman" w:hAnsi="Times New Roman" w:cs="Times New Roman"/>
        </w:rPr>
        <w:t>Bode (a minor) v. The Minister for Justice, Equality &amp; Law Reform &amp; Ors</w:t>
      </w:r>
      <w:r w:rsidRPr="00C732EB">
        <w:rPr>
          <w:rFonts w:ascii="Times New Roman" w:hAnsi="Times New Roman" w:cs="Times New Roman"/>
        </w:rPr>
        <w:t> </w:t>
      </w:r>
      <w:hyperlink r:id="rId5" w:history="1">
        <w:r w:rsidRPr="00C732EB">
          <w:rPr>
            <w:rStyle w:val="Hyperlink"/>
            <w:rFonts w:ascii="Times New Roman" w:hAnsi="Times New Roman" w:cs="Times New Roman"/>
            <w:color w:val="auto"/>
          </w:rPr>
          <w:t>[2007] I.E.S.C. 62</w:t>
        </w:r>
      </w:hyperlink>
      <w:r w:rsidRPr="00C732EB">
        <w:rPr>
          <w:rFonts w:ascii="Times New Roman" w:hAnsi="Times New Roman" w:cs="Times New Roman"/>
        </w:rPr>
        <w:t>).</w:t>
      </w:r>
    </w:p>
  </w:footnote>
  <w:footnote w:id="11">
    <w:p w14:paraId="60EC8893" w14:textId="700F89C4" w:rsidR="00F950A3" w:rsidRPr="00263647" w:rsidRDefault="00F950A3">
      <w:pPr>
        <w:pStyle w:val="FootnoteText"/>
        <w:rPr>
          <w:rFonts w:ascii="Times New Roman" w:hAnsi="Times New Roman" w:cs="Times New Roman"/>
        </w:rPr>
      </w:pPr>
      <w:r w:rsidRPr="00263647">
        <w:rPr>
          <w:rStyle w:val="FootnoteReference"/>
          <w:rFonts w:ascii="Times New Roman" w:hAnsi="Times New Roman" w:cs="Times New Roman"/>
        </w:rPr>
        <w:footnoteRef/>
      </w:r>
      <w:r w:rsidRPr="00263647">
        <w:rPr>
          <w:rFonts w:ascii="Times New Roman" w:hAnsi="Times New Roman" w:cs="Times New Roman"/>
        </w:rPr>
        <w:t xml:space="preserve"> (Case C-256/11) 15 November 2011</w:t>
      </w:r>
      <w:r>
        <w:rPr>
          <w:rFonts w:ascii="Times New Roman" w:hAnsi="Times New Roman" w:cs="Times New Roman"/>
        </w:rPr>
        <w:t>.</w:t>
      </w:r>
    </w:p>
  </w:footnote>
  <w:footnote w:id="12">
    <w:p w14:paraId="4BC61E92" w14:textId="5AE70333" w:rsidR="00F950A3" w:rsidRPr="00217B42" w:rsidRDefault="00F950A3">
      <w:pPr>
        <w:pStyle w:val="FootnoteText"/>
        <w:rPr>
          <w:rFonts w:ascii="Times New Roman" w:hAnsi="Times New Roman" w:cs="Times New Roman"/>
        </w:rPr>
      </w:pPr>
      <w:r w:rsidRPr="007B0556">
        <w:rPr>
          <w:rStyle w:val="FootnoteReference"/>
        </w:rPr>
        <w:footnoteRef/>
      </w:r>
      <w:r w:rsidRPr="007B0556">
        <w:t xml:space="preserve"> </w:t>
      </w:r>
      <w:r w:rsidRPr="007B0556">
        <w:rPr>
          <w:rFonts w:ascii="Times New Roman" w:hAnsi="Times New Roman" w:cs="Times New Roman"/>
        </w:rPr>
        <w:t>A pseudonym used by Dunne J. in her judgment.</w:t>
      </w:r>
    </w:p>
  </w:footnote>
  <w:footnote w:id="13">
    <w:p w14:paraId="6D406A35" w14:textId="55D7339F" w:rsidR="00F950A3" w:rsidRPr="00217B42" w:rsidRDefault="00F950A3" w:rsidP="00E351CA">
      <w:pPr>
        <w:pStyle w:val="FootnoteText"/>
        <w:rPr>
          <w:rFonts w:ascii="Times New Roman" w:hAnsi="Times New Roman" w:cs="Times New Roman"/>
        </w:rPr>
      </w:pPr>
      <w:r w:rsidRPr="00217B42">
        <w:rPr>
          <w:rStyle w:val="FootnoteReference"/>
          <w:rFonts w:ascii="Times New Roman" w:hAnsi="Times New Roman" w:cs="Times New Roman"/>
        </w:rPr>
        <w:footnoteRef/>
      </w:r>
      <w:r w:rsidRPr="00217B42">
        <w:rPr>
          <w:rFonts w:ascii="Times New Roman" w:hAnsi="Times New Roman" w:cs="Times New Roman"/>
        </w:rPr>
        <w:t xml:space="preserve"> (Case C-133/15)</w:t>
      </w:r>
      <w:r>
        <w:rPr>
          <w:rFonts w:ascii="Times New Roman" w:hAnsi="Times New Roman" w:cs="Times New Roman"/>
        </w:rPr>
        <w:t xml:space="preserve"> </w:t>
      </w:r>
      <w:r w:rsidRPr="00217B42">
        <w:rPr>
          <w:rFonts w:ascii="Times New Roman" w:hAnsi="Times New Roman" w:cs="Times New Roman"/>
        </w:rPr>
        <w:t>10 May 2017</w:t>
      </w:r>
      <w:r>
        <w:rPr>
          <w:rFonts w:ascii="Times New Roman" w:hAnsi="Times New Roman" w:cs="Times New Roman"/>
        </w:rPr>
        <w:t>.</w:t>
      </w:r>
    </w:p>
  </w:footnote>
  <w:footnote w:id="14">
    <w:p w14:paraId="5B37684A" w14:textId="1AAA90A6" w:rsidR="00F950A3" w:rsidRDefault="00F950A3">
      <w:pPr>
        <w:pStyle w:val="FootnoteText"/>
      </w:pPr>
      <w:r w:rsidRPr="001753A0">
        <w:rPr>
          <w:rStyle w:val="FootnoteReference"/>
          <w:rFonts w:ascii="Times New Roman" w:hAnsi="Times New Roman" w:cs="Times New Roman"/>
        </w:rPr>
        <w:footnoteRef/>
      </w:r>
      <w:r w:rsidRPr="001753A0">
        <w:rPr>
          <w:rFonts w:ascii="Times New Roman" w:hAnsi="Times New Roman" w:cs="Times New Roman"/>
        </w:rPr>
        <w:t xml:space="preserve"> (Joined Cases C-365/11 and C-357/11) </w:t>
      </w:r>
      <w:r>
        <w:rPr>
          <w:rFonts w:ascii="Times New Roman" w:hAnsi="Times New Roman" w:cs="Times New Roman"/>
          <w:szCs w:val="24"/>
        </w:rPr>
        <w:t>6 December 2012.</w:t>
      </w:r>
    </w:p>
  </w:footnote>
  <w:footnote w:id="15">
    <w:p w14:paraId="77A8D498" w14:textId="44B7E87F" w:rsidR="00F950A3" w:rsidRPr="00A10E8B" w:rsidRDefault="00F950A3" w:rsidP="00E351CA">
      <w:pPr>
        <w:pStyle w:val="FootnoteText"/>
        <w:rPr>
          <w:rFonts w:ascii="Times New Roman" w:hAnsi="Times New Roman" w:cs="Times New Roman"/>
        </w:rPr>
      </w:pPr>
      <w:r w:rsidRPr="00A10E8B">
        <w:rPr>
          <w:rStyle w:val="FootnoteReference"/>
          <w:rFonts w:ascii="Times New Roman" w:hAnsi="Times New Roman" w:cs="Times New Roman"/>
        </w:rPr>
        <w:footnoteRef/>
      </w:r>
      <w:r w:rsidRPr="00A10E8B">
        <w:rPr>
          <w:rFonts w:ascii="Times New Roman" w:hAnsi="Times New Roman" w:cs="Times New Roman"/>
        </w:rPr>
        <w:t xml:space="preserve"> </w:t>
      </w:r>
      <w:r w:rsidRPr="00A10E8B">
        <w:rPr>
          <w:rFonts w:ascii="Times New Roman" w:hAnsi="Times New Roman" w:cs="Times New Roman"/>
          <w:color w:val="000000"/>
        </w:rPr>
        <w:t>(Case C-82/16) delivered on 8 May 2018</w:t>
      </w:r>
      <w:r>
        <w:rPr>
          <w:rFonts w:ascii="Times New Roman" w:hAnsi="Times New Roman" w:cs="Times New Roman"/>
          <w:color w:val="000000"/>
        </w:rPr>
        <w:t>.</w:t>
      </w:r>
    </w:p>
  </w:footnote>
  <w:footnote w:id="16">
    <w:p w14:paraId="22F0B2C6" w14:textId="77777777" w:rsidR="00F950A3" w:rsidRDefault="00F950A3" w:rsidP="00E351CA">
      <w:pPr>
        <w:pStyle w:val="FootnoteText"/>
      </w:pPr>
      <w:r w:rsidRPr="00A10E8B">
        <w:rPr>
          <w:rStyle w:val="FootnoteReference"/>
          <w:rFonts w:ascii="Times New Roman" w:hAnsi="Times New Roman" w:cs="Times New Roman"/>
        </w:rPr>
        <w:footnoteRef/>
      </w:r>
      <w:r w:rsidRPr="00A10E8B">
        <w:rPr>
          <w:rFonts w:ascii="Times New Roman" w:hAnsi="Times New Roman" w:cs="Times New Roman"/>
        </w:rPr>
        <w:t xml:space="preserve"> Articles 5 and 11 of the Directive 2208/115 (the ‘Returns’ Directive) and Article 20 TFEU read in the light of Articles 7 and 24 of the Charter.</w:t>
      </w:r>
    </w:p>
  </w:footnote>
  <w:footnote w:id="17">
    <w:p w14:paraId="07070A9C" w14:textId="562B036F" w:rsidR="00F950A3" w:rsidRPr="00B01274" w:rsidRDefault="00F950A3">
      <w:pPr>
        <w:pStyle w:val="FootnoteText"/>
        <w:rPr>
          <w:rFonts w:ascii="Times New Roman" w:hAnsi="Times New Roman" w:cs="Times New Roman"/>
        </w:rPr>
      </w:pPr>
      <w:r w:rsidRPr="00B01274">
        <w:rPr>
          <w:rStyle w:val="FootnoteReference"/>
          <w:rFonts w:ascii="Times New Roman" w:hAnsi="Times New Roman" w:cs="Times New Roman"/>
        </w:rPr>
        <w:footnoteRef/>
      </w:r>
      <w:r w:rsidRPr="00B01274">
        <w:rPr>
          <w:rFonts w:ascii="Times New Roman" w:hAnsi="Times New Roman" w:cs="Times New Roman"/>
        </w:rPr>
        <w:t xml:space="preserve"> (Case C-221/17) 12 March 2019</w:t>
      </w:r>
      <w:r>
        <w:rPr>
          <w:rFonts w:ascii="Times New Roman" w:hAnsi="Times New Roman" w:cs="Times New Roman"/>
        </w:rPr>
        <w:t>.</w:t>
      </w:r>
    </w:p>
  </w:footnote>
  <w:footnote w:id="18">
    <w:p w14:paraId="342EAA63" w14:textId="31F5BE1A" w:rsidR="00F950A3" w:rsidRPr="00A10E8B" w:rsidRDefault="00F950A3" w:rsidP="00E351CA">
      <w:pPr>
        <w:pStyle w:val="FootnoteText"/>
        <w:rPr>
          <w:rFonts w:ascii="Times New Roman" w:hAnsi="Times New Roman" w:cs="Times New Roman"/>
        </w:rPr>
      </w:pPr>
      <w:r w:rsidRPr="00A10E8B">
        <w:rPr>
          <w:rStyle w:val="FootnoteReference"/>
          <w:rFonts w:ascii="Times New Roman" w:hAnsi="Times New Roman" w:cs="Times New Roman"/>
        </w:rPr>
        <w:footnoteRef/>
      </w:r>
      <w:r w:rsidRPr="00A10E8B">
        <w:rPr>
          <w:rFonts w:ascii="Times New Roman" w:hAnsi="Times New Roman" w:cs="Times New Roman"/>
        </w:rPr>
        <w:t xml:space="preserve"> See para. 47 of the </w:t>
      </w:r>
      <w:r>
        <w:rPr>
          <w:rFonts w:ascii="Times New Roman" w:hAnsi="Times New Roman" w:cs="Times New Roman"/>
        </w:rPr>
        <w:t>j</w:t>
      </w:r>
      <w:r w:rsidRPr="00A10E8B">
        <w:rPr>
          <w:rFonts w:ascii="Times New Roman" w:hAnsi="Times New Roman" w:cs="Times New Roman"/>
        </w:rPr>
        <w:t>udgment</w:t>
      </w:r>
      <w:r>
        <w:rPr>
          <w:rFonts w:ascii="Times New Roman" w:hAnsi="Times New Roman" w:cs="Times New Roman"/>
        </w:rPr>
        <w:t xml:space="preserve"> </w:t>
      </w:r>
      <w:r w:rsidRPr="000162C0">
        <w:rPr>
          <w:rFonts w:ascii="Times New Roman" w:hAnsi="Times New Roman" w:cs="Times New Roman"/>
        </w:rPr>
        <w:t xml:space="preserve">in </w:t>
      </w:r>
      <w:r w:rsidRPr="000162C0">
        <w:rPr>
          <w:rFonts w:ascii="Times New Roman" w:hAnsi="Times New Roman" w:cs="Times New Roman"/>
          <w:i/>
        </w:rPr>
        <w:t>Tjebbes</w:t>
      </w:r>
      <w:r w:rsidRPr="00A10E8B">
        <w:rPr>
          <w:rFonts w:ascii="Times New Roman" w:hAnsi="Times New Roman" w:cs="Times New Roman"/>
        </w:rPr>
        <w:t>.</w:t>
      </w:r>
    </w:p>
  </w:footnote>
  <w:footnote w:id="19">
    <w:p w14:paraId="7D4B55C7" w14:textId="34074EDC" w:rsidR="00F950A3" w:rsidRPr="002470E6" w:rsidRDefault="00F950A3" w:rsidP="00744F1F">
      <w:pPr>
        <w:pStyle w:val="FootnoteText"/>
        <w:rPr>
          <w:rFonts w:ascii="Times New Roman" w:hAnsi="Times New Roman" w:cs="Times New Roman"/>
        </w:rPr>
      </w:pPr>
      <w:r w:rsidRPr="002470E6">
        <w:rPr>
          <w:rStyle w:val="FootnoteReference"/>
          <w:rFonts w:ascii="Times New Roman" w:hAnsi="Times New Roman" w:cs="Times New Roman"/>
        </w:rPr>
        <w:footnoteRef/>
      </w:r>
      <w:r w:rsidRPr="002470E6">
        <w:rPr>
          <w:rFonts w:ascii="Times New Roman" w:hAnsi="Times New Roman" w:cs="Times New Roman"/>
        </w:rPr>
        <w:t xml:space="preserve"> See</w:t>
      </w:r>
      <w:r>
        <w:rPr>
          <w:rFonts w:ascii="Times New Roman" w:hAnsi="Times New Roman" w:cs="Times New Roman"/>
        </w:rPr>
        <w:t xml:space="preserve"> their</w:t>
      </w:r>
      <w:r w:rsidRPr="002470E6">
        <w:rPr>
          <w:rFonts w:ascii="Times New Roman" w:hAnsi="Times New Roman" w:cs="Times New Roman"/>
        </w:rPr>
        <w:t xml:space="preserve"> submissions</w:t>
      </w:r>
      <w:r>
        <w:rPr>
          <w:rFonts w:ascii="Times New Roman" w:hAnsi="Times New Roman" w:cs="Times New Roman"/>
        </w:rPr>
        <w:t xml:space="preserve"> to the High Court at p.5.</w:t>
      </w:r>
      <w:r w:rsidRPr="002470E6">
        <w:rPr>
          <w:rFonts w:ascii="Times New Roman" w:hAnsi="Times New Roman" w:cs="Times New Roman"/>
        </w:rPr>
        <w:t>.</w:t>
      </w:r>
    </w:p>
  </w:footnote>
  <w:footnote w:id="20">
    <w:p w14:paraId="4E26ADE0" w14:textId="112FDBEE" w:rsidR="00F950A3" w:rsidRDefault="00F950A3" w:rsidP="00E351CA">
      <w:pPr>
        <w:pStyle w:val="FootnoteText"/>
      </w:pPr>
      <w:r w:rsidRPr="00276F31">
        <w:rPr>
          <w:rStyle w:val="FootnoteReference"/>
          <w:rFonts w:ascii="Times New Roman" w:hAnsi="Times New Roman" w:cs="Times New Roman"/>
        </w:rPr>
        <w:footnoteRef/>
      </w:r>
      <w:r w:rsidRPr="00276F31">
        <w:rPr>
          <w:rFonts w:ascii="Times New Roman" w:hAnsi="Times New Roman" w:cs="Times New Roman"/>
        </w:rPr>
        <w:t xml:space="preserve"> See para. 47 of the </w:t>
      </w:r>
      <w:r w:rsidRPr="000162C0">
        <w:rPr>
          <w:rFonts w:ascii="Times New Roman" w:hAnsi="Times New Roman" w:cs="Times New Roman"/>
        </w:rPr>
        <w:t xml:space="preserve">judgment in </w:t>
      </w:r>
      <w:r w:rsidRPr="00E54FEC">
        <w:rPr>
          <w:rFonts w:ascii="Times New Roman" w:hAnsi="Times New Roman" w:cs="Times New Roman"/>
          <w:i/>
        </w:rPr>
        <w:t>Tjebbes</w:t>
      </w:r>
      <w:r w:rsidRPr="00E54FEC">
        <w:rPr>
          <w:rFonts w:ascii="Times New Roman" w:hAnsi="Times New Roman" w:cs="Times New Roman"/>
        </w:rPr>
        <w:t>.</w:t>
      </w:r>
    </w:p>
  </w:footnote>
  <w:footnote w:id="21">
    <w:p w14:paraId="3CE94A82" w14:textId="07A288DA" w:rsidR="00F950A3" w:rsidRPr="006C37CC" w:rsidRDefault="00F950A3">
      <w:pPr>
        <w:pStyle w:val="FootnoteText"/>
        <w:rPr>
          <w:rFonts w:ascii="Times New Roman" w:hAnsi="Times New Roman" w:cs="Times New Roman"/>
          <w:i/>
        </w:rPr>
      </w:pPr>
      <w:r w:rsidRPr="006C37CC">
        <w:rPr>
          <w:rStyle w:val="FootnoteReference"/>
          <w:rFonts w:ascii="Times New Roman" w:hAnsi="Times New Roman" w:cs="Times New Roman"/>
          <w:i/>
        </w:rPr>
        <w:footnoteRef/>
      </w:r>
      <w:r w:rsidRPr="006C37CC">
        <w:rPr>
          <w:rFonts w:ascii="Times New Roman" w:hAnsi="Times New Roman" w:cs="Times New Roman"/>
          <w:i/>
        </w:rPr>
        <w:t xml:space="preserve"> </w:t>
      </w:r>
      <w:r w:rsidRPr="00A27E52">
        <w:rPr>
          <w:rFonts w:ascii="Times New Roman" w:hAnsi="Times New Roman" w:cs="Times New Roman"/>
          <w:i/>
        </w:rPr>
        <w:t>Neulinger and Shuruk v</w:t>
      </w:r>
      <w:r>
        <w:rPr>
          <w:rFonts w:ascii="Times New Roman" w:hAnsi="Times New Roman" w:cs="Times New Roman"/>
          <w:i/>
        </w:rPr>
        <w:t>.</w:t>
      </w:r>
      <w:r w:rsidRPr="00A27E52">
        <w:rPr>
          <w:rFonts w:ascii="Times New Roman" w:hAnsi="Times New Roman" w:cs="Times New Roman"/>
          <w:i/>
        </w:rPr>
        <w:t xml:space="preserve"> Switzerland</w:t>
      </w:r>
      <w:r>
        <w:rPr>
          <w:rFonts w:ascii="Times New Roman" w:hAnsi="Times New Roman" w:cs="Times New Roman"/>
        </w:rPr>
        <w:t xml:space="preserve"> (App. No. 41615/</w:t>
      </w:r>
      <w:r w:rsidRPr="000162C0">
        <w:rPr>
          <w:rFonts w:ascii="Times New Roman" w:hAnsi="Times New Roman" w:cs="Times New Roman"/>
        </w:rPr>
        <w:t>07, 8 July 2009)</w:t>
      </w:r>
      <w:r>
        <w:rPr>
          <w:rFonts w:ascii="Times New Roman" w:hAnsi="Times New Roman" w:cs="Times New Roman"/>
        </w:rPr>
        <w:t>.</w:t>
      </w:r>
    </w:p>
  </w:footnote>
  <w:footnote w:id="22">
    <w:p w14:paraId="5CDC38CA" w14:textId="77777777" w:rsidR="00F950A3" w:rsidRPr="00BE2FCF" w:rsidRDefault="00F950A3" w:rsidP="00F86FD6">
      <w:pPr>
        <w:pStyle w:val="FootnoteText"/>
        <w:rPr>
          <w:rFonts w:ascii="Times New Roman" w:hAnsi="Times New Roman" w:cs="Times New Roman"/>
        </w:rPr>
      </w:pPr>
      <w:r w:rsidRPr="006C37CC">
        <w:rPr>
          <w:rStyle w:val="FootnoteReference"/>
          <w:rFonts w:ascii="Times New Roman" w:hAnsi="Times New Roman" w:cs="Times New Roman"/>
        </w:rPr>
        <w:footnoteRef/>
      </w:r>
      <w:r w:rsidRPr="006C37CC">
        <w:rPr>
          <w:rFonts w:ascii="Times New Roman" w:hAnsi="Times New Roman" w:cs="Times New Roman"/>
        </w:rPr>
        <w:t xml:space="preserve"> Article 12(1) of the United Nations Convention on the Rights of the Child. </w:t>
      </w:r>
    </w:p>
  </w:footnote>
  <w:footnote w:id="23">
    <w:p w14:paraId="742A4444" w14:textId="5EB4734B" w:rsidR="00F950A3" w:rsidRPr="006463A8" w:rsidRDefault="00F950A3" w:rsidP="00114F2B">
      <w:pPr>
        <w:pStyle w:val="FootnoteText"/>
        <w:jc w:val="both"/>
        <w:rPr>
          <w:rFonts w:ascii="Times New Roman" w:hAnsi="Times New Roman" w:cs="Times New Roman"/>
        </w:rPr>
      </w:pPr>
      <w:r w:rsidRPr="00885A24">
        <w:rPr>
          <w:rStyle w:val="FootnoteReference"/>
          <w:rFonts w:ascii="Times New Roman" w:hAnsi="Times New Roman" w:cs="Times New Roman"/>
        </w:rPr>
        <w:footnoteRef/>
      </w:r>
      <w:r w:rsidRPr="00885A24">
        <w:rPr>
          <w:rFonts w:ascii="Times New Roman" w:hAnsi="Times New Roman" w:cs="Times New Roman"/>
        </w:rPr>
        <w:t xml:space="preserve"> As the judgment in </w:t>
      </w:r>
      <w:r w:rsidRPr="00885A24">
        <w:rPr>
          <w:rFonts w:ascii="Times New Roman" w:hAnsi="Times New Roman" w:cs="Times New Roman"/>
          <w:i/>
        </w:rPr>
        <w:t>K.A</w:t>
      </w:r>
      <w:r w:rsidRPr="00885A24">
        <w:rPr>
          <w:rFonts w:ascii="Times New Roman" w:hAnsi="Times New Roman" w:cs="Times New Roman"/>
        </w:rPr>
        <w:t>. had not been delivered by the CJEU when the trial judge gave judgment in this case and as this Court has heard submissions from the parties in respect of that judgment, it is appropriate that this Court conducts the required assessment as indicated by the CJEU.</w:t>
      </w:r>
    </w:p>
  </w:footnote>
  <w:footnote w:id="24">
    <w:p w14:paraId="2665D9B5" w14:textId="29ED68BF" w:rsidR="00F950A3" w:rsidRPr="00E21260" w:rsidRDefault="00F950A3" w:rsidP="0031117C">
      <w:pPr>
        <w:pStyle w:val="FootnoteText"/>
        <w:tabs>
          <w:tab w:val="left" w:pos="600"/>
        </w:tabs>
        <w:rPr>
          <w:rFonts w:ascii="Times New Roman" w:hAnsi="Times New Roman" w:cs="Times New Roman"/>
        </w:rPr>
      </w:pPr>
      <w:r w:rsidRPr="00E21260">
        <w:rPr>
          <w:rStyle w:val="FootnoteReference"/>
          <w:rFonts w:ascii="Times New Roman" w:hAnsi="Times New Roman" w:cs="Times New Roman"/>
        </w:rPr>
        <w:footnoteRef/>
      </w:r>
      <w:r w:rsidRPr="00E21260">
        <w:rPr>
          <w:rFonts w:ascii="Times New Roman" w:hAnsi="Times New Roman" w:cs="Times New Roman"/>
        </w:rPr>
        <w:t xml:space="preserve"> </w:t>
      </w:r>
      <w:r>
        <w:rPr>
          <w:rFonts w:ascii="Times New Roman" w:hAnsi="Times New Roman" w:cs="Times New Roman"/>
        </w:rPr>
        <w:t xml:space="preserve">See the </w:t>
      </w:r>
      <w:r w:rsidRPr="00E21260">
        <w:rPr>
          <w:rFonts w:ascii="Times New Roman" w:hAnsi="Times New Roman" w:cs="Times New Roman"/>
        </w:rPr>
        <w:t>reference</w:t>
      </w:r>
      <w:r>
        <w:rPr>
          <w:rFonts w:ascii="Times New Roman" w:hAnsi="Times New Roman" w:cs="Times New Roman"/>
        </w:rPr>
        <w:t xml:space="preserve"> in para. 3 of the Minister’s submissions as noted in footnote 1 above.  A.O. also claims to have been in the State in 2008 but adduces no evidence of any visa in this regard.</w:t>
      </w:r>
    </w:p>
  </w:footnote>
  <w:footnote w:id="25">
    <w:p w14:paraId="2C5DCB99" w14:textId="784B6FEB" w:rsidR="00F950A3" w:rsidRPr="00BB1FD0" w:rsidRDefault="00F950A3" w:rsidP="000D63C7">
      <w:pPr>
        <w:pStyle w:val="FootnoteText"/>
        <w:rPr>
          <w:rFonts w:ascii="Times New Roman" w:hAnsi="Times New Roman" w:cs="Times New Roman"/>
        </w:rPr>
      </w:pPr>
      <w:r w:rsidRPr="00BB1FD0">
        <w:rPr>
          <w:rStyle w:val="FootnoteReference"/>
          <w:rFonts w:ascii="Times New Roman" w:hAnsi="Times New Roman" w:cs="Times New Roman"/>
        </w:rPr>
        <w:footnoteRef/>
      </w:r>
      <w:r w:rsidRPr="00BB1FD0">
        <w:rPr>
          <w:rFonts w:ascii="Times New Roman" w:hAnsi="Times New Roman" w:cs="Times New Roman"/>
        </w:rPr>
        <w:t xml:space="preserve"> </w:t>
      </w:r>
      <w:r w:rsidRPr="00BB1FD0">
        <w:rPr>
          <w:rFonts w:ascii="Times New Roman" w:hAnsi="Times New Roman" w:cs="Times New Roman"/>
          <w:color w:val="000000"/>
        </w:rPr>
        <w:t>Council Directive 2005/85/EC (</w:t>
      </w:r>
      <w:r>
        <w:rPr>
          <w:rFonts w:ascii="Times New Roman" w:hAnsi="Times New Roman" w:cs="Times New Roman"/>
          <w:color w:val="000000"/>
        </w:rPr>
        <w:t>T</w:t>
      </w:r>
      <w:r w:rsidRPr="00BB1FD0">
        <w:rPr>
          <w:rFonts w:ascii="Times New Roman" w:hAnsi="Times New Roman" w:cs="Times New Roman"/>
          <w:shd w:val="clear" w:color="auto" w:fill="FFFFFF"/>
        </w:rPr>
        <w:t xml:space="preserve">he </w:t>
      </w:r>
      <w:r>
        <w:rPr>
          <w:rFonts w:ascii="Times New Roman" w:hAnsi="Times New Roman" w:cs="Times New Roman"/>
          <w:shd w:val="clear" w:color="auto" w:fill="FFFFFF"/>
        </w:rPr>
        <w:t>‘</w:t>
      </w:r>
      <w:r w:rsidRPr="00BB1FD0">
        <w:rPr>
          <w:rFonts w:ascii="Times New Roman" w:hAnsi="Times New Roman" w:cs="Times New Roman"/>
          <w:color w:val="000000"/>
        </w:rPr>
        <w:t>Procedures</w:t>
      </w:r>
      <w:r>
        <w:rPr>
          <w:rFonts w:ascii="Times New Roman" w:hAnsi="Times New Roman" w:cs="Times New Roman"/>
          <w:color w:val="000000"/>
        </w:rPr>
        <w:t>’</w:t>
      </w:r>
      <w:r w:rsidRPr="00BB1FD0">
        <w:rPr>
          <w:rFonts w:ascii="Times New Roman" w:hAnsi="Times New Roman" w:cs="Times New Roman"/>
          <w:color w:val="000000"/>
        </w:rPr>
        <w:t xml:space="preserve"> Directive) </w:t>
      </w:r>
      <w:r>
        <w:rPr>
          <w:rFonts w:ascii="Times New Roman" w:hAnsi="Times New Roman" w:cs="Times New Roman"/>
          <w:color w:val="000000"/>
        </w:rPr>
        <w:t xml:space="preserve">and </w:t>
      </w:r>
      <w:r w:rsidRPr="00BB1FD0">
        <w:rPr>
          <w:rFonts w:ascii="Times New Roman" w:hAnsi="Times New Roman" w:cs="Times New Roman"/>
          <w:color w:val="000000"/>
        </w:rPr>
        <w:t xml:space="preserve">its Article 39 requirement of an effective remedy was in issue in </w:t>
      </w:r>
      <w:r w:rsidRPr="0058443B">
        <w:rPr>
          <w:rFonts w:ascii="Times New Roman" w:hAnsi="Times New Roman" w:cs="Times New Roman"/>
          <w:i/>
          <w:iCs/>
          <w:color w:val="000000"/>
        </w:rPr>
        <w:t>Diouf.</w:t>
      </w:r>
    </w:p>
  </w:footnote>
  <w:footnote w:id="26">
    <w:p w14:paraId="25587411" w14:textId="01117898" w:rsidR="00F950A3" w:rsidRDefault="00F950A3" w:rsidP="000D63C7">
      <w:pPr>
        <w:pStyle w:val="FootnoteText"/>
      </w:pPr>
      <w:r w:rsidRPr="00BB1FD0">
        <w:rPr>
          <w:rStyle w:val="FootnoteReference"/>
          <w:rFonts w:ascii="Times New Roman" w:hAnsi="Times New Roman" w:cs="Times New Roman"/>
        </w:rPr>
        <w:footnoteRef/>
      </w:r>
      <w:r w:rsidRPr="00BB1FD0">
        <w:rPr>
          <w:rFonts w:ascii="Times New Roman" w:hAnsi="Times New Roman" w:cs="Times New Roman"/>
        </w:rPr>
        <w:t xml:space="preserve"> Emphasis is Hogan J.</w:t>
      </w:r>
      <w:r w:rsidRPr="00C10DDB">
        <w:rPr>
          <w:rFonts w:ascii="Times New Roman" w:hAnsi="Times New Roman" w:cs="Times New Roman"/>
        </w:rPr>
        <w:t>’s.</w:t>
      </w:r>
    </w:p>
  </w:footnote>
  <w:footnote w:id="27">
    <w:p w14:paraId="4D696E97" w14:textId="77777777" w:rsidR="00F950A3" w:rsidRPr="00864FFB" w:rsidRDefault="00F950A3" w:rsidP="000D63C7">
      <w:pPr>
        <w:pStyle w:val="FootnoteText"/>
        <w:rPr>
          <w:rFonts w:ascii="Times New Roman" w:hAnsi="Times New Roman" w:cs="Times New Roman"/>
        </w:rPr>
      </w:pPr>
      <w:r>
        <w:rPr>
          <w:rStyle w:val="FootnoteReference"/>
        </w:rPr>
        <w:footnoteRef/>
      </w:r>
      <w:r>
        <w:t xml:space="preserve"> </w:t>
      </w:r>
      <w:r w:rsidRPr="00864FFB">
        <w:rPr>
          <w:rFonts w:ascii="Times New Roman" w:hAnsi="Times New Roman" w:cs="Times New Roman"/>
        </w:rPr>
        <w:t xml:space="preserve">In </w:t>
      </w:r>
      <w:r w:rsidRPr="00864FFB">
        <w:rPr>
          <w:rFonts w:ascii="Times New Roman" w:hAnsi="Times New Roman" w:cs="Times New Roman"/>
          <w:i/>
        </w:rPr>
        <w:t>Banger</w:t>
      </w:r>
      <w:r w:rsidRPr="00864FFB">
        <w:rPr>
          <w:rFonts w:ascii="Times New Roman" w:hAnsi="Times New Roman" w:cs="Times New Roman"/>
        </w:rPr>
        <w:t>,</w:t>
      </w:r>
      <w:r>
        <w:rPr>
          <w:rFonts w:ascii="Times New Roman" w:hAnsi="Times New Roman" w:cs="Times New Roman"/>
        </w:rPr>
        <w:t xml:space="preserve"> </w:t>
      </w:r>
      <w:r w:rsidRPr="00864FFB">
        <w:rPr>
          <w:rFonts w:ascii="Times New Roman" w:hAnsi="Times New Roman" w:cs="Times New Roman"/>
          <w:color w:val="000000"/>
        </w:rPr>
        <w:t xml:space="preserve">Council Directive 2004/83/EC (The ‘Qualifications’ Directive) was </w:t>
      </w:r>
      <w:r>
        <w:rPr>
          <w:rFonts w:ascii="Times New Roman" w:hAnsi="Times New Roman" w:cs="Times New Roman"/>
          <w:color w:val="000000"/>
        </w:rPr>
        <w:t>under consideration by the CJEU.</w:t>
      </w:r>
    </w:p>
  </w:footnote>
  <w:footnote w:id="28">
    <w:p w14:paraId="60C47C75" w14:textId="77777777" w:rsidR="00F950A3" w:rsidRPr="00026E6E" w:rsidRDefault="00F950A3" w:rsidP="00A256EC">
      <w:pPr>
        <w:shd w:val="clear" w:color="auto" w:fill="FFFFFF"/>
        <w:spacing w:after="150" w:line="240" w:lineRule="auto"/>
        <w:ind w:right="237"/>
        <w:jc w:val="both"/>
        <w:rPr>
          <w:rFonts w:ascii="Times New Roman" w:eastAsia="Times New Roman" w:hAnsi="Times New Roman" w:cs="Times New Roman"/>
          <w:sz w:val="19"/>
          <w:szCs w:val="19"/>
          <w:lang w:eastAsia="en-IE"/>
        </w:rPr>
      </w:pPr>
      <w:r w:rsidRPr="00465FDF">
        <w:rPr>
          <w:rStyle w:val="FootnoteReference"/>
          <w:rFonts w:ascii="Times New Roman" w:hAnsi="Times New Roman" w:cs="Times New Roman"/>
          <w:sz w:val="19"/>
          <w:szCs w:val="19"/>
        </w:rPr>
        <w:footnoteRef/>
      </w:r>
      <w:r w:rsidRPr="00026E6E">
        <w:rPr>
          <w:rFonts w:ascii="Times New Roman" w:eastAsia="Times New Roman" w:hAnsi="Times New Roman" w:cs="Times New Roman"/>
          <w:sz w:val="19"/>
          <w:szCs w:val="19"/>
          <w:lang w:eastAsia="en-IE"/>
        </w:rPr>
        <w:t xml:space="preserve">The </w:t>
      </w:r>
      <w:r>
        <w:rPr>
          <w:rFonts w:ascii="Times New Roman" w:eastAsia="Times New Roman" w:hAnsi="Times New Roman" w:cs="Times New Roman"/>
          <w:sz w:val="19"/>
          <w:szCs w:val="19"/>
          <w:lang w:eastAsia="en-IE"/>
        </w:rPr>
        <w:t xml:space="preserve">two </w:t>
      </w:r>
      <w:r w:rsidRPr="00026E6E">
        <w:rPr>
          <w:rFonts w:ascii="Times New Roman" w:eastAsia="Times New Roman" w:hAnsi="Times New Roman" w:cs="Times New Roman"/>
          <w:sz w:val="19"/>
          <w:szCs w:val="19"/>
          <w:lang w:eastAsia="en-IE"/>
        </w:rPr>
        <w:t xml:space="preserve">questions raised in </w:t>
      </w:r>
      <w:r w:rsidRPr="00026E6E">
        <w:rPr>
          <w:rFonts w:ascii="Times New Roman" w:eastAsia="Times New Roman" w:hAnsi="Times New Roman" w:cs="Times New Roman"/>
          <w:i/>
          <w:sz w:val="19"/>
          <w:szCs w:val="19"/>
          <w:lang w:eastAsia="en-IE"/>
        </w:rPr>
        <w:t>Lofinmakin</w:t>
      </w:r>
      <w:r w:rsidRPr="00026E6E">
        <w:rPr>
          <w:rFonts w:ascii="Times New Roman" w:eastAsia="Times New Roman" w:hAnsi="Times New Roman" w:cs="Times New Roman"/>
          <w:sz w:val="19"/>
          <w:szCs w:val="19"/>
          <w:lang w:eastAsia="en-IE"/>
        </w:rPr>
        <w:t xml:space="preserve"> related to judicial review post</w:t>
      </w:r>
      <w:r>
        <w:rPr>
          <w:rFonts w:ascii="Times New Roman" w:eastAsia="Times New Roman" w:hAnsi="Times New Roman" w:cs="Times New Roman"/>
          <w:sz w:val="19"/>
          <w:szCs w:val="19"/>
          <w:lang w:eastAsia="en-IE"/>
        </w:rPr>
        <w:t>-</w:t>
      </w:r>
      <w:r w:rsidRPr="00026E6E">
        <w:rPr>
          <w:rFonts w:ascii="Times New Roman" w:eastAsia="Times New Roman" w:hAnsi="Times New Roman" w:cs="Times New Roman"/>
          <w:i/>
          <w:sz w:val="19"/>
          <w:szCs w:val="19"/>
          <w:lang w:eastAsia="en-IE"/>
        </w:rPr>
        <w:t>Meadows</w:t>
      </w:r>
      <w:r>
        <w:rPr>
          <w:rFonts w:ascii="Times New Roman" w:eastAsia="Times New Roman" w:hAnsi="Times New Roman" w:cs="Times New Roman"/>
          <w:sz w:val="19"/>
          <w:szCs w:val="19"/>
          <w:lang w:eastAsia="en-IE"/>
        </w:rPr>
        <w:t>:</w:t>
      </w:r>
      <w:r w:rsidRPr="00026E6E">
        <w:rPr>
          <w:rFonts w:ascii="Times New Roman" w:eastAsia="Times New Roman" w:hAnsi="Times New Roman" w:cs="Times New Roman"/>
          <w:sz w:val="19"/>
          <w:szCs w:val="19"/>
          <w:lang w:eastAsia="en-IE"/>
        </w:rPr>
        <w:t xml:space="preserve"> </w:t>
      </w:r>
      <w:r>
        <w:rPr>
          <w:rFonts w:ascii="Times New Roman" w:eastAsia="Times New Roman" w:hAnsi="Times New Roman" w:cs="Times New Roman"/>
          <w:sz w:val="19"/>
          <w:szCs w:val="19"/>
          <w:lang w:eastAsia="en-IE"/>
        </w:rPr>
        <w:t>(i)</w:t>
      </w:r>
      <w:r w:rsidRPr="00026E6E">
        <w:rPr>
          <w:rFonts w:ascii="Times New Roman" w:eastAsia="Times New Roman" w:hAnsi="Times New Roman" w:cs="Times New Roman"/>
          <w:sz w:val="19"/>
          <w:szCs w:val="19"/>
          <w:lang w:eastAsia="en-IE"/>
        </w:rPr>
        <w:t xml:space="preserve"> whether it is insufficient to assert merely that a decision is irrational, unreasonable and disproportionate and </w:t>
      </w:r>
      <w:r>
        <w:rPr>
          <w:rFonts w:ascii="Times New Roman" w:eastAsia="Times New Roman" w:hAnsi="Times New Roman" w:cs="Times New Roman"/>
          <w:sz w:val="19"/>
          <w:szCs w:val="19"/>
          <w:lang w:eastAsia="en-IE"/>
        </w:rPr>
        <w:t>(ii)</w:t>
      </w:r>
      <w:r w:rsidRPr="00026E6E">
        <w:rPr>
          <w:rFonts w:ascii="Times New Roman" w:eastAsia="Times New Roman" w:hAnsi="Times New Roman" w:cs="Times New Roman"/>
          <w:sz w:val="19"/>
          <w:szCs w:val="19"/>
          <w:lang w:eastAsia="en-IE"/>
        </w:rPr>
        <w:t xml:space="preserve"> whether an applicant is required to identify the particular error, omission or other flaw rendering </w:t>
      </w:r>
      <w:r>
        <w:rPr>
          <w:rFonts w:ascii="Times New Roman" w:eastAsia="Times New Roman" w:hAnsi="Times New Roman" w:cs="Times New Roman"/>
          <w:sz w:val="19"/>
          <w:szCs w:val="19"/>
          <w:lang w:eastAsia="en-IE"/>
        </w:rPr>
        <w:t>an</w:t>
      </w:r>
      <w:r w:rsidRPr="00026E6E">
        <w:rPr>
          <w:rFonts w:ascii="Times New Roman" w:eastAsia="Times New Roman" w:hAnsi="Times New Roman" w:cs="Times New Roman"/>
          <w:sz w:val="19"/>
          <w:szCs w:val="19"/>
          <w:lang w:eastAsia="en-IE"/>
        </w:rPr>
        <w:t xml:space="preserve"> impugned decision irrational, unreasonable or disproportionate</w:t>
      </w:r>
      <w:r>
        <w:rPr>
          <w:rFonts w:ascii="Times New Roman" w:eastAsia="Times New Roman" w:hAnsi="Times New Roman" w:cs="Times New Roman"/>
          <w:sz w:val="19"/>
          <w:szCs w:val="19"/>
          <w:lang w:eastAsia="en-IE"/>
        </w:rPr>
        <w:t>.</w:t>
      </w:r>
    </w:p>
    <w:p w14:paraId="6CE77A08" w14:textId="77777777" w:rsidR="00F950A3" w:rsidRPr="00465FDF" w:rsidRDefault="00F950A3" w:rsidP="00987374">
      <w:pPr>
        <w:shd w:val="clear" w:color="auto" w:fill="FFFFFF"/>
        <w:spacing w:after="150" w:line="240" w:lineRule="auto"/>
        <w:ind w:left="284" w:right="237"/>
        <w:jc w:val="both"/>
        <w:rPr>
          <w:rFonts w:ascii="Times New Roman" w:eastAsia="Times New Roman" w:hAnsi="Times New Roman" w:cs="Times New Roman"/>
          <w:i/>
          <w:sz w:val="19"/>
          <w:szCs w:val="19"/>
          <w:lang w:eastAsia="en-IE"/>
        </w:rPr>
      </w:pPr>
    </w:p>
    <w:p w14:paraId="07416378" w14:textId="77777777" w:rsidR="00F950A3" w:rsidRDefault="00F950A3" w:rsidP="009873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FDC" w14:textId="238A526E" w:rsidR="00F950A3" w:rsidRPr="00E12588" w:rsidRDefault="00F950A3">
    <w:pPr>
      <w:pStyle w:val="Header"/>
      <w:jc w:val="center"/>
      <w:rPr>
        <w:rFonts w:ascii="Times New Roman" w:hAnsi="Times New Roman" w:cs="Times New Roman"/>
      </w:rPr>
    </w:pPr>
  </w:p>
  <w:p w14:paraId="1ED22273" w14:textId="77777777" w:rsidR="00F950A3" w:rsidRDefault="00F95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A9A"/>
    <w:multiLevelType w:val="hybridMultilevel"/>
    <w:tmpl w:val="790AD096"/>
    <w:lvl w:ilvl="0" w:tplc="5FC2222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424E32"/>
    <w:multiLevelType w:val="hybridMultilevel"/>
    <w:tmpl w:val="39E6BBE2"/>
    <w:lvl w:ilvl="0" w:tplc="AB9AB2FE">
      <w:start w:val="9"/>
      <w:numFmt w:val="lowerLetter"/>
      <w:lvlText w:val="(%1)"/>
      <w:lvlJc w:val="left"/>
      <w:pPr>
        <w:ind w:left="720" w:hanging="360"/>
      </w:pPr>
      <w:rPr>
        <w:rFonts w:eastAsia="Times New Roman" w:hint="default"/>
        <w:b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417F6A"/>
    <w:multiLevelType w:val="hybridMultilevel"/>
    <w:tmpl w:val="97F06C82"/>
    <w:lvl w:ilvl="0" w:tplc="5F76ABF4">
      <w:start w:val="1"/>
      <w:numFmt w:val="lowerLetter"/>
      <w:lvlText w:val="%1."/>
      <w:lvlJc w:val="left"/>
      <w:pPr>
        <w:ind w:left="1353" w:hanging="360"/>
      </w:pPr>
      <w:rPr>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B512F0"/>
    <w:multiLevelType w:val="hybridMultilevel"/>
    <w:tmpl w:val="5700FBEA"/>
    <w:lvl w:ilvl="0" w:tplc="68AE779E">
      <w:start w:val="9"/>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43636A"/>
    <w:multiLevelType w:val="hybridMultilevel"/>
    <w:tmpl w:val="8EBEBBE6"/>
    <w:lvl w:ilvl="0" w:tplc="1809000F">
      <w:start w:val="36"/>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2B67C87"/>
    <w:multiLevelType w:val="hybridMultilevel"/>
    <w:tmpl w:val="107A7174"/>
    <w:lvl w:ilvl="0" w:tplc="1809000F">
      <w:start w:val="4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32A7746"/>
    <w:multiLevelType w:val="hybridMultilevel"/>
    <w:tmpl w:val="DF485E38"/>
    <w:lvl w:ilvl="0" w:tplc="1D9C599A">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709"/>
        </w:tabs>
        <w:ind w:left="709" w:hanging="567"/>
      </w:pPr>
      <w:rPr>
        <w:rFonts w:hint="default"/>
        <w:b w:val="0"/>
        <w:i w:val="0"/>
      </w:rPr>
    </w:lvl>
    <w:lvl w:ilvl="2" w:tplc="77FA4074">
      <w:start w:val="1"/>
      <w:numFmt w:val="lowerRoman"/>
      <w:lvlText w:val="(%3)"/>
      <w:lvlJc w:val="left"/>
      <w:pPr>
        <w:tabs>
          <w:tab w:val="num" w:pos="709"/>
        </w:tabs>
        <w:ind w:left="709"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93C501E"/>
    <w:multiLevelType w:val="hybridMultilevel"/>
    <w:tmpl w:val="A09CFDA0"/>
    <w:lvl w:ilvl="0" w:tplc="7AC689B6">
      <w:start w:val="1"/>
      <w:numFmt w:val="lowerRoman"/>
      <w:lvlText w:val="%1."/>
      <w:lvlJc w:val="left"/>
      <w:pPr>
        <w:ind w:left="720" w:hanging="360"/>
      </w:pPr>
      <w:rPr>
        <w:rFonts w:ascii="Times New Roman" w:eastAsia="Times New Roman" w:hAnsi="Times New Roman" w:cs="Times New Roman"/>
        <w:b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BCA5911"/>
    <w:multiLevelType w:val="hybridMultilevel"/>
    <w:tmpl w:val="6262A1F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9" w15:restartNumberingAfterBreak="0">
    <w:nsid w:val="1F7F7B37"/>
    <w:multiLevelType w:val="hybridMultilevel"/>
    <w:tmpl w:val="74DA6942"/>
    <w:lvl w:ilvl="0" w:tplc="5F268A12">
      <w:start w:val="73"/>
      <w:numFmt w:val="decimal"/>
      <w:lvlText w:val="%1."/>
      <w:lvlJc w:val="left"/>
      <w:pPr>
        <w:ind w:left="720" w:hanging="360"/>
      </w:pPr>
      <w:rPr>
        <w:rFonts w:hint="default"/>
        <w:b/>
        <w:i w:val="0"/>
        <w:strike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CE65D2"/>
    <w:multiLevelType w:val="hybridMultilevel"/>
    <w:tmpl w:val="A6848BE6"/>
    <w:lvl w:ilvl="0" w:tplc="1809000F">
      <w:start w:val="34"/>
      <w:numFmt w:val="decimal"/>
      <w:lvlText w:val="%1."/>
      <w:lvlJc w:val="left"/>
      <w:pPr>
        <w:ind w:left="360" w:hanging="360"/>
      </w:pPr>
      <w:rPr>
        <w:rFonts w:hint="default"/>
      </w:rPr>
    </w:lvl>
    <w:lvl w:ilvl="1" w:tplc="5F76ABF4">
      <w:start w:val="1"/>
      <w:numFmt w:val="lowerLetter"/>
      <w:lvlText w:val="%2."/>
      <w:lvlJc w:val="left"/>
      <w:pPr>
        <w:ind w:left="1353" w:hanging="360"/>
      </w:pPr>
      <w:rPr>
        <w:sz w:val="24"/>
      </w:r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20260ECB"/>
    <w:multiLevelType w:val="hybridMultilevel"/>
    <w:tmpl w:val="803ABD22"/>
    <w:lvl w:ilvl="0" w:tplc="C892271A">
      <w:start w:val="43"/>
      <w:numFmt w:val="decimal"/>
      <w:lvlText w:val="%1."/>
      <w:lvlJc w:val="left"/>
      <w:pPr>
        <w:ind w:left="1080" w:hanging="360"/>
      </w:pPr>
      <w:rPr>
        <w:rFonts w:eastAsia="Times New Roman" w:hint="default"/>
        <w:b w:val="0"/>
        <w:color w:val="00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23D268D"/>
    <w:multiLevelType w:val="hybridMultilevel"/>
    <w:tmpl w:val="7CAEA64E"/>
    <w:lvl w:ilvl="0" w:tplc="36166D3E">
      <w:start w:val="1"/>
      <w:numFmt w:val="decimal"/>
      <w:lvlText w:val="(%1)"/>
      <w:lvlJc w:val="left"/>
      <w:pPr>
        <w:ind w:left="1410" w:hanging="360"/>
      </w:pPr>
      <w:rPr>
        <w:rFonts w:ascii="Times New Roman" w:hAnsi="Times New Roman" w:hint="default"/>
        <w:b w:val="0"/>
        <w:i w:val="0"/>
        <w:sz w:val="24"/>
      </w:rPr>
    </w:lvl>
    <w:lvl w:ilvl="1" w:tplc="18090019" w:tentative="1">
      <w:start w:val="1"/>
      <w:numFmt w:val="lowerLetter"/>
      <w:lvlText w:val="%2."/>
      <w:lvlJc w:val="left"/>
      <w:pPr>
        <w:ind w:left="2130" w:hanging="360"/>
      </w:pPr>
    </w:lvl>
    <w:lvl w:ilvl="2" w:tplc="1809001B" w:tentative="1">
      <w:start w:val="1"/>
      <w:numFmt w:val="lowerRoman"/>
      <w:lvlText w:val="%3."/>
      <w:lvlJc w:val="right"/>
      <w:pPr>
        <w:ind w:left="2850" w:hanging="180"/>
      </w:pPr>
    </w:lvl>
    <w:lvl w:ilvl="3" w:tplc="1809000F" w:tentative="1">
      <w:start w:val="1"/>
      <w:numFmt w:val="decimal"/>
      <w:lvlText w:val="%4."/>
      <w:lvlJc w:val="left"/>
      <w:pPr>
        <w:ind w:left="3570" w:hanging="360"/>
      </w:pPr>
    </w:lvl>
    <w:lvl w:ilvl="4" w:tplc="18090019" w:tentative="1">
      <w:start w:val="1"/>
      <w:numFmt w:val="lowerLetter"/>
      <w:lvlText w:val="%5."/>
      <w:lvlJc w:val="left"/>
      <w:pPr>
        <w:ind w:left="4290" w:hanging="360"/>
      </w:pPr>
    </w:lvl>
    <w:lvl w:ilvl="5" w:tplc="1809001B" w:tentative="1">
      <w:start w:val="1"/>
      <w:numFmt w:val="lowerRoman"/>
      <w:lvlText w:val="%6."/>
      <w:lvlJc w:val="right"/>
      <w:pPr>
        <w:ind w:left="5010" w:hanging="180"/>
      </w:pPr>
    </w:lvl>
    <w:lvl w:ilvl="6" w:tplc="1809000F" w:tentative="1">
      <w:start w:val="1"/>
      <w:numFmt w:val="decimal"/>
      <w:lvlText w:val="%7."/>
      <w:lvlJc w:val="left"/>
      <w:pPr>
        <w:ind w:left="5730" w:hanging="360"/>
      </w:pPr>
    </w:lvl>
    <w:lvl w:ilvl="7" w:tplc="18090019" w:tentative="1">
      <w:start w:val="1"/>
      <w:numFmt w:val="lowerLetter"/>
      <w:lvlText w:val="%8."/>
      <w:lvlJc w:val="left"/>
      <w:pPr>
        <w:ind w:left="6450" w:hanging="360"/>
      </w:pPr>
    </w:lvl>
    <w:lvl w:ilvl="8" w:tplc="1809001B" w:tentative="1">
      <w:start w:val="1"/>
      <w:numFmt w:val="lowerRoman"/>
      <w:lvlText w:val="%9."/>
      <w:lvlJc w:val="right"/>
      <w:pPr>
        <w:ind w:left="7170" w:hanging="180"/>
      </w:pPr>
    </w:lvl>
  </w:abstractNum>
  <w:abstractNum w:abstractNumId="13" w15:restartNumberingAfterBreak="0">
    <w:nsid w:val="22914F4F"/>
    <w:multiLevelType w:val="hybridMultilevel"/>
    <w:tmpl w:val="A09CFDA0"/>
    <w:lvl w:ilvl="0" w:tplc="7AC689B6">
      <w:start w:val="1"/>
      <w:numFmt w:val="lowerRoman"/>
      <w:lvlText w:val="%1."/>
      <w:lvlJc w:val="left"/>
      <w:pPr>
        <w:ind w:left="720" w:hanging="360"/>
      </w:pPr>
      <w:rPr>
        <w:rFonts w:ascii="Times New Roman" w:eastAsia="Times New Roman" w:hAnsi="Times New Roman" w:cs="Times New Roman"/>
        <w:b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29971E8"/>
    <w:multiLevelType w:val="hybridMultilevel"/>
    <w:tmpl w:val="1BF84A6A"/>
    <w:lvl w:ilvl="0" w:tplc="ACFA663A">
      <w:start w:val="2"/>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24480E28"/>
    <w:multiLevelType w:val="hybridMultilevel"/>
    <w:tmpl w:val="A7829098"/>
    <w:lvl w:ilvl="0" w:tplc="1809000F">
      <w:start w:val="35"/>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26676414"/>
    <w:multiLevelType w:val="hybridMultilevel"/>
    <w:tmpl w:val="A82419CA"/>
    <w:lvl w:ilvl="0" w:tplc="A99097F4">
      <w:start w:val="1"/>
      <w:numFmt w:val="decimal"/>
      <w:lvlText w:val="%1."/>
      <w:lvlJc w:val="left"/>
      <w:pPr>
        <w:ind w:left="720" w:hanging="360"/>
      </w:pPr>
      <w:rPr>
        <w:rFonts w:hint="default"/>
        <w:b/>
        <w:i w:val="0"/>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77D2360"/>
    <w:multiLevelType w:val="hybridMultilevel"/>
    <w:tmpl w:val="F67EF676"/>
    <w:lvl w:ilvl="0" w:tplc="2B84AA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0C201F"/>
    <w:multiLevelType w:val="hybridMultilevel"/>
    <w:tmpl w:val="CB50736A"/>
    <w:lvl w:ilvl="0" w:tplc="1809000F">
      <w:start w:val="4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C311B68"/>
    <w:multiLevelType w:val="hybridMultilevel"/>
    <w:tmpl w:val="9C1A3DAE"/>
    <w:lvl w:ilvl="0" w:tplc="C4D48D94">
      <w:start w:val="1"/>
      <w:numFmt w:val="lowerRoman"/>
      <w:lvlText w:val="(%1)"/>
      <w:lvlJc w:val="left"/>
      <w:pPr>
        <w:ind w:left="1080" w:hanging="720"/>
      </w:pPr>
      <w:rPr>
        <w:rFonts w:hint="default"/>
        <w:b w:val="0"/>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E5C3B58"/>
    <w:multiLevelType w:val="hybridMultilevel"/>
    <w:tmpl w:val="932ED2D2"/>
    <w:lvl w:ilvl="0" w:tplc="1809000F">
      <w:start w:val="41"/>
      <w:numFmt w:val="decimal"/>
      <w:lvlText w:val="%1."/>
      <w:lvlJc w:val="left"/>
      <w:pPr>
        <w:ind w:left="1800" w:hanging="360"/>
      </w:pPr>
      <w:rPr>
        <w:rFonts w:hint="default"/>
        <w:b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1" w15:restartNumberingAfterBreak="0">
    <w:nsid w:val="30142D79"/>
    <w:multiLevelType w:val="hybridMultilevel"/>
    <w:tmpl w:val="C4349754"/>
    <w:lvl w:ilvl="0" w:tplc="DAC42F92">
      <w:start w:val="2"/>
      <w:numFmt w:val="lowerRoman"/>
      <w:lvlText w:val="(%1)"/>
      <w:lvlJc w:val="left"/>
      <w:pPr>
        <w:ind w:left="1080" w:hanging="72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2FB7288"/>
    <w:multiLevelType w:val="hybridMultilevel"/>
    <w:tmpl w:val="1846AA0E"/>
    <w:lvl w:ilvl="0" w:tplc="DCE83C96">
      <w:start w:val="1"/>
      <w:numFmt w:val="decimal"/>
      <w:lvlText w:val="%1."/>
      <w:lvlJc w:val="left"/>
      <w:pPr>
        <w:ind w:left="720" w:hanging="360"/>
      </w:pPr>
      <w:rPr>
        <w:rFonts w:ascii="Times New Roman" w:hAnsi="Times New Roman"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6FD42D9"/>
    <w:multiLevelType w:val="hybridMultilevel"/>
    <w:tmpl w:val="89586C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70C7A56"/>
    <w:multiLevelType w:val="hybridMultilevel"/>
    <w:tmpl w:val="E3D63176"/>
    <w:lvl w:ilvl="0" w:tplc="DCA64D04">
      <w:start w:val="1"/>
      <w:numFmt w:val="decimal"/>
      <w:lvlText w:val="%1."/>
      <w:lvlJc w:val="left"/>
      <w:pPr>
        <w:ind w:left="502" w:hanging="360"/>
      </w:pPr>
      <w:rPr>
        <w:rFonts w:hint="default"/>
        <w:b/>
        <w:i w:val="0"/>
        <w:color w:val="auto"/>
        <w:sz w:val="24"/>
      </w:rPr>
    </w:lvl>
    <w:lvl w:ilvl="1" w:tplc="18090019">
      <w:start w:val="1"/>
      <w:numFmt w:val="lowerLetter"/>
      <w:lvlText w:val="%2."/>
      <w:lvlJc w:val="left"/>
      <w:pPr>
        <w:ind w:left="1080" w:hanging="360"/>
      </w:pPr>
    </w:lvl>
    <w:lvl w:ilvl="2" w:tplc="4BD23A44">
      <w:start w:val="1"/>
      <w:numFmt w:val="lowerRoman"/>
      <w:lvlText w:val="%3)"/>
      <w:lvlJc w:val="left"/>
      <w:pPr>
        <w:ind w:left="2340" w:hanging="720"/>
      </w:pPr>
      <w:rPr>
        <w:rFonts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41FB7089"/>
    <w:multiLevelType w:val="hybridMultilevel"/>
    <w:tmpl w:val="1E005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48F748A"/>
    <w:multiLevelType w:val="hybridMultilevel"/>
    <w:tmpl w:val="B32AE9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71A7905"/>
    <w:multiLevelType w:val="hybridMultilevel"/>
    <w:tmpl w:val="19A88AFC"/>
    <w:lvl w:ilvl="0" w:tplc="36166D3E">
      <w:start w:val="1"/>
      <w:numFmt w:val="decimal"/>
      <w:lvlText w:val="(%1)"/>
      <w:lvlJc w:val="left"/>
      <w:pPr>
        <w:ind w:left="1287" w:hanging="360"/>
      </w:pPr>
      <w:rPr>
        <w:rFonts w:ascii="Times New Roman" w:hAnsi="Times New Roman" w:hint="default"/>
        <w:b w:val="0"/>
        <w:i w:val="0"/>
        <w:sz w:val="24"/>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8" w15:restartNumberingAfterBreak="0">
    <w:nsid w:val="473E53C7"/>
    <w:multiLevelType w:val="hybridMultilevel"/>
    <w:tmpl w:val="0B807402"/>
    <w:lvl w:ilvl="0" w:tplc="98AA463E">
      <w:start w:val="9"/>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9" w15:restartNumberingAfterBreak="0">
    <w:nsid w:val="4E3B7A90"/>
    <w:multiLevelType w:val="hybridMultilevel"/>
    <w:tmpl w:val="36CA59DE"/>
    <w:lvl w:ilvl="0" w:tplc="CC347260">
      <w:start w:val="43"/>
      <w:numFmt w:val="decimal"/>
      <w:lvlText w:val="%1."/>
      <w:lvlJc w:val="left"/>
      <w:pPr>
        <w:ind w:left="720" w:hanging="360"/>
      </w:pPr>
      <w:rPr>
        <w:rFonts w:eastAsia="Times New Roman" w:hint="default"/>
        <w:b w:val="0"/>
        <w:color w:val="00000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0A938A8"/>
    <w:multiLevelType w:val="hybridMultilevel"/>
    <w:tmpl w:val="214CA598"/>
    <w:lvl w:ilvl="0" w:tplc="3D52C5B2">
      <w:start w:val="1"/>
      <w:numFmt w:val="decimal"/>
      <w:lvlText w:val="%1."/>
      <w:lvlJc w:val="left"/>
      <w:pPr>
        <w:tabs>
          <w:tab w:val="num" w:pos="851"/>
        </w:tabs>
      </w:pPr>
      <w:rPr>
        <w:rFonts w:ascii="Times New Roman" w:hAnsi="Times New Roman" w:cs="Times New Roman" w:hint="default"/>
        <w:b/>
        <w:i w:val="0"/>
        <w:strike w:val="0"/>
        <w:color w:val="auto"/>
        <w:sz w:val="24"/>
        <w:szCs w:val="24"/>
      </w:rPr>
    </w:lvl>
    <w:lvl w:ilvl="1" w:tplc="4490B4EC">
      <w:start w:val="1"/>
      <w:numFmt w:val="lowerLetter"/>
      <w:lvlText w:val="(%2)"/>
      <w:lvlJc w:val="left"/>
      <w:pPr>
        <w:tabs>
          <w:tab w:val="num" w:pos="1134"/>
        </w:tabs>
        <w:ind w:left="1134" w:hanging="567"/>
      </w:pPr>
      <w:rPr>
        <w:rFonts w:cs="Times New Roman" w:hint="default"/>
        <w:b w:val="0"/>
        <w:i/>
        <w:sz w:val="22"/>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5F27EF6"/>
    <w:multiLevelType w:val="hybridMultilevel"/>
    <w:tmpl w:val="D7800B5C"/>
    <w:lvl w:ilvl="0" w:tplc="1809000F">
      <w:start w:val="1"/>
      <w:numFmt w:val="decimal"/>
      <w:lvlText w:val="%1."/>
      <w:lvlJc w:val="left"/>
      <w:pPr>
        <w:ind w:left="700" w:hanging="360"/>
      </w:pPr>
    </w:lvl>
    <w:lvl w:ilvl="1" w:tplc="18090019" w:tentative="1">
      <w:start w:val="1"/>
      <w:numFmt w:val="lowerLetter"/>
      <w:lvlText w:val="%2."/>
      <w:lvlJc w:val="left"/>
      <w:pPr>
        <w:ind w:left="1420" w:hanging="360"/>
      </w:pPr>
    </w:lvl>
    <w:lvl w:ilvl="2" w:tplc="1809001B" w:tentative="1">
      <w:start w:val="1"/>
      <w:numFmt w:val="lowerRoman"/>
      <w:lvlText w:val="%3."/>
      <w:lvlJc w:val="right"/>
      <w:pPr>
        <w:ind w:left="2140" w:hanging="180"/>
      </w:pPr>
    </w:lvl>
    <w:lvl w:ilvl="3" w:tplc="1809000F" w:tentative="1">
      <w:start w:val="1"/>
      <w:numFmt w:val="decimal"/>
      <w:lvlText w:val="%4."/>
      <w:lvlJc w:val="left"/>
      <w:pPr>
        <w:ind w:left="2860" w:hanging="360"/>
      </w:pPr>
    </w:lvl>
    <w:lvl w:ilvl="4" w:tplc="18090019" w:tentative="1">
      <w:start w:val="1"/>
      <w:numFmt w:val="lowerLetter"/>
      <w:lvlText w:val="%5."/>
      <w:lvlJc w:val="left"/>
      <w:pPr>
        <w:ind w:left="3580" w:hanging="360"/>
      </w:pPr>
    </w:lvl>
    <w:lvl w:ilvl="5" w:tplc="1809001B" w:tentative="1">
      <w:start w:val="1"/>
      <w:numFmt w:val="lowerRoman"/>
      <w:lvlText w:val="%6."/>
      <w:lvlJc w:val="right"/>
      <w:pPr>
        <w:ind w:left="4300" w:hanging="180"/>
      </w:pPr>
    </w:lvl>
    <w:lvl w:ilvl="6" w:tplc="1809000F" w:tentative="1">
      <w:start w:val="1"/>
      <w:numFmt w:val="decimal"/>
      <w:lvlText w:val="%7."/>
      <w:lvlJc w:val="left"/>
      <w:pPr>
        <w:ind w:left="5020" w:hanging="360"/>
      </w:pPr>
    </w:lvl>
    <w:lvl w:ilvl="7" w:tplc="18090019" w:tentative="1">
      <w:start w:val="1"/>
      <w:numFmt w:val="lowerLetter"/>
      <w:lvlText w:val="%8."/>
      <w:lvlJc w:val="left"/>
      <w:pPr>
        <w:ind w:left="5740" w:hanging="360"/>
      </w:pPr>
    </w:lvl>
    <w:lvl w:ilvl="8" w:tplc="1809001B" w:tentative="1">
      <w:start w:val="1"/>
      <w:numFmt w:val="lowerRoman"/>
      <w:lvlText w:val="%9."/>
      <w:lvlJc w:val="right"/>
      <w:pPr>
        <w:ind w:left="6460" w:hanging="180"/>
      </w:pPr>
    </w:lvl>
  </w:abstractNum>
  <w:abstractNum w:abstractNumId="32" w15:restartNumberingAfterBreak="0">
    <w:nsid w:val="56886FC4"/>
    <w:multiLevelType w:val="hybridMultilevel"/>
    <w:tmpl w:val="E6C234F0"/>
    <w:lvl w:ilvl="0" w:tplc="8054993A">
      <w:start w:val="9"/>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3" w15:restartNumberingAfterBreak="0">
    <w:nsid w:val="597112F4"/>
    <w:multiLevelType w:val="hybridMultilevel"/>
    <w:tmpl w:val="9DC897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FEE0376"/>
    <w:multiLevelType w:val="hybridMultilevel"/>
    <w:tmpl w:val="78C234E2"/>
    <w:lvl w:ilvl="0" w:tplc="1C9CE58C">
      <w:start w:val="1"/>
      <w:numFmt w:val="decimal"/>
      <w:lvlText w:val="%1."/>
      <w:lvlJc w:val="left"/>
      <w:pPr>
        <w:tabs>
          <w:tab w:val="num" w:pos="567"/>
        </w:tabs>
      </w:pPr>
      <w:rPr>
        <w:rFonts w:cs="Times New Roman" w:hint="default"/>
        <w:b/>
        <w:i w:val="0"/>
        <w:sz w:val="24"/>
        <w:szCs w:val="24"/>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C0D7D6E"/>
    <w:multiLevelType w:val="hybridMultilevel"/>
    <w:tmpl w:val="420C3B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EB723B0"/>
    <w:multiLevelType w:val="hybridMultilevel"/>
    <w:tmpl w:val="379CDDA0"/>
    <w:lvl w:ilvl="0" w:tplc="BD2AAC3E">
      <w:start w:val="1"/>
      <w:numFmt w:val="decimal"/>
      <w:lvlText w:val="%1."/>
      <w:lvlJc w:val="left"/>
      <w:pPr>
        <w:ind w:left="720" w:hanging="360"/>
      </w:pPr>
      <w:rPr>
        <w:rFonts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FCF1644"/>
    <w:multiLevelType w:val="hybridMultilevel"/>
    <w:tmpl w:val="CFB01A8E"/>
    <w:lvl w:ilvl="0" w:tplc="36166D3E">
      <w:start w:val="1"/>
      <w:numFmt w:val="decimal"/>
      <w:lvlText w:val="(%1)"/>
      <w:lvlJc w:val="left"/>
      <w:pPr>
        <w:ind w:left="720" w:hanging="360"/>
      </w:pPr>
      <w:rPr>
        <w:rFonts w:ascii="Times New Roman" w:hAnsi="Times New Roman"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1E95935"/>
    <w:multiLevelType w:val="hybridMultilevel"/>
    <w:tmpl w:val="3A8097EC"/>
    <w:lvl w:ilvl="0" w:tplc="1809000F">
      <w:start w:val="3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3B0767D"/>
    <w:multiLevelType w:val="hybridMultilevel"/>
    <w:tmpl w:val="D12E598E"/>
    <w:lvl w:ilvl="0" w:tplc="33F800D2">
      <w:start w:val="1"/>
      <w:numFmt w:val="lowerLetter"/>
      <w:lvlText w:val="%1)"/>
      <w:lvlJc w:val="left"/>
      <w:pPr>
        <w:ind w:left="720" w:hanging="360"/>
      </w:pPr>
      <w:rPr>
        <w:rFonts w:eastAsiaTheme="minorHAns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826117D"/>
    <w:multiLevelType w:val="hybridMultilevel"/>
    <w:tmpl w:val="644E9898"/>
    <w:lvl w:ilvl="0" w:tplc="A68CCB4E">
      <w:start w:val="76"/>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A782DAF"/>
    <w:multiLevelType w:val="hybridMultilevel"/>
    <w:tmpl w:val="604A5A5E"/>
    <w:lvl w:ilvl="0" w:tplc="49CC7226">
      <w:start w:val="1"/>
      <w:numFmt w:val="lowerRoman"/>
      <w:lvlText w:val="(%1)"/>
      <w:lvlJc w:val="right"/>
      <w:pPr>
        <w:ind w:left="1440" w:hanging="360"/>
      </w:pPr>
      <w:rPr>
        <w:rFonts w:ascii="Times" w:eastAsiaTheme="minorHAnsi" w:hAnsi="Times" w:cs="Times"/>
        <w:b w:val="0"/>
      </w:r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2" w15:restartNumberingAfterBreak="0">
    <w:nsid w:val="7F7C15C0"/>
    <w:multiLevelType w:val="hybridMultilevel"/>
    <w:tmpl w:val="5E847F3C"/>
    <w:lvl w:ilvl="0" w:tplc="9F7A7D2C">
      <w:start w:val="9"/>
      <w:numFmt w:val="lowerLetter"/>
      <w:lvlText w:val="(%1)"/>
      <w:lvlJc w:val="left"/>
      <w:pPr>
        <w:ind w:left="1080" w:hanging="360"/>
      </w:pPr>
      <w:rPr>
        <w:rFonts w:eastAsia="Times New Roman" w:hint="default"/>
        <w:b w:val="0"/>
        <w:color w:val="00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7F855C26"/>
    <w:multiLevelType w:val="hybridMultilevel"/>
    <w:tmpl w:val="28CA31D2"/>
    <w:lvl w:ilvl="0" w:tplc="22DE0030">
      <w:start w:val="1"/>
      <w:numFmt w:val="lowerRoman"/>
      <w:lvlText w:val="(%1)"/>
      <w:lvlJc w:val="left"/>
      <w:pPr>
        <w:ind w:left="1500" w:hanging="720"/>
      </w:pPr>
      <w:rPr>
        <w:rFonts w:hint="default"/>
      </w:rPr>
    </w:lvl>
    <w:lvl w:ilvl="1" w:tplc="18090019" w:tentative="1">
      <w:start w:val="1"/>
      <w:numFmt w:val="lowerLetter"/>
      <w:lvlText w:val="%2."/>
      <w:lvlJc w:val="left"/>
      <w:pPr>
        <w:ind w:left="1860" w:hanging="360"/>
      </w:pPr>
    </w:lvl>
    <w:lvl w:ilvl="2" w:tplc="1809001B" w:tentative="1">
      <w:start w:val="1"/>
      <w:numFmt w:val="lowerRoman"/>
      <w:lvlText w:val="%3."/>
      <w:lvlJc w:val="right"/>
      <w:pPr>
        <w:ind w:left="2580" w:hanging="180"/>
      </w:pPr>
    </w:lvl>
    <w:lvl w:ilvl="3" w:tplc="1809000F" w:tentative="1">
      <w:start w:val="1"/>
      <w:numFmt w:val="decimal"/>
      <w:lvlText w:val="%4."/>
      <w:lvlJc w:val="left"/>
      <w:pPr>
        <w:ind w:left="3300" w:hanging="360"/>
      </w:pPr>
    </w:lvl>
    <w:lvl w:ilvl="4" w:tplc="18090019" w:tentative="1">
      <w:start w:val="1"/>
      <w:numFmt w:val="lowerLetter"/>
      <w:lvlText w:val="%5."/>
      <w:lvlJc w:val="left"/>
      <w:pPr>
        <w:ind w:left="4020" w:hanging="360"/>
      </w:pPr>
    </w:lvl>
    <w:lvl w:ilvl="5" w:tplc="1809001B" w:tentative="1">
      <w:start w:val="1"/>
      <w:numFmt w:val="lowerRoman"/>
      <w:lvlText w:val="%6."/>
      <w:lvlJc w:val="right"/>
      <w:pPr>
        <w:ind w:left="4740" w:hanging="180"/>
      </w:pPr>
    </w:lvl>
    <w:lvl w:ilvl="6" w:tplc="1809000F" w:tentative="1">
      <w:start w:val="1"/>
      <w:numFmt w:val="decimal"/>
      <w:lvlText w:val="%7."/>
      <w:lvlJc w:val="left"/>
      <w:pPr>
        <w:ind w:left="5460" w:hanging="360"/>
      </w:pPr>
    </w:lvl>
    <w:lvl w:ilvl="7" w:tplc="18090019" w:tentative="1">
      <w:start w:val="1"/>
      <w:numFmt w:val="lowerLetter"/>
      <w:lvlText w:val="%8."/>
      <w:lvlJc w:val="left"/>
      <w:pPr>
        <w:ind w:left="6180" w:hanging="360"/>
      </w:pPr>
    </w:lvl>
    <w:lvl w:ilvl="8" w:tplc="1809001B" w:tentative="1">
      <w:start w:val="1"/>
      <w:numFmt w:val="lowerRoman"/>
      <w:lvlText w:val="%9."/>
      <w:lvlJc w:val="right"/>
      <w:pPr>
        <w:ind w:left="6900" w:hanging="180"/>
      </w:pPr>
    </w:lvl>
  </w:abstractNum>
  <w:num w:numId="1">
    <w:abstractNumId w:val="24"/>
  </w:num>
  <w:num w:numId="2">
    <w:abstractNumId w:val="41"/>
  </w:num>
  <w:num w:numId="3">
    <w:abstractNumId w:val="31"/>
  </w:num>
  <w:num w:numId="4">
    <w:abstractNumId w:val="39"/>
  </w:num>
  <w:num w:numId="5">
    <w:abstractNumId w:val="17"/>
  </w:num>
  <w:num w:numId="6">
    <w:abstractNumId w:val="30"/>
  </w:num>
  <w:num w:numId="7">
    <w:abstractNumId w:val="6"/>
  </w:num>
  <w:num w:numId="8">
    <w:abstractNumId w:val="1"/>
  </w:num>
  <w:num w:numId="9">
    <w:abstractNumId w:val="21"/>
  </w:num>
  <w:num w:numId="10">
    <w:abstractNumId w:val="7"/>
  </w:num>
  <w:num w:numId="11">
    <w:abstractNumId w:val="35"/>
  </w:num>
  <w:num w:numId="12">
    <w:abstractNumId w:val="42"/>
  </w:num>
  <w:num w:numId="13">
    <w:abstractNumId w:val="13"/>
  </w:num>
  <w:num w:numId="14">
    <w:abstractNumId w:val="14"/>
  </w:num>
  <w:num w:numId="15">
    <w:abstractNumId w:val="16"/>
  </w:num>
  <w:num w:numId="16">
    <w:abstractNumId w:val="19"/>
  </w:num>
  <w:num w:numId="17">
    <w:abstractNumId w:val="34"/>
  </w:num>
  <w:num w:numId="18">
    <w:abstractNumId w:val="28"/>
  </w:num>
  <w:num w:numId="19">
    <w:abstractNumId w:val="33"/>
  </w:num>
  <w:num w:numId="20">
    <w:abstractNumId w:val="36"/>
  </w:num>
  <w:num w:numId="21">
    <w:abstractNumId w:val="3"/>
  </w:num>
  <w:num w:numId="22">
    <w:abstractNumId w:val="26"/>
  </w:num>
  <w:num w:numId="23">
    <w:abstractNumId w:val="10"/>
  </w:num>
  <w:num w:numId="24">
    <w:abstractNumId w:val="15"/>
  </w:num>
  <w:num w:numId="25">
    <w:abstractNumId w:val="4"/>
  </w:num>
  <w:num w:numId="26">
    <w:abstractNumId w:val="38"/>
  </w:num>
  <w:num w:numId="27">
    <w:abstractNumId w:val="18"/>
  </w:num>
  <w:num w:numId="28">
    <w:abstractNumId w:val="5"/>
  </w:num>
  <w:num w:numId="29">
    <w:abstractNumId w:val="20"/>
  </w:num>
  <w:num w:numId="30">
    <w:abstractNumId w:val="11"/>
  </w:num>
  <w:num w:numId="31">
    <w:abstractNumId w:val="29"/>
  </w:num>
  <w:num w:numId="32">
    <w:abstractNumId w:val="32"/>
  </w:num>
  <w:num w:numId="33">
    <w:abstractNumId w:val="43"/>
  </w:num>
  <w:num w:numId="34">
    <w:abstractNumId w:val="0"/>
  </w:num>
  <w:num w:numId="35">
    <w:abstractNumId w:val="40"/>
  </w:num>
  <w:num w:numId="36">
    <w:abstractNumId w:val="22"/>
  </w:num>
  <w:num w:numId="37">
    <w:abstractNumId w:val="25"/>
  </w:num>
  <w:num w:numId="38">
    <w:abstractNumId w:val="12"/>
  </w:num>
  <w:num w:numId="39">
    <w:abstractNumId w:val="27"/>
  </w:num>
  <w:num w:numId="40">
    <w:abstractNumId w:val="37"/>
  </w:num>
  <w:num w:numId="41">
    <w:abstractNumId w:val="8"/>
  </w:num>
  <w:num w:numId="42">
    <w:abstractNumId w:val="2"/>
  </w:num>
  <w:num w:numId="43">
    <w:abstractNumId w:val="23"/>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A81"/>
    <w:rsid w:val="00000DC1"/>
    <w:rsid w:val="0000192C"/>
    <w:rsid w:val="0000335F"/>
    <w:rsid w:val="00003794"/>
    <w:rsid w:val="00005129"/>
    <w:rsid w:val="00005C2A"/>
    <w:rsid w:val="0000607F"/>
    <w:rsid w:val="000062F2"/>
    <w:rsid w:val="00007120"/>
    <w:rsid w:val="00007336"/>
    <w:rsid w:val="00011A6A"/>
    <w:rsid w:val="0001389A"/>
    <w:rsid w:val="00014CB5"/>
    <w:rsid w:val="000151C4"/>
    <w:rsid w:val="00015452"/>
    <w:rsid w:val="000156E8"/>
    <w:rsid w:val="000162C0"/>
    <w:rsid w:val="000209BF"/>
    <w:rsid w:val="0002289A"/>
    <w:rsid w:val="00027AD5"/>
    <w:rsid w:val="00030AD9"/>
    <w:rsid w:val="00030C7F"/>
    <w:rsid w:val="00032656"/>
    <w:rsid w:val="00034A76"/>
    <w:rsid w:val="0004076B"/>
    <w:rsid w:val="00040BEA"/>
    <w:rsid w:val="000442FD"/>
    <w:rsid w:val="00045527"/>
    <w:rsid w:val="00046828"/>
    <w:rsid w:val="00050F94"/>
    <w:rsid w:val="00052EDB"/>
    <w:rsid w:val="00053666"/>
    <w:rsid w:val="000548BD"/>
    <w:rsid w:val="00054CC9"/>
    <w:rsid w:val="00055261"/>
    <w:rsid w:val="000553AD"/>
    <w:rsid w:val="000555BA"/>
    <w:rsid w:val="00056296"/>
    <w:rsid w:val="00063507"/>
    <w:rsid w:val="000637EB"/>
    <w:rsid w:val="00064A29"/>
    <w:rsid w:val="00073786"/>
    <w:rsid w:val="00076509"/>
    <w:rsid w:val="0007685C"/>
    <w:rsid w:val="00077AEF"/>
    <w:rsid w:val="00083340"/>
    <w:rsid w:val="00084DE2"/>
    <w:rsid w:val="00087D7D"/>
    <w:rsid w:val="00090578"/>
    <w:rsid w:val="00091DF0"/>
    <w:rsid w:val="000933F6"/>
    <w:rsid w:val="00093D0C"/>
    <w:rsid w:val="00094E31"/>
    <w:rsid w:val="00097FE5"/>
    <w:rsid w:val="000A0474"/>
    <w:rsid w:val="000A0D9B"/>
    <w:rsid w:val="000A4757"/>
    <w:rsid w:val="000A50AB"/>
    <w:rsid w:val="000A6922"/>
    <w:rsid w:val="000B1C18"/>
    <w:rsid w:val="000B35ED"/>
    <w:rsid w:val="000B5B06"/>
    <w:rsid w:val="000C3F28"/>
    <w:rsid w:val="000C69A4"/>
    <w:rsid w:val="000D6243"/>
    <w:rsid w:val="000D63C7"/>
    <w:rsid w:val="000D67F0"/>
    <w:rsid w:val="000D71B1"/>
    <w:rsid w:val="000E0162"/>
    <w:rsid w:val="000E04C0"/>
    <w:rsid w:val="000E09FA"/>
    <w:rsid w:val="000E262C"/>
    <w:rsid w:val="000E2820"/>
    <w:rsid w:val="000E3CCE"/>
    <w:rsid w:val="000E4F01"/>
    <w:rsid w:val="000F2A2F"/>
    <w:rsid w:val="000F445C"/>
    <w:rsid w:val="000F4F36"/>
    <w:rsid w:val="000F57FF"/>
    <w:rsid w:val="000F7A04"/>
    <w:rsid w:val="00101E90"/>
    <w:rsid w:val="00101F48"/>
    <w:rsid w:val="00102BC8"/>
    <w:rsid w:val="001044DA"/>
    <w:rsid w:val="0010486D"/>
    <w:rsid w:val="00105A99"/>
    <w:rsid w:val="001065F1"/>
    <w:rsid w:val="0010679B"/>
    <w:rsid w:val="00106C77"/>
    <w:rsid w:val="001076CC"/>
    <w:rsid w:val="00110A80"/>
    <w:rsid w:val="0011152B"/>
    <w:rsid w:val="00111D60"/>
    <w:rsid w:val="00112C0B"/>
    <w:rsid w:val="00113E92"/>
    <w:rsid w:val="00114F2B"/>
    <w:rsid w:val="00115CDB"/>
    <w:rsid w:val="00116ED5"/>
    <w:rsid w:val="00117146"/>
    <w:rsid w:val="0011735E"/>
    <w:rsid w:val="0012137E"/>
    <w:rsid w:val="00121913"/>
    <w:rsid w:val="00121FCA"/>
    <w:rsid w:val="00122817"/>
    <w:rsid w:val="00122D3F"/>
    <w:rsid w:val="00126079"/>
    <w:rsid w:val="00126D5D"/>
    <w:rsid w:val="00126E6C"/>
    <w:rsid w:val="00131478"/>
    <w:rsid w:val="00132F9F"/>
    <w:rsid w:val="00135B12"/>
    <w:rsid w:val="00140029"/>
    <w:rsid w:val="001409C4"/>
    <w:rsid w:val="0014121A"/>
    <w:rsid w:val="00142283"/>
    <w:rsid w:val="00142A0D"/>
    <w:rsid w:val="001436FA"/>
    <w:rsid w:val="00145FE3"/>
    <w:rsid w:val="00147519"/>
    <w:rsid w:val="00147DA2"/>
    <w:rsid w:val="0015262E"/>
    <w:rsid w:val="00152DF5"/>
    <w:rsid w:val="00154FE3"/>
    <w:rsid w:val="0015608F"/>
    <w:rsid w:val="00156CC4"/>
    <w:rsid w:val="00156E1F"/>
    <w:rsid w:val="00157AEC"/>
    <w:rsid w:val="00157B15"/>
    <w:rsid w:val="001609FB"/>
    <w:rsid w:val="0016469E"/>
    <w:rsid w:val="001656D0"/>
    <w:rsid w:val="00166BB9"/>
    <w:rsid w:val="00173AC8"/>
    <w:rsid w:val="001753A0"/>
    <w:rsid w:val="00175B3B"/>
    <w:rsid w:val="00181A54"/>
    <w:rsid w:val="00183B2B"/>
    <w:rsid w:val="00186DA2"/>
    <w:rsid w:val="00191834"/>
    <w:rsid w:val="0019224C"/>
    <w:rsid w:val="00194072"/>
    <w:rsid w:val="001940DD"/>
    <w:rsid w:val="001944FA"/>
    <w:rsid w:val="00196765"/>
    <w:rsid w:val="00196F47"/>
    <w:rsid w:val="001A0472"/>
    <w:rsid w:val="001A14C3"/>
    <w:rsid w:val="001A5A90"/>
    <w:rsid w:val="001A61AB"/>
    <w:rsid w:val="001A6FA5"/>
    <w:rsid w:val="001A7B02"/>
    <w:rsid w:val="001A7F23"/>
    <w:rsid w:val="001B27FF"/>
    <w:rsid w:val="001B2DC8"/>
    <w:rsid w:val="001B5ACA"/>
    <w:rsid w:val="001B5F63"/>
    <w:rsid w:val="001B6B2A"/>
    <w:rsid w:val="001C347D"/>
    <w:rsid w:val="001C58DD"/>
    <w:rsid w:val="001C5AE7"/>
    <w:rsid w:val="001C5CBC"/>
    <w:rsid w:val="001C5E79"/>
    <w:rsid w:val="001C6538"/>
    <w:rsid w:val="001C6FDB"/>
    <w:rsid w:val="001C7608"/>
    <w:rsid w:val="001D01DE"/>
    <w:rsid w:val="001D0474"/>
    <w:rsid w:val="001D068F"/>
    <w:rsid w:val="001D2B99"/>
    <w:rsid w:val="001D686B"/>
    <w:rsid w:val="001E2A63"/>
    <w:rsid w:val="001E2E2D"/>
    <w:rsid w:val="001E4FFF"/>
    <w:rsid w:val="001E5358"/>
    <w:rsid w:val="001E53AA"/>
    <w:rsid w:val="001E675A"/>
    <w:rsid w:val="001F054A"/>
    <w:rsid w:val="001F0EFF"/>
    <w:rsid w:val="001F28E7"/>
    <w:rsid w:val="001F3E34"/>
    <w:rsid w:val="001F460F"/>
    <w:rsid w:val="001F6036"/>
    <w:rsid w:val="001F7411"/>
    <w:rsid w:val="002002F7"/>
    <w:rsid w:val="00201D4A"/>
    <w:rsid w:val="0020212E"/>
    <w:rsid w:val="00203987"/>
    <w:rsid w:val="00204D21"/>
    <w:rsid w:val="00204F14"/>
    <w:rsid w:val="0020597A"/>
    <w:rsid w:val="0021162E"/>
    <w:rsid w:val="00213972"/>
    <w:rsid w:val="002167D6"/>
    <w:rsid w:val="00217B42"/>
    <w:rsid w:val="002207A4"/>
    <w:rsid w:val="00221E48"/>
    <w:rsid w:val="002247E2"/>
    <w:rsid w:val="00225D1D"/>
    <w:rsid w:val="00227197"/>
    <w:rsid w:val="00230FF9"/>
    <w:rsid w:val="0023290D"/>
    <w:rsid w:val="00232DDB"/>
    <w:rsid w:val="00233002"/>
    <w:rsid w:val="00233589"/>
    <w:rsid w:val="002358D7"/>
    <w:rsid w:val="00240076"/>
    <w:rsid w:val="002408F3"/>
    <w:rsid w:val="00241596"/>
    <w:rsid w:val="00241BEE"/>
    <w:rsid w:val="00242FDF"/>
    <w:rsid w:val="00243469"/>
    <w:rsid w:val="002470E6"/>
    <w:rsid w:val="00247DB8"/>
    <w:rsid w:val="00250860"/>
    <w:rsid w:val="00251E86"/>
    <w:rsid w:val="00251F2C"/>
    <w:rsid w:val="00253639"/>
    <w:rsid w:val="00255541"/>
    <w:rsid w:val="0026020F"/>
    <w:rsid w:val="00260284"/>
    <w:rsid w:val="002604C9"/>
    <w:rsid w:val="00260DC3"/>
    <w:rsid w:val="002614FB"/>
    <w:rsid w:val="002621D6"/>
    <w:rsid w:val="00263647"/>
    <w:rsid w:val="00266499"/>
    <w:rsid w:val="00266A10"/>
    <w:rsid w:val="00266FE8"/>
    <w:rsid w:val="0026764E"/>
    <w:rsid w:val="00267ABC"/>
    <w:rsid w:val="00270E00"/>
    <w:rsid w:val="00275656"/>
    <w:rsid w:val="00276F31"/>
    <w:rsid w:val="0028043D"/>
    <w:rsid w:val="00280929"/>
    <w:rsid w:val="00280985"/>
    <w:rsid w:val="0028355E"/>
    <w:rsid w:val="00283C49"/>
    <w:rsid w:val="00291817"/>
    <w:rsid w:val="002922E7"/>
    <w:rsid w:val="00292FF1"/>
    <w:rsid w:val="0029623E"/>
    <w:rsid w:val="00296E71"/>
    <w:rsid w:val="002A05E3"/>
    <w:rsid w:val="002A0CA4"/>
    <w:rsid w:val="002A1890"/>
    <w:rsid w:val="002A29D3"/>
    <w:rsid w:val="002A648F"/>
    <w:rsid w:val="002A685F"/>
    <w:rsid w:val="002A6DDA"/>
    <w:rsid w:val="002B23C3"/>
    <w:rsid w:val="002B2DA4"/>
    <w:rsid w:val="002B6C98"/>
    <w:rsid w:val="002C0072"/>
    <w:rsid w:val="002C23E0"/>
    <w:rsid w:val="002C2E81"/>
    <w:rsid w:val="002C328D"/>
    <w:rsid w:val="002D012F"/>
    <w:rsid w:val="002D097C"/>
    <w:rsid w:val="002D1D6A"/>
    <w:rsid w:val="002D4821"/>
    <w:rsid w:val="002D50A3"/>
    <w:rsid w:val="002D5D9C"/>
    <w:rsid w:val="002D6A7C"/>
    <w:rsid w:val="002E1C41"/>
    <w:rsid w:val="002E442B"/>
    <w:rsid w:val="002E4DA2"/>
    <w:rsid w:val="002E5B97"/>
    <w:rsid w:val="002E713F"/>
    <w:rsid w:val="002E79C1"/>
    <w:rsid w:val="002E7A1B"/>
    <w:rsid w:val="002F603B"/>
    <w:rsid w:val="002F7331"/>
    <w:rsid w:val="0030020F"/>
    <w:rsid w:val="0030113D"/>
    <w:rsid w:val="00305EB8"/>
    <w:rsid w:val="003061FF"/>
    <w:rsid w:val="0030640A"/>
    <w:rsid w:val="0030693D"/>
    <w:rsid w:val="003070B5"/>
    <w:rsid w:val="00307CD0"/>
    <w:rsid w:val="0031117C"/>
    <w:rsid w:val="00312679"/>
    <w:rsid w:val="003132FB"/>
    <w:rsid w:val="00314B8A"/>
    <w:rsid w:val="00315CEB"/>
    <w:rsid w:val="00317501"/>
    <w:rsid w:val="0032127C"/>
    <w:rsid w:val="00323217"/>
    <w:rsid w:val="00325F8E"/>
    <w:rsid w:val="003261EF"/>
    <w:rsid w:val="00326943"/>
    <w:rsid w:val="00327D18"/>
    <w:rsid w:val="00332CE4"/>
    <w:rsid w:val="00333186"/>
    <w:rsid w:val="0033631C"/>
    <w:rsid w:val="00336760"/>
    <w:rsid w:val="00337721"/>
    <w:rsid w:val="00341807"/>
    <w:rsid w:val="00341D91"/>
    <w:rsid w:val="003432A7"/>
    <w:rsid w:val="003432EE"/>
    <w:rsid w:val="00343C12"/>
    <w:rsid w:val="0034423B"/>
    <w:rsid w:val="00345468"/>
    <w:rsid w:val="00345DF0"/>
    <w:rsid w:val="0034626E"/>
    <w:rsid w:val="003469B8"/>
    <w:rsid w:val="00347F2B"/>
    <w:rsid w:val="00354499"/>
    <w:rsid w:val="0035632F"/>
    <w:rsid w:val="003602EE"/>
    <w:rsid w:val="00360BE6"/>
    <w:rsid w:val="00361354"/>
    <w:rsid w:val="00362C28"/>
    <w:rsid w:val="003633BB"/>
    <w:rsid w:val="00364456"/>
    <w:rsid w:val="0036478E"/>
    <w:rsid w:val="003657DF"/>
    <w:rsid w:val="00365FE2"/>
    <w:rsid w:val="00370E33"/>
    <w:rsid w:val="003717C5"/>
    <w:rsid w:val="0037226C"/>
    <w:rsid w:val="003744B7"/>
    <w:rsid w:val="003761A6"/>
    <w:rsid w:val="0037660E"/>
    <w:rsid w:val="0037688B"/>
    <w:rsid w:val="00377CAD"/>
    <w:rsid w:val="0038385F"/>
    <w:rsid w:val="00385CA2"/>
    <w:rsid w:val="00390E19"/>
    <w:rsid w:val="003916C0"/>
    <w:rsid w:val="00392748"/>
    <w:rsid w:val="00392759"/>
    <w:rsid w:val="00394989"/>
    <w:rsid w:val="00397D4B"/>
    <w:rsid w:val="003A3AE5"/>
    <w:rsid w:val="003A3ECB"/>
    <w:rsid w:val="003A7A1E"/>
    <w:rsid w:val="003A7BBA"/>
    <w:rsid w:val="003B0C5F"/>
    <w:rsid w:val="003B20B1"/>
    <w:rsid w:val="003B2400"/>
    <w:rsid w:val="003B2F2A"/>
    <w:rsid w:val="003B4102"/>
    <w:rsid w:val="003B63F9"/>
    <w:rsid w:val="003B6A50"/>
    <w:rsid w:val="003B74B5"/>
    <w:rsid w:val="003C0BFB"/>
    <w:rsid w:val="003C22D1"/>
    <w:rsid w:val="003C2396"/>
    <w:rsid w:val="003C29A1"/>
    <w:rsid w:val="003C2F39"/>
    <w:rsid w:val="003C4B34"/>
    <w:rsid w:val="003C6C91"/>
    <w:rsid w:val="003C7D39"/>
    <w:rsid w:val="003D0BB1"/>
    <w:rsid w:val="003D3CE0"/>
    <w:rsid w:val="003D774D"/>
    <w:rsid w:val="003E0F89"/>
    <w:rsid w:val="003E1B54"/>
    <w:rsid w:val="003E2E07"/>
    <w:rsid w:val="003E7114"/>
    <w:rsid w:val="003E7692"/>
    <w:rsid w:val="003F1CC3"/>
    <w:rsid w:val="003F284B"/>
    <w:rsid w:val="00400262"/>
    <w:rsid w:val="0040195A"/>
    <w:rsid w:val="00402023"/>
    <w:rsid w:val="00402910"/>
    <w:rsid w:val="00404460"/>
    <w:rsid w:val="00405A19"/>
    <w:rsid w:val="00407B59"/>
    <w:rsid w:val="004111EC"/>
    <w:rsid w:val="00411B8B"/>
    <w:rsid w:val="004126A9"/>
    <w:rsid w:val="004144CC"/>
    <w:rsid w:val="004150E0"/>
    <w:rsid w:val="004173DA"/>
    <w:rsid w:val="004174DA"/>
    <w:rsid w:val="0041796F"/>
    <w:rsid w:val="00421EAD"/>
    <w:rsid w:val="004270C0"/>
    <w:rsid w:val="00427571"/>
    <w:rsid w:val="00430976"/>
    <w:rsid w:val="00432624"/>
    <w:rsid w:val="0043404A"/>
    <w:rsid w:val="004342A5"/>
    <w:rsid w:val="0043567F"/>
    <w:rsid w:val="0043715B"/>
    <w:rsid w:val="00440ECB"/>
    <w:rsid w:val="00440F77"/>
    <w:rsid w:val="0044488F"/>
    <w:rsid w:val="004508B6"/>
    <w:rsid w:val="00451D95"/>
    <w:rsid w:val="00452B7F"/>
    <w:rsid w:val="0045439B"/>
    <w:rsid w:val="00455AA6"/>
    <w:rsid w:val="004576B3"/>
    <w:rsid w:val="00457EA5"/>
    <w:rsid w:val="00460E76"/>
    <w:rsid w:val="00461B50"/>
    <w:rsid w:val="00461F17"/>
    <w:rsid w:val="00462006"/>
    <w:rsid w:val="004622A5"/>
    <w:rsid w:val="00462544"/>
    <w:rsid w:val="00464374"/>
    <w:rsid w:val="00464FB7"/>
    <w:rsid w:val="004653D7"/>
    <w:rsid w:val="00465F19"/>
    <w:rsid w:val="00465FDF"/>
    <w:rsid w:val="0046690D"/>
    <w:rsid w:val="00467EB3"/>
    <w:rsid w:val="00471F28"/>
    <w:rsid w:val="004731AC"/>
    <w:rsid w:val="00474B86"/>
    <w:rsid w:val="00475D25"/>
    <w:rsid w:val="00477A2E"/>
    <w:rsid w:val="00480014"/>
    <w:rsid w:val="00481A2D"/>
    <w:rsid w:val="00483200"/>
    <w:rsid w:val="0048383B"/>
    <w:rsid w:val="00483DBD"/>
    <w:rsid w:val="00485490"/>
    <w:rsid w:val="00490460"/>
    <w:rsid w:val="00490873"/>
    <w:rsid w:val="00490FBF"/>
    <w:rsid w:val="004934F3"/>
    <w:rsid w:val="0049407C"/>
    <w:rsid w:val="00494D8E"/>
    <w:rsid w:val="00494FD2"/>
    <w:rsid w:val="00496311"/>
    <w:rsid w:val="00496C4B"/>
    <w:rsid w:val="00497709"/>
    <w:rsid w:val="00497B88"/>
    <w:rsid w:val="004A081C"/>
    <w:rsid w:val="004A1625"/>
    <w:rsid w:val="004A2B32"/>
    <w:rsid w:val="004A3E18"/>
    <w:rsid w:val="004A62DB"/>
    <w:rsid w:val="004B0868"/>
    <w:rsid w:val="004B285D"/>
    <w:rsid w:val="004B293F"/>
    <w:rsid w:val="004B355A"/>
    <w:rsid w:val="004B3FD1"/>
    <w:rsid w:val="004B410F"/>
    <w:rsid w:val="004B4D3F"/>
    <w:rsid w:val="004B5E7E"/>
    <w:rsid w:val="004C0997"/>
    <w:rsid w:val="004C37E1"/>
    <w:rsid w:val="004C4111"/>
    <w:rsid w:val="004C5112"/>
    <w:rsid w:val="004C6E2D"/>
    <w:rsid w:val="004C7067"/>
    <w:rsid w:val="004D0C20"/>
    <w:rsid w:val="004D5DFC"/>
    <w:rsid w:val="004D7507"/>
    <w:rsid w:val="004E054E"/>
    <w:rsid w:val="004E1FB9"/>
    <w:rsid w:val="004E242C"/>
    <w:rsid w:val="004E3AA2"/>
    <w:rsid w:val="004E5EBA"/>
    <w:rsid w:val="004E62BC"/>
    <w:rsid w:val="004E674E"/>
    <w:rsid w:val="004E6E8B"/>
    <w:rsid w:val="004E7F98"/>
    <w:rsid w:val="004F2533"/>
    <w:rsid w:val="004F2BB6"/>
    <w:rsid w:val="004F5B2C"/>
    <w:rsid w:val="004F618D"/>
    <w:rsid w:val="004F68E2"/>
    <w:rsid w:val="004F74BA"/>
    <w:rsid w:val="004F75D7"/>
    <w:rsid w:val="00500BE5"/>
    <w:rsid w:val="0050176C"/>
    <w:rsid w:val="00501C4D"/>
    <w:rsid w:val="005069A0"/>
    <w:rsid w:val="00507667"/>
    <w:rsid w:val="00512423"/>
    <w:rsid w:val="00513569"/>
    <w:rsid w:val="00517EB2"/>
    <w:rsid w:val="005228DE"/>
    <w:rsid w:val="00523E56"/>
    <w:rsid w:val="00524547"/>
    <w:rsid w:val="005254A7"/>
    <w:rsid w:val="0052575F"/>
    <w:rsid w:val="00526964"/>
    <w:rsid w:val="00527A03"/>
    <w:rsid w:val="00536755"/>
    <w:rsid w:val="00536F1A"/>
    <w:rsid w:val="00537770"/>
    <w:rsid w:val="00545409"/>
    <w:rsid w:val="00545AEC"/>
    <w:rsid w:val="00550699"/>
    <w:rsid w:val="005566E8"/>
    <w:rsid w:val="00560412"/>
    <w:rsid w:val="005605FD"/>
    <w:rsid w:val="00560D91"/>
    <w:rsid w:val="0056148A"/>
    <w:rsid w:val="00561BBB"/>
    <w:rsid w:val="00565D71"/>
    <w:rsid w:val="00566A82"/>
    <w:rsid w:val="00570FD9"/>
    <w:rsid w:val="00573C0C"/>
    <w:rsid w:val="00574E67"/>
    <w:rsid w:val="00577198"/>
    <w:rsid w:val="005779FC"/>
    <w:rsid w:val="00580D29"/>
    <w:rsid w:val="00581395"/>
    <w:rsid w:val="0058443B"/>
    <w:rsid w:val="0058613D"/>
    <w:rsid w:val="00586C7B"/>
    <w:rsid w:val="00587E6E"/>
    <w:rsid w:val="00587FA2"/>
    <w:rsid w:val="00590A6A"/>
    <w:rsid w:val="00590FFA"/>
    <w:rsid w:val="00593C9A"/>
    <w:rsid w:val="00594A91"/>
    <w:rsid w:val="00594EA1"/>
    <w:rsid w:val="0059543A"/>
    <w:rsid w:val="005963A4"/>
    <w:rsid w:val="00597802"/>
    <w:rsid w:val="005A02DE"/>
    <w:rsid w:val="005A13DD"/>
    <w:rsid w:val="005A1F5C"/>
    <w:rsid w:val="005A4892"/>
    <w:rsid w:val="005A5A02"/>
    <w:rsid w:val="005A5DD0"/>
    <w:rsid w:val="005A62AD"/>
    <w:rsid w:val="005B2C84"/>
    <w:rsid w:val="005B61B7"/>
    <w:rsid w:val="005B6437"/>
    <w:rsid w:val="005C02D4"/>
    <w:rsid w:val="005C0A1B"/>
    <w:rsid w:val="005C16F2"/>
    <w:rsid w:val="005C44C4"/>
    <w:rsid w:val="005C48EE"/>
    <w:rsid w:val="005C5176"/>
    <w:rsid w:val="005C5C89"/>
    <w:rsid w:val="005C761F"/>
    <w:rsid w:val="005D08E8"/>
    <w:rsid w:val="005D0EBF"/>
    <w:rsid w:val="005D0F44"/>
    <w:rsid w:val="005D474D"/>
    <w:rsid w:val="005E0737"/>
    <w:rsid w:val="005E2151"/>
    <w:rsid w:val="005E2B61"/>
    <w:rsid w:val="005E3CDF"/>
    <w:rsid w:val="005E40CC"/>
    <w:rsid w:val="005E6060"/>
    <w:rsid w:val="005F0B2A"/>
    <w:rsid w:val="005F22BB"/>
    <w:rsid w:val="005F239E"/>
    <w:rsid w:val="005F3C59"/>
    <w:rsid w:val="00600D5B"/>
    <w:rsid w:val="00603485"/>
    <w:rsid w:val="006034DF"/>
    <w:rsid w:val="006047CA"/>
    <w:rsid w:val="0060515D"/>
    <w:rsid w:val="00606E2A"/>
    <w:rsid w:val="00612460"/>
    <w:rsid w:val="00613307"/>
    <w:rsid w:val="006145AF"/>
    <w:rsid w:val="00615DA7"/>
    <w:rsid w:val="00620E51"/>
    <w:rsid w:val="00622C55"/>
    <w:rsid w:val="00630B4B"/>
    <w:rsid w:val="006336E2"/>
    <w:rsid w:val="00633715"/>
    <w:rsid w:val="006344B1"/>
    <w:rsid w:val="0063657C"/>
    <w:rsid w:val="00637861"/>
    <w:rsid w:val="00637A66"/>
    <w:rsid w:val="00641621"/>
    <w:rsid w:val="00641F8F"/>
    <w:rsid w:val="0064349A"/>
    <w:rsid w:val="006461FA"/>
    <w:rsid w:val="006463A8"/>
    <w:rsid w:val="00647429"/>
    <w:rsid w:val="0065341D"/>
    <w:rsid w:val="00653B87"/>
    <w:rsid w:val="00653FB5"/>
    <w:rsid w:val="00657916"/>
    <w:rsid w:val="006600AF"/>
    <w:rsid w:val="00661530"/>
    <w:rsid w:val="006615B4"/>
    <w:rsid w:val="00661CB6"/>
    <w:rsid w:val="0066389A"/>
    <w:rsid w:val="00664512"/>
    <w:rsid w:val="00664A81"/>
    <w:rsid w:val="006653B7"/>
    <w:rsid w:val="00670BA8"/>
    <w:rsid w:val="00670FC4"/>
    <w:rsid w:val="0067104B"/>
    <w:rsid w:val="00674060"/>
    <w:rsid w:val="00675C47"/>
    <w:rsid w:val="00676418"/>
    <w:rsid w:val="00680BEF"/>
    <w:rsid w:val="006813FD"/>
    <w:rsid w:val="0068168C"/>
    <w:rsid w:val="00681FCD"/>
    <w:rsid w:val="00683049"/>
    <w:rsid w:val="00691E6A"/>
    <w:rsid w:val="00692ED6"/>
    <w:rsid w:val="00693C74"/>
    <w:rsid w:val="0069738B"/>
    <w:rsid w:val="006A01FF"/>
    <w:rsid w:val="006A1EA8"/>
    <w:rsid w:val="006A45F1"/>
    <w:rsid w:val="006A62F2"/>
    <w:rsid w:val="006B0717"/>
    <w:rsid w:val="006B1844"/>
    <w:rsid w:val="006B5A90"/>
    <w:rsid w:val="006B6BC1"/>
    <w:rsid w:val="006B781B"/>
    <w:rsid w:val="006B7A3D"/>
    <w:rsid w:val="006C0EDA"/>
    <w:rsid w:val="006C279D"/>
    <w:rsid w:val="006C29F3"/>
    <w:rsid w:val="006C36D5"/>
    <w:rsid w:val="006C37CC"/>
    <w:rsid w:val="006D1500"/>
    <w:rsid w:val="006D39AC"/>
    <w:rsid w:val="006D5D0A"/>
    <w:rsid w:val="006E1872"/>
    <w:rsid w:val="006E234D"/>
    <w:rsid w:val="006E2617"/>
    <w:rsid w:val="006E363F"/>
    <w:rsid w:val="006E38EA"/>
    <w:rsid w:val="006E3DDF"/>
    <w:rsid w:val="006E4ABF"/>
    <w:rsid w:val="006E5568"/>
    <w:rsid w:val="006E7A94"/>
    <w:rsid w:val="006F0360"/>
    <w:rsid w:val="006F0CFE"/>
    <w:rsid w:val="006F124A"/>
    <w:rsid w:val="006F4059"/>
    <w:rsid w:val="006F5773"/>
    <w:rsid w:val="006F58ED"/>
    <w:rsid w:val="006F6607"/>
    <w:rsid w:val="006F6654"/>
    <w:rsid w:val="006F67D8"/>
    <w:rsid w:val="006F6A32"/>
    <w:rsid w:val="006F7738"/>
    <w:rsid w:val="00700B32"/>
    <w:rsid w:val="00702E75"/>
    <w:rsid w:val="00703241"/>
    <w:rsid w:val="00703550"/>
    <w:rsid w:val="00703824"/>
    <w:rsid w:val="00704EE5"/>
    <w:rsid w:val="0070795E"/>
    <w:rsid w:val="00707C48"/>
    <w:rsid w:val="00707E2B"/>
    <w:rsid w:val="00710FA2"/>
    <w:rsid w:val="00710FAE"/>
    <w:rsid w:val="00712000"/>
    <w:rsid w:val="00712E64"/>
    <w:rsid w:val="00716762"/>
    <w:rsid w:val="007169FC"/>
    <w:rsid w:val="00717851"/>
    <w:rsid w:val="00721912"/>
    <w:rsid w:val="00723183"/>
    <w:rsid w:val="0072342C"/>
    <w:rsid w:val="0072448D"/>
    <w:rsid w:val="0072701E"/>
    <w:rsid w:val="007300B2"/>
    <w:rsid w:val="007335C1"/>
    <w:rsid w:val="00733F10"/>
    <w:rsid w:val="0073475C"/>
    <w:rsid w:val="00736305"/>
    <w:rsid w:val="00736386"/>
    <w:rsid w:val="007373EB"/>
    <w:rsid w:val="00740097"/>
    <w:rsid w:val="0074111F"/>
    <w:rsid w:val="00742084"/>
    <w:rsid w:val="00743FD9"/>
    <w:rsid w:val="00744F1F"/>
    <w:rsid w:val="00745C0D"/>
    <w:rsid w:val="00747FFA"/>
    <w:rsid w:val="00750DC6"/>
    <w:rsid w:val="007515AC"/>
    <w:rsid w:val="007574E6"/>
    <w:rsid w:val="00760529"/>
    <w:rsid w:val="00763E88"/>
    <w:rsid w:val="0076426A"/>
    <w:rsid w:val="00770231"/>
    <w:rsid w:val="0077245D"/>
    <w:rsid w:val="00773FB3"/>
    <w:rsid w:val="00781223"/>
    <w:rsid w:val="0078191A"/>
    <w:rsid w:val="0078751E"/>
    <w:rsid w:val="00793492"/>
    <w:rsid w:val="007944C4"/>
    <w:rsid w:val="00794872"/>
    <w:rsid w:val="0079571E"/>
    <w:rsid w:val="007A2B03"/>
    <w:rsid w:val="007A32DB"/>
    <w:rsid w:val="007A44D9"/>
    <w:rsid w:val="007A5A43"/>
    <w:rsid w:val="007A654E"/>
    <w:rsid w:val="007A6F2F"/>
    <w:rsid w:val="007B0556"/>
    <w:rsid w:val="007B5F1B"/>
    <w:rsid w:val="007B7437"/>
    <w:rsid w:val="007B7795"/>
    <w:rsid w:val="007C1ACA"/>
    <w:rsid w:val="007C2A01"/>
    <w:rsid w:val="007C2F83"/>
    <w:rsid w:val="007C3785"/>
    <w:rsid w:val="007C632F"/>
    <w:rsid w:val="007D1A7D"/>
    <w:rsid w:val="007D3153"/>
    <w:rsid w:val="007D646B"/>
    <w:rsid w:val="007D75CE"/>
    <w:rsid w:val="007E1E3C"/>
    <w:rsid w:val="007E304C"/>
    <w:rsid w:val="007E57DB"/>
    <w:rsid w:val="007E5C8B"/>
    <w:rsid w:val="007F0DE5"/>
    <w:rsid w:val="007F28B6"/>
    <w:rsid w:val="007F2C7D"/>
    <w:rsid w:val="007F35E5"/>
    <w:rsid w:val="007F3912"/>
    <w:rsid w:val="007F4E08"/>
    <w:rsid w:val="007F69CC"/>
    <w:rsid w:val="00802E81"/>
    <w:rsid w:val="00807138"/>
    <w:rsid w:val="00807EAE"/>
    <w:rsid w:val="00810D6E"/>
    <w:rsid w:val="00812106"/>
    <w:rsid w:val="0081339E"/>
    <w:rsid w:val="0081480E"/>
    <w:rsid w:val="0082658A"/>
    <w:rsid w:val="00827586"/>
    <w:rsid w:val="008335F6"/>
    <w:rsid w:val="00834B66"/>
    <w:rsid w:val="00837031"/>
    <w:rsid w:val="00837540"/>
    <w:rsid w:val="00837836"/>
    <w:rsid w:val="0084085D"/>
    <w:rsid w:val="00841B2B"/>
    <w:rsid w:val="0084213B"/>
    <w:rsid w:val="00842AE2"/>
    <w:rsid w:val="00843DF5"/>
    <w:rsid w:val="008455E8"/>
    <w:rsid w:val="0084579D"/>
    <w:rsid w:val="008472FE"/>
    <w:rsid w:val="0084737F"/>
    <w:rsid w:val="0084768B"/>
    <w:rsid w:val="00847D68"/>
    <w:rsid w:val="0085061E"/>
    <w:rsid w:val="00854078"/>
    <w:rsid w:val="00854A4C"/>
    <w:rsid w:val="0085522A"/>
    <w:rsid w:val="00861ECA"/>
    <w:rsid w:val="00861F70"/>
    <w:rsid w:val="00862B85"/>
    <w:rsid w:val="00864FFB"/>
    <w:rsid w:val="00865A4C"/>
    <w:rsid w:val="00870DC4"/>
    <w:rsid w:val="00871DE0"/>
    <w:rsid w:val="00872AF1"/>
    <w:rsid w:val="0087400A"/>
    <w:rsid w:val="0088076B"/>
    <w:rsid w:val="008849CF"/>
    <w:rsid w:val="00885A24"/>
    <w:rsid w:val="00885CE5"/>
    <w:rsid w:val="008864AF"/>
    <w:rsid w:val="0088681D"/>
    <w:rsid w:val="00887520"/>
    <w:rsid w:val="00887D79"/>
    <w:rsid w:val="00890D4D"/>
    <w:rsid w:val="0089173F"/>
    <w:rsid w:val="00895EF4"/>
    <w:rsid w:val="00897344"/>
    <w:rsid w:val="008A4404"/>
    <w:rsid w:val="008A6EAC"/>
    <w:rsid w:val="008B07E2"/>
    <w:rsid w:val="008B1B70"/>
    <w:rsid w:val="008B48CC"/>
    <w:rsid w:val="008C0D99"/>
    <w:rsid w:val="008C4193"/>
    <w:rsid w:val="008C41D4"/>
    <w:rsid w:val="008C63DB"/>
    <w:rsid w:val="008C6E6E"/>
    <w:rsid w:val="008C7A1E"/>
    <w:rsid w:val="008D01AA"/>
    <w:rsid w:val="008D1249"/>
    <w:rsid w:val="008D3295"/>
    <w:rsid w:val="008D3C36"/>
    <w:rsid w:val="008E1567"/>
    <w:rsid w:val="008E29BE"/>
    <w:rsid w:val="008E3896"/>
    <w:rsid w:val="008E6371"/>
    <w:rsid w:val="008F0E1F"/>
    <w:rsid w:val="008F2775"/>
    <w:rsid w:val="008F2CDB"/>
    <w:rsid w:val="008F3341"/>
    <w:rsid w:val="008F5501"/>
    <w:rsid w:val="008F608E"/>
    <w:rsid w:val="0090030D"/>
    <w:rsid w:val="00900CEB"/>
    <w:rsid w:val="009014F3"/>
    <w:rsid w:val="00901F69"/>
    <w:rsid w:val="00906CB6"/>
    <w:rsid w:val="00907AFB"/>
    <w:rsid w:val="00913623"/>
    <w:rsid w:val="0091374A"/>
    <w:rsid w:val="00915374"/>
    <w:rsid w:val="00915606"/>
    <w:rsid w:val="00916848"/>
    <w:rsid w:val="009169A6"/>
    <w:rsid w:val="0091702E"/>
    <w:rsid w:val="00925838"/>
    <w:rsid w:val="00933B4C"/>
    <w:rsid w:val="00935D63"/>
    <w:rsid w:val="00940F6C"/>
    <w:rsid w:val="00943958"/>
    <w:rsid w:val="00945DBA"/>
    <w:rsid w:val="0095114E"/>
    <w:rsid w:val="009513A5"/>
    <w:rsid w:val="0095379B"/>
    <w:rsid w:val="00953E41"/>
    <w:rsid w:val="00955574"/>
    <w:rsid w:val="00956286"/>
    <w:rsid w:val="00956314"/>
    <w:rsid w:val="009579E6"/>
    <w:rsid w:val="00957EA0"/>
    <w:rsid w:val="009601E9"/>
    <w:rsid w:val="00962AFD"/>
    <w:rsid w:val="009646CF"/>
    <w:rsid w:val="009650E0"/>
    <w:rsid w:val="00971C11"/>
    <w:rsid w:val="009739A0"/>
    <w:rsid w:val="0097577F"/>
    <w:rsid w:val="0097768E"/>
    <w:rsid w:val="00980C1B"/>
    <w:rsid w:val="00981EB0"/>
    <w:rsid w:val="00983BE6"/>
    <w:rsid w:val="00984650"/>
    <w:rsid w:val="00985343"/>
    <w:rsid w:val="0098550D"/>
    <w:rsid w:val="00985C06"/>
    <w:rsid w:val="00986F27"/>
    <w:rsid w:val="00987374"/>
    <w:rsid w:val="00987481"/>
    <w:rsid w:val="00990207"/>
    <w:rsid w:val="00991900"/>
    <w:rsid w:val="0099226C"/>
    <w:rsid w:val="00994230"/>
    <w:rsid w:val="00994549"/>
    <w:rsid w:val="00994810"/>
    <w:rsid w:val="00995126"/>
    <w:rsid w:val="00995478"/>
    <w:rsid w:val="00996D31"/>
    <w:rsid w:val="00996D9F"/>
    <w:rsid w:val="009A25F1"/>
    <w:rsid w:val="009A31F3"/>
    <w:rsid w:val="009A3F82"/>
    <w:rsid w:val="009A62BB"/>
    <w:rsid w:val="009A6A53"/>
    <w:rsid w:val="009A72A7"/>
    <w:rsid w:val="009B0BBD"/>
    <w:rsid w:val="009B20B1"/>
    <w:rsid w:val="009B3D34"/>
    <w:rsid w:val="009B51BF"/>
    <w:rsid w:val="009B5490"/>
    <w:rsid w:val="009B59F9"/>
    <w:rsid w:val="009C79DA"/>
    <w:rsid w:val="009C7C1C"/>
    <w:rsid w:val="009D09C3"/>
    <w:rsid w:val="009D16A5"/>
    <w:rsid w:val="009D2DA4"/>
    <w:rsid w:val="009D316F"/>
    <w:rsid w:val="009D4060"/>
    <w:rsid w:val="009D668E"/>
    <w:rsid w:val="009D66F7"/>
    <w:rsid w:val="009E28F1"/>
    <w:rsid w:val="009E2C91"/>
    <w:rsid w:val="009E39C9"/>
    <w:rsid w:val="009E6EA9"/>
    <w:rsid w:val="009F2948"/>
    <w:rsid w:val="009F48FB"/>
    <w:rsid w:val="009F59F4"/>
    <w:rsid w:val="009F7A2F"/>
    <w:rsid w:val="00A0553F"/>
    <w:rsid w:val="00A06EDB"/>
    <w:rsid w:val="00A10E8B"/>
    <w:rsid w:val="00A13733"/>
    <w:rsid w:val="00A16584"/>
    <w:rsid w:val="00A221DC"/>
    <w:rsid w:val="00A22E36"/>
    <w:rsid w:val="00A236B8"/>
    <w:rsid w:val="00A254DB"/>
    <w:rsid w:val="00A254F7"/>
    <w:rsid w:val="00A256EC"/>
    <w:rsid w:val="00A26FD9"/>
    <w:rsid w:val="00A2785C"/>
    <w:rsid w:val="00A27E52"/>
    <w:rsid w:val="00A33933"/>
    <w:rsid w:val="00A400DA"/>
    <w:rsid w:val="00A40144"/>
    <w:rsid w:val="00A41E3D"/>
    <w:rsid w:val="00A4302B"/>
    <w:rsid w:val="00A47940"/>
    <w:rsid w:val="00A47B22"/>
    <w:rsid w:val="00A5024A"/>
    <w:rsid w:val="00A528ED"/>
    <w:rsid w:val="00A54578"/>
    <w:rsid w:val="00A6147B"/>
    <w:rsid w:val="00A614FA"/>
    <w:rsid w:val="00A63C63"/>
    <w:rsid w:val="00A64568"/>
    <w:rsid w:val="00A65119"/>
    <w:rsid w:val="00A662D7"/>
    <w:rsid w:val="00A67111"/>
    <w:rsid w:val="00A71C8C"/>
    <w:rsid w:val="00A72948"/>
    <w:rsid w:val="00A72A06"/>
    <w:rsid w:val="00A74F06"/>
    <w:rsid w:val="00A77997"/>
    <w:rsid w:val="00A80458"/>
    <w:rsid w:val="00A80727"/>
    <w:rsid w:val="00A83283"/>
    <w:rsid w:val="00A833D6"/>
    <w:rsid w:val="00A83A1A"/>
    <w:rsid w:val="00A9199D"/>
    <w:rsid w:val="00A935A4"/>
    <w:rsid w:val="00A93F1E"/>
    <w:rsid w:val="00A9626A"/>
    <w:rsid w:val="00A9660D"/>
    <w:rsid w:val="00AA1171"/>
    <w:rsid w:val="00AA2F64"/>
    <w:rsid w:val="00AA35DF"/>
    <w:rsid w:val="00AA38A0"/>
    <w:rsid w:val="00AA5B66"/>
    <w:rsid w:val="00AA7D73"/>
    <w:rsid w:val="00AB6747"/>
    <w:rsid w:val="00AC1D27"/>
    <w:rsid w:val="00AC2E0F"/>
    <w:rsid w:val="00AC3234"/>
    <w:rsid w:val="00AC3FDD"/>
    <w:rsid w:val="00AC4AAA"/>
    <w:rsid w:val="00AC5116"/>
    <w:rsid w:val="00AC7229"/>
    <w:rsid w:val="00AD198B"/>
    <w:rsid w:val="00AD2AA7"/>
    <w:rsid w:val="00AD2C94"/>
    <w:rsid w:val="00AD43CE"/>
    <w:rsid w:val="00AD6E70"/>
    <w:rsid w:val="00AE047B"/>
    <w:rsid w:val="00AE061C"/>
    <w:rsid w:val="00AE12F5"/>
    <w:rsid w:val="00AE5575"/>
    <w:rsid w:val="00AE5A78"/>
    <w:rsid w:val="00AF0553"/>
    <w:rsid w:val="00AF1116"/>
    <w:rsid w:val="00AF136D"/>
    <w:rsid w:val="00AF1468"/>
    <w:rsid w:val="00AF3F58"/>
    <w:rsid w:val="00AF472A"/>
    <w:rsid w:val="00AF474F"/>
    <w:rsid w:val="00AF4A81"/>
    <w:rsid w:val="00B001AB"/>
    <w:rsid w:val="00B01274"/>
    <w:rsid w:val="00B02788"/>
    <w:rsid w:val="00B03F3C"/>
    <w:rsid w:val="00B04131"/>
    <w:rsid w:val="00B04460"/>
    <w:rsid w:val="00B04EC0"/>
    <w:rsid w:val="00B04F3D"/>
    <w:rsid w:val="00B058B0"/>
    <w:rsid w:val="00B06902"/>
    <w:rsid w:val="00B06AAE"/>
    <w:rsid w:val="00B06B1E"/>
    <w:rsid w:val="00B133F7"/>
    <w:rsid w:val="00B14D52"/>
    <w:rsid w:val="00B14F52"/>
    <w:rsid w:val="00B16581"/>
    <w:rsid w:val="00B16A82"/>
    <w:rsid w:val="00B1739D"/>
    <w:rsid w:val="00B2206D"/>
    <w:rsid w:val="00B222A3"/>
    <w:rsid w:val="00B226B9"/>
    <w:rsid w:val="00B25E16"/>
    <w:rsid w:val="00B32686"/>
    <w:rsid w:val="00B343FF"/>
    <w:rsid w:val="00B34F14"/>
    <w:rsid w:val="00B44BF5"/>
    <w:rsid w:val="00B46779"/>
    <w:rsid w:val="00B471DC"/>
    <w:rsid w:val="00B5093B"/>
    <w:rsid w:val="00B5163A"/>
    <w:rsid w:val="00B52422"/>
    <w:rsid w:val="00B5376D"/>
    <w:rsid w:val="00B53AAA"/>
    <w:rsid w:val="00B5407C"/>
    <w:rsid w:val="00B61622"/>
    <w:rsid w:val="00B62456"/>
    <w:rsid w:val="00B63A6E"/>
    <w:rsid w:val="00B640BC"/>
    <w:rsid w:val="00B64C5A"/>
    <w:rsid w:val="00B662AA"/>
    <w:rsid w:val="00B67562"/>
    <w:rsid w:val="00B7036D"/>
    <w:rsid w:val="00B71C44"/>
    <w:rsid w:val="00B72A96"/>
    <w:rsid w:val="00B769AD"/>
    <w:rsid w:val="00B801B3"/>
    <w:rsid w:val="00B81C2B"/>
    <w:rsid w:val="00B850C5"/>
    <w:rsid w:val="00B86C38"/>
    <w:rsid w:val="00B911A0"/>
    <w:rsid w:val="00B919D6"/>
    <w:rsid w:val="00B91D71"/>
    <w:rsid w:val="00B9240E"/>
    <w:rsid w:val="00B95842"/>
    <w:rsid w:val="00B966B5"/>
    <w:rsid w:val="00BA018C"/>
    <w:rsid w:val="00BA3962"/>
    <w:rsid w:val="00BA3C30"/>
    <w:rsid w:val="00BA4096"/>
    <w:rsid w:val="00BA7486"/>
    <w:rsid w:val="00BB024E"/>
    <w:rsid w:val="00BB0BEA"/>
    <w:rsid w:val="00BB1F88"/>
    <w:rsid w:val="00BB1FD0"/>
    <w:rsid w:val="00BB3C4A"/>
    <w:rsid w:val="00BC1008"/>
    <w:rsid w:val="00BC1233"/>
    <w:rsid w:val="00BC4065"/>
    <w:rsid w:val="00BC4FAE"/>
    <w:rsid w:val="00BC6440"/>
    <w:rsid w:val="00BD2048"/>
    <w:rsid w:val="00BD2F7E"/>
    <w:rsid w:val="00BD4349"/>
    <w:rsid w:val="00BD49B8"/>
    <w:rsid w:val="00BD558D"/>
    <w:rsid w:val="00BE0098"/>
    <w:rsid w:val="00BE06DB"/>
    <w:rsid w:val="00BE2FCF"/>
    <w:rsid w:val="00BE2FFB"/>
    <w:rsid w:val="00BE3004"/>
    <w:rsid w:val="00BE4E28"/>
    <w:rsid w:val="00BE5D21"/>
    <w:rsid w:val="00BE5DF6"/>
    <w:rsid w:val="00BF06DD"/>
    <w:rsid w:val="00BF3A30"/>
    <w:rsid w:val="00BF3D60"/>
    <w:rsid w:val="00BF4D21"/>
    <w:rsid w:val="00BF51DF"/>
    <w:rsid w:val="00BF63F8"/>
    <w:rsid w:val="00C00989"/>
    <w:rsid w:val="00C01DEB"/>
    <w:rsid w:val="00C022F6"/>
    <w:rsid w:val="00C036A3"/>
    <w:rsid w:val="00C04F65"/>
    <w:rsid w:val="00C06B7C"/>
    <w:rsid w:val="00C0703A"/>
    <w:rsid w:val="00C10DDB"/>
    <w:rsid w:val="00C113C6"/>
    <w:rsid w:val="00C1280B"/>
    <w:rsid w:val="00C1492C"/>
    <w:rsid w:val="00C15097"/>
    <w:rsid w:val="00C152C2"/>
    <w:rsid w:val="00C164B7"/>
    <w:rsid w:val="00C17701"/>
    <w:rsid w:val="00C20014"/>
    <w:rsid w:val="00C2627B"/>
    <w:rsid w:val="00C26283"/>
    <w:rsid w:val="00C27072"/>
    <w:rsid w:val="00C311E3"/>
    <w:rsid w:val="00C33A95"/>
    <w:rsid w:val="00C33B3D"/>
    <w:rsid w:val="00C351DB"/>
    <w:rsid w:val="00C37AE3"/>
    <w:rsid w:val="00C40017"/>
    <w:rsid w:val="00C50603"/>
    <w:rsid w:val="00C50F1A"/>
    <w:rsid w:val="00C51432"/>
    <w:rsid w:val="00C5202E"/>
    <w:rsid w:val="00C547EF"/>
    <w:rsid w:val="00C54F5F"/>
    <w:rsid w:val="00C54FEA"/>
    <w:rsid w:val="00C56B9F"/>
    <w:rsid w:val="00C56F69"/>
    <w:rsid w:val="00C5775B"/>
    <w:rsid w:val="00C65BD4"/>
    <w:rsid w:val="00C674CC"/>
    <w:rsid w:val="00C67B4C"/>
    <w:rsid w:val="00C70ADC"/>
    <w:rsid w:val="00C71B75"/>
    <w:rsid w:val="00C732EB"/>
    <w:rsid w:val="00C73AE2"/>
    <w:rsid w:val="00C748F7"/>
    <w:rsid w:val="00C75C84"/>
    <w:rsid w:val="00C8313D"/>
    <w:rsid w:val="00C833B1"/>
    <w:rsid w:val="00C84225"/>
    <w:rsid w:val="00C844A5"/>
    <w:rsid w:val="00C85058"/>
    <w:rsid w:val="00C92336"/>
    <w:rsid w:val="00C92CB2"/>
    <w:rsid w:val="00C94A61"/>
    <w:rsid w:val="00C961C5"/>
    <w:rsid w:val="00C97958"/>
    <w:rsid w:val="00C97E6E"/>
    <w:rsid w:val="00CA3605"/>
    <w:rsid w:val="00CA7F69"/>
    <w:rsid w:val="00CB0217"/>
    <w:rsid w:val="00CB0386"/>
    <w:rsid w:val="00CB1AF1"/>
    <w:rsid w:val="00CB47B2"/>
    <w:rsid w:val="00CB55FA"/>
    <w:rsid w:val="00CC2815"/>
    <w:rsid w:val="00CC417C"/>
    <w:rsid w:val="00CC528D"/>
    <w:rsid w:val="00CC5401"/>
    <w:rsid w:val="00CD39D5"/>
    <w:rsid w:val="00CD4908"/>
    <w:rsid w:val="00CD4B99"/>
    <w:rsid w:val="00CD4C5E"/>
    <w:rsid w:val="00CE24FF"/>
    <w:rsid w:val="00CE3225"/>
    <w:rsid w:val="00CE3740"/>
    <w:rsid w:val="00CE523D"/>
    <w:rsid w:val="00CE546F"/>
    <w:rsid w:val="00CE56C2"/>
    <w:rsid w:val="00CE66F3"/>
    <w:rsid w:val="00CF05FB"/>
    <w:rsid w:val="00CF3965"/>
    <w:rsid w:val="00CF6D7D"/>
    <w:rsid w:val="00CF6FAB"/>
    <w:rsid w:val="00D032A3"/>
    <w:rsid w:val="00D05342"/>
    <w:rsid w:val="00D10A5D"/>
    <w:rsid w:val="00D124C6"/>
    <w:rsid w:val="00D1273D"/>
    <w:rsid w:val="00D17B8E"/>
    <w:rsid w:val="00D21191"/>
    <w:rsid w:val="00D2294C"/>
    <w:rsid w:val="00D23F3C"/>
    <w:rsid w:val="00D2483E"/>
    <w:rsid w:val="00D261AD"/>
    <w:rsid w:val="00D3004C"/>
    <w:rsid w:val="00D30DE1"/>
    <w:rsid w:val="00D31BCA"/>
    <w:rsid w:val="00D33DF1"/>
    <w:rsid w:val="00D36298"/>
    <w:rsid w:val="00D37787"/>
    <w:rsid w:val="00D42B41"/>
    <w:rsid w:val="00D4339E"/>
    <w:rsid w:val="00D44594"/>
    <w:rsid w:val="00D468BF"/>
    <w:rsid w:val="00D4704C"/>
    <w:rsid w:val="00D47C05"/>
    <w:rsid w:val="00D5010D"/>
    <w:rsid w:val="00D50EF1"/>
    <w:rsid w:val="00D52F26"/>
    <w:rsid w:val="00D53AC8"/>
    <w:rsid w:val="00D53D4F"/>
    <w:rsid w:val="00D54DAD"/>
    <w:rsid w:val="00D56C26"/>
    <w:rsid w:val="00D57C46"/>
    <w:rsid w:val="00D61112"/>
    <w:rsid w:val="00D61FEB"/>
    <w:rsid w:val="00D63797"/>
    <w:rsid w:val="00D64326"/>
    <w:rsid w:val="00D64CBF"/>
    <w:rsid w:val="00D66830"/>
    <w:rsid w:val="00D71156"/>
    <w:rsid w:val="00D72001"/>
    <w:rsid w:val="00D72FEC"/>
    <w:rsid w:val="00D7457F"/>
    <w:rsid w:val="00D76103"/>
    <w:rsid w:val="00D7719D"/>
    <w:rsid w:val="00D80A5F"/>
    <w:rsid w:val="00D8162B"/>
    <w:rsid w:val="00D82892"/>
    <w:rsid w:val="00D8510F"/>
    <w:rsid w:val="00D856AE"/>
    <w:rsid w:val="00D85912"/>
    <w:rsid w:val="00D87595"/>
    <w:rsid w:val="00D87E0F"/>
    <w:rsid w:val="00D91548"/>
    <w:rsid w:val="00D916DF"/>
    <w:rsid w:val="00D96F7C"/>
    <w:rsid w:val="00DA0AC1"/>
    <w:rsid w:val="00DA0B67"/>
    <w:rsid w:val="00DA1779"/>
    <w:rsid w:val="00DA4464"/>
    <w:rsid w:val="00DA5048"/>
    <w:rsid w:val="00DA586A"/>
    <w:rsid w:val="00DA79EA"/>
    <w:rsid w:val="00DB1115"/>
    <w:rsid w:val="00DB2369"/>
    <w:rsid w:val="00DB3D38"/>
    <w:rsid w:val="00DB52C7"/>
    <w:rsid w:val="00DB65E7"/>
    <w:rsid w:val="00DB6DD5"/>
    <w:rsid w:val="00DC13D0"/>
    <w:rsid w:val="00DC176C"/>
    <w:rsid w:val="00DC1ACB"/>
    <w:rsid w:val="00DC33BE"/>
    <w:rsid w:val="00DC4F9C"/>
    <w:rsid w:val="00DC6C5B"/>
    <w:rsid w:val="00DC72A0"/>
    <w:rsid w:val="00DD0057"/>
    <w:rsid w:val="00DD051E"/>
    <w:rsid w:val="00DD1229"/>
    <w:rsid w:val="00DD14BB"/>
    <w:rsid w:val="00DD1B06"/>
    <w:rsid w:val="00DD3D15"/>
    <w:rsid w:val="00DD406C"/>
    <w:rsid w:val="00DD5FAF"/>
    <w:rsid w:val="00DD6BD0"/>
    <w:rsid w:val="00DD6E16"/>
    <w:rsid w:val="00DD6E38"/>
    <w:rsid w:val="00DD7D15"/>
    <w:rsid w:val="00DE07EC"/>
    <w:rsid w:val="00DE2915"/>
    <w:rsid w:val="00DE4023"/>
    <w:rsid w:val="00DE4031"/>
    <w:rsid w:val="00DE4A0D"/>
    <w:rsid w:val="00DE4E2F"/>
    <w:rsid w:val="00DE72F4"/>
    <w:rsid w:val="00DF1881"/>
    <w:rsid w:val="00DF1D37"/>
    <w:rsid w:val="00DF24DE"/>
    <w:rsid w:val="00DF2B39"/>
    <w:rsid w:val="00DF4049"/>
    <w:rsid w:val="00DF588D"/>
    <w:rsid w:val="00E00E49"/>
    <w:rsid w:val="00E01CF1"/>
    <w:rsid w:val="00E01FF9"/>
    <w:rsid w:val="00E03598"/>
    <w:rsid w:val="00E076D4"/>
    <w:rsid w:val="00E1088B"/>
    <w:rsid w:val="00E10B20"/>
    <w:rsid w:val="00E12396"/>
    <w:rsid w:val="00E12588"/>
    <w:rsid w:val="00E128CA"/>
    <w:rsid w:val="00E15607"/>
    <w:rsid w:val="00E16E7A"/>
    <w:rsid w:val="00E17992"/>
    <w:rsid w:val="00E21260"/>
    <w:rsid w:val="00E21869"/>
    <w:rsid w:val="00E2424B"/>
    <w:rsid w:val="00E24625"/>
    <w:rsid w:val="00E24F1E"/>
    <w:rsid w:val="00E2590D"/>
    <w:rsid w:val="00E336CE"/>
    <w:rsid w:val="00E34BA2"/>
    <w:rsid w:val="00E351CA"/>
    <w:rsid w:val="00E417DE"/>
    <w:rsid w:val="00E43854"/>
    <w:rsid w:val="00E44D4F"/>
    <w:rsid w:val="00E4529C"/>
    <w:rsid w:val="00E453C8"/>
    <w:rsid w:val="00E46EBA"/>
    <w:rsid w:val="00E50025"/>
    <w:rsid w:val="00E501DE"/>
    <w:rsid w:val="00E50BBA"/>
    <w:rsid w:val="00E5306A"/>
    <w:rsid w:val="00E54FEC"/>
    <w:rsid w:val="00E55639"/>
    <w:rsid w:val="00E57E02"/>
    <w:rsid w:val="00E61129"/>
    <w:rsid w:val="00E635D5"/>
    <w:rsid w:val="00E63977"/>
    <w:rsid w:val="00E6587F"/>
    <w:rsid w:val="00E67FA7"/>
    <w:rsid w:val="00E701D8"/>
    <w:rsid w:val="00E70E29"/>
    <w:rsid w:val="00E7384E"/>
    <w:rsid w:val="00E73A30"/>
    <w:rsid w:val="00E74B11"/>
    <w:rsid w:val="00E750A1"/>
    <w:rsid w:val="00E764C4"/>
    <w:rsid w:val="00E77E4A"/>
    <w:rsid w:val="00E8027D"/>
    <w:rsid w:val="00E80A21"/>
    <w:rsid w:val="00E81E5C"/>
    <w:rsid w:val="00E825DB"/>
    <w:rsid w:val="00E83325"/>
    <w:rsid w:val="00E86F05"/>
    <w:rsid w:val="00E87A1D"/>
    <w:rsid w:val="00E905FD"/>
    <w:rsid w:val="00E916DC"/>
    <w:rsid w:val="00E91EB3"/>
    <w:rsid w:val="00E92809"/>
    <w:rsid w:val="00EA0243"/>
    <w:rsid w:val="00EA0C2A"/>
    <w:rsid w:val="00EA21B5"/>
    <w:rsid w:val="00EA4BCE"/>
    <w:rsid w:val="00EA5659"/>
    <w:rsid w:val="00EA6059"/>
    <w:rsid w:val="00EA6560"/>
    <w:rsid w:val="00EB02E9"/>
    <w:rsid w:val="00EB21A6"/>
    <w:rsid w:val="00EB46C3"/>
    <w:rsid w:val="00EB7177"/>
    <w:rsid w:val="00EB732F"/>
    <w:rsid w:val="00EC1045"/>
    <w:rsid w:val="00EC3323"/>
    <w:rsid w:val="00EC44ED"/>
    <w:rsid w:val="00EC7278"/>
    <w:rsid w:val="00EC7A4F"/>
    <w:rsid w:val="00ED03E3"/>
    <w:rsid w:val="00ED5672"/>
    <w:rsid w:val="00ED592D"/>
    <w:rsid w:val="00ED680A"/>
    <w:rsid w:val="00ED7949"/>
    <w:rsid w:val="00EE0A09"/>
    <w:rsid w:val="00EE290A"/>
    <w:rsid w:val="00EE3B46"/>
    <w:rsid w:val="00EE639D"/>
    <w:rsid w:val="00EE77AE"/>
    <w:rsid w:val="00EF2C4F"/>
    <w:rsid w:val="00EF4BA2"/>
    <w:rsid w:val="00F10B08"/>
    <w:rsid w:val="00F11207"/>
    <w:rsid w:val="00F13909"/>
    <w:rsid w:val="00F142A1"/>
    <w:rsid w:val="00F1583A"/>
    <w:rsid w:val="00F15A09"/>
    <w:rsid w:val="00F15F2C"/>
    <w:rsid w:val="00F17FCD"/>
    <w:rsid w:val="00F203C3"/>
    <w:rsid w:val="00F20B01"/>
    <w:rsid w:val="00F2274F"/>
    <w:rsid w:val="00F22C90"/>
    <w:rsid w:val="00F249A2"/>
    <w:rsid w:val="00F24BB5"/>
    <w:rsid w:val="00F25020"/>
    <w:rsid w:val="00F252A1"/>
    <w:rsid w:val="00F256E8"/>
    <w:rsid w:val="00F27DB4"/>
    <w:rsid w:val="00F359B0"/>
    <w:rsid w:val="00F37D50"/>
    <w:rsid w:val="00F4295A"/>
    <w:rsid w:val="00F46087"/>
    <w:rsid w:val="00F5014F"/>
    <w:rsid w:val="00F5169A"/>
    <w:rsid w:val="00F51786"/>
    <w:rsid w:val="00F51D17"/>
    <w:rsid w:val="00F538D0"/>
    <w:rsid w:val="00F54F03"/>
    <w:rsid w:val="00F555DB"/>
    <w:rsid w:val="00F560A5"/>
    <w:rsid w:val="00F64538"/>
    <w:rsid w:val="00F65669"/>
    <w:rsid w:val="00F6596B"/>
    <w:rsid w:val="00F66056"/>
    <w:rsid w:val="00F6780A"/>
    <w:rsid w:val="00F6783A"/>
    <w:rsid w:val="00F67A01"/>
    <w:rsid w:val="00F704FA"/>
    <w:rsid w:val="00F71C15"/>
    <w:rsid w:val="00F72072"/>
    <w:rsid w:val="00F75ACF"/>
    <w:rsid w:val="00F76115"/>
    <w:rsid w:val="00F76151"/>
    <w:rsid w:val="00F7723F"/>
    <w:rsid w:val="00F77858"/>
    <w:rsid w:val="00F77CB7"/>
    <w:rsid w:val="00F82B10"/>
    <w:rsid w:val="00F832A5"/>
    <w:rsid w:val="00F850A8"/>
    <w:rsid w:val="00F852EE"/>
    <w:rsid w:val="00F86E90"/>
    <w:rsid w:val="00F86FD6"/>
    <w:rsid w:val="00F9065D"/>
    <w:rsid w:val="00F90AE0"/>
    <w:rsid w:val="00F94538"/>
    <w:rsid w:val="00F94868"/>
    <w:rsid w:val="00F950A3"/>
    <w:rsid w:val="00F95EBE"/>
    <w:rsid w:val="00F96188"/>
    <w:rsid w:val="00F968E8"/>
    <w:rsid w:val="00FA155F"/>
    <w:rsid w:val="00FA34EE"/>
    <w:rsid w:val="00FA4AD9"/>
    <w:rsid w:val="00FA5B3F"/>
    <w:rsid w:val="00FB173A"/>
    <w:rsid w:val="00FB4666"/>
    <w:rsid w:val="00FB561A"/>
    <w:rsid w:val="00FB5D08"/>
    <w:rsid w:val="00FB7692"/>
    <w:rsid w:val="00FC0175"/>
    <w:rsid w:val="00FC33A8"/>
    <w:rsid w:val="00FC5E20"/>
    <w:rsid w:val="00FC65EE"/>
    <w:rsid w:val="00FD0089"/>
    <w:rsid w:val="00FD3B17"/>
    <w:rsid w:val="00FD3C3A"/>
    <w:rsid w:val="00FD46E3"/>
    <w:rsid w:val="00FD5681"/>
    <w:rsid w:val="00FE1381"/>
    <w:rsid w:val="00FE4A5C"/>
    <w:rsid w:val="00FE7BB8"/>
    <w:rsid w:val="00FF021C"/>
    <w:rsid w:val="00FF07ED"/>
    <w:rsid w:val="00FF1412"/>
    <w:rsid w:val="00FF1DFE"/>
    <w:rsid w:val="00FF35FC"/>
    <w:rsid w:val="00FF494A"/>
    <w:rsid w:val="00FF689F"/>
    <w:rsid w:val="00FF6A19"/>
    <w:rsid w:val="00FF7E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44B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0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of Paragraph"/>
    <w:basedOn w:val="Normal"/>
    <w:link w:val="ListParagraphChar"/>
    <w:uiPriority w:val="34"/>
    <w:qFormat/>
    <w:rsid w:val="004C7067"/>
    <w:pPr>
      <w:ind w:left="720"/>
      <w:contextualSpacing/>
    </w:pPr>
  </w:style>
  <w:style w:type="paragraph" w:customStyle="1" w:styleId="WW-Standard">
    <w:name w:val="WW-Standard"/>
    <w:rsid w:val="004C7067"/>
    <w:pPr>
      <w:widowControl w:val="0"/>
      <w:suppressAutoHyphens/>
      <w:spacing w:after="0" w:line="240" w:lineRule="auto"/>
    </w:pPr>
    <w:rPr>
      <w:rFonts w:ascii="Times New Roman" w:eastAsia="SimSun" w:hAnsi="Times New Roman" w:cs="Lucida Sans"/>
      <w:kern w:val="2"/>
      <w:sz w:val="24"/>
      <w:szCs w:val="24"/>
      <w:lang w:val="fr-FR" w:eastAsia="hi-IN" w:bidi="hi-IN"/>
    </w:rPr>
  </w:style>
  <w:style w:type="character" w:customStyle="1" w:styleId="ListParagraphChar">
    <w:name w:val="List Paragraph Char"/>
    <w:aliases w:val="List of Paragraph Char"/>
    <w:basedOn w:val="DefaultParagraphFont"/>
    <w:link w:val="ListParagraph"/>
    <w:uiPriority w:val="34"/>
    <w:rsid w:val="004C7067"/>
  </w:style>
  <w:style w:type="paragraph" w:styleId="Header">
    <w:name w:val="header"/>
    <w:basedOn w:val="Normal"/>
    <w:link w:val="HeaderChar"/>
    <w:uiPriority w:val="99"/>
    <w:unhideWhenUsed/>
    <w:rsid w:val="002C0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072"/>
  </w:style>
  <w:style w:type="paragraph" w:styleId="Footer">
    <w:name w:val="footer"/>
    <w:basedOn w:val="Normal"/>
    <w:link w:val="FooterChar"/>
    <w:uiPriority w:val="99"/>
    <w:unhideWhenUsed/>
    <w:rsid w:val="002C0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072"/>
  </w:style>
  <w:style w:type="paragraph" w:styleId="BalloonText">
    <w:name w:val="Balloon Text"/>
    <w:basedOn w:val="Normal"/>
    <w:link w:val="BalloonTextChar"/>
    <w:uiPriority w:val="99"/>
    <w:semiHidden/>
    <w:unhideWhenUsed/>
    <w:rsid w:val="00414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CC"/>
    <w:rPr>
      <w:rFonts w:ascii="Segoe UI" w:hAnsi="Segoe UI" w:cs="Segoe UI"/>
      <w:sz w:val="18"/>
      <w:szCs w:val="18"/>
    </w:rPr>
  </w:style>
  <w:style w:type="character" w:styleId="Hyperlink">
    <w:name w:val="Hyperlink"/>
    <w:basedOn w:val="DefaultParagraphFont"/>
    <w:uiPriority w:val="99"/>
    <w:unhideWhenUsed/>
    <w:rsid w:val="007F2C7D"/>
    <w:rPr>
      <w:color w:val="0563C1" w:themeColor="hyperlink"/>
      <w:u w:val="single"/>
    </w:rPr>
  </w:style>
  <w:style w:type="character" w:styleId="Mention">
    <w:name w:val="Mention"/>
    <w:basedOn w:val="DefaultParagraphFont"/>
    <w:uiPriority w:val="99"/>
    <w:semiHidden/>
    <w:unhideWhenUsed/>
    <w:rsid w:val="007F2C7D"/>
    <w:rPr>
      <w:color w:val="2B579A"/>
      <w:shd w:val="clear" w:color="auto" w:fill="E6E6E6"/>
    </w:rPr>
  </w:style>
  <w:style w:type="character" w:customStyle="1" w:styleId="text-highlight">
    <w:name w:val="text-highlight"/>
    <w:basedOn w:val="DefaultParagraphFont"/>
    <w:rsid w:val="00995126"/>
  </w:style>
  <w:style w:type="character" w:styleId="Strong">
    <w:name w:val="Strong"/>
    <w:basedOn w:val="DefaultParagraphFont"/>
    <w:uiPriority w:val="22"/>
    <w:qFormat/>
    <w:rsid w:val="001D686B"/>
    <w:rPr>
      <w:b/>
      <w:bCs/>
    </w:rPr>
  </w:style>
  <w:style w:type="paragraph" w:styleId="FootnoteText">
    <w:name w:val="footnote text"/>
    <w:basedOn w:val="Normal"/>
    <w:link w:val="FootnoteTextChar"/>
    <w:unhideWhenUsed/>
    <w:rsid w:val="002B6C98"/>
    <w:pPr>
      <w:spacing w:after="0" w:line="240" w:lineRule="auto"/>
    </w:pPr>
    <w:rPr>
      <w:sz w:val="20"/>
      <w:szCs w:val="20"/>
    </w:rPr>
  </w:style>
  <w:style w:type="character" w:customStyle="1" w:styleId="FootnoteTextChar">
    <w:name w:val="Footnote Text Char"/>
    <w:basedOn w:val="DefaultParagraphFont"/>
    <w:link w:val="FootnoteText"/>
    <w:rsid w:val="002B6C98"/>
    <w:rPr>
      <w:sz w:val="20"/>
      <w:szCs w:val="20"/>
    </w:rPr>
  </w:style>
  <w:style w:type="character" w:styleId="FootnoteReference">
    <w:name w:val="footnote reference"/>
    <w:basedOn w:val="DefaultParagraphFont"/>
    <w:unhideWhenUsed/>
    <w:rsid w:val="002B6C98"/>
    <w:rPr>
      <w:vertAlign w:val="superscript"/>
    </w:rPr>
  </w:style>
  <w:style w:type="character" w:styleId="CommentReference">
    <w:name w:val="annotation reference"/>
    <w:basedOn w:val="DefaultParagraphFont"/>
    <w:uiPriority w:val="99"/>
    <w:semiHidden/>
    <w:unhideWhenUsed/>
    <w:rsid w:val="00B471DC"/>
    <w:rPr>
      <w:sz w:val="16"/>
      <w:szCs w:val="16"/>
    </w:rPr>
  </w:style>
  <w:style w:type="paragraph" w:styleId="CommentText">
    <w:name w:val="annotation text"/>
    <w:basedOn w:val="Normal"/>
    <w:link w:val="CommentTextChar"/>
    <w:uiPriority w:val="99"/>
    <w:semiHidden/>
    <w:unhideWhenUsed/>
    <w:rsid w:val="00B471DC"/>
    <w:pPr>
      <w:spacing w:line="240" w:lineRule="auto"/>
    </w:pPr>
    <w:rPr>
      <w:sz w:val="20"/>
      <w:szCs w:val="20"/>
    </w:rPr>
  </w:style>
  <w:style w:type="character" w:customStyle="1" w:styleId="CommentTextChar">
    <w:name w:val="Comment Text Char"/>
    <w:basedOn w:val="DefaultParagraphFont"/>
    <w:link w:val="CommentText"/>
    <w:uiPriority w:val="99"/>
    <w:semiHidden/>
    <w:rsid w:val="00B471DC"/>
    <w:rPr>
      <w:sz w:val="20"/>
      <w:szCs w:val="20"/>
    </w:rPr>
  </w:style>
  <w:style w:type="paragraph" w:styleId="CommentSubject">
    <w:name w:val="annotation subject"/>
    <w:basedOn w:val="CommentText"/>
    <w:next w:val="CommentText"/>
    <w:link w:val="CommentSubjectChar"/>
    <w:uiPriority w:val="99"/>
    <w:semiHidden/>
    <w:unhideWhenUsed/>
    <w:rsid w:val="00B471DC"/>
    <w:rPr>
      <w:b/>
      <w:bCs/>
    </w:rPr>
  </w:style>
  <w:style w:type="character" w:customStyle="1" w:styleId="CommentSubjectChar">
    <w:name w:val="Comment Subject Char"/>
    <w:basedOn w:val="CommentTextChar"/>
    <w:link w:val="CommentSubject"/>
    <w:uiPriority w:val="99"/>
    <w:semiHidden/>
    <w:rsid w:val="00B471DC"/>
    <w:rPr>
      <w:b/>
      <w:bCs/>
      <w:sz w:val="20"/>
      <w:szCs w:val="20"/>
    </w:rPr>
  </w:style>
  <w:style w:type="character" w:styleId="Emphasis">
    <w:name w:val="Emphasis"/>
    <w:basedOn w:val="DefaultParagraphFont"/>
    <w:uiPriority w:val="20"/>
    <w:qFormat/>
    <w:rsid w:val="004B355A"/>
    <w:rPr>
      <w:i/>
      <w:iCs/>
    </w:rPr>
  </w:style>
  <w:style w:type="character" w:customStyle="1" w:styleId="link-name">
    <w:name w:val="link-name"/>
    <w:basedOn w:val="DefaultParagraphFont"/>
    <w:rsid w:val="004B355A"/>
  </w:style>
  <w:style w:type="paragraph" w:styleId="NormalWeb">
    <w:name w:val="Normal (Web)"/>
    <w:basedOn w:val="Normal"/>
    <w:uiPriority w:val="99"/>
    <w:unhideWhenUsed/>
    <w:rsid w:val="00594A9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dent1">
    <w:name w:val="indent1"/>
    <w:basedOn w:val="Normal"/>
    <w:rsid w:val="00DF24D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earchterm">
    <w:name w:val="searchterm"/>
    <w:basedOn w:val="DefaultParagraphFont"/>
    <w:rsid w:val="00DF24DE"/>
  </w:style>
  <w:style w:type="paragraph" w:customStyle="1" w:styleId="indent2">
    <w:name w:val="indent2"/>
    <w:basedOn w:val="Normal"/>
    <w:rsid w:val="00DF24D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30eec3f8">
    <w:name w:val="s30eec3f8"/>
    <w:basedOn w:val="Normal"/>
    <w:rsid w:val="003717C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b8d990e2">
    <w:name w:val="sb8d990e2"/>
    <w:basedOn w:val="DefaultParagraphFont"/>
    <w:rsid w:val="003717C5"/>
  </w:style>
  <w:style w:type="character" w:customStyle="1" w:styleId="s6b621b36">
    <w:name w:val="s6b621b36"/>
    <w:basedOn w:val="DefaultParagraphFont"/>
    <w:rsid w:val="003717C5"/>
  </w:style>
  <w:style w:type="paragraph" w:styleId="Revision">
    <w:name w:val="Revision"/>
    <w:hidden/>
    <w:uiPriority w:val="99"/>
    <w:semiHidden/>
    <w:rsid w:val="00117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6365">
      <w:bodyDiv w:val="1"/>
      <w:marLeft w:val="0"/>
      <w:marRight w:val="0"/>
      <w:marTop w:val="0"/>
      <w:marBottom w:val="0"/>
      <w:divBdr>
        <w:top w:val="none" w:sz="0" w:space="0" w:color="auto"/>
        <w:left w:val="none" w:sz="0" w:space="0" w:color="auto"/>
        <w:bottom w:val="none" w:sz="0" w:space="0" w:color="auto"/>
        <w:right w:val="none" w:sz="0" w:space="0" w:color="auto"/>
      </w:divBdr>
    </w:div>
    <w:div w:id="178083104">
      <w:bodyDiv w:val="1"/>
      <w:marLeft w:val="0"/>
      <w:marRight w:val="0"/>
      <w:marTop w:val="0"/>
      <w:marBottom w:val="0"/>
      <w:divBdr>
        <w:top w:val="none" w:sz="0" w:space="0" w:color="auto"/>
        <w:left w:val="none" w:sz="0" w:space="0" w:color="auto"/>
        <w:bottom w:val="none" w:sz="0" w:space="0" w:color="auto"/>
        <w:right w:val="none" w:sz="0" w:space="0" w:color="auto"/>
      </w:divBdr>
    </w:div>
    <w:div w:id="189071554">
      <w:bodyDiv w:val="1"/>
      <w:marLeft w:val="0"/>
      <w:marRight w:val="0"/>
      <w:marTop w:val="0"/>
      <w:marBottom w:val="0"/>
      <w:divBdr>
        <w:top w:val="none" w:sz="0" w:space="0" w:color="auto"/>
        <w:left w:val="none" w:sz="0" w:space="0" w:color="auto"/>
        <w:bottom w:val="none" w:sz="0" w:space="0" w:color="auto"/>
        <w:right w:val="none" w:sz="0" w:space="0" w:color="auto"/>
      </w:divBdr>
    </w:div>
    <w:div w:id="279607447">
      <w:bodyDiv w:val="1"/>
      <w:marLeft w:val="0"/>
      <w:marRight w:val="0"/>
      <w:marTop w:val="0"/>
      <w:marBottom w:val="0"/>
      <w:divBdr>
        <w:top w:val="none" w:sz="0" w:space="0" w:color="auto"/>
        <w:left w:val="none" w:sz="0" w:space="0" w:color="auto"/>
        <w:bottom w:val="none" w:sz="0" w:space="0" w:color="auto"/>
        <w:right w:val="none" w:sz="0" w:space="0" w:color="auto"/>
      </w:divBdr>
    </w:div>
    <w:div w:id="803818164">
      <w:bodyDiv w:val="1"/>
      <w:marLeft w:val="0"/>
      <w:marRight w:val="0"/>
      <w:marTop w:val="0"/>
      <w:marBottom w:val="0"/>
      <w:divBdr>
        <w:top w:val="none" w:sz="0" w:space="0" w:color="auto"/>
        <w:left w:val="none" w:sz="0" w:space="0" w:color="auto"/>
        <w:bottom w:val="none" w:sz="0" w:space="0" w:color="auto"/>
        <w:right w:val="none" w:sz="0" w:space="0" w:color="auto"/>
      </w:divBdr>
    </w:div>
    <w:div w:id="1077703311">
      <w:bodyDiv w:val="1"/>
      <w:marLeft w:val="0"/>
      <w:marRight w:val="0"/>
      <w:marTop w:val="0"/>
      <w:marBottom w:val="0"/>
      <w:divBdr>
        <w:top w:val="none" w:sz="0" w:space="0" w:color="auto"/>
        <w:left w:val="none" w:sz="0" w:space="0" w:color="auto"/>
        <w:bottom w:val="none" w:sz="0" w:space="0" w:color="auto"/>
        <w:right w:val="none" w:sz="0" w:space="0" w:color="auto"/>
      </w:divBdr>
      <w:divsChild>
        <w:div w:id="1440027029">
          <w:marLeft w:val="0"/>
          <w:marRight w:val="0"/>
          <w:marTop w:val="0"/>
          <w:marBottom w:val="150"/>
          <w:divBdr>
            <w:top w:val="none" w:sz="0" w:space="0" w:color="auto"/>
            <w:left w:val="none" w:sz="0" w:space="0" w:color="auto"/>
            <w:bottom w:val="none" w:sz="0" w:space="0" w:color="auto"/>
            <w:right w:val="none" w:sz="0" w:space="0" w:color="auto"/>
          </w:divBdr>
          <w:divsChild>
            <w:div w:id="210694928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114275172">
          <w:marLeft w:val="0"/>
          <w:marRight w:val="0"/>
          <w:marTop w:val="0"/>
          <w:marBottom w:val="150"/>
          <w:divBdr>
            <w:top w:val="none" w:sz="0" w:space="0" w:color="auto"/>
            <w:left w:val="none" w:sz="0" w:space="0" w:color="auto"/>
            <w:bottom w:val="none" w:sz="0" w:space="0" w:color="auto"/>
            <w:right w:val="none" w:sz="0" w:space="0" w:color="auto"/>
          </w:divBdr>
        </w:div>
        <w:div w:id="1756321946">
          <w:marLeft w:val="0"/>
          <w:marRight w:val="0"/>
          <w:marTop w:val="0"/>
          <w:marBottom w:val="150"/>
          <w:divBdr>
            <w:top w:val="none" w:sz="0" w:space="0" w:color="auto"/>
            <w:left w:val="none" w:sz="0" w:space="0" w:color="auto"/>
            <w:bottom w:val="none" w:sz="0" w:space="0" w:color="auto"/>
            <w:right w:val="none" w:sz="0" w:space="0" w:color="auto"/>
          </w:divBdr>
        </w:div>
      </w:divsChild>
    </w:div>
    <w:div w:id="1344358640">
      <w:bodyDiv w:val="1"/>
      <w:marLeft w:val="0"/>
      <w:marRight w:val="0"/>
      <w:marTop w:val="0"/>
      <w:marBottom w:val="0"/>
      <w:divBdr>
        <w:top w:val="none" w:sz="0" w:space="0" w:color="auto"/>
        <w:left w:val="none" w:sz="0" w:space="0" w:color="auto"/>
        <w:bottom w:val="none" w:sz="0" w:space="0" w:color="auto"/>
        <w:right w:val="none" w:sz="0" w:space="0" w:color="auto"/>
      </w:divBdr>
      <w:divsChild>
        <w:div w:id="2276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6179">
      <w:bodyDiv w:val="1"/>
      <w:marLeft w:val="0"/>
      <w:marRight w:val="0"/>
      <w:marTop w:val="0"/>
      <w:marBottom w:val="0"/>
      <w:divBdr>
        <w:top w:val="none" w:sz="0" w:space="0" w:color="auto"/>
        <w:left w:val="none" w:sz="0" w:space="0" w:color="auto"/>
        <w:bottom w:val="none" w:sz="0" w:space="0" w:color="auto"/>
        <w:right w:val="none" w:sz="0" w:space="0" w:color="auto"/>
      </w:divBdr>
    </w:div>
    <w:div w:id="1581910813">
      <w:bodyDiv w:val="1"/>
      <w:marLeft w:val="0"/>
      <w:marRight w:val="0"/>
      <w:marTop w:val="0"/>
      <w:marBottom w:val="0"/>
      <w:divBdr>
        <w:top w:val="none" w:sz="0" w:space="0" w:color="auto"/>
        <w:left w:val="none" w:sz="0" w:space="0" w:color="auto"/>
        <w:bottom w:val="none" w:sz="0" w:space="0" w:color="auto"/>
        <w:right w:val="none" w:sz="0" w:space="0" w:color="auto"/>
      </w:divBdr>
      <w:divsChild>
        <w:div w:id="212280080">
          <w:marLeft w:val="0"/>
          <w:marRight w:val="0"/>
          <w:marTop w:val="0"/>
          <w:marBottom w:val="0"/>
          <w:divBdr>
            <w:top w:val="none" w:sz="0" w:space="0" w:color="auto"/>
            <w:left w:val="none" w:sz="0" w:space="0" w:color="auto"/>
            <w:bottom w:val="none" w:sz="0" w:space="0" w:color="auto"/>
            <w:right w:val="none" w:sz="0" w:space="0" w:color="auto"/>
          </w:divBdr>
        </w:div>
        <w:div w:id="734742518">
          <w:marLeft w:val="0"/>
          <w:marRight w:val="0"/>
          <w:marTop w:val="0"/>
          <w:marBottom w:val="0"/>
          <w:divBdr>
            <w:top w:val="none" w:sz="0" w:space="0" w:color="auto"/>
            <w:left w:val="none" w:sz="0" w:space="0" w:color="auto"/>
            <w:bottom w:val="none" w:sz="0" w:space="0" w:color="auto"/>
            <w:right w:val="none" w:sz="0" w:space="0" w:color="auto"/>
          </w:divBdr>
        </w:div>
        <w:div w:id="1308827851">
          <w:marLeft w:val="0"/>
          <w:marRight w:val="0"/>
          <w:marTop w:val="0"/>
          <w:marBottom w:val="0"/>
          <w:divBdr>
            <w:top w:val="none" w:sz="0" w:space="0" w:color="auto"/>
            <w:left w:val="none" w:sz="0" w:space="0" w:color="auto"/>
            <w:bottom w:val="none" w:sz="0" w:space="0" w:color="auto"/>
            <w:right w:val="none" w:sz="0" w:space="0" w:color="auto"/>
          </w:divBdr>
        </w:div>
        <w:div w:id="399789700">
          <w:marLeft w:val="0"/>
          <w:marRight w:val="0"/>
          <w:marTop w:val="0"/>
          <w:marBottom w:val="0"/>
          <w:divBdr>
            <w:top w:val="none" w:sz="0" w:space="0" w:color="auto"/>
            <w:left w:val="none" w:sz="0" w:space="0" w:color="auto"/>
            <w:bottom w:val="none" w:sz="0" w:space="0" w:color="auto"/>
            <w:right w:val="none" w:sz="0" w:space="0" w:color="auto"/>
          </w:divBdr>
        </w:div>
        <w:div w:id="1037972819">
          <w:marLeft w:val="0"/>
          <w:marRight w:val="0"/>
          <w:marTop w:val="0"/>
          <w:marBottom w:val="0"/>
          <w:divBdr>
            <w:top w:val="none" w:sz="0" w:space="0" w:color="auto"/>
            <w:left w:val="none" w:sz="0" w:space="0" w:color="auto"/>
            <w:bottom w:val="none" w:sz="0" w:space="0" w:color="auto"/>
            <w:right w:val="none" w:sz="0" w:space="0" w:color="auto"/>
          </w:divBdr>
        </w:div>
        <w:div w:id="1192187975">
          <w:marLeft w:val="0"/>
          <w:marRight w:val="0"/>
          <w:marTop w:val="0"/>
          <w:marBottom w:val="0"/>
          <w:divBdr>
            <w:top w:val="none" w:sz="0" w:space="0" w:color="auto"/>
            <w:left w:val="none" w:sz="0" w:space="0" w:color="auto"/>
            <w:bottom w:val="none" w:sz="0" w:space="0" w:color="auto"/>
            <w:right w:val="none" w:sz="0" w:space="0" w:color="auto"/>
          </w:divBdr>
        </w:div>
        <w:div w:id="1138375805">
          <w:marLeft w:val="0"/>
          <w:marRight w:val="0"/>
          <w:marTop w:val="0"/>
          <w:marBottom w:val="0"/>
          <w:divBdr>
            <w:top w:val="none" w:sz="0" w:space="0" w:color="auto"/>
            <w:left w:val="none" w:sz="0" w:space="0" w:color="auto"/>
            <w:bottom w:val="none" w:sz="0" w:space="0" w:color="auto"/>
            <w:right w:val="none" w:sz="0" w:space="0" w:color="auto"/>
          </w:divBdr>
        </w:div>
        <w:div w:id="750539344">
          <w:marLeft w:val="0"/>
          <w:marRight w:val="0"/>
          <w:marTop w:val="0"/>
          <w:marBottom w:val="0"/>
          <w:divBdr>
            <w:top w:val="none" w:sz="0" w:space="0" w:color="auto"/>
            <w:left w:val="none" w:sz="0" w:space="0" w:color="auto"/>
            <w:bottom w:val="none" w:sz="0" w:space="0" w:color="auto"/>
            <w:right w:val="none" w:sz="0" w:space="0" w:color="auto"/>
          </w:divBdr>
        </w:div>
        <w:div w:id="1611888412">
          <w:marLeft w:val="0"/>
          <w:marRight w:val="0"/>
          <w:marTop w:val="0"/>
          <w:marBottom w:val="0"/>
          <w:divBdr>
            <w:top w:val="none" w:sz="0" w:space="0" w:color="auto"/>
            <w:left w:val="none" w:sz="0" w:space="0" w:color="auto"/>
            <w:bottom w:val="none" w:sz="0" w:space="0" w:color="auto"/>
            <w:right w:val="none" w:sz="0" w:space="0" w:color="auto"/>
          </w:divBdr>
        </w:div>
        <w:div w:id="218829938">
          <w:marLeft w:val="0"/>
          <w:marRight w:val="0"/>
          <w:marTop w:val="0"/>
          <w:marBottom w:val="0"/>
          <w:divBdr>
            <w:top w:val="none" w:sz="0" w:space="0" w:color="auto"/>
            <w:left w:val="none" w:sz="0" w:space="0" w:color="auto"/>
            <w:bottom w:val="none" w:sz="0" w:space="0" w:color="auto"/>
            <w:right w:val="none" w:sz="0" w:space="0" w:color="auto"/>
          </w:divBdr>
        </w:div>
      </w:divsChild>
    </w:div>
    <w:div w:id="1958292064">
      <w:bodyDiv w:val="1"/>
      <w:marLeft w:val="0"/>
      <w:marRight w:val="0"/>
      <w:marTop w:val="0"/>
      <w:marBottom w:val="0"/>
      <w:divBdr>
        <w:top w:val="none" w:sz="0" w:space="0" w:color="auto"/>
        <w:left w:val="none" w:sz="0" w:space="0" w:color="auto"/>
        <w:bottom w:val="none" w:sz="0" w:space="0" w:color="auto"/>
        <w:right w:val="none" w:sz="0" w:space="0" w:color="auto"/>
      </w:divBdr>
    </w:div>
    <w:div w:id="201052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app.justis.com/case/c4czm1azm1wca/overview/c4CZm1aZm1Wca" TargetMode="External"/><Relationship Id="rId2" Type="http://schemas.openxmlformats.org/officeDocument/2006/relationships/hyperlink" Target="https://app.justis.com/case/c4czmzezn5wca/overview/c4CZmZeZn5Wca" TargetMode="External"/><Relationship Id="rId1" Type="http://schemas.openxmlformats.org/officeDocument/2006/relationships/hyperlink" Target="https://app.justis.com/case/c4gdm4qdmzwca/overview/c4Gdm4qdmZWca" TargetMode="External"/><Relationship Id="rId5" Type="http://schemas.openxmlformats.org/officeDocument/2006/relationships/hyperlink" Target="https://app.justis.com/document/c4gtoygzm1wca/overview/c4GtoYGZm1Wca" TargetMode="External"/><Relationship Id="rId4" Type="http://schemas.openxmlformats.org/officeDocument/2006/relationships/hyperlink" Target="https://app.justis.com/case/c4czm1edowwca/overview/c4CZm1edoWW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0C4F-73D3-4173-BABF-F73BCA41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24584</Words>
  <Characters>140132</Characters>
  <Application>Microsoft Office Word</Application>
  <DocSecurity>0</DocSecurity>
  <Lines>1167</Lines>
  <Paragraphs>328</Paragraphs>
  <ScaleCrop>false</ScaleCrop>
  <Company/>
  <LinksUpToDate>false</LinksUpToDate>
  <CharactersWithSpaces>164388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2020-08-13T11:06:00Z</dcterms:created>
  <dcterms:modified xsi:type="dcterms:W3CDTF">2020-08-13T11:06:00Z</dcterms:modified>
</cp:coreProperties>
</file>