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141F0" w14:textId="77777777" w:rsidR="00803115" w:rsidRPr="0070641D" w:rsidRDefault="00803115" w:rsidP="00031E32">
      <w:pPr>
        <w:widowControl w:val="0"/>
        <w:spacing w:line="480" w:lineRule="auto"/>
        <w:jc w:val="center"/>
        <w:rPr>
          <w:rFonts w:ascii="Times New Roman" w:hAnsi="Times New Roman" w:cs="Times New Roman"/>
          <w:b/>
          <w:sz w:val="32"/>
          <w:szCs w:val="32"/>
        </w:rPr>
      </w:pPr>
      <w:bookmarkStart w:id="0" w:name="_GoBack"/>
      <w:bookmarkEnd w:id="0"/>
      <w:r w:rsidRPr="0070641D">
        <w:rPr>
          <w:rFonts w:ascii="Times New Roman" w:hAnsi="Times New Roman" w:cs="Times New Roman"/>
          <w:b/>
          <w:sz w:val="32"/>
          <w:szCs w:val="32"/>
        </w:rPr>
        <w:t>THE COURT OF APPEAL</w:t>
      </w:r>
    </w:p>
    <w:p w14:paraId="393091C1" w14:textId="7413F0B3" w:rsidR="0035283F" w:rsidRDefault="0035283F" w:rsidP="00031E32">
      <w:pPr>
        <w:widowControl w:val="0"/>
        <w:spacing w:line="480" w:lineRule="auto"/>
        <w:jc w:val="right"/>
        <w:rPr>
          <w:rFonts w:ascii="Times New Roman" w:hAnsi="Times New Roman" w:cs="Times New Roman"/>
          <w:b/>
        </w:rPr>
      </w:pPr>
      <w:r>
        <w:rPr>
          <w:rFonts w:ascii="Times New Roman" w:hAnsi="Times New Roman" w:cs="Times New Roman"/>
          <w:b/>
        </w:rPr>
        <w:t>Neutral Citation Number [2020] IECA 343</w:t>
      </w:r>
    </w:p>
    <w:p w14:paraId="781B8E3E" w14:textId="04F4AA29" w:rsidR="00803115" w:rsidRPr="0070641D" w:rsidRDefault="00803115" w:rsidP="00031E32">
      <w:pPr>
        <w:widowControl w:val="0"/>
        <w:spacing w:line="480" w:lineRule="auto"/>
        <w:jc w:val="right"/>
        <w:rPr>
          <w:rFonts w:ascii="Times New Roman" w:hAnsi="Times New Roman" w:cs="Times New Roman"/>
          <w:b/>
        </w:rPr>
      </w:pPr>
      <w:r w:rsidRPr="0070641D">
        <w:rPr>
          <w:rFonts w:ascii="Times New Roman" w:hAnsi="Times New Roman" w:cs="Times New Roman"/>
          <w:b/>
        </w:rPr>
        <w:t xml:space="preserve">Record Number: 2019/503 </w:t>
      </w:r>
    </w:p>
    <w:p w14:paraId="542CDCAE" w14:textId="77777777" w:rsidR="00803115" w:rsidRPr="0070641D" w:rsidRDefault="00803115" w:rsidP="00031E32">
      <w:pPr>
        <w:widowControl w:val="0"/>
        <w:spacing w:line="360" w:lineRule="auto"/>
        <w:jc w:val="both"/>
        <w:rPr>
          <w:rFonts w:ascii="Times New Roman" w:hAnsi="Times New Roman" w:cs="Times New Roman"/>
          <w:b/>
        </w:rPr>
      </w:pPr>
      <w:r w:rsidRPr="0070641D">
        <w:rPr>
          <w:rFonts w:ascii="Times New Roman" w:hAnsi="Times New Roman" w:cs="Times New Roman"/>
          <w:b/>
        </w:rPr>
        <w:t>Noonan J.</w:t>
      </w:r>
    </w:p>
    <w:p w14:paraId="581AD84D" w14:textId="77777777" w:rsidR="00803115" w:rsidRPr="0070641D" w:rsidRDefault="00803115" w:rsidP="00031E32">
      <w:pPr>
        <w:widowControl w:val="0"/>
        <w:spacing w:line="360" w:lineRule="auto"/>
        <w:jc w:val="both"/>
        <w:rPr>
          <w:rFonts w:ascii="Times New Roman" w:hAnsi="Times New Roman" w:cs="Times New Roman"/>
          <w:b/>
        </w:rPr>
      </w:pPr>
      <w:r w:rsidRPr="0070641D">
        <w:rPr>
          <w:rFonts w:ascii="Times New Roman" w:hAnsi="Times New Roman" w:cs="Times New Roman"/>
          <w:b/>
        </w:rPr>
        <w:t xml:space="preserve">Power J. </w:t>
      </w:r>
    </w:p>
    <w:p w14:paraId="18E8DAB1" w14:textId="77777777" w:rsidR="00803115" w:rsidRPr="0070641D" w:rsidRDefault="00803115" w:rsidP="00031E32">
      <w:pPr>
        <w:widowControl w:val="0"/>
        <w:spacing w:line="360" w:lineRule="auto"/>
        <w:jc w:val="both"/>
        <w:rPr>
          <w:rFonts w:ascii="Times New Roman" w:hAnsi="Times New Roman" w:cs="Times New Roman"/>
          <w:b/>
        </w:rPr>
      </w:pPr>
      <w:r w:rsidRPr="0070641D">
        <w:rPr>
          <w:rFonts w:ascii="Times New Roman" w:hAnsi="Times New Roman" w:cs="Times New Roman"/>
          <w:b/>
        </w:rPr>
        <w:t>Collins J.</w:t>
      </w:r>
    </w:p>
    <w:p w14:paraId="381A6E2D" w14:textId="77777777" w:rsidR="00803115" w:rsidRPr="0070641D" w:rsidRDefault="00803115" w:rsidP="00031E32">
      <w:pPr>
        <w:widowControl w:val="0"/>
        <w:spacing w:line="360" w:lineRule="auto"/>
        <w:jc w:val="both"/>
        <w:rPr>
          <w:rFonts w:ascii="Times New Roman" w:hAnsi="Times New Roman" w:cs="Times New Roman"/>
          <w:b/>
        </w:rPr>
      </w:pPr>
    </w:p>
    <w:p w14:paraId="69017ED3" w14:textId="77777777" w:rsidR="00803115" w:rsidRPr="0070641D" w:rsidRDefault="00803115" w:rsidP="00031E32">
      <w:pPr>
        <w:widowControl w:val="0"/>
        <w:spacing w:line="360" w:lineRule="auto"/>
        <w:jc w:val="both"/>
        <w:rPr>
          <w:rFonts w:ascii="Times New Roman" w:hAnsi="Times New Roman" w:cs="Times New Roman"/>
          <w:b/>
        </w:rPr>
      </w:pPr>
      <w:r w:rsidRPr="0070641D">
        <w:rPr>
          <w:rFonts w:ascii="Times New Roman" w:hAnsi="Times New Roman" w:cs="Times New Roman"/>
          <w:b/>
        </w:rPr>
        <w:t>BETWEEN/</w:t>
      </w:r>
    </w:p>
    <w:p w14:paraId="796B539E" w14:textId="77777777" w:rsidR="00803115" w:rsidRPr="0070641D" w:rsidRDefault="00803115" w:rsidP="00031E32">
      <w:pPr>
        <w:widowControl w:val="0"/>
        <w:spacing w:line="360" w:lineRule="auto"/>
        <w:jc w:val="center"/>
        <w:rPr>
          <w:rFonts w:ascii="Times New Roman" w:hAnsi="Times New Roman" w:cs="Times New Roman"/>
          <w:b/>
        </w:rPr>
      </w:pPr>
    </w:p>
    <w:p w14:paraId="2573D4FA" w14:textId="77777777" w:rsidR="00803115" w:rsidRPr="0070641D" w:rsidRDefault="00803115" w:rsidP="00031E32">
      <w:pPr>
        <w:spacing w:line="360" w:lineRule="auto"/>
        <w:contextualSpacing/>
        <w:jc w:val="center"/>
        <w:rPr>
          <w:rFonts w:ascii="Times New Roman" w:hAnsi="Times New Roman" w:cs="Times New Roman"/>
          <w:b/>
        </w:rPr>
      </w:pPr>
      <w:r w:rsidRPr="0070641D">
        <w:rPr>
          <w:rFonts w:ascii="Times New Roman" w:hAnsi="Times New Roman" w:cs="Times New Roman"/>
          <w:b/>
        </w:rPr>
        <w:t>SUKHPREET SINGH</w:t>
      </w:r>
      <w:r w:rsidRPr="0070641D">
        <w:rPr>
          <w:rFonts w:ascii="Times New Roman" w:hAnsi="Times New Roman" w:cs="Times New Roman"/>
          <w:i/>
        </w:rPr>
        <w:t xml:space="preserve"> </w:t>
      </w:r>
      <w:r w:rsidRPr="0070641D">
        <w:rPr>
          <w:rFonts w:ascii="Times New Roman" w:hAnsi="Times New Roman" w:cs="Times New Roman"/>
          <w:b/>
        </w:rPr>
        <w:t>PUNN</w:t>
      </w:r>
    </w:p>
    <w:p w14:paraId="67BE48F8" w14:textId="77777777" w:rsidR="00803115" w:rsidRPr="0070641D" w:rsidRDefault="00803115" w:rsidP="00F551EF">
      <w:pPr>
        <w:spacing w:line="360" w:lineRule="auto"/>
        <w:contextualSpacing/>
        <w:jc w:val="right"/>
        <w:rPr>
          <w:rFonts w:ascii="Times New Roman" w:hAnsi="Times New Roman" w:cs="Times New Roman"/>
          <w:b/>
        </w:rPr>
      </w:pPr>
      <w:r w:rsidRPr="0070641D">
        <w:rPr>
          <w:rFonts w:ascii="Times New Roman" w:hAnsi="Times New Roman" w:cs="Times New Roman"/>
          <w:b/>
        </w:rPr>
        <w:t>APPELLANT</w:t>
      </w:r>
    </w:p>
    <w:p w14:paraId="0A023D3F" w14:textId="77777777" w:rsidR="00803115" w:rsidRPr="0070641D" w:rsidRDefault="00803115" w:rsidP="00031E32">
      <w:pPr>
        <w:widowControl w:val="0"/>
        <w:spacing w:line="360" w:lineRule="auto"/>
        <w:jc w:val="center"/>
        <w:rPr>
          <w:rFonts w:ascii="Times New Roman" w:hAnsi="Times New Roman" w:cs="Times New Roman"/>
          <w:b/>
        </w:rPr>
      </w:pPr>
      <w:r w:rsidRPr="0070641D">
        <w:rPr>
          <w:rFonts w:ascii="Times New Roman" w:hAnsi="Times New Roman" w:cs="Times New Roman"/>
          <w:b/>
        </w:rPr>
        <w:t>- AND -</w:t>
      </w:r>
    </w:p>
    <w:p w14:paraId="12F443A0" w14:textId="77777777" w:rsidR="00803115" w:rsidRPr="0070641D" w:rsidRDefault="00803115" w:rsidP="00031E32">
      <w:pPr>
        <w:widowControl w:val="0"/>
        <w:spacing w:line="360" w:lineRule="auto"/>
        <w:jc w:val="center"/>
        <w:rPr>
          <w:rFonts w:ascii="Times New Roman" w:hAnsi="Times New Roman" w:cs="Times New Roman"/>
          <w:b/>
          <w:sz w:val="22"/>
          <w:szCs w:val="22"/>
        </w:rPr>
      </w:pPr>
    </w:p>
    <w:p w14:paraId="3FD30B45" w14:textId="77777777" w:rsidR="00803115" w:rsidRPr="0070641D" w:rsidRDefault="00803115" w:rsidP="00031E32">
      <w:pPr>
        <w:spacing w:line="360" w:lineRule="auto"/>
        <w:contextualSpacing/>
        <w:jc w:val="center"/>
        <w:rPr>
          <w:rFonts w:ascii="Times New Roman" w:hAnsi="Times New Roman" w:cs="Times New Roman"/>
          <w:b/>
        </w:rPr>
      </w:pPr>
      <w:r w:rsidRPr="0070641D">
        <w:rPr>
          <w:rFonts w:ascii="Times New Roman" w:hAnsi="Times New Roman" w:cs="Times New Roman"/>
          <w:b/>
        </w:rPr>
        <w:t>THE MINISTER FOR JUSTICE AND EQUALITY</w:t>
      </w:r>
    </w:p>
    <w:p w14:paraId="1E642E1C" w14:textId="77777777" w:rsidR="00803115" w:rsidRPr="0070641D" w:rsidRDefault="00803115" w:rsidP="0068765C">
      <w:pPr>
        <w:spacing w:line="360" w:lineRule="auto"/>
        <w:contextualSpacing/>
        <w:jc w:val="right"/>
        <w:rPr>
          <w:rFonts w:ascii="Times New Roman" w:hAnsi="Times New Roman" w:cs="Times New Roman"/>
          <w:b/>
        </w:rPr>
      </w:pPr>
      <w:r w:rsidRPr="0070641D">
        <w:rPr>
          <w:rFonts w:ascii="Times New Roman" w:hAnsi="Times New Roman" w:cs="Times New Roman"/>
          <w:b/>
        </w:rPr>
        <w:t>RESPONDENT</w:t>
      </w:r>
    </w:p>
    <w:p w14:paraId="0449AC10" w14:textId="77777777" w:rsidR="00803115" w:rsidRPr="0070641D" w:rsidRDefault="00803115" w:rsidP="00031E32">
      <w:pPr>
        <w:widowControl w:val="0"/>
        <w:spacing w:line="360" w:lineRule="auto"/>
        <w:jc w:val="both"/>
        <w:rPr>
          <w:rFonts w:ascii="Times New Roman" w:hAnsi="Times New Roman" w:cs="Times New Roman"/>
          <w:b/>
        </w:rPr>
      </w:pPr>
    </w:p>
    <w:p w14:paraId="195A84A8" w14:textId="77777777" w:rsidR="00F551EF" w:rsidRPr="0070641D" w:rsidRDefault="00F551EF" w:rsidP="00F66C6F">
      <w:pPr>
        <w:widowControl w:val="0"/>
        <w:spacing w:line="480" w:lineRule="auto"/>
        <w:jc w:val="both"/>
        <w:rPr>
          <w:rFonts w:ascii="Times New Roman" w:hAnsi="Times New Roman" w:cs="Times New Roman"/>
          <w:b/>
          <w:u w:val="single"/>
        </w:rPr>
      </w:pPr>
      <w:bookmarkStart w:id="1" w:name="_Hlk46994118"/>
    </w:p>
    <w:p w14:paraId="409FE644" w14:textId="76A00FEB" w:rsidR="00803115" w:rsidRPr="0070641D" w:rsidRDefault="00803115" w:rsidP="00F66C6F">
      <w:pPr>
        <w:widowControl w:val="0"/>
        <w:spacing w:line="480" w:lineRule="auto"/>
        <w:jc w:val="both"/>
        <w:rPr>
          <w:rFonts w:ascii="Times New Roman" w:hAnsi="Times New Roman" w:cs="Times New Roman"/>
          <w:b/>
          <w:u w:val="single"/>
        </w:rPr>
      </w:pPr>
      <w:r w:rsidRPr="0070641D">
        <w:rPr>
          <w:rFonts w:ascii="Times New Roman" w:hAnsi="Times New Roman" w:cs="Times New Roman"/>
          <w:b/>
          <w:u w:val="single"/>
        </w:rPr>
        <w:t>JUDGMENT of Ms. Justice Power delivered on the</w:t>
      </w:r>
      <w:r w:rsidR="00EA45A3">
        <w:rPr>
          <w:rFonts w:ascii="Times New Roman" w:hAnsi="Times New Roman" w:cs="Times New Roman"/>
          <w:b/>
          <w:u w:val="single"/>
        </w:rPr>
        <w:t xml:space="preserve"> 7</w:t>
      </w:r>
      <w:r w:rsidR="00EA45A3" w:rsidRPr="00EA45A3">
        <w:rPr>
          <w:rFonts w:ascii="Times New Roman" w:hAnsi="Times New Roman" w:cs="Times New Roman"/>
          <w:b/>
          <w:u w:val="single"/>
          <w:vertAlign w:val="superscript"/>
        </w:rPr>
        <w:t>th</w:t>
      </w:r>
      <w:r w:rsidRPr="0070641D">
        <w:rPr>
          <w:rFonts w:ascii="Times New Roman" w:hAnsi="Times New Roman" w:cs="Times New Roman"/>
          <w:b/>
          <w:u w:val="single"/>
        </w:rPr>
        <w:t xml:space="preserve"> day of </w:t>
      </w:r>
      <w:r w:rsidR="001E720C" w:rsidRPr="0070641D">
        <w:rPr>
          <w:rFonts w:ascii="Times New Roman" w:hAnsi="Times New Roman" w:cs="Times New Roman"/>
          <w:b/>
          <w:u w:val="single"/>
        </w:rPr>
        <w:t xml:space="preserve">December </w:t>
      </w:r>
      <w:r w:rsidRPr="0070641D">
        <w:rPr>
          <w:rFonts w:ascii="Times New Roman" w:hAnsi="Times New Roman" w:cs="Times New Roman"/>
          <w:b/>
          <w:u w:val="single"/>
        </w:rPr>
        <w:t xml:space="preserve">2020 </w:t>
      </w:r>
    </w:p>
    <w:bookmarkEnd w:id="1"/>
    <w:p w14:paraId="5151923F" w14:textId="77777777"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The appellant sought and obtained leave to apply for judicial review of the respondent’s decision to revoke his permission to reside in the State.  At an early stage in the proceedings, the respondent </w:t>
      </w:r>
      <w:r w:rsidR="00F05AE9" w:rsidRPr="0070641D">
        <w:rPr>
          <w:rFonts w:ascii="Times New Roman" w:hAnsi="Times New Roman" w:cs="Times New Roman"/>
        </w:rPr>
        <w:t>gave an undertaking</w:t>
      </w:r>
      <w:r w:rsidRPr="0070641D">
        <w:rPr>
          <w:rFonts w:ascii="Times New Roman" w:hAnsi="Times New Roman" w:cs="Times New Roman"/>
        </w:rPr>
        <w:t xml:space="preserve"> to the appellant which, effectively, rendered the proceedings moot.   This appeal concerns the subsequent refusal of the High Court (Humphreys J.) on 11 November 2019 to award to the appellant the costs of the leave application ([2019] IEHC 794). </w:t>
      </w:r>
      <w:r w:rsidR="0068765C" w:rsidRPr="0070641D">
        <w:rPr>
          <w:rFonts w:ascii="Times New Roman" w:hAnsi="Times New Roman" w:cs="Times New Roman"/>
        </w:rPr>
        <w:t xml:space="preserve"> </w:t>
      </w:r>
    </w:p>
    <w:p w14:paraId="41646908" w14:textId="77777777" w:rsidR="00F05AE9" w:rsidRPr="0070641D" w:rsidRDefault="00F05AE9" w:rsidP="00F05AE9">
      <w:pPr>
        <w:spacing w:line="480" w:lineRule="auto"/>
        <w:jc w:val="both"/>
        <w:rPr>
          <w:rFonts w:ascii="Times New Roman" w:hAnsi="Times New Roman" w:cs="Times New Roman"/>
        </w:rPr>
      </w:pPr>
    </w:p>
    <w:p w14:paraId="441E3232" w14:textId="77777777" w:rsidR="00803115" w:rsidRPr="0070641D" w:rsidRDefault="00803115" w:rsidP="00F66C6F">
      <w:pPr>
        <w:spacing w:line="480" w:lineRule="auto"/>
        <w:jc w:val="both"/>
        <w:rPr>
          <w:rFonts w:ascii="Times New Roman" w:hAnsi="Times New Roman" w:cs="Times New Roman"/>
          <w:b/>
        </w:rPr>
      </w:pPr>
      <w:r w:rsidRPr="0070641D">
        <w:rPr>
          <w:rFonts w:ascii="Times New Roman" w:hAnsi="Times New Roman" w:cs="Times New Roman"/>
        </w:rPr>
        <w:t xml:space="preserve"> </w:t>
      </w:r>
      <w:r w:rsidRPr="0070641D">
        <w:rPr>
          <w:rFonts w:ascii="Times New Roman" w:hAnsi="Times New Roman" w:cs="Times New Roman"/>
          <w:b/>
        </w:rPr>
        <w:t>Background</w:t>
      </w:r>
    </w:p>
    <w:p w14:paraId="55787D48" w14:textId="266E0A30"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lastRenderedPageBreak/>
        <w:t>On 24 January 2019 the respondent purported to revoke a Residence Card issued to the appellant pursuant to Regulation 27(1) of the European Communities (Free Movement of Persons) Regulation</w:t>
      </w:r>
      <w:r w:rsidR="0070516E">
        <w:rPr>
          <w:rFonts w:ascii="Times New Roman" w:hAnsi="Times New Roman" w:cs="Times New Roman"/>
        </w:rPr>
        <w:t>s</w:t>
      </w:r>
      <w:r w:rsidRPr="0070641D">
        <w:rPr>
          <w:rFonts w:ascii="Times New Roman" w:hAnsi="Times New Roman" w:cs="Times New Roman"/>
        </w:rPr>
        <w:t xml:space="preserve"> 2015 and Article 35 of Directive 2004/38/EC.</w:t>
      </w:r>
      <w:r w:rsidR="00F05AE9" w:rsidRPr="0070641D">
        <w:rPr>
          <w:rFonts w:ascii="Times New Roman" w:hAnsi="Times New Roman" w:cs="Times New Roman"/>
        </w:rPr>
        <w:t xml:space="preserve">  </w:t>
      </w:r>
      <w:r w:rsidRPr="0070641D">
        <w:rPr>
          <w:rFonts w:ascii="Times New Roman" w:hAnsi="Times New Roman" w:cs="Times New Roman"/>
        </w:rPr>
        <w:t xml:space="preserve">The appellant had 15 working days within which to request a review of that decision.  He was informed that his permission to remain in the State would be revoked pending the outcome of any such review.   Having sought a review, he was refused temporary permission to remain pending the outcome thereof.  On 20 June 2019, the appellant filed an application for judicial review of the respondent’s refusal in this regard. </w:t>
      </w:r>
    </w:p>
    <w:p w14:paraId="0A6B1A30" w14:textId="77777777"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On Monday, 8 July 2019, the leave application was heard by Humphreys J.   He granted the application and the order </w:t>
      </w:r>
      <w:r w:rsidR="00B644F7" w:rsidRPr="0070641D">
        <w:rPr>
          <w:rFonts w:ascii="Times New Roman" w:hAnsi="Times New Roman" w:cs="Times New Roman"/>
        </w:rPr>
        <w:t xml:space="preserve">was perfected </w:t>
      </w:r>
      <w:r w:rsidRPr="0070641D">
        <w:rPr>
          <w:rFonts w:ascii="Times New Roman" w:hAnsi="Times New Roman" w:cs="Times New Roman"/>
        </w:rPr>
        <w:t xml:space="preserve">on the same day.  Paragraph 3 of the order provided that the Notice of Motion was to be served on the respondent within seven clear days of the date of perfection of the order.   However, paragraph 4 provided that the appellant was required to serve the other documents, namely, </w:t>
      </w:r>
      <w:r w:rsidR="00F05AE9" w:rsidRPr="0070641D">
        <w:rPr>
          <w:rFonts w:ascii="Times New Roman" w:hAnsi="Times New Roman" w:cs="Times New Roman"/>
        </w:rPr>
        <w:t>‘</w:t>
      </w:r>
      <w:r w:rsidR="00F05AE9" w:rsidRPr="0070641D">
        <w:rPr>
          <w:rFonts w:ascii="Times New Roman" w:hAnsi="Times New Roman" w:cs="Times New Roman"/>
          <w:i/>
        </w:rPr>
        <w:t xml:space="preserve">a copy of </w:t>
      </w:r>
      <w:r w:rsidRPr="0070641D">
        <w:rPr>
          <w:rFonts w:ascii="Times New Roman" w:hAnsi="Times New Roman" w:cs="Times New Roman"/>
          <w:i/>
        </w:rPr>
        <w:t xml:space="preserve">the </w:t>
      </w:r>
      <w:r w:rsidR="00F05AE9" w:rsidRPr="0070641D">
        <w:rPr>
          <w:rFonts w:ascii="Times New Roman" w:hAnsi="Times New Roman" w:cs="Times New Roman"/>
          <w:i/>
        </w:rPr>
        <w:t>s</w:t>
      </w:r>
      <w:r w:rsidRPr="0070641D">
        <w:rPr>
          <w:rFonts w:ascii="Times New Roman" w:hAnsi="Times New Roman" w:cs="Times New Roman"/>
          <w:i/>
        </w:rPr>
        <w:t xml:space="preserve">tatement of </w:t>
      </w:r>
      <w:r w:rsidR="00F05AE9" w:rsidRPr="0070641D">
        <w:rPr>
          <w:rFonts w:ascii="Times New Roman" w:hAnsi="Times New Roman" w:cs="Times New Roman"/>
          <w:i/>
        </w:rPr>
        <w:t>g</w:t>
      </w:r>
      <w:r w:rsidRPr="0070641D">
        <w:rPr>
          <w:rFonts w:ascii="Times New Roman" w:hAnsi="Times New Roman" w:cs="Times New Roman"/>
          <w:i/>
        </w:rPr>
        <w:t>rounds,</w:t>
      </w:r>
      <w:r w:rsidR="00F05AE9" w:rsidRPr="0070641D">
        <w:rPr>
          <w:rFonts w:ascii="Times New Roman" w:hAnsi="Times New Roman" w:cs="Times New Roman"/>
          <w:i/>
        </w:rPr>
        <w:t xml:space="preserve"> </w:t>
      </w:r>
      <w:r w:rsidRPr="0070641D">
        <w:rPr>
          <w:rFonts w:ascii="Times New Roman" w:hAnsi="Times New Roman" w:cs="Times New Roman"/>
          <w:i/>
        </w:rPr>
        <w:t xml:space="preserve"> </w:t>
      </w:r>
      <w:r w:rsidR="00F05AE9" w:rsidRPr="0070641D">
        <w:rPr>
          <w:rFonts w:ascii="Times New Roman" w:hAnsi="Times New Roman" w:cs="Times New Roman"/>
          <w:i/>
        </w:rPr>
        <w:t>all</w:t>
      </w:r>
      <w:r w:rsidRPr="0070641D">
        <w:rPr>
          <w:rFonts w:ascii="Times New Roman" w:hAnsi="Times New Roman" w:cs="Times New Roman"/>
          <w:i/>
        </w:rPr>
        <w:t xml:space="preserve"> affidavit</w:t>
      </w:r>
      <w:r w:rsidR="00F05AE9" w:rsidRPr="0070641D">
        <w:rPr>
          <w:rFonts w:ascii="Times New Roman" w:hAnsi="Times New Roman" w:cs="Times New Roman"/>
          <w:i/>
        </w:rPr>
        <w:t>s and</w:t>
      </w:r>
      <w:r w:rsidRPr="0070641D">
        <w:rPr>
          <w:rFonts w:ascii="Times New Roman" w:hAnsi="Times New Roman" w:cs="Times New Roman"/>
          <w:i/>
        </w:rPr>
        <w:t xml:space="preserve"> exhibits </w:t>
      </w:r>
      <w:r w:rsidR="00F05AE9" w:rsidRPr="0070641D">
        <w:rPr>
          <w:rFonts w:ascii="Times New Roman" w:hAnsi="Times New Roman" w:cs="Times New Roman"/>
          <w:i/>
        </w:rPr>
        <w:t xml:space="preserve">that were before the Court </w:t>
      </w:r>
      <w:r w:rsidRPr="0070641D">
        <w:rPr>
          <w:rFonts w:ascii="Times New Roman" w:hAnsi="Times New Roman" w:cs="Times New Roman"/>
          <w:i/>
        </w:rPr>
        <w:t>a</w:t>
      </w:r>
      <w:r w:rsidR="00F05AE9" w:rsidRPr="0070641D">
        <w:rPr>
          <w:rFonts w:ascii="Times New Roman" w:hAnsi="Times New Roman" w:cs="Times New Roman"/>
          <w:i/>
        </w:rPr>
        <w:t>t the leave stage a</w:t>
      </w:r>
      <w:r w:rsidRPr="0070641D">
        <w:rPr>
          <w:rFonts w:ascii="Times New Roman" w:hAnsi="Times New Roman" w:cs="Times New Roman"/>
          <w:i/>
        </w:rPr>
        <w:t>nd the</w:t>
      </w:r>
      <w:r w:rsidR="00F05AE9" w:rsidRPr="0070641D">
        <w:rPr>
          <w:rFonts w:ascii="Times New Roman" w:hAnsi="Times New Roman" w:cs="Times New Roman"/>
          <w:i/>
        </w:rPr>
        <w:t xml:space="preserve"> applicant’s written legal su</w:t>
      </w:r>
      <w:r w:rsidRPr="0070641D">
        <w:rPr>
          <w:rFonts w:ascii="Times New Roman" w:hAnsi="Times New Roman" w:cs="Times New Roman"/>
          <w:i/>
        </w:rPr>
        <w:t xml:space="preserve">bmissions </w:t>
      </w:r>
      <w:r w:rsidR="00F05AE9" w:rsidRPr="0070641D">
        <w:rPr>
          <w:rFonts w:ascii="Times New Roman" w:hAnsi="Times New Roman" w:cs="Times New Roman"/>
          <w:i/>
        </w:rPr>
        <w:t xml:space="preserve">not later than </w:t>
      </w:r>
      <w:r w:rsidR="007F1436" w:rsidRPr="0070641D">
        <w:rPr>
          <w:rFonts w:ascii="Times New Roman" w:hAnsi="Times New Roman" w:cs="Times New Roman"/>
          <w:i/>
        </w:rPr>
        <w:t>[</w:t>
      </w:r>
      <w:r w:rsidRPr="0070641D">
        <w:rPr>
          <w:rFonts w:ascii="Times New Roman" w:hAnsi="Times New Roman" w:cs="Times New Roman"/>
          <w:i/>
        </w:rPr>
        <w:t>Friday</w:t>
      </w:r>
      <w:r w:rsidR="007F1436" w:rsidRPr="0070641D">
        <w:rPr>
          <w:rFonts w:ascii="Times New Roman" w:hAnsi="Times New Roman" w:cs="Times New Roman"/>
          <w:i/>
        </w:rPr>
        <w:t>]</w:t>
      </w:r>
      <w:r w:rsidR="00F05AE9" w:rsidRPr="0070641D">
        <w:rPr>
          <w:rFonts w:ascii="Times New Roman" w:hAnsi="Times New Roman" w:cs="Times New Roman"/>
          <w:i/>
        </w:rPr>
        <w:t xml:space="preserve"> the</w:t>
      </w:r>
      <w:r w:rsidRPr="0070641D">
        <w:rPr>
          <w:rFonts w:ascii="Times New Roman" w:hAnsi="Times New Roman" w:cs="Times New Roman"/>
          <w:i/>
        </w:rPr>
        <w:t xml:space="preserve"> 12</w:t>
      </w:r>
      <w:r w:rsidR="00F05AE9" w:rsidRPr="0070641D">
        <w:rPr>
          <w:rFonts w:ascii="Times New Roman" w:hAnsi="Times New Roman" w:cs="Times New Roman"/>
          <w:i/>
          <w:vertAlign w:val="superscript"/>
        </w:rPr>
        <w:t>th</w:t>
      </w:r>
      <w:r w:rsidR="00F05AE9" w:rsidRPr="0070641D">
        <w:rPr>
          <w:rFonts w:ascii="Times New Roman" w:hAnsi="Times New Roman" w:cs="Times New Roman"/>
          <w:i/>
        </w:rPr>
        <w:t xml:space="preserve"> day of</w:t>
      </w:r>
      <w:r w:rsidRPr="0070641D">
        <w:rPr>
          <w:rFonts w:ascii="Times New Roman" w:hAnsi="Times New Roman" w:cs="Times New Roman"/>
          <w:i/>
        </w:rPr>
        <w:t xml:space="preserve"> July 2019</w:t>
      </w:r>
      <w:r w:rsidR="00F05AE9" w:rsidRPr="0070641D">
        <w:rPr>
          <w:rFonts w:ascii="Times New Roman" w:hAnsi="Times New Roman" w:cs="Times New Roman"/>
          <w:i/>
        </w:rPr>
        <w:t>’</w:t>
      </w:r>
      <w:r w:rsidRPr="0070641D">
        <w:rPr>
          <w:rFonts w:ascii="Times New Roman" w:hAnsi="Times New Roman" w:cs="Times New Roman"/>
        </w:rPr>
        <w:t xml:space="preserve"> and that, in default of such service, the costs of the leave application </w:t>
      </w:r>
      <w:r w:rsidR="00F05AE9" w:rsidRPr="0070641D">
        <w:rPr>
          <w:rFonts w:ascii="Times New Roman" w:hAnsi="Times New Roman" w:cs="Times New Roman"/>
        </w:rPr>
        <w:t>‘</w:t>
      </w:r>
      <w:r w:rsidR="00F05AE9" w:rsidRPr="0070641D">
        <w:rPr>
          <w:rFonts w:ascii="Times New Roman" w:hAnsi="Times New Roman" w:cs="Times New Roman"/>
          <w:i/>
        </w:rPr>
        <w:t>shall</w:t>
      </w:r>
      <w:r w:rsidRPr="0070641D">
        <w:rPr>
          <w:rFonts w:ascii="Times New Roman" w:hAnsi="Times New Roman" w:cs="Times New Roman"/>
          <w:i/>
        </w:rPr>
        <w:t xml:space="preserve"> not be recoverable</w:t>
      </w:r>
      <w:r w:rsidR="00F05AE9" w:rsidRPr="0070641D">
        <w:rPr>
          <w:rFonts w:ascii="Times New Roman" w:hAnsi="Times New Roman" w:cs="Times New Roman"/>
        </w:rPr>
        <w:t>’</w:t>
      </w:r>
      <w:r w:rsidRPr="0070641D">
        <w:rPr>
          <w:rFonts w:ascii="Times New Roman" w:hAnsi="Times New Roman" w:cs="Times New Roman"/>
        </w:rPr>
        <w:t xml:space="preserve">.  </w:t>
      </w:r>
    </w:p>
    <w:p w14:paraId="49D84D8C" w14:textId="1630F76C"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I pause at this point to observe that paragraph 4 was included in the order of Humphreys J. by operation of High Court Practice Direction HC81- Asylum, immigration and citizenship list (hereinafter ‘the Practice Direction</w:t>
      </w:r>
      <w:r w:rsidR="00A66F4A">
        <w:rPr>
          <w:rFonts w:ascii="Times New Roman" w:hAnsi="Times New Roman" w:cs="Times New Roman"/>
        </w:rPr>
        <w:t>’</w:t>
      </w:r>
      <w:r w:rsidRPr="0070641D">
        <w:rPr>
          <w:rFonts w:ascii="Times New Roman" w:hAnsi="Times New Roman" w:cs="Times New Roman"/>
        </w:rPr>
        <w:t>).  Whereas Order 84, rule 22(3) of the R</w:t>
      </w:r>
      <w:r w:rsidR="00F05AE9" w:rsidRPr="0070641D">
        <w:rPr>
          <w:rFonts w:ascii="Times New Roman" w:hAnsi="Times New Roman" w:cs="Times New Roman"/>
        </w:rPr>
        <w:t>ules of the Superior Courts (‘R</w:t>
      </w:r>
      <w:r w:rsidRPr="0070641D">
        <w:rPr>
          <w:rFonts w:ascii="Times New Roman" w:hAnsi="Times New Roman" w:cs="Times New Roman"/>
        </w:rPr>
        <w:t>SC</w:t>
      </w:r>
      <w:r w:rsidR="00F05AE9" w:rsidRPr="0070641D">
        <w:rPr>
          <w:rFonts w:ascii="Times New Roman" w:hAnsi="Times New Roman" w:cs="Times New Roman"/>
        </w:rPr>
        <w:t>’)</w:t>
      </w:r>
      <w:r w:rsidRPr="0070641D">
        <w:rPr>
          <w:rFonts w:ascii="Times New Roman" w:hAnsi="Times New Roman" w:cs="Times New Roman"/>
        </w:rPr>
        <w:t xml:space="preserve"> provides that a notice of motion must be served within seven days after perfection of the order granting leave (or within such other period as the court may direct), the Practice Direction imposes an additional obligation on applicants to serve the </w:t>
      </w:r>
      <w:r w:rsidR="00F95FF9">
        <w:rPr>
          <w:rFonts w:ascii="Times New Roman" w:hAnsi="Times New Roman" w:cs="Times New Roman"/>
        </w:rPr>
        <w:t>S</w:t>
      </w:r>
      <w:r w:rsidRPr="0070641D">
        <w:rPr>
          <w:rFonts w:ascii="Times New Roman" w:hAnsi="Times New Roman" w:cs="Times New Roman"/>
        </w:rPr>
        <w:t xml:space="preserve">tatement of </w:t>
      </w:r>
      <w:r w:rsidR="00F95FF9">
        <w:rPr>
          <w:rFonts w:ascii="Times New Roman" w:hAnsi="Times New Roman" w:cs="Times New Roman"/>
        </w:rPr>
        <w:t>G</w:t>
      </w:r>
      <w:r w:rsidRPr="0070641D">
        <w:rPr>
          <w:rFonts w:ascii="Times New Roman" w:hAnsi="Times New Roman" w:cs="Times New Roman"/>
        </w:rPr>
        <w:t xml:space="preserve">rounds, </w:t>
      </w:r>
      <w:r w:rsidR="00F95FF9">
        <w:rPr>
          <w:rFonts w:ascii="Times New Roman" w:hAnsi="Times New Roman" w:cs="Times New Roman"/>
        </w:rPr>
        <w:t>a</w:t>
      </w:r>
      <w:r w:rsidRPr="0070641D">
        <w:rPr>
          <w:rFonts w:ascii="Times New Roman" w:hAnsi="Times New Roman" w:cs="Times New Roman"/>
        </w:rPr>
        <w:t xml:space="preserve">ffidavits and submissions by the Friday of the week in which leave has been granted.  The Practice Direction further provides that every order granting leave shall include a default provision such </w:t>
      </w:r>
      <w:r w:rsidRPr="0070641D">
        <w:rPr>
          <w:rFonts w:ascii="Times New Roman" w:hAnsi="Times New Roman" w:cs="Times New Roman"/>
        </w:rPr>
        <w:lastRenderedPageBreak/>
        <w:t>that the costs of the application shall be reserved provided that there has been compliance with the service stipulations of the Practice Direction.</w:t>
      </w:r>
    </w:p>
    <w:p w14:paraId="0A23D0D9" w14:textId="43ABA21C"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The Practice Direction thus sets out the standard terms of a default order at the leave stage of a judicial review application.  From its Explanatory Not</w:t>
      </w:r>
      <w:r w:rsidR="00F95FF9">
        <w:rPr>
          <w:rFonts w:ascii="Times New Roman" w:hAnsi="Times New Roman" w:cs="Times New Roman"/>
        </w:rPr>
        <w:t>e</w:t>
      </w:r>
      <w:r w:rsidRPr="0070641D">
        <w:rPr>
          <w:rFonts w:ascii="Times New Roman" w:hAnsi="Times New Roman" w:cs="Times New Roman"/>
        </w:rPr>
        <w:t xml:space="preserve"> it is clear that the Practice Direction does not preclude any individual applicant from seeking directions that any particular step or requirement should not apply in a given case.  Since no application for a direction to vary the default terms of the Practice Direction was made, those terms were adopted in the order of 8 July 2019 and, more particularly, in paragraph 4 thereof.</w:t>
      </w:r>
    </w:p>
    <w:p w14:paraId="1B0FD845" w14:textId="77777777" w:rsidR="00803115"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Following the making of that order, the appellant’s Cork based solicitors </w:t>
      </w:r>
      <w:r w:rsidR="00F24C83" w:rsidRPr="0070641D">
        <w:rPr>
          <w:rFonts w:ascii="Times New Roman" w:hAnsi="Times New Roman" w:cs="Times New Roman"/>
        </w:rPr>
        <w:t>hand delivered</w:t>
      </w:r>
      <w:r w:rsidRPr="0070641D">
        <w:rPr>
          <w:rFonts w:ascii="Times New Roman" w:hAnsi="Times New Roman" w:cs="Times New Roman"/>
        </w:rPr>
        <w:t xml:space="preserve"> the relevant papers to </w:t>
      </w:r>
      <w:proofErr w:type="spellStart"/>
      <w:r w:rsidRPr="0070641D">
        <w:rPr>
          <w:rFonts w:ascii="Times New Roman" w:hAnsi="Times New Roman" w:cs="Times New Roman"/>
        </w:rPr>
        <w:t>Peart</w:t>
      </w:r>
      <w:r w:rsidR="00B644F7" w:rsidRPr="0070641D">
        <w:rPr>
          <w:rFonts w:ascii="Times New Roman" w:hAnsi="Times New Roman" w:cs="Times New Roman"/>
        </w:rPr>
        <w:t>s</w:t>
      </w:r>
      <w:proofErr w:type="spellEnd"/>
      <w:r w:rsidRPr="0070641D">
        <w:rPr>
          <w:rFonts w:ascii="Times New Roman" w:hAnsi="Times New Roman" w:cs="Times New Roman"/>
        </w:rPr>
        <w:t xml:space="preserve"> Solicitors, their town agents, in Dublin on Thursday, 11 July 2019.  The Notice of Motion duly issued from the Central Office </w:t>
      </w:r>
      <w:r w:rsidR="00F24C83" w:rsidRPr="0070641D">
        <w:rPr>
          <w:rFonts w:ascii="Times New Roman" w:hAnsi="Times New Roman" w:cs="Times New Roman"/>
        </w:rPr>
        <w:t xml:space="preserve">the next day, that is, </w:t>
      </w:r>
      <w:r w:rsidRPr="0070641D">
        <w:rPr>
          <w:rFonts w:ascii="Times New Roman" w:hAnsi="Times New Roman" w:cs="Times New Roman"/>
        </w:rPr>
        <w:t>Friday, 12 July 2019.   However, contrary to the terms of the order, the town agents served all the documents—the Notice of Motion, the Statement of Grounds, the Affidavit and the Submissions—in one bundle, on the Chief State Solicitor’s Office (‘the CSSO’) on Monday, 15 July 2019.  The</w:t>
      </w:r>
      <w:r w:rsidR="00084D92" w:rsidRPr="0070641D">
        <w:rPr>
          <w:rFonts w:ascii="Times New Roman" w:hAnsi="Times New Roman" w:cs="Times New Roman"/>
        </w:rPr>
        <w:t xml:space="preserve"> evidence establishes that the</w:t>
      </w:r>
      <w:r w:rsidRPr="0070641D">
        <w:rPr>
          <w:rFonts w:ascii="Times New Roman" w:hAnsi="Times New Roman" w:cs="Times New Roman"/>
        </w:rPr>
        <w:t xml:space="preserve"> appellant’s solicitor (‘Mr Coughlan’) was not aware of the failure to comply with terms of the order at this point.</w:t>
      </w:r>
    </w:p>
    <w:p w14:paraId="49E894D3" w14:textId="377170F3" w:rsidR="007B77C2"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The appellant’s application for an interlocutory injunction was to be moved on 29 July 2019.  Shortly before the hearing, the </w:t>
      </w:r>
      <w:r w:rsidR="00E84E88" w:rsidRPr="0070641D">
        <w:rPr>
          <w:rFonts w:ascii="Times New Roman" w:hAnsi="Times New Roman" w:cs="Times New Roman"/>
        </w:rPr>
        <w:t>respondent</w:t>
      </w:r>
      <w:r w:rsidRPr="0070641D">
        <w:rPr>
          <w:rFonts w:ascii="Times New Roman" w:hAnsi="Times New Roman" w:cs="Times New Roman"/>
        </w:rPr>
        <w:t>, through counsel, gave an undertaking to grant a ‘conditional’ six-month Stamp 4 immigration permission to the appellant pending the outcome of the review.  Such conditional permission w</w:t>
      </w:r>
      <w:r w:rsidR="00F24C83" w:rsidRPr="0070641D">
        <w:rPr>
          <w:rFonts w:ascii="Times New Roman" w:hAnsi="Times New Roman" w:cs="Times New Roman"/>
        </w:rPr>
        <w:t>as to</w:t>
      </w:r>
      <w:r w:rsidRPr="0070641D">
        <w:rPr>
          <w:rFonts w:ascii="Times New Roman" w:hAnsi="Times New Roman" w:cs="Times New Roman"/>
        </w:rPr>
        <w:t xml:space="preserve"> cease upon the conclusion of the review process and w</w:t>
      </w:r>
      <w:r w:rsidR="00F24C83" w:rsidRPr="0070641D">
        <w:rPr>
          <w:rFonts w:ascii="Times New Roman" w:hAnsi="Times New Roman" w:cs="Times New Roman"/>
        </w:rPr>
        <w:t>as to</w:t>
      </w:r>
      <w:r w:rsidRPr="0070641D">
        <w:rPr>
          <w:rFonts w:ascii="Times New Roman" w:hAnsi="Times New Roman" w:cs="Times New Roman"/>
        </w:rPr>
        <w:t xml:space="preserve"> be extended should the process take longer than six months. The application for an injunction, therefore, </w:t>
      </w:r>
      <w:r w:rsidR="00B739CC" w:rsidRPr="0070641D">
        <w:rPr>
          <w:rFonts w:ascii="Times New Roman" w:hAnsi="Times New Roman" w:cs="Times New Roman"/>
        </w:rPr>
        <w:t>did not proceed as the</w:t>
      </w:r>
      <w:r w:rsidRPr="0070641D">
        <w:rPr>
          <w:rFonts w:ascii="Times New Roman" w:hAnsi="Times New Roman" w:cs="Times New Roman"/>
        </w:rPr>
        <w:t xml:space="preserve"> undertaking, in effect, render</w:t>
      </w:r>
      <w:r w:rsidR="00F95FF9">
        <w:rPr>
          <w:rFonts w:ascii="Times New Roman" w:hAnsi="Times New Roman" w:cs="Times New Roman"/>
        </w:rPr>
        <w:t>ed</w:t>
      </w:r>
      <w:r w:rsidRPr="0070641D">
        <w:rPr>
          <w:rFonts w:ascii="Times New Roman" w:hAnsi="Times New Roman" w:cs="Times New Roman"/>
        </w:rPr>
        <w:t xml:space="preserve"> the proceedings moot.</w:t>
      </w:r>
      <w:r w:rsidR="00F24C83" w:rsidRPr="0070641D">
        <w:rPr>
          <w:rFonts w:ascii="Times New Roman" w:hAnsi="Times New Roman" w:cs="Times New Roman"/>
        </w:rPr>
        <w:t xml:space="preserve">  </w:t>
      </w:r>
    </w:p>
    <w:p w14:paraId="7AA2409C" w14:textId="77777777" w:rsidR="006B4ACE"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lastRenderedPageBreak/>
        <w:t>The following day Mr Coughlan wrote to the CSSO setting out his understanding of what had been agreed</w:t>
      </w:r>
      <w:r w:rsidR="00E84E88" w:rsidRPr="0070641D">
        <w:rPr>
          <w:rFonts w:ascii="Times New Roman" w:hAnsi="Times New Roman" w:cs="Times New Roman"/>
        </w:rPr>
        <w:t xml:space="preserve"> the previous day</w:t>
      </w:r>
      <w:r w:rsidRPr="0070641D">
        <w:rPr>
          <w:rFonts w:ascii="Times New Roman" w:hAnsi="Times New Roman" w:cs="Times New Roman"/>
        </w:rPr>
        <w:t xml:space="preserve"> between </w:t>
      </w:r>
      <w:r w:rsidR="00F24C83" w:rsidRPr="0070641D">
        <w:rPr>
          <w:rFonts w:ascii="Times New Roman" w:hAnsi="Times New Roman" w:cs="Times New Roman"/>
        </w:rPr>
        <w:t>counsel for the</w:t>
      </w:r>
      <w:r w:rsidRPr="0070641D">
        <w:rPr>
          <w:rFonts w:ascii="Times New Roman" w:hAnsi="Times New Roman" w:cs="Times New Roman"/>
        </w:rPr>
        <w:t xml:space="preserve"> parties. He also </w:t>
      </w:r>
      <w:r w:rsidR="00F24C83" w:rsidRPr="0070641D">
        <w:rPr>
          <w:rFonts w:ascii="Times New Roman" w:hAnsi="Times New Roman" w:cs="Times New Roman"/>
        </w:rPr>
        <w:t>observed</w:t>
      </w:r>
      <w:r w:rsidRPr="0070641D">
        <w:rPr>
          <w:rFonts w:ascii="Times New Roman" w:hAnsi="Times New Roman" w:cs="Times New Roman"/>
        </w:rPr>
        <w:t xml:space="preserve"> that counsel for the respondent had indicated some default on the part of the appellant in respect of post-leave service </w:t>
      </w:r>
      <w:r w:rsidR="00F24C83" w:rsidRPr="0070641D">
        <w:rPr>
          <w:rFonts w:ascii="Times New Roman" w:hAnsi="Times New Roman" w:cs="Times New Roman"/>
        </w:rPr>
        <w:t>and that this</w:t>
      </w:r>
      <w:r w:rsidRPr="0070641D">
        <w:rPr>
          <w:rFonts w:ascii="Times New Roman" w:hAnsi="Times New Roman" w:cs="Times New Roman"/>
        </w:rPr>
        <w:t xml:space="preserve"> would have costs consequences</w:t>
      </w:r>
      <w:r w:rsidR="00F24C83" w:rsidRPr="0070641D">
        <w:rPr>
          <w:rFonts w:ascii="Times New Roman" w:hAnsi="Times New Roman" w:cs="Times New Roman"/>
        </w:rPr>
        <w:t>.  H</w:t>
      </w:r>
      <w:r w:rsidRPr="0070641D">
        <w:rPr>
          <w:rFonts w:ascii="Times New Roman" w:hAnsi="Times New Roman" w:cs="Times New Roman"/>
        </w:rPr>
        <w:t>e</w:t>
      </w:r>
      <w:r w:rsidR="007B77C2" w:rsidRPr="0070641D">
        <w:rPr>
          <w:rFonts w:ascii="Times New Roman" w:hAnsi="Times New Roman" w:cs="Times New Roman"/>
        </w:rPr>
        <w:t xml:space="preserve"> continued: ‘</w:t>
      </w:r>
      <w:r w:rsidR="007B77C2" w:rsidRPr="0070641D">
        <w:rPr>
          <w:rFonts w:ascii="Times New Roman" w:hAnsi="Times New Roman" w:cs="Times New Roman"/>
          <w:i/>
        </w:rPr>
        <w:t xml:space="preserve">I should </w:t>
      </w:r>
      <w:r w:rsidR="00E84E88" w:rsidRPr="0070641D">
        <w:rPr>
          <w:rFonts w:ascii="Times New Roman" w:hAnsi="Times New Roman" w:cs="Times New Roman"/>
          <w:i/>
        </w:rPr>
        <w:t xml:space="preserve">. . . </w:t>
      </w:r>
      <w:r w:rsidR="007B77C2" w:rsidRPr="0070641D">
        <w:rPr>
          <w:rFonts w:ascii="Times New Roman" w:hAnsi="Times New Roman" w:cs="Times New Roman"/>
          <w:i/>
        </w:rPr>
        <w:t xml:space="preserve"> be most obliged to learn of the precise manner in which the Respondent believes the Applicant to have been in default of the non-statutory Practice Direction</w:t>
      </w:r>
      <w:r w:rsidR="007B77C2" w:rsidRPr="0070641D">
        <w:rPr>
          <w:rFonts w:ascii="Times New Roman" w:hAnsi="Times New Roman" w:cs="Times New Roman"/>
        </w:rPr>
        <w:t>.</w:t>
      </w:r>
      <w:r w:rsidR="006B4ACE" w:rsidRPr="0070641D">
        <w:rPr>
          <w:rFonts w:ascii="Times New Roman" w:hAnsi="Times New Roman" w:cs="Times New Roman"/>
        </w:rPr>
        <w:t>’</w:t>
      </w:r>
      <w:r w:rsidR="007B77C2" w:rsidRPr="0070641D">
        <w:rPr>
          <w:rFonts w:ascii="Times New Roman" w:hAnsi="Times New Roman" w:cs="Times New Roman"/>
        </w:rPr>
        <w:t xml:space="preserve"> </w:t>
      </w:r>
      <w:r w:rsidR="006A0B91" w:rsidRPr="0070641D">
        <w:rPr>
          <w:rFonts w:ascii="Times New Roman" w:hAnsi="Times New Roman" w:cs="Times New Roman"/>
        </w:rPr>
        <w:t xml:space="preserve"> A telephone conversation</w:t>
      </w:r>
      <w:r w:rsidR="00E84E88" w:rsidRPr="0070641D">
        <w:rPr>
          <w:rFonts w:ascii="Times New Roman" w:hAnsi="Times New Roman" w:cs="Times New Roman"/>
        </w:rPr>
        <w:t>,</w:t>
      </w:r>
      <w:r w:rsidR="006A0B91" w:rsidRPr="0070641D">
        <w:rPr>
          <w:rFonts w:ascii="Times New Roman" w:hAnsi="Times New Roman" w:cs="Times New Roman"/>
        </w:rPr>
        <w:t xml:space="preserve"> thereafter</w:t>
      </w:r>
      <w:r w:rsidR="00E84E88" w:rsidRPr="0070641D">
        <w:rPr>
          <w:rFonts w:ascii="Times New Roman" w:hAnsi="Times New Roman" w:cs="Times New Roman"/>
        </w:rPr>
        <w:t>,</w:t>
      </w:r>
      <w:r w:rsidR="006A0B91" w:rsidRPr="0070641D">
        <w:rPr>
          <w:rFonts w:ascii="Times New Roman" w:hAnsi="Times New Roman" w:cs="Times New Roman"/>
        </w:rPr>
        <w:t xml:space="preserve"> ensued between the solicitors for the respective parties.</w:t>
      </w:r>
    </w:p>
    <w:p w14:paraId="3D959855" w14:textId="77777777" w:rsidR="00B66118"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Mr. Coughlan </w:t>
      </w:r>
      <w:r w:rsidR="007B77C2" w:rsidRPr="0070641D">
        <w:rPr>
          <w:rFonts w:ascii="Times New Roman" w:hAnsi="Times New Roman" w:cs="Times New Roman"/>
        </w:rPr>
        <w:t xml:space="preserve">wrote again </w:t>
      </w:r>
      <w:r w:rsidRPr="0070641D">
        <w:rPr>
          <w:rFonts w:ascii="Times New Roman" w:hAnsi="Times New Roman" w:cs="Times New Roman"/>
        </w:rPr>
        <w:t xml:space="preserve">to the CSSO on 15 August 2019 </w:t>
      </w:r>
      <w:r w:rsidR="00A652DB" w:rsidRPr="0070641D">
        <w:rPr>
          <w:rFonts w:ascii="Times New Roman" w:hAnsi="Times New Roman" w:cs="Times New Roman"/>
        </w:rPr>
        <w:t xml:space="preserve">setting out the circumstances regarding the service of papers.  </w:t>
      </w:r>
      <w:r w:rsidRPr="0070641D">
        <w:rPr>
          <w:rFonts w:ascii="Times New Roman" w:hAnsi="Times New Roman" w:cs="Times New Roman"/>
        </w:rPr>
        <w:t xml:space="preserve">He </w:t>
      </w:r>
      <w:r w:rsidR="00A652DB" w:rsidRPr="0070641D">
        <w:rPr>
          <w:rFonts w:ascii="Times New Roman" w:hAnsi="Times New Roman" w:cs="Times New Roman"/>
        </w:rPr>
        <w:t xml:space="preserve">explained how </w:t>
      </w:r>
      <w:r w:rsidRPr="0070641D">
        <w:rPr>
          <w:rFonts w:ascii="Times New Roman" w:hAnsi="Times New Roman" w:cs="Times New Roman"/>
        </w:rPr>
        <w:t>h</w:t>
      </w:r>
      <w:r w:rsidR="00A652DB" w:rsidRPr="0070641D">
        <w:rPr>
          <w:rFonts w:ascii="Times New Roman" w:hAnsi="Times New Roman" w:cs="Times New Roman"/>
        </w:rPr>
        <w:t xml:space="preserve">e had spoken to </w:t>
      </w:r>
      <w:r w:rsidR="006A0B91" w:rsidRPr="0070641D">
        <w:rPr>
          <w:rFonts w:ascii="Times New Roman" w:hAnsi="Times New Roman" w:cs="Times New Roman"/>
        </w:rPr>
        <w:t xml:space="preserve">Ms McDonnell, Office Manager at </w:t>
      </w:r>
      <w:proofErr w:type="spellStart"/>
      <w:r w:rsidR="006A0B91" w:rsidRPr="0070641D">
        <w:rPr>
          <w:rFonts w:ascii="Times New Roman" w:hAnsi="Times New Roman" w:cs="Times New Roman"/>
        </w:rPr>
        <w:t>Pearts</w:t>
      </w:r>
      <w:proofErr w:type="spellEnd"/>
      <w:r w:rsidR="00E84E88" w:rsidRPr="0070641D">
        <w:rPr>
          <w:rFonts w:ascii="Times New Roman" w:hAnsi="Times New Roman" w:cs="Times New Roman"/>
        </w:rPr>
        <w:t xml:space="preserve"> Solicitors who were his town agents.</w:t>
      </w:r>
      <w:r w:rsidR="00A652DB" w:rsidRPr="0070641D">
        <w:rPr>
          <w:rFonts w:ascii="Times New Roman" w:hAnsi="Times New Roman" w:cs="Times New Roman"/>
        </w:rPr>
        <w:t xml:space="preserve"> </w:t>
      </w:r>
      <w:r w:rsidR="00C31B34" w:rsidRPr="0070641D">
        <w:rPr>
          <w:rFonts w:ascii="Times New Roman" w:hAnsi="Times New Roman" w:cs="Times New Roman"/>
        </w:rPr>
        <w:t xml:space="preserve"> She was a member of the Court Services Users’ Group.  </w:t>
      </w:r>
      <w:r w:rsidR="00E84E88" w:rsidRPr="0070641D">
        <w:rPr>
          <w:rFonts w:ascii="Times New Roman" w:hAnsi="Times New Roman" w:cs="Times New Roman"/>
        </w:rPr>
        <w:t>She</w:t>
      </w:r>
      <w:r w:rsidR="00A652DB" w:rsidRPr="0070641D">
        <w:rPr>
          <w:rFonts w:ascii="Times New Roman" w:hAnsi="Times New Roman" w:cs="Times New Roman"/>
        </w:rPr>
        <w:t xml:space="preserve"> had</w:t>
      </w:r>
      <w:r w:rsidR="00E84E88" w:rsidRPr="0070641D">
        <w:rPr>
          <w:rFonts w:ascii="Times New Roman" w:hAnsi="Times New Roman" w:cs="Times New Roman"/>
        </w:rPr>
        <w:t>, he reported,</w:t>
      </w:r>
      <w:r w:rsidR="00A652DB" w:rsidRPr="0070641D">
        <w:rPr>
          <w:rFonts w:ascii="Times New Roman" w:hAnsi="Times New Roman" w:cs="Times New Roman"/>
        </w:rPr>
        <w:t xml:space="preserve"> understood that the delivery of the documents within 7 days would have been acceptable and considered as being ‘within time’. </w:t>
      </w:r>
      <w:r w:rsidR="00E84E88" w:rsidRPr="0070641D">
        <w:rPr>
          <w:rFonts w:ascii="Times New Roman" w:hAnsi="Times New Roman" w:cs="Times New Roman"/>
        </w:rPr>
        <w:t xml:space="preserve">  He further explained that</w:t>
      </w:r>
      <w:r w:rsidR="00A652DB" w:rsidRPr="0070641D">
        <w:rPr>
          <w:rFonts w:ascii="Times New Roman" w:hAnsi="Times New Roman" w:cs="Times New Roman"/>
        </w:rPr>
        <w:t xml:space="preserve"> </w:t>
      </w:r>
      <w:r w:rsidR="00E84E88" w:rsidRPr="0070641D">
        <w:rPr>
          <w:rFonts w:ascii="Times New Roman" w:hAnsi="Times New Roman" w:cs="Times New Roman"/>
        </w:rPr>
        <w:t>Ms McDonnell’s</w:t>
      </w:r>
      <w:r w:rsidR="00A652DB" w:rsidRPr="0070641D">
        <w:rPr>
          <w:rFonts w:ascii="Times New Roman" w:hAnsi="Times New Roman" w:cs="Times New Roman"/>
        </w:rPr>
        <w:t xml:space="preserve"> understanding had</w:t>
      </w:r>
      <w:r w:rsidRPr="0070641D">
        <w:rPr>
          <w:rFonts w:ascii="Times New Roman" w:hAnsi="Times New Roman" w:cs="Times New Roman"/>
        </w:rPr>
        <w:t xml:space="preserve"> </w:t>
      </w:r>
      <w:r w:rsidR="00A652DB" w:rsidRPr="0070641D">
        <w:rPr>
          <w:rFonts w:ascii="Times New Roman" w:hAnsi="Times New Roman" w:cs="Times New Roman"/>
        </w:rPr>
        <w:t xml:space="preserve">emerged from a meeting of the Court Services Users’ Group in which, apparently, </w:t>
      </w:r>
      <w:r w:rsidRPr="0070641D">
        <w:rPr>
          <w:rFonts w:ascii="Times New Roman" w:hAnsi="Times New Roman" w:cs="Times New Roman"/>
        </w:rPr>
        <w:t xml:space="preserve">a representative of the CSSO </w:t>
      </w:r>
      <w:r w:rsidR="00A652DB" w:rsidRPr="0070641D">
        <w:rPr>
          <w:rFonts w:ascii="Times New Roman" w:hAnsi="Times New Roman" w:cs="Times New Roman"/>
        </w:rPr>
        <w:t>had discussed the difficulty created by the service of papers in ‘</w:t>
      </w:r>
      <w:r w:rsidRPr="0070641D">
        <w:rPr>
          <w:rFonts w:ascii="Times New Roman" w:hAnsi="Times New Roman" w:cs="Times New Roman"/>
        </w:rPr>
        <w:t>a piecemeal fashion</w:t>
      </w:r>
      <w:r w:rsidR="00A652DB" w:rsidRPr="0070641D">
        <w:rPr>
          <w:rFonts w:ascii="Times New Roman" w:hAnsi="Times New Roman" w:cs="Times New Roman"/>
        </w:rPr>
        <w:t>’</w:t>
      </w:r>
      <w:r w:rsidRPr="0070641D">
        <w:rPr>
          <w:rFonts w:ascii="Times New Roman" w:hAnsi="Times New Roman" w:cs="Times New Roman"/>
        </w:rPr>
        <w:t xml:space="preserve">. </w:t>
      </w:r>
      <w:r w:rsidR="00A652DB" w:rsidRPr="0070641D">
        <w:rPr>
          <w:rFonts w:ascii="Times New Roman" w:hAnsi="Times New Roman" w:cs="Times New Roman"/>
        </w:rPr>
        <w:t xml:space="preserve"> </w:t>
      </w:r>
      <w:r w:rsidR="00B648E5" w:rsidRPr="0070641D">
        <w:rPr>
          <w:rFonts w:ascii="Times New Roman" w:hAnsi="Times New Roman" w:cs="Times New Roman"/>
        </w:rPr>
        <w:t xml:space="preserve">Mr Coughlan </w:t>
      </w:r>
      <w:r w:rsidR="00E84E88" w:rsidRPr="0070641D">
        <w:rPr>
          <w:rFonts w:ascii="Times New Roman" w:hAnsi="Times New Roman" w:cs="Times New Roman"/>
        </w:rPr>
        <w:t>confirmed</w:t>
      </w:r>
      <w:r w:rsidR="00B648E5" w:rsidRPr="0070641D">
        <w:rPr>
          <w:rFonts w:ascii="Times New Roman" w:hAnsi="Times New Roman" w:cs="Times New Roman"/>
        </w:rPr>
        <w:t xml:space="preserve"> his agreement with the</w:t>
      </w:r>
      <w:r w:rsidR="00E84E88" w:rsidRPr="0070641D">
        <w:rPr>
          <w:rFonts w:ascii="Times New Roman" w:hAnsi="Times New Roman" w:cs="Times New Roman"/>
        </w:rPr>
        <w:t xml:space="preserve"> proposed</w:t>
      </w:r>
      <w:r w:rsidR="00B648E5" w:rsidRPr="0070641D">
        <w:rPr>
          <w:rFonts w:ascii="Times New Roman" w:hAnsi="Times New Roman" w:cs="Times New Roman"/>
        </w:rPr>
        <w:t xml:space="preserve"> terms of the settlement offer with the exception of ‘</w:t>
      </w:r>
      <w:r w:rsidR="00B648E5" w:rsidRPr="0070641D">
        <w:rPr>
          <w:rFonts w:ascii="Times New Roman" w:hAnsi="Times New Roman" w:cs="Times New Roman"/>
          <w:i/>
        </w:rPr>
        <w:t>the exclusion of the leave costs</w:t>
      </w:r>
      <w:r w:rsidR="00B648E5" w:rsidRPr="0070641D">
        <w:rPr>
          <w:rFonts w:ascii="Times New Roman" w:hAnsi="Times New Roman" w:cs="Times New Roman"/>
        </w:rPr>
        <w:t xml:space="preserve">’.  He </w:t>
      </w:r>
      <w:r w:rsidRPr="0070641D">
        <w:rPr>
          <w:rFonts w:ascii="Times New Roman" w:hAnsi="Times New Roman" w:cs="Times New Roman"/>
        </w:rPr>
        <w:t xml:space="preserve">suggested that the issue of costs be held over while various matters </w:t>
      </w:r>
      <w:r w:rsidR="00B648E5" w:rsidRPr="0070641D">
        <w:rPr>
          <w:rFonts w:ascii="Times New Roman" w:hAnsi="Times New Roman" w:cs="Times New Roman"/>
        </w:rPr>
        <w:t>were</w:t>
      </w:r>
      <w:r w:rsidRPr="0070641D">
        <w:rPr>
          <w:rFonts w:ascii="Times New Roman" w:hAnsi="Times New Roman" w:cs="Times New Roman"/>
        </w:rPr>
        <w:t xml:space="preserve"> </w:t>
      </w:r>
      <w:r w:rsidR="00B66118" w:rsidRPr="0070641D">
        <w:rPr>
          <w:rFonts w:ascii="Times New Roman" w:hAnsi="Times New Roman" w:cs="Times New Roman"/>
        </w:rPr>
        <w:t>clarified,</w:t>
      </w:r>
      <w:r w:rsidRPr="0070641D">
        <w:rPr>
          <w:rFonts w:ascii="Times New Roman" w:hAnsi="Times New Roman" w:cs="Times New Roman"/>
        </w:rPr>
        <w:t xml:space="preserve"> and </w:t>
      </w:r>
      <w:r w:rsidR="00E84E88" w:rsidRPr="0070641D">
        <w:rPr>
          <w:rFonts w:ascii="Times New Roman" w:hAnsi="Times New Roman" w:cs="Times New Roman"/>
        </w:rPr>
        <w:t>that it</w:t>
      </w:r>
      <w:r w:rsidR="00B648E5" w:rsidRPr="0070641D">
        <w:rPr>
          <w:rFonts w:ascii="Times New Roman" w:hAnsi="Times New Roman" w:cs="Times New Roman"/>
        </w:rPr>
        <w:t xml:space="preserve"> could be raised</w:t>
      </w:r>
      <w:r w:rsidRPr="0070641D">
        <w:rPr>
          <w:rFonts w:ascii="Times New Roman" w:hAnsi="Times New Roman" w:cs="Times New Roman"/>
        </w:rPr>
        <w:t xml:space="preserve"> </w:t>
      </w:r>
      <w:r w:rsidR="00B648E5" w:rsidRPr="0070641D">
        <w:rPr>
          <w:rFonts w:ascii="Times New Roman" w:hAnsi="Times New Roman" w:cs="Times New Roman"/>
        </w:rPr>
        <w:t xml:space="preserve">before the court </w:t>
      </w:r>
      <w:r w:rsidRPr="0070641D">
        <w:rPr>
          <w:rFonts w:ascii="Times New Roman" w:hAnsi="Times New Roman" w:cs="Times New Roman"/>
        </w:rPr>
        <w:t xml:space="preserve">at </w:t>
      </w:r>
      <w:r w:rsidR="00B648E5" w:rsidRPr="0070641D">
        <w:rPr>
          <w:rFonts w:ascii="Times New Roman" w:hAnsi="Times New Roman" w:cs="Times New Roman"/>
        </w:rPr>
        <w:t>a</w:t>
      </w:r>
      <w:r w:rsidRPr="0070641D">
        <w:rPr>
          <w:rFonts w:ascii="Times New Roman" w:hAnsi="Times New Roman" w:cs="Times New Roman"/>
        </w:rPr>
        <w:t xml:space="preserve"> future date if not be resolved before then. </w:t>
      </w:r>
    </w:p>
    <w:p w14:paraId="2F01D1DE" w14:textId="77777777" w:rsidR="000937C5" w:rsidRPr="0070641D" w:rsidRDefault="00B66118"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On</w:t>
      </w:r>
      <w:r w:rsidR="00803115" w:rsidRPr="0070641D">
        <w:rPr>
          <w:rFonts w:ascii="Times New Roman" w:hAnsi="Times New Roman" w:cs="Times New Roman"/>
        </w:rPr>
        <w:t xml:space="preserve"> 7 October 2019, </w:t>
      </w:r>
      <w:r w:rsidRPr="0070641D">
        <w:rPr>
          <w:rFonts w:ascii="Times New Roman" w:hAnsi="Times New Roman" w:cs="Times New Roman"/>
        </w:rPr>
        <w:t>the Chief State Solicitor’s Office (‘the CSSO’)</w:t>
      </w:r>
      <w:r w:rsidR="008F29A3" w:rsidRPr="0070641D">
        <w:rPr>
          <w:rFonts w:ascii="Times New Roman" w:hAnsi="Times New Roman" w:cs="Times New Roman"/>
        </w:rPr>
        <w:t>,</w:t>
      </w:r>
      <w:r w:rsidRPr="0070641D">
        <w:rPr>
          <w:rFonts w:ascii="Times New Roman" w:hAnsi="Times New Roman" w:cs="Times New Roman"/>
        </w:rPr>
        <w:t xml:space="preserve"> on behalf of the </w:t>
      </w:r>
      <w:r w:rsidR="00D40649" w:rsidRPr="0070641D">
        <w:rPr>
          <w:rFonts w:ascii="Times New Roman" w:hAnsi="Times New Roman" w:cs="Times New Roman"/>
        </w:rPr>
        <w:t>respondent</w:t>
      </w:r>
      <w:r w:rsidR="008F29A3" w:rsidRPr="0070641D">
        <w:rPr>
          <w:rFonts w:ascii="Times New Roman" w:hAnsi="Times New Roman" w:cs="Times New Roman"/>
        </w:rPr>
        <w:t>,</w:t>
      </w:r>
      <w:r w:rsidRPr="0070641D">
        <w:rPr>
          <w:rFonts w:ascii="Times New Roman" w:hAnsi="Times New Roman" w:cs="Times New Roman"/>
        </w:rPr>
        <w:t xml:space="preserve"> made </w:t>
      </w:r>
      <w:r w:rsidR="00803115" w:rsidRPr="0070641D">
        <w:rPr>
          <w:rFonts w:ascii="Times New Roman" w:hAnsi="Times New Roman" w:cs="Times New Roman"/>
        </w:rPr>
        <w:t>an open offer</w:t>
      </w:r>
      <w:r w:rsidR="008F29A3" w:rsidRPr="0070641D">
        <w:rPr>
          <w:rFonts w:ascii="Times New Roman" w:hAnsi="Times New Roman" w:cs="Times New Roman"/>
        </w:rPr>
        <w:t>, in writing,</w:t>
      </w:r>
      <w:r w:rsidR="00803115" w:rsidRPr="0070641D">
        <w:rPr>
          <w:rFonts w:ascii="Times New Roman" w:hAnsi="Times New Roman" w:cs="Times New Roman"/>
        </w:rPr>
        <w:t xml:space="preserve"> to grant temporary permission to the appellant to </w:t>
      </w:r>
      <w:r w:rsidRPr="0070641D">
        <w:rPr>
          <w:rFonts w:ascii="Times New Roman" w:hAnsi="Times New Roman" w:cs="Times New Roman"/>
        </w:rPr>
        <w:t>remain</w:t>
      </w:r>
      <w:r w:rsidR="00803115" w:rsidRPr="0070641D">
        <w:rPr>
          <w:rFonts w:ascii="Times New Roman" w:hAnsi="Times New Roman" w:cs="Times New Roman"/>
        </w:rPr>
        <w:t xml:space="preserve"> in the State and </w:t>
      </w:r>
      <w:r w:rsidRPr="0070641D">
        <w:rPr>
          <w:rFonts w:ascii="Times New Roman" w:hAnsi="Times New Roman" w:cs="Times New Roman"/>
        </w:rPr>
        <w:t>to discharge</w:t>
      </w:r>
      <w:r w:rsidR="00803115" w:rsidRPr="0070641D">
        <w:rPr>
          <w:rFonts w:ascii="Times New Roman" w:hAnsi="Times New Roman" w:cs="Times New Roman"/>
        </w:rPr>
        <w:t xml:space="preserve"> the costs of the proceedings </w:t>
      </w:r>
      <w:r w:rsidR="00CB1D77" w:rsidRPr="0070641D">
        <w:rPr>
          <w:rFonts w:ascii="Times New Roman" w:hAnsi="Times New Roman" w:cs="Times New Roman"/>
        </w:rPr>
        <w:t>‘</w:t>
      </w:r>
      <w:r w:rsidR="00803115" w:rsidRPr="0070641D">
        <w:rPr>
          <w:rFonts w:ascii="Times New Roman" w:hAnsi="Times New Roman" w:cs="Times New Roman"/>
          <w:i/>
        </w:rPr>
        <w:t>excluding the costs of the leave application</w:t>
      </w:r>
      <w:r w:rsidR="00CB1D77" w:rsidRPr="0070641D">
        <w:rPr>
          <w:rFonts w:ascii="Times New Roman" w:hAnsi="Times New Roman" w:cs="Times New Roman"/>
          <w:i/>
        </w:rPr>
        <w:t>’</w:t>
      </w:r>
      <w:r w:rsidRPr="0070641D">
        <w:rPr>
          <w:rFonts w:ascii="Times New Roman" w:hAnsi="Times New Roman" w:cs="Times New Roman"/>
        </w:rPr>
        <w:t xml:space="preserve">.  </w:t>
      </w:r>
      <w:r w:rsidR="000937C5" w:rsidRPr="0070641D">
        <w:rPr>
          <w:rFonts w:ascii="Times New Roman" w:hAnsi="Times New Roman" w:cs="Times New Roman"/>
        </w:rPr>
        <w:t xml:space="preserve">It was further stated that if the applicant did not agree to strike out the proceedings </w:t>
      </w:r>
      <w:r w:rsidR="000937C5" w:rsidRPr="0070641D">
        <w:rPr>
          <w:rFonts w:ascii="Times New Roman" w:hAnsi="Times New Roman" w:cs="Times New Roman"/>
        </w:rPr>
        <w:lastRenderedPageBreak/>
        <w:t>on those terms, then reliance would be placed on that letter to seek the costs of the proceedings from that date.</w:t>
      </w:r>
    </w:p>
    <w:p w14:paraId="73DCF515" w14:textId="77777777" w:rsidR="00093399" w:rsidRPr="0070641D" w:rsidRDefault="00803115" w:rsidP="00F66C6F">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Mr. Coughlan </w:t>
      </w:r>
      <w:r w:rsidR="00CB1D77" w:rsidRPr="0070641D">
        <w:rPr>
          <w:rFonts w:ascii="Times New Roman" w:hAnsi="Times New Roman" w:cs="Times New Roman"/>
        </w:rPr>
        <w:t>replied</w:t>
      </w:r>
      <w:r w:rsidRPr="0070641D">
        <w:rPr>
          <w:rFonts w:ascii="Times New Roman" w:hAnsi="Times New Roman" w:cs="Times New Roman"/>
        </w:rPr>
        <w:t xml:space="preserve"> </w:t>
      </w:r>
      <w:r w:rsidR="008F29A3" w:rsidRPr="0070641D">
        <w:rPr>
          <w:rFonts w:ascii="Times New Roman" w:hAnsi="Times New Roman" w:cs="Times New Roman"/>
        </w:rPr>
        <w:t>on</w:t>
      </w:r>
      <w:r w:rsidRPr="0070641D">
        <w:rPr>
          <w:rFonts w:ascii="Times New Roman" w:hAnsi="Times New Roman" w:cs="Times New Roman"/>
        </w:rPr>
        <w:t xml:space="preserve"> 11 October 2019 </w:t>
      </w:r>
      <w:r w:rsidR="00CB1D77" w:rsidRPr="0070641D">
        <w:rPr>
          <w:rFonts w:ascii="Times New Roman" w:hAnsi="Times New Roman" w:cs="Times New Roman"/>
        </w:rPr>
        <w:t>noting the ‘</w:t>
      </w:r>
      <w:r w:rsidR="00CB1D77" w:rsidRPr="0070641D">
        <w:rPr>
          <w:rFonts w:ascii="Times New Roman" w:hAnsi="Times New Roman" w:cs="Times New Roman"/>
          <w:i/>
        </w:rPr>
        <w:t>unfortunate issue</w:t>
      </w:r>
      <w:r w:rsidR="00CB1D77" w:rsidRPr="0070641D">
        <w:rPr>
          <w:rFonts w:ascii="Times New Roman" w:hAnsi="Times New Roman" w:cs="Times New Roman"/>
        </w:rPr>
        <w:t>’ that had arisen</w:t>
      </w:r>
      <w:r w:rsidR="008F29A3" w:rsidRPr="0070641D">
        <w:rPr>
          <w:rFonts w:ascii="Times New Roman" w:hAnsi="Times New Roman" w:cs="Times New Roman"/>
        </w:rPr>
        <w:t xml:space="preserve"> in respect of the ‘leave</w:t>
      </w:r>
      <w:r w:rsidR="00B644F7" w:rsidRPr="0070641D">
        <w:rPr>
          <w:rFonts w:ascii="Times New Roman" w:hAnsi="Times New Roman" w:cs="Times New Roman"/>
        </w:rPr>
        <w:t>’</w:t>
      </w:r>
      <w:r w:rsidR="008F29A3" w:rsidRPr="0070641D">
        <w:rPr>
          <w:rFonts w:ascii="Times New Roman" w:hAnsi="Times New Roman" w:cs="Times New Roman"/>
        </w:rPr>
        <w:t xml:space="preserve"> costs</w:t>
      </w:r>
      <w:r w:rsidR="00093399" w:rsidRPr="0070641D">
        <w:rPr>
          <w:rFonts w:ascii="Times New Roman" w:hAnsi="Times New Roman" w:cs="Times New Roman"/>
        </w:rPr>
        <w:t>.  He set out, again,</w:t>
      </w:r>
      <w:r w:rsidR="00CB1D77" w:rsidRPr="0070641D">
        <w:rPr>
          <w:rFonts w:ascii="Times New Roman" w:hAnsi="Times New Roman" w:cs="Times New Roman"/>
        </w:rPr>
        <w:t xml:space="preserve"> how the late delivery of papers had arisen in ‘good faith’ based on the town agent’s understanding that the CSSO preferred all the papers to be delivered together. </w:t>
      </w:r>
      <w:r w:rsidR="00093399" w:rsidRPr="0070641D">
        <w:rPr>
          <w:rFonts w:ascii="Times New Roman" w:hAnsi="Times New Roman" w:cs="Times New Roman"/>
        </w:rPr>
        <w:t>He explained how his client was of limited means and that he did not have the benefit of legal aid.  He assured the CSSO that he was trying to do the right thing.</w:t>
      </w:r>
      <w:r w:rsidR="00CB1D77" w:rsidRPr="0070641D">
        <w:rPr>
          <w:rFonts w:ascii="Times New Roman" w:hAnsi="Times New Roman" w:cs="Times New Roman"/>
        </w:rPr>
        <w:t xml:space="preserve">  He indicated that these issues </w:t>
      </w:r>
      <w:r w:rsidR="000937C5" w:rsidRPr="0070641D">
        <w:rPr>
          <w:rFonts w:ascii="Times New Roman" w:hAnsi="Times New Roman" w:cs="Times New Roman"/>
        </w:rPr>
        <w:t>would be raised b</w:t>
      </w:r>
      <w:r w:rsidR="00CB1D77" w:rsidRPr="0070641D">
        <w:rPr>
          <w:rFonts w:ascii="Times New Roman" w:hAnsi="Times New Roman" w:cs="Times New Roman"/>
        </w:rPr>
        <w:t xml:space="preserve">efore the Judge </w:t>
      </w:r>
      <w:r w:rsidR="000937C5" w:rsidRPr="0070641D">
        <w:rPr>
          <w:rFonts w:ascii="Times New Roman" w:hAnsi="Times New Roman" w:cs="Times New Roman"/>
        </w:rPr>
        <w:t xml:space="preserve">and directions would be sought in relation to a costs hearing.  </w:t>
      </w:r>
      <w:r w:rsidR="00CB1D77" w:rsidRPr="0070641D">
        <w:rPr>
          <w:rFonts w:ascii="Times New Roman" w:hAnsi="Times New Roman" w:cs="Times New Roman"/>
        </w:rPr>
        <w:t xml:space="preserve"> </w:t>
      </w:r>
    </w:p>
    <w:p w14:paraId="7EB312BF" w14:textId="77777777" w:rsidR="00E8500B" w:rsidRPr="0070641D" w:rsidRDefault="00E8500B" w:rsidP="00E8500B">
      <w:pPr>
        <w:numPr>
          <w:ilvl w:val="0"/>
          <w:numId w:val="6"/>
        </w:numPr>
        <w:spacing w:line="480" w:lineRule="auto"/>
        <w:jc w:val="both"/>
        <w:rPr>
          <w:rFonts w:ascii="Times New Roman" w:hAnsi="Times New Roman" w:cs="Times New Roman"/>
          <w:b/>
          <w:lang w:eastAsia="en-GB"/>
        </w:rPr>
      </w:pPr>
      <w:r w:rsidRPr="0070641D">
        <w:rPr>
          <w:rFonts w:ascii="Times New Roman" w:hAnsi="Times New Roman" w:cs="Times New Roman"/>
        </w:rPr>
        <w:t xml:space="preserve">As the parties were unable to resolve the issue that had arisen, the Appellant applied to the court on 14 October for a hearing date on which the issue of costs could be resolved.  </w:t>
      </w:r>
    </w:p>
    <w:p w14:paraId="36E32DC9" w14:textId="77777777" w:rsidR="0036199F" w:rsidRPr="0070641D" w:rsidRDefault="00D14373" w:rsidP="00F66C6F">
      <w:pPr>
        <w:numPr>
          <w:ilvl w:val="0"/>
          <w:numId w:val="6"/>
        </w:numPr>
        <w:spacing w:line="480" w:lineRule="auto"/>
        <w:jc w:val="both"/>
        <w:rPr>
          <w:rFonts w:ascii="Times New Roman" w:hAnsi="Times New Roman" w:cs="Times New Roman"/>
          <w:i/>
        </w:rPr>
      </w:pPr>
      <w:r w:rsidRPr="0070641D">
        <w:rPr>
          <w:rFonts w:ascii="Times New Roman" w:hAnsi="Times New Roman" w:cs="Times New Roman"/>
        </w:rPr>
        <w:t xml:space="preserve">On </w:t>
      </w:r>
      <w:r w:rsidR="00803115" w:rsidRPr="0070641D">
        <w:rPr>
          <w:rFonts w:ascii="Times New Roman" w:hAnsi="Times New Roman" w:cs="Times New Roman"/>
        </w:rPr>
        <w:t>24 October 2019</w:t>
      </w:r>
      <w:r w:rsidR="00093399" w:rsidRPr="0070641D">
        <w:rPr>
          <w:rFonts w:ascii="Times New Roman" w:hAnsi="Times New Roman" w:cs="Times New Roman"/>
        </w:rPr>
        <w:t xml:space="preserve"> Mr Coughlan swore an Affidavit s</w:t>
      </w:r>
      <w:r w:rsidR="00803115" w:rsidRPr="0070641D">
        <w:rPr>
          <w:rFonts w:ascii="Times New Roman" w:hAnsi="Times New Roman" w:cs="Times New Roman"/>
        </w:rPr>
        <w:t>etting out</w:t>
      </w:r>
      <w:r w:rsidRPr="0070641D">
        <w:rPr>
          <w:rFonts w:ascii="Times New Roman" w:hAnsi="Times New Roman" w:cs="Times New Roman"/>
        </w:rPr>
        <w:t>,</w:t>
      </w:r>
      <w:r w:rsidR="006A0B91" w:rsidRPr="0070641D">
        <w:rPr>
          <w:rFonts w:ascii="Times New Roman" w:hAnsi="Times New Roman" w:cs="Times New Roman"/>
        </w:rPr>
        <w:t xml:space="preserve"> in detail</w:t>
      </w:r>
      <w:r w:rsidRPr="0070641D">
        <w:rPr>
          <w:rFonts w:ascii="Times New Roman" w:hAnsi="Times New Roman" w:cs="Times New Roman"/>
        </w:rPr>
        <w:t>,</w:t>
      </w:r>
      <w:r w:rsidR="00803115" w:rsidRPr="0070641D">
        <w:rPr>
          <w:rFonts w:ascii="Times New Roman" w:hAnsi="Times New Roman" w:cs="Times New Roman"/>
        </w:rPr>
        <w:t xml:space="preserve"> the background to the proceedings</w:t>
      </w:r>
      <w:r w:rsidRPr="0070641D">
        <w:rPr>
          <w:rFonts w:ascii="Times New Roman" w:hAnsi="Times New Roman" w:cs="Times New Roman"/>
        </w:rPr>
        <w:t xml:space="preserve"> and exhibiting, following a waiver,</w:t>
      </w:r>
      <w:r w:rsidR="00093399" w:rsidRPr="0070641D">
        <w:rPr>
          <w:rFonts w:ascii="Times New Roman" w:hAnsi="Times New Roman" w:cs="Times New Roman"/>
        </w:rPr>
        <w:t xml:space="preserve"> the ‘without prejudice’ correspondence </w:t>
      </w:r>
      <w:r w:rsidRPr="0070641D">
        <w:rPr>
          <w:rFonts w:ascii="Times New Roman" w:hAnsi="Times New Roman" w:cs="Times New Roman"/>
        </w:rPr>
        <w:t xml:space="preserve">that had passed </w:t>
      </w:r>
      <w:r w:rsidR="00093399" w:rsidRPr="0070641D">
        <w:rPr>
          <w:rFonts w:ascii="Times New Roman" w:hAnsi="Times New Roman" w:cs="Times New Roman"/>
        </w:rPr>
        <w:t>between the parties</w:t>
      </w:r>
      <w:r w:rsidRPr="0070641D">
        <w:rPr>
          <w:rFonts w:ascii="Times New Roman" w:hAnsi="Times New Roman" w:cs="Times New Roman"/>
        </w:rPr>
        <w:t>. He also exhibited a letter from Ms McDonnell (see para. 9 above) which set out the basis of her understanding that service of all documents together within seven days of the making of the order would have been acceptable to the CSSO.   Mr Coughlan pointed out in his Affidavit</w:t>
      </w:r>
      <w:r w:rsidR="00093399" w:rsidRPr="0070641D">
        <w:rPr>
          <w:rFonts w:ascii="Times New Roman" w:hAnsi="Times New Roman" w:cs="Times New Roman"/>
        </w:rPr>
        <w:t xml:space="preserve"> that ‘</w:t>
      </w:r>
      <w:r w:rsidR="00093399" w:rsidRPr="0070641D">
        <w:rPr>
          <w:rFonts w:ascii="Times New Roman" w:hAnsi="Times New Roman" w:cs="Times New Roman"/>
          <w:i/>
        </w:rPr>
        <w:t>t</w:t>
      </w:r>
      <w:r w:rsidR="00803115" w:rsidRPr="0070641D">
        <w:rPr>
          <w:rFonts w:ascii="Times New Roman" w:hAnsi="Times New Roman" w:cs="Times New Roman"/>
          <w:i/>
        </w:rPr>
        <w:t xml:space="preserve">he </w:t>
      </w:r>
      <w:r w:rsidR="00AD1E07" w:rsidRPr="0070641D">
        <w:rPr>
          <w:rFonts w:ascii="Times New Roman" w:hAnsi="Times New Roman" w:cs="Times New Roman"/>
          <w:i/>
        </w:rPr>
        <w:t>R</w:t>
      </w:r>
      <w:r w:rsidR="00803115" w:rsidRPr="0070641D">
        <w:rPr>
          <w:rFonts w:ascii="Times New Roman" w:hAnsi="Times New Roman" w:cs="Times New Roman"/>
          <w:i/>
        </w:rPr>
        <w:t xml:space="preserve">espondent has not suggested that any prejudice </w:t>
      </w:r>
      <w:r w:rsidR="00093399" w:rsidRPr="0070641D">
        <w:rPr>
          <w:rFonts w:ascii="Times New Roman" w:hAnsi="Times New Roman" w:cs="Times New Roman"/>
          <w:i/>
        </w:rPr>
        <w:t xml:space="preserve">has been </w:t>
      </w:r>
      <w:r w:rsidR="00803115" w:rsidRPr="0070641D">
        <w:rPr>
          <w:rFonts w:ascii="Times New Roman" w:hAnsi="Times New Roman" w:cs="Times New Roman"/>
          <w:i/>
        </w:rPr>
        <w:t>occasioned by the delivery of the papers herein on</w:t>
      </w:r>
      <w:r w:rsidR="00093399" w:rsidRPr="0070641D">
        <w:rPr>
          <w:rFonts w:ascii="Times New Roman" w:hAnsi="Times New Roman" w:cs="Times New Roman"/>
          <w:i/>
        </w:rPr>
        <w:t xml:space="preserve"> Monday the</w:t>
      </w:r>
      <w:r w:rsidR="00803115" w:rsidRPr="0070641D">
        <w:rPr>
          <w:rFonts w:ascii="Times New Roman" w:hAnsi="Times New Roman" w:cs="Times New Roman"/>
          <w:i/>
        </w:rPr>
        <w:t xml:space="preserve"> 15</w:t>
      </w:r>
      <w:r w:rsidR="00093399" w:rsidRPr="0070641D">
        <w:rPr>
          <w:rFonts w:ascii="Times New Roman" w:hAnsi="Times New Roman" w:cs="Times New Roman"/>
          <w:i/>
          <w:vertAlign w:val="superscript"/>
        </w:rPr>
        <w:t>th</w:t>
      </w:r>
      <w:r w:rsidR="00093399" w:rsidRPr="0070641D">
        <w:rPr>
          <w:rFonts w:ascii="Times New Roman" w:hAnsi="Times New Roman" w:cs="Times New Roman"/>
          <w:i/>
        </w:rPr>
        <w:t xml:space="preserve"> of</w:t>
      </w:r>
      <w:r w:rsidR="00803115" w:rsidRPr="0070641D">
        <w:rPr>
          <w:rFonts w:ascii="Times New Roman" w:hAnsi="Times New Roman" w:cs="Times New Roman"/>
          <w:i/>
        </w:rPr>
        <w:t xml:space="preserve"> July 2019 rather than </w:t>
      </w:r>
      <w:r w:rsidR="00093399" w:rsidRPr="0070641D">
        <w:rPr>
          <w:rFonts w:ascii="Times New Roman" w:hAnsi="Times New Roman" w:cs="Times New Roman"/>
          <w:i/>
        </w:rPr>
        <w:t>Friday the 12</w:t>
      </w:r>
      <w:r w:rsidR="00093399" w:rsidRPr="0070641D">
        <w:rPr>
          <w:rFonts w:ascii="Times New Roman" w:hAnsi="Times New Roman" w:cs="Times New Roman"/>
          <w:i/>
          <w:vertAlign w:val="superscript"/>
        </w:rPr>
        <w:t>th</w:t>
      </w:r>
      <w:r w:rsidR="00093399" w:rsidRPr="0070641D">
        <w:rPr>
          <w:rFonts w:ascii="Times New Roman" w:hAnsi="Times New Roman" w:cs="Times New Roman"/>
          <w:i/>
        </w:rPr>
        <w:t xml:space="preserve"> of J</w:t>
      </w:r>
      <w:r w:rsidR="00803115" w:rsidRPr="0070641D">
        <w:rPr>
          <w:rFonts w:ascii="Times New Roman" w:hAnsi="Times New Roman" w:cs="Times New Roman"/>
          <w:i/>
        </w:rPr>
        <w:t>uly 2019</w:t>
      </w:r>
      <w:r w:rsidR="00093399" w:rsidRPr="0070641D">
        <w:rPr>
          <w:rFonts w:ascii="Times New Roman" w:hAnsi="Times New Roman" w:cs="Times New Roman"/>
        </w:rPr>
        <w:t>’</w:t>
      </w:r>
      <w:r w:rsidR="00803115" w:rsidRPr="0070641D">
        <w:rPr>
          <w:rFonts w:ascii="Times New Roman" w:hAnsi="Times New Roman" w:cs="Times New Roman"/>
        </w:rPr>
        <w:t>.</w:t>
      </w:r>
      <w:r w:rsidR="0036199F" w:rsidRPr="0070641D">
        <w:rPr>
          <w:rFonts w:ascii="Times New Roman" w:hAnsi="Times New Roman" w:cs="Times New Roman"/>
        </w:rPr>
        <w:t xml:space="preserve">  </w:t>
      </w:r>
    </w:p>
    <w:p w14:paraId="4460505C" w14:textId="57D32719" w:rsidR="00415B29" w:rsidRPr="0070641D" w:rsidRDefault="0036199F" w:rsidP="00F66C6F">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lang w:eastAsia="en-GB"/>
        </w:rPr>
        <w:t>By letter of</w:t>
      </w:r>
      <w:r w:rsidR="00803115" w:rsidRPr="0070641D">
        <w:rPr>
          <w:rFonts w:ascii="Times New Roman" w:hAnsi="Times New Roman" w:cs="Times New Roman"/>
          <w:lang w:eastAsia="en-GB"/>
        </w:rPr>
        <w:t xml:space="preserve"> 6 November 2019, the CSSO </w:t>
      </w:r>
      <w:r w:rsidRPr="0070641D">
        <w:rPr>
          <w:rFonts w:ascii="Times New Roman" w:hAnsi="Times New Roman" w:cs="Times New Roman"/>
          <w:lang w:eastAsia="en-GB"/>
        </w:rPr>
        <w:t>took issue with an averment at par</w:t>
      </w:r>
      <w:r w:rsidR="00F95FF9">
        <w:rPr>
          <w:rFonts w:ascii="Times New Roman" w:hAnsi="Times New Roman" w:cs="Times New Roman"/>
          <w:lang w:eastAsia="en-GB"/>
        </w:rPr>
        <w:t>agraph</w:t>
      </w:r>
      <w:r w:rsidRPr="0070641D">
        <w:rPr>
          <w:rFonts w:ascii="Times New Roman" w:hAnsi="Times New Roman" w:cs="Times New Roman"/>
          <w:lang w:eastAsia="en-GB"/>
        </w:rPr>
        <w:t xml:space="preserve"> 10 of Mr Coughlan’s Affidavit and, in particular, the town agent’s </w:t>
      </w:r>
      <w:r w:rsidR="00803115" w:rsidRPr="0070641D">
        <w:rPr>
          <w:rFonts w:ascii="Times New Roman" w:hAnsi="Times New Roman" w:cs="Times New Roman"/>
          <w:lang w:eastAsia="en-GB"/>
        </w:rPr>
        <w:t xml:space="preserve">contention that the CSSO had previously </w:t>
      </w:r>
      <w:r w:rsidRPr="0070641D">
        <w:rPr>
          <w:rFonts w:ascii="Times New Roman" w:hAnsi="Times New Roman" w:cs="Times New Roman"/>
          <w:lang w:eastAsia="en-GB"/>
        </w:rPr>
        <w:t>expressed a</w:t>
      </w:r>
      <w:r w:rsidR="00803115" w:rsidRPr="0070641D">
        <w:rPr>
          <w:rFonts w:ascii="Times New Roman" w:hAnsi="Times New Roman" w:cs="Times New Roman"/>
          <w:lang w:eastAsia="en-GB"/>
        </w:rPr>
        <w:t xml:space="preserve"> difficulty with the serv</w:t>
      </w:r>
      <w:r w:rsidRPr="0070641D">
        <w:rPr>
          <w:rFonts w:ascii="Times New Roman" w:hAnsi="Times New Roman" w:cs="Times New Roman"/>
          <w:lang w:eastAsia="en-GB"/>
        </w:rPr>
        <w:t>ice</w:t>
      </w:r>
      <w:r w:rsidR="00803115" w:rsidRPr="0070641D">
        <w:rPr>
          <w:rFonts w:ascii="Times New Roman" w:hAnsi="Times New Roman" w:cs="Times New Roman"/>
          <w:lang w:eastAsia="en-GB"/>
        </w:rPr>
        <w:t xml:space="preserve"> of papers</w:t>
      </w:r>
      <w:r w:rsidRPr="0070641D">
        <w:rPr>
          <w:rFonts w:ascii="Times New Roman" w:hAnsi="Times New Roman" w:cs="Times New Roman"/>
          <w:lang w:eastAsia="en-GB"/>
        </w:rPr>
        <w:t xml:space="preserve"> in a</w:t>
      </w:r>
      <w:r w:rsidR="00803115" w:rsidRPr="0070641D">
        <w:rPr>
          <w:rFonts w:ascii="Times New Roman" w:hAnsi="Times New Roman" w:cs="Times New Roman"/>
          <w:lang w:eastAsia="en-GB"/>
        </w:rPr>
        <w:t xml:space="preserve"> ‘piecemeal’ </w:t>
      </w:r>
      <w:r w:rsidRPr="0070641D">
        <w:rPr>
          <w:rFonts w:ascii="Times New Roman" w:hAnsi="Times New Roman" w:cs="Times New Roman"/>
          <w:lang w:eastAsia="en-GB"/>
        </w:rPr>
        <w:t>fashion</w:t>
      </w:r>
      <w:r w:rsidR="00803115" w:rsidRPr="0070641D">
        <w:rPr>
          <w:rFonts w:ascii="Times New Roman" w:hAnsi="Times New Roman" w:cs="Times New Roman"/>
          <w:lang w:eastAsia="en-GB"/>
        </w:rPr>
        <w:t xml:space="preserve">. </w:t>
      </w:r>
      <w:r w:rsidRPr="0070641D">
        <w:rPr>
          <w:rFonts w:ascii="Times New Roman" w:hAnsi="Times New Roman" w:cs="Times New Roman"/>
          <w:lang w:eastAsia="en-GB"/>
        </w:rPr>
        <w:t>T</w:t>
      </w:r>
      <w:r w:rsidR="00803115" w:rsidRPr="0070641D">
        <w:rPr>
          <w:rFonts w:ascii="Times New Roman" w:hAnsi="Times New Roman" w:cs="Times New Roman"/>
          <w:lang w:eastAsia="en-GB"/>
        </w:rPr>
        <w:t>he</w:t>
      </w:r>
      <w:r w:rsidRPr="0070641D">
        <w:rPr>
          <w:rFonts w:ascii="Times New Roman" w:hAnsi="Times New Roman" w:cs="Times New Roman"/>
          <w:lang w:eastAsia="en-GB"/>
        </w:rPr>
        <w:t xml:space="preserve"> </w:t>
      </w:r>
      <w:r w:rsidR="00803115" w:rsidRPr="0070641D">
        <w:rPr>
          <w:rFonts w:ascii="Times New Roman" w:hAnsi="Times New Roman" w:cs="Times New Roman"/>
          <w:lang w:eastAsia="en-GB"/>
        </w:rPr>
        <w:t>minutes of all meetings of the Court Service User</w:t>
      </w:r>
      <w:r w:rsidRPr="0070641D">
        <w:rPr>
          <w:rFonts w:ascii="Times New Roman" w:hAnsi="Times New Roman" w:cs="Times New Roman"/>
          <w:lang w:eastAsia="en-GB"/>
        </w:rPr>
        <w:t>s’</w:t>
      </w:r>
      <w:r w:rsidR="00803115" w:rsidRPr="0070641D">
        <w:rPr>
          <w:rFonts w:ascii="Times New Roman" w:hAnsi="Times New Roman" w:cs="Times New Roman"/>
          <w:lang w:eastAsia="en-GB"/>
        </w:rPr>
        <w:t xml:space="preserve"> Group held since October 2017 had</w:t>
      </w:r>
      <w:r w:rsidR="00D14373" w:rsidRPr="0070641D">
        <w:rPr>
          <w:rFonts w:ascii="Times New Roman" w:hAnsi="Times New Roman" w:cs="Times New Roman"/>
          <w:lang w:eastAsia="en-GB"/>
        </w:rPr>
        <w:t>, it was stated,</w:t>
      </w:r>
      <w:r w:rsidR="00803115" w:rsidRPr="0070641D">
        <w:rPr>
          <w:rFonts w:ascii="Times New Roman" w:hAnsi="Times New Roman" w:cs="Times New Roman"/>
          <w:lang w:eastAsia="en-GB"/>
        </w:rPr>
        <w:t xml:space="preserve"> been </w:t>
      </w:r>
      <w:r w:rsidR="00803115" w:rsidRPr="0070641D">
        <w:rPr>
          <w:rFonts w:ascii="Times New Roman" w:hAnsi="Times New Roman" w:cs="Times New Roman"/>
          <w:lang w:eastAsia="en-GB"/>
        </w:rPr>
        <w:lastRenderedPageBreak/>
        <w:t xml:space="preserve">checked. </w:t>
      </w:r>
      <w:r w:rsidRPr="0070641D">
        <w:rPr>
          <w:rFonts w:ascii="Times New Roman" w:hAnsi="Times New Roman" w:cs="Times New Roman"/>
          <w:lang w:eastAsia="en-GB"/>
        </w:rPr>
        <w:t xml:space="preserve"> </w:t>
      </w:r>
      <w:r w:rsidR="00803115" w:rsidRPr="0070641D">
        <w:rPr>
          <w:rFonts w:ascii="Times New Roman" w:hAnsi="Times New Roman" w:cs="Times New Roman"/>
          <w:lang w:eastAsia="en-GB"/>
        </w:rPr>
        <w:t xml:space="preserve">The only time the service of judicial review papers </w:t>
      </w:r>
      <w:r w:rsidRPr="0070641D">
        <w:rPr>
          <w:rFonts w:ascii="Times New Roman" w:hAnsi="Times New Roman" w:cs="Times New Roman"/>
          <w:lang w:eastAsia="en-GB"/>
        </w:rPr>
        <w:t>had been</w:t>
      </w:r>
      <w:r w:rsidR="00803115" w:rsidRPr="0070641D">
        <w:rPr>
          <w:rFonts w:ascii="Times New Roman" w:hAnsi="Times New Roman" w:cs="Times New Roman"/>
          <w:lang w:eastAsia="en-GB"/>
        </w:rPr>
        <w:t xml:space="preserve"> discussed was on 10 October 2017 which was prior to the issuing of the Practice Direction. </w:t>
      </w:r>
      <w:r w:rsidRPr="0070641D">
        <w:rPr>
          <w:rFonts w:ascii="Times New Roman" w:hAnsi="Times New Roman" w:cs="Times New Roman"/>
          <w:lang w:eastAsia="en-GB"/>
        </w:rPr>
        <w:t xml:space="preserve"> The</w:t>
      </w:r>
      <w:r w:rsidR="00803115" w:rsidRPr="0070641D">
        <w:rPr>
          <w:rFonts w:ascii="Times New Roman" w:hAnsi="Times New Roman" w:cs="Times New Roman"/>
          <w:lang w:eastAsia="en-GB"/>
        </w:rPr>
        <w:t xml:space="preserve"> letter confirmed that no representative of the CSSO had made a statement to the effect that </w:t>
      </w:r>
      <w:r w:rsidR="00F114ED" w:rsidRPr="0070641D">
        <w:rPr>
          <w:rFonts w:ascii="Times New Roman" w:hAnsi="Times New Roman" w:cs="Times New Roman"/>
          <w:lang w:eastAsia="en-GB"/>
        </w:rPr>
        <w:t xml:space="preserve">non-compliance with </w:t>
      </w:r>
      <w:r w:rsidR="00803115" w:rsidRPr="0070641D">
        <w:rPr>
          <w:rFonts w:ascii="Times New Roman" w:hAnsi="Times New Roman" w:cs="Times New Roman"/>
          <w:lang w:eastAsia="en-GB"/>
        </w:rPr>
        <w:t xml:space="preserve">the Practice Direction </w:t>
      </w:r>
      <w:r w:rsidR="00F114ED" w:rsidRPr="0070641D">
        <w:rPr>
          <w:rFonts w:ascii="Times New Roman" w:hAnsi="Times New Roman" w:cs="Times New Roman"/>
          <w:lang w:eastAsia="en-GB"/>
        </w:rPr>
        <w:t>was acceptable</w:t>
      </w:r>
      <w:r w:rsidR="00803115" w:rsidRPr="0070641D">
        <w:rPr>
          <w:rFonts w:ascii="Times New Roman" w:hAnsi="Times New Roman" w:cs="Times New Roman"/>
          <w:lang w:eastAsia="en-GB"/>
        </w:rPr>
        <w:t xml:space="preserve">. </w:t>
      </w:r>
    </w:p>
    <w:p w14:paraId="3DF7B92E" w14:textId="77777777" w:rsidR="0004352A" w:rsidRPr="0070641D" w:rsidRDefault="0004352A" w:rsidP="00F66C6F">
      <w:pPr>
        <w:spacing w:line="480" w:lineRule="auto"/>
        <w:jc w:val="both"/>
        <w:rPr>
          <w:rFonts w:ascii="Times New Roman" w:hAnsi="Times New Roman" w:cs="Times New Roman"/>
          <w:b/>
          <w:lang w:eastAsia="en-GB"/>
        </w:rPr>
      </w:pPr>
      <w:r w:rsidRPr="0070641D">
        <w:rPr>
          <w:rFonts w:ascii="Times New Roman" w:hAnsi="Times New Roman" w:cs="Times New Roman"/>
          <w:b/>
          <w:lang w:eastAsia="en-GB"/>
        </w:rPr>
        <w:t>The High Court</w:t>
      </w:r>
    </w:p>
    <w:p w14:paraId="6387F8CB" w14:textId="77777777" w:rsidR="0004352A" w:rsidRPr="0070641D" w:rsidRDefault="00803115" w:rsidP="00F66C6F">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 xml:space="preserve">On 11 November 2019, </w:t>
      </w:r>
      <w:r w:rsidR="0004352A" w:rsidRPr="0070641D">
        <w:rPr>
          <w:rFonts w:ascii="Times New Roman" w:hAnsi="Times New Roman" w:cs="Times New Roman"/>
        </w:rPr>
        <w:t>the matter came</w:t>
      </w:r>
      <w:r w:rsidRPr="0070641D">
        <w:rPr>
          <w:rFonts w:ascii="Times New Roman" w:hAnsi="Times New Roman" w:cs="Times New Roman"/>
        </w:rPr>
        <w:t xml:space="preserve"> before Humphreys J. </w:t>
      </w:r>
      <w:r w:rsidR="0004352A" w:rsidRPr="0070641D">
        <w:rPr>
          <w:rFonts w:ascii="Times New Roman" w:hAnsi="Times New Roman" w:cs="Times New Roman"/>
        </w:rPr>
        <w:t xml:space="preserve">  Both sides had filed written submissions.  The only sworn evidence before the court was the Affidavit of Mr Coughlan.  Judgment was delivered that same day.  </w:t>
      </w:r>
    </w:p>
    <w:p w14:paraId="726070D7" w14:textId="759FED5C" w:rsidR="00D92C8E" w:rsidRPr="0070641D" w:rsidRDefault="0004352A" w:rsidP="00F66C6F">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I</w:t>
      </w:r>
      <w:r w:rsidR="00803115" w:rsidRPr="0070641D">
        <w:rPr>
          <w:rFonts w:ascii="Times New Roman" w:hAnsi="Times New Roman" w:cs="Times New Roman"/>
        </w:rPr>
        <w:t xml:space="preserve">n his judgment, </w:t>
      </w:r>
      <w:r w:rsidRPr="0070641D">
        <w:rPr>
          <w:rFonts w:ascii="Times New Roman" w:hAnsi="Times New Roman" w:cs="Times New Roman"/>
        </w:rPr>
        <w:t>Humphreys J. noted that the</w:t>
      </w:r>
      <w:r w:rsidR="00462F53" w:rsidRPr="0070641D">
        <w:rPr>
          <w:rFonts w:ascii="Times New Roman" w:hAnsi="Times New Roman" w:cs="Times New Roman"/>
        </w:rPr>
        <w:t xml:space="preserve"> </w:t>
      </w:r>
      <w:r w:rsidRPr="0070641D">
        <w:rPr>
          <w:rFonts w:ascii="Times New Roman" w:hAnsi="Times New Roman" w:cs="Times New Roman"/>
        </w:rPr>
        <w:t xml:space="preserve">proceedings were moot and could be struck out and that the </w:t>
      </w:r>
      <w:r w:rsidR="00D92C8E" w:rsidRPr="0070641D">
        <w:rPr>
          <w:rFonts w:ascii="Times New Roman" w:hAnsi="Times New Roman" w:cs="Times New Roman"/>
        </w:rPr>
        <w:t xml:space="preserve">issue of the </w:t>
      </w:r>
      <w:r w:rsidRPr="0070641D">
        <w:rPr>
          <w:rFonts w:ascii="Times New Roman" w:hAnsi="Times New Roman" w:cs="Times New Roman"/>
        </w:rPr>
        <w:t>cost</w:t>
      </w:r>
      <w:r w:rsidR="00D92C8E" w:rsidRPr="0070641D">
        <w:rPr>
          <w:rFonts w:ascii="Times New Roman" w:hAnsi="Times New Roman" w:cs="Times New Roman"/>
        </w:rPr>
        <w:t>s</w:t>
      </w:r>
      <w:r w:rsidRPr="0070641D">
        <w:rPr>
          <w:rFonts w:ascii="Times New Roman" w:hAnsi="Times New Roman" w:cs="Times New Roman"/>
        </w:rPr>
        <w:t xml:space="preserve"> of the leave application w</w:t>
      </w:r>
      <w:r w:rsidR="00D92C8E" w:rsidRPr="0070641D">
        <w:rPr>
          <w:rFonts w:ascii="Times New Roman" w:hAnsi="Times New Roman" w:cs="Times New Roman"/>
        </w:rPr>
        <w:t>as</w:t>
      </w:r>
      <w:r w:rsidRPr="0070641D">
        <w:rPr>
          <w:rFonts w:ascii="Times New Roman" w:hAnsi="Times New Roman" w:cs="Times New Roman"/>
        </w:rPr>
        <w:t xml:space="preserve"> the only point of contention that fell to be addressed.  </w:t>
      </w:r>
      <w:r w:rsidR="00462F53" w:rsidRPr="0070641D">
        <w:rPr>
          <w:rFonts w:ascii="Times New Roman" w:hAnsi="Times New Roman" w:cs="Times New Roman"/>
        </w:rPr>
        <w:t xml:space="preserve">He set out the history of the proceedings and considered the provisions of the Practice Direction, observing that its default terms were to apply unless otherwise ordered.   </w:t>
      </w:r>
      <w:r w:rsidR="00803115" w:rsidRPr="0070641D">
        <w:rPr>
          <w:rFonts w:ascii="Times New Roman" w:hAnsi="Times New Roman" w:cs="Times New Roman"/>
        </w:rPr>
        <w:t xml:space="preserve"> He noted </w:t>
      </w:r>
      <w:r w:rsidR="00462F53" w:rsidRPr="0070641D">
        <w:rPr>
          <w:rFonts w:ascii="Times New Roman" w:hAnsi="Times New Roman" w:cs="Times New Roman"/>
        </w:rPr>
        <w:t xml:space="preserve">the benefits conferred by the Practice Direction in terms of his not having to pronounce pointlessly and laboriously all standard terms at length every Monday.   </w:t>
      </w:r>
    </w:p>
    <w:p w14:paraId="78D5D3ED" w14:textId="5A8FD9CC" w:rsidR="00CB0100" w:rsidRPr="0070641D" w:rsidRDefault="00D92C8E" w:rsidP="00F66C6F">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Referring to paragraphs 3 and 4 of the order of 8 July 2019, the trial judge considered (at para. 2) that ‘</w:t>
      </w:r>
      <w:r w:rsidRPr="0070641D">
        <w:rPr>
          <w:rFonts w:ascii="Times New Roman" w:hAnsi="Times New Roman" w:cs="Times New Roman"/>
          <w:i/>
        </w:rPr>
        <w:t>the costs of the leave application have to that extent already been disposed of’</w:t>
      </w:r>
      <w:r w:rsidRPr="0070641D">
        <w:rPr>
          <w:rFonts w:ascii="Times New Roman" w:hAnsi="Times New Roman" w:cs="Times New Roman"/>
        </w:rPr>
        <w:t xml:space="preserve">.  </w:t>
      </w:r>
      <w:r w:rsidR="00462F53" w:rsidRPr="0070641D">
        <w:rPr>
          <w:rFonts w:ascii="Times New Roman" w:hAnsi="Times New Roman" w:cs="Times New Roman"/>
        </w:rPr>
        <w:t xml:space="preserve"> </w:t>
      </w:r>
      <w:r w:rsidR="00CB0100" w:rsidRPr="0070641D">
        <w:rPr>
          <w:rFonts w:ascii="Times New Roman" w:hAnsi="Times New Roman" w:cs="Times New Roman"/>
        </w:rPr>
        <w:t xml:space="preserve">Citing correspondence from the </w:t>
      </w:r>
      <w:r w:rsidR="000D24F7" w:rsidRPr="0070641D">
        <w:rPr>
          <w:rFonts w:ascii="Times New Roman" w:hAnsi="Times New Roman" w:cs="Times New Roman"/>
        </w:rPr>
        <w:t xml:space="preserve">appellant’s solicitors’ </w:t>
      </w:r>
      <w:r w:rsidR="00CB0100" w:rsidRPr="0070641D">
        <w:rPr>
          <w:rFonts w:ascii="Times New Roman" w:hAnsi="Times New Roman" w:cs="Times New Roman"/>
        </w:rPr>
        <w:t>town agents to the effect that they ‘</w:t>
      </w:r>
      <w:r w:rsidR="00CB0100" w:rsidRPr="0070641D">
        <w:rPr>
          <w:rFonts w:ascii="Times New Roman" w:hAnsi="Times New Roman" w:cs="Times New Roman"/>
          <w:i/>
        </w:rPr>
        <w:t>were not aware that the papers had to be filed in a shorter period that [sic] that set out in s. 8B(I) of High Court 81</w:t>
      </w:r>
      <w:r w:rsidR="00CB0100" w:rsidRPr="0070641D">
        <w:rPr>
          <w:rFonts w:ascii="Times New Roman" w:hAnsi="Times New Roman" w:cs="Times New Roman"/>
        </w:rPr>
        <w:t>’</w:t>
      </w:r>
      <w:r w:rsidR="00F95FF9">
        <w:rPr>
          <w:rFonts w:ascii="Times New Roman" w:hAnsi="Times New Roman" w:cs="Times New Roman"/>
        </w:rPr>
        <w:t>,</w:t>
      </w:r>
      <w:r w:rsidR="00CB0100" w:rsidRPr="0070641D">
        <w:rPr>
          <w:rFonts w:ascii="Times New Roman" w:hAnsi="Times New Roman" w:cs="Times New Roman"/>
        </w:rPr>
        <w:t xml:space="preserve">  the trial judge considered that this suggested that they had neither informed themselves of the form of the default order, generally, nor of the terms of the actual order made.  In his view, </w:t>
      </w:r>
      <w:r w:rsidR="0059189C" w:rsidRPr="0070641D">
        <w:rPr>
          <w:rFonts w:ascii="Times New Roman" w:hAnsi="Times New Roman" w:cs="Times New Roman"/>
        </w:rPr>
        <w:t>‘</w:t>
      </w:r>
      <w:r w:rsidR="00CB0100" w:rsidRPr="0070641D">
        <w:rPr>
          <w:rFonts w:ascii="Times New Roman" w:hAnsi="Times New Roman" w:cs="Times New Roman"/>
          <w:i/>
          <w:iCs/>
        </w:rPr>
        <w:t>no particular injustice</w:t>
      </w:r>
      <w:r w:rsidR="0059189C" w:rsidRPr="0070641D">
        <w:rPr>
          <w:rFonts w:ascii="Times New Roman" w:hAnsi="Times New Roman" w:cs="Times New Roman"/>
        </w:rPr>
        <w:t>’</w:t>
      </w:r>
      <w:r w:rsidR="00CB0100" w:rsidRPr="0070641D">
        <w:rPr>
          <w:rFonts w:ascii="Times New Roman" w:hAnsi="Times New Roman" w:cs="Times New Roman"/>
        </w:rPr>
        <w:t xml:space="preserve"> had been show</w:t>
      </w:r>
      <w:r w:rsidR="00B0412E" w:rsidRPr="0070641D">
        <w:rPr>
          <w:rFonts w:ascii="Times New Roman" w:hAnsi="Times New Roman" w:cs="Times New Roman"/>
        </w:rPr>
        <w:t>n by the applicant.</w:t>
      </w:r>
    </w:p>
    <w:p w14:paraId="3E3013A0" w14:textId="77777777" w:rsidR="004A5FED" w:rsidRPr="0070641D" w:rsidRDefault="00B0412E" w:rsidP="004A5FED">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H</w:t>
      </w:r>
      <w:r w:rsidR="006C544D" w:rsidRPr="0070641D">
        <w:rPr>
          <w:rFonts w:ascii="Times New Roman" w:hAnsi="Times New Roman" w:cs="Times New Roman"/>
        </w:rPr>
        <w:t>umphreys J.</w:t>
      </w:r>
      <w:r w:rsidRPr="0070641D">
        <w:rPr>
          <w:rFonts w:ascii="Times New Roman" w:hAnsi="Times New Roman" w:cs="Times New Roman"/>
        </w:rPr>
        <w:t xml:space="preserve"> rejected the submission that ‘</w:t>
      </w:r>
      <w:r w:rsidRPr="0070641D">
        <w:rPr>
          <w:rFonts w:ascii="Times New Roman" w:hAnsi="Times New Roman" w:cs="Times New Roman"/>
          <w:i/>
        </w:rPr>
        <w:t>a generic order was applied without individualised judicial consideration</w:t>
      </w:r>
      <w:r w:rsidRPr="0070641D">
        <w:rPr>
          <w:rFonts w:ascii="Times New Roman" w:hAnsi="Times New Roman" w:cs="Times New Roman"/>
        </w:rPr>
        <w:t xml:space="preserve">’ as a misunderstanding. </w:t>
      </w:r>
      <w:r w:rsidR="006C544D" w:rsidRPr="0070641D">
        <w:rPr>
          <w:rFonts w:ascii="Times New Roman" w:hAnsi="Times New Roman" w:cs="Times New Roman"/>
        </w:rPr>
        <w:t xml:space="preserve">  </w:t>
      </w:r>
      <w:r w:rsidRPr="0070641D">
        <w:rPr>
          <w:rFonts w:ascii="Times New Roman" w:hAnsi="Times New Roman" w:cs="Times New Roman"/>
        </w:rPr>
        <w:t>He stated (at para. 6) that he ‘</w:t>
      </w:r>
      <w:r w:rsidRPr="0070641D">
        <w:rPr>
          <w:rFonts w:ascii="Times New Roman" w:hAnsi="Times New Roman" w:cs="Times New Roman"/>
          <w:i/>
        </w:rPr>
        <w:t xml:space="preserve">would </w:t>
      </w:r>
      <w:r w:rsidRPr="0070641D">
        <w:rPr>
          <w:rFonts w:ascii="Times New Roman" w:hAnsi="Times New Roman" w:cs="Times New Roman"/>
          <w:i/>
        </w:rPr>
        <w:lastRenderedPageBreak/>
        <w:t>have been more than willing to entertain and consider any application to vary the default terms set out in the Practice Direction</w:t>
      </w:r>
      <w:r w:rsidRPr="0070641D">
        <w:rPr>
          <w:rFonts w:ascii="Times New Roman" w:hAnsi="Times New Roman" w:cs="Times New Roman"/>
        </w:rPr>
        <w:t xml:space="preserve">’. </w:t>
      </w:r>
      <w:r w:rsidR="006C544D" w:rsidRPr="0070641D">
        <w:rPr>
          <w:rFonts w:ascii="Times New Roman" w:hAnsi="Times New Roman" w:cs="Times New Roman"/>
        </w:rPr>
        <w:t xml:space="preserve"> </w:t>
      </w:r>
      <w:r w:rsidRPr="0070641D">
        <w:rPr>
          <w:rFonts w:ascii="Times New Roman" w:hAnsi="Times New Roman" w:cs="Times New Roman"/>
        </w:rPr>
        <w:t>However, no such</w:t>
      </w:r>
      <w:r w:rsidR="00803115" w:rsidRPr="0070641D">
        <w:rPr>
          <w:rFonts w:ascii="Times New Roman" w:hAnsi="Times New Roman" w:cs="Times New Roman"/>
        </w:rPr>
        <w:t xml:space="preserve"> application had been made</w:t>
      </w:r>
      <w:r w:rsidRPr="0070641D">
        <w:rPr>
          <w:rFonts w:ascii="Times New Roman" w:hAnsi="Times New Roman" w:cs="Times New Roman"/>
        </w:rPr>
        <w:t xml:space="preserve">. </w:t>
      </w:r>
      <w:r w:rsidR="00F76E5A" w:rsidRPr="0070641D">
        <w:rPr>
          <w:rFonts w:ascii="Times New Roman" w:hAnsi="Times New Roman" w:cs="Times New Roman"/>
        </w:rPr>
        <w:t xml:space="preserve">  </w:t>
      </w:r>
      <w:r w:rsidRPr="0070641D">
        <w:rPr>
          <w:rFonts w:ascii="Times New Roman" w:hAnsi="Times New Roman" w:cs="Times New Roman"/>
        </w:rPr>
        <w:t>If it had been, ‘</w:t>
      </w:r>
      <w:r w:rsidRPr="0070641D">
        <w:rPr>
          <w:rFonts w:ascii="Times New Roman" w:hAnsi="Times New Roman" w:cs="Times New Roman"/>
          <w:i/>
        </w:rPr>
        <w:t>it</w:t>
      </w:r>
      <w:r w:rsidR="00803115" w:rsidRPr="0070641D">
        <w:rPr>
          <w:rFonts w:ascii="Times New Roman" w:hAnsi="Times New Roman" w:cs="Times New Roman"/>
          <w:i/>
        </w:rPr>
        <w:t xml:space="preserve"> would have received individualised judicial consideration</w:t>
      </w:r>
      <w:r w:rsidR="00F76E5A" w:rsidRPr="0070641D">
        <w:rPr>
          <w:rFonts w:ascii="Times New Roman" w:hAnsi="Times New Roman" w:cs="Times New Roman"/>
          <w:i/>
        </w:rPr>
        <w:t>’</w:t>
      </w:r>
      <w:r w:rsidR="00803115" w:rsidRPr="0070641D">
        <w:rPr>
          <w:rFonts w:ascii="Times New Roman" w:hAnsi="Times New Roman" w:cs="Times New Roman"/>
        </w:rPr>
        <w:t xml:space="preserve">. </w:t>
      </w:r>
      <w:r w:rsidR="00937413" w:rsidRPr="0070641D">
        <w:rPr>
          <w:rFonts w:ascii="Times New Roman" w:hAnsi="Times New Roman" w:cs="Times New Roman"/>
        </w:rPr>
        <w:t xml:space="preserve">  He noted what he described as the ‘</w:t>
      </w:r>
      <w:r w:rsidR="00937413" w:rsidRPr="0070641D">
        <w:rPr>
          <w:rFonts w:ascii="Times New Roman" w:hAnsi="Times New Roman" w:cs="Times New Roman"/>
          <w:i/>
        </w:rPr>
        <w:t>homespun logic</w:t>
      </w:r>
      <w:r w:rsidR="00937413" w:rsidRPr="0070641D">
        <w:rPr>
          <w:rFonts w:ascii="Times New Roman" w:hAnsi="Times New Roman" w:cs="Times New Roman"/>
        </w:rPr>
        <w:t>’ in the</w:t>
      </w:r>
      <w:r w:rsidR="00F76E5A" w:rsidRPr="0070641D">
        <w:rPr>
          <w:rFonts w:ascii="Times New Roman" w:hAnsi="Times New Roman" w:cs="Times New Roman"/>
        </w:rPr>
        <w:t xml:space="preserve"> appellant’s</w:t>
      </w:r>
      <w:r w:rsidR="00937413" w:rsidRPr="0070641D">
        <w:rPr>
          <w:rFonts w:ascii="Times New Roman" w:hAnsi="Times New Roman" w:cs="Times New Roman"/>
        </w:rPr>
        <w:t xml:space="preserve"> submission that the delay of one day in the service of documents did not make any difference to the respondent.  In his view, it was in the very nature of a time limit that some cases will fall just beyond them and that this was such a case.  </w:t>
      </w:r>
      <w:r w:rsidR="00937413" w:rsidRPr="0070641D">
        <w:rPr>
          <w:rFonts w:ascii="Times New Roman" w:hAnsi="Times New Roman" w:cs="Times New Roman"/>
          <w:lang w:eastAsia="en-GB"/>
        </w:rPr>
        <w:t>The trial judge added ‘</w:t>
      </w:r>
      <w:r w:rsidR="00937413" w:rsidRPr="0070641D">
        <w:rPr>
          <w:rFonts w:ascii="Times New Roman" w:hAnsi="Times New Roman" w:cs="Times New Roman"/>
          <w:i/>
          <w:lang w:eastAsia="en-GB"/>
        </w:rPr>
        <w:t>that this isn’t about whether or not I should now allow a day’s grace.  It’s about the fact that the leave order, including the order as to costs of the leave has already been made and perfected months ago</w:t>
      </w:r>
      <w:r w:rsidR="00937413" w:rsidRPr="0070641D">
        <w:rPr>
          <w:rFonts w:ascii="Times New Roman" w:hAnsi="Times New Roman" w:cs="Times New Roman"/>
          <w:lang w:eastAsia="en-GB"/>
        </w:rPr>
        <w:t>’ (para 7).</w:t>
      </w:r>
    </w:p>
    <w:p w14:paraId="556DA396" w14:textId="77777777" w:rsidR="004A5FED" w:rsidRPr="0070641D" w:rsidRDefault="00803115" w:rsidP="004A5FED">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T</w:t>
      </w:r>
      <w:r w:rsidR="00937413" w:rsidRPr="0070641D">
        <w:rPr>
          <w:rFonts w:ascii="Times New Roman" w:hAnsi="Times New Roman" w:cs="Times New Roman"/>
        </w:rPr>
        <w:t xml:space="preserve">o </w:t>
      </w:r>
      <w:r w:rsidR="00F76E5A" w:rsidRPr="0070641D">
        <w:rPr>
          <w:rFonts w:ascii="Times New Roman" w:hAnsi="Times New Roman" w:cs="Times New Roman"/>
        </w:rPr>
        <w:t>the</w:t>
      </w:r>
      <w:r w:rsidR="00937413" w:rsidRPr="0070641D">
        <w:rPr>
          <w:rFonts w:ascii="Times New Roman" w:hAnsi="Times New Roman" w:cs="Times New Roman"/>
        </w:rPr>
        <w:t xml:space="preserve"> complaint that but for the existence of the Practice Direction, the </w:t>
      </w:r>
      <w:r w:rsidR="00F76E5A" w:rsidRPr="0070641D">
        <w:rPr>
          <w:rFonts w:ascii="Times New Roman" w:hAnsi="Times New Roman" w:cs="Times New Roman"/>
        </w:rPr>
        <w:t>appellant</w:t>
      </w:r>
      <w:r w:rsidR="00937413" w:rsidRPr="0070641D">
        <w:rPr>
          <w:rFonts w:ascii="Times New Roman" w:hAnsi="Times New Roman" w:cs="Times New Roman"/>
        </w:rPr>
        <w:t xml:space="preserve"> would have received the costs of the leave application, the trial judge </w:t>
      </w:r>
      <w:r w:rsidR="004A5FED" w:rsidRPr="0070641D">
        <w:rPr>
          <w:rFonts w:ascii="Times New Roman" w:hAnsi="Times New Roman" w:cs="Times New Roman"/>
        </w:rPr>
        <w:t>responded</w:t>
      </w:r>
      <w:r w:rsidR="00937413" w:rsidRPr="0070641D">
        <w:rPr>
          <w:rFonts w:ascii="Times New Roman" w:hAnsi="Times New Roman" w:cs="Times New Roman"/>
        </w:rPr>
        <w:t xml:space="preserve"> that </w:t>
      </w:r>
      <w:r w:rsidR="00937413" w:rsidRPr="0070641D">
        <w:rPr>
          <w:rFonts w:ascii="Times New Roman" w:hAnsi="Times New Roman" w:cs="Times New Roman"/>
          <w:i/>
        </w:rPr>
        <w:t>‘</w:t>
      </w:r>
      <w:r w:rsidR="00F76E5A" w:rsidRPr="0070641D">
        <w:rPr>
          <w:rFonts w:ascii="Times New Roman" w:hAnsi="Times New Roman" w:cs="Times New Roman"/>
          <w:i/>
        </w:rPr>
        <w:t>T</w:t>
      </w:r>
      <w:r w:rsidR="00937413" w:rsidRPr="0070641D">
        <w:rPr>
          <w:rFonts w:ascii="Times New Roman" w:hAnsi="Times New Roman" w:cs="Times New Roman"/>
          <w:i/>
        </w:rPr>
        <w:t xml:space="preserve">here may be a sense in which that is a valid point, but so what?  The Practice Direction </w:t>
      </w:r>
      <w:r w:rsidR="00937413" w:rsidRPr="0070641D">
        <w:rPr>
          <w:rFonts w:ascii="Times New Roman" w:hAnsi="Times New Roman" w:cs="Times New Roman"/>
          <w:i/>
          <w:u w:val="single"/>
        </w:rPr>
        <w:t>does</w:t>
      </w:r>
      <w:r w:rsidR="00937413" w:rsidRPr="0070641D">
        <w:rPr>
          <w:rFonts w:ascii="Times New Roman" w:hAnsi="Times New Roman" w:cs="Times New Roman"/>
          <w:i/>
        </w:rPr>
        <w:t xml:space="preserve"> exist and</w:t>
      </w:r>
      <w:r w:rsidR="004A5FED" w:rsidRPr="0070641D">
        <w:rPr>
          <w:rFonts w:ascii="Times New Roman" w:hAnsi="Times New Roman" w:cs="Times New Roman"/>
          <w:i/>
        </w:rPr>
        <w:t xml:space="preserve"> has produced extremely beneficial results in terms of</w:t>
      </w:r>
      <w:r w:rsidR="00F76E5A" w:rsidRPr="0070641D">
        <w:rPr>
          <w:rFonts w:ascii="Times New Roman" w:hAnsi="Times New Roman" w:cs="Times New Roman"/>
          <w:i/>
        </w:rPr>
        <w:t xml:space="preserve"> improving</w:t>
      </w:r>
      <w:r w:rsidR="004A5FED" w:rsidRPr="0070641D">
        <w:rPr>
          <w:rFonts w:ascii="Times New Roman" w:hAnsi="Times New Roman" w:cs="Times New Roman"/>
          <w:i/>
        </w:rPr>
        <w:t xml:space="preserve"> efficiency in the list</w:t>
      </w:r>
      <w:r w:rsidR="004A5FED" w:rsidRPr="0070641D">
        <w:rPr>
          <w:rFonts w:ascii="Times New Roman" w:hAnsi="Times New Roman" w:cs="Times New Roman"/>
        </w:rPr>
        <w:t>.’</w:t>
      </w:r>
      <w:r w:rsidR="00F76E5A" w:rsidRPr="0070641D">
        <w:rPr>
          <w:rStyle w:val="FootnoteReference"/>
          <w:rFonts w:ascii="Times New Roman" w:hAnsi="Times New Roman" w:cs="Times New Roman"/>
        </w:rPr>
        <w:footnoteReference w:id="1"/>
      </w:r>
      <w:r w:rsidR="004A5FED" w:rsidRPr="0070641D">
        <w:rPr>
          <w:rFonts w:ascii="Times New Roman" w:hAnsi="Times New Roman" w:cs="Times New Roman"/>
        </w:rPr>
        <w:t xml:space="preserve">   He then considered that the Practice Direction was superseded by the actual order made and was</w:t>
      </w:r>
      <w:r w:rsidR="00F76E5A" w:rsidRPr="0070641D">
        <w:rPr>
          <w:rFonts w:ascii="Times New Roman" w:hAnsi="Times New Roman" w:cs="Times New Roman"/>
        </w:rPr>
        <w:t>,</w:t>
      </w:r>
      <w:r w:rsidR="004A5FED" w:rsidRPr="0070641D">
        <w:rPr>
          <w:rFonts w:ascii="Times New Roman" w:hAnsi="Times New Roman" w:cs="Times New Roman"/>
        </w:rPr>
        <w:t xml:space="preserve"> thus</w:t>
      </w:r>
      <w:r w:rsidR="00F76E5A" w:rsidRPr="0070641D">
        <w:rPr>
          <w:rFonts w:ascii="Times New Roman" w:hAnsi="Times New Roman" w:cs="Times New Roman"/>
        </w:rPr>
        <w:t>,</w:t>
      </w:r>
      <w:r w:rsidR="004A5FED" w:rsidRPr="0070641D">
        <w:rPr>
          <w:rFonts w:ascii="Times New Roman" w:hAnsi="Times New Roman" w:cs="Times New Roman"/>
        </w:rPr>
        <w:t xml:space="preserve"> no longer relevant.  </w:t>
      </w:r>
    </w:p>
    <w:p w14:paraId="6A298FC0" w14:textId="77777777" w:rsidR="00887FBE" w:rsidRPr="0070641D" w:rsidRDefault="004A5FED" w:rsidP="00887FBE">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Concerning </w:t>
      </w:r>
      <w:r w:rsidR="00803115" w:rsidRPr="0070641D">
        <w:rPr>
          <w:rFonts w:ascii="Times New Roman" w:hAnsi="Times New Roman" w:cs="Times New Roman"/>
        </w:rPr>
        <w:t>Mr. Coughlan</w:t>
      </w:r>
      <w:r w:rsidRPr="0070641D">
        <w:rPr>
          <w:rFonts w:ascii="Times New Roman" w:hAnsi="Times New Roman" w:cs="Times New Roman"/>
        </w:rPr>
        <w:t>’s averment</w:t>
      </w:r>
      <w:r w:rsidR="00803115" w:rsidRPr="0070641D">
        <w:rPr>
          <w:rFonts w:ascii="Times New Roman" w:hAnsi="Times New Roman" w:cs="Times New Roman"/>
        </w:rPr>
        <w:t xml:space="preserve"> that the CSSO </w:t>
      </w:r>
      <w:r w:rsidRPr="0070641D">
        <w:rPr>
          <w:rFonts w:ascii="Times New Roman" w:hAnsi="Times New Roman" w:cs="Times New Roman"/>
        </w:rPr>
        <w:t xml:space="preserve">had </w:t>
      </w:r>
      <w:r w:rsidR="00803115" w:rsidRPr="0070641D">
        <w:rPr>
          <w:rFonts w:ascii="Times New Roman" w:hAnsi="Times New Roman" w:cs="Times New Roman"/>
        </w:rPr>
        <w:t>complained about the piecemeal service of judicial review papers during discussions in the Court Service User</w:t>
      </w:r>
      <w:r w:rsidRPr="0070641D">
        <w:rPr>
          <w:rFonts w:ascii="Times New Roman" w:hAnsi="Times New Roman" w:cs="Times New Roman"/>
        </w:rPr>
        <w:t>s’</w:t>
      </w:r>
      <w:r w:rsidR="00803115" w:rsidRPr="0070641D">
        <w:rPr>
          <w:rFonts w:ascii="Times New Roman" w:hAnsi="Times New Roman" w:cs="Times New Roman"/>
        </w:rPr>
        <w:t xml:space="preserve"> Group</w:t>
      </w:r>
      <w:r w:rsidRPr="0070641D">
        <w:rPr>
          <w:rFonts w:ascii="Times New Roman" w:hAnsi="Times New Roman" w:cs="Times New Roman"/>
        </w:rPr>
        <w:t>, the trial judge set out</w:t>
      </w:r>
      <w:r w:rsidR="00F76E5A" w:rsidRPr="0070641D">
        <w:rPr>
          <w:rFonts w:ascii="Times New Roman" w:hAnsi="Times New Roman" w:cs="Times New Roman"/>
        </w:rPr>
        <w:t>,</w:t>
      </w:r>
      <w:r w:rsidRPr="0070641D">
        <w:rPr>
          <w:rFonts w:ascii="Times New Roman" w:hAnsi="Times New Roman" w:cs="Times New Roman"/>
        </w:rPr>
        <w:t xml:space="preserve"> in some detail</w:t>
      </w:r>
      <w:r w:rsidR="00F76E5A" w:rsidRPr="0070641D">
        <w:rPr>
          <w:rFonts w:ascii="Times New Roman" w:hAnsi="Times New Roman" w:cs="Times New Roman"/>
        </w:rPr>
        <w:t>,</w:t>
      </w:r>
      <w:r w:rsidRPr="0070641D">
        <w:rPr>
          <w:rFonts w:ascii="Times New Roman" w:hAnsi="Times New Roman" w:cs="Times New Roman"/>
        </w:rPr>
        <w:t xml:space="preserve"> (at para. 9) the position of the </w:t>
      </w:r>
      <w:r w:rsidR="00803115" w:rsidRPr="0070641D">
        <w:rPr>
          <w:rFonts w:ascii="Times New Roman" w:hAnsi="Times New Roman" w:cs="Times New Roman"/>
        </w:rPr>
        <w:t>CSSO</w:t>
      </w:r>
      <w:r w:rsidRPr="0070641D">
        <w:rPr>
          <w:rFonts w:ascii="Times New Roman" w:hAnsi="Times New Roman" w:cs="Times New Roman"/>
        </w:rPr>
        <w:t xml:space="preserve"> in this regard</w:t>
      </w:r>
      <w:r w:rsidR="00F76E5A" w:rsidRPr="0070641D">
        <w:rPr>
          <w:rFonts w:ascii="Times New Roman" w:hAnsi="Times New Roman" w:cs="Times New Roman"/>
        </w:rPr>
        <w:t>.  He</w:t>
      </w:r>
      <w:r w:rsidRPr="0070641D">
        <w:rPr>
          <w:rFonts w:ascii="Times New Roman" w:hAnsi="Times New Roman" w:cs="Times New Roman"/>
        </w:rPr>
        <w:t xml:space="preserve"> noted the rather ominous warning given</w:t>
      </w:r>
      <w:r w:rsidR="00F76E5A" w:rsidRPr="0070641D">
        <w:rPr>
          <w:rFonts w:ascii="Times New Roman" w:hAnsi="Times New Roman" w:cs="Times New Roman"/>
        </w:rPr>
        <w:t xml:space="preserve"> in the letter of 7 October</w:t>
      </w:r>
      <w:r w:rsidRPr="0070641D">
        <w:rPr>
          <w:rFonts w:ascii="Times New Roman" w:hAnsi="Times New Roman" w:cs="Times New Roman"/>
        </w:rPr>
        <w:t xml:space="preserve"> as to the consequences that would follow if the </w:t>
      </w:r>
      <w:r w:rsidR="00F76E5A" w:rsidRPr="0070641D">
        <w:rPr>
          <w:rFonts w:ascii="Times New Roman" w:hAnsi="Times New Roman" w:cs="Times New Roman"/>
        </w:rPr>
        <w:t xml:space="preserve">appellant </w:t>
      </w:r>
      <w:r w:rsidRPr="0070641D">
        <w:rPr>
          <w:rFonts w:ascii="Times New Roman" w:hAnsi="Times New Roman" w:cs="Times New Roman"/>
        </w:rPr>
        <w:t xml:space="preserve">pursued the application for the costs of the leave application. </w:t>
      </w:r>
      <w:r w:rsidR="00170597" w:rsidRPr="0070641D">
        <w:rPr>
          <w:rFonts w:ascii="Times New Roman" w:hAnsi="Times New Roman" w:cs="Times New Roman"/>
        </w:rPr>
        <w:t xml:space="preserve">  He was satisfied that the </w:t>
      </w:r>
      <w:r w:rsidR="00F76E5A" w:rsidRPr="0070641D">
        <w:rPr>
          <w:rFonts w:ascii="Times New Roman" w:hAnsi="Times New Roman" w:cs="Times New Roman"/>
        </w:rPr>
        <w:t>appellant’s</w:t>
      </w:r>
      <w:r w:rsidR="00170597" w:rsidRPr="0070641D">
        <w:rPr>
          <w:rFonts w:ascii="Times New Roman" w:hAnsi="Times New Roman" w:cs="Times New Roman"/>
        </w:rPr>
        <w:t xml:space="preserve"> solicitors’ town agents did not seem to have read the order and certainly did not comply with it.  There had been no application made </w:t>
      </w:r>
      <w:r w:rsidR="00F76E5A" w:rsidRPr="0070641D">
        <w:rPr>
          <w:rFonts w:ascii="Times New Roman" w:hAnsi="Times New Roman" w:cs="Times New Roman"/>
        </w:rPr>
        <w:t>‘</w:t>
      </w:r>
      <w:r w:rsidR="00170597" w:rsidRPr="0070641D">
        <w:rPr>
          <w:rFonts w:ascii="Times New Roman" w:hAnsi="Times New Roman" w:cs="Times New Roman"/>
          <w:i/>
        </w:rPr>
        <w:t>in the proper manner</w:t>
      </w:r>
      <w:r w:rsidR="00F76E5A" w:rsidRPr="0070641D">
        <w:rPr>
          <w:rFonts w:ascii="Times New Roman" w:hAnsi="Times New Roman" w:cs="Times New Roman"/>
        </w:rPr>
        <w:t>’</w:t>
      </w:r>
      <w:r w:rsidR="00170597" w:rsidRPr="0070641D">
        <w:rPr>
          <w:rFonts w:ascii="Times New Roman" w:hAnsi="Times New Roman" w:cs="Times New Roman"/>
        </w:rPr>
        <w:t xml:space="preserve"> to amend the </w:t>
      </w:r>
      <w:r w:rsidR="00170597" w:rsidRPr="0070641D">
        <w:rPr>
          <w:rFonts w:ascii="Times New Roman" w:hAnsi="Times New Roman" w:cs="Times New Roman"/>
        </w:rPr>
        <w:lastRenderedPageBreak/>
        <w:t>order.   The costs of the leave application had already been disposed of and the application before the High Court was ‘</w:t>
      </w:r>
      <w:r w:rsidR="00170597" w:rsidRPr="0070641D">
        <w:rPr>
          <w:rFonts w:ascii="Times New Roman" w:hAnsi="Times New Roman" w:cs="Times New Roman"/>
          <w:i/>
        </w:rPr>
        <w:t>totally misconceived</w:t>
      </w:r>
      <w:r w:rsidR="00170597" w:rsidRPr="0070641D">
        <w:rPr>
          <w:rFonts w:ascii="Times New Roman" w:hAnsi="Times New Roman" w:cs="Times New Roman"/>
        </w:rPr>
        <w:t>’.</w:t>
      </w:r>
    </w:p>
    <w:p w14:paraId="577CA5EB" w14:textId="77777777" w:rsidR="00123C36" w:rsidRPr="0070641D" w:rsidRDefault="00887FBE" w:rsidP="00E36857">
      <w:pPr>
        <w:numPr>
          <w:ilvl w:val="0"/>
          <w:numId w:val="6"/>
        </w:numPr>
        <w:spacing w:line="480" w:lineRule="auto"/>
        <w:jc w:val="both"/>
        <w:rPr>
          <w:rFonts w:ascii="Times New Roman" w:hAnsi="Times New Roman" w:cs="Times New Roman"/>
          <w:lang w:eastAsia="en-GB"/>
        </w:rPr>
      </w:pPr>
      <w:r w:rsidRPr="0070641D">
        <w:rPr>
          <w:rFonts w:ascii="Times New Roman" w:hAnsi="Times New Roman" w:cs="Times New Roman"/>
        </w:rPr>
        <w:t xml:space="preserve">Humphreys J., therefore, made an order </w:t>
      </w:r>
      <w:r w:rsidR="00E36857" w:rsidRPr="0070641D">
        <w:rPr>
          <w:rFonts w:ascii="Times New Roman" w:hAnsi="Times New Roman" w:cs="Times New Roman"/>
        </w:rPr>
        <w:t>that the proceedings be struck out and that the costs b</w:t>
      </w:r>
      <w:r w:rsidRPr="0070641D">
        <w:rPr>
          <w:rFonts w:ascii="Times New Roman" w:hAnsi="Times New Roman" w:cs="Times New Roman"/>
        </w:rPr>
        <w:t xml:space="preserve">e awarded to the </w:t>
      </w:r>
      <w:r w:rsidR="002A5F2B" w:rsidRPr="0070641D">
        <w:rPr>
          <w:rFonts w:ascii="Times New Roman" w:hAnsi="Times New Roman" w:cs="Times New Roman"/>
        </w:rPr>
        <w:t xml:space="preserve">appellant </w:t>
      </w:r>
      <w:r w:rsidRPr="0070641D">
        <w:rPr>
          <w:rFonts w:ascii="Times New Roman" w:hAnsi="Times New Roman" w:cs="Times New Roman"/>
        </w:rPr>
        <w:t>to be taxed in default of agreement other than (a)</w:t>
      </w:r>
      <w:r w:rsidR="002A5F2B" w:rsidRPr="0070641D">
        <w:rPr>
          <w:rFonts w:ascii="Times New Roman" w:hAnsi="Times New Roman" w:cs="Times New Roman"/>
        </w:rPr>
        <w:t xml:space="preserve"> the</w:t>
      </w:r>
      <w:r w:rsidRPr="0070641D">
        <w:rPr>
          <w:rFonts w:ascii="Times New Roman" w:hAnsi="Times New Roman" w:cs="Times New Roman"/>
        </w:rPr>
        <w:t xml:space="preserve"> costs already disposed of in the order of 8 July 2019 and</w:t>
      </w:r>
      <w:r w:rsidR="0015405B" w:rsidRPr="0070641D">
        <w:rPr>
          <w:rFonts w:ascii="Times New Roman" w:hAnsi="Times New Roman" w:cs="Times New Roman"/>
        </w:rPr>
        <w:t xml:space="preserve"> </w:t>
      </w:r>
      <w:r w:rsidRPr="0070641D">
        <w:rPr>
          <w:rFonts w:ascii="Times New Roman" w:hAnsi="Times New Roman" w:cs="Times New Roman"/>
        </w:rPr>
        <w:t xml:space="preserve">(b) </w:t>
      </w:r>
      <w:r w:rsidR="002A5F2B" w:rsidRPr="0070641D">
        <w:rPr>
          <w:rFonts w:ascii="Times New Roman" w:hAnsi="Times New Roman" w:cs="Times New Roman"/>
        </w:rPr>
        <w:t xml:space="preserve">the </w:t>
      </w:r>
      <w:r w:rsidRPr="0070641D">
        <w:rPr>
          <w:rFonts w:ascii="Times New Roman" w:hAnsi="Times New Roman" w:cs="Times New Roman"/>
        </w:rPr>
        <w:t>costs incurred after 8 October 2019</w:t>
      </w:r>
      <w:r w:rsidR="00BF4B21" w:rsidRPr="0070641D">
        <w:rPr>
          <w:rFonts w:ascii="Times New Roman" w:hAnsi="Times New Roman" w:cs="Times New Roman"/>
        </w:rPr>
        <w:t xml:space="preserve">.   In respect of (b), having heard additional submissions, the trial judge made </w:t>
      </w:r>
      <w:r w:rsidR="00E36857" w:rsidRPr="0070641D">
        <w:rPr>
          <w:rFonts w:ascii="Times New Roman" w:hAnsi="Times New Roman" w:cs="Times New Roman"/>
        </w:rPr>
        <w:t>an</w:t>
      </w:r>
      <w:r w:rsidR="00BF4B21" w:rsidRPr="0070641D">
        <w:rPr>
          <w:rFonts w:ascii="Times New Roman" w:hAnsi="Times New Roman" w:cs="Times New Roman"/>
        </w:rPr>
        <w:t xml:space="preserve"> order </w:t>
      </w:r>
      <w:r w:rsidR="002A5F2B" w:rsidRPr="0070641D">
        <w:rPr>
          <w:rFonts w:ascii="Times New Roman" w:hAnsi="Times New Roman" w:cs="Times New Roman"/>
        </w:rPr>
        <w:t>that those costs be awarded</w:t>
      </w:r>
      <w:r w:rsidR="00BF4B21" w:rsidRPr="0070641D">
        <w:rPr>
          <w:rFonts w:ascii="Times New Roman" w:hAnsi="Times New Roman" w:cs="Times New Roman"/>
        </w:rPr>
        <w:t xml:space="preserve"> in favour of the respondent, to be taxed in default of agreement.   He held that the two orders could be set off against each other.  A stay was granted on the entire order as to costs, until the determination of the appeal herein.</w:t>
      </w:r>
    </w:p>
    <w:p w14:paraId="63F61B29" w14:textId="77777777" w:rsidR="00E36857" w:rsidRPr="0070641D" w:rsidRDefault="00E36857" w:rsidP="00123C36">
      <w:pPr>
        <w:spacing w:line="480" w:lineRule="auto"/>
        <w:jc w:val="both"/>
        <w:rPr>
          <w:rFonts w:ascii="Times New Roman" w:hAnsi="Times New Roman" w:cs="Times New Roman"/>
          <w:b/>
        </w:rPr>
      </w:pPr>
    </w:p>
    <w:p w14:paraId="737CD838" w14:textId="77777777" w:rsidR="00123C36" w:rsidRPr="0070641D" w:rsidRDefault="00123C36" w:rsidP="00123C36">
      <w:pPr>
        <w:spacing w:line="480" w:lineRule="auto"/>
        <w:jc w:val="both"/>
        <w:rPr>
          <w:rFonts w:ascii="Times New Roman" w:hAnsi="Times New Roman" w:cs="Times New Roman"/>
          <w:b/>
        </w:rPr>
      </w:pPr>
      <w:r w:rsidRPr="0070641D">
        <w:rPr>
          <w:rFonts w:ascii="Times New Roman" w:hAnsi="Times New Roman" w:cs="Times New Roman"/>
          <w:b/>
        </w:rPr>
        <w:t>Grounds of Appeal</w:t>
      </w:r>
    </w:p>
    <w:p w14:paraId="177FE4DE" w14:textId="77777777" w:rsidR="00123C36" w:rsidRPr="0070641D" w:rsidRDefault="00123C36" w:rsidP="00123C36">
      <w:pPr>
        <w:numPr>
          <w:ilvl w:val="0"/>
          <w:numId w:val="6"/>
        </w:numPr>
        <w:spacing w:line="480" w:lineRule="auto"/>
        <w:jc w:val="both"/>
        <w:rPr>
          <w:rFonts w:ascii="Times New Roman" w:hAnsi="Times New Roman" w:cs="Times New Roman"/>
        </w:rPr>
      </w:pPr>
      <w:r w:rsidRPr="0070641D">
        <w:rPr>
          <w:rFonts w:ascii="Times New Roman" w:hAnsi="Times New Roman" w:cs="Times New Roman"/>
        </w:rPr>
        <w:t>The appellant contends that the trial judge erred and misdirected himself in law in a number of respects, including, by:</w:t>
      </w:r>
    </w:p>
    <w:p w14:paraId="207BCA54" w14:textId="77777777" w:rsidR="00123C36" w:rsidRPr="0070641D" w:rsidRDefault="002A5F2B" w:rsidP="00123C36">
      <w:pPr>
        <w:pStyle w:val="ListParagraph"/>
        <w:numPr>
          <w:ilvl w:val="0"/>
          <w:numId w:val="9"/>
        </w:numPr>
        <w:tabs>
          <w:tab w:val="left" w:pos="9356"/>
        </w:tabs>
        <w:spacing w:line="480" w:lineRule="auto"/>
        <w:jc w:val="both"/>
        <w:rPr>
          <w:rFonts w:ascii="Times New Roman" w:hAnsi="Times New Roman" w:cs="Times New Roman"/>
        </w:rPr>
      </w:pPr>
      <w:r w:rsidRPr="0070641D">
        <w:rPr>
          <w:rFonts w:ascii="Times New Roman" w:hAnsi="Times New Roman" w:cs="Times New Roman"/>
        </w:rPr>
        <w:t>c</w:t>
      </w:r>
      <w:r w:rsidR="00123C36" w:rsidRPr="0070641D">
        <w:rPr>
          <w:rFonts w:ascii="Times New Roman" w:hAnsi="Times New Roman" w:cs="Times New Roman"/>
        </w:rPr>
        <w:t>oncluding that no particular injustice had been shown to the appellant in circumstances where, notwithstanding his success in bringing the application, most of his costs were denied because a one-day default in the service of the proceedings and where no prejudice had been caused to the respondent;</w:t>
      </w:r>
    </w:p>
    <w:p w14:paraId="480DBC67" w14:textId="77777777" w:rsidR="00123C36" w:rsidRPr="0070641D" w:rsidRDefault="002A5F2B" w:rsidP="00123C36">
      <w:pPr>
        <w:pStyle w:val="ListParagraph"/>
        <w:numPr>
          <w:ilvl w:val="0"/>
          <w:numId w:val="9"/>
        </w:numPr>
        <w:tabs>
          <w:tab w:val="left" w:pos="9356"/>
        </w:tabs>
        <w:spacing w:line="480" w:lineRule="auto"/>
        <w:jc w:val="both"/>
        <w:rPr>
          <w:rFonts w:ascii="Times New Roman" w:hAnsi="Times New Roman" w:cs="Times New Roman"/>
        </w:rPr>
      </w:pPr>
      <w:r w:rsidRPr="0070641D">
        <w:rPr>
          <w:rFonts w:ascii="Times New Roman" w:hAnsi="Times New Roman" w:cs="Times New Roman"/>
        </w:rPr>
        <w:t>s</w:t>
      </w:r>
      <w:r w:rsidR="00123C36" w:rsidRPr="0070641D">
        <w:rPr>
          <w:rFonts w:ascii="Times New Roman" w:hAnsi="Times New Roman" w:cs="Times New Roman"/>
        </w:rPr>
        <w:t>uggesting that the court’s discretion on costs could have been invoked on 8 July 2019 by applying to the court to vary the default terms of the Practice Direction notwithstanding that the circumstances which created the difficulty for the appellant only arose after the default order was made and only came to his attention a number of weeks later;</w:t>
      </w:r>
    </w:p>
    <w:p w14:paraId="5201849F" w14:textId="77777777" w:rsidR="00123C36" w:rsidRPr="0070641D" w:rsidRDefault="002A5F2B" w:rsidP="00123C36">
      <w:pPr>
        <w:pStyle w:val="ListParagraph"/>
        <w:numPr>
          <w:ilvl w:val="0"/>
          <w:numId w:val="9"/>
        </w:numPr>
        <w:tabs>
          <w:tab w:val="left" w:pos="9356"/>
        </w:tabs>
        <w:spacing w:line="480" w:lineRule="auto"/>
        <w:jc w:val="both"/>
        <w:rPr>
          <w:rFonts w:ascii="Times New Roman" w:hAnsi="Times New Roman" w:cs="Times New Roman"/>
        </w:rPr>
      </w:pPr>
      <w:r w:rsidRPr="0070641D">
        <w:rPr>
          <w:rFonts w:ascii="Times New Roman" w:hAnsi="Times New Roman" w:cs="Times New Roman"/>
        </w:rPr>
        <w:t>f</w:t>
      </w:r>
      <w:r w:rsidR="00123C36" w:rsidRPr="0070641D">
        <w:rPr>
          <w:rFonts w:ascii="Times New Roman" w:hAnsi="Times New Roman" w:cs="Times New Roman"/>
        </w:rPr>
        <w:t xml:space="preserve">ailing to take account the fact that no individualised assessment of the circumstances had preceded the ‘unless order’ and where the appellant had not previously defaulted; appearing </w:t>
      </w:r>
      <w:r w:rsidR="00123C36" w:rsidRPr="0070641D">
        <w:rPr>
          <w:rFonts w:ascii="Times New Roman" w:hAnsi="Times New Roman" w:cs="Times New Roman"/>
        </w:rPr>
        <w:lastRenderedPageBreak/>
        <w:t>to conflate a statutory time limit with the time limit set out in the Practice Direction; failing to take account of the provisions of Order 99 of the Rules of the Superior Courts (‘RSC’) to the effect that ‘costs follow the event’; punishing, effectively, the appellant for the default of ‘</w:t>
      </w:r>
      <w:r w:rsidR="00123C36" w:rsidRPr="0070641D">
        <w:rPr>
          <w:rFonts w:ascii="Times New Roman" w:hAnsi="Times New Roman" w:cs="Times New Roman"/>
          <w:i/>
        </w:rPr>
        <w:t>some applicants</w:t>
      </w:r>
      <w:r w:rsidR="00123C36" w:rsidRPr="0070641D">
        <w:rPr>
          <w:rFonts w:ascii="Times New Roman" w:hAnsi="Times New Roman" w:cs="Times New Roman"/>
        </w:rPr>
        <w:t>’ who cause delays in the list by failing to serve papers ‘</w:t>
      </w:r>
      <w:r w:rsidR="00123C36" w:rsidRPr="0070641D">
        <w:rPr>
          <w:rFonts w:ascii="Times New Roman" w:hAnsi="Times New Roman" w:cs="Times New Roman"/>
          <w:i/>
        </w:rPr>
        <w:t>until close to the nominated return date</w:t>
      </w:r>
      <w:r w:rsidR="00123C36" w:rsidRPr="0070641D">
        <w:rPr>
          <w:rFonts w:ascii="Times New Roman" w:hAnsi="Times New Roman" w:cs="Times New Roman"/>
        </w:rPr>
        <w:t>’; and concluding that the respondent was prejudiced by a one working day delay in the service of these proceedings; and</w:t>
      </w:r>
    </w:p>
    <w:p w14:paraId="1F49B35C" w14:textId="77777777" w:rsidR="006D28A4" w:rsidRPr="0070641D" w:rsidRDefault="002A5F2B" w:rsidP="00123C36">
      <w:pPr>
        <w:pStyle w:val="ListParagraph"/>
        <w:numPr>
          <w:ilvl w:val="0"/>
          <w:numId w:val="9"/>
        </w:numPr>
        <w:tabs>
          <w:tab w:val="left" w:pos="9072"/>
          <w:tab w:val="left" w:pos="9356"/>
        </w:tabs>
        <w:spacing w:line="480" w:lineRule="auto"/>
        <w:jc w:val="both"/>
        <w:rPr>
          <w:rFonts w:ascii="Times New Roman" w:hAnsi="Times New Roman" w:cs="Times New Roman"/>
        </w:rPr>
      </w:pPr>
      <w:r w:rsidRPr="0070641D">
        <w:rPr>
          <w:rFonts w:ascii="Times New Roman" w:hAnsi="Times New Roman" w:cs="Times New Roman"/>
        </w:rPr>
        <w:t>h</w:t>
      </w:r>
      <w:r w:rsidR="00123C36" w:rsidRPr="0070641D">
        <w:rPr>
          <w:rFonts w:ascii="Times New Roman" w:hAnsi="Times New Roman" w:cs="Times New Roman"/>
        </w:rPr>
        <w:t xml:space="preserve">olding that the issue was not about allowing a day’s grace but was rather, about the fact that the leave order, including, the order as to costs of the leave application had already been made months ago; </w:t>
      </w:r>
      <w:r w:rsidRPr="0070641D">
        <w:rPr>
          <w:rFonts w:ascii="Times New Roman" w:hAnsi="Times New Roman" w:cs="Times New Roman"/>
        </w:rPr>
        <w:t>finding</w:t>
      </w:r>
      <w:r w:rsidR="00123C36" w:rsidRPr="0070641D">
        <w:rPr>
          <w:rFonts w:ascii="Times New Roman" w:hAnsi="Times New Roman" w:cs="Times New Roman"/>
        </w:rPr>
        <w:t xml:space="preserve"> that the ‘</w:t>
      </w:r>
      <w:r w:rsidR="00123C36" w:rsidRPr="0070641D">
        <w:rPr>
          <w:rFonts w:ascii="Times New Roman" w:hAnsi="Times New Roman" w:cs="Times New Roman"/>
          <w:i/>
        </w:rPr>
        <w:t>punchline</w:t>
      </w:r>
      <w:r w:rsidR="00123C36" w:rsidRPr="0070641D">
        <w:rPr>
          <w:rFonts w:ascii="Times New Roman" w:hAnsi="Times New Roman" w:cs="Times New Roman"/>
        </w:rPr>
        <w:t>’ was that the costs of the leave application had already been disposed of by the order of 8 July 2019; and (c) failing to acknowledge that he had a discretion to release the appellant from the consequences of the default or ‘</w:t>
      </w:r>
      <w:r w:rsidR="00123C36" w:rsidRPr="0070641D">
        <w:rPr>
          <w:rFonts w:ascii="Times New Roman" w:hAnsi="Times New Roman" w:cs="Times New Roman"/>
          <w:i/>
        </w:rPr>
        <w:t>generic</w:t>
      </w:r>
      <w:r w:rsidR="00123C36" w:rsidRPr="0070641D">
        <w:rPr>
          <w:rFonts w:ascii="Times New Roman" w:hAnsi="Times New Roman" w:cs="Times New Roman"/>
        </w:rPr>
        <w:t>’ part of the order granting leave.</w:t>
      </w:r>
    </w:p>
    <w:p w14:paraId="6972A3F7" w14:textId="3F4A8303" w:rsidR="00581CA7" w:rsidRDefault="00581CA7" w:rsidP="00581CA7">
      <w:pPr>
        <w:pStyle w:val="ListParagraph"/>
        <w:tabs>
          <w:tab w:val="left" w:pos="9072"/>
          <w:tab w:val="left" w:pos="9356"/>
        </w:tabs>
        <w:spacing w:line="480" w:lineRule="auto"/>
        <w:ind w:left="502"/>
        <w:jc w:val="both"/>
        <w:rPr>
          <w:rFonts w:ascii="Times New Roman" w:hAnsi="Times New Roman" w:cs="Times New Roman"/>
        </w:rPr>
      </w:pPr>
    </w:p>
    <w:p w14:paraId="2890E2E2" w14:textId="77777777" w:rsidR="00730CA1" w:rsidRPr="0070641D" w:rsidRDefault="00730CA1" w:rsidP="00581CA7">
      <w:pPr>
        <w:pStyle w:val="ListParagraph"/>
        <w:tabs>
          <w:tab w:val="left" w:pos="9072"/>
          <w:tab w:val="left" w:pos="9356"/>
        </w:tabs>
        <w:spacing w:line="480" w:lineRule="auto"/>
        <w:ind w:left="502"/>
        <w:jc w:val="both"/>
        <w:rPr>
          <w:rFonts w:ascii="Times New Roman" w:hAnsi="Times New Roman" w:cs="Times New Roman"/>
        </w:rPr>
      </w:pPr>
    </w:p>
    <w:p w14:paraId="6E0928DF" w14:textId="77777777" w:rsidR="00123C36" w:rsidRPr="0070641D" w:rsidRDefault="002A5F2B" w:rsidP="00123C36">
      <w:pPr>
        <w:spacing w:line="480" w:lineRule="auto"/>
        <w:jc w:val="both"/>
        <w:rPr>
          <w:rFonts w:ascii="Times New Roman" w:hAnsi="Times New Roman" w:cs="Times New Roman"/>
          <w:b/>
        </w:rPr>
      </w:pPr>
      <w:r w:rsidRPr="0070641D">
        <w:rPr>
          <w:rFonts w:ascii="Times New Roman" w:hAnsi="Times New Roman" w:cs="Times New Roman"/>
          <w:b/>
        </w:rPr>
        <w:t>The Law</w:t>
      </w:r>
    </w:p>
    <w:p w14:paraId="7071F3A9" w14:textId="77777777" w:rsidR="00123C36" w:rsidRPr="0070641D" w:rsidRDefault="00123C36" w:rsidP="00123C36">
      <w:pPr>
        <w:spacing w:line="480" w:lineRule="auto"/>
        <w:jc w:val="both"/>
        <w:rPr>
          <w:rFonts w:ascii="Times New Roman" w:hAnsi="Times New Roman" w:cs="Times New Roman"/>
          <w:bCs/>
          <w:i/>
          <w:iCs/>
        </w:rPr>
      </w:pPr>
      <w:r w:rsidRPr="0070641D">
        <w:rPr>
          <w:rFonts w:ascii="Times New Roman" w:hAnsi="Times New Roman" w:cs="Times New Roman"/>
          <w:bCs/>
          <w:i/>
          <w:iCs/>
        </w:rPr>
        <w:t>Statutory Provisions</w:t>
      </w:r>
      <w:r w:rsidR="007B6C27" w:rsidRPr="0070641D">
        <w:rPr>
          <w:rFonts w:ascii="Times New Roman" w:hAnsi="Times New Roman" w:cs="Times New Roman"/>
          <w:bCs/>
          <w:i/>
          <w:iCs/>
        </w:rPr>
        <w:t xml:space="preserve"> on Costs</w:t>
      </w:r>
    </w:p>
    <w:p w14:paraId="5E9D95F3" w14:textId="77777777" w:rsidR="00D94CEA" w:rsidRPr="0070641D" w:rsidRDefault="00123C36" w:rsidP="002A5F2B">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When </w:t>
      </w:r>
      <w:r w:rsidR="002A5F2B" w:rsidRPr="0070641D">
        <w:rPr>
          <w:rFonts w:ascii="Times New Roman" w:hAnsi="Times New Roman" w:cs="Times New Roman"/>
        </w:rPr>
        <w:t xml:space="preserve">the High Court </w:t>
      </w:r>
      <w:r w:rsidRPr="0070641D">
        <w:rPr>
          <w:rFonts w:ascii="Times New Roman" w:hAnsi="Times New Roman" w:cs="Times New Roman"/>
        </w:rPr>
        <w:t>judgment in this matter</w:t>
      </w:r>
      <w:r w:rsidR="00E36857" w:rsidRPr="0070641D">
        <w:rPr>
          <w:rFonts w:ascii="Times New Roman" w:hAnsi="Times New Roman" w:cs="Times New Roman"/>
        </w:rPr>
        <w:t xml:space="preserve"> was delivered</w:t>
      </w:r>
      <w:r w:rsidRPr="0070641D">
        <w:rPr>
          <w:rFonts w:ascii="Times New Roman" w:hAnsi="Times New Roman" w:cs="Times New Roman"/>
        </w:rPr>
        <w:t xml:space="preserve">, an award of costs was governed by the legal regime that operated under the former Order 99, r. 1 RSC. </w:t>
      </w:r>
      <w:r w:rsidR="00E36857" w:rsidRPr="0070641D">
        <w:rPr>
          <w:rFonts w:ascii="Times New Roman" w:hAnsi="Times New Roman" w:cs="Times New Roman"/>
        </w:rPr>
        <w:t xml:space="preserve"> </w:t>
      </w:r>
      <w:r w:rsidRPr="0070641D">
        <w:rPr>
          <w:rFonts w:ascii="Times New Roman" w:hAnsi="Times New Roman" w:cs="Times New Roman"/>
          <w:color w:val="000000"/>
          <w:shd w:val="clear" w:color="auto" w:fill="FFFFFF"/>
        </w:rPr>
        <w:t xml:space="preserve">Order 99, r.1(1) provided that </w:t>
      </w:r>
      <w:r w:rsidRPr="0070641D">
        <w:rPr>
          <w:rFonts w:ascii="Times New Roman" w:hAnsi="Times New Roman" w:cs="Times New Roman"/>
          <w:i/>
          <w:color w:val="000000"/>
          <w:shd w:val="clear" w:color="auto" w:fill="FFFFFF"/>
        </w:rPr>
        <w:t>‘the costs of and incidental to every proceeding in the Superior Courts shall be in the discretion of those Courts respectively</w:t>
      </w:r>
      <w:r w:rsidRPr="0070641D">
        <w:rPr>
          <w:rFonts w:ascii="Times New Roman" w:hAnsi="Times New Roman" w:cs="Times New Roman"/>
          <w:color w:val="000000"/>
          <w:shd w:val="clear" w:color="auto" w:fill="FFFFFF"/>
        </w:rPr>
        <w:t>’.</w:t>
      </w:r>
      <w:r w:rsidRPr="0070641D">
        <w:rPr>
          <w:rFonts w:ascii="Times New Roman" w:hAnsi="Times New Roman" w:cs="Times New Roman"/>
          <w:i/>
          <w:color w:val="000000"/>
          <w:shd w:val="clear" w:color="auto" w:fill="FFFFFF"/>
        </w:rPr>
        <w:t xml:space="preserve">  </w:t>
      </w:r>
      <w:r w:rsidR="00E36857" w:rsidRPr="0070641D">
        <w:rPr>
          <w:rFonts w:ascii="Times New Roman" w:hAnsi="Times New Roman" w:cs="Times New Roman"/>
          <w:i/>
          <w:color w:val="000000"/>
          <w:shd w:val="clear" w:color="auto" w:fill="FFFFFF"/>
        </w:rPr>
        <w:t xml:space="preserve"> </w:t>
      </w:r>
      <w:r w:rsidRPr="0070641D">
        <w:rPr>
          <w:rFonts w:ascii="Times New Roman" w:hAnsi="Times New Roman" w:cs="Times New Roman"/>
        </w:rPr>
        <w:t>Order 99, r. 1(3) RSC articulated the general principle that costs follow the event, unless the court otherwise directs</w:t>
      </w:r>
      <w:r w:rsidR="007B6C27" w:rsidRPr="0070641D">
        <w:rPr>
          <w:rFonts w:ascii="Times New Roman" w:hAnsi="Times New Roman" w:cs="Times New Roman"/>
        </w:rPr>
        <w:t xml:space="preserve">.   However, </w:t>
      </w:r>
      <w:r w:rsidR="00803115" w:rsidRPr="0070641D">
        <w:rPr>
          <w:rFonts w:ascii="Times New Roman" w:hAnsi="Times New Roman" w:cs="Times New Roman"/>
          <w:iCs/>
        </w:rPr>
        <w:t xml:space="preserve">the legislative basis for awarding costs </w:t>
      </w:r>
      <w:r w:rsidR="007B6C27" w:rsidRPr="0070641D">
        <w:rPr>
          <w:rFonts w:ascii="Times New Roman" w:hAnsi="Times New Roman" w:cs="Times New Roman"/>
          <w:iCs/>
        </w:rPr>
        <w:t xml:space="preserve">had been modified </w:t>
      </w:r>
      <w:r w:rsidR="002A5F2B" w:rsidRPr="0070641D">
        <w:rPr>
          <w:rFonts w:ascii="Times New Roman" w:hAnsi="Times New Roman" w:cs="Times New Roman"/>
          <w:iCs/>
        </w:rPr>
        <w:t xml:space="preserve">some weeks before the hearing </w:t>
      </w:r>
      <w:r w:rsidR="007B6C27" w:rsidRPr="0070641D">
        <w:rPr>
          <w:rFonts w:ascii="Times New Roman" w:hAnsi="Times New Roman" w:cs="Times New Roman"/>
          <w:iCs/>
        </w:rPr>
        <w:t>with t</w:t>
      </w:r>
      <w:r w:rsidR="00803115" w:rsidRPr="0070641D">
        <w:rPr>
          <w:rFonts w:ascii="Times New Roman" w:hAnsi="Times New Roman" w:cs="Times New Roman"/>
          <w:iCs/>
        </w:rPr>
        <w:t>he enactment of the</w:t>
      </w:r>
      <w:r w:rsidR="00803115" w:rsidRPr="0070641D">
        <w:rPr>
          <w:rFonts w:ascii="Times New Roman" w:hAnsi="Times New Roman" w:cs="Times New Roman"/>
        </w:rPr>
        <w:t xml:space="preserve"> Legal </w:t>
      </w:r>
      <w:r w:rsidR="00803115" w:rsidRPr="0070641D">
        <w:rPr>
          <w:rFonts w:ascii="Times New Roman" w:hAnsi="Times New Roman" w:cs="Times New Roman"/>
        </w:rPr>
        <w:lastRenderedPageBreak/>
        <w:t xml:space="preserve">Services Regulation Act 2015 which </w:t>
      </w:r>
      <w:r w:rsidR="007B6C27" w:rsidRPr="0070641D">
        <w:rPr>
          <w:rFonts w:ascii="Times New Roman" w:hAnsi="Times New Roman" w:cs="Times New Roman"/>
        </w:rPr>
        <w:t>came into force</w:t>
      </w:r>
      <w:r w:rsidR="00803115" w:rsidRPr="0070641D">
        <w:rPr>
          <w:rFonts w:ascii="Times New Roman" w:hAnsi="Times New Roman" w:cs="Times New Roman"/>
        </w:rPr>
        <w:t xml:space="preserve"> on </w:t>
      </w:r>
      <w:r w:rsidR="00803115" w:rsidRPr="0070641D">
        <w:rPr>
          <w:rFonts w:ascii="Times New Roman" w:hAnsi="Times New Roman" w:cs="Times New Roman"/>
          <w:iCs/>
        </w:rPr>
        <w:t>7 October 2019</w:t>
      </w:r>
      <w:r w:rsidR="007B6C27" w:rsidRPr="0070641D">
        <w:rPr>
          <w:rFonts w:ascii="Times New Roman" w:hAnsi="Times New Roman" w:cs="Times New Roman"/>
          <w:iCs/>
        </w:rPr>
        <w:t xml:space="preserve">.   Thereafter, </w:t>
      </w:r>
      <w:r w:rsidR="00803115" w:rsidRPr="0070641D">
        <w:rPr>
          <w:rFonts w:ascii="Times New Roman" w:hAnsi="Times New Roman" w:cs="Times New Roman"/>
        </w:rPr>
        <w:t>a recast Order 99, t</w:t>
      </w:r>
      <w:r w:rsidR="007B6C27" w:rsidRPr="0070641D">
        <w:rPr>
          <w:rFonts w:ascii="Times New Roman" w:hAnsi="Times New Roman" w:cs="Times New Roman"/>
        </w:rPr>
        <w:t xml:space="preserve">ook </w:t>
      </w:r>
      <w:r w:rsidR="00803115" w:rsidRPr="0070641D">
        <w:rPr>
          <w:rFonts w:ascii="Times New Roman" w:hAnsi="Times New Roman" w:cs="Times New Roman"/>
        </w:rPr>
        <w:t>effect from 3 December 2019.</w:t>
      </w:r>
      <w:r w:rsidR="00803115" w:rsidRPr="0070641D">
        <w:rPr>
          <w:rStyle w:val="FootnoteReference"/>
          <w:rFonts w:ascii="Times New Roman" w:hAnsi="Times New Roman" w:cs="Times New Roman"/>
        </w:rPr>
        <w:footnoteReference w:id="2"/>
      </w:r>
    </w:p>
    <w:p w14:paraId="5E8E7958" w14:textId="595CB4F1" w:rsidR="00B96FE9" w:rsidRDefault="00B96FE9" w:rsidP="00B96FE9">
      <w:pPr>
        <w:spacing w:line="480" w:lineRule="auto"/>
        <w:jc w:val="both"/>
        <w:rPr>
          <w:rFonts w:ascii="Times New Roman" w:hAnsi="Times New Roman" w:cs="Times New Roman"/>
          <w:bCs/>
          <w:i/>
          <w:iCs/>
        </w:rPr>
      </w:pPr>
    </w:p>
    <w:p w14:paraId="54966E45" w14:textId="77777777" w:rsidR="00730CA1" w:rsidRPr="0070641D" w:rsidRDefault="00730CA1" w:rsidP="00B96FE9">
      <w:pPr>
        <w:spacing w:line="480" w:lineRule="auto"/>
        <w:jc w:val="both"/>
        <w:rPr>
          <w:rFonts w:ascii="Times New Roman" w:hAnsi="Times New Roman" w:cs="Times New Roman"/>
          <w:bCs/>
          <w:i/>
          <w:iCs/>
        </w:rPr>
      </w:pPr>
    </w:p>
    <w:p w14:paraId="1AD21EA8" w14:textId="77777777" w:rsidR="00B96FE9" w:rsidRPr="0070641D" w:rsidRDefault="00B96FE9" w:rsidP="00B96FE9">
      <w:pPr>
        <w:spacing w:line="480" w:lineRule="auto"/>
        <w:jc w:val="both"/>
        <w:rPr>
          <w:rFonts w:ascii="Times New Roman" w:hAnsi="Times New Roman" w:cs="Times New Roman"/>
          <w:bCs/>
          <w:i/>
          <w:iCs/>
        </w:rPr>
      </w:pPr>
      <w:r w:rsidRPr="0070641D">
        <w:rPr>
          <w:rFonts w:ascii="Times New Roman" w:hAnsi="Times New Roman" w:cs="Times New Roman"/>
          <w:bCs/>
          <w:i/>
          <w:iCs/>
        </w:rPr>
        <w:t xml:space="preserve">Practice Direction HC 81 </w:t>
      </w:r>
    </w:p>
    <w:p w14:paraId="09EEC5E9" w14:textId="0A7CDE1F" w:rsidR="007B6C27" w:rsidRPr="0070641D" w:rsidRDefault="00803115" w:rsidP="00763FC3">
      <w:pPr>
        <w:numPr>
          <w:ilvl w:val="0"/>
          <w:numId w:val="6"/>
        </w:numPr>
        <w:spacing w:line="480" w:lineRule="auto"/>
        <w:jc w:val="both"/>
        <w:rPr>
          <w:rFonts w:ascii="Times New Roman" w:hAnsi="Times New Roman" w:cs="Times New Roman"/>
        </w:rPr>
      </w:pPr>
      <w:r w:rsidRPr="0070641D">
        <w:rPr>
          <w:rFonts w:ascii="Times New Roman" w:hAnsi="Times New Roman" w:cs="Times New Roman"/>
        </w:rPr>
        <w:t>On 17 December 2018 the President of the High Court issued a Practice Direction in respect of</w:t>
      </w:r>
      <w:r w:rsidRPr="0070641D">
        <w:rPr>
          <w:rFonts w:ascii="Times New Roman" w:hAnsi="Times New Roman" w:cs="Times New Roman"/>
          <w:color w:val="000000"/>
          <w:shd w:val="clear" w:color="auto" w:fill="FFFFFF"/>
        </w:rPr>
        <w:t xml:space="preserve"> the Asylum, Immigration, and Citizenship list.  </w:t>
      </w:r>
      <w:r w:rsidRPr="0070641D">
        <w:rPr>
          <w:rFonts w:ascii="Times New Roman" w:hAnsi="Times New Roman" w:cs="Times New Roman"/>
        </w:rPr>
        <w:t>The Explanatory Not</w:t>
      </w:r>
      <w:r w:rsidR="00F95FF9">
        <w:rPr>
          <w:rFonts w:ascii="Times New Roman" w:hAnsi="Times New Roman" w:cs="Times New Roman"/>
        </w:rPr>
        <w:t>e</w:t>
      </w:r>
      <w:r w:rsidRPr="0070641D">
        <w:rPr>
          <w:rFonts w:ascii="Times New Roman" w:hAnsi="Times New Roman" w:cs="Times New Roman"/>
        </w:rPr>
        <w:t xml:space="preserve"> annexed to the Practice Direction </w:t>
      </w:r>
      <w:r w:rsidR="000A3B37" w:rsidRPr="0070641D">
        <w:rPr>
          <w:rFonts w:ascii="Times New Roman" w:hAnsi="Times New Roman" w:cs="Times New Roman"/>
        </w:rPr>
        <w:t>state</w:t>
      </w:r>
      <w:r w:rsidR="007B6C27" w:rsidRPr="0070641D">
        <w:rPr>
          <w:rFonts w:ascii="Times New Roman" w:hAnsi="Times New Roman" w:cs="Times New Roman"/>
        </w:rPr>
        <w:t>s</w:t>
      </w:r>
      <w:r w:rsidR="000A3B37" w:rsidRPr="0070641D">
        <w:rPr>
          <w:rFonts w:ascii="Times New Roman" w:hAnsi="Times New Roman" w:cs="Times New Roman"/>
        </w:rPr>
        <w:t xml:space="preserve"> that</w:t>
      </w:r>
      <w:r w:rsidR="007B6C27" w:rsidRPr="0070641D">
        <w:rPr>
          <w:rFonts w:ascii="Times New Roman" w:hAnsi="Times New Roman" w:cs="Times New Roman"/>
        </w:rPr>
        <w:t>: -</w:t>
      </w:r>
    </w:p>
    <w:p w14:paraId="282B3BEF" w14:textId="77777777" w:rsidR="007B6C27" w:rsidRPr="0070641D" w:rsidRDefault="007B6C27" w:rsidP="007B6C27">
      <w:pPr>
        <w:pStyle w:val="ListParagraph"/>
        <w:spacing w:line="360" w:lineRule="auto"/>
        <w:ind w:left="284" w:right="284"/>
        <w:jc w:val="both"/>
        <w:rPr>
          <w:rFonts w:ascii="Times New Roman" w:hAnsi="Times New Roman" w:cs="Times New Roman"/>
          <w:i/>
          <w:iCs/>
          <w:sz w:val="22"/>
          <w:szCs w:val="22"/>
        </w:rPr>
      </w:pPr>
      <w:r w:rsidRPr="0070641D">
        <w:rPr>
          <w:rFonts w:ascii="Times New Roman" w:hAnsi="Times New Roman" w:cs="Times New Roman"/>
          <w:i/>
          <w:sz w:val="22"/>
          <w:szCs w:val="22"/>
        </w:rPr>
        <w:t>“</w:t>
      </w:r>
      <w:r w:rsidRPr="0070641D">
        <w:rPr>
          <w:rFonts w:ascii="Times New Roman" w:hAnsi="Times New Roman" w:cs="Times New Roman"/>
          <w:i/>
          <w:iCs/>
          <w:sz w:val="22"/>
          <w:szCs w:val="22"/>
        </w:rPr>
        <w:t>The Practice Direction is intended to constitute general guidance, for the assistance of parties concerned, as to procedural steps or requirements that the court will normally expect. It does not preclude any individual applicant from seeking directions that any particular step or requirement should not apply in any given case, without prejudice to the overriding legal and professional duties of parties and legal representatives to the court.”</w:t>
      </w:r>
    </w:p>
    <w:p w14:paraId="1DA713D2" w14:textId="77777777" w:rsidR="007B6C27" w:rsidRPr="0070641D" w:rsidRDefault="007B6C27" w:rsidP="007B6C27">
      <w:pPr>
        <w:spacing w:line="480" w:lineRule="auto"/>
        <w:jc w:val="both"/>
        <w:rPr>
          <w:rFonts w:ascii="Times New Roman" w:hAnsi="Times New Roman" w:cs="Times New Roman"/>
        </w:rPr>
      </w:pPr>
    </w:p>
    <w:p w14:paraId="2DB02A85" w14:textId="77777777" w:rsidR="00E62402" w:rsidRPr="0070641D" w:rsidRDefault="00803115" w:rsidP="00E62402">
      <w:pPr>
        <w:numPr>
          <w:ilvl w:val="0"/>
          <w:numId w:val="6"/>
        </w:numPr>
        <w:spacing w:line="480" w:lineRule="auto"/>
        <w:jc w:val="both"/>
        <w:rPr>
          <w:rFonts w:ascii="Times New Roman" w:hAnsi="Times New Roman" w:cs="Times New Roman"/>
        </w:rPr>
      </w:pPr>
      <w:r w:rsidRPr="0070641D">
        <w:rPr>
          <w:rFonts w:ascii="Times New Roman" w:hAnsi="Times New Roman" w:cs="Times New Roman"/>
        </w:rPr>
        <w:t xml:space="preserve">Paragraph 8(1)(b) of the Practice Direction provides as </w:t>
      </w:r>
      <w:r w:rsidR="000A3B37" w:rsidRPr="0070641D">
        <w:rPr>
          <w:rFonts w:ascii="Times New Roman" w:hAnsi="Times New Roman" w:cs="Times New Roman"/>
        </w:rPr>
        <w:t xml:space="preserve">follows: </w:t>
      </w:r>
    </w:p>
    <w:p w14:paraId="5A5BF1E1" w14:textId="77777777" w:rsidR="00E62402" w:rsidRPr="0070641D" w:rsidRDefault="00E62402" w:rsidP="00F500C8">
      <w:pPr>
        <w:pStyle w:val="ListParagraph"/>
        <w:shd w:val="clear" w:color="auto" w:fill="FFFFFF"/>
        <w:spacing w:line="480" w:lineRule="auto"/>
        <w:ind w:left="284" w:right="284" w:firstLine="436"/>
        <w:jc w:val="both"/>
        <w:rPr>
          <w:rFonts w:ascii="Times New Roman" w:hAnsi="Times New Roman" w:cs="Times New Roman"/>
          <w:i/>
          <w:sz w:val="22"/>
        </w:rPr>
      </w:pPr>
      <w:r w:rsidRPr="0070641D">
        <w:rPr>
          <w:rFonts w:ascii="Times New Roman" w:hAnsi="Times New Roman" w:cs="Times New Roman"/>
          <w:i/>
          <w:sz w:val="22"/>
        </w:rPr>
        <w:t>“(1) Where an order granting leave is made -</w:t>
      </w:r>
    </w:p>
    <w:p w14:paraId="145B1C1C" w14:textId="77777777" w:rsidR="00E62402" w:rsidRPr="0070641D" w:rsidRDefault="00E62402" w:rsidP="00F500C8">
      <w:pPr>
        <w:shd w:val="clear" w:color="auto" w:fill="FFFFFF"/>
        <w:spacing w:line="480" w:lineRule="auto"/>
        <w:ind w:left="284" w:right="284" w:firstLine="436"/>
        <w:jc w:val="both"/>
        <w:rPr>
          <w:rFonts w:ascii="Times New Roman" w:hAnsi="Times New Roman" w:cs="Times New Roman"/>
          <w:i/>
          <w:sz w:val="22"/>
        </w:rPr>
      </w:pPr>
      <w:r w:rsidRPr="0070641D">
        <w:rPr>
          <w:rFonts w:ascii="Times New Roman" w:hAnsi="Times New Roman" w:cs="Times New Roman"/>
          <w:i/>
          <w:sz w:val="22"/>
        </w:rPr>
        <w:t xml:space="preserve">  [….]</w:t>
      </w:r>
    </w:p>
    <w:p w14:paraId="065209B6" w14:textId="77777777" w:rsidR="00E62402" w:rsidRPr="0070641D" w:rsidRDefault="00E62402" w:rsidP="00F500C8">
      <w:pPr>
        <w:shd w:val="clear" w:color="auto" w:fill="FFFFFF"/>
        <w:spacing w:line="480" w:lineRule="auto"/>
        <w:ind w:left="284" w:right="284" w:firstLine="436"/>
        <w:jc w:val="both"/>
        <w:rPr>
          <w:rFonts w:ascii="Times New Roman" w:hAnsi="Times New Roman" w:cs="Times New Roman"/>
          <w:i/>
          <w:sz w:val="22"/>
        </w:rPr>
      </w:pPr>
      <w:r w:rsidRPr="0070641D">
        <w:rPr>
          <w:rFonts w:ascii="Times New Roman" w:hAnsi="Times New Roman" w:cs="Times New Roman"/>
          <w:i/>
          <w:sz w:val="22"/>
        </w:rPr>
        <w:t>(b) unless the Court otherwise orders, the default terms of the order shall include provision that</w:t>
      </w:r>
    </w:p>
    <w:p w14:paraId="144B2CB0" w14:textId="77777777" w:rsidR="00E62402" w:rsidRPr="0070641D" w:rsidRDefault="00E62402" w:rsidP="00F500C8">
      <w:pPr>
        <w:numPr>
          <w:ilvl w:val="1"/>
          <w:numId w:val="7"/>
        </w:numPr>
        <w:shd w:val="clear" w:color="auto" w:fill="FFFFFF"/>
        <w:tabs>
          <w:tab w:val="clear" w:pos="1440"/>
          <w:tab w:val="num" w:pos="851"/>
        </w:tabs>
        <w:spacing w:line="480" w:lineRule="auto"/>
        <w:ind w:left="1134" w:right="1134" w:firstLine="0"/>
        <w:jc w:val="both"/>
        <w:rPr>
          <w:rFonts w:ascii="Times New Roman" w:hAnsi="Times New Roman" w:cs="Times New Roman"/>
          <w:i/>
          <w:color w:val="000000"/>
          <w:sz w:val="22"/>
        </w:rPr>
      </w:pPr>
      <w:r w:rsidRPr="0070641D">
        <w:rPr>
          <w:rFonts w:ascii="Times New Roman" w:hAnsi="Times New Roman" w:cs="Times New Roman"/>
          <w:i/>
          <w:sz w:val="22"/>
        </w:rPr>
        <w:t xml:space="preserve"> </w:t>
      </w:r>
      <w:r w:rsidRPr="0070641D">
        <w:rPr>
          <w:rFonts w:ascii="Times New Roman" w:hAnsi="Times New Roman" w:cs="Times New Roman"/>
          <w:i/>
          <w:color w:val="000000"/>
          <w:sz w:val="22"/>
        </w:rPr>
        <w:t>the applicant shall issue and serve the originating notice of motion within seven days of perfection of the order granting leave (in default of which any stay granted on giving leave shall lapse and the applicant’s costs of the leave application shall not be recoverable);</w:t>
      </w:r>
    </w:p>
    <w:p w14:paraId="22FE1DCD" w14:textId="77777777" w:rsidR="00E62402" w:rsidRPr="0070641D" w:rsidRDefault="00E62402" w:rsidP="00F500C8">
      <w:pPr>
        <w:numPr>
          <w:ilvl w:val="1"/>
          <w:numId w:val="7"/>
        </w:numPr>
        <w:shd w:val="clear" w:color="auto" w:fill="FFFFFF"/>
        <w:tabs>
          <w:tab w:val="clear" w:pos="1440"/>
          <w:tab w:val="num" w:pos="851"/>
        </w:tabs>
        <w:spacing w:line="480" w:lineRule="auto"/>
        <w:ind w:left="1134" w:right="1134" w:firstLine="0"/>
        <w:jc w:val="both"/>
        <w:rPr>
          <w:rFonts w:ascii="Times New Roman" w:hAnsi="Times New Roman" w:cs="Times New Roman"/>
          <w:color w:val="000000"/>
          <w:sz w:val="22"/>
        </w:rPr>
      </w:pPr>
      <w:r w:rsidRPr="0070641D">
        <w:rPr>
          <w:rFonts w:ascii="Times New Roman" w:hAnsi="Times New Roman" w:cs="Times New Roman"/>
          <w:i/>
          <w:sz w:val="22"/>
        </w:rPr>
        <w:t xml:space="preserve"> the applicant shall serve the respondent(s) with a copy of the statement of grounds, all affidavits and exhibits that were before the court at the leave stage </w:t>
      </w:r>
      <w:r w:rsidRPr="0070641D">
        <w:rPr>
          <w:rFonts w:ascii="Times New Roman" w:hAnsi="Times New Roman" w:cs="Times New Roman"/>
          <w:i/>
          <w:sz w:val="22"/>
        </w:rPr>
        <w:lastRenderedPageBreak/>
        <w:t xml:space="preserve">and the applicant’s written legal submissions, </w:t>
      </w:r>
      <w:r w:rsidRPr="0070641D">
        <w:rPr>
          <w:rFonts w:ascii="Times New Roman" w:hAnsi="Times New Roman" w:cs="Times New Roman"/>
          <w:bCs/>
          <w:i/>
          <w:sz w:val="22"/>
        </w:rPr>
        <w:t>by close of business on the Friday of the week in which leave was granted</w:t>
      </w:r>
      <w:r w:rsidRPr="0070641D">
        <w:rPr>
          <w:rFonts w:ascii="Times New Roman" w:hAnsi="Times New Roman" w:cs="Times New Roman"/>
          <w:i/>
          <w:sz w:val="22"/>
        </w:rPr>
        <w:t xml:space="preserve"> (or such longer period as may be specified in the order), and in default of such service the applicant’s costs of the leave application shall not be recoverable</w:t>
      </w:r>
      <w:r w:rsidRPr="0070641D">
        <w:rPr>
          <w:rFonts w:ascii="Times New Roman" w:hAnsi="Times New Roman" w:cs="Times New Roman"/>
          <w:sz w:val="22"/>
        </w:rPr>
        <w:t xml:space="preserve">; </w:t>
      </w:r>
    </w:p>
    <w:p w14:paraId="09CA0E5A" w14:textId="77777777" w:rsidR="00E62402" w:rsidRPr="0070641D" w:rsidRDefault="00CA64BC" w:rsidP="00F500C8">
      <w:pPr>
        <w:numPr>
          <w:ilvl w:val="1"/>
          <w:numId w:val="7"/>
        </w:numPr>
        <w:shd w:val="clear" w:color="auto" w:fill="FFFFFF"/>
        <w:tabs>
          <w:tab w:val="clear" w:pos="1440"/>
          <w:tab w:val="num" w:pos="851"/>
        </w:tabs>
        <w:spacing w:line="480" w:lineRule="auto"/>
        <w:ind w:left="1134" w:right="1134" w:firstLine="0"/>
        <w:jc w:val="both"/>
        <w:rPr>
          <w:rFonts w:ascii="Times New Roman" w:hAnsi="Times New Roman" w:cs="Times New Roman"/>
          <w:i/>
          <w:color w:val="000000"/>
          <w:sz w:val="22"/>
        </w:rPr>
      </w:pPr>
      <w:r w:rsidRPr="0070641D">
        <w:rPr>
          <w:rFonts w:ascii="Times New Roman" w:hAnsi="Times New Roman" w:cs="Times New Roman"/>
          <w:i/>
          <w:color w:val="000000"/>
          <w:sz w:val="22"/>
        </w:rPr>
        <w:t xml:space="preserve"> </w:t>
      </w:r>
      <w:r w:rsidR="00E62402" w:rsidRPr="0070641D">
        <w:rPr>
          <w:rFonts w:ascii="Times New Roman" w:hAnsi="Times New Roman" w:cs="Times New Roman"/>
          <w:i/>
          <w:color w:val="000000"/>
          <w:sz w:val="22"/>
        </w:rPr>
        <w:t>the originating notice of motion shall be returnable for the third Monday in Term after the granting of leave; and</w:t>
      </w:r>
    </w:p>
    <w:p w14:paraId="2795541C" w14:textId="77777777" w:rsidR="00E62402" w:rsidRPr="0070641D" w:rsidRDefault="00CA64BC" w:rsidP="00F500C8">
      <w:pPr>
        <w:numPr>
          <w:ilvl w:val="1"/>
          <w:numId w:val="7"/>
        </w:numPr>
        <w:shd w:val="clear" w:color="auto" w:fill="FFFFFF"/>
        <w:tabs>
          <w:tab w:val="clear" w:pos="1440"/>
          <w:tab w:val="num" w:pos="851"/>
        </w:tabs>
        <w:spacing w:line="480" w:lineRule="auto"/>
        <w:ind w:left="1134" w:right="1134" w:firstLine="0"/>
        <w:jc w:val="both"/>
        <w:rPr>
          <w:rFonts w:ascii="Times New Roman" w:hAnsi="Times New Roman" w:cs="Times New Roman"/>
          <w:i/>
          <w:color w:val="000000"/>
          <w:sz w:val="22"/>
        </w:rPr>
      </w:pPr>
      <w:r w:rsidRPr="0070641D">
        <w:rPr>
          <w:rFonts w:ascii="Times New Roman" w:hAnsi="Times New Roman" w:cs="Times New Roman"/>
          <w:i/>
          <w:color w:val="000000"/>
          <w:sz w:val="22"/>
        </w:rPr>
        <w:t xml:space="preserve"> </w:t>
      </w:r>
      <w:r w:rsidR="00F82DB7" w:rsidRPr="0070641D">
        <w:rPr>
          <w:rFonts w:ascii="Times New Roman" w:hAnsi="Times New Roman" w:cs="Times New Roman"/>
          <w:i/>
          <w:color w:val="000000"/>
          <w:sz w:val="22"/>
        </w:rPr>
        <w:t xml:space="preserve"> </w:t>
      </w:r>
      <w:r w:rsidR="00E62402" w:rsidRPr="0070641D">
        <w:rPr>
          <w:rFonts w:ascii="Times New Roman" w:hAnsi="Times New Roman" w:cs="Times New Roman"/>
          <w:i/>
          <w:color w:val="000000"/>
          <w:sz w:val="22"/>
        </w:rPr>
        <w:t>the costs of the application shall be reserved provided that the stipulations of paragraphs (</w:t>
      </w:r>
      <w:proofErr w:type="spellStart"/>
      <w:r w:rsidR="00E62402" w:rsidRPr="0070641D">
        <w:rPr>
          <w:rFonts w:ascii="Times New Roman" w:hAnsi="Times New Roman" w:cs="Times New Roman"/>
          <w:i/>
          <w:color w:val="000000"/>
          <w:sz w:val="22"/>
        </w:rPr>
        <w:t>i</w:t>
      </w:r>
      <w:proofErr w:type="spellEnd"/>
      <w:r w:rsidR="00E62402" w:rsidRPr="0070641D">
        <w:rPr>
          <w:rFonts w:ascii="Times New Roman" w:hAnsi="Times New Roman" w:cs="Times New Roman"/>
          <w:i/>
          <w:color w:val="000000"/>
          <w:sz w:val="22"/>
        </w:rPr>
        <w:t>) and (ii) of this sub-paragraph are complied with.”</w:t>
      </w:r>
    </w:p>
    <w:p w14:paraId="26C87F9A" w14:textId="77777777" w:rsidR="00E62402" w:rsidRPr="0070641D" w:rsidRDefault="00E62402" w:rsidP="00E62402">
      <w:pPr>
        <w:spacing w:line="480" w:lineRule="auto"/>
        <w:jc w:val="both"/>
        <w:rPr>
          <w:rFonts w:ascii="Times New Roman" w:hAnsi="Times New Roman" w:cs="Times New Roman"/>
        </w:rPr>
      </w:pPr>
    </w:p>
    <w:p w14:paraId="74D41115" w14:textId="7FFAD607" w:rsidR="00763FC3" w:rsidRPr="0070641D" w:rsidRDefault="009D3245" w:rsidP="00763FC3">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rPr>
        <w:t>W</w:t>
      </w:r>
      <w:r w:rsidR="00803115" w:rsidRPr="0070641D">
        <w:rPr>
          <w:rFonts w:ascii="Times New Roman" w:hAnsi="Times New Roman" w:cs="Times New Roman"/>
        </w:rPr>
        <w:t xml:space="preserve">here </w:t>
      </w:r>
      <w:r w:rsidR="00803115" w:rsidRPr="0070641D">
        <w:rPr>
          <w:rFonts w:ascii="Times New Roman" w:eastAsia="Times New Roman" w:hAnsi="Times New Roman" w:cs="Times New Roman"/>
          <w:color w:val="000000"/>
        </w:rPr>
        <w:t xml:space="preserve">a party proposes to make an </w:t>
      </w:r>
      <w:r w:rsidRPr="0070641D">
        <w:rPr>
          <w:rFonts w:ascii="Times New Roman" w:eastAsia="Times New Roman" w:hAnsi="Times New Roman" w:cs="Times New Roman"/>
          <w:color w:val="000000"/>
        </w:rPr>
        <w:t>i</w:t>
      </w:r>
      <w:r w:rsidR="00803115" w:rsidRPr="0070641D">
        <w:rPr>
          <w:rFonts w:ascii="Times New Roman" w:eastAsia="Times New Roman" w:hAnsi="Times New Roman" w:cs="Times New Roman"/>
          <w:color w:val="000000"/>
        </w:rPr>
        <w:t>nterim, interlocutory or procedural application in the Asylum, Immigration and Citizenship List</w:t>
      </w:r>
      <w:r w:rsidRPr="0070641D">
        <w:rPr>
          <w:rFonts w:ascii="Times New Roman" w:eastAsia="Times New Roman" w:hAnsi="Times New Roman" w:cs="Times New Roman"/>
          <w:color w:val="000000"/>
        </w:rPr>
        <w:t xml:space="preserve">, </w:t>
      </w:r>
      <w:r w:rsidR="00803115" w:rsidRPr="0070641D">
        <w:rPr>
          <w:rFonts w:ascii="Times New Roman" w:eastAsia="Times New Roman" w:hAnsi="Times New Roman" w:cs="Times New Roman"/>
          <w:color w:val="000000"/>
        </w:rPr>
        <w:t>including</w:t>
      </w:r>
      <w:r w:rsidRPr="0070641D">
        <w:rPr>
          <w:rFonts w:ascii="Times New Roman" w:eastAsia="Times New Roman" w:hAnsi="Times New Roman" w:cs="Times New Roman"/>
          <w:color w:val="000000"/>
        </w:rPr>
        <w:t>,</w:t>
      </w:r>
      <w:r w:rsidR="00803115" w:rsidRPr="0070641D">
        <w:rPr>
          <w:rFonts w:ascii="Times New Roman" w:eastAsia="Times New Roman" w:hAnsi="Times New Roman" w:cs="Times New Roman"/>
          <w:color w:val="000000"/>
        </w:rPr>
        <w:t xml:space="preserve"> an application </w:t>
      </w:r>
      <w:r w:rsidRPr="0070641D">
        <w:rPr>
          <w:rFonts w:ascii="Times New Roman" w:eastAsia="Times New Roman" w:hAnsi="Times New Roman" w:cs="Times New Roman"/>
          <w:color w:val="000000"/>
        </w:rPr>
        <w:t xml:space="preserve">to </w:t>
      </w:r>
      <w:r w:rsidR="00803115" w:rsidRPr="0070641D">
        <w:rPr>
          <w:rFonts w:ascii="Times New Roman" w:eastAsia="Times New Roman" w:hAnsi="Times New Roman" w:cs="Times New Roman"/>
          <w:color w:val="000000"/>
        </w:rPr>
        <w:t xml:space="preserve">extend time, </w:t>
      </w:r>
      <w:r w:rsidR="00E62402" w:rsidRPr="0070641D">
        <w:rPr>
          <w:rFonts w:ascii="Times New Roman" w:eastAsia="Times New Roman" w:hAnsi="Times New Roman" w:cs="Times New Roman"/>
          <w:color w:val="000000"/>
        </w:rPr>
        <w:t>then</w:t>
      </w:r>
      <w:r w:rsidRPr="0070641D">
        <w:rPr>
          <w:rFonts w:ascii="Times New Roman" w:eastAsia="Times New Roman" w:hAnsi="Times New Roman" w:cs="Times New Roman"/>
          <w:color w:val="000000"/>
        </w:rPr>
        <w:t xml:space="preserve">, </w:t>
      </w:r>
      <w:r w:rsidRPr="0070641D">
        <w:rPr>
          <w:rFonts w:ascii="Times New Roman" w:hAnsi="Times New Roman" w:cs="Times New Roman"/>
        </w:rPr>
        <w:t xml:space="preserve">pursuant to </w:t>
      </w:r>
      <w:r w:rsidR="00122AC8">
        <w:rPr>
          <w:rFonts w:ascii="Times New Roman" w:hAnsi="Times New Roman" w:cs="Times New Roman"/>
        </w:rPr>
        <w:t xml:space="preserve">s. </w:t>
      </w:r>
      <w:r w:rsidRPr="0070641D">
        <w:rPr>
          <w:rFonts w:ascii="Times New Roman" w:hAnsi="Times New Roman" w:cs="Times New Roman"/>
        </w:rPr>
        <w:t>9(1)(b) of the Practice Direction</w:t>
      </w:r>
      <w:r w:rsidR="00E62402" w:rsidRPr="0070641D">
        <w:rPr>
          <w:rFonts w:ascii="Times New Roman" w:eastAsia="Times New Roman" w:hAnsi="Times New Roman" w:cs="Times New Roman"/>
          <w:color w:val="000000"/>
        </w:rPr>
        <w:t xml:space="preserve"> </w:t>
      </w:r>
      <w:r w:rsidR="00E62402" w:rsidRPr="0070641D">
        <w:rPr>
          <w:rFonts w:ascii="Times New Roman" w:hAnsi="Times New Roman" w:cs="Times New Roman"/>
        </w:rPr>
        <w:t>it ‘</w:t>
      </w:r>
      <w:r w:rsidR="00803115" w:rsidRPr="0070641D">
        <w:rPr>
          <w:rFonts w:ascii="Times New Roman" w:hAnsi="Times New Roman" w:cs="Times New Roman"/>
          <w:i/>
          <w:color w:val="000000"/>
        </w:rPr>
        <w:t>shall not be necessary to serve a formal notice of motion in making such an application; save as to discovery in which case a notice of motion is required, or where the court in a particular case directs that a motion be brought.”</w:t>
      </w:r>
    </w:p>
    <w:p w14:paraId="06A0402E" w14:textId="77777777" w:rsidR="00763FC3" w:rsidRPr="0070641D" w:rsidRDefault="00763FC3" w:rsidP="00763FC3">
      <w:pPr>
        <w:spacing w:line="480" w:lineRule="auto"/>
        <w:jc w:val="both"/>
        <w:rPr>
          <w:rFonts w:ascii="Times New Roman" w:hAnsi="Times New Roman" w:cs="Times New Roman"/>
          <w:i/>
          <w:iCs/>
        </w:rPr>
      </w:pPr>
    </w:p>
    <w:p w14:paraId="4CCAC767" w14:textId="77777777" w:rsidR="00763FC3" w:rsidRPr="0070641D" w:rsidRDefault="00B03EBC" w:rsidP="00763FC3">
      <w:pPr>
        <w:spacing w:line="480" w:lineRule="auto"/>
        <w:jc w:val="both"/>
        <w:rPr>
          <w:rFonts w:ascii="Times New Roman" w:hAnsi="Times New Roman" w:cs="Times New Roman"/>
          <w:i/>
          <w:iCs/>
        </w:rPr>
      </w:pPr>
      <w:r w:rsidRPr="0070641D">
        <w:rPr>
          <w:rFonts w:ascii="Times New Roman" w:hAnsi="Times New Roman" w:cs="Times New Roman"/>
          <w:i/>
          <w:iCs/>
        </w:rPr>
        <w:t>Extension of Time Limits</w:t>
      </w:r>
    </w:p>
    <w:p w14:paraId="1A509815" w14:textId="77777777" w:rsidR="00A353F4" w:rsidRPr="0070641D" w:rsidRDefault="00803115" w:rsidP="00A353F4">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rPr>
        <w:t xml:space="preserve">Order 122, r. 7 RSC </w:t>
      </w:r>
      <w:r w:rsidR="00B03EBC" w:rsidRPr="0070641D">
        <w:rPr>
          <w:rFonts w:ascii="Times New Roman" w:hAnsi="Times New Roman" w:cs="Times New Roman"/>
        </w:rPr>
        <w:t xml:space="preserve">confers upon the court the power to extend or abridge </w:t>
      </w:r>
      <w:r w:rsidRPr="0070641D">
        <w:rPr>
          <w:rFonts w:ascii="Times New Roman" w:hAnsi="Times New Roman" w:cs="Times New Roman"/>
        </w:rPr>
        <w:t xml:space="preserve">time </w:t>
      </w:r>
      <w:r w:rsidR="00B03EBC" w:rsidRPr="0070641D">
        <w:rPr>
          <w:rFonts w:ascii="Times New Roman" w:hAnsi="Times New Roman" w:cs="Times New Roman"/>
        </w:rPr>
        <w:t xml:space="preserve">limits imposed by the Rules or fixed by court </w:t>
      </w:r>
      <w:r w:rsidRPr="0070641D">
        <w:rPr>
          <w:rFonts w:ascii="Times New Roman" w:hAnsi="Times New Roman" w:cs="Times New Roman"/>
        </w:rPr>
        <w:t>orders</w:t>
      </w:r>
      <w:r w:rsidR="00A353F4" w:rsidRPr="0070641D">
        <w:rPr>
          <w:rFonts w:ascii="Times New Roman" w:hAnsi="Times New Roman" w:cs="Times New Roman"/>
        </w:rPr>
        <w:t>.  It provides</w:t>
      </w:r>
      <w:r w:rsidRPr="0070641D">
        <w:rPr>
          <w:rFonts w:ascii="Times New Roman" w:hAnsi="Times New Roman" w:cs="Times New Roman"/>
        </w:rPr>
        <w:t>:</w:t>
      </w:r>
      <w:r w:rsidR="00A353F4" w:rsidRPr="0070641D">
        <w:rPr>
          <w:rFonts w:ascii="Times New Roman" w:hAnsi="Times New Roman" w:cs="Times New Roman"/>
        </w:rPr>
        <w:t xml:space="preserve"> </w:t>
      </w:r>
    </w:p>
    <w:p w14:paraId="20E7130E" w14:textId="77777777" w:rsidR="00A353F4" w:rsidRPr="0070641D" w:rsidRDefault="00803115" w:rsidP="00A353F4">
      <w:pPr>
        <w:shd w:val="clear" w:color="auto" w:fill="FFFFFF"/>
        <w:spacing w:line="360" w:lineRule="auto"/>
        <w:ind w:left="284" w:right="284"/>
        <w:jc w:val="both"/>
        <w:rPr>
          <w:rFonts w:ascii="Times New Roman" w:hAnsi="Times New Roman" w:cs="Times New Roman"/>
        </w:rPr>
      </w:pPr>
      <w:r w:rsidRPr="0070641D">
        <w:rPr>
          <w:rFonts w:ascii="Times New Roman" w:hAnsi="Times New Roman" w:cs="Times New Roman"/>
          <w:i/>
          <w:iCs/>
          <w:sz w:val="22"/>
        </w:rPr>
        <w:t xml:space="preserve">“Subject to any relevant provision of statute, the </w:t>
      </w:r>
      <w:r w:rsidR="00CA64BC" w:rsidRPr="0070641D">
        <w:rPr>
          <w:rFonts w:ascii="Times New Roman" w:hAnsi="Times New Roman" w:cs="Times New Roman"/>
          <w:i/>
          <w:iCs/>
          <w:sz w:val="22"/>
        </w:rPr>
        <w:t>C</w:t>
      </w:r>
      <w:r w:rsidRPr="0070641D">
        <w:rPr>
          <w:rFonts w:ascii="Times New Roman" w:hAnsi="Times New Roman" w:cs="Times New Roman"/>
          <w:i/>
          <w:iCs/>
          <w:sz w:val="22"/>
        </w:rPr>
        <w:t xml:space="preserve">ourt shall have power to enlarge or abridge the time appointed by these Rules, or fixed by any order enlarging time, for doing any act or taking any proceedings, upon such terms (if any) as the </w:t>
      </w:r>
      <w:r w:rsidR="00CA64BC" w:rsidRPr="0070641D">
        <w:rPr>
          <w:rFonts w:ascii="Times New Roman" w:hAnsi="Times New Roman" w:cs="Times New Roman"/>
          <w:i/>
          <w:iCs/>
          <w:sz w:val="22"/>
        </w:rPr>
        <w:t>C</w:t>
      </w:r>
      <w:r w:rsidRPr="0070641D">
        <w:rPr>
          <w:rFonts w:ascii="Times New Roman" w:hAnsi="Times New Roman" w:cs="Times New Roman"/>
          <w:i/>
          <w:iCs/>
          <w:sz w:val="22"/>
        </w:rPr>
        <w:t>ourt may direct, and any such enlargement may be ordered although the application for same is not made until after the expiration of the time appointed or allowed.”</w:t>
      </w:r>
      <w:r w:rsidRPr="0070641D">
        <w:rPr>
          <w:rFonts w:ascii="Times New Roman" w:hAnsi="Times New Roman" w:cs="Times New Roman"/>
        </w:rPr>
        <w:t xml:space="preserve"> </w:t>
      </w:r>
    </w:p>
    <w:p w14:paraId="5BD2C71E" w14:textId="77777777" w:rsidR="00B03EBC" w:rsidRPr="0070641D" w:rsidRDefault="00B03EBC" w:rsidP="00B03EBC">
      <w:pPr>
        <w:shd w:val="clear" w:color="auto" w:fill="FFFFFF"/>
        <w:spacing w:line="360" w:lineRule="auto"/>
        <w:ind w:right="284"/>
        <w:jc w:val="both"/>
        <w:rPr>
          <w:rFonts w:ascii="Times New Roman" w:hAnsi="Times New Roman" w:cs="Times New Roman"/>
          <w:i/>
          <w:color w:val="000000"/>
        </w:rPr>
      </w:pPr>
    </w:p>
    <w:p w14:paraId="402DAB3B" w14:textId="77777777" w:rsidR="00256876" w:rsidRPr="0070641D" w:rsidRDefault="00B03EBC" w:rsidP="00256876">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rPr>
        <w:t>It is a matter of settled law</w:t>
      </w:r>
      <w:r w:rsidR="00803115" w:rsidRPr="0070641D">
        <w:rPr>
          <w:rFonts w:ascii="Times New Roman" w:hAnsi="Times New Roman" w:cs="Times New Roman"/>
        </w:rPr>
        <w:t xml:space="preserve"> that the court has jurisdiction to exercise its discretion </w:t>
      </w:r>
      <w:r w:rsidRPr="0070641D">
        <w:rPr>
          <w:rFonts w:ascii="Times New Roman" w:hAnsi="Times New Roman" w:cs="Times New Roman"/>
        </w:rPr>
        <w:t>to grant</w:t>
      </w:r>
      <w:r w:rsidR="00803115" w:rsidRPr="0070641D">
        <w:rPr>
          <w:rFonts w:ascii="Times New Roman" w:hAnsi="Times New Roman" w:cs="Times New Roman"/>
        </w:rPr>
        <w:t xml:space="preserve"> or refus</w:t>
      </w:r>
      <w:r w:rsidRPr="0070641D">
        <w:rPr>
          <w:rFonts w:ascii="Times New Roman" w:hAnsi="Times New Roman" w:cs="Times New Roman"/>
        </w:rPr>
        <w:t>e</w:t>
      </w:r>
      <w:r w:rsidR="00803115" w:rsidRPr="0070641D">
        <w:rPr>
          <w:rFonts w:ascii="Times New Roman" w:hAnsi="Times New Roman" w:cs="Times New Roman"/>
        </w:rPr>
        <w:t xml:space="preserve"> an extension of time to an ‘unless’ order, </w:t>
      </w:r>
      <w:r w:rsidRPr="0070641D">
        <w:rPr>
          <w:rFonts w:ascii="Times New Roman" w:hAnsi="Times New Roman" w:cs="Times New Roman"/>
        </w:rPr>
        <w:t>including, in circumstances where</w:t>
      </w:r>
      <w:r w:rsidR="00803115" w:rsidRPr="0070641D">
        <w:rPr>
          <w:rFonts w:ascii="Times New Roman" w:hAnsi="Times New Roman" w:cs="Times New Roman"/>
        </w:rPr>
        <w:t xml:space="preserve"> a party has </w:t>
      </w:r>
      <w:r w:rsidR="00CA64BC" w:rsidRPr="0070641D">
        <w:rPr>
          <w:rFonts w:ascii="Times New Roman" w:hAnsi="Times New Roman" w:cs="Times New Roman"/>
        </w:rPr>
        <w:lastRenderedPageBreak/>
        <w:t xml:space="preserve">already </w:t>
      </w:r>
      <w:r w:rsidRPr="0070641D">
        <w:rPr>
          <w:rFonts w:ascii="Times New Roman" w:hAnsi="Times New Roman" w:cs="Times New Roman"/>
        </w:rPr>
        <w:t>failed to comply with</w:t>
      </w:r>
      <w:r w:rsidR="00803115" w:rsidRPr="0070641D">
        <w:rPr>
          <w:rFonts w:ascii="Times New Roman" w:hAnsi="Times New Roman" w:cs="Times New Roman"/>
        </w:rPr>
        <w:t xml:space="preserve"> </w:t>
      </w:r>
      <w:r w:rsidRPr="0070641D">
        <w:rPr>
          <w:rFonts w:ascii="Times New Roman" w:hAnsi="Times New Roman" w:cs="Times New Roman"/>
        </w:rPr>
        <w:t xml:space="preserve">time limits specified in such an </w:t>
      </w:r>
      <w:r w:rsidR="00803115" w:rsidRPr="0070641D">
        <w:rPr>
          <w:rFonts w:ascii="Times New Roman" w:hAnsi="Times New Roman" w:cs="Times New Roman"/>
        </w:rPr>
        <w:t>order.</w:t>
      </w:r>
      <w:r w:rsidRPr="0070641D">
        <w:rPr>
          <w:rFonts w:ascii="Times New Roman" w:hAnsi="Times New Roman" w:cs="Times New Roman"/>
        </w:rPr>
        <w:t xml:space="preserve">  </w:t>
      </w:r>
      <w:r w:rsidR="00803115" w:rsidRPr="0070641D">
        <w:rPr>
          <w:rFonts w:ascii="Times New Roman" w:hAnsi="Times New Roman" w:cs="Times New Roman"/>
        </w:rPr>
        <w:t xml:space="preserve"> In </w:t>
      </w:r>
      <w:r w:rsidR="00803115" w:rsidRPr="0070641D">
        <w:rPr>
          <w:rFonts w:ascii="Times New Roman" w:hAnsi="Times New Roman" w:cs="Times New Roman"/>
          <w:i/>
          <w:iCs/>
        </w:rPr>
        <w:t>Samuels v. Linzi Dresses</w:t>
      </w:r>
      <w:r w:rsidR="00803115" w:rsidRPr="0070641D">
        <w:rPr>
          <w:rFonts w:ascii="Times New Roman" w:hAnsi="Times New Roman" w:cs="Times New Roman"/>
        </w:rPr>
        <w:t xml:space="preserve"> </w:t>
      </w:r>
      <w:r w:rsidR="00803115" w:rsidRPr="0070641D">
        <w:rPr>
          <w:rFonts w:ascii="Times New Roman" w:hAnsi="Times New Roman" w:cs="Times New Roman"/>
          <w:i/>
        </w:rPr>
        <w:t>Ltd</w:t>
      </w:r>
      <w:r w:rsidR="00803115" w:rsidRPr="0070641D">
        <w:rPr>
          <w:rFonts w:ascii="Times New Roman" w:hAnsi="Times New Roman" w:cs="Times New Roman"/>
        </w:rPr>
        <w:t xml:space="preserve"> [1981] Q.B. 115, the defendants missed a deadline </w:t>
      </w:r>
      <w:r w:rsidRPr="0070641D">
        <w:rPr>
          <w:rFonts w:ascii="Times New Roman" w:hAnsi="Times New Roman" w:cs="Times New Roman"/>
        </w:rPr>
        <w:t>within which they were ordered t</w:t>
      </w:r>
      <w:r w:rsidR="00803115" w:rsidRPr="0070641D">
        <w:rPr>
          <w:rFonts w:ascii="Times New Roman" w:hAnsi="Times New Roman" w:cs="Times New Roman"/>
        </w:rPr>
        <w:t>o deliver particulars to the plaintiff</w:t>
      </w:r>
      <w:r w:rsidRPr="0070641D">
        <w:rPr>
          <w:rFonts w:ascii="Times New Roman" w:hAnsi="Times New Roman" w:cs="Times New Roman"/>
        </w:rPr>
        <w:t xml:space="preserve">. </w:t>
      </w:r>
      <w:r w:rsidR="00560CF1" w:rsidRPr="0070641D">
        <w:rPr>
          <w:rFonts w:ascii="Times New Roman" w:hAnsi="Times New Roman" w:cs="Times New Roman"/>
        </w:rPr>
        <w:t xml:space="preserve">They were granted an extension of time and </w:t>
      </w:r>
      <w:r w:rsidR="00246F6F" w:rsidRPr="0070641D">
        <w:rPr>
          <w:rFonts w:ascii="Times New Roman" w:hAnsi="Times New Roman" w:cs="Times New Roman"/>
        </w:rPr>
        <w:t xml:space="preserve">an order was made that unless the particulars were served by a specified date, their defence and counterclaim would be struck out.  They delivered the particulars three days after the extended time for so doing had expired.  </w:t>
      </w:r>
      <w:r w:rsidRPr="0070641D">
        <w:rPr>
          <w:rFonts w:ascii="Times New Roman" w:hAnsi="Times New Roman" w:cs="Times New Roman"/>
        </w:rPr>
        <w:t>The</w:t>
      </w:r>
      <w:r w:rsidR="00560CF1" w:rsidRPr="0070641D">
        <w:rPr>
          <w:rFonts w:ascii="Times New Roman" w:hAnsi="Times New Roman" w:cs="Times New Roman"/>
        </w:rPr>
        <w:t xml:space="preserve"> court</w:t>
      </w:r>
      <w:r w:rsidR="00BF0C5B" w:rsidRPr="0070641D">
        <w:rPr>
          <w:rFonts w:ascii="Times New Roman" w:hAnsi="Times New Roman" w:cs="Times New Roman"/>
        </w:rPr>
        <w:t>,</w:t>
      </w:r>
      <w:r w:rsidRPr="0070641D">
        <w:rPr>
          <w:rFonts w:ascii="Times New Roman" w:hAnsi="Times New Roman" w:cs="Times New Roman"/>
        </w:rPr>
        <w:t xml:space="preserve"> nevertheless, </w:t>
      </w:r>
      <w:r w:rsidR="001949C7" w:rsidRPr="0070641D">
        <w:rPr>
          <w:rFonts w:ascii="Times New Roman" w:hAnsi="Times New Roman" w:cs="Times New Roman"/>
        </w:rPr>
        <w:t>granted</w:t>
      </w:r>
      <w:r w:rsidRPr="0070641D">
        <w:rPr>
          <w:rFonts w:ascii="Times New Roman" w:hAnsi="Times New Roman" w:cs="Times New Roman"/>
        </w:rPr>
        <w:t xml:space="preserve"> an extension of time.  </w:t>
      </w:r>
      <w:r w:rsidR="00803115" w:rsidRPr="0070641D">
        <w:rPr>
          <w:rFonts w:ascii="Times New Roman" w:hAnsi="Times New Roman" w:cs="Times New Roman"/>
        </w:rPr>
        <w:t>The plaintiff</w:t>
      </w:r>
      <w:r w:rsidR="00246F6F" w:rsidRPr="0070641D">
        <w:rPr>
          <w:rFonts w:ascii="Times New Roman" w:hAnsi="Times New Roman" w:cs="Times New Roman"/>
        </w:rPr>
        <w:t xml:space="preserve"> appealed and</w:t>
      </w:r>
      <w:r w:rsidRPr="0070641D">
        <w:rPr>
          <w:rFonts w:ascii="Times New Roman" w:hAnsi="Times New Roman" w:cs="Times New Roman"/>
        </w:rPr>
        <w:t xml:space="preserve"> </w:t>
      </w:r>
      <w:r w:rsidR="00803115" w:rsidRPr="0070641D">
        <w:rPr>
          <w:rFonts w:ascii="Times New Roman" w:hAnsi="Times New Roman" w:cs="Times New Roman"/>
        </w:rPr>
        <w:t xml:space="preserve">argued that the lower court had no jurisdiction to grant </w:t>
      </w:r>
      <w:r w:rsidR="00AB01AF" w:rsidRPr="0070641D">
        <w:rPr>
          <w:rFonts w:ascii="Times New Roman" w:hAnsi="Times New Roman" w:cs="Times New Roman"/>
        </w:rPr>
        <w:t xml:space="preserve">such </w:t>
      </w:r>
      <w:r w:rsidR="00803115" w:rsidRPr="0070641D">
        <w:rPr>
          <w:rFonts w:ascii="Times New Roman" w:hAnsi="Times New Roman" w:cs="Times New Roman"/>
        </w:rPr>
        <w:t>an extension</w:t>
      </w:r>
      <w:r w:rsidR="00246F6F" w:rsidRPr="0070641D">
        <w:rPr>
          <w:rFonts w:ascii="Times New Roman" w:hAnsi="Times New Roman" w:cs="Times New Roman"/>
        </w:rPr>
        <w:t xml:space="preserve"> where the defendants had failed to comply with an 'unless order</w:t>
      </w:r>
      <w:r w:rsidR="00AB01AF" w:rsidRPr="0070641D">
        <w:rPr>
          <w:rFonts w:ascii="Times New Roman" w:hAnsi="Times New Roman" w:cs="Times New Roman"/>
        </w:rPr>
        <w:t>’</w:t>
      </w:r>
      <w:r w:rsidR="00246F6F" w:rsidRPr="0070641D">
        <w:rPr>
          <w:rFonts w:ascii="Times New Roman" w:hAnsi="Times New Roman" w:cs="Times New Roman"/>
        </w:rPr>
        <w:t>. Such a failure</w:t>
      </w:r>
      <w:r w:rsidR="00AB01AF" w:rsidRPr="0070641D">
        <w:rPr>
          <w:rFonts w:ascii="Times New Roman" w:hAnsi="Times New Roman" w:cs="Times New Roman"/>
        </w:rPr>
        <w:t>, it was argued,</w:t>
      </w:r>
      <w:r w:rsidR="00246F6F" w:rsidRPr="0070641D">
        <w:rPr>
          <w:rFonts w:ascii="Times New Roman" w:hAnsi="Times New Roman" w:cs="Times New Roman"/>
        </w:rPr>
        <w:t xml:space="preserve"> meant that the action was</w:t>
      </w:r>
      <w:r w:rsidR="00BF0C5B" w:rsidRPr="0070641D">
        <w:rPr>
          <w:rFonts w:ascii="Times New Roman" w:hAnsi="Times New Roman" w:cs="Times New Roman"/>
        </w:rPr>
        <w:t>,</w:t>
      </w:r>
      <w:r w:rsidR="00246F6F" w:rsidRPr="0070641D">
        <w:rPr>
          <w:rFonts w:ascii="Times New Roman" w:hAnsi="Times New Roman" w:cs="Times New Roman"/>
        </w:rPr>
        <w:t xml:space="preserve"> effectively</w:t>
      </w:r>
      <w:r w:rsidR="00BF0C5B" w:rsidRPr="0070641D">
        <w:rPr>
          <w:rFonts w:ascii="Times New Roman" w:hAnsi="Times New Roman" w:cs="Times New Roman"/>
        </w:rPr>
        <w:t>,</w:t>
      </w:r>
      <w:r w:rsidR="00246F6F" w:rsidRPr="0070641D">
        <w:rPr>
          <w:rFonts w:ascii="Times New Roman" w:hAnsi="Times New Roman" w:cs="Times New Roman"/>
        </w:rPr>
        <w:t xml:space="preserve"> dead.  The defendants </w:t>
      </w:r>
      <w:r w:rsidR="00AB01AF" w:rsidRPr="0070641D">
        <w:rPr>
          <w:rFonts w:ascii="Times New Roman" w:hAnsi="Times New Roman" w:cs="Times New Roman"/>
        </w:rPr>
        <w:t>resisted the appeal</w:t>
      </w:r>
      <w:r w:rsidR="00603B9A" w:rsidRPr="0070641D">
        <w:rPr>
          <w:rFonts w:ascii="Times New Roman" w:hAnsi="Times New Roman" w:cs="Times New Roman"/>
        </w:rPr>
        <w:t>. R</w:t>
      </w:r>
      <w:r w:rsidR="00BF0C5B" w:rsidRPr="0070641D">
        <w:rPr>
          <w:rFonts w:ascii="Times New Roman" w:hAnsi="Times New Roman" w:cs="Times New Roman"/>
        </w:rPr>
        <w:t xml:space="preserve">elying on Lord Denning’s observations in </w:t>
      </w:r>
      <w:r w:rsidR="00BF0C5B" w:rsidRPr="0070641D">
        <w:rPr>
          <w:rFonts w:ascii="Times New Roman" w:hAnsi="Times New Roman" w:cs="Times New Roman"/>
          <w:i/>
        </w:rPr>
        <w:t>Reg. v Bloomsbury and Marylebone County Court</w:t>
      </w:r>
      <w:r w:rsidR="00BF0C5B" w:rsidRPr="0070641D">
        <w:rPr>
          <w:rFonts w:ascii="Times New Roman" w:hAnsi="Times New Roman" w:cs="Times New Roman"/>
        </w:rPr>
        <w:t xml:space="preserve"> </w:t>
      </w:r>
      <w:r w:rsidR="00BF0C5B" w:rsidRPr="0070641D">
        <w:rPr>
          <w:rFonts w:ascii="Times New Roman" w:hAnsi="Times New Roman" w:cs="Times New Roman"/>
          <w:i/>
        </w:rPr>
        <w:t xml:space="preserve">Ex </w:t>
      </w:r>
      <w:proofErr w:type="spellStart"/>
      <w:r w:rsidR="00BF0C5B" w:rsidRPr="0070641D">
        <w:rPr>
          <w:rFonts w:ascii="Times New Roman" w:hAnsi="Times New Roman" w:cs="Times New Roman"/>
          <w:i/>
        </w:rPr>
        <w:t>parte</w:t>
      </w:r>
      <w:proofErr w:type="spellEnd"/>
      <w:r w:rsidR="00BF0C5B" w:rsidRPr="0070641D">
        <w:rPr>
          <w:rFonts w:ascii="Times New Roman" w:hAnsi="Times New Roman" w:cs="Times New Roman"/>
        </w:rPr>
        <w:t xml:space="preserve"> </w:t>
      </w:r>
      <w:proofErr w:type="spellStart"/>
      <w:r w:rsidR="00BF0C5B" w:rsidRPr="0070641D">
        <w:rPr>
          <w:rFonts w:ascii="Times New Roman" w:hAnsi="Times New Roman" w:cs="Times New Roman"/>
          <w:i/>
        </w:rPr>
        <w:t>Villerwest</w:t>
      </w:r>
      <w:proofErr w:type="spellEnd"/>
      <w:r w:rsidR="00BF0C5B" w:rsidRPr="0070641D">
        <w:rPr>
          <w:rFonts w:ascii="Times New Roman" w:hAnsi="Times New Roman" w:cs="Times New Roman"/>
          <w:i/>
        </w:rPr>
        <w:t xml:space="preserve"> Ltd</w:t>
      </w:r>
      <w:r w:rsidR="00BF0C5B" w:rsidRPr="0070641D">
        <w:rPr>
          <w:rFonts w:ascii="Times New Roman" w:hAnsi="Times New Roman" w:cs="Times New Roman"/>
        </w:rPr>
        <w:t xml:space="preserve">. [1976] 1 WLR 362, 366, </w:t>
      </w:r>
      <w:r w:rsidR="00603B9A" w:rsidRPr="0070641D">
        <w:rPr>
          <w:rFonts w:ascii="Times New Roman" w:hAnsi="Times New Roman" w:cs="Times New Roman"/>
        </w:rPr>
        <w:t xml:space="preserve">they </w:t>
      </w:r>
      <w:r w:rsidR="00AB01AF" w:rsidRPr="0070641D">
        <w:rPr>
          <w:rFonts w:ascii="Times New Roman" w:hAnsi="Times New Roman" w:cs="Times New Roman"/>
        </w:rPr>
        <w:t>argued</w:t>
      </w:r>
      <w:r w:rsidR="00246F6F" w:rsidRPr="0070641D">
        <w:rPr>
          <w:rFonts w:ascii="Times New Roman" w:hAnsi="Times New Roman" w:cs="Times New Roman"/>
        </w:rPr>
        <w:t xml:space="preserve"> that the court always has the power ‘</w:t>
      </w:r>
      <w:r w:rsidR="00246F6F" w:rsidRPr="0070641D">
        <w:rPr>
          <w:rFonts w:ascii="Times New Roman" w:hAnsi="Times New Roman" w:cs="Times New Roman"/>
          <w:i/>
        </w:rPr>
        <w:t>to bring an action to life again</w:t>
      </w:r>
      <w:r w:rsidR="00246F6F" w:rsidRPr="0070641D">
        <w:rPr>
          <w:rFonts w:ascii="Times New Roman" w:hAnsi="Times New Roman" w:cs="Times New Roman"/>
        </w:rPr>
        <w:t xml:space="preserve">’. </w:t>
      </w:r>
      <w:r w:rsidR="00803115" w:rsidRPr="0070641D">
        <w:rPr>
          <w:rFonts w:ascii="Times New Roman" w:hAnsi="Times New Roman" w:cs="Times New Roman"/>
        </w:rPr>
        <w:t xml:space="preserve"> The</w:t>
      </w:r>
      <w:r w:rsidR="00246F6F" w:rsidRPr="0070641D">
        <w:rPr>
          <w:rFonts w:ascii="Times New Roman" w:hAnsi="Times New Roman" w:cs="Times New Roman"/>
        </w:rPr>
        <w:t xml:space="preserve"> </w:t>
      </w:r>
      <w:r w:rsidR="00803115" w:rsidRPr="0070641D">
        <w:rPr>
          <w:rFonts w:ascii="Times New Roman" w:hAnsi="Times New Roman" w:cs="Times New Roman"/>
        </w:rPr>
        <w:t xml:space="preserve">Court of Appeal considered </w:t>
      </w:r>
      <w:r w:rsidR="00AB01AF" w:rsidRPr="0070641D">
        <w:rPr>
          <w:rFonts w:ascii="Times New Roman" w:hAnsi="Times New Roman" w:cs="Times New Roman"/>
        </w:rPr>
        <w:t>the relevant authorities</w:t>
      </w:r>
      <w:r w:rsidR="00803115" w:rsidRPr="0070641D">
        <w:rPr>
          <w:rFonts w:ascii="Times New Roman" w:hAnsi="Times New Roman" w:cs="Times New Roman"/>
        </w:rPr>
        <w:t xml:space="preserve"> </w:t>
      </w:r>
      <w:r w:rsidR="00AB01AF" w:rsidRPr="0070641D">
        <w:rPr>
          <w:rFonts w:ascii="Times New Roman" w:hAnsi="Times New Roman" w:cs="Times New Roman"/>
        </w:rPr>
        <w:t xml:space="preserve">and found </w:t>
      </w:r>
      <w:r w:rsidR="00803115" w:rsidRPr="0070641D">
        <w:rPr>
          <w:rFonts w:ascii="Times New Roman" w:hAnsi="Times New Roman" w:cs="Times New Roman"/>
        </w:rPr>
        <w:t xml:space="preserve">that the lower court </w:t>
      </w:r>
      <w:r w:rsidR="00603B9A" w:rsidRPr="0070641D">
        <w:rPr>
          <w:rFonts w:ascii="Times New Roman" w:hAnsi="Times New Roman" w:cs="Times New Roman"/>
        </w:rPr>
        <w:t>had not erred</w:t>
      </w:r>
      <w:r w:rsidR="00803115" w:rsidRPr="0070641D">
        <w:rPr>
          <w:rFonts w:ascii="Times New Roman" w:hAnsi="Times New Roman" w:cs="Times New Roman"/>
        </w:rPr>
        <w:t xml:space="preserve"> in </w:t>
      </w:r>
      <w:r w:rsidR="00603B9A" w:rsidRPr="0070641D">
        <w:rPr>
          <w:rFonts w:ascii="Times New Roman" w:hAnsi="Times New Roman" w:cs="Times New Roman"/>
        </w:rPr>
        <w:t>the exercise of it</w:t>
      </w:r>
      <w:r w:rsidR="00803115" w:rsidRPr="0070641D">
        <w:rPr>
          <w:rFonts w:ascii="Times New Roman" w:hAnsi="Times New Roman" w:cs="Times New Roman"/>
        </w:rPr>
        <w:t>s discretion</w:t>
      </w:r>
      <w:r w:rsidR="00AB01AF" w:rsidRPr="0070641D">
        <w:rPr>
          <w:rFonts w:ascii="Times New Roman" w:hAnsi="Times New Roman" w:cs="Times New Roman"/>
        </w:rPr>
        <w:t xml:space="preserve">.  It </w:t>
      </w:r>
      <w:r w:rsidR="00530BF5" w:rsidRPr="0070641D">
        <w:rPr>
          <w:rFonts w:ascii="Times New Roman" w:hAnsi="Times New Roman" w:cs="Times New Roman"/>
        </w:rPr>
        <w:t>confirmed t</w:t>
      </w:r>
      <w:r w:rsidR="00803115" w:rsidRPr="0070641D">
        <w:rPr>
          <w:rFonts w:ascii="Times New Roman" w:hAnsi="Times New Roman" w:cs="Times New Roman"/>
        </w:rPr>
        <w:t>he court’s jurisdiction to extend the time</w:t>
      </w:r>
      <w:r w:rsidR="00530BF5" w:rsidRPr="0070641D">
        <w:rPr>
          <w:rFonts w:ascii="Times New Roman" w:hAnsi="Times New Roman" w:cs="Times New Roman"/>
        </w:rPr>
        <w:t xml:space="preserve">, including, in circumstances </w:t>
      </w:r>
      <w:r w:rsidR="00803115" w:rsidRPr="0070641D">
        <w:rPr>
          <w:rFonts w:ascii="Times New Roman" w:hAnsi="Times New Roman" w:cs="Times New Roman"/>
        </w:rPr>
        <w:t xml:space="preserve">where an </w:t>
      </w:r>
      <w:r w:rsidR="00530BF5" w:rsidRPr="0070641D">
        <w:rPr>
          <w:rFonts w:ascii="Times New Roman" w:hAnsi="Times New Roman" w:cs="Times New Roman"/>
        </w:rPr>
        <w:t>‘</w:t>
      </w:r>
      <w:r w:rsidR="00803115" w:rsidRPr="0070641D">
        <w:rPr>
          <w:rFonts w:ascii="Times New Roman" w:hAnsi="Times New Roman" w:cs="Times New Roman"/>
        </w:rPr>
        <w:t>unless order</w:t>
      </w:r>
      <w:r w:rsidR="00530BF5" w:rsidRPr="0070641D">
        <w:rPr>
          <w:rFonts w:ascii="Times New Roman" w:hAnsi="Times New Roman" w:cs="Times New Roman"/>
        </w:rPr>
        <w:t>’</w:t>
      </w:r>
      <w:r w:rsidR="00803115" w:rsidRPr="0070641D">
        <w:rPr>
          <w:rFonts w:ascii="Times New Roman" w:hAnsi="Times New Roman" w:cs="Times New Roman"/>
        </w:rPr>
        <w:t xml:space="preserve"> has been made.  </w:t>
      </w:r>
      <w:r w:rsidR="00AB01AF" w:rsidRPr="0070641D">
        <w:rPr>
          <w:rFonts w:ascii="Times New Roman" w:hAnsi="Times New Roman" w:cs="Times New Roman"/>
        </w:rPr>
        <w:t xml:space="preserve"> It </w:t>
      </w:r>
      <w:r w:rsidR="00CB45EC" w:rsidRPr="0070641D">
        <w:rPr>
          <w:rFonts w:ascii="Times New Roman" w:hAnsi="Times New Roman" w:cs="Times New Roman"/>
        </w:rPr>
        <w:t>was</w:t>
      </w:r>
      <w:r w:rsidR="00AB01AF" w:rsidRPr="0070641D">
        <w:rPr>
          <w:rFonts w:ascii="Times New Roman" w:hAnsi="Times New Roman" w:cs="Times New Roman"/>
        </w:rPr>
        <w:t xml:space="preserve">, primarily, a question for the discretion of the judge.  </w:t>
      </w:r>
      <w:r w:rsidR="00803115" w:rsidRPr="0070641D">
        <w:rPr>
          <w:rFonts w:ascii="Times New Roman" w:hAnsi="Times New Roman" w:cs="Times New Roman"/>
          <w:iCs/>
        </w:rPr>
        <w:t xml:space="preserve">Roskill L.J. </w:t>
      </w:r>
      <w:r w:rsidR="00CB45EC" w:rsidRPr="0070641D">
        <w:rPr>
          <w:rFonts w:ascii="Times New Roman" w:hAnsi="Times New Roman" w:cs="Times New Roman"/>
        </w:rPr>
        <w:t>observed</w:t>
      </w:r>
      <w:r w:rsidR="00AB01AF" w:rsidRPr="0070641D">
        <w:rPr>
          <w:rFonts w:ascii="Times New Roman" w:hAnsi="Times New Roman" w:cs="Times New Roman"/>
        </w:rPr>
        <w:t xml:space="preserve"> </w:t>
      </w:r>
      <w:r w:rsidR="00803115" w:rsidRPr="0070641D">
        <w:rPr>
          <w:rFonts w:ascii="Times New Roman" w:hAnsi="Times New Roman" w:cs="Times New Roman"/>
        </w:rPr>
        <w:t xml:space="preserve">that the court should use this power </w:t>
      </w:r>
      <w:r w:rsidR="00803115" w:rsidRPr="0070641D">
        <w:rPr>
          <w:rFonts w:ascii="Times New Roman" w:hAnsi="Times New Roman" w:cs="Times New Roman"/>
          <w:i/>
          <w:iCs/>
        </w:rPr>
        <w:t xml:space="preserve">‘cautiously and with due regard to the necessity for maintaining the principle that orders are made to be complied with’. </w:t>
      </w:r>
    </w:p>
    <w:p w14:paraId="330ECE67" w14:textId="77777777" w:rsidR="00256876" w:rsidRPr="0070641D" w:rsidRDefault="00803115" w:rsidP="00256876">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iCs/>
        </w:rPr>
        <w:t xml:space="preserve">In </w:t>
      </w:r>
      <w:r w:rsidRPr="0070641D">
        <w:rPr>
          <w:rFonts w:ascii="Times New Roman" w:hAnsi="Times New Roman" w:cs="Times New Roman"/>
          <w:i/>
          <w:iCs/>
        </w:rPr>
        <w:t>Brennan v. Kelly</w:t>
      </w:r>
      <w:r w:rsidRPr="0070641D">
        <w:rPr>
          <w:rFonts w:ascii="Times New Roman" w:hAnsi="Times New Roman" w:cs="Times New Roman"/>
        </w:rPr>
        <w:t xml:space="preserve"> [1988] ILRM 306, McKenzie J. adopted </w:t>
      </w:r>
      <w:r w:rsidR="00AB01AF" w:rsidRPr="0070641D">
        <w:rPr>
          <w:rFonts w:ascii="Times New Roman" w:hAnsi="Times New Roman" w:cs="Times New Roman"/>
        </w:rPr>
        <w:t xml:space="preserve">and applied </w:t>
      </w:r>
      <w:r w:rsidRPr="0070641D">
        <w:rPr>
          <w:rFonts w:ascii="Times New Roman" w:hAnsi="Times New Roman" w:cs="Times New Roman"/>
        </w:rPr>
        <w:t xml:space="preserve">the reasoning </w:t>
      </w:r>
      <w:r w:rsidR="00256876" w:rsidRPr="0070641D">
        <w:rPr>
          <w:rFonts w:ascii="Times New Roman" w:hAnsi="Times New Roman" w:cs="Times New Roman"/>
        </w:rPr>
        <w:t xml:space="preserve">in </w:t>
      </w:r>
      <w:r w:rsidRPr="0070641D">
        <w:rPr>
          <w:rFonts w:ascii="Times New Roman" w:hAnsi="Times New Roman" w:cs="Times New Roman"/>
          <w:i/>
          <w:iCs/>
        </w:rPr>
        <w:t>Samuels</w:t>
      </w:r>
      <w:r w:rsidRPr="0070641D">
        <w:rPr>
          <w:rFonts w:ascii="Times New Roman" w:hAnsi="Times New Roman" w:cs="Times New Roman"/>
        </w:rPr>
        <w:t xml:space="preserve"> in this jurisdiction</w:t>
      </w:r>
      <w:r w:rsidR="00256876" w:rsidRPr="0070641D">
        <w:rPr>
          <w:rFonts w:ascii="Times New Roman" w:hAnsi="Times New Roman" w:cs="Times New Roman"/>
        </w:rPr>
        <w:t xml:space="preserve">.  He made an order extending time to enable </w:t>
      </w:r>
      <w:r w:rsidRPr="0070641D">
        <w:rPr>
          <w:rFonts w:ascii="Times New Roman" w:hAnsi="Times New Roman" w:cs="Times New Roman"/>
        </w:rPr>
        <w:t>the plaintif</w:t>
      </w:r>
      <w:r w:rsidR="00256876" w:rsidRPr="0070641D">
        <w:rPr>
          <w:rFonts w:ascii="Times New Roman" w:hAnsi="Times New Roman" w:cs="Times New Roman"/>
        </w:rPr>
        <w:t xml:space="preserve">f </w:t>
      </w:r>
      <w:r w:rsidRPr="0070641D">
        <w:rPr>
          <w:rFonts w:ascii="Times New Roman" w:hAnsi="Times New Roman" w:cs="Times New Roman"/>
        </w:rPr>
        <w:t>to deliver particulars</w:t>
      </w:r>
      <w:r w:rsidR="00256876" w:rsidRPr="0070641D">
        <w:rPr>
          <w:rFonts w:ascii="Times New Roman" w:hAnsi="Times New Roman" w:cs="Times New Roman"/>
        </w:rPr>
        <w:t xml:space="preserve"> notwithstanding that the </w:t>
      </w:r>
      <w:r w:rsidR="00AB01AF" w:rsidRPr="0070641D">
        <w:rPr>
          <w:rFonts w:ascii="Times New Roman" w:hAnsi="Times New Roman" w:cs="Times New Roman"/>
        </w:rPr>
        <w:t xml:space="preserve">time </w:t>
      </w:r>
      <w:r w:rsidR="00256876" w:rsidRPr="0070641D">
        <w:rPr>
          <w:rFonts w:ascii="Times New Roman" w:hAnsi="Times New Roman" w:cs="Times New Roman"/>
        </w:rPr>
        <w:t xml:space="preserve">limit </w:t>
      </w:r>
      <w:r w:rsidR="00AB01AF" w:rsidRPr="0070641D">
        <w:rPr>
          <w:rFonts w:ascii="Times New Roman" w:hAnsi="Times New Roman" w:cs="Times New Roman"/>
        </w:rPr>
        <w:t xml:space="preserve">specified in </w:t>
      </w:r>
      <w:r w:rsidR="00256876" w:rsidRPr="0070641D">
        <w:rPr>
          <w:rFonts w:ascii="Times New Roman" w:hAnsi="Times New Roman" w:cs="Times New Roman"/>
        </w:rPr>
        <w:t>an</w:t>
      </w:r>
      <w:r w:rsidR="00AB01AF" w:rsidRPr="0070641D">
        <w:rPr>
          <w:rFonts w:ascii="Times New Roman" w:hAnsi="Times New Roman" w:cs="Times New Roman"/>
        </w:rPr>
        <w:t xml:space="preserve"> earlier ‘unless</w:t>
      </w:r>
      <w:r w:rsidR="00256876" w:rsidRPr="0070641D">
        <w:rPr>
          <w:rFonts w:ascii="Times New Roman" w:hAnsi="Times New Roman" w:cs="Times New Roman"/>
        </w:rPr>
        <w:t xml:space="preserve"> order</w:t>
      </w:r>
      <w:r w:rsidR="00AB01AF" w:rsidRPr="0070641D">
        <w:rPr>
          <w:rFonts w:ascii="Times New Roman" w:hAnsi="Times New Roman" w:cs="Times New Roman"/>
        </w:rPr>
        <w:t>’</w:t>
      </w:r>
      <w:r w:rsidR="00256876" w:rsidRPr="0070641D">
        <w:rPr>
          <w:rFonts w:ascii="Times New Roman" w:hAnsi="Times New Roman" w:cs="Times New Roman"/>
        </w:rPr>
        <w:t xml:space="preserve"> had been exceeded by almost three years.  Referring to </w:t>
      </w:r>
      <w:r w:rsidRPr="0070641D">
        <w:rPr>
          <w:rFonts w:ascii="Times New Roman" w:hAnsi="Times New Roman" w:cs="Times New Roman"/>
          <w:i/>
        </w:rPr>
        <w:t xml:space="preserve">Samuels, </w:t>
      </w:r>
      <w:r w:rsidR="00256876" w:rsidRPr="0070641D">
        <w:rPr>
          <w:rFonts w:ascii="Times New Roman" w:hAnsi="Times New Roman" w:cs="Times New Roman"/>
        </w:rPr>
        <w:t xml:space="preserve">the court </w:t>
      </w:r>
      <w:r w:rsidR="00BB20E4" w:rsidRPr="0070641D">
        <w:rPr>
          <w:rFonts w:ascii="Times New Roman" w:hAnsi="Times New Roman" w:cs="Times New Roman"/>
        </w:rPr>
        <w:t xml:space="preserve">in </w:t>
      </w:r>
      <w:r w:rsidR="00BB20E4" w:rsidRPr="0070641D">
        <w:rPr>
          <w:rFonts w:ascii="Times New Roman" w:hAnsi="Times New Roman" w:cs="Times New Roman"/>
          <w:i/>
        </w:rPr>
        <w:t>Brennan</w:t>
      </w:r>
      <w:r w:rsidR="00BB20E4" w:rsidRPr="0070641D">
        <w:rPr>
          <w:rFonts w:ascii="Times New Roman" w:hAnsi="Times New Roman" w:cs="Times New Roman"/>
        </w:rPr>
        <w:t xml:space="preserve">, </w:t>
      </w:r>
      <w:r w:rsidR="00256876" w:rsidRPr="0070641D">
        <w:rPr>
          <w:rFonts w:ascii="Times New Roman" w:hAnsi="Times New Roman" w:cs="Times New Roman"/>
        </w:rPr>
        <w:t>held</w:t>
      </w:r>
      <w:r w:rsidRPr="0070641D">
        <w:rPr>
          <w:rFonts w:ascii="Times New Roman" w:hAnsi="Times New Roman" w:cs="Times New Roman"/>
        </w:rPr>
        <w:t xml:space="preserve"> that it had jurisdiction to extend time</w:t>
      </w:r>
      <w:r w:rsidR="00256876" w:rsidRPr="0070641D">
        <w:rPr>
          <w:rFonts w:ascii="Times New Roman" w:hAnsi="Times New Roman" w:cs="Times New Roman"/>
        </w:rPr>
        <w:t xml:space="preserve">, noting </w:t>
      </w:r>
      <w:r w:rsidRPr="0070641D">
        <w:rPr>
          <w:rFonts w:ascii="Times New Roman" w:hAnsi="Times New Roman" w:cs="Times New Roman"/>
        </w:rPr>
        <w:t xml:space="preserve">that the plaintiff’s solicitors, </w:t>
      </w:r>
      <w:r w:rsidR="00256876" w:rsidRPr="0070641D">
        <w:rPr>
          <w:rFonts w:ascii="Times New Roman" w:hAnsi="Times New Roman" w:cs="Times New Roman"/>
        </w:rPr>
        <w:t xml:space="preserve">and </w:t>
      </w:r>
      <w:r w:rsidRPr="0070641D">
        <w:rPr>
          <w:rFonts w:ascii="Times New Roman" w:hAnsi="Times New Roman" w:cs="Times New Roman"/>
        </w:rPr>
        <w:t>not the plaintiff himself, were to blame for the delay</w:t>
      </w:r>
      <w:r w:rsidR="00256876" w:rsidRPr="0070641D">
        <w:rPr>
          <w:rFonts w:ascii="Times New Roman" w:hAnsi="Times New Roman" w:cs="Times New Roman"/>
        </w:rPr>
        <w:t xml:space="preserve"> that had ensued</w:t>
      </w:r>
      <w:r w:rsidRPr="0070641D">
        <w:rPr>
          <w:rFonts w:ascii="Times New Roman" w:hAnsi="Times New Roman" w:cs="Times New Roman"/>
        </w:rPr>
        <w:t xml:space="preserve">. </w:t>
      </w:r>
      <w:r w:rsidR="00256876" w:rsidRPr="0070641D">
        <w:rPr>
          <w:rFonts w:ascii="Times New Roman" w:hAnsi="Times New Roman" w:cs="Times New Roman"/>
        </w:rPr>
        <w:t xml:space="preserve"> A critical factor in </w:t>
      </w:r>
      <w:r w:rsidR="00BB20E4" w:rsidRPr="0070641D">
        <w:rPr>
          <w:rFonts w:ascii="Times New Roman" w:hAnsi="Times New Roman" w:cs="Times New Roman"/>
        </w:rPr>
        <w:t>the court’s</w:t>
      </w:r>
      <w:r w:rsidR="00256876" w:rsidRPr="0070641D">
        <w:rPr>
          <w:rFonts w:ascii="Times New Roman" w:hAnsi="Times New Roman" w:cs="Times New Roman"/>
        </w:rPr>
        <w:t xml:space="preserve"> </w:t>
      </w:r>
      <w:r w:rsidRPr="0070641D">
        <w:rPr>
          <w:rFonts w:ascii="Times New Roman" w:hAnsi="Times New Roman" w:cs="Times New Roman"/>
        </w:rPr>
        <w:t xml:space="preserve">decision was the </w:t>
      </w:r>
      <w:r w:rsidRPr="0070641D">
        <w:rPr>
          <w:rFonts w:ascii="Times New Roman" w:hAnsi="Times New Roman" w:cs="Times New Roman"/>
        </w:rPr>
        <w:lastRenderedPageBreak/>
        <w:t xml:space="preserve">determination that no prejudice to the defendant would result from </w:t>
      </w:r>
      <w:r w:rsidR="00256876" w:rsidRPr="0070641D">
        <w:rPr>
          <w:rFonts w:ascii="Times New Roman" w:hAnsi="Times New Roman" w:cs="Times New Roman"/>
        </w:rPr>
        <w:t>permitting the e</w:t>
      </w:r>
      <w:r w:rsidRPr="0070641D">
        <w:rPr>
          <w:rFonts w:ascii="Times New Roman" w:hAnsi="Times New Roman" w:cs="Times New Roman"/>
        </w:rPr>
        <w:t>xtension</w:t>
      </w:r>
      <w:r w:rsidR="00256876" w:rsidRPr="0070641D">
        <w:rPr>
          <w:rFonts w:ascii="Times New Roman" w:hAnsi="Times New Roman" w:cs="Times New Roman"/>
        </w:rPr>
        <w:t xml:space="preserve"> of time.  It found t</w:t>
      </w:r>
      <w:r w:rsidRPr="0070641D">
        <w:rPr>
          <w:rFonts w:ascii="Times New Roman" w:hAnsi="Times New Roman" w:cs="Times New Roman"/>
        </w:rPr>
        <w:t xml:space="preserve">hat the balance of justice </w:t>
      </w:r>
      <w:r w:rsidR="00256876" w:rsidRPr="0070641D">
        <w:rPr>
          <w:rFonts w:ascii="Times New Roman" w:hAnsi="Times New Roman" w:cs="Times New Roman"/>
        </w:rPr>
        <w:t>required making the order in the plaintiff’s favour.</w:t>
      </w:r>
    </w:p>
    <w:p w14:paraId="5A110255" w14:textId="7F1C7D35" w:rsidR="0058755A" w:rsidRPr="0070641D" w:rsidRDefault="00AB01AF" w:rsidP="0058755A">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rPr>
        <w:t>Carswell J. in</w:t>
      </w:r>
      <w:r w:rsidR="00803115" w:rsidRPr="0070641D">
        <w:rPr>
          <w:rFonts w:ascii="Times New Roman" w:hAnsi="Times New Roman" w:cs="Times New Roman"/>
        </w:rPr>
        <w:t xml:space="preserve"> </w:t>
      </w:r>
      <w:r w:rsidR="00803115" w:rsidRPr="0070641D">
        <w:rPr>
          <w:rFonts w:ascii="Times New Roman" w:hAnsi="Times New Roman" w:cs="Times New Roman"/>
          <w:i/>
          <w:iCs/>
        </w:rPr>
        <w:t>Hughes v. Hughes</w:t>
      </w:r>
      <w:r w:rsidR="00803115" w:rsidRPr="0070641D">
        <w:rPr>
          <w:rFonts w:ascii="Times New Roman" w:hAnsi="Times New Roman" w:cs="Times New Roman"/>
        </w:rPr>
        <w:t xml:space="preserve"> [1990] N.I. 295 </w:t>
      </w:r>
      <w:r w:rsidRPr="0070641D">
        <w:rPr>
          <w:rFonts w:ascii="Times New Roman" w:hAnsi="Times New Roman" w:cs="Times New Roman"/>
        </w:rPr>
        <w:t>accepted the reasoning in</w:t>
      </w:r>
      <w:r w:rsidR="00803115" w:rsidRPr="0070641D">
        <w:rPr>
          <w:rFonts w:ascii="Times New Roman" w:hAnsi="Times New Roman" w:cs="Times New Roman"/>
        </w:rPr>
        <w:t xml:space="preserve"> </w:t>
      </w:r>
      <w:r w:rsidR="00803115" w:rsidRPr="0070641D">
        <w:rPr>
          <w:rFonts w:ascii="Times New Roman" w:hAnsi="Times New Roman" w:cs="Times New Roman"/>
          <w:i/>
        </w:rPr>
        <w:t>Samuels</w:t>
      </w:r>
      <w:r w:rsidRPr="0070641D">
        <w:rPr>
          <w:rFonts w:ascii="Times New Roman" w:hAnsi="Times New Roman" w:cs="Times New Roman"/>
          <w:i/>
        </w:rPr>
        <w:t xml:space="preserve"> </w:t>
      </w:r>
      <w:r w:rsidRPr="0070641D">
        <w:rPr>
          <w:rFonts w:ascii="Times New Roman" w:hAnsi="Times New Roman" w:cs="Times New Roman"/>
        </w:rPr>
        <w:t>but, on the facts</w:t>
      </w:r>
      <w:r w:rsidR="00BB20E4" w:rsidRPr="0070641D">
        <w:rPr>
          <w:rFonts w:ascii="Times New Roman" w:hAnsi="Times New Roman" w:cs="Times New Roman"/>
        </w:rPr>
        <w:t xml:space="preserve"> of that case</w:t>
      </w:r>
      <w:r w:rsidRPr="0070641D">
        <w:rPr>
          <w:rFonts w:ascii="Times New Roman" w:hAnsi="Times New Roman" w:cs="Times New Roman"/>
        </w:rPr>
        <w:t xml:space="preserve">, </w:t>
      </w:r>
      <w:r w:rsidR="00803115" w:rsidRPr="0070641D">
        <w:rPr>
          <w:rFonts w:ascii="Times New Roman" w:hAnsi="Times New Roman" w:cs="Times New Roman"/>
        </w:rPr>
        <w:t xml:space="preserve">chose not to extend </w:t>
      </w:r>
      <w:r w:rsidRPr="0070641D">
        <w:rPr>
          <w:rFonts w:ascii="Times New Roman" w:hAnsi="Times New Roman" w:cs="Times New Roman"/>
        </w:rPr>
        <w:t>a</w:t>
      </w:r>
      <w:r w:rsidR="00803115" w:rsidRPr="0070641D">
        <w:rPr>
          <w:rFonts w:ascii="Times New Roman" w:hAnsi="Times New Roman" w:cs="Times New Roman"/>
        </w:rPr>
        <w:t xml:space="preserve"> deadline </w:t>
      </w:r>
      <w:r w:rsidRPr="0070641D">
        <w:rPr>
          <w:rFonts w:ascii="Times New Roman" w:hAnsi="Times New Roman" w:cs="Times New Roman"/>
        </w:rPr>
        <w:t xml:space="preserve">in circumstances </w:t>
      </w:r>
      <w:r w:rsidR="00122AC8">
        <w:rPr>
          <w:rFonts w:ascii="Times New Roman" w:hAnsi="Times New Roman" w:cs="Times New Roman"/>
        </w:rPr>
        <w:t xml:space="preserve">where </w:t>
      </w:r>
      <w:r w:rsidR="00803115" w:rsidRPr="0070641D">
        <w:rPr>
          <w:rFonts w:ascii="Times New Roman" w:hAnsi="Times New Roman" w:cs="Times New Roman"/>
        </w:rPr>
        <w:t>the ‘</w:t>
      </w:r>
      <w:r w:rsidR="00803115" w:rsidRPr="0070641D">
        <w:rPr>
          <w:rFonts w:ascii="Times New Roman" w:hAnsi="Times New Roman" w:cs="Times New Roman"/>
          <w:i/>
          <w:iCs/>
        </w:rPr>
        <w:t xml:space="preserve">plaintiff’s solicitors completely disregarded [the time limits set by the court] . . . and took no step to redress their default . . .’.  </w:t>
      </w:r>
      <w:r w:rsidR="00803115" w:rsidRPr="0070641D">
        <w:rPr>
          <w:rFonts w:ascii="Times New Roman" w:hAnsi="Times New Roman" w:cs="Times New Roman"/>
        </w:rPr>
        <w:t xml:space="preserve"> </w:t>
      </w:r>
      <w:r w:rsidR="00CB3A27" w:rsidRPr="0070641D">
        <w:rPr>
          <w:rFonts w:ascii="Times New Roman" w:hAnsi="Times New Roman" w:cs="Times New Roman"/>
        </w:rPr>
        <w:t>W</w:t>
      </w:r>
      <w:r w:rsidR="00803115" w:rsidRPr="0070641D">
        <w:rPr>
          <w:rFonts w:ascii="Times New Roman" w:hAnsi="Times New Roman" w:cs="Times New Roman"/>
        </w:rPr>
        <w:t>here an applica</w:t>
      </w:r>
      <w:r w:rsidR="00C6691D" w:rsidRPr="0070641D">
        <w:rPr>
          <w:rFonts w:ascii="Times New Roman" w:hAnsi="Times New Roman" w:cs="Times New Roman"/>
        </w:rPr>
        <w:t xml:space="preserve">nt </w:t>
      </w:r>
      <w:r w:rsidR="00BB20E4" w:rsidRPr="0070641D">
        <w:rPr>
          <w:rFonts w:ascii="Times New Roman" w:hAnsi="Times New Roman" w:cs="Times New Roman"/>
        </w:rPr>
        <w:t>seeking</w:t>
      </w:r>
      <w:r w:rsidR="00803115" w:rsidRPr="0070641D">
        <w:rPr>
          <w:rFonts w:ascii="Times New Roman" w:hAnsi="Times New Roman" w:cs="Times New Roman"/>
        </w:rPr>
        <w:t xml:space="preserve"> an extension makes no attempt to explain the delay or provide</w:t>
      </w:r>
      <w:r w:rsidR="00CB3A27" w:rsidRPr="0070641D">
        <w:rPr>
          <w:rFonts w:ascii="Times New Roman" w:hAnsi="Times New Roman" w:cs="Times New Roman"/>
        </w:rPr>
        <w:t>s</w:t>
      </w:r>
      <w:r w:rsidR="00803115" w:rsidRPr="0070641D">
        <w:rPr>
          <w:rFonts w:ascii="Times New Roman" w:hAnsi="Times New Roman" w:cs="Times New Roman"/>
        </w:rPr>
        <w:t xml:space="preserve"> no excuse for it, the</w:t>
      </w:r>
      <w:r w:rsidR="00C6691D" w:rsidRPr="0070641D">
        <w:rPr>
          <w:rFonts w:ascii="Times New Roman" w:hAnsi="Times New Roman" w:cs="Times New Roman"/>
        </w:rPr>
        <w:t>n the</w:t>
      </w:r>
      <w:r w:rsidR="00803115" w:rsidRPr="0070641D">
        <w:rPr>
          <w:rFonts w:ascii="Times New Roman" w:hAnsi="Times New Roman" w:cs="Times New Roman"/>
        </w:rPr>
        <w:t xml:space="preserve"> starting position for the court</w:t>
      </w:r>
      <w:r w:rsidR="00C6691D" w:rsidRPr="0070641D">
        <w:rPr>
          <w:rFonts w:ascii="Times New Roman" w:hAnsi="Times New Roman" w:cs="Times New Roman"/>
        </w:rPr>
        <w:t xml:space="preserve">, </w:t>
      </w:r>
      <w:r w:rsidR="00BB20E4" w:rsidRPr="0070641D">
        <w:rPr>
          <w:rFonts w:ascii="Times New Roman" w:hAnsi="Times New Roman" w:cs="Times New Roman"/>
        </w:rPr>
        <w:t>according to</w:t>
      </w:r>
      <w:r w:rsidR="00C6691D" w:rsidRPr="0070641D">
        <w:rPr>
          <w:rFonts w:ascii="Times New Roman" w:hAnsi="Times New Roman" w:cs="Times New Roman"/>
        </w:rPr>
        <w:t xml:space="preserve"> Carswell J.,</w:t>
      </w:r>
      <w:r w:rsidR="00803115" w:rsidRPr="0070641D">
        <w:rPr>
          <w:rFonts w:ascii="Times New Roman" w:hAnsi="Times New Roman" w:cs="Times New Roman"/>
        </w:rPr>
        <w:t xml:space="preserve"> </w:t>
      </w:r>
      <w:r w:rsidR="00BB20E4" w:rsidRPr="0070641D">
        <w:rPr>
          <w:rFonts w:ascii="Times New Roman" w:hAnsi="Times New Roman" w:cs="Times New Roman"/>
        </w:rPr>
        <w:t>i</w:t>
      </w:r>
      <w:r w:rsidR="00803115" w:rsidRPr="0070641D">
        <w:rPr>
          <w:rFonts w:ascii="Times New Roman" w:hAnsi="Times New Roman" w:cs="Times New Roman"/>
        </w:rPr>
        <w:t xml:space="preserve">s that the application should </w:t>
      </w:r>
      <w:r w:rsidR="00803115" w:rsidRPr="0070641D">
        <w:rPr>
          <w:rFonts w:ascii="Times New Roman" w:hAnsi="Times New Roman" w:cs="Times New Roman"/>
          <w:i/>
        </w:rPr>
        <w:t xml:space="preserve">prima facie </w:t>
      </w:r>
      <w:r w:rsidR="00CB3A27" w:rsidRPr="0070641D">
        <w:rPr>
          <w:rFonts w:ascii="Times New Roman" w:hAnsi="Times New Roman" w:cs="Times New Roman"/>
        </w:rPr>
        <w:t xml:space="preserve">be </w:t>
      </w:r>
      <w:r w:rsidR="00803115" w:rsidRPr="0070641D">
        <w:rPr>
          <w:rFonts w:ascii="Times New Roman" w:hAnsi="Times New Roman" w:cs="Times New Roman"/>
        </w:rPr>
        <w:t xml:space="preserve">refused. </w:t>
      </w:r>
      <w:r w:rsidR="008A381E" w:rsidRPr="0070641D">
        <w:rPr>
          <w:rFonts w:ascii="Times New Roman" w:hAnsi="Times New Roman" w:cs="Times New Roman"/>
        </w:rPr>
        <w:t xml:space="preserve"> </w:t>
      </w:r>
      <w:r w:rsidR="00CB3A27" w:rsidRPr="0070641D">
        <w:rPr>
          <w:rFonts w:ascii="Times New Roman" w:hAnsi="Times New Roman" w:cs="Times New Roman"/>
        </w:rPr>
        <w:t>This</w:t>
      </w:r>
      <w:r w:rsidR="00803115" w:rsidRPr="0070641D">
        <w:rPr>
          <w:rFonts w:ascii="Times New Roman" w:hAnsi="Times New Roman" w:cs="Times New Roman"/>
        </w:rPr>
        <w:t xml:space="preserve"> presumption may be rebutted where the applicant can show that there are other factors in his favour or that the balance of prejudice makes it necessary</w:t>
      </w:r>
      <w:r w:rsidR="00BB20E4" w:rsidRPr="0070641D">
        <w:rPr>
          <w:rFonts w:ascii="Times New Roman" w:hAnsi="Times New Roman" w:cs="Times New Roman"/>
        </w:rPr>
        <w:t>,</w:t>
      </w:r>
      <w:r w:rsidR="00803115" w:rsidRPr="0070641D">
        <w:rPr>
          <w:rFonts w:ascii="Times New Roman" w:hAnsi="Times New Roman" w:cs="Times New Roman"/>
        </w:rPr>
        <w:t xml:space="preserve"> in the interests of justice</w:t>
      </w:r>
      <w:r w:rsidR="00BB20E4" w:rsidRPr="0070641D">
        <w:rPr>
          <w:rFonts w:ascii="Times New Roman" w:hAnsi="Times New Roman" w:cs="Times New Roman"/>
        </w:rPr>
        <w:t>,</w:t>
      </w:r>
      <w:r w:rsidR="00803115" w:rsidRPr="0070641D">
        <w:rPr>
          <w:rFonts w:ascii="Times New Roman" w:hAnsi="Times New Roman" w:cs="Times New Roman"/>
        </w:rPr>
        <w:t xml:space="preserve"> for an extension to be granted. </w:t>
      </w:r>
      <w:r w:rsidR="00BB20E4" w:rsidRPr="0070641D">
        <w:rPr>
          <w:rFonts w:ascii="Times New Roman" w:hAnsi="Times New Roman" w:cs="Times New Roman"/>
        </w:rPr>
        <w:t>It was t</w:t>
      </w:r>
      <w:r w:rsidR="00803115" w:rsidRPr="0070641D">
        <w:rPr>
          <w:rFonts w:ascii="Times New Roman" w:hAnsi="Times New Roman" w:cs="Times New Roman"/>
        </w:rPr>
        <w:t xml:space="preserve">he plaintiff’s display of wanton indifference to the time constraints imposed by the court, </w:t>
      </w:r>
      <w:r w:rsidR="00BB20E4" w:rsidRPr="0070641D">
        <w:rPr>
          <w:rFonts w:ascii="Times New Roman" w:hAnsi="Times New Roman" w:cs="Times New Roman"/>
        </w:rPr>
        <w:t xml:space="preserve">that </w:t>
      </w:r>
      <w:r w:rsidR="00CB3A27" w:rsidRPr="0070641D">
        <w:rPr>
          <w:rFonts w:ascii="Times New Roman" w:hAnsi="Times New Roman" w:cs="Times New Roman"/>
        </w:rPr>
        <w:t xml:space="preserve">led Carswell J. in </w:t>
      </w:r>
      <w:r w:rsidR="00CB3A27" w:rsidRPr="0070641D">
        <w:rPr>
          <w:rFonts w:ascii="Times New Roman" w:hAnsi="Times New Roman" w:cs="Times New Roman"/>
          <w:i/>
        </w:rPr>
        <w:t>Hughes</w:t>
      </w:r>
      <w:r w:rsidR="00CB3A27" w:rsidRPr="0070641D">
        <w:rPr>
          <w:rFonts w:ascii="Times New Roman" w:hAnsi="Times New Roman" w:cs="Times New Roman"/>
        </w:rPr>
        <w:t xml:space="preserve"> to exercise his discretion</w:t>
      </w:r>
      <w:r w:rsidR="00803115" w:rsidRPr="0070641D">
        <w:rPr>
          <w:rFonts w:ascii="Times New Roman" w:hAnsi="Times New Roman" w:cs="Times New Roman"/>
        </w:rPr>
        <w:t xml:space="preserve"> </w:t>
      </w:r>
      <w:r w:rsidR="00CB3A27" w:rsidRPr="0070641D">
        <w:rPr>
          <w:rFonts w:ascii="Times New Roman" w:hAnsi="Times New Roman" w:cs="Times New Roman"/>
        </w:rPr>
        <w:t>against granting</w:t>
      </w:r>
      <w:r w:rsidR="00803115" w:rsidRPr="0070641D">
        <w:rPr>
          <w:rFonts w:ascii="Times New Roman" w:hAnsi="Times New Roman" w:cs="Times New Roman"/>
        </w:rPr>
        <w:t xml:space="preserve"> an extension of time. </w:t>
      </w:r>
    </w:p>
    <w:p w14:paraId="59936A91" w14:textId="77777777" w:rsidR="0058755A" w:rsidRPr="0070641D" w:rsidRDefault="0058755A" w:rsidP="0058755A">
      <w:pPr>
        <w:pStyle w:val="ListParagraph"/>
        <w:shd w:val="clear" w:color="auto" w:fill="FFFFFF"/>
        <w:spacing w:line="480" w:lineRule="auto"/>
        <w:ind w:left="0"/>
        <w:jc w:val="both"/>
        <w:rPr>
          <w:rFonts w:ascii="Times New Roman" w:hAnsi="Times New Roman" w:cs="Times New Roman"/>
          <w:i/>
          <w:color w:val="000000"/>
        </w:rPr>
      </w:pPr>
    </w:p>
    <w:p w14:paraId="076C27E7" w14:textId="77777777" w:rsidR="0058755A" w:rsidRPr="0070641D" w:rsidRDefault="0058755A" w:rsidP="0058755A">
      <w:pPr>
        <w:pStyle w:val="ListParagraph"/>
        <w:shd w:val="clear" w:color="auto" w:fill="FFFFFF"/>
        <w:spacing w:line="480" w:lineRule="auto"/>
        <w:ind w:left="0"/>
        <w:jc w:val="both"/>
        <w:rPr>
          <w:rFonts w:ascii="Times New Roman" w:hAnsi="Times New Roman" w:cs="Times New Roman"/>
          <w:i/>
          <w:color w:val="000000"/>
        </w:rPr>
      </w:pPr>
      <w:r w:rsidRPr="0070641D">
        <w:rPr>
          <w:rFonts w:ascii="Times New Roman" w:hAnsi="Times New Roman" w:cs="Times New Roman"/>
          <w:i/>
          <w:color w:val="000000"/>
        </w:rPr>
        <w:t xml:space="preserve">Costs and Discretion </w:t>
      </w:r>
    </w:p>
    <w:p w14:paraId="5B43799F" w14:textId="77777777" w:rsidR="009D26CF" w:rsidRPr="0070641D" w:rsidRDefault="009D26CF" w:rsidP="009D26CF">
      <w:pPr>
        <w:numPr>
          <w:ilvl w:val="0"/>
          <w:numId w:val="6"/>
        </w:numPr>
        <w:shd w:val="clear" w:color="auto" w:fill="FFFFFF"/>
        <w:spacing w:line="480" w:lineRule="auto"/>
        <w:jc w:val="both"/>
        <w:rPr>
          <w:rFonts w:ascii="Times New Roman" w:hAnsi="Times New Roman" w:cs="Times New Roman"/>
          <w:i/>
          <w:color w:val="000000"/>
        </w:rPr>
      </w:pPr>
      <w:r w:rsidRPr="0070641D">
        <w:rPr>
          <w:rFonts w:ascii="Times New Roman" w:hAnsi="Times New Roman" w:cs="Times New Roman"/>
        </w:rPr>
        <w:t xml:space="preserve">As noted above, the former Order 99, r. 1(3) of the RSC articulated the general principle that costs follow the event, unless the court otherwise directs.  This </w:t>
      </w:r>
      <w:r w:rsidR="00803115" w:rsidRPr="0070641D">
        <w:rPr>
          <w:rFonts w:ascii="Times New Roman" w:hAnsi="Times New Roman" w:cs="Times New Roman"/>
        </w:rPr>
        <w:t xml:space="preserve">well-established principle </w:t>
      </w:r>
      <w:r w:rsidR="00915C89" w:rsidRPr="0070641D">
        <w:rPr>
          <w:rFonts w:ascii="Times New Roman" w:hAnsi="Times New Roman" w:cs="Times New Roman"/>
        </w:rPr>
        <w:t xml:space="preserve">that </w:t>
      </w:r>
      <w:r w:rsidR="00803115" w:rsidRPr="0070641D">
        <w:rPr>
          <w:rFonts w:ascii="Times New Roman" w:hAnsi="Times New Roman" w:cs="Times New Roman"/>
        </w:rPr>
        <w:t xml:space="preserve">was confirmed by Clarke J. (as he then was) in </w:t>
      </w:r>
      <w:proofErr w:type="spellStart"/>
      <w:r w:rsidR="00803115" w:rsidRPr="0070641D">
        <w:rPr>
          <w:rFonts w:ascii="Times New Roman" w:hAnsi="Times New Roman" w:cs="Times New Roman"/>
          <w:i/>
        </w:rPr>
        <w:t>Veoila</w:t>
      </w:r>
      <w:proofErr w:type="spellEnd"/>
      <w:r w:rsidR="00803115" w:rsidRPr="0070641D">
        <w:rPr>
          <w:rFonts w:ascii="Times New Roman" w:hAnsi="Times New Roman" w:cs="Times New Roman"/>
          <w:i/>
        </w:rPr>
        <w:t xml:space="preserve"> Water UK plc v. Fingal County Council (No. 2) </w:t>
      </w:r>
      <w:r w:rsidR="00803115" w:rsidRPr="0070641D">
        <w:rPr>
          <w:rFonts w:ascii="Times New Roman" w:hAnsi="Times New Roman" w:cs="Times New Roman"/>
        </w:rPr>
        <w:t>[2006]</w:t>
      </w:r>
      <w:r w:rsidR="00803115" w:rsidRPr="0070641D">
        <w:rPr>
          <w:rFonts w:ascii="Times New Roman" w:hAnsi="Times New Roman" w:cs="Times New Roman"/>
          <w:i/>
        </w:rPr>
        <w:t xml:space="preserve"> </w:t>
      </w:r>
      <w:r w:rsidR="00803115" w:rsidRPr="0070641D">
        <w:rPr>
          <w:rFonts w:ascii="Times New Roman" w:hAnsi="Times New Roman" w:cs="Times New Roman"/>
        </w:rPr>
        <w:t xml:space="preserve">IEHC 240, 2007 2 I.R. 81 wherein he </w:t>
      </w:r>
      <w:r w:rsidR="00497222" w:rsidRPr="0070641D">
        <w:rPr>
          <w:rFonts w:ascii="Times New Roman" w:hAnsi="Times New Roman" w:cs="Times New Roman"/>
        </w:rPr>
        <w:t xml:space="preserve">stated </w:t>
      </w:r>
      <w:r w:rsidR="00992630" w:rsidRPr="0070641D">
        <w:rPr>
          <w:rFonts w:ascii="Times New Roman" w:hAnsi="Times New Roman" w:cs="Times New Roman"/>
        </w:rPr>
        <w:t>that: -</w:t>
      </w:r>
    </w:p>
    <w:p w14:paraId="469DA526" w14:textId="77777777" w:rsidR="009D26CF" w:rsidRPr="0070641D" w:rsidRDefault="009D26CF" w:rsidP="00497222">
      <w:pPr>
        <w:pStyle w:val="ListParagraph"/>
        <w:spacing w:line="360" w:lineRule="auto"/>
        <w:ind w:left="284" w:right="284"/>
        <w:jc w:val="both"/>
        <w:rPr>
          <w:rFonts w:ascii="Times New Roman" w:hAnsi="Times New Roman" w:cs="Times New Roman"/>
          <w:i/>
          <w:color w:val="000000"/>
          <w:sz w:val="22"/>
          <w:szCs w:val="22"/>
          <w:shd w:val="clear" w:color="auto" w:fill="FFFFFF"/>
        </w:rPr>
      </w:pPr>
      <w:r w:rsidRPr="0070641D">
        <w:rPr>
          <w:rFonts w:ascii="Times New Roman" w:hAnsi="Times New Roman" w:cs="Times New Roman"/>
          <w:i/>
          <w:color w:val="000000"/>
          <w:sz w:val="22"/>
          <w:szCs w:val="22"/>
          <w:shd w:val="clear" w:color="auto" w:fill="FFFFFF"/>
        </w:rPr>
        <w:t>“Parties who are required to bring a case to court in order to secure their rights are, </w:t>
      </w:r>
      <w:r w:rsidRPr="0070641D">
        <w:rPr>
          <w:rStyle w:val="Emphasis"/>
          <w:rFonts w:ascii="Times New Roman" w:hAnsi="Times New Roman" w:cs="Times New Roman"/>
          <w:color w:val="000000"/>
          <w:sz w:val="22"/>
          <w:szCs w:val="22"/>
          <w:shd w:val="clear" w:color="auto" w:fill="FFFFFF"/>
        </w:rPr>
        <w:t>prima facie</w:t>
      </w:r>
      <w:r w:rsidRPr="0070641D">
        <w:rPr>
          <w:rFonts w:ascii="Times New Roman" w:hAnsi="Times New Roman" w:cs="Times New Roman"/>
          <w:i/>
          <w:color w:val="000000"/>
          <w:sz w:val="22"/>
          <w:szCs w:val="22"/>
          <w:shd w:val="clear" w:color="auto" w:fill="FFFFFF"/>
        </w:rPr>
        <w:t>, entitled to the reasonable costs of maintaining the proceedings. Parties who successfully defend proceedings are, again </w:t>
      </w:r>
      <w:r w:rsidRPr="0070641D">
        <w:rPr>
          <w:rStyle w:val="Emphasis"/>
          <w:rFonts w:ascii="Times New Roman" w:hAnsi="Times New Roman" w:cs="Times New Roman"/>
          <w:color w:val="000000"/>
          <w:sz w:val="22"/>
          <w:szCs w:val="22"/>
          <w:shd w:val="clear" w:color="auto" w:fill="FFFFFF"/>
        </w:rPr>
        <w:t>prima facie</w:t>
      </w:r>
      <w:r w:rsidRPr="0070641D">
        <w:rPr>
          <w:rFonts w:ascii="Times New Roman" w:hAnsi="Times New Roman" w:cs="Times New Roman"/>
          <w:i/>
          <w:color w:val="000000"/>
          <w:sz w:val="22"/>
          <w:szCs w:val="22"/>
          <w:shd w:val="clear" w:color="auto" w:fill="FFFFFF"/>
        </w:rPr>
        <w:t>, entitled to the costs to which they have been put in defending what, at the end of the day, the court has found to be unmeritorious proceedings.”</w:t>
      </w:r>
    </w:p>
    <w:p w14:paraId="28D57B39" w14:textId="77777777" w:rsidR="00915C89" w:rsidRPr="0070641D" w:rsidRDefault="00915C89" w:rsidP="00497222">
      <w:pPr>
        <w:pStyle w:val="ListParagraph"/>
        <w:spacing w:line="360" w:lineRule="auto"/>
        <w:ind w:left="284" w:right="284"/>
        <w:jc w:val="both"/>
        <w:rPr>
          <w:rFonts w:ascii="Times New Roman" w:hAnsi="Times New Roman" w:cs="Times New Roman"/>
          <w:i/>
          <w:color w:val="000000"/>
          <w:sz w:val="22"/>
          <w:szCs w:val="22"/>
          <w:shd w:val="clear" w:color="auto" w:fill="FFFFFF"/>
        </w:rPr>
      </w:pPr>
    </w:p>
    <w:p w14:paraId="20E4FA13" w14:textId="77777777" w:rsidR="00992630" w:rsidRPr="0070641D" w:rsidRDefault="00803115" w:rsidP="00992630">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t xml:space="preserve">The Supreme Court in </w:t>
      </w:r>
      <w:r w:rsidRPr="0070641D">
        <w:rPr>
          <w:rFonts w:ascii="Times New Roman" w:hAnsi="Times New Roman" w:cs="Times New Roman"/>
          <w:i/>
          <w:iCs/>
        </w:rPr>
        <w:t>Dunne v. Minister for the Environment and Others</w:t>
      </w:r>
      <w:r w:rsidRPr="0070641D">
        <w:rPr>
          <w:rFonts w:ascii="Times New Roman" w:hAnsi="Times New Roman" w:cs="Times New Roman"/>
        </w:rPr>
        <w:t xml:space="preserve"> [2008] 2 I.R. 775 sketched the contours of when the court may exercise its discretion to depart from the </w:t>
      </w:r>
      <w:r w:rsidR="00915C89" w:rsidRPr="0070641D">
        <w:rPr>
          <w:rFonts w:ascii="Times New Roman" w:hAnsi="Times New Roman" w:cs="Times New Roman"/>
        </w:rPr>
        <w:t>general</w:t>
      </w:r>
      <w:r w:rsidRPr="0070641D">
        <w:rPr>
          <w:rFonts w:ascii="Times New Roman" w:hAnsi="Times New Roman" w:cs="Times New Roman"/>
        </w:rPr>
        <w:t xml:space="preserve"> rule. </w:t>
      </w:r>
      <w:r w:rsidRPr="0070641D">
        <w:rPr>
          <w:rFonts w:ascii="Times New Roman" w:hAnsi="Times New Roman" w:cs="Times New Roman"/>
        </w:rPr>
        <w:lastRenderedPageBreak/>
        <w:t xml:space="preserve">Murray C.J. </w:t>
      </w:r>
      <w:r w:rsidR="00992630" w:rsidRPr="0070641D">
        <w:rPr>
          <w:rFonts w:ascii="Times New Roman" w:hAnsi="Times New Roman" w:cs="Times New Roman"/>
        </w:rPr>
        <w:t>observed</w:t>
      </w:r>
      <w:r w:rsidRPr="0070641D">
        <w:rPr>
          <w:rFonts w:ascii="Times New Roman" w:hAnsi="Times New Roman" w:cs="Times New Roman"/>
        </w:rPr>
        <w:t xml:space="preserve"> </w:t>
      </w:r>
      <w:r w:rsidR="00992630" w:rsidRPr="0070641D">
        <w:rPr>
          <w:rFonts w:ascii="Times New Roman" w:hAnsi="Times New Roman" w:cs="Times New Roman"/>
        </w:rPr>
        <w:t xml:space="preserve">that such an issue </w:t>
      </w:r>
      <w:r w:rsidR="00992630" w:rsidRPr="0070641D">
        <w:rPr>
          <w:rFonts w:ascii="Times New Roman" w:hAnsi="Times New Roman" w:cs="Times New Roman"/>
          <w:iCs/>
        </w:rPr>
        <w:t>fell to be</w:t>
      </w:r>
      <w:r w:rsidRPr="0070641D">
        <w:rPr>
          <w:rFonts w:ascii="Times New Roman" w:hAnsi="Times New Roman" w:cs="Times New Roman"/>
          <w:iCs/>
        </w:rPr>
        <w:t xml:space="preserve"> d</w:t>
      </w:r>
      <w:r w:rsidR="00992630" w:rsidRPr="0070641D">
        <w:rPr>
          <w:rFonts w:ascii="Times New Roman" w:hAnsi="Times New Roman" w:cs="Times New Roman"/>
          <w:iCs/>
        </w:rPr>
        <w:t>etermined</w:t>
      </w:r>
      <w:r w:rsidRPr="0070641D">
        <w:rPr>
          <w:rFonts w:ascii="Times New Roman" w:hAnsi="Times New Roman" w:cs="Times New Roman"/>
          <w:i/>
          <w:iCs/>
        </w:rPr>
        <w:t xml:space="preserve"> </w:t>
      </w:r>
      <w:r w:rsidR="00992630" w:rsidRPr="0070641D">
        <w:rPr>
          <w:rFonts w:ascii="Times New Roman" w:hAnsi="Times New Roman" w:cs="Times New Roman"/>
          <w:i/>
          <w:iCs/>
        </w:rPr>
        <w:t>‘</w:t>
      </w:r>
      <w:r w:rsidRPr="0070641D">
        <w:rPr>
          <w:rFonts w:ascii="Times New Roman" w:hAnsi="Times New Roman" w:cs="Times New Roman"/>
          <w:i/>
          <w:iCs/>
        </w:rPr>
        <w:t>on a case by case basis</w:t>
      </w:r>
      <w:r w:rsidR="00992630" w:rsidRPr="0070641D">
        <w:rPr>
          <w:rFonts w:ascii="Times New Roman" w:hAnsi="Times New Roman" w:cs="Times New Roman"/>
          <w:i/>
          <w:iCs/>
        </w:rPr>
        <w:t xml:space="preserve">’.  </w:t>
      </w:r>
      <w:r w:rsidR="00992630" w:rsidRPr="0070641D">
        <w:rPr>
          <w:rFonts w:ascii="Times New Roman" w:hAnsi="Times New Roman" w:cs="Times New Roman"/>
          <w:iCs/>
        </w:rPr>
        <w:t>The</w:t>
      </w:r>
      <w:r w:rsidRPr="0070641D">
        <w:rPr>
          <w:rFonts w:ascii="Times New Roman" w:hAnsi="Times New Roman" w:cs="Times New Roman"/>
          <w:iCs/>
        </w:rPr>
        <w:t xml:space="preserve"> decided cases indicate the nature of the factors which may be </w:t>
      </w:r>
      <w:r w:rsidR="00992630" w:rsidRPr="0070641D">
        <w:rPr>
          <w:rFonts w:ascii="Times New Roman" w:hAnsi="Times New Roman" w:cs="Times New Roman"/>
          <w:iCs/>
        </w:rPr>
        <w:t>relevant to such an exercise. I</w:t>
      </w:r>
      <w:r w:rsidRPr="0070641D">
        <w:rPr>
          <w:rFonts w:ascii="Times New Roman" w:hAnsi="Times New Roman" w:cs="Times New Roman"/>
          <w:iCs/>
        </w:rPr>
        <w:t>t is th</w:t>
      </w:r>
      <w:r w:rsidR="00992630" w:rsidRPr="0070641D">
        <w:rPr>
          <w:rFonts w:ascii="Times New Roman" w:hAnsi="Times New Roman" w:cs="Times New Roman"/>
          <w:iCs/>
        </w:rPr>
        <w:t>ose</w:t>
      </w:r>
      <w:r w:rsidRPr="0070641D">
        <w:rPr>
          <w:rFonts w:ascii="Times New Roman" w:hAnsi="Times New Roman" w:cs="Times New Roman"/>
          <w:iCs/>
        </w:rPr>
        <w:t xml:space="preserve"> factors</w:t>
      </w:r>
      <w:r w:rsidR="00992630" w:rsidRPr="0070641D">
        <w:rPr>
          <w:rFonts w:ascii="Times New Roman" w:hAnsi="Times New Roman" w:cs="Times New Roman"/>
          <w:iCs/>
        </w:rPr>
        <w:t>,</w:t>
      </w:r>
      <w:r w:rsidRPr="0070641D">
        <w:rPr>
          <w:rFonts w:ascii="Times New Roman" w:hAnsi="Times New Roman" w:cs="Times New Roman"/>
          <w:iCs/>
        </w:rPr>
        <w:t xml:space="preserve"> or</w:t>
      </w:r>
      <w:r w:rsidR="00992630" w:rsidRPr="0070641D">
        <w:rPr>
          <w:rFonts w:ascii="Times New Roman" w:hAnsi="Times New Roman" w:cs="Times New Roman"/>
          <w:iCs/>
        </w:rPr>
        <w:t xml:space="preserve"> some</w:t>
      </w:r>
      <w:r w:rsidRPr="0070641D">
        <w:rPr>
          <w:rFonts w:ascii="Times New Roman" w:hAnsi="Times New Roman" w:cs="Times New Roman"/>
          <w:iCs/>
        </w:rPr>
        <w:t xml:space="preserve"> combination</w:t>
      </w:r>
      <w:r w:rsidRPr="0070641D">
        <w:rPr>
          <w:rFonts w:ascii="Times New Roman" w:hAnsi="Times New Roman" w:cs="Times New Roman"/>
          <w:iCs/>
          <w:sz w:val="22"/>
          <w:szCs w:val="22"/>
        </w:rPr>
        <w:t xml:space="preserve"> </w:t>
      </w:r>
      <w:r w:rsidR="00992630" w:rsidRPr="0070641D">
        <w:rPr>
          <w:rFonts w:ascii="Times New Roman" w:hAnsi="Times New Roman" w:cs="Times New Roman"/>
          <w:iCs/>
          <w:sz w:val="22"/>
          <w:szCs w:val="22"/>
        </w:rPr>
        <w:t>thereof,</w:t>
      </w:r>
      <w:r w:rsidRPr="0070641D">
        <w:rPr>
          <w:rFonts w:ascii="Times New Roman" w:hAnsi="Times New Roman" w:cs="Times New Roman"/>
          <w:iCs/>
          <w:sz w:val="22"/>
          <w:szCs w:val="22"/>
        </w:rPr>
        <w:t xml:space="preserve"> which determine the issue</w:t>
      </w:r>
      <w:r w:rsidR="00992630" w:rsidRPr="0070641D">
        <w:rPr>
          <w:rFonts w:ascii="Times New Roman" w:hAnsi="Times New Roman" w:cs="Times New Roman"/>
          <w:iCs/>
          <w:sz w:val="22"/>
          <w:szCs w:val="22"/>
        </w:rPr>
        <w:t xml:space="preserve"> in the context of an individual case</w:t>
      </w:r>
      <w:r w:rsidRPr="0070641D">
        <w:rPr>
          <w:rFonts w:ascii="Times New Roman" w:hAnsi="Times New Roman" w:cs="Times New Roman"/>
          <w:iCs/>
          <w:sz w:val="22"/>
          <w:szCs w:val="22"/>
        </w:rPr>
        <w:t>.</w:t>
      </w:r>
      <w:r w:rsidR="00992630" w:rsidRPr="0070641D">
        <w:rPr>
          <w:rFonts w:ascii="Times New Roman" w:hAnsi="Times New Roman" w:cs="Times New Roman"/>
          <w:iCs/>
          <w:sz w:val="22"/>
          <w:szCs w:val="22"/>
        </w:rPr>
        <w:t xml:space="preserve">  </w:t>
      </w:r>
    </w:p>
    <w:p w14:paraId="0B5A5F81" w14:textId="77777777" w:rsidR="004503F6" w:rsidRPr="0070641D" w:rsidRDefault="00803115" w:rsidP="004503F6">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t xml:space="preserve">In </w:t>
      </w:r>
      <w:r w:rsidRPr="0070641D">
        <w:rPr>
          <w:rFonts w:ascii="Times New Roman" w:hAnsi="Times New Roman" w:cs="Times New Roman"/>
          <w:i/>
          <w:iCs/>
        </w:rPr>
        <w:t>Cork County Council v. Shackleton</w:t>
      </w:r>
      <w:r w:rsidR="00BB20E4" w:rsidRPr="0070641D">
        <w:rPr>
          <w:rFonts w:ascii="Times New Roman" w:hAnsi="Times New Roman" w:cs="Times New Roman"/>
          <w:i/>
          <w:iCs/>
        </w:rPr>
        <w:t xml:space="preserve"> and Others</w:t>
      </w:r>
      <w:r w:rsidRPr="0070641D">
        <w:rPr>
          <w:rFonts w:ascii="Times New Roman" w:hAnsi="Times New Roman" w:cs="Times New Roman"/>
        </w:rPr>
        <w:t xml:space="preserve"> [2011] 1 I.R. </w:t>
      </w:r>
      <w:r w:rsidR="00992630" w:rsidRPr="0070641D">
        <w:rPr>
          <w:rFonts w:ascii="Times New Roman" w:hAnsi="Times New Roman" w:cs="Times New Roman"/>
        </w:rPr>
        <w:t>443, Clarke</w:t>
      </w:r>
      <w:r w:rsidRPr="0070641D">
        <w:rPr>
          <w:rFonts w:ascii="Times New Roman" w:hAnsi="Times New Roman" w:cs="Times New Roman"/>
        </w:rPr>
        <w:t xml:space="preserve"> J. (as he then was), while acknowledging the role of discretion in </w:t>
      </w:r>
      <w:r w:rsidR="00992630" w:rsidRPr="0070641D">
        <w:rPr>
          <w:rFonts w:ascii="Times New Roman" w:hAnsi="Times New Roman" w:cs="Times New Roman"/>
        </w:rPr>
        <w:t xml:space="preserve">any analysis of </w:t>
      </w:r>
      <w:r w:rsidRPr="0070641D">
        <w:rPr>
          <w:rFonts w:ascii="Times New Roman" w:hAnsi="Times New Roman" w:cs="Times New Roman"/>
        </w:rPr>
        <w:t xml:space="preserve">costs, drew attention to the limitations placed upon </w:t>
      </w:r>
      <w:r w:rsidR="00992630" w:rsidRPr="0070641D">
        <w:rPr>
          <w:rFonts w:ascii="Times New Roman" w:hAnsi="Times New Roman" w:cs="Times New Roman"/>
        </w:rPr>
        <w:t>a</w:t>
      </w:r>
      <w:r w:rsidRPr="0070641D">
        <w:rPr>
          <w:rFonts w:ascii="Times New Roman" w:hAnsi="Times New Roman" w:cs="Times New Roman"/>
        </w:rPr>
        <w:t xml:space="preserve"> court when </w:t>
      </w:r>
      <w:r w:rsidR="00992630" w:rsidRPr="0070641D">
        <w:rPr>
          <w:rFonts w:ascii="Times New Roman" w:hAnsi="Times New Roman" w:cs="Times New Roman"/>
        </w:rPr>
        <w:t>considering</w:t>
      </w:r>
      <w:r w:rsidRPr="0070641D">
        <w:rPr>
          <w:rFonts w:ascii="Times New Roman" w:hAnsi="Times New Roman" w:cs="Times New Roman"/>
        </w:rPr>
        <w:t xml:space="preserve"> a departure from ‘</w:t>
      </w:r>
      <w:r w:rsidRPr="0070641D">
        <w:rPr>
          <w:rFonts w:ascii="Times New Roman" w:hAnsi="Times New Roman" w:cs="Times New Roman"/>
          <w:i/>
          <w:iCs/>
        </w:rPr>
        <w:t>the ordinary rule’</w:t>
      </w:r>
      <w:r w:rsidR="00992630" w:rsidRPr="0070641D">
        <w:rPr>
          <w:rFonts w:ascii="Times New Roman" w:hAnsi="Times New Roman" w:cs="Times New Roman"/>
        </w:rPr>
        <w:t xml:space="preserve">.   Judicial </w:t>
      </w:r>
      <w:r w:rsidRPr="0070641D">
        <w:rPr>
          <w:rFonts w:ascii="Times New Roman" w:hAnsi="Times New Roman" w:cs="Times New Roman"/>
        </w:rPr>
        <w:t>discretion must be ‘</w:t>
      </w:r>
      <w:r w:rsidRPr="0070641D">
        <w:rPr>
          <w:rFonts w:ascii="Times New Roman" w:hAnsi="Times New Roman" w:cs="Times New Roman"/>
          <w:i/>
          <w:iCs/>
        </w:rPr>
        <w:t>exercised in a reasoned way</w:t>
      </w:r>
      <w:r w:rsidR="00992630" w:rsidRPr="0070641D">
        <w:rPr>
          <w:rFonts w:ascii="Times New Roman" w:hAnsi="Times New Roman" w:cs="Times New Roman"/>
          <w:iCs/>
        </w:rPr>
        <w:t>’</w:t>
      </w:r>
      <w:r w:rsidRPr="0070641D">
        <w:rPr>
          <w:rFonts w:ascii="Times New Roman" w:hAnsi="Times New Roman" w:cs="Times New Roman"/>
          <w:iCs/>
        </w:rPr>
        <w:t xml:space="preserve"> against the background of</w:t>
      </w:r>
      <w:r w:rsidR="00992630" w:rsidRPr="0070641D">
        <w:rPr>
          <w:rFonts w:ascii="Times New Roman" w:hAnsi="Times New Roman" w:cs="Times New Roman"/>
          <w:iCs/>
        </w:rPr>
        <w:t xml:space="preserve"> </w:t>
      </w:r>
      <w:r w:rsidRPr="0070641D">
        <w:rPr>
          <w:rFonts w:ascii="Times New Roman" w:hAnsi="Times New Roman" w:cs="Times New Roman"/>
          <w:iCs/>
        </w:rPr>
        <w:t xml:space="preserve">appropriate </w:t>
      </w:r>
      <w:r w:rsidR="00992630" w:rsidRPr="0070641D">
        <w:rPr>
          <w:rFonts w:ascii="Times New Roman" w:hAnsi="Times New Roman" w:cs="Times New Roman"/>
          <w:iCs/>
        </w:rPr>
        <w:t>principles</w:t>
      </w:r>
      <w:r w:rsidR="00992630" w:rsidRPr="0070641D">
        <w:rPr>
          <w:rFonts w:ascii="Times New Roman" w:hAnsi="Times New Roman" w:cs="Times New Roman"/>
        </w:rPr>
        <w:t xml:space="preserve"> (</w:t>
      </w:r>
      <w:r w:rsidR="004503F6" w:rsidRPr="0070641D">
        <w:rPr>
          <w:rFonts w:ascii="Times New Roman" w:hAnsi="Times New Roman" w:cs="Times New Roman"/>
        </w:rPr>
        <w:t>at para.</w:t>
      </w:r>
      <w:r w:rsidR="00BB20E4" w:rsidRPr="0070641D">
        <w:rPr>
          <w:rFonts w:ascii="Times New Roman" w:hAnsi="Times New Roman" w:cs="Times New Roman"/>
        </w:rPr>
        <w:t xml:space="preserve"> 12</w:t>
      </w:r>
      <w:r w:rsidR="00992630" w:rsidRPr="0070641D">
        <w:rPr>
          <w:rFonts w:ascii="Times New Roman" w:hAnsi="Times New Roman" w:cs="Times New Roman"/>
        </w:rPr>
        <w:t xml:space="preserve">).  </w:t>
      </w:r>
      <w:r w:rsidR="004503F6" w:rsidRPr="0070641D">
        <w:rPr>
          <w:rFonts w:ascii="Times New Roman" w:hAnsi="Times New Roman" w:cs="Times New Roman"/>
        </w:rPr>
        <w:t>Thus, in</w:t>
      </w:r>
      <w:r w:rsidRPr="0070641D">
        <w:rPr>
          <w:rFonts w:ascii="Times New Roman" w:hAnsi="Times New Roman" w:cs="Times New Roman"/>
          <w:i/>
        </w:rPr>
        <w:t xml:space="preserve"> Child and Family Agency v. O.A.</w:t>
      </w:r>
      <w:r w:rsidRPr="0070641D">
        <w:rPr>
          <w:rFonts w:ascii="Times New Roman" w:hAnsi="Times New Roman" w:cs="Times New Roman"/>
        </w:rPr>
        <w:t xml:space="preserve"> [2015] 2 I.R. 718, </w:t>
      </w:r>
      <w:proofErr w:type="spellStart"/>
      <w:r w:rsidRPr="0070641D">
        <w:rPr>
          <w:rFonts w:ascii="Times New Roman" w:hAnsi="Times New Roman" w:cs="Times New Roman"/>
        </w:rPr>
        <w:t>MacMenamin</w:t>
      </w:r>
      <w:proofErr w:type="spellEnd"/>
      <w:r w:rsidRPr="0070641D">
        <w:rPr>
          <w:rFonts w:ascii="Times New Roman" w:hAnsi="Times New Roman" w:cs="Times New Roman"/>
        </w:rPr>
        <w:t xml:space="preserve"> J.</w:t>
      </w:r>
      <w:r w:rsidR="004503F6" w:rsidRPr="0070641D">
        <w:rPr>
          <w:rFonts w:ascii="Times New Roman" w:hAnsi="Times New Roman" w:cs="Times New Roman"/>
        </w:rPr>
        <w:t xml:space="preserve">, whilst </w:t>
      </w:r>
      <w:r w:rsidRPr="0070641D">
        <w:rPr>
          <w:rFonts w:ascii="Times New Roman" w:hAnsi="Times New Roman" w:cs="Times New Roman"/>
        </w:rPr>
        <w:t>confirm</w:t>
      </w:r>
      <w:r w:rsidR="004503F6" w:rsidRPr="0070641D">
        <w:rPr>
          <w:rFonts w:ascii="Times New Roman" w:hAnsi="Times New Roman" w:cs="Times New Roman"/>
        </w:rPr>
        <w:t>ing</w:t>
      </w:r>
      <w:r w:rsidRPr="0070641D">
        <w:rPr>
          <w:rFonts w:ascii="Times New Roman" w:hAnsi="Times New Roman" w:cs="Times New Roman"/>
        </w:rPr>
        <w:t xml:space="preserve"> that costs are a discretionary matter</w:t>
      </w:r>
      <w:r w:rsidR="004503F6" w:rsidRPr="0070641D">
        <w:rPr>
          <w:rFonts w:ascii="Times New Roman" w:hAnsi="Times New Roman" w:cs="Times New Roman"/>
        </w:rPr>
        <w:t xml:space="preserve">, nevertheless, </w:t>
      </w:r>
      <w:r w:rsidRPr="0070641D">
        <w:rPr>
          <w:rFonts w:ascii="Times New Roman" w:hAnsi="Times New Roman" w:cs="Times New Roman"/>
        </w:rPr>
        <w:t>pointed out that a judge is not ‘</w:t>
      </w:r>
      <w:r w:rsidRPr="0070641D">
        <w:rPr>
          <w:rFonts w:ascii="Times New Roman" w:hAnsi="Times New Roman" w:cs="Times New Roman"/>
          <w:i/>
        </w:rPr>
        <w:t>at large’</w:t>
      </w:r>
      <w:r w:rsidRPr="0070641D">
        <w:rPr>
          <w:rFonts w:ascii="Times New Roman" w:hAnsi="Times New Roman" w:cs="Times New Roman"/>
        </w:rPr>
        <w:t xml:space="preserve"> </w:t>
      </w:r>
      <w:r w:rsidR="004503F6" w:rsidRPr="0070641D">
        <w:rPr>
          <w:rFonts w:ascii="Times New Roman" w:hAnsi="Times New Roman" w:cs="Times New Roman"/>
        </w:rPr>
        <w:t>when</w:t>
      </w:r>
      <w:r w:rsidRPr="0070641D">
        <w:rPr>
          <w:rFonts w:ascii="Times New Roman" w:hAnsi="Times New Roman" w:cs="Times New Roman"/>
        </w:rPr>
        <w:t xml:space="preserve"> considering </w:t>
      </w:r>
      <w:r w:rsidR="00552D43" w:rsidRPr="0070641D">
        <w:rPr>
          <w:rFonts w:ascii="Times New Roman" w:hAnsi="Times New Roman" w:cs="Times New Roman"/>
        </w:rPr>
        <w:t>such an</w:t>
      </w:r>
      <w:r w:rsidRPr="0070641D">
        <w:rPr>
          <w:rFonts w:ascii="Times New Roman" w:hAnsi="Times New Roman" w:cs="Times New Roman"/>
        </w:rPr>
        <w:t xml:space="preserve"> application and </w:t>
      </w:r>
      <w:r w:rsidR="004503F6" w:rsidRPr="0070641D">
        <w:rPr>
          <w:rFonts w:ascii="Times New Roman" w:hAnsi="Times New Roman" w:cs="Times New Roman"/>
        </w:rPr>
        <w:t>must exercise</w:t>
      </w:r>
      <w:r w:rsidRPr="0070641D">
        <w:rPr>
          <w:rFonts w:ascii="Times New Roman" w:hAnsi="Times New Roman" w:cs="Times New Roman"/>
        </w:rPr>
        <w:t xml:space="preserve"> </w:t>
      </w:r>
      <w:r w:rsidR="004503F6" w:rsidRPr="0070641D">
        <w:rPr>
          <w:rFonts w:ascii="Times New Roman" w:hAnsi="Times New Roman" w:cs="Times New Roman"/>
        </w:rPr>
        <w:t xml:space="preserve">his or her </w:t>
      </w:r>
      <w:r w:rsidRPr="0070641D">
        <w:rPr>
          <w:rFonts w:ascii="Times New Roman" w:hAnsi="Times New Roman" w:cs="Times New Roman"/>
        </w:rPr>
        <w:t xml:space="preserve">discretion within jurisdictional criteria established by law.  A trial judge is only entitled to depart from the general </w:t>
      </w:r>
      <w:r w:rsidR="00552D43" w:rsidRPr="0070641D">
        <w:rPr>
          <w:rFonts w:ascii="Times New Roman" w:hAnsi="Times New Roman" w:cs="Times New Roman"/>
        </w:rPr>
        <w:t xml:space="preserve">rule as to costs </w:t>
      </w:r>
      <w:r w:rsidRPr="0070641D">
        <w:rPr>
          <w:rFonts w:ascii="Times New Roman" w:hAnsi="Times New Roman" w:cs="Times New Roman"/>
        </w:rPr>
        <w:t xml:space="preserve">if satisfied that it is appropriate to do so.  </w:t>
      </w:r>
    </w:p>
    <w:p w14:paraId="250E9EF9" w14:textId="77777777" w:rsidR="00295EDC" w:rsidRPr="0070641D" w:rsidRDefault="00552D43" w:rsidP="00295EDC">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t>More recently, this Court i</w:t>
      </w:r>
      <w:r w:rsidR="00803115" w:rsidRPr="0070641D">
        <w:rPr>
          <w:rFonts w:ascii="Times New Roman" w:hAnsi="Times New Roman" w:cs="Times New Roman"/>
        </w:rPr>
        <w:t xml:space="preserve">n </w:t>
      </w:r>
      <w:r w:rsidR="00803115" w:rsidRPr="0070641D">
        <w:rPr>
          <w:rFonts w:ascii="Times New Roman" w:hAnsi="Times New Roman" w:cs="Times New Roman"/>
          <w:i/>
          <w:iCs/>
        </w:rPr>
        <w:t xml:space="preserve">Chubb European Group SE v. The Health Insurance Authority </w:t>
      </w:r>
      <w:r w:rsidR="00803115" w:rsidRPr="0070641D">
        <w:rPr>
          <w:rFonts w:ascii="Times New Roman" w:hAnsi="Times New Roman" w:cs="Times New Roman"/>
        </w:rPr>
        <w:t>[2020] IECA 183</w:t>
      </w:r>
      <w:r w:rsidR="00803115" w:rsidRPr="0070641D">
        <w:rPr>
          <w:rFonts w:ascii="Times New Roman" w:hAnsi="Times New Roman" w:cs="Times New Roman"/>
          <w:iCs/>
          <w:color w:val="000000"/>
          <w:shd w:val="clear" w:color="auto" w:fill="FFFFFF"/>
        </w:rPr>
        <w:t xml:space="preserve">, </w:t>
      </w:r>
      <w:r w:rsidRPr="0070641D">
        <w:rPr>
          <w:rFonts w:ascii="Times New Roman" w:hAnsi="Times New Roman" w:cs="Times New Roman"/>
          <w:iCs/>
          <w:color w:val="000000"/>
          <w:shd w:val="clear" w:color="auto" w:fill="FFFFFF"/>
        </w:rPr>
        <w:t>c</w:t>
      </w:r>
      <w:r w:rsidR="00803115" w:rsidRPr="0070641D">
        <w:rPr>
          <w:rFonts w:ascii="Times New Roman" w:hAnsi="Times New Roman" w:cs="Times New Roman"/>
        </w:rPr>
        <w:t xml:space="preserve">onsidered the effect of </w:t>
      </w:r>
      <w:r w:rsidR="00CF0435" w:rsidRPr="0070641D">
        <w:rPr>
          <w:rFonts w:ascii="Times New Roman" w:hAnsi="Times New Roman" w:cs="Times New Roman"/>
        </w:rPr>
        <w:t xml:space="preserve">recent legislation and </w:t>
      </w:r>
      <w:r w:rsidRPr="0070641D">
        <w:rPr>
          <w:rFonts w:ascii="Times New Roman" w:hAnsi="Times New Roman" w:cs="Times New Roman"/>
        </w:rPr>
        <w:t>a</w:t>
      </w:r>
      <w:r w:rsidR="00CF0435" w:rsidRPr="0070641D">
        <w:rPr>
          <w:rFonts w:ascii="Times New Roman" w:hAnsi="Times New Roman" w:cs="Times New Roman"/>
        </w:rPr>
        <w:t xml:space="preserve"> recast Order 99 on the issue of judicial discretion and</w:t>
      </w:r>
      <w:r w:rsidR="00803115" w:rsidRPr="0070641D">
        <w:rPr>
          <w:rFonts w:ascii="Times New Roman" w:hAnsi="Times New Roman" w:cs="Times New Roman"/>
        </w:rPr>
        <w:t xml:space="preserve"> costs.</w:t>
      </w:r>
      <w:r w:rsidR="00803115" w:rsidRPr="0070641D">
        <w:rPr>
          <w:rStyle w:val="FootnoteReference"/>
          <w:rFonts w:ascii="Times New Roman" w:hAnsi="Times New Roman" w:cs="Times New Roman"/>
        </w:rPr>
        <w:footnoteReference w:id="3"/>
      </w:r>
      <w:r w:rsidR="00803115" w:rsidRPr="0070641D">
        <w:rPr>
          <w:rFonts w:ascii="Times New Roman" w:hAnsi="Times New Roman" w:cs="Times New Roman"/>
        </w:rPr>
        <w:t xml:space="preserve">  </w:t>
      </w:r>
      <w:r w:rsidR="000B0ABD" w:rsidRPr="0070641D">
        <w:rPr>
          <w:rFonts w:ascii="Times New Roman" w:hAnsi="Times New Roman" w:cs="Times New Roman"/>
        </w:rPr>
        <w:t xml:space="preserve"> </w:t>
      </w:r>
      <w:r w:rsidR="000B0ABD" w:rsidRPr="0070641D">
        <w:rPr>
          <w:rFonts w:ascii="Times New Roman" w:hAnsi="Times New Roman" w:cs="Times New Roman"/>
          <w:iCs/>
        </w:rPr>
        <w:t xml:space="preserve">Murray J. noted that while </w:t>
      </w:r>
      <w:r w:rsidR="00803115" w:rsidRPr="0070641D">
        <w:rPr>
          <w:rFonts w:ascii="Times New Roman" w:hAnsi="Times New Roman" w:cs="Times New Roman"/>
          <w:iCs/>
        </w:rPr>
        <w:t xml:space="preserve">the updated legal framework is largely consistent with the </w:t>
      </w:r>
      <w:r w:rsidR="000B0ABD" w:rsidRPr="0070641D">
        <w:rPr>
          <w:rFonts w:ascii="Times New Roman" w:hAnsi="Times New Roman" w:cs="Times New Roman"/>
          <w:iCs/>
        </w:rPr>
        <w:t>p</w:t>
      </w:r>
      <w:r w:rsidR="00803115" w:rsidRPr="0070641D">
        <w:rPr>
          <w:rFonts w:ascii="Times New Roman" w:hAnsi="Times New Roman" w:cs="Times New Roman"/>
          <w:iCs/>
        </w:rPr>
        <w:t xml:space="preserve">rinciples of earlier legislation relating to costs, </w:t>
      </w:r>
      <w:r w:rsidR="000B0ABD" w:rsidRPr="0070641D">
        <w:rPr>
          <w:rFonts w:ascii="Times New Roman" w:hAnsi="Times New Roman" w:cs="Times New Roman"/>
          <w:iCs/>
        </w:rPr>
        <w:t xml:space="preserve">it </w:t>
      </w:r>
      <w:r w:rsidR="00803115" w:rsidRPr="0070641D">
        <w:rPr>
          <w:rFonts w:ascii="Times New Roman" w:hAnsi="Times New Roman" w:cs="Times New Roman"/>
          <w:iCs/>
        </w:rPr>
        <w:t>no longer contains the earlier language that ‘</w:t>
      </w:r>
      <w:r w:rsidR="00803115" w:rsidRPr="0070641D">
        <w:rPr>
          <w:rFonts w:ascii="Times New Roman" w:hAnsi="Times New Roman" w:cs="Times New Roman"/>
          <w:i/>
          <w:iCs/>
        </w:rPr>
        <w:t>costs follow the event</w:t>
      </w:r>
      <w:r w:rsidR="00803115" w:rsidRPr="0070641D">
        <w:rPr>
          <w:rFonts w:ascii="Times New Roman" w:hAnsi="Times New Roman" w:cs="Times New Roman"/>
          <w:iCs/>
        </w:rPr>
        <w:t>’ but requires</w:t>
      </w:r>
      <w:r w:rsidR="000B0ABD" w:rsidRPr="0070641D">
        <w:rPr>
          <w:rFonts w:ascii="Times New Roman" w:hAnsi="Times New Roman" w:cs="Times New Roman"/>
          <w:iCs/>
        </w:rPr>
        <w:t>, rather,</w:t>
      </w:r>
      <w:r w:rsidR="00803115" w:rsidRPr="0070641D">
        <w:rPr>
          <w:rFonts w:ascii="Times New Roman" w:hAnsi="Times New Roman" w:cs="Times New Roman"/>
          <w:iCs/>
        </w:rPr>
        <w:t xml:space="preserve"> that a party be ‘</w:t>
      </w:r>
      <w:r w:rsidR="00803115" w:rsidRPr="0070641D">
        <w:rPr>
          <w:rFonts w:ascii="Times New Roman" w:hAnsi="Times New Roman" w:cs="Times New Roman"/>
          <w:i/>
          <w:iCs/>
        </w:rPr>
        <w:t>entirely successful</w:t>
      </w:r>
      <w:r w:rsidR="00803115" w:rsidRPr="0070641D">
        <w:rPr>
          <w:rFonts w:ascii="Times New Roman" w:hAnsi="Times New Roman" w:cs="Times New Roman"/>
          <w:iCs/>
        </w:rPr>
        <w:t xml:space="preserve">’ </w:t>
      </w:r>
      <w:r w:rsidR="000B0ABD" w:rsidRPr="0070641D">
        <w:rPr>
          <w:rFonts w:ascii="Times New Roman" w:hAnsi="Times New Roman" w:cs="Times New Roman"/>
          <w:iCs/>
        </w:rPr>
        <w:t>in order to be</w:t>
      </w:r>
      <w:r w:rsidR="00803115" w:rsidRPr="0070641D">
        <w:rPr>
          <w:rFonts w:ascii="Times New Roman" w:hAnsi="Times New Roman" w:cs="Times New Roman"/>
          <w:iCs/>
        </w:rPr>
        <w:t xml:space="preserve"> </w:t>
      </w:r>
      <w:r w:rsidR="0038582D" w:rsidRPr="0070641D">
        <w:rPr>
          <w:rFonts w:ascii="Times New Roman" w:hAnsi="Times New Roman" w:cs="Times New Roman"/>
          <w:iCs/>
        </w:rPr>
        <w:t>‘</w:t>
      </w:r>
      <w:r w:rsidR="00803115" w:rsidRPr="0070641D">
        <w:rPr>
          <w:rFonts w:ascii="Times New Roman" w:hAnsi="Times New Roman" w:cs="Times New Roman"/>
          <w:i/>
          <w:iCs/>
        </w:rPr>
        <w:t>entitled</w:t>
      </w:r>
      <w:r w:rsidR="0038582D" w:rsidRPr="0070641D">
        <w:rPr>
          <w:rFonts w:ascii="Times New Roman" w:hAnsi="Times New Roman" w:cs="Times New Roman"/>
          <w:iCs/>
        </w:rPr>
        <w:t>’</w:t>
      </w:r>
      <w:r w:rsidR="00803115" w:rsidRPr="0070641D">
        <w:rPr>
          <w:rFonts w:ascii="Times New Roman" w:hAnsi="Times New Roman" w:cs="Times New Roman"/>
          <w:iCs/>
        </w:rPr>
        <w:t xml:space="preserve"> to costs. </w:t>
      </w:r>
    </w:p>
    <w:p w14:paraId="3CF57865" w14:textId="77777777" w:rsidR="00F551EF" w:rsidRPr="0070641D" w:rsidRDefault="00F551EF" w:rsidP="00295EDC">
      <w:pPr>
        <w:shd w:val="clear" w:color="auto" w:fill="FFFFFF"/>
        <w:spacing w:line="480" w:lineRule="auto"/>
        <w:jc w:val="both"/>
        <w:rPr>
          <w:rFonts w:ascii="Times New Roman" w:hAnsi="Times New Roman" w:cs="Times New Roman"/>
          <w:b/>
          <w:iCs/>
          <w:sz w:val="22"/>
          <w:szCs w:val="22"/>
        </w:rPr>
      </w:pPr>
    </w:p>
    <w:p w14:paraId="30188E8A" w14:textId="77777777" w:rsidR="00F551EF" w:rsidRPr="0070641D" w:rsidRDefault="00295EDC" w:rsidP="00295EDC">
      <w:pPr>
        <w:shd w:val="clear" w:color="auto" w:fill="FFFFFF"/>
        <w:spacing w:line="480" w:lineRule="auto"/>
        <w:jc w:val="both"/>
        <w:rPr>
          <w:rFonts w:ascii="Times New Roman" w:hAnsi="Times New Roman" w:cs="Times New Roman"/>
          <w:b/>
          <w:iCs/>
        </w:rPr>
      </w:pPr>
      <w:r w:rsidRPr="0070641D">
        <w:rPr>
          <w:rFonts w:ascii="Times New Roman" w:hAnsi="Times New Roman" w:cs="Times New Roman"/>
          <w:b/>
          <w:iCs/>
        </w:rPr>
        <w:t>Submissions</w:t>
      </w:r>
      <w:r w:rsidR="002C26BB" w:rsidRPr="0070641D">
        <w:rPr>
          <w:rFonts w:ascii="Times New Roman" w:hAnsi="Times New Roman" w:cs="Times New Roman"/>
          <w:b/>
          <w:iCs/>
        </w:rPr>
        <w:t xml:space="preserve"> </w:t>
      </w:r>
    </w:p>
    <w:p w14:paraId="3921016D" w14:textId="77777777" w:rsidR="002C26BB" w:rsidRPr="0070641D" w:rsidRDefault="002C26BB" w:rsidP="00295EDC">
      <w:pPr>
        <w:shd w:val="clear" w:color="auto" w:fill="FFFFFF"/>
        <w:spacing w:line="480" w:lineRule="auto"/>
        <w:jc w:val="both"/>
        <w:rPr>
          <w:rFonts w:ascii="Times New Roman" w:hAnsi="Times New Roman" w:cs="Times New Roman"/>
          <w:i/>
          <w:iCs/>
        </w:rPr>
      </w:pPr>
      <w:r w:rsidRPr="0070641D">
        <w:rPr>
          <w:rFonts w:ascii="Times New Roman" w:hAnsi="Times New Roman" w:cs="Times New Roman"/>
          <w:i/>
          <w:iCs/>
        </w:rPr>
        <w:t>The Appellant</w:t>
      </w:r>
    </w:p>
    <w:p w14:paraId="42407C67" w14:textId="77777777" w:rsidR="000C52D8" w:rsidRPr="0070641D" w:rsidRDefault="00295EDC" w:rsidP="002153AB">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lastRenderedPageBreak/>
        <w:t>T</w:t>
      </w:r>
      <w:r w:rsidR="00803115" w:rsidRPr="0070641D">
        <w:rPr>
          <w:rFonts w:ascii="Times New Roman" w:hAnsi="Times New Roman" w:cs="Times New Roman"/>
        </w:rPr>
        <w:t xml:space="preserve">he appellant </w:t>
      </w:r>
      <w:r w:rsidRPr="0070641D">
        <w:rPr>
          <w:rFonts w:ascii="Times New Roman" w:hAnsi="Times New Roman" w:cs="Times New Roman"/>
        </w:rPr>
        <w:t>contends that the</w:t>
      </w:r>
      <w:r w:rsidR="00803115" w:rsidRPr="0070641D">
        <w:rPr>
          <w:rFonts w:ascii="Times New Roman" w:hAnsi="Times New Roman" w:cs="Times New Roman"/>
        </w:rPr>
        <w:t xml:space="preserve"> trial judge erred by concluding</w:t>
      </w:r>
      <w:r w:rsidRPr="0070641D">
        <w:rPr>
          <w:rFonts w:ascii="Times New Roman" w:hAnsi="Times New Roman" w:cs="Times New Roman"/>
        </w:rPr>
        <w:t xml:space="preserve"> that</w:t>
      </w:r>
      <w:r w:rsidR="00803115" w:rsidRPr="0070641D">
        <w:rPr>
          <w:rFonts w:ascii="Times New Roman" w:hAnsi="Times New Roman" w:cs="Times New Roman"/>
        </w:rPr>
        <w:t xml:space="preserve"> he did not have jurisdiction </w:t>
      </w:r>
      <w:r w:rsidR="00861ACC" w:rsidRPr="0070641D">
        <w:rPr>
          <w:rFonts w:ascii="Times New Roman" w:hAnsi="Times New Roman" w:cs="Times New Roman"/>
        </w:rPr>
        <w:t>to grant relief against the consequences of the appellant’s failure to comply with time limits set out in</w:t>
      </w:r>
      <w:r w:rsidR="00803115" w:rsidRPr="0070641D">
        <w:rPr>
          <w:rFonts w:ascii="Times New Roman" w:hAnsi="Times New Roman" w:cs="Times New Roman"/>
        </w:rPr>
        <w:t xml:space="preserve"> the order of </w:t>
      </w:r>
      <w:r w:rsidR="00861ACC" w:rsidRPr="0070641D">
        <w:rPr>
          <w:rFonts w:ascii="Times New Roman" w:hAnsi="Times New Roman" w:cs="Times New Roman"/>
        </w:rPr>
        <w:t xml:space="preserve">8 </w:t>
      </w:r>
      <w:r w:rsidR="00803115" w:rsidRPr="0070641D">
        <w:rPr>
          <w:rFonts w:ascii="Times New Roman" w:hAnsi="Times New Roman" w:cs="Times New Roman"/>
        </w:rPr>
        <w:t xml:space="preserve">July 2019 </w:t>
      </w:r>
      <w:r w:rsidRPr="0070641D">
        <w:rPr>
          <w:rFonts w:ascii="Times New Roman" w:hAnsi="Times New Roman" w:cs="Times New Roman"/>
        </w:rPr>
        <w:t>or otherwise</w:t>
      </w:r>
      <w:r w:rsidR="00803115" w:rsidRPr="0070641D">
        <w:rPr>
          <w:rFonts w:ascii="Times New Roman" w:hAnsi="Times New Roman" w:cs="Times New Roman"/>
        </w:rPr>
        <w:t xml:space="preserve">.  </w:t>
      </w:r>
      <w:r w:rsidR="00DD291B" w:rsidRPr="0070641D">
        <w:rPr>
          <w:rFonts w:ascii="Times New Roman" w:hAnsi="Times New Roman" w:cs="Times New Roman"/>
        </w:rPr>
        <w:t>He</w:t>
      </w:r>
      <w:r w:rsidR="00861ACC" w:rsidRPr="0070641D">
        <w:rPr>
          <w:rFonts w:ascii="Times New Roman" w:hAnsi="Times New Roman" w:cs="Times New Roman"/>
        </w:rPr>
        <w:t xml:space="preserve"> had</w:t>
      </w:r>
      <w:r w:rsidR="0038582D" w:rsidRPr="0070641D">
        <w:rPr>
          <w:rFonts w:ascii="Times New Roman" w:hAnsi="Times New Roman" w:cs="Times New Roman"/>
        </w:rPr>
        <w:t>, erroneously,</w:t>
      </w:r>
      <w:r w:rsidR="00DD291B" w:rsidRPr="0070641D">
        <w:rPr>
          <w:rFonts w:ascii="Times New Roman" w:hAnsi="Times New Roman" w:cs="Times New Roman"/>
        </w:rPr>
        <w:t xml:space="preserve"> treated the matter as</w:t>
      </w:r>
      <w:r w:rsidR="00803115" w:rsidRPr="0070641D">
        <w:rPr>
          <w:rFonts w:ascii="Times New Roman" w:hAnsi="Times New Roman" w:cs="Times New Roman"/>
        </w:rPr>
        <w:t xml:space="preserve"> </w:t>
      </w:r>
      <w:r w:rsidR="00803115" w:rsidRPr="0070641D">
        <w:rPr>
          <w:rFonts w:ascii="Times New Roman" w:hAnsi="Times New Roman" w:cs="Times New Roman"/>
          <w:i/>
          <w:iCs/>
        </w:rPr>
        <w:t>res judicata</w:t>
      </w:r>
      <w:r w:rsidR="00803115" w:rsidRPr="0070641D">
        <w:rPr>
          <w:rFonts w:ascii="Times New Roman" w:hAnsi="Times New Roman" w:cs="Times New Roman"/>
        </w:rPr>
        <w:t xml:space="preserve"> </w:t>
      </w:r>
      <w:r w:rsidR="00DD291B" w:rsidRPr="0070641D">
        <w:rPr>
          <w:rFonts w:ascii="Times New Roman" w:hAnsi="Times New Roman" w:cs="Times New Roman"/>
        </w:rPr>
        <w:t>or ‘</w:t>
      </w:r>
      <w:r w:rsidR="00DD291B" w:rsidRPr="0070641D">
        <w:rPr>
          <w:rFonts w:ascii="Times New Roman" w:hAnsi="Times New Roman" w:cs="Times New Roman"/>
          <w:i/>
        </w:rPr>
        <w:t>in some way closed</w:t>
      </w:r>
      <w:r w:rsidR="00DD291B" w:rsidRPr="0070641D">
        <w:rPr>
          <w:rFonts w:ascii="Times New Roman" w:hAnsi="Times New Roman" w:cs="Times New Roman"/>
        </w:rPr>
        <w:t>’</w:t>
      </w:r>
      <w:r w:rsidR="00F62265" w:rsidRPr="0070641D">
        <w:rPr>
          <w:rFonts w:ascii="Times New Roman" w:hAnsi="Times New Roman" w:cs="Times New Roman"/>
        </w:rPr>
        <w:t xml:space="preserve"> because </w:t>
      </w:r>
      <w:r w:rsidR="00861ACC" w:rsidRPr="0070641D">
        <w:rPr>
          <w:rFonts w:ascii="Times New Roman" w:hAnsi="Times New Roman" w:cs="Times New Roman"/>
        </w:rPr>
        <w:t xml:space="preserve">the </w:t>
      </w:r>
      <w:r w:rsidR="00F62265" w:rsidRPr="0070641D">
        <w:rPr>
          <w:rFonts w:ascii="Times New Roman" w:hAnsi="Times New Roman" w:cs="Times New Roman"/>
        </w:rPr>
        <w:t>order</w:t>
      </w:r>
      <w:r w:rsidR="00861ACC" w:rsidRPr="0070641D">
        <w:rPr>
          <w:rFonts w:ascii="Times New Roman" w:hAnsi="Times New Roman" w:cs="Times New Roman"/>
        </w:rPr>
        <w:t xml:space="preserve"> in question </w:t>
      </w:r>
      <w:r w:rsidR="00F62265" w:rsidRPr="0070641D">
        <w:rPr>
          <w:rFonts w:ascii="Times New Roman" w:hAnsi="Times New Roman" w:cs="Times New Roman"/>
        </w:rPr>
        <w:t>had been made and perfected ‘</w:t>
      </w:r>
      <w:r w:rsidR="00F62265" w:rsidRPr="0070641D">
        <w:rPr>
          <w:rFonts w:ascii="Times New Roman" w:hAnsi="Times New Roman" w:cs="Times New Roman"/>
          <w:i/>
        </w:rPr>
        <w:t>months ago</w:t>
      </w:r>
      <w:r w:rsidR="00F62265" w:rsidRPr="0070641D">
        <w:rPr>
          <w:rFonts w:ascii="Times New Roman" w:hAnsi="Times New Roman" w:cs="Times New Roman"/>
        </w:rPr>
        <w:t>’.</w:t>
      </w:r>
      <w:r w:rsidR="001A4155" w:rsidRPr="0070641D">
        <w:rPr>
          <w:rFonts w:ascii="Times New Roman" w:hAnsi="Times New Roman" w:cs="Times New Roman"/>
        </w:rPr>
        <w:t xml:space="preserve"> </w:t>
      </w:r>
      <w:r w:rsidR="00861ACC" w:rsidRPr="0070641D">
        <w:rPr>
          <w:rFonts w:ascii="Times New Roman" w:hAnsi="Times New Roman" w:cs="Times New Roman"/>
        </w:rPr>
        <w:t>Humphreys J. had not considered the individual merits of the appellant’s application</w:t>
      </w:r>
      <w:r w:rsidR="0038582D" w:rsidRPr="0070641D">
        <w:rPr>
          <w:rFonts w:ascii="Times New Roman" w:hAnsi="Times New Roman" w:cs="Times New Roman"/>
        </w:rPr>
        <w:t xml:space="preserve"> and had </w:t>
      </w:r>
      <w:r w:rsidR="00F62265" w:rsidRPr="0070641D">
        <w:rPr>
          <w:rFonts w:ascii="Times New Roman" w:hAnsi="Times New Roman" w:cs="Times New Roman"/>
        </w:rPr>
        <w:t xml:space="preserve">failed </w:t>
      </w:r>
      <w:r w:rsidR="000C52D8" w:rsidRPr="0070641D">
        <w:rPr>
          <w:rFonts w:ascii="Times New Roman" w:hAnsi="Times New Roman" w:cs="Times New Roman"/>
        </w:rPr>
        <w:t>‘</w:t>
      </w:r>
      <w:r w:rsidR="00F62265" w:rsidRPr="0070641D">
        <w:rPr>
          <w:rFonts w:ascii="Times New Roman" w:hAnsi="Times New Roman" w:cs="Times New Roman"/>
          <w:i/>
        </w:rPr>
        <w:t xml:space="preserve">to engage in the necessary case by case fact-specific exercise of judicial discretion in coming to the conclusion that the appellant should not recover the costs of the leave </w:t>
      </w:r>
      <w:r w:rsidR="000C52D8" w:rsidRPr="0070641D">
        <w:rPr>
          <w:rFonts w:ascii="Times New Roman" w:hAnsi="Times New Roman" w:cs="Times New Roman"/>
          <w:i/>
        </w:rPr>
        <w:t>application</w:t>
      </w:r>
      <w:r w:rsidR="000C52D8" w:rsidRPr="0070641D">
        <w:rPr>
          <w:rFonts w:ascii="Times New Roman" w:hAnsi="Times New Roman" w:cs="Times New Roman"/>
        </w:rPr>
        <w:t>’</w:t>
      </w:r>
      <w:r w:rsidR="00F62265" w:rsidRPr="0070641D">
        <w:rPr>
          <w:rFonts w:ascii="Times New Roman" w:hAnsi="Times New Roman" w:cs="Times New Roman"/>
        </w:rPr>
        <w:t>.</w:t>
      </w:r>
      <w:r w:rsidR="000C52D8" w:rsidRPr="0070641D">
        <w:rPr>
          <w:rFonts w:ascii="Times New Roman" w:hAnsi="Times New Roman" w:cs="Times New Roman"/>
        </w:rPr>
        <w:t xml:space="preserve">  These</w:t>
      </w:r>
      <w:r w:rsidR="0038582D" w:rsidRPr="0070641D">
        <w:rPr>
          <w:rFonts w:ascii="Times New Roman" w:hAnsi="Times New Roman" w:cs="Times New Roman"/>
        </w:rPr>
        <w:t xml:space="preserve"> costs</w:t>
      </w:r>
      <w:r w:rsidR="000C52D8" w:rsidRPr="0070641D">
        <w:rPr>
          <w:rFonts w:ascii="Times New Roman" w:hAnsi="Times New Roman" w:cs="Times New Roman"/>
        </w:rPr>
        <w:t xml:space="preserve"> represented </w:t>
      </w:r>
      <w:r w:rsidR="0038582D" w:rsidRPr="0070641D">
        <w:rPr>
          <w:rFonts w:ascii="Times New Roman" w:hAnsi="Times New Roman" w:cs="Times New Roman"/>
        </w:rPr>
        <w:t>‘</w:t>
      </w:r>
      <w:r w:rsidR="000C52D8" w:rsidRPr="0070641D">
        <w:rPr>
          <w:rFonts w:ascii="Times New Roman" w:hAnsi="Times New Roman" w:cs="Times New Roman"/>
          <w:i/>
        </w:rPr>
        <w:t>the lion’s share</w:t>
      </w:r>
      <w:r w:rsidR="0038582D" w:rsidRPr="0070641D">
        <w:rPr>
          <w:rFonts w:ascii="Times New Roman" w:hAnsi="Times New Roman" w:cs="Times New Roman"/>
          <w:i/>
        </w:rPr>
        <w:t>’</w:t>
      </w:r>
      <w:r w:rsidR="000C52D8" w:rsidRPr="0070641D">
        <w:rPr>
          <w:rFonts w:ascii="Times New Roman" w:hAnsi="Times New Roman" w:cs="Times New Roman"/>
        </w:rPr>
        <w:t xml:space="preserve"> of the </w:t>
      </w:r>
      <w:r w:rsidR="00773CFC" w:rsidRPr="0070641D">
        <w:rPr>
          <w:rFonts w:ascii="Times New Roman" w:hAnsi="Times New Roman" w:cs="Times New Roman"/>
        </w:rPr>
        <w:t>expenditure</w:t>
      </w:r>
      <w:r w:rsidR="00E27BE5" w:rsidRPr="0070641D">
        <w:rPr>
          <w:rFonts w:ascii="Times New Roman" w:hAnsi="Times New Roman" w:cs="Times New Roman"/>
        </w:rPr>
        <w:t xml:space="preserve">, </w:t>
      </w:r>
      <w:r w:rsidR="000C52D8" w:rsidRPr="0070641D">
        <w:rPr>
          <w:rFonts w:ascii="Times New Roman" w:hAnsi="Times New Roman" w:cs="Times New Roman"/>
        </w:rPr>
        <w:t xml:space="preserve">as the proceedings </w:t>
      </w:r>
      <w:r w:rsidR="00E27BE5" w:rsidRPr="0070641D">
        <w:rPr>
          <w:rFonts w:ascii="Times New Roman" w:hAnsi="Times New Roman" w:cs="Times New Roman"/>
        </w:rPr>
        <w:t>had been</w:t>
      </w:r>
      <w:r w:rsidR="000C52D8" w:rsidRPr="0070641D">
        <w:rPr>
          <w:rFonts w:ascii="Times New Roman" w:hAnsi="Times New Roman" w:cs="Times New Roman"/>
        </w:rPr>
        <w:t xml:space="preserve"> compromised before delivery of a Statement of Opposition.</w:t>
      </w:r>
      <w:r w:rsidR="00F62265" w:rsidRPr="0070641D">
        <w:rPr>
          <w:rFonts w:ascii="Times New Roman" w:hAnsi="Times New Roman" w:cs="Times New Roman"/>
        </w:rPr>
        <w:t xml:space="preserve">  </w:t>
      </w:r>
    </w:p>
    <w:p w14:paraId="3EF15209" w14:textId="77777777" w:rsidR="002153AB" w:rsidRPr="0070641D" w:rsidRDefault="0038582D" w:rsidP="002153AB">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t>In</w:t>
      </w:r>
      <w:r w:rsidR="00803115" w:rsidRPr="0070641D">
        <w:rPr>
          <w:rFonts w:ascii="Times New Roman" w:hAnsi="Times New Roman" w:cs="Times New Roman"/>
        </w:rPr>
        <w:t xml:space="preserve"> making his decision, </w:t>
      </w:r>
      <w:r w:rsidR="00E84FEF" w:rsidRPr="0070641D">
        <w:rPr>
          <w:rFonts w:ascii="Times New Roman" w:hAnsi="Times New Roman" w:cs="Times New Roman"/>
        </w:rPr>
        <w:t>the trial judge had</w:t>
      </w:r>
      <w:r w:rsidR="00803115" w:rsidRPr="0070641D">
        <w:rPr>
          <w:rFonts w:ascii="Times New Roman" w:hAnsi="Times New Roman" w:cs="Times New Roman"/>
        </w:rPr>
        <w:t xml:space="preserve"> failed to take into account the legal </w:t>
      </w:r>
      <w:r w:rsidR="00295EDC" w:rsidRPr="0070641D">
        <w:rPr>
          <w:rFonts w:ascii="Times New Roman" w:hAnsi="Times New Roman" w:cs="Times New Roman"/>
        </w:rPr>
        <w:t>principles</w:t>
      </w:r>
      <w:r w:rsidR="00803115" w:rsidRPr="0070641D">
        <w:rPr>
          <w:rFonts w:ascii="Times New Roman" w:hAnsi="Times New Roman" w:cs="Times New Roman"/>
        </w:rPr>
        <w:t xml:space="preserve"> established in</w:t>
      </w:r>
      <w:r w:rsidR="00803115" w:rsidRPr="0070641D">
        <w:rPr>
          <w:rFonts w:ascii="Times New Roman" w:hAnsi="Times New Roman" w:cs="Times New Roman"/>
          <w:b/>
          <w:bCs/>
        </w:rPr>
        <w:t xml:space="preserve"> </w:t>
      </w:r>
      <w:r w:rsidR="00803115" w:rsidRPr="0070641D">
        <w:rPr>
          <w:rFonts w:ascii="Times New Roman" w:hAnsi="Times New Roman" w:cs="Times New Roman"/>
          <w:bCs/>
          <w:i/>
          <w:iCs/>
        </w:rPr>
        <w:t>Samuels</w:t>
      </w:r>
      <w:r w:rsidR="00803115" w:rsidRPr="0070641D">
        <w:rPr>
          <w:rFonts w:ascii="Times New Roman" w:hAnsi="Times New Roman" w:cs="Times New Roman"/>
          <w:bCs/>
        </w:rPr>
        <w:t xml:space="preserve">, </w:t>
      </w:r>
      <w:r w:rsidR="00803115" w:rsidRPr="0070641D">
        <w:rPr>
          <w:rFonts w:ascii="Times New Roman" w:hAnsi="Times New Roman" w:cs="Times New Roman"/>
          <w:bCs/>
          <w:i/>
          <w:iCs/>
        </w:rPr>
        <w:t>Brennan</w:t>
      </w:r>
      <w:r w:rsidR="00803115" w:rsidRPr="0070641D">
        <w:rPr>
          <w:rFonts w:ascii="Times New Roman" w:hAnsi="Times New Roman" w:cs="Times New Roman"/>
          <w:bCs/>
        </w:rPr>
        <w:t xml:space="preserve">, and </w:t>
      </w:r>
      <w:r w:rsidR="00803115" w:rsidRPr="0070641D">
        <w:rPr>
          <w:rFonts w:ascii="Times New Roman" w:hAnsi="Times New Roman" w:cs="Times New Roman"/>
          <w:bCs/>
          <w:i/>
          <w:iCs/>
        </w:rPr>
        <w:t>Hughes</w:t>
      </w:r>
      <w:r w:rsidR="00803115" w:rsidRPr="0070641D">
        <w:rPr>
          <w:rFonts w:ascii="Times New Roman" w:hAnsi="Times New Roman" w:cs="Times New Roman"/>
        </w:rPr>
        <w:t xml:space="preserve">.  Each case </w:t>
      </w:r>
      <w:r w:rsidR="00295EDC" w:rsidRPr="0070641D">
        <w:rPr>
          <w:rFonts w:ascii="Times New Roman" w:hAnsi="Times New Roman" w:cs="Times New Roman"/>
        </w:rPr>
        <w:t xml:space="preserve">had </w:t>
      </w:r>
      <w:r w:rsidR="00803115" w:rsidRPr="0070641D">
        <w:rPr>
          <w:rFonts w:ascii="Times New Roman" w:hAnsi="Times New Roman" w:cs="Times New Roman"/>
        </w:rPr>
        <w:t>involved applications brought by parties to grant an extension of time despite their failure to comply with an ‘unless’ order and</w:t>
      </w:r>
      <w:r w:rsidR="00295EDC" w:rsidRPr="0070641D">
        <w:rPr>
          <w:rFonts w:ascii="Times New Roman" w:hAnsi="Times New Roman" w:cs="Times New Roman"/>
        </w:rPr>
        <w:t>,</w:t>
      </w:r>
      <w:r w:rsidR="00803115" w:rsidRPr="0070641D">
        <w:rPr>
          <w:rFonts w:ascii="Times New Roman" w:hAnsi="Times New Roman" w:cs="Times New Roman"/>
        </w:rPr>
        <w:t xml:space="preserve"> in each case, the courts </w:t>
      </w:r>
      <w:r w:rsidR="00295EDC" w:rsidRPr="0070641D">
        <w:rPr>
          <w:rFonts w:ascii="Times New Roman" w:hAnsi="Times New Roman" w:cs="Times New Roman"/>
        </w:rPr>
        <w:t xml:space="preserve">had </w:t>
      </w:r>
      <w:r w:rsidR="00803115" w:rsidRPr="0070641D">
        <w:rPr>
          <w:rFonts w:ascii="Times New Roman" w:hAnsi="Times New Roman" w:cs="Times New Roman"/>
        </w:rPr>
        <w:t>assumed jurisdiction and</w:t>
      </w:r>
      <w:r w:rsidR="00295EDC" w:rsidRPr="0070641D">
        <w:rPr>
          <w:rFonts w:ascii="Times New Roman" w:hAnsi="Times New Roman" w:cs="Times New Roman"/>
        </w:rPr>
        <w:t xml:space="preserve"> had</w:t>
      </w:r>
      <w:r w:rsidR="00803115" w:rsidRPr="0070641D">
        <w:rPr>
          <w:rFonts w:ascii="Times New Roman" w:hAnsi="Times New Roman" w:cs="Times New Roman"/>
        </w:rPr>
        <w:t xml:space="preserve"> made discretionary </w:t>
      </w:r>
      <w:r w:rsidR="00295EDC" w:rsidRPr="0070641D">
        <w:rPr>
          <w:rFonts w:ascii="Times New Roman" w:hAnsi="Times New Roman" w:cs="Times New Roman"/>
        </w:rPr>
        <w:t>order</w:t>
      </w:r>
      <w:r w:rsidR="00773CFC" w:rsidRPr="0070641D">
        <w:rPr>
          <w:rFonts w:ascii="Times New Roman" w:hAnsi="Times New Roman" w:cs="Times New Roman"/>
        </w:rPr>
        <w:t xml:space="preserve">s </w:t>
      </w:r>
      <w:r w:rsidR="00803115" w:rsidRPr="0070641D">
        <w:rPr>
          <w:rFonts w:ascii="Times New Roman" w:hAnsi="Times New Roman" w:cs="Times New Roman"/>
        </w:rPr>
        <w:t>with careful attention to</w:t>
      </w:r>
      <w:r w:rsidR="00295EDC" w:rsidRPr="0070641D">
        <w:rPr>
          <w:rFonts w:ascii="Times New Roman" w:hAnsi="Times New Roman" w:cs="Times New Roman"/>
        </w:rPr>
        <w:t xml:space="preserve"> the </w:t>
      </w:r>
      <w:r w:rsidR="00803115" w:rsidRPr="0070641D">
        <w:rPr>
          <w:rFonts w:ascii="Times New Roman" w:hAnsi="Times New Roman" w:cs="Times New Roman"/>
        </w:rPr>
        <w:t xml:space="preserve">balance of justice.  While in </w:t>
      </w:r>
      <w:r w:rsidR="00803115" w:rsidRPr="0070641D">
        <w:rPr>
          <w:rFonts w:ascii="Times New Roman" w:hAnsi="Times New Roman" w:cs="Times New Roman"/>
          <w:i/>
          <w:iCs/>
        </w:rPr>
        <w:t xml:space="preserve">Samuels </w:t>
      </w:r>
      <w:r w:rsidR="00803115" w:rsidRPr="0070641D">
        <w:rPr>
          <w:rFonts w:ascii="Times New Roman" w:hAnsi="Times New Roman" w:cs="Times New Roman"/>
        </w:rPr>
        <w:t xml:space="preserve">and </w:t>
      </w:r>
      <w:r w:rsidR="00803115" w:rsidRPr="0070641D">
        <w:rPr>
          <w:rFonts w:ascii="Times New Roman" w:hAnsi="Times New Roman" w:cs="Times New Roman"/>
          <w:i/>
          <w:iCs/>
        </w:rPr>
        <w:t>Brennan</w:t>
      </w:r>
      <w:r w:rsidR="00803115" w:rsidRPr="0070641D">
        <w:rPr>
          <w:rFonts w:ascii="Times New Roman" w:hAnsi="Times New Roman" w:cs="Times New Roman"/>
        </w:rPr>
        <w:t xml:space="preserve">, the court granted relief to the party </w:t>
      </w:r>
      <w:r w:rsidR="00295EDC" w:rsidRPr="0070641D">
        <w:rPr>
          <w:rFonts w:ascii="Times New Roman" w:hAnsi="Times New Roman" w:cs="Times New Roman"/>
        </w:rPr>
        <w:t>who had breached the terms of</w:t>
      </w:r>
      <w:r w:rsidR="00803115" w:rsidRPr="0070641D">
        <w:rPr>
          <w:rFonts w:ascii="Times New Roman" w:hAnsi="Times New Roman" w:cs="Times New Roman"/>
        </w:rPr>
        <w:t xml:space="preserve"> an ‘unless’ order, </w:t>
      </w:r>
      <w:r w:rsidR="00314EE9" w:rsidRPr="0070641D">
        <w:rPr>
          <w:rFonts w:ascii="Times New Roman" w:hAnsi="Times New Roman" w:cs="Times New Roman"/>
        </w:rPr>
        <w:t>the court in</w:t>
      </w:r>
      <w:r w:rsidR="00803115" w:rsidRPr="0070641D">
        <w:rPr>
          <w:rFonts w:ascii="Times New Roman" w:hAnsi="Times New Roman" w:cs="Times New Roman"/>
        </w:rPr>
        <w:t xml:space="preserve"> </w:t>
      </w:r>
      <w:r w:rsidR="00803115" w:rsidRPr="0070641D">
        <w:rPr>
          <w:rFonts w:ascii="Times New Roman" w:hAnsi="Times New Roman" w:cs="Times New Roman"/>
          <w:i/>
          <w:iCs/>
        </w:rPr>
        <w:t>Hughes</w:t>
      </w:r>
      <w:r w:rsidR="00803115" w:rsidRPr="0070641D">
        <w:rPr>
          <w:rFonts w:ascii="Times New Roman" w:hAnsi="Times New Roman" w:cs="Times New Roman"/>
        </w:rPr>
        <w:t xml:space="preserve"> </w:t>
      </w:r>
      <w:r w:rsidR="00314EE9" w:rsidRPr="0070641D">
        <w:rPr>
          <w:rFonts w:ascii="Times New Roman" w:hAnsi="Times New Roman" w:cs="Times New Roman"/>
        </w:rPr>
        <w:t>had</w:t>
      </w:r>
      <w:r w:rsidR="00803115" w:rsidRPr="0070641D">
        <w:rPr>
          <w:rFonts w:ascii="Times New Roman" w:hAnsi="Times New Roman" w:cs="Times New Roman"/>
        </w:rPr>
        <w:t xml:space="preserve"> denied relief, in part, because of the plaintiff’s solicitors’ wilful disregard for </w:t>
      </w:r>
      <w:r w:rsidR="00314EE9" w:rsidRPr="0070641D">
        <w:rPr>
          <w:rFonts w:ascii="Times New Roman" w:hAnsi="Times New Roman" w:cs="Times New Roman"/>
        </w:rPr>
        <w:t xml:space="preserve">the </w:t>
      </w:r>
      <w:r w:rsidR="00803115" w:rsidRPr="0070641D">
        <w:rPr>
          <w:rFonts w:ascii="Times New Roman" w:hAnsi="Times New Roman" w:cs="Times New Roman"/>
        </w:rPr>
        <w:t>deadlines</w:t>
      </w:r>
      <w:r w:rsidR="00314EE9" w:rsidRPr="0070641D">
        <w:rPr>
          <w:rFonts w:ascii="Times New Roman" w:hAnsi="Times New Roman" w:cs="Times New Roman"/>
        </w:rPr>
        <w:t xml:space="preserve"> </w:t>
      </w:r>
      <w:r w:rsidR="00803115" w:rsidRPr="0070641D">
        <w:rPr>
          <w:rFonts w:ascii="Times New Roman" w:hAnsi="Times New Roman" w:cs="Times New Roman"/>
        </w:rPr>
        <w:t xml:space="preserve">imposed by the court. </w:t>
      </w:r>
      <w:r w:rsidR="00314EE9" w:rsidRPr="0070641D">
        <w:rPr>
          <w:rFonts w:ascii="Times New Roman" w:hAnsi="Times New Roman" w:cs="Times New Roman"/>
        </w:rPr>
        <w:t>The appellant submitted that</w:t>
      </w:r>
      <w:r w:rsidR="00803115" w:rsidRPr="0070641D">
        <w:rPr>
          <w:rFonts w:ascii="Times New Roman" w:hAnsi="Times New Roman" w:cs="Times New Roman"/>
        </w:rPr>
        <w:t xml:space="preserve"> while discretionary considerations could certainly bar</w:t>
      </w:r>
      <w:r w:rsidR="00314EE9" w:rsidRPr="0070641D">
        <w:rPr>
          <w:rFonts w:ascii="Times New Roman" w:hAnsi="Times New Roman" w:cs="Times New Roman"/>
        </w:rPr>
        <w:t xml:space="preserve"> the granting of</w:t>
      </w:r>
      <w:r w:rsidR="00803115" w:rsidRPr="0070641D">
        <w:rPr>
          <w:rFonts w:ascii="Times New Roman" w:hAnsi="Times New Roman" w:cs="Times New Roman"/>
        </w:rPr>
        <w:t xml:space="preserve"> relief, </w:t>
      </w:r>
      <w:r w:rsidR="00314EE9" w:rsidRPr="0070641D">
        <w:rPr>
          <w:rFonts w:ascii="Times New Roman" w:hAnsi="Times New Roman" w:cs="Times New Roman"/>
        </w:rPr>
        <w:t xml:space="preserve">the </w:t>
      </w:r>
      <w:r w:rsidR="00803115" w:rsidRPr="0070641D">
        <w:rPr>
          <w:rFonts w:ascii="Times New Roman" w:hAnsi="Times New Roman" w:cs="Times New Roman"/>
        </w:rPr>
        <w:t>failure of a party to comply with a time-limit, d</w:t>
      </w:r>
      <w:r w:rsidR="00314EE9" w:rsidRPr="0070641D">
        <w:rPr>
          <w:rFonts w:ascii="Times New Roman" w:hAnsi="Times New Roman" w:cs="Times New Roman"/>
        </w:rPr>
        <w:t>oes</w:t>
      </w:r>
      <w:r w:rsidR="00803115" w:rsidRPr="0070641D">
        <w:rPr>
          <w:rFonts w:ascii="Times New Roman" w:hAnsi="Times New Roman" w:cs="Times New Roman"/>
        </w:rPr>
        <w:t xml:space="preserve"> not</w:t>
      </w:r>
      <w:r w:rsidR="00314EE9" w:rsidRPr="0070641D">
        <w:rPr>
          <w:rFonts w:ascii="Times New Roman" w:hAnsi="Times New Roman" w:cs="Times New Roman"/>
        </w:rPr>
        <w:t xml:space="preserve">, in itself, </w:t>
      </w:r>
      <w:r w:rsidR="00803115" w:rsidRPr="0070641D">
        <w:rPr>
          <w:rFonts w:ascii="Times New Roman" w:hAnsi="Times New Roman" w:cs="Times New Roman"/>
        </w:rPr>
        <w:t xml:space="preserve">prevent </w:t>
      </w:r>
      <w:r w:rsidR="00314EE9" w:rsidRPr="0070641D">
        <w:rPr>
          <w:rFonts w:ascii="Times New Roman" w:hAnsi="Times New Roman" w:cs="Times New Roman"/>
        </w:rPr>
        <w:t>a</w:t>
      </w:r>
      <w:r w:rsidR="00803115" w:rsidRPr="0070641D">
        <w:rPr>
          <w:rFonts w:ascii="Times New Roman" w:hAnsi="Times New Roman" w:cs="Times New Roman"/>
        </w:rPr>
        <w:t xml:space="preserve"> court from engaging in a discretionary inquiry.  The trial judge </w:t>
      </w:r>
      <w:r w:rsidR="00314EE9" w:rsidRPr="0070641D">
        <w:rPr>
          <w:rFonts w:ascii="Times New Roman" w:hAnsi="Times New Roman" w:cs="Times New Roman"/>
        </w:rPr>
        <w:t xml:space="preserve">had thus </w:t>
      </w:r>
      <w:r w:rsidR="00803115" w:rsidRPr="0070641D">
        <w:rPr>
          <w:rFonts w:ascii="Times New Roman" w:hAnsi="Times New Roman" w:cs="Times New Roman"/>
        </w:rPr>
        <w:t>erred in his failure to recognise the court’s jurisdiction in this regard and to consider the appellant’s application</w:t>
      </w:r>
      <w:r w:rsidR="00314EE9" w:rsidRPr="0070641D">
        <w:rPr>
          <w:rFonts w:ascii="Times New Roman" w:hAnsi="Times New Roman" w:cs="Times New Roman"/>
        </w:rPr>
        <w:t xml:space="preserve"> for an extension of time.</w:t>
      </w:r>
    </w:p>
    <w:p w14:paraId="4AE4FC36" w14:textId="77777777" w:rsidR="002153AB" w:rsidRPr="0070641D" w:rsidRDefault="002153AB" w:rsidP="002153AB">
      <w:pPr>
        <w:numPr>
          <w:ilvl w:val="0"/>
          <w:numId w:val="6"/>
        </w:numPr>
        <w:shd w:val="clear" w:color="auto" w:fill="FFFFFF"/>
        <w:spacing w:line="480" w:lineRule="auto"/>
        <w:jc w:val="both"/>
        <w:rPr>
          <w:rFonts w:ascii="Times New Roman" w:hAnsi="Times New Roman" w:cs="Times New Roman"/>
          <w:iCs/>
          <w:sz w:val="22"/>
          <w:szCs w:val="22"/>
        </w:rPr>
      </w:pPr>
      <w:r w:rsidRPr="0070641D">
        <w:rPr>
          <w:rFonts w:ascii="Times New Roman" w:hAnsi="Times New Roman" w:cs="Times New Roman"/>
        </w:rPr>
        <w:t xml:space="preserve">In </w:t>
      </w:r>
      <w:r w:rsidR="00803115" w:rsidRPr="0070641D">
        <w:rPr>
          <w:rFonts w:ascii="Times New Roman" w:hAnsi="Times New Roman" w:cs="Times New Roman"/>
        </w:rPr>
        <w:t>oral submissions</w:t>
      </w:r>
      <w:r w:rsidRPr="0070641D">
        <w:rPr>
          <w:rFonts w:ascii="Times New Roman" w:hAnsi="Times New Roman" w:cs="Times New Roman"/>
        </w:rPr>
        <w:t xml:space="preserve"> before this Court</w:t>
      </w:r>
      <w:r w:rsidR="00803115" w:rsidRPr="0070641D">
        <w:rPr>
          <w:rFonts w:ascii="Times New Roman" w:hAnsi="Times New Roman" w:cs="Times New Roman"/>
        </w:rPr>
        <w:t xml:space="preserve">, counsel for the appellant submitted that </w:t>
      </w:r>
      <w:r w:rsidR="00773CFC" w:rsidRPr="0070641D">
        <w:rPr>
          <w:rFonts w:ascii="Times New Roman" w:hAnsi="Times New Roman" w:cs="Times New Roman"/>
        </w:rPr>
        <w:t>there was no requirement to bring a formal application before the court.  P</w:t>
      </w:r>
      <w:r w:rsidR="00803115" w:rsidRPr="0070641D">
        <w:rPr>
          <w:rFonts w:ascii="Times New Roman" w:hAnsi="Times New Roman" w:cs="Times New Roman"/>
        </w:rPr>
        <w:t>ara</w:t>
      </w:r>
      <w:r w:rsidR="00773CFC" w:rsidRPr="0070641D">
        <w:rPr>
          <w:rFonts w:ascii="Times New Roman" w:hAnsi="Times New Roman" w:cs="Times New Roman"/>
        </w:rPr>
        <w:t>graph</w:t>
      </w:r>
      <w:r w:rsidR="00803115" w:rsidRPr="0070641D">
        <w:rPr>
          <w:rFonts w:ascii="Times New Roman" w:hAnsi="Times New Roman" w:cs="Times New Roman"/>
        </w:rPr>
        <w:t xml:space="preserve"> 9(1)(b) of the Practice </w:t>
      </w:r>
      <w:r w:rsidR="00803115" w:rsidRPr="0070641D">
        <w:rPr>
          <w:rFonts w:ascii="Times New Roman" w:hAnsi="Times New Roman" w:cs="Times New Roman"/>
        </w:rPr>
        <w:lastRenderedPageBreak/>
        <w:t xml:space="preserve">Direction </w:t>
      </w:r>
      <w:r w:rsidRPr="0070641D">
        <w:rPr>
          <w:rFonts w:ascii="Times New Roman" w:hAnsi="Times New Roman" w:cs="Times New Roman"/>
        </w:rPr>
        <w:t>provides</w:t>
      </w:r>
      <w:r w:rsidR="0000253A" w:rsidRPr="0070641D">
        <w:rPr>
          <w:rFonts w:ascii="Times New Roman" w:hAnsi="Times New Roman" w:cs="Times New Roman"/>
        </w:rPr>
        <w:t>, expressly,</w:t>
      </w:r>
      <w:r w:rsidRPr="0070641D">
        <w:rPr>
          <w:rFonts w:ascii="Times New Roman" w:hAnsi="Times New Roman" w:cs="Times New Roman"/>
        </w:rPr>
        <w:t xml:space="preserve"> that</w:t>
      </w:r>
      <w:r w:rsidR="00803115" w:rsidRPr="0070641D">
        <w:rPr>
          <w:rFonts w:ascii="Times New Roman" w:hAnsi="Times New Roman" w:cs="Times New Roman"/>
        </w:rPr>
        <w:t xml:space="preserve"> </w:t>
      </w:r>
      <w:r w:rsidRPr="0070641D">
        <w:rPr>
          <w:rFonts w:ascii="Times New Roman" w:hAnsi="Times New Roman" w:cs="Times New Roman"/>
        </w:rPr>
        <w:t>interim</w:t>
      </w:r>
      <w:r w:rsidR="00803115" w:rsidRPr="0070641D">
        <w:rPr>
          <w:rFonts w:ascii="Times New Roman" w:hAnsi="Times New Roman" w:cs="Times New Roman"/>
        </w:rPr>
        <w:t xml:space="preserve"> applications </w:t>
      </w:r>
      <w:r w:rsidRPr="0070641D">
        <w:rPr>
          <w:rFonts w:ascii="Times New Roman" w:hAnsi="Times New Roman" w:cs="Times New Roman"/>
        </w:rPr>
        <w:t xml:space="preserve">(apart from applications for discovery) may </w:t>
      </w:r>
      <w:r w:rsidR="00803115" w:rsidRPr="0070641D">
        <w:rPr>
          <w:rFonts w:ascii="Times New Roman" w:hAnsi="Times New Roman" w:cs="Times New Roman"/>
        </w:rPr>
        <w:t>be brought</w:t>
      </w:r>
      <w:r w:rsidRPr="0070641D">
        <w:rPr>
          <w:rFonts w:ascii="Times New Roman" w:hAnsi="Times New Roman" w:cs="Times New Roman"/>
        </w:rPr>
        <w:t>,</w:t>
      </w:r>
      <w:r w:rsidR="00803115" w:rsidRPr="0070641D">
        <w:rPr>
          <w:rFonts w:ascii="Times New Roman" w:hAnsi="Times New Roman" w:cs="Times New Roman"/>
        </w:rPr>
        <w:t xml:space="preserve"> informally</w:t>
      </w:r>
      <w:r w:rsidRPr="0070641D">
        <w:rPr>
          <w:rFonts w:ascii="Times New Roman" w:hAnsi="Times New Roman" w:cs="Times New Roman"/>
        </w:rPr>
        <w:t>,</w:t>
      </w:r>
      <w:r w:rsidR="00803115" w:rsidRPr="0070641D">
        <w:rPr>
          <w:rFonts w:ascii="Times New Roman" w:hAnsi="Times New Roman" w:cs="Times New Roman"/>
        </w:rPr>
        <w:t xml:space="preserve"> before the court. </w:t>
      </w:r>
      <w:r w:rsidRPr="0070641D">
        <w:rPr>
          <w:rFonts w:ascii="Times New Roman" w:hAnsi="Times New Roman" w:cs="Times New Roman"/>
        </w:rPr>
        <w:t xml:space="preserve">  That is, precisely, what had occurred in this case.  She </w:t>
      </w:r>
      <w:r w:rsidR="00803115" w:rsidRPr="0070641D">
        <w:rPr>
          <w:rFonts w:ascii="Times New Roman" w:hAnsi="Times New Roman" w:cs="Times New Roman"/>
        </w:rPr>
        <w:t>argued that it was clear</w:t>
      </w:r>
      <w:r w:rsidRPr="0070641D">
        <w:rPr>
          <w:rFonts w:ascii="Times New Roman" w:hAnsi="Times New Roman" w:cs="Times New Roman"/>
        </w:rPr>
        <w:t xml:space="preserve"> from </w:t>
      </w:r>
      <w:r w:rsidR="00803115" w:rsidRPr="0070641D">
        <w:rPr>
          <w:rFonts w:ascii="Times New Roman" w:hAnsi="Times New Roman" w:cs="Times New Roman"/>
        </w:rPr>
        <w:t xml:space="preserve">the High Court hearing that </w:t>
      </w:r>
      <w:r w:rsidRPr="0070641D">
        <w:rPr>
          <w:rFonts w:ascii="Times New Roman" w:hAnsi="Times New Roman" w:cs="Times New Roman"/>
        </w:rPr>
        <w:t>the applicant</w:t>
      </w:r>
      <w:r w:rsidR="00803115" w:rsidRPr="0070641D">
        <w:rPr>
          <w:rFonts w:ascii="Times New Roman" w:hAnsi="Times New Roman" w:cs="Times New Roman"/>
        </w:rPr>
        <w:t xml:space="preserve"> was</w:t>
      </w:r>
      <w:r w:rsidRPr="0070641D">
        <w:rPr>
          <w:rFonts w:ascii="Times New Roman" w:hAnsi="Times New Roman" w:cs="Times New Roman"/>
        </w:rPr>
        <w:t>,</w:t>
      </w:r>
      <w:r w:rsidR="00803115" w:rsidRPr="0070641D">
        <w:rPr>
          <w:rFonts w:ascii="Times New Roman" w:hAnsi="Times New Roman" w:cs="Times New Roman"/>
        </w:rPr>
        <w:t xml:space="preserve"> in fact</w:t>
      </w:r>
      <w:r w:rsidRPr="0070641D">
        <w:rPr>
          <w:rFonts w:ascii="Times New Roman" w:hAnsi="Times New Roman" w:cs="Times New Roman"/>
        </w:rPr>
        <w:t>,</w:t>
      </w:r>
      <w:r w:rsidR="00803115" w:rsidRPr="0070641D">
        <w:rPr>
          <w:rFonts w:ascii="Times New Roman" w:hAnsi="Times New Roman" w:cs="Times New Roman"/>
        </w:rPr>
        <w:t xml:space="preserve"> asking the trial judge to revisit the order of 8 July</w:t>
      </w:r>
      <w:r w:rsidRPr="0070641D">
        <w:rPr>
          <w:rFonts w:ascii="Times New Roman" w:hAnsi="Times New Roman" w:cs="Times New Roman"/>
        </w:rPr>
        <w:t xml:space="preserve"> 2019</w:t>
      </w:r>
      <w:r w:rsidR="0000253A" w:rsidRPr="0070641D">
        <w:rPr>
          <w:rFonts w:ascii="Times New Roman" w:hAnsi="Times New Roman" w:cs="Times New Roman"/>
        </w:rPr>
        <w:t xml:space="preserve"> and to extend time, retrospectively</w:t>
      </w:r>
      <w:r w:rsidR="00803115" w:rsidRPr="0070641D">
        <w:rPr>
          <w:rFonts w:ascii="Times New Roman" w:hAnsi="Times New Roman" w:cs="Times New Roman"/>
        </w:rPr>
        <w:t xml:space="preserve">.  She submitted that legal submissions before the High Court </w:t>
      </w:r>
      <w:r w:rsidRPr="0070641D">
        <w:rPr>
          <w:rFonts w:ascii="Times New Roman" w:hAnsi="Times New Roman" w:cs="Times New Roman"/>
        </w:rPr>
        <w:t xml:space="preserve">had also </w:t>
      </w:r>
      <w:r w:rsidR="00803115" w:rsidRPr="0070641D">
        <w:rPr>
          <w:rFonts w:ascii="Times New Roman" w:hAnsi="Times New Roman" w:cs="Times New Roman"/>
        </w:rPr>
        <w:t>dealt with such an application.</w:t>
      </w:r>
    </w:p>
    <w:p w14:paraId="4DAC6E65" w14:textId="77777777" w:rsidR="00E27BE5" w:rsidRPr="0070641D" w:rsidRDefault="00A97ECF" w:rsidP="00E27BE5">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The appellant contended that, insofar as </w:t>
      </w:r>
      <w:r w:rsidR="00773CFC" w:rsidRPr="0070641D">
        <w:rPr>
          <w:rFonts w:ascii="Times New Roman" w:hAnsi="Times New Roman" w:cs="Times New Roman"/>
        </w:rPr>
        <w:t>Humphreys J.</w:t>
      </w:r>
      <w:r w:rsidRPr="0070641D">
        <w:rPr>
          <w:rFonts w:ascii="Times New Roman" w:hAnsi="Times New Roman" w:cs="Times New Roman"/>
        </w:rPr>
        <w:t xml:space="preserve"> did acknowledge the court’s jurisdiction to vary an order</w:t>
      </w:r>
      <w:r w:rsidR="00773CFC" w:rsidRPr="0070641D">
        <w:rPr>
          <w:rFonts w:ascii="Times New Roman" w:hAnsi="Times New Roman" w:cs="Times New Roman"/>
        </w:rPr>
        <w:t xml:space="preserve"> his</w:t>
      </w:r>
      <w:r w:rsidRPr="0070641D">
        <w:rPr>
          <w:rFonts w:ascii="Times New Roman" w:hAnsi="Times New Roman" w:cs="Times New Roman"/>
        </w:rPr>
        <w:t xml:space="preserve"> decision did not represent a proper or proportionate exercise of judicial discretion.  The</w:t>
      </w:r>
      <w:r w:rsidR="00803115" w:rsidRPr="0070641D">
        <w:rPr>
          <w:rFonts w:ascii="Times New Roman" w:hAnsi="Times New Roman" w:cs="Times New Roman"/>
        </w:rPr>
        <w:t xml:space="preserve"> learned judge</w:t>
      </w:r>
      <w:r w:rsidRPr="0070641D">
        <w:rPr>
          <w:rFonts w:ascii="Times New Roman" w:hAnsi="Times New Roman" w:cs="Times New Roman"/>
        </w:rPr>
        <w:t>, it was claimed,</w:t>
      </w:r>
      <w:r w:rsidR="0000253A" w:rsidRPr="0070641D">
        <w:rPr>
          <w:rFonts w:ascii="Times New Roman" w:hAnsi="Times New Roman" w:cs="Times New Roman"/>
        </w:rPr>
        <w:t xml:space="preserve"> had</w:t>
      </w:r>
      <w:r w:rsidR="00803115" w:rsidRPr="0070641D">
        <w:rPr>
          <w:rFonts w:ascii="Times New Roman" w:hAnsi="Times New Roman" w:cs="Times New Roman"/>
        </w:rPr>
        <w:t xml:space="preserve"> conflated statutory time limits with time-limits </w:t>
      </w:r>
      <w:r w:rsidR="0000253A" w:rsidRPr="0070641D">
        <w:rPr>
          <w:rFonts w:ascii="Times New Roman" w:hAnsi="Times New Roman" w:cs="Times New Roman"/>
        </w:rPr>
        <w:t xml:space="preserve">imposed by court </w:t>
      </w:r>
      <w:r w:rsidR="00803115" w:rsidRPr="0070641D">
        <w:rPr>
          <w:rFonts w:ascii="Times New Roman" w:hAnsi="Times New Roman" w:cs="Times New Roman"/>
        </w:rPr>
        <w:t xml:space="preserve">order. </w:t>
      </w:r>
      <w:r w:rsidR="0000253A" w:rsidRPr="0070641D">
        <w:rPr>
          <w:rFonts w:ascii="Times New Roman" w:hAnsi="Times New Roman" w:cs="Times New Roman"/>
        </w:rPr>
        <w:t xml:space="preserve">  This was evident</w:t>
      </w:r>
      <w:r w:rsidR="00A93AB7" w:rsidRPr="0070641D">
        <w:rPr>
          <w:rFonts w:ascii="Times New Roman" w:hAnsi="Times New Roman" w:cs="Times New Roman"/>
        </w:rPr>
        <w:t xml:space="preserve"> in</w:t>
      </w:r>
      <w:r w:rsidR="0000253A" w:rsidRPr="0070641D">
        <w:rPr>
          <w:rFonts w:ascii="Times New Roman" w:hAnsi="Times New Roman" w:cs="Times New Roman"/>
        </w:rPr>
        <w:t xml:space="preserve"> </w:t>
      </w:r>
      <w:r w:rsidRPr="0070641D">
        <w:rPr>
          <w:rFonts w:ascii="Times New Roman" w:hAnsi="Times New Roman" w:cs="Times New Roman"/>
        </w:rPr>
        <w:t>his</w:t>
      </w:r>
      <w:r w:rsidR="00803115" w:rsidRPr="0070641D">
        <w:rPr>
          <w:rFonts w:ascii="Times New Roman" w:hAnsi="Times New Roman" w:cs="Times New Roman"/>
        </w:rPr>
        <w:t xml:space="preserve"> </w:t>
      </w:r>
      <w:r w:rsidR="0000253A" w:rsidRPr="0070641D">
        <w:rPr>
          <w:rFonts w:ascii="Times New Roman" w:hAnsi="Times New Roman" w:cs="Times New Roman"/>
        </w:rPr>
        <w:t xml:space="preserve">observation that </w:t>
      </w:r>
      <w:r w:rsidR="00803115" w:rsidRPr="0070641D">
        <w:rPr>
          <w:rFonts w:ascii="Times New Roman" w:hAnsi="Times New Roman" w:cs="Times New Roman"/>
        </w:rPr>
        <w:t>there will</w:t>
      </w:r>
      <w:r w:rsidR="0000253A" w:rsidRPr="0070641D">
        <w:rPr>
          <w:rFonts w:ascii="Times New Roman" w:hAnsi="Times New Roman" w:cs="Times New Roman"/>
        </w:rPr>
        <w:t xml:space="preserve"> always</w:t>
      </w:r>
      <w:r w:rsidR="00803115" w:rsidRPr="0070641D">
        <w:rPr>
          <w:rFonts w:ascii="Times New Roman" w:hAnsi="Times New Roman" w:cs="Times New Roman"/>
        </w:rPr>
        <w:t xml:space="preserve"> be cases which ‘</w:t>
      </w:r>
      <w:r w:rsidR="00803115" w:rsidRPr="0070641D">
        <w:rPr>
          <w:rFonts w:ascii="Times New Roman" w:hAnsi="Times New Roman" w:cs="Times New Roman"/>
          <w:i/>
        </w:rPr>
        <w:t>fall just outside the line’</w:t>
      </w:r>
      <w:r w:rsidR="00803115" w:rsidRPr="0070641D">
        <w:rPr>
          <w:rFonts w:ascii="Times New Roman" w:hAnsi="Times New Roman" w:cs="Times New Roman"/>
        </w:rPr>
        <w:t xml:space="preserve"> and that this ‘</w:t>
      </w:r>
      <w:r w:rsidR="00803115" w:rsidRPr="0070641D">
        <w:rPr>
          <w:rFonts w:ascii="Times New Roman" w:hAnsi="Times New Roman" w:cs="Times New Roman"/>
          <w:i/>
        </w:rPr>
        <w:t>is inherent in any time limit, unless or until the appellate courts determine that there can be no such thing as thing as</w:t>
      </w:r>
      <w:r w:rsidR="00773CFC" w:rsidRPr="0070641D">
        <w:rPr>
          <w:rFonts w:ascii="Times New Roman" w:hAnsi="Times New Roman" w:cs="Times New Roman"/>
          <w:i/>
        </w:rPr>
        <w:t xml:space="preserve"> a</w:t>
      </w:r>
      <w:r w:rsidR="00803115" w:rsidRPr="0070641D">
        <w:rPr>
          <w:rFonts w:ascii="Times New Roman" w:hAnsi="Times New Roman" w:cs="Times New Roman"/>
          <w:i/>
        </w:rPr>
        <w:t xml:space="preserve"> fixed time limit’</w:t>
      </w:r>
      <w:r w:rsidR="00803115" w:rsidRPr="0070641D">
        <w:rPr>
          <w:rFonts w:ascii="Times New Roman" w:hAnsi="Times New Roman" w:cs="Times New Roman"/>
        </w:rPr>
        <w:t xml:space="preserve">. </w:t>
      </w:r>
      <w:r w:rsidR="002C26BB" w:rsidRPr="0070641D">
        <w:rPr>
          <w:rFonts w:ascii="Times New Roman" w:hAnsi="Times New Roman" w:cs="Times New Roman"/>
        </w:rPr>
        <w:t xml:space="preserve">  </w:t>
      </w:r>
      <w:r w:rsidR="00A93AB7" w:rsidRPr="0070641D">
        <w:rPr>
          <w:rFonts w:ascii="Times New Roman" w:hAnsi="Times New Roman" w:cs="Times New Roman"/>
        </w:rPr>
        <w:t>N</w:t>
      </w:r>
      <w:r w:rsidR="008B34C5" w:rsidRPr="0070641D">
        <w:rPr>
          <w:rFonts w:ascii="Times New Roman" w:hAnsi="Times New Roman" w:cs="Times New Roman"/>
        </w:rPr>
        <w:t xml:space="preserve">either the trial judge nor the respondent </w:t>
      </w:r>
      <w:r w:rsidR="00A93AB7" w:rsidRPr="0070641D">
        <w:rPr>
          <w:rFonts w:ascii="Times New Roman" w:hAnsi="Times New Roman" w:cs="Times New Roman"/>
        </w:rPr>
        <w:t xml:space="preserve">could point to </w:t>
      </w:r>
      <w:r w:rsidR="008B34C5" w:rsidRPr="0070641D">
        <w:rPr>
          <w:rFonts w:ascii="Times New Roman" w:hAnsi="Times New Roman" w:cs="Times New Roman"/>
        </w:rPr>
        <w:t>any specific prejudice</w:t>
      </w:r>
      <w:r w:rsidR="00A93AB7" w:rsidRPr="0070641D">
        <w:rPr>
          <w:rFonts w:ascii="Times New Roman" w:hAnsi="Times New Roman" w:cs="Times New Roman"/>
        </w:rPr>
        <w:t xml:space="preserve"> that had been suffered</w:t>
      </w:r>
      <w:r w:rsidR="008B34C5" w:rsidRPr="0070641D">
        <w:rPr>
          <w:rFonts w:ascii="Times New Roman" w:hAnsi="Times New Roman" w:cs="Times New Roman"/>
        </w:rPr>
        <w:t xml:space="preserve"> by </w:t>
      </w:r>
      <w:r w:rsidR="00773CFC" w:rsidRPr="0070641D">
        <w:rPr>
          <w:rFonts w:ascii="Times New Roman" w:hAnsi="Times New Roman" w:cs="Times New Roman"/>
        </w:rPr>
        <w:t xml:space="preserve">the delivery of </w:t>
      </w:r>
      <w:r w:rsidR="00A93AB7" w:rsidRPr="0070641D">
        <w:rPr>
          <w:rFonts w:ascii="Times New Roman" w:hAnsi="Times New Roman" w:cs="Times New Roman"/>
        </w:rPr>
        <w:t>the post-leave documents</w:t>
      </w:r>
      <w:r w:rsidR="008B34C5" w:rsidRPr="0070641D">
        <w:rPr>
          <w:rFonts w:ascii="Times New Roman" w:hAnsi="Times New Roman" w:cs="Times New Roman"/>
        </w:rPr>
        <w:t xml:space="preserve"> </w:t>
      </w:r>
      <w:r w:rsidR="00A93AB7" w:rsidRPr="0070641D">
        <w:rPr>
          <w:rFonts w:ascii="Times New Roman" w:hAnsi="Times New Roman" w:cs="Times New Roman"/>
        </w:rPr>
        <w:t xml:space="preserve">just </w:t>
      </w:r>
      <w:r w:rsidR="008B34C5" w:rsidRPr="0070641D">
        <w:rPr>
          <w:rFonts w:ascii="Times New Roman" w:hAnsi="Times New Roman" w:cs="Times New Roman"/>
        </w:rPr>
        <w:t>one working day after the deadline imposed by the order</w:t>
      </w:r>
      <w:r w:rsidR="00773CFC" w:rsidRPr="0070641D">
        <w:rPr>
          <w:rFonts w:ascii="Times New Roman" w:hAnsi="Times New Roman" w:cs="Times New Roman"/>
        </w:rPr>
        <w:t xml:space="preserve"> had expired</w:t>
      </w:r>
      <w:r w:rsidR="008B34C5" w:rsidRPr="0070641D">
        <w:rPr>
          <w:rFonts w:ascii="Times New Roman" w:hAnsi="Times New Roman" w:cs="Times New Roman"/>
        </w:rPr>
        <w:t>.</w:t>
      </w:r>
      <w:r w:rsidR="00773CFC" w:rsidRPr="0070641D">
        <w:rPr>
          <w:rFonts w:ascii="Times New Roman" w:hAnsi="Times New Roman" w:cs="Times New Roman"/>
        </w:rPr>
        <w:t xml:space="preserve">  Further, t</w:t>
      </w:r>
      <w:r w:rsidR="00A93AB7" w:rsidRPr="0070641D">
        <w:rPr>
          <w:rFonts w:ascii="Times New Roman" w:hAnsi="Times New Roman" w:cs="Times New Roman"/>
        </w:rPr>
        <w:t>he</w:t>
      </w:r>
      <w:r w:rsidR="008B34C5" w:rsidRPr="0070641D">
        <w:rPr>
          <w:rFonts w:ascii="Times New Roman" w:hAnsi="Times New Roman" w:cs="Times New Roman"/>
        </w:rPr>
        <w:t xml:space="preserve"> trial judge </w:t>
      </w:r>
      <w:r w:rsidR="00A93AB7" w:rsidRPr="0070641D">
        <w:rPr>
          <w:rFonts w:ascii="Times New Roman" w:hAnsi="Times New Roman" w:cs="Times New Roman"/>
        </w:rPr>
        <w:t xml:space="preserve">had </w:t>
      </w:r>
      <w:r w:rsidR="008B34C5" w:rsidRPr="0070641D">
        <w:rPr>
          <w:rFonts w:ascii="Times New Roman" w:hAnsi="Times New Roman" w:cs="Times New Roman"/>
        </w:rPr>
        <w:t xml:space="preserve">failed to </w:t>
      </w:r>
      <w:r w:rsidR="00773CFC" w:rsidRPr="0070641D">
        <w:rPr>
          <w:rFonts w:ascii="Times New Roman" w:hAnsi="Times New Roman" w:cs="Times New Roman"/>
        </w:rPr>
        <w:t>consider</w:t>
      </w:r>
      <w:r w:rsidR="008B34C5" w:rsidRPr="0070641D">
        <w:rPr>
          <w:rFonts w:ascii="Times New Roman" w:hAnsi="Times New Roman" w:cs="Times New Roman"/>
        </w:rPr>
        <w:t xml:space="preserve"> the lack of any wilful default on the part of the appellant. The ‘</w:t>
      </w:r>
      <w:r w:rsidR="008B34C5" w:rsidRPr="0070641D">
        <w:rPr>
          <w:rFonts w:ascii="Times New Roman" w:hAnsi="Times New Roman" w:cs="Times New Roman"/>
          <w:i/>
        </w:rPr>
        <w:t>genuine mix-up</w:t>
      </w:r>
      <w:r w:rsidR="008B34C5" w:rsidRPr="0070641D">
        <w:rPr>
          <w:rFonts w:ascii="Times New Roman" w:hAnsi="Times New Roman" w:cs="Times New Roman"/>
        </w:rPr>
        <w:t>’ by the town agents</w:t>
      </w:r>
      <w:r w:rsidR="00773CFC" w:rsidRPr="0070641D">
        <w:rPr>
          <w:rFonts w:ascii="Times New Roman" w:hAnsi="Times New Roman" w:cs="Times New Roman"/>
        </w:rPr>
        <w:t>, it was contented,</w:t>
      </w:r>
      <w:r w:rsidR="008B34C5" w:rsidRPr="0070641D">
        <w:rPr>
          <w:rFonts w:ascii="Times New Roman" w:hAnsi="Times New Roman" w:cs="Times New Roman"/>
        </w:rPr>
        <w:t xml:space="preserve"> should not become an insurmountable obstacle to a just and fair resolution</w:t>
      </w:r>
      <w:r w:rsidR="00A93AB7" w:rsidRPr="0070641D">
        <w:rPr>
          <w:rFonts w:ascii="Times New Roman" w:hAnsi="Times New Roman" w:cs="Times New Roman"/>
        </w:rPr>
        <w:t xml:space="preserve">.  In suggesting that the town agents should be the appellant’s ‘target’, Humphreys J. had failed to acknowledge the role of the courts’ discretionary power to ensure that procedural issues do not, unnecessarily, become a bar to fairness in litigation.  </w:t>
      </w:r>
    </w:p>
    <w:p w14:paraId="6B13FD2B" w14:textId="77777777" w:rsidR="00E27BE5" w:rsidRPr="0070641D" w:rsidRDefault="00E80798" w:rsidP="00535D92">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It was submitted that the courts are not ‘at large’ when exercising discretionary powers in relation to costs (</w:t>
      </w:r>
      <w:r w:rsidRPr="0070641D">
        <w:rPr>
          <w:rFonts w:ascii="Times New Roman" w:hAnsi="Times New Roman" w:cs="Times New Roman"/>
          <w:i/>
        </w:rPr>
        <w:t>Shackleton</w:t>
      </w:r>
      <w:r w:rsidRPr="0070641D">
        <w:rPr>
          <w:rFonts w:ascii="Times New Roman" w:hAnsi="Times New Roman" w:cs="Times New Roman"/>
        </w:rPr>
        <w:t>).  The normal rule is that costs follow the event.  T</w:t>
      </w:r>
      <w:r w:rsidR="00535D92" w:rsidRPr="0070641D">
        <w:rPr>
          <w:rFonts w:ascii="Times New Roman" w:hAnsi="Times New Roman" w:cs="Times New Roman"/>
        </w:rPr>
        <w:t xml:space="preserve">he court was referred to </w:t>
      </w:r>
      <w:r w:rsidR="00535D92" w:rsidRPr="0070641D">
        <w:rPr>
          <w:rFonts w:ascii="Times New Roman" w:hAnsi="Times New Roman" w:cs="Times New Roman"/>
          <w:i/>
          <w:iCs/>
        </w:rPr>
        <w:t>Grimes v. Punchestown Developments Company Ltd</w:t>
      </w:r>
      <w:r w:rsidR="00535D92" w:rsidRPr="0070641D">
        <w:rPr>
          <w:rFonts w:ascii="Times New Roman" w:hAnsi="Times New Roman" w:cs="Times New Roman"/>
        </w:rPr>
        <w:t xml:space="preserve"> [2002] 4 I.R. 515 and </w:t>
      </w:r>
      <w:r w:rsidR="00535D92" w:rsidRPr="0070641D">
        <w:rPr>
          <w:rFonts w:ascii="Times New Roman" w:hAnsi="Times New Roman" w:cs="Times New Roman"/>
          <w:i/>
          <w:iCs/>
        </w:rPr>
        <w:t>Fyffes Plc v. DCC Plc, S &amp; L Investments Ltd, James Flavin and Lotus Green Ltd</w:t>
      </w:r>
      <w:r w:rsidR="00535D92" w:rsidRPr="0070641D">
        <w:rPr>
          <w:rFonts w:ascii="Times New Roman" w:hAnsi="Times New Roman" w:cs="Times New Roman"/>
        </w:rPr>
        <w:t xml:space="preserve"> [2006] IEHC 32 </w:t>
      </w:r>
      <w:r w:rsidRPr="0070641D">
        <w:rPr>
          <w:rFonts w:ascii="Times New Roman" w:hAnsi="Times New Roman" w:cs="Times New Roman"/>
        </w:rPr>
        <w:t xml:space="preserve">in support </w:t>
      </w:r>
      <w:r w:rsidRPr="0070641D">
        <w:rPr>
          <w:rFonts w:ascii="Times New Roman" w:hAnsi="Times New Roman" w:cs="Times New Roman"/>
        </w:rPr>
        <w:lastRenderedPageBreak/>
        <w:t xml:space="preserve">of </w:t>
      </w:r>
      <w:r w:rsidR="00535D92" w:rsidRPr="0070641D">
        <w:rPr>
          <w:rFonts w:ascii="Times New Roman" w:hAnsi="Times New Roman" w:cs="Times New Roman"/>
        </w:rPr>
        <w:t>the proposition that “</w:t>
      </w:r>
      <w:r w:rsidR="00535D92" w:rsidRPr="0070641D">
        <w:rPr>
          <w:rFonts w:ascii="Times New Roman" w:hAnsi="Times New Roman" w:cs="Times New Roman"/>
          <w:i/>
          <w:iCs/>
        </w:rPr>
        <w:t>[t]he burden of displacing the general rule</w:t>
      </w:r>
      <w:r w:rsidR="00535D92" w:rsidRPr="0070641D">
        <w:rPr>
          <w:rFonts w:ascii="Times New Roman" w:hAnsi="Times New Roman" w:cs="Times New Roman"/>
        </w:rPr>
        <w:t xml:space="preserve"> [</w:t>
      </w:r>
      <w:r w:rsidR="00535D92" w:rsidRPr="0070641D">
        <w:rPr>
          <w:rFonts w:ascii="Times New Roman" w:hAnsi="Times New Roman" w:cs="Times New Roman"/>
          <w:i/>
        </w:rPr>
        <w:t>o</w:t>
      </w:r>
      <w:r w:rsidR="00B53FC6" w:rsidRPr="0070641D">
        <w:rPr>
          <w:rFonts w:ascii="Times New Roman" w:hAnsi="Times New Roman" w:cs="Times New Roman"/>
          <w:i/>
        </w:rPr>
        <w:t xml:space="preserve">n </w:t>
      </w:r>
      <w:r w:rsidR="00535D92" w:rsidRPr="0070641D">
        <w:rPr>
          <w:rFonts w:ascii="Times New Roman" w:hAnsi="Times New Roman" w:cs="Times New Roman"/>
          <w:i/>
        </w:rPr>
        <w:t>costs</w:t>
      </w:r>
      <w:r w:rsidR="00535D92" w:rsidRPr="0070641D">
        <w:rPr>
          <w:rFonts w:ascii="Times New Roman" w:hAnsi="Times New Roman" w:cs="Times New Roman"/>
        </w:rPr>
        <w:t xml:space="preserve">] </w:t>
      </w:r>
      <w:r w:rsidR="00535D92" w:rsidRPr="0070641D">
        <w:rPr>
          <w:rFonts w:ascii="Times New Roman" w:hAnsi="Times New Roman" w:cs="Times New Roman"/>
          <w:i/>
          <w:iCs/>
        </w:rPr>
        <w:t>rests with</w:t>
      </w:r>
      <w:r w:rsidR="00535D92" w:rsidRPr="0070641D">
        <w:rPr>
          <w:rFonts w:ascii="Times New Roman" w:hAnsi="Times New Roman" w:cs="Times New Roman"/>
        </w:rPr>
        <w:t xml:space="preserve"> </w:t>
      </w:r>
      <w:r w:rsidR="00535D92" w:rsidRPr="0070641D">
        <w:rPr>
          <w:rFonts w:ascii="Times New Roman" w:hAnsi="Times New Roman" w:cs="Times New Roman"/>
          <w:i/>
          <w:iCs/>
        </w:rPr>
        <w:t>the party</w:t>
      </w:r>
      <w:r w:rsidR="00535D92" w:rsidRPr="0070641D">
        <w:rPr>
          <w:rFonts w:ascii="Times New Roman" w:hAnsi="Times New Roman" w:cs="Times New Roman"/>
        </w:rPr>
        <w:t xml:space="preserve"> </w:t>
      </w:r>
      <w:r w:rsidR="00535D92" w:rsidRPr="0070641D">
        <w:rPr>
          <w:rFonts w:ascii="Times New Roman" w:hAnsi="Times New Roman" w:cs="Times New Roman"/>
          <w:i/>
          <w:iCs/>
        </w:rPr>
        <w:t>who asserts it should be displaced.”</w:t>
      </w:r>
      <w:r w:rsidR="00535D92" w:rsidRPr="0070641D">
        <w:rPr>
          <w:rFonts w:ascii="Times New Roman" w:hAnsi="Times New Roman" w:cs="Times New Roman"/>
        </w:rPr>
        <w:t xml:space="preserve"> </w:t>
      </w:r>
      <w:r w:rsidRPr="0070641D">
        <w:rPr>
          <w:rFonts w:ascii="Times New Roman" w:hAnsi="Times New Roman" w:cs="Times New Roman"/>
        </w:rPr>
        <w:t xml:space="preserve"> </w:t>
      </w:r>
      <w:r w:rsidR="00535D92" w:rsidRPr="0070641D">
        <w:rPr>
          <w:rFonts w:ascii="Times New Roman" w:hAnsi="Times New Roman" w:cs="Times New Roman"/>
        </w:rPr>
        <w:t xml:space="preserve">On this basis, </w:t>
      </w:r>
      <w:r w:rsidR="00B53FC6" w:rsidRPr="0070641D">
        <w:rPr>
          <w:rFonts w:ascii="Times New Roman" w:hAnsi="Times New Roman" w:cs="Times New Roman"/>
        </w:rPr>
        <w:t>the appellant</w:t>
      </w:r>
      <w:r w:rsidR="00535D92" w:rsidRPr="0070641D">
        <w:rPr>
          <w:rFonts w:ascii="Times New Roman" w:hAnsi="Times New Roman" w:cs="Times New Roman"/>
        </w:rPr>
        <w:t xml:space="preserve"> submitted that, in this case, the respondent carries the burden of displacing the general rule. </w:t>
      </w:r>
      <w:r w:rsidRPr="0070641D">
        <w:rPr>
          <w:rFonts w:ascii="Times New Roman" w:hAnsi="Times New Roman" w:cs="Times New Roman"/>
        </w:rPr>
        <w:t xml:space="preserve"> </w:t>
      </w:r>
      <w:r w:rsidR="00535D92" w:rsidRPr="0070641D">
        <w:rPr>
          <w:rFonts w:ascii="Times New Roman" w:hAnsi="Times New Roman" w:cs="Times New Roman"/>
        </w:rPr>
        <w:t xml:space="preserve">Whereas the trial judge believed </w:t>
      </w:r>
      <w:r w:rsidR="00535D92" w:rsidRPr="0070641D">
        <w:rPr>
          <w:rFonts w:ascii="Times New Roman" w:hAnsi="Times New Roman" w:cs="Times New Roman"/>
          <w:i/>
        </w:rPr>
        <w:t>‘no particular injustice has been shown to the applicant</w:t>
      </w:r>
      <w:r w:rsidR="00535D92" w:rsidRPr="0070641D">
        <w:rPr>
          <w:rFonts w:ascii="Times New Roman" w:hAnsi="Times New Roman" w:cs="Times New Roman"/>
        </w:rPr>
        <w:t>’ d</w:t>
      </w:r>
      <w:r w:rsidR="00E27BE5" w:rsidRPr="0070641D">
        <w:rPr>
          <w:rFonts w:ascii="Times New Roman" w:hAnsi="Times New Roman" w:cs="Times New Roman"/>
        </w:rPr>
        <w:t xml:space="preserve">epriving the applicant of all his leave costs was disproportionate having regard to the absence of </w:t>
      </w:r>
      <w:r w:rsidR="00B53FC6" w:rsidRPr="0070641D">
        <w:rPr>
          <w:rFonts w:ascii="Times New Roman" w:hAnsi="Times New Roman" w:cs="Times New Roman"/>
        </w:rPr>
        <w:t xml:space="preserve">any </w:t>
      </w:r>
      <w:r w:rsidR="00E27BE5" w:rsidRPr="0070641D">
        <w:rPr>
          <w:rFonts w:ascii="Times New Roman" w:hAnsi="Times New Roman" w:cs="Times New Roman"/>
        </w:rPr>
        <w:t xml:space="preserve">prejudice and </w:t>
      </w:r>
      <w:r w:rsidR="00B53FC6" w:rsidRPr="0070641D">
        <w:rPr>
          <w:rFonts w:ascii="Times New Roman" w:hAnsi="Times New Roman" w:cs="Times New Roman"/>
        </w:rPr>
        <w:t xml:space="preserve">to </w:t>
      </w:r>
      <w:r w:rsidR="00E27BE5" w:rsidRPr="0070641D">
        <w:rPr>
          <w:rFonts w:ascii="Times New Roman" w:hAnsi="Times New Roman" w:cs="Times New Roman"/>
        </w:rPr>
        <w:t>the</w:t>
      </w:r>
      <w:r w:rsidR="00B53FC6" w:rsidRPr="0070641D">
        <w:rPr>
          <w:rFonts w:ascii="Times New Roman" w:hAnsi="Times New Roman" w:cs="Times New Roman"/>
        </w:rPr>
        <w:t xml:space="preserve"> limited</w:t>
      </w:r>
      <w:r w:rsidR="00E27BE5" w:rsidRPr="0070641D">
        <w:rPr>
          <w:rFonts w:ascii="Times New Roman" w:hAnsi="Times New Roman" w:cs="Times New Roman"/>
        </w:rPr>
        <w:t xml:space="preserve"> extent of </w:t>
      </w:r>
      <w:r w:rsidR="00B53FC6" w:rsidRPr="0070641D">
        <w:rPr>
          <w:rFonts w:ascii="Times New Roman" w:hAnsi="Times New Roman" w:cs="Times New Roman"/>
        </w:rPr>
        <w:t xml:space="preserve">the </w:t>
      </w:r>
      <w:r w:rsidR="00E27BE5" w:rsidRPr="0070641D">
        <w:rPr>
          <w:rFonts w:ascii="Times New Roman" w:hAnsi="Times New Roman" w:cs="Times New Roman"/>
        </w:rPr>
        <w:t xml:space="preserve">default. </w:t>
      </w:r>
      <w:r w:rsidR="00535D92" w:rsidRPr="0070641D">
        <w:rPr>
          <w:rFonts w:ascii="Times New Roman" w:hAnsi="Times New Roman" w:cs="Times New Roman"/>
        </w:rPr>
        <w:t xml:space="preserve"> </w:t>
      </w:r>
      <w:r w:rsidR="00E27BE5" w:rsidRPr="0070641D">
        <w:rPr>
          <w:rFonts w:ascii="Times New Roman" w:hAnsi="Times New Roman" w:cs="Times New Roman"/>
        </w:rPr>
        <w:t xml:space="preserve">The discretion vested in </w:t>
      </w:r>
      <w:r w:rsidR="00B53FC6" w:rsidRPr="0070641D">
        <w:rPr>
          <w:rFonts w:ascii="Times New Roman" w:hAnsi="Times New Roman" w:cs="Times New Roman"/>
        </w:rPr>
        <w:t>the</w:t>
      </w:r>
      <w:r w:rsidR="00E27BE5" w:rsidRPr="0070641D">
        <w:rPr>
          <w:rFonts w:ascii="Times New Roman" w:hAnsi="Times New Roman" w:cs="Times New Roman"/>
        </w:rPr>
        <w:t xml:space="preserve"> court below had not been "</w:t>
      </w:r>
      <w:r w:rsidR="00E27BE5" w:rsidRPr="0070641D">
        <w:rPr>
          <w:rFonts w:ascii="Times New Roman" w:hAnsi="Times New Roman" w:cs="Times New Roman"/>
          <w:i/>
        </w:rPr>
        <w:t>exercised in a reasoned way against the background of having identified appropriate principles by reference to which the court should exercise the discretion concerned</w:t>
      </w:r>
      <w:r w:rsidR="00E27BE5" w:rsidRPr="0070641D">
        <w:rPr>
          <w:rFonts w:ascii="Times New Roman" w:hAnsi="Times New Roman" w:cs="Times New Roman"/>
        </w:rPr>
        <w:t xml:space="preserve">' as mandated by </w:t>
      </w:r>
      <w:r w:rsidR="00E27BE5" w:rsidRPr="0070641D">
        <w:rPr>
          <w:rFonts w:ascii="Times New Roman" w:hAnsi="Times New Roman" w:cs="Times New Roman"/>
          <w:i/>
        </w:rPr>
        <w:t>Shackleton</w:t>
      </w:r>
      <w:r w:rsidR="00E27BE5" w:rsidRPr="0070641D">
        <w:rPr>
          <w:rFonts w:ascii="Times New Roman" w:hAnsi="Times New Roman" w:cs="Times New Roman"/>
        </w:rPr>
        <w:t>.</w:t>
      </w:r>
      <w:r w:rsidR="00846049" w:rsidRPr="0070641D">
        <w:rPr>
          <w:rFonts w:ascii="Times New Roman" w:hAnsi="Times New Roman" w:cs="Times New Roman"/>
        </w:rPr>
        <w:t xml:space="preserve">  </w:t>
      </w:r>
    </w:p>
    <w:p w14:paraId="78E44AB6" w14:textId="77777777" w:rsidR="00E27BE5" w:rsidRPr="0070641D" w:rsidRDefault="00E27BE5" w:rsidP="00535D92">
      <w:pPr>
        <w:pStyle w:val="ListParagraph"/>
        <w:spacing w:line="480" w:lineRule="auto"/>
        <w:ind w:left="0"/>
        <w:jc w:val="both"/>
        <w:rPr>
          <w:rFonts w:ascii="Times New Roman" w:hAnsi="Times New Roman" w:cs="Times New Roman"/>
        </w:rPr>
      </w:pPr>
    </w:p>
    <w:p w14:paraId="69131E21" w14:textId="77777777" w:rsidR="002C26BB" w:rsidRPr="0070641D" w:rsidRDefault="002C26BB" w:rsidP="002C26BB">
      <w:pPr>
        <w:shd w:val="clear" w:color="auto" w:fill="FFFFFF"/>
        <w:spacing w:line="480" w:lineRule="auto"/>
        <w:jc w:val="both"/>
        <w:rPr>
          <w:rFonts w:ascii="Times New Roman" w:hAnsi="Times New Roman" w:cs="Times New Roman"/>
          <w:i/>
          <w:iCs/>
        </w:rPr>
      </w:pPr>
      <w:r w:rsidRPr="0070641D">
        <w:rPr>
          <w:rFonts w:ascii="Times New Roman" w:hAnsi="Times New Roman" w:cs="Times New Roman"/>
          <w:i/>
          <w:iCs/>
        </w:rPr>
        <w:t>The Respondent</w:t>
      </w:r>
    </w:p>
    <w:p w14:paraId="1D77B520" w14:textId="77777777" w:rsidR="002F43B4" w:rsidRPr="0070641D" w:rsidRDefault="002F43B4" w:rsidP="002F43B4">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The</w:t>
      </w:r>
      <w:r w:rsidR="00803115" w:rsidRPr="0070641D">
        <w:rPr>
          <w:rFonts w:ascii="Times New Roman" w:hAnsi="Times New Roman" w:cs="Times New Roman"/>
        </w:rPr>
        <w:t xml:space="preserve"> respondent</w:t>
      </w:r>
      <w:r w:rsidR="00B53FC6" w:rsidRPr="0070641D">
        <w:rPr>
          <w:rFonts w:ascii="Times New Roman" w:hAnsi="Times New Roman" w:cs="Times New Roman"/>
        </w:rPr>
        <w:t xml:space="preserve"> submitted, at the outset, </w:t>
      </w:r>
      <w:r w:rsidR="00B93088" w:rsidRPr="0070641D">
        <w:rPr>
          <w:rFonts w:ascii="Times New Roman" w:hAnsi="Times New Roman" w:cs="Times New Roman"/>
        </w:rPr>
        <w:t xml:space="preserve">that any discussions between counsel as to what had transpired were not appropriate matters for submission or evidence as they were </w:t>
      </w:r>
      <w:r w:rsidRPr="0070641D">
        <w:rPr>
          <w:rFonts w:ascii="Times New Roman" w:hAnsi="Times New Roman" w:cs="Times New Roman"/>
        </w:rPr>
        <w:t>‘</w:t>
      </w:r>
      <w:r w:rsidR="00B93088" w:rsidRPr="0070641D">
        <w:rPr>
          <w:rFonts w:ascii="Times New Roman" w:hAnsi="Times New Roman" w:cs="Times New Roman"/>
        </w:rPr>
        <w:t>without prejudice</w:t>
      </w:r>
      <w:r w:rsidRPr="0070641D">
        <w:rPr>
          <w:rFonts w:ascii="Times New Roman" w:hAnsi="Times New Roman" w:cs="Times New Roman"/>
        </w:rPr>
        <w:t>’</w:t>
      </w:r>
      <w:r w:rsidR="00B53FC6" w:rsidRPr="0070641D">
        <w:rPr>
          <w:rFonts w:ascii="Times New Roman" w:hAnsi="Times New Roman" w:cs="Times New Roman"/>
        </w:rPr>
        <w:t>.  I</w:t>
      </w:r>
      <w:r w:rsidRPr="0070641D">
        <w:rPr>
          <w:rFonts w:ascii="Times New Roman" w:hAnsi="Times New Roman" w:cs="Times New Roman"/>
        </w:rPr>
        <w:t xml:space="preserve">n any event, </w:t>
      </w:r>
      <w:r w:rsidR="00B53FC6" w:rsidRPr="0070641D">
        <w:rPr>
          <w:rFonts w:ascii="Times New Roman" w:hAnsi="Times New Roman" w:cs="Times New Roman"/>
        </w:rPr>
        <w:t xml:space="preserve">they </w:t>
      </w:r>
      <w:r w:rsidRPr="0070641D">
        <w:rPr>
          <w:rFonts w:ascii="Times New Roman" w:hAnsi="Times New Roman" w:cs="Times New Roman"/>
        </w:rPr>
        <w:t>were not relevant to the subject of this appeal</w:t>
      </w:r>
      <w:r w:rsidR="00B93088" w:rsidRPr="0070641D">
        <w:rPr>
          <w:rFonts w:ascii="Times New Roman" w:hAnsi="Times New Roman" w:cs="Times New Roman"/>
        </w:rPr>
        <w:t>.   He supported</w:t>
      </w:r>
      <w:r w:rsidR="00803115" w:rsidRPr="0070641D">
        <w:rPr>
          <w:rFonts w:ascii="Times New Roman" w:hAnsi="Times New Roman" w:cs="Times New Roman"/>
        </w:rPr>
        <w:t xml:space="preserve"> the trial judge’s decision not to exercise jurisdiction over the appellant’s application for costs. </w:t>
      </w:r>
      <w:r w:rsidR="00B93088" w:rsidRPr="0070641D">
        <w:rPr>
          <w:rFonts w:ascii="Times New Roman" w:hAnsi="Times New Roman" w:cs="Times New Roman"/>
        </w:rPr>
        <w:t xml:space="preserve"> Humphreys J. ha</w:t>
      </w:r>
      <w:r w:rsidRPr="0070641D">
        <w:rPr>
          <w:rFonts w:ascii="Times New Roman" w:hAnsi="Times New Roman" w:cs="Times New Roman"/>
        </w:rPr>
        <w:t>d, correctly,</w:t>
      </w:r>
      <w:r w:rsidR="00B93088" w:rsidRPr="0070641D">
        <w:rPr>
          <w:rFonts w:ascii="Times New Roman" w:hAnsi="Times New Roman" w:cs="Times New Roman"/>
        </w:rPr>
        <w:t xml:space="preserve"> found that the issue of the costs of the leave application had already been determined in the order of 8 July.</w:t>
      </w:r>
      <w:r w:rsidRPr="0070641D">
        <w:rPr>
          <w:rFonts w:ascii="Times New Roman" w:hAnsi="Times New Roman" w:cs="Times New Roman"/>
        </w:rPr>
        <w:t xml:space="preserve"> </w:t>
      </w:r>
      <w:r w:rsidR="00B93088" w:rsidRPr="0070641D">
        <w:rPr>
          <w:rFonts w:ascii="Times New Roman" w:hAnsi="Times New Roman" w:cs="Times New Roman"/>
        </w:rPr>
        <w:t xml:space="preserve"> </w:t>
      </w:r>
      <w:r w:rsidRPr="0070641D">
        <w:rPr>
          <w:rFonts w:ascii="Times New Roman" w:hAnsi="Times New Roman" w:cs="Times New Roman"/>
        </w:rPr>
        <w:t xml:space="preserve">The principles advanced in </w:t>
      </w:r>
      <w:r w:rsidRPr="0070641D">
        <w:rPr>
          <w:rFonts w:ascii="Times New Roman" w:hAnsi="Times New Roman" w:cs="Times New Roman"/>
          <w:i/>
          <w:iCs/>
        </w:rPr>
        <w:t>Shackleton</w:t>
      </w:r>
      <w:r w:rsidRPr="0070641D">
        <w:rPr>
          <w:rFonts w:ascii="Times New Roman" w:hAnsi="Times New Roman" w:cs="Times New Roman"/>
        </w:rPr>
        <w:t xml:space="preserve">, </w:t>
      </w:r>
      <w:r w:rsidRPr="0070641D">
        <w:rPr>
          <w:rFonts w:ascii="Times New Roman" w:hAnsi="Times New Roman" w:cs="Times New Roman"/>
          <w:i/>
          <w:iCs/>
        </w:rPr>
        <w:t>Dunne</w:t>
      </w:r>
      <w:r w:rsidRPr="0070641D">
        <w:rPr>
          <w:rFonts w:ascii="Times New Roman" w:hAnsi="Times New Roman" w:cs="Times New Roman"/>
        </w:rPr>
        <w:t xml:space="preserve">, </w:t>
      </w:r>
      <w:proofErr w:type="spellStart"/>
      <w:r w:rsidRPr="0070641D">
        <w:rPr>
          <w:rFonts w:ascii="Times New Roman" w:hAnsi="Times New Roman" w:cs="Times New Roman"/>
          <w:i/>
          <w:iCs/>
        </w:rPr>
        <w:t>Godsil</w:t>
      </w:r>
      <w:proofErr w:type="spellEnd"/>
      <w:r w:rsidRPr="0070641D">
        <w:rPr>
          <w:rFonts w:ascii="Times New Roman" w:hAnsi="Times New Roman" w:cs="Times New Roman"/>
        </w:rPr>
        <w:t xml:space="preserve">, and </w:t>
      </w:r>
      <w:r w:rsidRPr="0070641D">
        <w:rPr>
          <w:rFonts w:ascii="Times New Roman" w:hAnsi="Times New Roman" w:cs="Times New Roman"/>
          <w:i/>
          <w:iCs/>
        </w:rPr>
        <w:t>Fyffes</w:t>
      </w:r>
      <w:r w:rsidRPr="0070641D">
        <w:rPr>
          <w:rFonts w:ascii="Times New Roman" w:hAnsi="Times New Roman" w:cs="Times New Roman"/>
        </w:rPr>
        <w:t xml:space="preserve"> </w:t>
      </w:r>
      <w:r w:rsidR="00B53FC6" w:rsidRPr="0070641D">
        <w:rPr>
          <w:rFonts w:ascii="Times New Roman" w:hAnsi="Times New Roman" w:cs="Times New Roman"/>
        </w:rPr>
        <w:t>were correct, but they were not relevant</w:t>
      </w:r>
      <w:r w:rsidRPr="0070641D">
        <w:rPr>
          <w:rFonts w:ascii="Times New Roman" w:hAnsi="Times New Roman" w:cs="Times New Roman"/>
        </w:rPr>
        <w:t xml:space="preserve"> to the present case. An individualised assessment </w:t>
      </w:r>
      <w:r w:rsidR="00B53FC6" w:rsidRPr="0070641D">
        <w:rPr>
          <w:rFonts w:ascii="Times New Roman" w:hAnsi="Times New Roman" w:cs="Times New Roman"/>
        </w:rPr>
        <w:t xml:space="preserve">had not been needed because </w:t>
      </w:r>
      <w:r w:rsidRPr="0070641D">
        <w:rPr>
          <w:rFonts w:ascii="Times New Roman" w:hAnsi="Times New Roman" w:cs="Times New Roman"/>
        </w:rPr>
        <w:t xml:space="preserve">the appellant had </w:t>
      </w:r>
      <w:r w:rsidR="00B53FC6" w:rsidRPr="0070641D">
        <w:rPr>
          <w:rFonts w:ascii="Times New Roman" w:hAnsi="Times New Roman" w:cs="Times New Roman"/>
        </w:rPr>
        <w:t xml:space="preserve">not </w:t>
      </w:r>
      <w:r w:rsidRPr="0070641D">
        <w:rPr>
          <w:rFonts w:ascii="Times New Roman" w:hAnsi="Times New Roman" w:cs="Times New Roman"/>
        </w:rPr>
        <w:t xml:space="preserve">made an application to vary the order of 8 July.  As the issue of costs </w:t>
      </w:r>
      <w:r w:rsidR="00B53FC6" w:rsidRPr="0070641D">
        <w:rPr>
          <w:rFonts w:ascii="Times New Roman" w:hAnsi="Times New Roman" w:cs="Times New Roman"/>
        </w:rPr>
        <w:t xml:space="preserve">had </w:t>
      </w:r>
      <w:r w:rsidRPr="0070641D">
        <w:rPr>
          <w:rFonts w:ascii="Times New Roman" w:hAnsi="Times New Roman" w:cs="Times New Roman"/>
        </w:rPr>
        <w:t xml:space="preserve">already </w:t>
      </w:r>
      <w:r w:rsidR="00B53FC6" w:rsidRPr="0070641D">
        <w:rPr>
          <w:rFonts w:ascii="Times New Roman" w:hAnsi="Times New Roman" w:cs="Times New Roman"/>
        </w:rPr>
        <w:t xml:space="preserve">been </w:t>
      </w:r>
      <w:r w:rsidRPr="0070641D">
        <w:rPr>
          <w:rFonts w:ascii="Times New Roman" w:hAnsi="Times New Roman" w:cs="Times New Roman"/>
        </w:rPr>
        <w:t>disposed of, the trial judge was foreclosed from any individual consideration of the particular factual matrix of this case.</w:t>
      </w:r>
    </w:p>
    <w:p w14:paraId="146C5E00" w14:textId="77777777" w:rsidR="00B93088" w:rsidRPr="0070641D" w:rsidRDefault="00B93088" w:rsidP="0088686F">
      <w:pPr>
        <w:numPr>
          <w:ilvl w:val="0"/>
          <w:numId w:val="6"/>
        </w:numPr>
        <w:shd w:val="clear" w:color="auto" w:fill="FFFFFF"/>
        <w:spacing w:line="480" w:lineRule="auto"/>
        <w:jc w:val="both"/>
        <w:rPr>
          <w:rFonts w:ascii="Times New Roman" w:hAnsi="Times New Roman" w:cs="Times New Roman"/>
          <w:iCs/>
        </w:rPr>
      </w:pPr>
      <w:r w:rsidRPr="0070641D">
        <w:rPr>
          <w:rFonts w:ascii="Times New Roman" w:hAnsi="Times New Roman" w:cs="Times New Roman"/>
        </w:rPr>
        <w:t xml:space="preserve">The respondent </w:t>
      </w:r>
      <w:r w:rsidR="00B53FC6" w:rsidRPr="0070641D">
        <w:rPr>
          <w:rFonts w:ascii="Times New Roman" w:hAnsi="Times New Roman" w:cs="Times New Roman"/>
        </w:rPr>
        <w:t>argue</w:t>
      </w:r>
      <w:r w:rsidRPr="0070641D">
        <w:rPr>
          <w:rFonts w:ascii="Times New Roman" w:hAnsi="Times New Roman" w:cs="Times New Roman"/>
        </w:rPr>
        <w:t xml:space="preserve">d that, in essence, the question to be determined </w:t>
      </w:r>
      <w:r w:rsidR="00B53FC6" w:rsidRPr="0070641D">
        <w:rPr>
          <w:rFonts w:ascii="Times New Roman" w:hAnsi="Times New Roman" w:cs="Times New Roman"/>
        </w:rPr>
        <w:t>wa</w:t>
      </w:r>
      <w:r w:rsidRPr="0070641D">
        <w:rPr>
          <w:rFonts w:ascii="Times New Roman" w:hAnsi="Times New Roman" w:cs="Times New Roman"/>
        </w:rPr>
        <w:t xml:space="preserve">s whether it was open to the trial judge make such a finding.   </w:t>
      </w:r>
      <w:r w:rsidR="0088686F" w:rsidRPr="0070641D">
        <w:rPr>
          <w:rFonts w:ascii="Times New Roman" w:hAnsi="Times New Roman" w:cs="Times New Roman"/>
        </w:rPr>
        <w:t>The</w:t>
      </w:r>
      <w:r w:rsidR="00803115" w:rsidRPr="0070641D">
        <w:rPr>
          <w:rFonts w:ascii="Times New Roman" w:hAnsi="Times New Roman" w:cs="Times New Roman"/>
        </w:rPr>
        <w:t xml:space="preserve"> Practice Direction</w:t>
      </w:r>
      <w:r w:rsidR="00B53FC6" w:rsidRPr="0070641D">
        <w:rPr>
          <w:rFonts w:ascii="Times New Roman" w:hAnsi="Times New Roman" w:cs="Times New Roman"/>
        </w:rPr>
        <w:t>,</w:t>
      </w:r>
      <w:r w:rsidR="00803115" w:rsidRPr="0070641D">
        <w:rPr>
          <w:rFonts w:ascii="Times New Roman" w:hAnsi="Times New Roman" w:cs="Times New Roman"/>
        </w:rPr>
        <w:t xml:space="preserve"> </w:t>
      </w:r>
      <w:r w:rsidRPr="0070641D">
        <w:rPr>
          <w:rFonts w:ascii="Times New Roman" w:hAnsi="Times New Roman" w:cs="Times New Roman"/>
        </w:rPr>
        <w:t xml:space="preserve">as reflected </w:t>
      </w:r>
      <w:r w:rsidR="00803115" w:rsidRPr="0070641D">
        <w:rPr>
          <w:rFonts w:ascii="Times New Roman" w:hAnsi="Times New Roman" w:cs="Times New Roman"/>
        </w:rPr>
        <w:t>in the order</w:t>
      </w:r>
      <w:r w:rsidR="00B53FC6" w:rsidRPr="0070641D">
        <w:rPr>
          <w:rFonts w:ascii="Times New Roman" w:hAnsi="Times New Roman" w:cs="Times New Roman"/>
        </w:rPr>
        <w:t>,</w:t>
      </w:r>
      <w:r w:rsidR="00803115" w:rsidRPr="0070641D">
        <w:rPr>
          <w:rFonts w:ascii="Times New Roman" w:hAnsi="Times New Roman" w:cs="Times New Roman"/>
        </w:rPr>
        <w:t xml:space="preserve"> </w:t>
      </w:r>
      <w:r w:rsidRPr="0070641D">
        <w:rPr>
          <w:rFonts w:ascii="Times New Roman" w:hAnsi="Times New Roman" w:cs="Times New Roman"/>
        </w:rPr>
        <w:t xml:space="preserve">had </w:t>
      </w:r>
      <w:r w:rsidR="00803115" w:rsidRPr="0070641D">
        <w:rPr>
          <w:rFonts w:ascii="Times New Roman" w:hAnsi="Times New Roman" w:cs="Times New Roman"/>
        </w:rPr>
        <w:t xml:space="preserve">put the appellant on notice of the </w:t>
      </w:r>
      <w:r w:rsidRPr="0070641D">
        <w:rPr>
          <w:rFonts w:ascii="Times New Roman" w:hAnsi="Times New Roman" w:cs="Times New Roman"/>
        </w:rPr>
        <w:t xml:space="preserve">relevant </w:t>
      </w:r>
      <w:r w:rsidR="00803115" w:rsidRPr="0070641D">
        <w:rPr>
          <w:rFonts w:ascii="Times New Roman" w:hAnsi="Times New Roman" w:cs="Times New Roman"/>
        </w:rPr>
        <w:t>deadline</w:t>
      </w:r>
      <w:r w:rsidRPr="0070641D">
        <w:rPr>
          <w:rFonts w:ascii="Times New Roman" w:hAnsi="Times New Roman" w:cs="Times New Roman"/>
        </w:rPr>
        <w:t xml:space="preserve"> for delivery of documents</w:t>
      </w:r>
      <w:r w:rsidR="00803115" w:rsidRPr="0070641D">
        <w:rPr>
          <w:rFonts w:ascii="Times New Roman" w:hAnsi="Times New Roman" w:cs="Times New Roman"/>
        </w:rPr>
        <w:t>.</w:t>
      </w:r>
      <w:r w:rsidR="0088686F" w:rsidRPr="0070641D">
        <w:rPr>
          <w:rFonts w:ascii="Times New Roman" w:hAnsi="Times New Roman" w:cs="Times New Roman"/>
        </w:rPr>
        <w:t xml:space="preserve">  </w:t>
      </w:r>
      <w:r w:rsidR="0088686F" w:rsidRPr="0070641D">
        <w:rPr>
          <w:rFonts w:ascii="Times New Roman" w:hAnsi="Times New Roman" w:cs="Times New Roman"/>
          <w:iCs/>
        </w:rPr>
        <w:t xml:space="preserve">Relying on </w:t>
      </w:r>
      <w:proofErr w:type="spellStart"/>
      <w:r w:rsidR="0088686F" w:rsidRPr="0070641D">
        <w:rPr>
          <w:rFonts w:ascii="Times New Roman" w:hAnsi="Times New Roman" w:cs="Times New Roman"/>
          <w:i/>
          <w:iCs/>
        </w:rPr>
        <w:t>Marcan</w:t>
      </w:r>
      <w:proofErr w:type="spellEnd"/>
      <w:r w:rsidR="0088686F" w:rsidRPr="0070641D">
        <w:rPr>
          <w:rFonts w:ascii="Times New Roman" w:hAnsi="Times New Roman" w:cs="Times New Roman"/>
          <w:i/>
          <w:iCs/>
        </w:rPr>
        <w:t xml:space="preserve"> </w:t>
      </w:r>
      <w:r w:rsidR="0088686F" w:rsidRPr="0070641D">
        <w:rPr>
          <w:rFonts w:ascii="Times New Roman" w:hAnsi="Times New Roman" w:cs="Times New Roman"/>
          <w:i/>
          <w:iCs/>
        </w:rPr>
        <w:lastRenderedPageBreak/>
        <w:t>Shipping (London) Limited v. Kefalas</w:t>
      </w:r>
      <w:r w:rsidR="00B53FC6" w:rsidRPr="0070641D">
        <w:rPr>
          <w:rFonts w:ascii="Times New Roman" w:hAnsi="Times New Roman" w:cs="Times New Roman"/>
          <w:i/>
          <w:iCs/>
        </w:rPr>
        <w:t xml:space="preserve"> </w:t>
      </w:r>
      <w:r w:rsidR="0088686F" w:rsidRPr="0070641D">
        <w:rPr>
          <w:rFonts w:ascii="Times New Roman" w:hAnsi="Times New Roman" w:cs="Times New Roman"/>
          <w:iCs/>
        </w:rPr>
        <w:t>[2007] 1 WLR 1864</w:t>
      </w:r>
      <w:r w:rsidR="00B644F7" w:rsidRPr="0070641D">
        <w:rPr>
          <w:rFonts w:ascii="Times New Roman" w:hAnsi="Times New Roman" w:cs="Times New Roman"/>
          <w:iCs/>
        </w:rPr>
        <w:t xml:space="preserve"> </w:t>
      </w:r>
      <w:r w:rsidR="00AE6C55" w:rsidRPr="0070641D">
        <w:rPr>
          <w:rFonts w:ascii="Times New Roman" w:hAnsi="Times New Roman" w:cs="Times New Roman"/>
          <w:iCs/>
        </w:rPr>
        <w:t>it was</w:t>
      </w:r>
      <w:r w:rsidR="0088686F" w:rsidRPr="0070641D">
        <w:rPr>
          <w:rFonts w:ascii="Times New Roman" w:hAnsi="Times New Roman" w:cs="Times New Roman"/>
          <w:iCs/>
        </w:rPr>
        <w:t xml:space="preserve"> argued that the onus is on the person against whom the sanction operate</w:t>
      </w:r>
      <w:r w:rsidR="00B53FC6" w:rsidRPr="0070641D">
        <w:rPr>
          <w:rFonts w:ascii="Times New Roman" w:hAnsi="Times New Roman" w:cs="Times New Roman"/>
          <w:iCs/>
        </w:rPr>
        <w:t>s</w:t>
      </w:r>
      <w:r w:rsidR="0088686F" w:rsidRPr="0070641D">
        <w:rPr>
          <w:rFonts w:ascii="Times New Roman" w:hAnsi="Times New Roman" w:cs="Times New Roman"/>
          <w:iCs/>
        </w:rPr>
        <w:t xml:space="preserve"> to seek relief.  </w:t>
      </w:r>
      <w:r w:rsidR="001421FA" w:rsidRPr="0070641D">
        <w:rPr>
          <w:rFonts w:ascii="Times New Roman" w:hAnsi="Times New Roman" w:cs="Times New Roman"/>
          <w:iCs/>
        </w:rPr>
        <w:t>It was open to the appellant on 8 July to make individualised submissions as to why the default provisions of the Practice Direction should not apply.  No such submissions were made.</w:t>
      </w:r>
      <w:r w:rsidR="00B53FC6" w:rsidRPr="0070641D">
        <w:rPr>
          <w:rFonts w:ascii="Times New Roman" w:hAnsi="Times New Roman" w:cs="Times New Roman"/>
          <w:iCs/>
        </w:rPr>
        <w:t xml:space="preserve">  </w:t>
      </w:r>
      <w:r w:rsidR="00803115" w:rsidRPr="0070641D">
        <w:rPr>
          <w:rFonts w:ascii="Times New Roman" w:hAnsi="Times New Roman" w:cs="Times New Roman"/>
        </w:rPr>
        <w:t xml:space="preserve">It </w:t>
      </w:r>
      <w:r w:rsidR="00E65948" w:rsidRPr="0070641D">
        <w:rPr>
          <w:rFonts w:ascii="Times New Roman" w:hAnsi="Times New Roman" w:cs="Times New Roman"/>
        </w:rPr>
        <w:t xml:space="preserve">had </w:t>
      </w:r>
      <w:r w:rsidR="00B53FC6" w:rsidRPr="0070641D">
        <w:rPr>
          <w:rFonts w:ascii="Times New Roman" w:hAnsi="Times New Roman" w:cs="Times New Roman"/>
        </w:rPr>
        <w:t>also b</w:t>
      </w:r>
      <w:r w:rsidR="00E65948" w:rsidRPr="0070641D">
        <w:rPr>
          <w:rFonts w:ascii="Times New Roman" w:hAnsi="Times New Roman" w:cs="Times New Roman"/>
        </w:rPr>
        <w:t>een</w:t>
      </w:r>
      <w:r w:rsidR="00803115" w:rsidRPr="0070641D">
        <w:rPr>
          <w:rFonts w:ascii="Times New Roman" w:hAnsi="Times New Roman" w:cs="Times New Roman"/>
        </w:rPr>
        <w:t xml:space="preserve"> open to the appellant </w:t>
      </w:r>
      <w:r w:rsidR="00B53FC6" w:rsidRPr="0070641D">
        <w:rPr>
          <w:rFonts w:ascii="Times New Roman" w:hAnsi="Times New Roman" w:cs="Times New Roman"/>
        </w:rPr>
        <w:t xml:space="preserve">to </w:t>
      </w:r>
      <w:r w:rsidR="00803115" w:rsidRPr="0070641D">
        <w:rPr>
          <w:rFonts w:ascii="Times New Roman" w:hAnsi="Times New Roman" w:cs="Times New Roman"/>
        </w:rPr>
        <w:t xml:space="preserve">apply to vary the </w:t>
      </w:r>
      <w:r w:rsidR="00B53FC6" w:rsidRPr="0070641D">
        <w:rPr>
          <w:rFonts w:ascii="Times New Roman" w:hAnsi="Times New Roman" w:cs="Times New Roman"/>
        </w:rPr>
        <w:t>order,</w:t>
      </w:r>
      <w:r w:rsidR="00803115" w:rsidRPr="0070641D">
        <w:rPr>
          <w:rFonts w:ascii="Times New Roman" w:hAnsi="Times New Roman" w:cs="Times New Roman"/>
        </w:rPr>
        <w:t xml:space="preserve"> but </w:t>
      </w:r>
      <w:r w:rsidRPr="0070641D">
        <w:rPr>
          <w:rFonts w:ascii="Times New Roman" w:hAnsi="Times New Roman" w:cs="Times New Roman"/>
        </w:rPr>
        <w:t>he had not done</w:t>
      </w:r>
      <w:r w:rsidR="00B53FC6" w:rsidRPr="0070641D">
        <w:rPr>
          <w:rFonts w:ascii="Times New Roman" w:hAnsi="Times New Roman" w:cs="Times New Roman"/>
        </w:rPr>
        <w:t xml:space="preserve"> so either on 8 July or thereafter</w:t>
      </w:r>
      <w:r w:rsidR="00803115" w:rsidRPr="0070641D">
        <w:rPr>
          <w:rFonts w:ascii="Times New Roman" w:hAnsi="Times New Roman" w:cs="Times New Roman"/>
        </w:rPr>
        <w:t xml:space="preserve">. </w:t>
      </w:r>
      <w:r w:rsidR="0064069E" w:rsidRPr="0070641D">
        <w:rPr>
          <w:rFonts w:ascii="Times New Roman" w:hAnsi="Times New Roman" w:cs="Times New Roman"/>
        </w:rPr>
        <w:t>In failing to make submissions on the costs of the leave application on 8 July 2019, the appellant had acquiesced or, effectively, consented to th</w:t>
      </w:r>
      <w:r w:rsidR="00B53FC6" w:rsidRPr="0070641D">
        <w:rPr>
          <w:rFonts w:ascii="Times New Roman" w:hAnsi="Times New Roman" w:cs="Times New Roman"/>
        </w:rPr>
        <w:t>at</w:t>
      </w:r>
      <w:r w:rsidR="0064069E" w:rsidRPr="0070641D">
        <w:rPr>
          <w:rFonts w:ascii="Times New Roman" w:hAnsi="Times New Roman" w:cs="Times New Roman"/>
        </w:rPr>
        <w:t xml:space="preserve"> order being made in the terms </w:t>
      </w:r>
      <w:r w:rsidR="00B53FC6" w:rsidRPr="0070641D">
        <w:rPr>
          <w:rFonts w:ascii="Times New Roman" w:hAnsi="Times New Roman" w:cs="Times New Roman"/>
        </w:rPr>
        <w:t>indicated</w:t>
      </w:r>
      <w:r w:rsidR="0064069E" w:rsidRPr="0070641D">
        <w:rPr>
          <w:rFonts w:ascii="Times New Roman" w:hAnsi="Times New Roman" w:cs="Times New Roman"/>
        </w:rPr>
        <w:t xml:space="preserve"> by the Practice Direction.  </w:t>
      </w:r>
      <w:r w:rsidR="001421FA" w:rsidRPr="0070641D">
        <w:rPr>
          <w:rFonts w:ascii="Times New Roman" w:hAnsi="Times New Roman" w:cs="Times New Roman"/>
        </w:rPr>
        <w:t xml:space="preserve">Nor was there any appeal of the order.  </w:t>
      </w:r>
      <w:r w:rsidR="00E65948" w:rsidRPr="0070641D">
        <w:rPr>
          <w:rFonts w:ascii="Times New Roman" w:hAnsi="Times New Roman" w:cs="Times New Roman"/>
        </w:rPr>
        <w:t xml:space="preserve">As the </w:t>
      </w:r>
      <w:r w:rsidR="001421FA" w:rsidRPr="0070641D">
        <w:rPr>
          <w:rFonts w:ascii="Times New Roman" w:hAnsi="Times New Roman" w:cs="Times New Roman"/>
        </w:rPr>
        <w:t>o</w:t>
      </w:r>
      <w:r w:rsidR="00E65948" w:rsidRPr="0070641D">
        <w:rPr>
          <w:rFonts w:ascii="Times New Roman" w:hAnsi="Times New Roman" w:cs="Times New Roman"/>
        </w:rPr>
        <w:t xml:space="preserve">rder had expressly directed that costs would not be recoverable unless service was effected in accordance with </w:t>
      </w:r>
      <w:r w:rsidR="0088686F" w:rsidRPr="0070641D">
        <w:rPr>
          <w:rFonts w:ascii="Times New Roman" w:hAnsi="Times New Roman" w:cs="Times New Roman"/>
        </w:rPr>
        <w:t>its terms</w:t>
      </w:r>
      <w:r w:rsidR="00E65948" w:rsidRPr="0070641D">
        <w:rPr>
          <w:rFonts w:ascii="Times New Roman" w:hAnsi="Times New Roman" w:cs="Times New Roman"/>
        </w:rPr>
        <w:t xml:space="preserve">, the costs of the leave application </w:t>
      </w:r>
      <w:r w:rsidR="0088686F" w:rsidRPr="0070641D">
        <w:rPr>
          <w:rFonts w:ascii="Times New Roman" w:hAnsi="Times New Roman" w:cs="Times New Roman"/>
        </w:rPr>
        <w:t xml:space="preserve">had not been </w:t>
      </w:r>
      <w:r w:rsidR="00E65948" w:rsidRPr="0070641D">
        <w:rPr>
          <w:rFonts w:ascii="Times New Roman" w:hAnsi="Times New Roman" w:cs="Times New Roman"/>
        </w:rPr>
        <w:t>reserved.  The trial judge was, therefore, correct in finding that the issue had been disposed of</w:t>
      </w:r>
      <w:r w:rsidR="0088686F" w:rsidRPr="0070641D">
        <w:rPr>
          <w:rFonts w:ascii="Times New Roman" w:hAnsi="Times New Roman" w:cs="Times New Roman"/>
        </w:rPr>
        <w:t>.</w:t>
      </w:r>
      <w:r w:rsidR="00C13A3A" w:rsidRPr="0070641D">
        <w:rPr>
          <w:rFonts w:ascii="Times New Roman" w:hAnsi="Times New Roman" w:cs="Times New Roman"/>
        </w:rPr>
        <w:t xml:space="preserve">  </w:t>
      </w:r>
      <w:r w:rsidR="0088686F" w:rsidRPr="0070641D">
        <w:rPr>
          <w:rFonts w:ascii="Times New Roman" w:hAnsi="Times New Roman" w:cs="Times New Roman"/>
        </w:rPr>
        <w:t xml:space="preserve">To the extent that </w:t>
      </w:r>
      <w:r w:rsidRPr="0070641D">
        <w:rPr>
          <w:rFonts w:ascii="Times New Roman" w:hAnsi="Times New Roman" w:cs="Times New Roman"/>
          <w:iCs/>
        </w:rPr>
        <w:t>the appellant’s solicitors sought to place responsibility for the late service on the town agents, such a matter was not material as the</w:t>
      </w:r>
      <w:r w:rsidR="00E65948" w:rsidRPr="0070641D">
        <w:rPr>
          <w:rFonts w:ascii="Times New Roman" w:hAnsi="Times New Roman" w:cs="Times New Roman"/>
          <w:iCs/>
        </w:rPr>
        <w:t xml:space="preserve"> latter were the agents of their principal. </w:t>
      </w:r>
    </w:p>
    <w:p w14:paraId="1C5EE385" w14:textId="77777777" w:rsidR="00187F7E" w:rsidRPr="0070641D" w:rsidRDefault="00803115" w:rsidP="00187F7E">
      <w:pPr>
        <w:numPr>
          <w:ilvl w:val="0"/>
          <w:numId w:val="6"/>
        </w:numPr>
        <w:shd w:val="clear" w:color="auto" w:fill="FFFFFF"/>
        <w:spacing w:line="480" w:lineRule="auto"/>
        <w:jc w:val="both"/>
        <w:rPr>
          <w:rFonts w:ascii="Times New Roman" w:hAnsi="Times New Roman" w:cs="Times New Roman"/>
          <w:iCs/>
        </w:rPr>
      </w:pPr>
      <w:r w:rsidRPr="0070641D">
        <w:rPr>
          <w:rFonts w:ascii="Times New Roman" w:hAnsi="Times New Roman" w:cs="Times New Roman"/>
        </w:rPr>
        <w:t xml:space="preserve">The respondent sought to distinguish the present case from the authorities </w:t>
      </w:r>
      <w:r w:rsidR="0088686F" w:rsidRPr="0070641D">
        <w:rPr>
          <w:rFonts w:ascii="Times New Roman" w:hAnsi="Times New Roman" w:cs="Times New Roman"/>
        </w:rPr>
        <w:t xml:space="preserve">on </w:t>
      </w:r>
      <w:r w:rsidRPr="0070641D">
        <w:rPr>
          <w:rFonts w:ascii="Times New Roman" w:hAnsi="Times New Roman" w:cs="Times New Roman"/>
        </w:rPr>
        <w:t xml:space="preserve">which the appellant </w:t>
      </w:r>
      <w:r w:rsidR="0088686F" w:rsidRPr="0070641D">
        <w:rPr>
          <w:rFonts w:ascii="Times New Roman" w:hAnsi="Times New Roman" w:cs="Times New Roman"/>
        </w:rPr>
        <w:t>relied</w:t>
      </w:r>
      <w:r w:rsidRPr="0070641D">
        <w:rPr>
          <w:rFonts w:ascii="Times New Roman" w:hAnsi="Times New Roman" w:cs="Times New Roman"/>
        </w:rPr>
        <w:t>.</w:t>
      </w:r>
      <w:r w:rsidR="00C13A3A" w:rsidRPr="0070641D">
        <w:rPr>
          <w:rFonts w:ascii="Times New Roman" w:hAnsi="Times New Roman" w:cs="Times New Roman"/>
        </w:rPr>
        <w:t xml:space="preserve"> </w:t>
      </w:r>
      <w:r w:rsidRPr="0070641D">
        <w:rPr>
          <w:rFonts w:ascii="Times New Roman" w:hAnsi="Times New Roman" w:cs="Times New Roman"/>
        </w:rPr>
        <w:t xml:space="preserve"> </w:t>
      </w:r>
      <w:r w:rsidR="0088686F" w:rsidRPr="0070641D">
        <w:rPr>
          <w:rFonts w:ascii="Times New Roman" w:hAnsi="Times New Roman" w:cs="Times New Roman"/>
        </w:rPr>
        <w:t>First, the nature of the order made in this case was ‘significantly different’ from the order</w:t>
      </w:r>
      <w:r w:rsidR="003340F7" w:rsidRPr="0070641D">
        <w:rPr>
          <w:rFonts w:ascii="Times New Roman" w:hAnsi="Times New Roman" w:cs="Times New Roman"/>
        </w:rPr>
        <w:t xml:space="preserve">s </w:t>
      </w:r>
      <w:r w:rsidR="0088686F" w:rsidRPr="0070641D">
        <w:rPr>
          <w:rFonts w:ascii="Times New Roman" w:hAnsi="Times New Roman" w:cs="Times New Roman"/>
        </w:rPr>
        <w:t xml:space="preserve">made in </w:t>
      </w:r>
      <w:r w:rsidR="0088686F" w:rsidRPr="0070641D">
        <w:rPr>
          <w:rFonts w:ascii="Times New Roman" w:hAnsi="Times New Roman" w:cs="Times New Roman"/>
          <w:i/>
        </w:rPr>
        <w:t>Samuels</w:t>
      </w:r>
      <w:r w:rsidR="003340F7" w:rsidRPr="0070641D">
        <w:rPr>
          <w:rFonts w:ascii="Times New Roman" w:hAnsi="Times New Roman" w:cs="Times New Roman"/>
          <w:i/>
        </w:rPr>
        <w:t xml:space="preserve"> </w:t>
      </w:r>
      <w:r w:rsidR="003340F7" w:rsidRPr="0070641D">
        <w:rPr>
          <w:rFonts w:ascii="Times New Roman" w:hAnsi="Times New Roman" w:cs="Times New Roman"/>
        </w:rPr>
        <w:t xml:space="preserve">or </w:t>
      </w:r>
      <w:r w:rsidR="0088686F" w:rsidRPr="0070641D">
        <w:rPr>
          <w:rFonts w:ascii="Times New Roman" w:hAnsi="Times New Roman" w:cs="Times New Roman"/>
          <w:i/>
        </w:rPr>
        <w:t>Brennan</w:t>
      </w:r>
      <w:r w:rsidR="003340F7" w:rsidRPr="0070641D">
        <w:rPr>
          <w:rFonts w:ascii="Times New Roman" w:hAnsi="Times New Roman" w:cs="Times New Roman"/>
        </w:rPr>
        <w:t xml:space="preserve"> or </w:t>
      </w:r>
      <w:r w:rsidR="003340F7" w:rsidRPr="0070641D">
        <w:rPr>
          <w:rFonts w:ascii="Times New Roman" w:hAnsi="Times New Roman" w:cs="Times New Roman"/>
          <w:i/>
        </w:rPr>
        <w:t>Hughes</w:t>
      </w:r>
      <w:r w:rsidR="0088686F" w:rsidRPr="0070641D">
        <w:rPr>
          <w:rFonts w:ascii="Times New Roman" w:hAnsi="Times New Roman" w:cs="Times New Roman"/>
        </w:rPr>
        <w:t xml:space="preserve">.  </w:t>
      </w:r>
      <w:r w:rsidR="003340F7" w:rsidRPr="0070641D">
        <w:rPr>
          <w:rFonts w:ascii="Times New Roman" w:hAnsi="Times New Roman" w:cs="Times New Roman"/>
        </w:rPr>
        <w:t xml:space="preserve">A </w:t>
      </w:r>
      <w:r w:rsidRPr="0070641D">
        <w:rPr>
          <w:rFonts w:ascii="Times New Roman" w:hAnsi="Times New Roman" w:cs="Times New Roman"/>
        </w:rPr>
        <w:t xml:space="preserve">refusal of the court to grant an extension of the ‘unless’ orders in </w:t>
      </w:r>
      <w:r w:rsidR="0088686F" w:rsidRPr="0070641D">
        <w:rPr>
          <w:rFonts w:ascii="Times New Roman" w:hAnsi="Times New Roman" w:cs="Times New Roman"/>
          <w:iCs/>
        </w:rPr>
        <w:t>those cases</w:t>
      </w:r>
      <w:r w:rsidRPr="0070641D">
        <w:rPr>
          <w:rFonts w:ascii="Times New Roman" w:hAnsi="Times New Roman" w:cs="Times New Roman"/>
        </w:rPr>
        <w:t xml:space="preserve"> would have resulted in the termination of proceedings and the extinguis</w:t>
      </w:r>
      <w:r w:rsidR="0088686F" w:rsidRPr="0070641D">
        <w:rPr>
          <w:rFonts w:ascii="Times New Roman" w:hAnsi="Times New Roman" w:cs="Times New Roman"/>
        </w:rPr>
        <w:t>hing</w:t>
      </w:r>
      <w:r w:rsidRPr="0070641D">
        <w:rPr>
          <w:rFonts w:ascii="Times New Roman" w:hAnsi="Times New Roman" w:cs="Times New Roman"/>
        </w:rPr>
        <w:t xml:space="preserve"> of the litigants’ opportunity to seek legal </w:t>
      </w:r>
      <w:r w:rsidR="0088686F" w:rsidRPr="0070641D">
        <w:rPr>
          <w:rFonts w:ascii="Times New Roman" w:hAnsi="Times New Roman" w:cs="Times New Roman"/>
        </w:rPr>
        <w:t>redress.</w:t>
      </w:r>
      <w:r w:rsidR="00C13A3A" w:rsidRPr="0070641D">
        <w:rPr>
          <w:rFonts w:ascii="Times New Roman" w:hAnsi="Times New Roman" w:cs="Times New Roman"/>
        </w:rPr>
        <w:t xml:space="preserve"> </w:t>
      </w:r>
      <w:r w:rsidRPr="0070641D">
        <w:rPr>
          <w:rFonts w:ascii="Times New Roman" w:hAnsi="Times New Roman" w:cs="Times New Roman"/>
        </w:rPr>
        <w:t>By contrast,</w:t>
      </w:r>
      <w:r w:rsidR="003340F7" w:rsidRPr="0070641D">
        <w:rPr>
          <w:rFonts w:ascii="Times New Roman" w:hAnsi="Times New Roman" w:cs="Times New Roman"/>
        </w:rPr>
        <w:t xml:space="preserve"> the only effect of the order of 8 July was that the costs of the application for leave were not reserved. </w:t>
      </w:r>
      <w:r w:rsidRPr="0070641D">
        <w:rPr>
          <w:rFonts w:ascii="Times New Roman" w:hAnsi="Times New Roman" w:cs="Times New Roman"/>
        </w:rPr>
        <w:t xml:space="preserve"> </w:t>
      </w:r>
      <w:r w:rsidR="003340F7" w:rsidRPr="0070641D">
        <w:rPr>
          <w:rFonts w:ascii="Times New Roman" w:hAnsi="Times New Roman" w:cs="Times New Roman"/>
        </w:rPr>
        <w:t>T</w:t>
      </w:r>
      <w:r w:rsidR="008773CE" w:rsidRPr="0070641D">
        <w:rPr>
          <w:rFonts w:ascii="Times New Roman" w:hAnsi="Times New Roman" w:cs="Times New Roman"/>
        </w:rPr>
        <w:t>he balance of rights and the justice of the situation w</w:t>
      </w:r>
      <w:r w:rsidR="003340F7" w:rsidRPr="0070641D">
        <w:rPr>
          <w:rFonts w:ascii="Times New Roman" w:hAnsi="Times New Roman" w:cs="Times New Roman"/>
        </w:rPr>
        <w:t>ere</w:t>
      </w:r>
      <w:r w:rsidR="008773CE" w:rsidRPr="0070641D">
        <w:rPr>
          <w:rFonts w:ascii="Times New Roman" w:hAnsi="Times New Roman" w:cs="Times New Roman"/>
        </w:rPr>
        <w:t xml:space="preserve"> ‘entirely different’. </w:t>
      </w:r>
      <w:r w:rsidR="003340F7" w:rsidRPr="0070641D">
        <w:rPr>
          <w:rFonts w:ascii="Times New Roman" w:hAnsi="Times New Roman" w:cs="Times New Roman"/>
        </w:rPr>
        <w:t xml:space="preserve"> Even</w:t>
      </w:r>
      <w:r w:rsidR="008773CE" w:rsidRPr="0070641D">
        <w:rPr>
          <w:rFonts w:ascii="Times New Roman" w:hAnsi="Times New Roman" w:cs="Times New Roman"/>
        </w:rPr>
        <w:t xml:space="preserve"> where</w:t>
      </w:r>
      <w:r w:rsidRPr="0070641D">
        <w:rPr>
          <w:rFonts w:ascii="Times New Roman" w:hAnsi="Times New Roman" w:cs="Times New Roman"/>
        </w:rPr>
        <w:t xml:space="preserve"> an ‘unless’ order</w:t>
      </w:r>
      <w:r w:rsidR="008773CE" w:rsidRPr="0070641D">
        <w:rPr>
          <w:rFonts w:ascii="Times New Roman" w:hAnsi="Times New Roman" w:cs="Times New Roman"/>
        </w:rPr>
        <w:t xml:space="preserve"> may be set aside</w:t>
      </w:r>
      <w:r w:rsidRPr="0070641D">
        <w:rPr>
          <w:rFonts w:ascii="Times New Roman" w:hAnsi="Times New Roman" w:cs="Times New Roman"/>
        </w:rPr>
        <w:t xml:space="preserve">, there </w:t>
      </w:r>
      <w:r w:rsidR="008773CE" w:rsidRPr="0070641D">
        <w:rPr>
          <w:rFonts w:ascii="Times New Roman" w:hAnsi="Times New Roman" w:cs="Times New Roman"/>
        </w:rPr>
        <w:t>are, invariably,</w:t>
      </w:r>
      <w:r w:rsidRPr="0070641D">
        <w:rPr>
          <w:rFonts w:ascii="Times New Roman" w:hAnsi="Times New Roman" w:cs="Times New Roman"/>
        </w:rPr>
        <w:t xml:space="preserve"> </w:t>
      </w:r>
      <w:r w:rsidR="008773CE" w:rsidRPr="0070641D">
        <w:rPr>
          <w:rFonts w:ascii="Times New Roman" w:hAnsi="Times New Roman" w:cs="Times New Roman"/>
        </w:rPr>
        <w:t xml:space="preserve">stringent </w:t>
      </w:r>
      <w:r w:rsidRPr="0070641D">
        <w:rPr>
          <w:rFonts w:ascii="Times New Roman" w:hAnsi="Times New Roman" w:cs="Times New Roman"/>
        </w:rPr>
        <w:t>financial implications</w:t>
      </w:r>
      <w:r w:rsidR="008773CE" w:rsidRPr="0070641D">
        <w:rPr>
          <w:rFonts w:ascii="Times New Roman" w:hAnsi="Times New Roman" w:cs="Times New Roman"/>
        </w:rPr>
        <w:t xml:space="preserve"> (costs penalties)</w:t>
      </w:r>
      <w:r w:rsidRPr="0070641D">
        <w:rPr>
          <w:rFonts w:ascii="Times New Roman" w:hAnsi="Times New Roman" w:cs="Times New Roman"/>
        </w:rPr>
        <w:t xml:space="preserve"> </w:t>
      </w:r>
      <w:r w:rsidR="008773CE" w:rsidRPr="0070641D">
        <w:rPr>
          <w:rFonts w:ascii="Times New Roman" w:hAnsi="Times New Roman" w:cs="Times New Roman"/>
        </w:rPr>
        <w:t>imposed on the</w:t>
      </w:r>
      <w:r w:rsidRPr="0070641D">
        <w:rPr>
          <w:rFonts w:ascii="Times New Roman" w:hAnsi="Times New Roman" w:cs="Times New Roman"/>
        </w:rPr>
        <w:t xml:space="preserve"> party</w:t>
      </w:r>
      <w:r w:rsidR="008773CE" w:rsidRPr="0070641D">
        <w:rPr>
          <w:rFonts w:ascii="Times New Roman" w:hAnsi="Times New Roman" w:cs="Times New Roman"/>
        </w:rPr>
        <w:t xml:space="preserve"> to whom relief is </w:t>
      </w:r>
      <w:r w:rsidRPr="0070641D">
        <w:rPr>
          <w:rFonts w:ascii="Times New Roman" w:hAnsi="Times New Roman" w:cs="Times New Roman"/>
        </w:rPr>
        <w:t>granted</w:t>
      </w:r>
      <w:r w:rsidR="008773CE" w:rsidRPr="0070641D">
        <w:rPr>
          <w:rFonts w:ascii="Times New Roman" w:hAnsi="Times New Roman" w:cs="Times New Roman"/>
        </w:rPr>
        <w:t>.</w:t>
      </w:r>
      <w:r w:rsidR="003340F7" w:rsidRPr="0070641D">
        <w:rPr>
          <w:rFonts w:ascii="Times New Roman" w:hAnsi="Times New Roman" w:cs="Times New Roman"/>
        </w:rPr>
        <w:t xml:space="preserve">  Moreover, th</w:t>
      </w:r>
      <w:r w:rsidR="008773CE" w:rsidRPr="0070641D">
        <w:rPr>
          <w:rFonts w:ascii="Times New Roman" w:hAnsi="Times New Roman" w:cs="Times New Roman"/>
        </w:rPr>
        <w:t>e clear inference to be drawn from the correspondence</w:t>
      </w:r>
      <w:r w:rsidR="003340F7" w:rsidRPr="0070641D">
        <w:rPr>
          <w:rFonts w:ascii="Times New Roman" w:hAnsi="Times New Roman" w:cs="Times New Roman"/>
        </w:rPr>
        <w:t xml:space="preserve"> in this case was that</w:t>
      </w:r>
      <w:r w:rsidR="008773CE" w:rsidRPr="0070641D">
        <w:rPr>
          <w:rFonts w:ascii="Times New Roman" w:hAnsi="Times New Roman" w:cs="Times New Roman"/>
        </w:rPr>
        <w:t xml:space="preserve"> the appellant w</w:t>
      </w:r>
      <w:r w:rsidR="003340F7" w:rsidRPr="0070641D">
        <w:rPr>
          <w:rFonts w:ascii="Times New Roman" w:hAnsi="Times New Roman" w:cs="Times New Roman"/>
        </w:rPr>
        <w:t>ould</w:t>
      </w:r>
      <w:r w:rsidR="008773CE" w:rsidRPr="0070641D">
        <w:rPr>
          <w:rFonts w:ascii="Times New Roman" w:hAnsi="Times New Roman" w:cs="Times New Roman"/>
        </w:rPr>
        <w:t xml:space="preserve"> not, personally, be affected by the loss of </w:t>
      </w:r>
      <w:r w:rsidR="008773CE" w:rsidRPr="0070641D">
        <w:rPr>
          <w:rFonts w:ascii="Times New Roman" w:hAnsi="Times New Roman" w:cs="Times New Roman"/>
        </w:rPr>
        <w:lastRenderedPageBreak/>
        <w:t>the costs of the leave application</w:t>
      </w:r>
      <w:r w:rsidR="001421FA" w:rsidRPr="0070641D">
        <w:rPr>
          <w:rFonts w:ascii="Times New Roman" w:hAnsi="Times New Roman" w:cs="Times New Roman"/>
        </w:rPr>
        <w:t xml:space="preserve"> and thus no severe injustice would be suffered by </w:t>
      </w:r>
      <w:r w:rsidR="003340F7" w:rsidRPr="0070641D">
        <w:rPr>
          <w:rFonts w:ascii="Times New Roman" w:hAnsi="Times New Roman" w:cs="Times New Roman"/>
        </w:rPr>
        <w:t>him</w:t>
      </w:r>
      <w:r w:rsidR="001421FA" w:rsidRPr="0070641D">
        <w:rPr>
          <w:rFonts w:ascii="Times New Roman" w:hAnsi="Times New Roman" w:cs="Times New Roman"/>
        </w:rPr>
        <w:t xml:space="preserve"> as a result of the High Court judgment</w:t>
      </w:r>
      <w:r w:rsidR="008773CE" w:rsidRPr="0070641D">
        <w:rPr>
          <w:rFonts w:ascii="Times New Roman" w:hAnsi="Times New Roman" w:cs="Times New Roman"/>
        </w:rPr>
        <w:t>.</w:t>
      </w:r>
    </w:p>
    <w:p w14:paraId="7F4B1DA9" w14:textId="77777777" w:rsidR="00F86B39" w:rsidRPr="0070641D" w:rsidRDefault="00A94872" w:rsidP="00187F7E">
      <w:pPr>
        <w:numPr>
          <w:ilvl w:val="0"/>
          <w:numId w:val="6"/>
        </w:numPr>
        <w:shd w:val="clear" w:color="auto" w:fill="FFFFFF"/>
        <w:spacing w:line="480" w:lineRule="auto"/>
        <w:jc w:val="both"/>
        <w:rPr>
          <w:rFonts w:ascii="Times New Roman" w:hAnsi="Times New Roman" w:cs="Times New Roman"/>
          <w:iCs/>
        </w:rPr>
      </w:pPr>
      <w:r w:rsidRPr="0070641D">
        <w:rPr>
          <w:rFonts w:ascii="Times New Roman" w:hAnsi="Times New Roman" w:cs="Times New Roman"/>
          <w:iCs/>
        </w:rPr>
        <w:t xml:space="preserve">It was not necessary for the respondent to point to prejudice arising from the appellant’s failure to comply with the direction of the Court. </w:t>
      </w:r>
      <w:r w:rsidR="001421FA" w:rsidRPr="0070641D">
        <w:rPr>
          <w:rFonts w:ascii="Times New Roman" w:hAnsi="Times New Roman" w:cs="Times New Roman"/>
          <w:iCs/>
        </w:rPr>
        <w:t xml:space="preserve"> </w:t>
      </w:r>
      <w:r w:rsidR="001421FA" w:rsidRPr="0070641D">
        <w:rPr>
          <w:rFonts w:ascii="Times New Roman" w:hAnsi="Times New Roman" w:cs="Times New Roman"/>
        </w:rPr>
        <w:t xml:space="preserve">That said, </w:t>
      </w:r>
      <w:r w:rsidR="00187F7E" w:rsidRPr="0070641D">
        <w:rPr>
          <w:rFonts w:ascii="Times New Roman" w:hAnsi="Times New Roman" w:cs="Times New Roman"/>
        </w:rPr>
        <w:t>it was asserted that</w:t>
      </w:r>
      <w:r w:rsidR="001421FA" w:rsidRPr="0070641D">
        <w:rPr>
          <w:rFonts w:ascii="Times New Roman" w:hAnsi="Times New Roman" w:cs="Times New Roman"/>
        </w:rPr>
        <w:t xml:space="preserve"> there </w:t>
      </w:r>
      <w:r w:rsidR="001421FA" w:rsidRPr="0070641D">
        <w:rPr>
          <w:rFonts w:ascii="Times New Roman" w:hAnsi="Times New Roman" w:cs="Times New Roman"/>
          <w:i/>
        </w:rPr>
        <w:t>would</w:t>
      </w:r>
      <w:r w:rsidR="001421FA" w:rsidRPr="0070641D">
        <w:rPr>
          <w:rFonts w:ascii="Times New Roman" w:hAnsi="Times New Roman" w:cs="Times New Roman"/>
        </w:rPr>
        <w:t xml:space="preserve"> be prejudice to the respondent if the order of 8 July 2019 was varied, because he would no longer have the specific costs protection </w:t>
      </w:r>
      <w:r w:rsidR="003340F7" w:rsidRPr="0070641D">
        <w:rPr>
          <w:rFonts w:ascii="Times New Roman" w:hAnsi="Times New Roman" w:cs="Times New Roman"/>
        </w:rPr>
        <w:t>contained in</w:t>
      </w:r>
      <w:r w:rsidR="001421FA" w:rsidRPr="0070641D">
        <w:rPr>
          <w:rFonts w:ascii="Times New Roman" w:hAnsi="Times New Roman" w:cs="Times New Roman"/>
        </w:rPr>
        <w:t xml:space="preserve"> the order. </w:t>
      </w:r>
      <w:r w:rsidRPr="0070641D">
        <w:rPr>
          <w:rFonts w:ascii="Times New Roman" w:hAnsi="Times New Roman" w:cs="Times New Roman"/>
          <w:iCs/>
        </w:rPr>
        <w:t xml:space="preserve"> </w:t>
      </w:r>
      <w:r w:rsidR="00F86B39" w:rsidRPr="0070641D">
        <w:rPr>
          <w:rFonts w:ascii="Times New Roman" w:hAnsi="Times New Roman" w:cs="Times New Roman"/>
          <w:iCs/>
        </w:rPr>
        <w:t xml:space="preserve"> </w:t>
      </w:r>
      <w:r w:rsidR="0064069E" w:rsidRPr="0070641D">
        <w:rPr>
          <w:rFonts w:ascii="Times New Roman" w:hAnsi="Times New Roman" w:cs="Times New Roman"/>
          <w:iCs/>
        </w:rPr>
        <w:t>Further, i</w:t>
      </w:r>
      <w:r w:rsidR="00F86B39" w:rsidRPr="0070641D">
        <w:rPr>
          <w:rFonts w:ascii="Times New Roman" w:hAnsi="Times New Roman" w:cs="Times New Roman"/>
          <w:iCs/>
        </w:rPr>
        <w:t xml:space="preserve">t </w:t>
      </w:r>
      <w:r w:rsidR="00F86B39" w:rsidRPr="0070641D">
        <w:rPr>
          <w:rFonts w:ascii="Times New Roman" w:hAnsi="Times New Roman" w:cs="Times New Roman"/>
        </w:rPr>
        <w:t xml:space="preserve">was unnecessary for the respondent to establish wilful default </w:t>
      </w:r>
      <w:r w:rsidR="003340F7" w:rsidRPr="0070641D">
        <w:rPr>
          <w:rFonts w:ascii="Times New Roman" w:hAnsi="Times New Roman" w:cs="Times New Roman"/>
        </w:rPr>
        <w:t>on the part of</w:t>
      </w:r>
      <w:r w:rsidR="00F86B39" w:rsidRPr="0070641D">
        <w:rPr>
          <w:rFonts w:ascii="Times New Roman" w:hAnsi="Times New Roman" w:cs="Times New Roman"/>
        </w:rPr>
        <w:t xml:space="preserve"> the appellant in failing to observe the time limit</w:t>
      </w:r>
      <w:r w:rsidR="003340F7" w:rsidRPr="0070641D">
        <w:rPr>
          <w:rFonts w:ascii="Times New Roman" w:hAnsi="Times New Roman" w:cs="Times New Roman"/>
        </w:rPr>
        <w:t>.</w:t>
      </w:r>
      <w:r w:rsidR="00F86B39" w:rsidRPr="0070641D">
        <w:rPr>
          <w:rFonts w:ascii="Times New Roman" w:hAnsi="Times New Roman" w:cs="Times New Roman"/>
        </w:rPr>
        <w:t xml:space="preserve"> </w:t>
      </w:r>
      <w:r w:rsidR="003340F7" w:rsidRPr="0070641D">
        <w:rPr>
          <w:rFonts w:ascii="Times New Roman" w:hAnsi="Times New Roman" w:cs="Times New Roman"/>
        </w:rPr>
        <w:t>There was no</w:t>
      </w:r>
      <w:r w:rsidR="00F86B39" w:rsidRPr="0070641D">
        <w:rPr>
          <w:rFonts w:ascii="Times New Roman" w:hAnsi="Times New Roman" w:cs="Times New Roman"/>
        </w:rPr>
        <w:t xml:space="preserve"> requirement either</w:t>
      </w:r>
      <w:r w:rsidR="003340F7" w:rsidRPr="0070641D">
        <w:rPr>
          <w:rFonts w:ascii="Times New Roman" w:hAnsi="Times New Roman" w:cs="Times New Roman"/>
        </w:rPr>
        <w:t xml:space="preserve"> on</w:t>
      </w:r>
      <w:r w:rsidR="00F86B39" w:rsidRPr="0070641D">
        <w:rPr>
          <w:rFonts w:ascii="Times New Roman" w:hAnsi="Times New Roman" w:cs="Times New Roman"/>
        </w:rPr>
        <w:t xml:space="preserve"> the trial judge or</w:t>
      </w:r>
      <w:r w:rsidR="003340F7" w:rsidRPr="0070641D">
        <w:rPr>
          <w:rFonts w:ascii="Times New Roman" w:hAnsi="Times New Roman" w:cs="Times New Roman"/>
        </w:rPr>
        <w:t xml:space="preserve"> on</w:t>
      </w:r>
      <w:r w:rsidR="00F86B39" w:rsidRPr="0070641D">
        <w:rPr>
          <w:rFonts w:ascii="Times New Roman" w:hAnsi="Times New Roman" w:cs="Times New Roman"/>
        </w:rPr>
        <w:t xml:space="preserve"> the respondent </w:t>
      </w:r>
      <w:r w:rsidR="003340F7" w:rsidRPr="0070641D">
        <w:rPr>
          <w:rFonts w:ascii="Times New Roman" w:hAnsi="Times New Roman" w:cs="Times New Roman"/>
        </w:rPr>
        <w:t xml:space="preserve">to </w:t>
      </w:r>
      <w:r w:rsidR="00F86B39" w:rsidRPr="0070641D">
        <w:rPr>
          <w:rFonts w:ascii="Times New Roman" w:hAnsi="Times New Roman" w:cs="Times New Roman"/>
        </w:rPr>
        <w:t xml:space="preserve">substantiate the view that granting relief in this case would undermine the Practice Direction. </w:t>
      </w:r>
    </w:p>
    <w:p w14:paraId="7FBDCD02" w14:textId="77777777" w:rsidR="00A5389C" w:rsidRPr="0070641D" w:rsidRDefault="00A94872" w:rsidP="002C26B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iCs/>
        </w:rPr>
        <w:t xml:space="preserve">The application before the High Court was not an application to set aside or </w:t>
      </w:r>
      <w:r w:rsidR="006A0B91" w:rsidRPr="0070641D">
        <w:rPr>
          <w:rFonts w:ascii="Times New Roman" w:hAnsi="Times New Roman" w:cs="Times New Roman"/>
          <w:iCs/>
        </w:rPr>
        <w:t xml:space="preserve">to </w:t>
      </w:r>
      <w:r w:rsidRPr="0070641D">
        <w:rPr>
          <w:rFonts w:ascii="Times New Roman" w:hAnsi="Times New Roman" w:cs="Times New Roman"/>
          <w:iCs/>
        </w:rPr>
        <w:t>vary the order of 8 Jul</w:t>
      </w:r>
      <w:r w:rsidR="00483F23" w:rsidRPr="0070641D">
        <w:rPr>
          <w:rFonts w:ascii="Times New Roman" w:hAnsi="Times New Roman" w:cs="Times New Roman"/>
          <w:iCs/>
        </w:rPr>
        <w:t xml:space="preserve">y and Humphreys J. had no discretion to award the costs </w:t>
      </w:r>
      <w:r w:rsidR="00020A9D" w:rsidRPr="0070641D">
        <w:rPr>
          <w:rFonts w:ascii="Times New Roman" w:hAnsi="Times New Roman" w:cs="Times New Roman"/>
          <w:iCs/>
        </w:rPr>
        <w:t>of the leave application.  At the hearing on 11 November, th</w:t>
      </w:r>
      <w:r w:rsidRPr="0070641D">
        <w:rPr>
          <w:rFonts w:ascii="Times New Roman" w:hAnsi="Times New Roman" w:cs="Times New Roman"/>
          <w:iCs/>
        </w:rPr>
        <w:t>e</w:t>
      </w:r>
      <w:r w:rsidR="0088686F" w:rsidRPr="0070641D">
        <w:rPr>
          <w:rFonts w:ascii="Times New Roman" w:hAnsi="Times New Roman" w:cs="Times New Roman"/>
        </w:rPr>
        <w:t xml:space="preserve"> only relief sought in prayer was an application for costs. </w:t>
      </w:r>
      <w:r w:rsidR="00A5389C" w:rsidRPr="0070641D">
        <w:rPr>
          <w:rFonts w:ascii="Times New Roman" w:hAnsi="Times New Roman" w:cs="Times New Roman"/>
        </w:rPr>
        <w:t xml:space="preserve"> Finally, t</w:t>
      </w:r>
      <w:r w:rsidR="0088686F" w:rsidRPr="0070641D">
        <w:rPr>
          <w:rFonts w:ascii="Times New Roman" w:hAnsi="Times New Roman" w:cs="Times New Roman"/>
        </w:rPr>
        <w:t xml:space="preserve">he respondent </w:t>
      </w:r>
      <w:r w:rsidRPr="0070641D">
        <w:rPr>
          <w:rFonts w:ascii="Times New Roman" w:hAnsi="Times New Roman" w:cs="Times New Roman"/>
        </w:rPr>
        <w:t>submitted that the relief sought at paragraph 4(e) of the</w:t>
      </w:r>
      <w:r w:rsidR="0088686F" w:rsidRPr="0070641D">
        <w:rPr>
          <w:rFonts w:ascii="Times New Roman" w:hAnsi="Times New Roman" w:cs="Times New Roman"/>
        </w:rPr>
        <w:t xml:space="preserve"> Notice of Appeal </w:t>
      </w:r>
      <w:r w:rsidR="00A5389C" w:rsidRPr="0070641D">
        <w:rPr>
          <w:rFonts w:ascii="Times New Roman" w:hAnsi="Times New Roman" w:cs="Times New Roman"/>
        </w:rPr>
        <w:t>wa</w:t>
      </w:r>
      <w:r w:rsidRPr="0070641D">
        <w:rPr>
          <w:rFonts w:ascii="Times New Roman" w:hAnsi="Times New Roman" w:cs="Times New Roman"/>
        </w:rPr>
        <w:t xml:space="preserve">s inconsistent with the application that was made to the High Court. </w:t>
      </w:r>
    </w:p>
    <w:p w14:paraId="2F6EC63B" w14:textId="77777777" w:rsidR="00A5389C" w:rsidRPr="0070641D" w:rsidRDefault="00A5389C" w:rsidP="00A5389C">
      <w:pPr>
        <w:pStyle w:val="ListParagraph"/>
        <w:spacing w:line="480" w:lineRule="auto"/>
        <w:ind w:left="0"/>
        <w:jc w:val="both"/>
        <w:rPr>
          <w:rFonts w:ascii="Times New Roman" w:hAnsi="Times New Roman" w:cs="Times New Roman"/>
          <w:b/>
        </w:rPr>
      </w:pPr>
    </w:p>
    <w:p w14:paraId="47B78CB1" w14:textId="77777777" w:rsidR="00A5389C" w:rsidRPr="0070641D" w:rsidRDefault="00A5389C" w:rsidP="00A5389C">
      <w:pPr>
        <w:pStyle w:val="ListParagraph"/>
        <w:spacing w:line="480" w:lineRule="auto"/>
        <w:ind w:left="0"/>
        <w:jc w:val="both"/>
        <w:rPr>
          <w:rFonts w:ascii="Times New Roman" w:hAnsi="Times New Roman" w:cs="Times New Roman"/>
          <w:b/>
        </w:rPr>
      </w:pPr>
      <w:r w:rsidRPr="0070641D">
        <w:rPr>
          <w:rFonts w:ascii="Times New Roman" w:hAnsi="Times New Roman" w:cs="Times New Roman"/>
          <w:b/>
        </w:rPr>
        <w:t>Discussion</w:t>
      </w:r>
    </w:p>
    <w:p w14:paraId="679D322C" w14:textId="77777777" w:rsidR="00F66C10" w:rsidRPr="0070641D" w:rsidRDefault="005B1776" w:rsidP="00A5389C">
      <w:pPr>
        <w:pStyle w:val="ListParagraph"/>
        <w:spacing w:line="480" w:lineRule="auto"/>
        <w:ind w:left="0"/>
        <w:jc w:val="both"/>
        <w:rPr>
          <w:rFonts w:ascii="Times New Roman" w:hAnsi="Times New Roman" w:cs="Times New Roman"/>
          <w:i/>
        </w:rPr>
      </w:pPr>
      <w:r w:rsidRPr="0070641D">
        <w:rPr>
          <w:rFonts w:ascii="Times New Roman" w:hAnsi="Times New Roman" w:cs="Times New Roman"/>
          <w:i/>
        </w:rPr>
        <w:t>Did the trial judge have</w:t>
      </w:r>
      <w:r w:rsidR="00F66C10" w:rsidRPr="0070641D">
        <w:rPr>
          <w:rFonts w:ascii="Times New Roman" w:hAnsi="Times New Roman" w:cs="Times New Roman"/>
          <w:i/>
        </w:rPr>
        <w:t xml:space="preserve"> a discretion to vary</w:t>
      </w:r>
      <w:r w:rsidR="00F551EF" w:rsidRPr="0070641D">
        <w:rPr>
          <w:rFonts w:ascii="Times New Roman" w:hAnsi="Times New Roman" w:cs="Times New Roman"/>
          <w:i/>
        </w:rPr>
        <w:t xml:space="preserve"> the order</w:t>
      </w:r>
      <w:r w:rsidR="00F66C10" w:rsidRPr="0070641D">
        <w:rPr>
          <w:rFonts w:ascii="Times New Roman" w:hAnsi="Times New Roman" w:cs="Times New Roman"/>
          <w:i/>
        </w:rPr>
        <w:t>?</w:t>
      </w:r>
    </w:p>
    <w:p w14:paraId="149AB3F4" w14:textId="77777777" w:rsidR="00E55F04" w:rsidRPr="0070641D" w:rsidRDefault="002C26BB" w:rsidP="00E55F04">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There is no dispute </w:t>
      </w:r>
      <w:r w:rsidR="00A5389C" w:rsidRPr="0070641D">
        <w:rPr>
          <w:rFonts w:ascii="Times New Roman" w:hAnsi="Times New Roman" w:cs="Times New Roman"/>
        </w:rPr>
        <w:t xml:space="preserve">that </w:t>
      </w:r>
      <w:r w:rsidR="00803115" w:rsidRPr="0070641D">
        <w:rPr>
          <w:rFonts w:ascii="Times New Roman" w:hAnsi="Times New Roman" w:cs="Times New Roman"/>
        </w:rPr>
        <w:t xml:space="preserve">12 July 2019 </w:t>
      </w:r>
      <w:r w:rsidR="00A5389C" w:rsidRPr="0070641D">
        <w:rPr>
          <w:rFonts w:ascii="Times New Roman" w:hAnsi="Times New Roman" w:cs="Times New Roman"/>
        </w:rPr>
        <w:t>wa</w:t>
      </w:r>
      <w:r w:rsidRPr="0070641D">
        <w:rPr>
          <w:rFonts w:ascii="Times New Roman" w:hAnsi="Times New Roman" w:cs="Times New Roman"/>
        </w:rPr>
        <w:t xml:space="preserve">s </w:t>
      </w:r>
      <w:r w:rsidR="00A5389C" w:rsidRPr="0070641D">
        <w:rPr>
          <w:rFonts w:ascii="Times New Roman" w:hAnsi="Times New Roman" w:cs="Times New Roman"/>
        </w:rPr>
        <w:t>specified,</w:t>
      </w:r>
      <w:r w:rsidR="00803115" w:rsidRPr="0070641D">
        <w:rPr>
          <w:rFonts w:ascii="Times New Roman" w:hAnsi="Times New Roman" w:cs="Times New Roman"/>
        </w:rPr>
        <w:t xml:space="preserve"> expressly,</w:t>
      </w:r>
      <w:r w:rsidR="00A5389C" w:rsidRPr="0070641D">
        <w:rPr>
          <w:rFonts w:ascii="Times New Roman" w:hAnsi="Times New Roman" w:cs="Times New Roman"/>
        </w:rPr>
        <w:t xml:space="preserve"> in the order of 8 July as the date by which</w:t>
      </w:r>
      <w:r w:rsidR="00803115" w:rsidRPr="0070641D">
        <w:rPr>
          <w:rFonts w:ascii="Times New Roman" w:hAnsi="Times New Roman" w:cs="Times New Roman"/>
        </w:rPr>
        <w:t xml:space="preserve"> the</w:t>
      </w:r>
      <w:r w:rsidR="00A5389C" w:rsidRPr="0070641D">
        <w:rPr>
          <w:rFonts w:ascii="Times New Roman" w:hAnsi="Times New Roman" w:cs="Times New Roman"/>
        </w:rPr>
        <w:t xml:space="preserve"> applicant should </w:t>
      </w:r>
      <w:r w:rsidR="00803115" w:rsidRPr="0070641D">
        <w:rPr>
          <w:rFonts w:ascii="Times New Roman" w:hAnsi="Times New Roman" w:cs="Times New Roman"/>
        </w:rPr>
        <w:t xml:space="preserve">deliver </w:t>
      </w:r>
      <w:r w:rsidR="00803115" w:rsidRPr="0070641D">
        <w:rPr>
          <w:rFonts w:ascii="Times New Roman" w:hAnsi="Times New Roman" w:cs="Times New Roman"/>
          <w:iCs/>
        </w:rPr>
        <w:t>the Statement of Grounds, affidavi</w:t>
      </w:r>
      <w:r w:rsidR="00A5389C" w:rsidRPr="0070641D">
        <w:rPr>
          <w:rFonts w:ascii="Times New Roman" w:hAnsi="Times New Roman" w:cs="Times New Roman"/>
          <w:iCs/>
        </w:rPr>
        <w:t xml:space="preserve">ts and </w:t>
      </w:r>
      <w:r w:rsidR="00803115" w:rsidRPr="0070641D">
        <w:rPr>
          <w:rFonts w:ascii="Times New Roman" w:hAnsi="Times New Roman" w:cs="Times New Roman"/>
          <w:iCs/>
        </w:rPr>
        <w:t>exhibits that were before the court at the leave stage.</w:t>
      </w:r>
      <w:r w:rsidR="00803115" w:rsidRPr="0070641D">
        <w:rPr>
          <w:rFonts w:ascii="Times New Roman" w:hAnsi="Times New Roman" w:cs="Times New Roman"/>
        </w:rPr>
        <w:t xml:space="preserve"> </w:t>
      </w:r>
      <w:r w:rsidR="00A5389C" w:rsidRPr="0070641D">
        <w:rPr>
          <w:rFonts w:ascii="Times New Roman" w:hAnsi="Times New Roman" w:cs="Times New Roman"/>
        </w:rPr>
        <w:t>Nor is there any dispute that these documents were</w:t>
      </w:r>
      <w:r w:rsidR="00803115" w:rsidRPr="0070641D">
        <w:rPr>
          <w:rFonts w:ascii="Times New Roman" w:hAnsi="Times New Roman" w:cs="Times New Roman"/>
        </w:rPr>
        <w:t xml:space="preserve"> not served upon the respondent until 15 July 2019, </w:t>
      </w:r>
      <w:r w:rsidR="00A5389C" w:rsidRPr="0070641D">
        <w:rPr>
          <w:rFonts w:ascii="Times New Roman" w:hAnsi="Times New Roman" w:cs="Times New Roman"/>
        </w:rPr>
        <w:t xml:space="preserve">that being </w:t>
      </w:r>
      <w:r w:rsidR="00803115" w:rsidRPr="0070641D">
        <w:rPr>
          <w:rFonts w:ascii="Times New Roman" w:hAnsi="Times New Roman" w:cs="Times New Roman"/>
        </w:rPr>
        <w:t>the Monday</w:t>
      </w:r>
      <w:r w:rsidR="00A5389C" w:rsidRPr="0070641D">
        <w:rPr>
          <w:rFonts w:ascii="Times New Roman" w:hAnsi="Times New Roman" w:cs="Times New Roman"/>
        </w:rPr>
        <w:t xml:space="preserve"> thereafter</w:t>
      </w:r>
      <w:r w:rsidR="00A1221A" w:rsidRPr="0070641D">
        <w:rPr>
          <w:rFonts w:ascii="Times New Roman" w:hAnsi="Times New Roman" w:cs="Times New Roman"/>
        </w:rPr>
        <w:t xml:space="preserve"> (and the next working day)</w:t>
      </w:r>
      <w:r w:rsidR="00803115" w:rsidRPr="0070641D">
        <w:rPr>
          <w:rFonts w:ascii="Times New Roman" w:hAnsi="Times New Roman" w:cs="Times New Roman"/>
        </w:rPr>
        <w:t>.</w:t>
      </w:r>
    </w:p>
    <w:p w14:paraId="0DF655AF" w14:textId="6C80C095" w:rsidR="009219DC" w:rsidRPr="0070641D" w:rsidRDefault="00435668" w:rsidP="009219DC">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lastRenderedPageBreak/>
        <w:t>It</w:t>
      </w:r>
      <w:r w:rsidR="00E55F04" w:rsidRPr="0070641D">
        <w:rPr>
          <w:rFonts w:ascii="Times New Roman" w:hAnsi="Times New Roman" w:cs="Times New Roman"/>
        </w:rPr>
        <w:t xml:space="preserve"> is agreed that </w:t>
      </w:r>
      <w:r w:rsidR="00803115" w:rsidRPr="0070641D">
        <w:rPr>
          <w:rFonts w:ascii="Times New Roman" w:hAnsi="Times New Roman" w:cs="Times New Roman"/>
        </w:rPr>
        <w:t>no application to vary the</w:t>
      </w:r>
      <w:r w:rsidR="00E55F04" w:rsidRPr="0070641D">
        <w:rPr>
          <w:rFonts w:ascii="Times New Roman" w:hAnsi="Times New Roman" w:cs="Times New Roman"/>
        </w:rPr>
        <w:t xml:space="preserve"> terms of the</w:t>
      </w:r>
      <w:r w:rsidR="00803115" w:rsidRPr="0070641D">
        <w:rPr>
          <w:rFonts w:ascii="Times New Roman" w:hAnsi="Times New Roman" w:cs="Times New Roman"/>
        </w:rPr>
        <w:t xml:space="preserve"> order</w:t>
      </w:r>
      <w:r w:rsidR="00E55F04" w:rsidRPr="0070641D">
        <w:rPr>
          <w:rFonts w:ascii="Times New Roman" w:hAnsi="Times New Roman" w:cs="Times New Roman"/>
        </w:rPr>
        <w:t xml:space="preserve"> of 8 July</w:t>
      </w:r>
      <w:r w:rsidR="00803115" w:rsidRPr="0070641D">
        <w:rPr>
          <w:rFonts w:ascii="Times New Roman" w:hAnsi="Times New Roman" w:cs="Times New Roman"/>
        </w:rPr>
        <w:t xml:space="preserve"> was made, either at the time of its creation </w:t>
      </w:r>
      <w:r w:rsidR="00E55F04" w:rsidRPr="0070641D">
        <w:rPr>
          <w:rFonts w:ascii="Times New Roman" w:hAnsi="Times New Roman" w:cs="Times New Roman"/>
        </w:rPr>
        <w:t>or immediately there</w:t>
      </w:r>
      <w:r w:rsidR="00803115" w:rsidRPr="0070641D">
        <w:rPr>
          <w:rFonts w:ascii="Times New Roman" w:hAnsi="Times New Roman" w:cs="Times New Roman"/>
        </w:rPr>
        <w:t>after</w:t>
      </w:r>
      <w:r w:rsidR="00E55F04" w:rsidRPr="0070641D">
        <w:rPr>
          <w:rFonts w:ascii="Times New Roman" w:hAnsi="Times New Roman" w:cs="Times New Roman"/>
        </w:rPr>
        <w:t>.  All that said, it is clear that h</w:t>
      </w:r>
      <w:r w:rsidR="00803115" w:rsidRPr="0070641D">
        <w:rPr>
          <w:rFonts w:ascii="Times New Roman" w:hAnsi="Times New Roman" w:cs="Times New Roman"/>
        </w:rPr>
        <w:t>aving regard to Order 122</w:t>
      </w:r>
      <w:r w:rsidR="00E55F04" w:rsidRPr="0070641D">
        <w:rPr>
          <w:rFonts w:ascii="Times New Roman" w:hAnsi="Times New Roman" w:cs="Times New Roman"/>
        </w:rPr>
        <w:t>, r.</w:t>
      </w:r>
      <w:r w:rsidR="00803115" w:rsidRPr="0070641D">
        <w:rPr>
          <w:rFonts w:ascii="Times New Roman" w:hAnsi="Times New Roman" w:cs="Times New Roman"/>
        </w:rPr>
        <w:t xml:space="preserve"> 7 RSC</w:t>
      </w:r>
      <w:r w:rsidR="006A0B91" w:rsidRPr="0070641D">
        <w:rPr>
          <w:rFonts w:ascii="Times New Roman" w:hAnsi="Times New Roman" w:cs="Times New Roman"/>
        </w:rPr>
        <w:t xml:space="preserve"> and in the light of the </w:t>
      </w:r>
      <w:r w:rsidR="0066393E" w:rsidRPr="0070641D">
        <w:rPr>
          <w:rFonts w:ascii="Times New Roman" w:hAnsi="Times New Roman" w:cs="Times New Roman"/>
        </w:rPr>
        <w:t>applicable legal principles</w:t>
      </w:r>
      <w:r w:rsidR="00803115" w:rsidRPr="0070641D">
        <w:rPr>
          <w:rFonts w:ascii="Times New Roman" w:hAnsi="Times New Roman" w:cs="Times New Roman"/>
        </w:rPr>
        <w:t xml:space="preserve">, </w:t>
      </w:r>
      <w:r w:rsidR="00E55F04" w:rsidRPr="0070641D">
        <w:rPr>
          <w:rFonts w:ascii="Times New Roman" w:hAnsi="Times New Roman" w:cs="Times New Roman"/>
        </w:rPr>
        <w:t>the</w:t>
      </w:r>
      <w:r w:rsidR="00803115" w:rsidRPr="0070641D">
        <w:rPr>
          <w:rFonts w:ascii="Times New Roman" w:hAnsi="Times New Roman" w:cs="Times New Roman"/>
        </w:rPr>
        <w:t xml:space="preserve"> court has the power to ‘</w:t>
      </w:r>
      <w:r w:rsidR="00803115" w:rsidRPr="0070641D">
        <w:rPr>
          <w:rFonts w:ascii="Times New Roman" w:hAnsi="Times New Roman" w:cs="Times New Roman"/>
          <w:i/>
          <w:iCs/>
        </w:rPr>
        <w:t>enlarge or abridge</w:t>
      </w:r>
      <w:r w:rsidR="00803115" w:rsidRPr="0070641D">
        <w:rPr>
          <w:rFonts w:ascii="Times New Roman" w:hAnsi="Times New Roman" w:cs="Times New Roman"/>
        </w:rPr>
        <w:t>’ time fixed by any order</w:t>
      </w:r>
      <w:r w:rsidR="0066393E" w:rsidRPr="0070641D">
        <w:rPr>
          <w:rFonts w:ascii="Times New Roman" w:hAnsi="Times New Roman" w:cs="Times New Roman"/>
        </w:rPr>
        <w:t>.  Moreover,</w:t>
      </w:r>
      <w:r w:rsidR="00803115" w:rsidRPr="0070641D">
        <w:rPr>
          <w:rFonts w:ascii="Times New Roman" w:hAnsi="Times New Roman" w:cs="Times New Roman"/>
        </w:rPr>
        <w:t xml:space="preserve"> any such enlargement may be ordered even if the application </w:t>
      </w:r>
      <w:r w:rsidRPr="0070641D">
        <w:rPr>
          <w:rFonts w:ascii="Times New Roman" w:hAnsi="Times New Roman" w:cs="Times New Roman"/>
        </w:rPr>
        <w:t>is</w:t>
      </w:r>
      <w:r w:rsidR="00803115" w:rsidRPr="0070641D">
        <w:rPr>
          <w:rFonts w:ascii="Times New Roman" w:hAnsi="Times New Roman" w:cs="Times New Roman"/>
        </w:rPr>
        <w:t xml:space="preserve"> made </w:t>
      </w:r>
      <w:r w:rsidR="00803115" w:rsidRPr="0070641D">
        <w:rPr>
          <w:rFonts w:ascii="Times New Roman" w:hAnsi="Times New Roman" w:cs="Times New Roman"/>
          <w:iCs/>
        </w:rPr>
        <w:t xml:space="preserve">after </w:t>
      </w:r>
      <w:r w:rsidRPr="0070641D">
        <w:rPr>
          <w:rFonts w:ascii="Times New Roman" w:hAnsi="Times New Roman" w:cs="Times New Roman"/>
          <w:iCs/>
        </w:rPr>
        <w:t>‘</w:t>
      </w:r>
      <w:r w:rsidR="00803115" w:rsidRPr="0070641D">
        <w:rPr>
          <w:rFonts w:ascii="Times New Roman" w:hAnsi="Times New Roman" w:cs="Times New Roman"/>
          <w:i/>
          <w:iCs/>
        </w:rPr>
        <w:t>the time appointed or allowed</w:t>
      </w:r>
      <w:r w:rsidR="00803115" w:rsidRPr="0070641D">
        <w:rPr>
          <w:rFonts w:ascii="Times New Roman" w:hAnsi="Times New Roman" w:cs="Times New Roman"/>
        </w:rPr>
        <w:t>’</w:t>
      </w:r>
      <w:r w:rsidRPr="0070641D">
        <w:rPr>
          <w:rFonts w:ascii="Times New Roman" w:hAnsi="Times New Roman" w:cs="Times New Roman"/>
        </w:rPr>
        <w:t xml:space="preserve"> has expired.</w:t>
      </w:r>
      <w:r w:rsidR="00E55F04" w:rsidRPr="0070641D">
        <w:rPr>
          <w:rFonts w:ascii="Times New Roman" w:hAnsi="Times New Roman" w:cs="Times New Roman"/>
        </w:rPr>
        <w:t xml:space="preserve">  </w:t>
      </w:r>
      <w:r w:rsidR="009219DC" w:rsidRPr="0070641D">
        <w:rPr>
          <w:rFonts w:ascii="Times New Roman" w:hAnsi="Times New Roman" w:cs="Times New Roman"/>
        </w:rPr>
        <w:t>The authorities relied upon by the appellant (</w:t>
      </w:r>
      <w:r w:rsidR="009219DC" w:rsidRPr="0070641D">
        <w:rPr>
          <w:rFonts w:ascii="Times New Roman" w:hAnsi="Times New Roman" w:cs="Times New Roman"/>
          <w:i/>
          <w:iCs/>
        </w:rPr>
        <w:t>Samuels</w:t>
      </w:r>
      <w:r w:rsidR="009219DC" w:rsidRPr="0070641D">
        <w:rPr>
          <w:rFonts w:ascii="Times New Roman" w:hAnsi="Times New Roman" w:cs="Times New Roman"/>
        </w:rPr>
        <w:t xml:space="preserve">, </w:t>
      </w:r>
      <w:r w:rsidR="009219DC" w:rsidRPr="0070641D">
        <w:rPr>
          <w:rFonts w:ascii="Times New Roman" w:hAnsi="Times New Roman" w:cs="Times New Roman"/>
          <w:i/>
          <w:iCs/>
        </w:rPr>
        <w:t>Brennan,</w:t>
      </w:r>
      <w:r w:rsidR="009219DC" w:rsidRPr="0070641D">
        <w:rPr>
          <w:rFonts w:ascii="Times New Roman" w:hAnsi="Times New Roman" w:cs="Times New Roman"/>
        </w:rPr>
        <w:t xml:space="preserve"> and </w:t>
      </w:r>
      <w:r w:rsidR="009219DC" w:rsidRPr="0070641D">
        <w:rPr>
          <w:rFonts w:ascii="Times New Roman" w:hAnsi="Times New Roman" w:cs="Times New Roman"/>
          <w:i/>
          <w:iCs/>
        </w:rPr>
        <w:t>Hughes</w:t>
      </w:r>
      <w:r w:rsidR="009219DC" w:rsidRPr="0070641D">
        <w:rPr>
          <w:rFonts w:ascii="Times New Roman" w:hAnsi="Times New Roman" w:cs="Times New Roman"/>
          <w:iCs/>
        </w:rPr>
        <w:t>)</w:t>
      </w:r>
      <w:r w:rsidR="009219DC" w:rsidRPr="0070641D">
        <w:rPr>
          <w:rFonts w:ascii="Times New Roman" w:hAnsi="Times New Roman" w:cs="Times New Roman"/>
        </w:rPr>
        <w:t xml:space="preserve"> provide ample support for the proposition that the court may exercise its discretionary jurisdiction when the interests of justice so require.</w:t>
      </w:r>
      <w:r w:rsidR="009219DC" w:rsidRPr="0070641D">
        <w:rPr>
          <w:rFonts w:ascii="Times New Roman" w:hAnsi="Times New Roman" w:cs="Times New Roman"/>
          <w:color w:val="FF0000"/>
        </w:rPr>
        <w:t xml:space="preserve"> </w:t>
      </w:r>
      <w:r w:rsidR="0066393E" w:rsidRPr="0070641D">
        <w:rPr>
          <w:rFonts w:ascii="Times New Roman" w:hAnsi="Times New Roman" w:cs="Times New Roman"/>
          <w:color w:val="FF0000"/>
        </w:rPr>
        <w:t xml:space="preserve"> </w:t>
      </w:r>
      <w:r w:rsidR="001D663C" w:rsidRPr="0070641D">
        <w:rPr>
          <w:rFonts w:ascii="Times New Roman" w:hAnsi="Times New Roman" w:cs="Times New Roman"/>
        </w:rPr>
        <w:t>The</w:t>
      </w:r>
      <w:r w:rsidR="009219DC" w:rsidRPr="0070641D">
        <w:rPr>
          <w:rFonts w:ascii="Times New Roman" w:hAnsi="Times New Roman" w:cs="Times New Roman"/>
        </w:rPr>
        <w:t xml:space="preserve"> respondent </w:t>
      </w:r>
      <w:r w:rsidR="001D663C" w:rsidRPr="0070641D">
        <w:rPr>
          <w:rFonts w:ascii="Times New Roman" w:hAnsi="Times New Roman" w:cs="Times New Roman"/>
        </w:rPr>
        <w:t>seeks to distinguish those cases from this one by highlighting</w:t>
      </w:r>
      <w:r w:rsidR="009219DC" w:rsidRPr="0070641D">
        <w:rPr>
          <w:rFonts w:ascii="Times New Roman" w:hAnsi="Times New Roman" w:cs="Times New Roman"/>
        </w:rPr>
        <w:t xml:space="preserve"> the qualitative difference</w:t>
      </w:r>
      <w:r w:rsidR="001D663C" w:rsidRPr="0070641D">
        <w:rPr>
          <w:rFonts w:ascii="Times New Roman" w:hAnsi="Times New Roman" w:cs="Times New Roman"/>
        </w:rPr>
        <w:t xml:space="preserve">, </w:t>
      </w:r>
      <w:r w:rsidR="009219DC" w:rsidRPr="0070641D">
        <w:rPr>
          <w:rFonts w:ascii="Times New Roman" w:hAnsi="Times New Roman" w:cs="Times New Roman"/>
        </w:rPr>
        <w:t xml:space="preserve">in terms of </w:t>
      </w:r>
      <w:r w:rsidR="001D663C" w:rsidRPr="0070641D">
        <w:rPr>
          <w:rFonts w:ascii="Times New Roman" w:hAnsi="Times New Roman" w:cs="Times New Roman"/>
        </w:rPr>
        <w:t>s</w:t>
      </w:r>
      <w:r w:rsidR="009219DC" w:rsidRPr="0070641D">
        <w:rPr>
          <w:rFonts w:ascii="Times New Roman" w:hAnsi="Times New Roman" w:cs="Times New Roman"/>
        </w:rPr>
        <w:t>everity of outcome for the defaulting party</w:t>
      </w:r>
      <w:r w:rsidR="0066393E" w:rsidRPr="0070641D">
        <w:rPr>
          <w:rFonts w:ascii="Times New Roman" w:hAnsi="Times New Roman" w:cs="Times New Roman"/>
        </w:rPr>
        <w:t>,</w:t>
      </w:r>
      <w:r w:rsidR="001D663C" w:rsidRPr="0070641D">
        <w:rPr>
          <w:rFonts w:ascii="Times New Roman" w:hAnsi="Times New Roman" w:cs="Times New Roman"/>
        </w:rPr>
        <w:t xml:space="preserve"> which a refusal to extend time would involve.  It is true that more may have been at stake for the defaulting parties in those cases but</w:t>
      </w:r>
      <w:r w:rsidR="009219DC" w:rsidRPr="0070641D">
        <w:rPr>
          <w:rFonts w:ascii="Times New Roman" w:hAnsi="Times New Roman" w:cs="Times New Roman"/>
        </w:rPr>
        <w:t xml:space="preserve"> such </w:t>
      </w:r>
      <w:r w:rsidR="001D663C" w:rsidRPr="0070641D">
        <w:rPr>
          <w:rFonts w:ascii="Times New Roman" w:hAnsi="Times New Roman" w:cs="Times New Roman"/>
        </w:rPr>
        <w:t>a distinction, without more,</w:t>
      </w:r>
      <w:r w:rsidR="009219DC" w:rsidRPr="0070641D">
        <w:rPr>
          <w:rFonts w:ascii="Times New Roman" w:hAnsi="Times New Roman" w:cs="Times New Roman"/>
        </w:rPr>
        <w:t xml:space="preserve"> is insufficient</w:t>
      </w:r>
      <w:r w:rsidR="001D663C" w:rsidRPr="0070641D">
        <w:rPr>
          <w:rFonts w:ascii="Times New Roman" w:hAnsi="Times New Roman" w:cs="Times New Roman"/>
        </w:rPr>
        <w:t xml:space="preserve"> </w:t>
      </w:r>
      <w:r w:rsidR="009219DC" w:rsidRPr="0070641D">
        <w:rPr>
          <w:rFonts w:ascii="Times New Roman" w:hAnsi="Times New Roman" w:cs="Times New Roman"/>
        </w:rPr>
        <w:t xml:space="preserve">to preclude the applicability of the general legal principles to the facts of the instant case.  </w:t>
      </w:r>
    </w:p>
    <w:p w14:paraId="3E41DD56" w14:textId="77777777" w:rsidR="00E55F04" w:rsidRPr="0070641D" w:rsidRDefault="001D663C" w:rsidP="00E55F04">
      <w:pPr>
        <w:numPr>
          <w:ilvl w:val="0"/>
          <w:numId w:val="6"/>
        </w:numPr>
        <w:shd w:val="clear" w:color="auto" w:fill="FFFFFF"/>
        <w:spacing w:line="480" w:lineRule="auto"/>
        <w:jc w:val="both"/>
        <w:rPr>
          <w:rFonts w:ascii="Times New Roman" w:hAnsi="Times New Roman" w:cs="Times New Roman"/>
        </w:rPr>
      </w:pPr>
      <w:r w:rsidRPr="0070641D">
        <w:rPr>
          <w:rFonts w:ascii="Times" w:hAnsi="Times"/>
        </w:rPr>
        <w:t>The</w:t>
      </w:r>
      <w:r w:rsidR="009219DC" w:rsidRPr="0070641D">
        <w:rPr>
          <w:rFonts w:ascii="Times" w:hAnsi="Times"/>
        </w:rPr>
        <w:t xml:space="preserve"> authorities </w:t>
      </w:r>
      <w:r w:rsidRPr="0070641D">
        <w:rPr>
          <w:rFonts w:ascii="Times" w:hAnsi="Times"/>
        </w:rPr>
        <w:t xml:space="preserve">are clear. </w:t>
      </w:r>
      <w:r w:rsidR="00736D66" w:rsidRPr="0070641D">
        <w:rPr>
          <w:rFonts w:ascii="Times" w:hAnsi="Times"/>
        </w:rPr>
        <w:t xml:space="preserve"> </w:t>
      </w:r>
      <w:r w:rsidRPr="0070641D">
        <w:rPr>
          <w:rFonts w:ascii="Times" w:hAnsi="Times"/>
        </w:rPr>
        <w:t>The</w:t>
      </w:r>
      <w:r w:rsidR="009219DC" w:rsidRPr="0070641D">
        <w:rPr>
          <w:rFonts w:ascii="Times" w:hAnsi="Times"/>
        </w:rPr>
        <w:t xml:space="preserve"> </w:t>
      </w:r>
      <w:r w:rsidR="00435668" w:rsidRPr="0070641D">
        <w:rPr>
          <w:rFonts w:ascii="Times" w:hAnsi="Times"/>
        </w:rPr>
        <w:t>High Court in this case</w:t>
      </w:r>
      <w:r w:rsidR="009219DC" w:rsidRPr="0070641D">
        <w:rPr>
          <w:rFonts w:ascii="Times" w:hAnsi="Times"/>
        </w:rPr>
        <w:t xml:space="preserve"> </w:t>
      </w:r>
      <w:r w:rsidR="00803115" w:rsidRPr="0070641D">
        <w:rPr>
          <w:rFonts w:ascii="Times" w:hAnsi="Times"/>
        </w:rPr>
        <w:t>retain</w:t>
      </w:r>
      <w:r w:rsidR="00435668" w:rsidRPr="0070641D">
        <w:rPr>
          <w:rFonts w:ascii="Times" w:hAnsi="Times"/>
        </w:rPr>
        <w:t>ed</w:t>
      </w:r>
      <w:r w:rsidR="00803115" w:rsidRPr="0070641D">
        <w:rPr>
          <w:rFonts w:ascii="Times" w:hAnsi="Times"/>
        </w:rPr>
        <w:t xml:space="preserve"> a discretion to extend </w:t>
      </w:r>
      <w:r w:rsidR="00435668" w:rsidRPr="0070641D">
        <w:rPr>
          <w:rFonts w:ascii="Times" w:hAnsi="Times"/>
        </w:rPr>
        <w:t xml:space="preserve">the </w:t>
      </w:r>
      <w:r w:rsidR="00803115" w:rsidRPr="0070641D">
        <w:rPr>
          <w:rFonts w:ascii="Times" w:hAnsi="Times"/>
        </w:rPr>
        <w:t xml:space="preserve">time limit </w:t>
      </w:r>
      <w:r w:rsidR="00435668" w:rsidRPr="0070641D">
        <w:rPr>
          <w:rFonts w:ascii="Times" w:hAnsi="Times"/>
        </w:rPr>
        <w:t xml:space="preserve">set out in the order of 8 July </w:t>
      </w:r>
      <w:r w:rsidR="00E55F04" w:rsidRPr="0070641D">
        <w:rPr>
          <w:rFonts w:ascii="Times" w:hAnsi="Times"/>
        </w:rPr>
        <w:t>even after that limit had expire</w:t>
      </w:r>
      <w:r w:rsidRPr="0070641D">
        <w:rPr>
          <w:rFonts w:ascii="Times" w:hAnsi="Times"/>
        </w:rPr>
        <w:t>d.</w:t>
      </w:r>
      <w:r w:rsidR="006A0B91" w:rsidRPr="0070641D">
        <w:rPr>
          <w:rFonts w:ascii="Times" w:hAnsi="Times"/>
        </w:rPr>
        <w:t xml:space="preserve">  I</w:t>
      </w:r>
      <w:r w:rsidR="003603E9" w:rsidRPr="0070641D">
        <w:rPr>
          <w:rFonts w:ascii="Times" w:hAnsi="Times"/>
        </w:rPr>
        <w:t>, therefore, reject</w:t>
      </w:r>
      <w:r w:rsidR="006A0B91" w:rsidRPr="0070641D">
        <w:rPr>
          <w:rFonts w:ascii="Times" w:hAnsi="Times"/>
        </w:rPr>
        <w:t xml:space="preserve"> the respondent’s contention that </w:t>
      </w:r>
      <w:r w:rsidR="003603E9" w:rsidRPr="0070641D">
        <w:rPr>
          <w:rFonts w:ascii="Times" w:hAnsi="Times"/>
        </w:rPr>
        <w:t>Humphreys J.</w:t>
      </w:r>
      <w:r w:rsidR="006A0B91" w:rsidRPr="0070641D">
        <w:rPr>
          <w:rFonts w:ascii="Times" w:hAnsi="Times"/>
        </w:rPr>
        <w:t xml:space="preserve"> had no discretion </w:t>
      </w:r>
      <w:r w:rsidR="00435668" w:rsidRPr="0070641D">
        <w:rPr>
          <w:rFonts w:ascii="Times" w:hAnsi="Times"/>
        </w:rPr>
        <w:t xml:space="preserve">either </w:t>
      </w:r>
      <w:r w:rsidR="00360C1F" w:rsidRPr="0070641D">
        <w:rPr>
          <w:rFonts w:ascii="Times" w:hAnsi="Times"/>
        </w:rPr>
        <w:t>to vary the order or</w:t>
      </w:r>
      <w:r w:rsidR="00435668" w:rsidRPr="0070641D">
        <w:rPr>
          <w:rFonts w:ascii="Times" w:hAnsi="Times"/>
        </w:rPr>
        <w:t xml:space="preserve"> to</w:t>
      </w:r>
      <w:r w:rsidR="00360C1F" w:rsidRPr="0070641D">
        <w:rPr>
          <w:rFonts w:ascii="Times" w:hAnsi="Times"/>
        </w:rPr>
        <w:t xml:space="preserve"> award the costs of the leave application </w:t>
      </w:r>
      <w:r w:rsidR="00435668" w:rsidRPr="0070641D">
        <w:rPr>
          <w:rFonts w:ascii="Times" w:hAnsi="Times"/>
        </w:rPr>
        <w:t>because the</w:t>
      </w:r>
      <w:r w:rsidR="006A0B91" w:rsidRPr="0070641D">
        <w:rPr>
          <w:rFonts w:ascii="Times" w:hAnsi="Times"/>
        </w:rPr>
        <w:t xml:space="preserve"> matter had </w:t>
      </w:r>
      <w:r w:rsidR="00360C1F" w:rsidRPr="0070641D">
        <w:rPr>
          <w:rFonts w:ascii="Times" w:hAnsi="Times"/>
        </w:rPr>
        <w:t xml:space="preserve">already </w:t>
      </w:r>
      <w:r w:rsidR="006A0B91" w:rsidRPr="0070641D">
        <w:rPr>
          <w:rFonts w:ascii="Times" w:hAnsi="Times"/>
        </w:rPr>
        <w:t>been ‘</w:t>
      </w:r>
      <w:r w:rsidR="006A0B91" w:rsidRPr="0070641D">
        <w:rPr>
          <w:rFonts w:ascii="Times" w:hAnsi="Times"/>
          <w:i/>
        </w:rPr>
        <w:t>disposed of</w:t>
      </w:r>
      <w:r w:rsidR="006A0B91" w:rsidRPr="0070641D">
        <w:rPr>
          <w:rFonts w:ascii="Times" w:hAnsi="Times"/>
        </w:rPr>
        <w:t>’</w:t>
      </w:r>
      <w:r w:rsidR="00360C1F" w:rsidRPr="0070641D">
        <w:rPr>
          <w:rFonts w:ascii="Times" w:hAnsi="Times"/>
        </w:rPr>
        <w:t xml:space="preserve"> (see para. 40 above)</w:t>
      </w:r>
      <w:r w:rsidR="006A0B91" w:rsidRPr="0070641D">
        <w:rPr>
          <w:rFonts w:ascii="Times" w:hAnsi="Times"/>
        </w:rPr>
        <w:t>.</w:t>
      </w:r>
      <w:r w:rsidR="00143DF9" w:rsidRPr="0070641D">
        <w:rPr>
          <w:rFonts w:ascii="Times" w:hAnsi="Times"/>
        </w:rPr>
        <w:t xml:space="preserve">    The fact that the order had ‘</w:t>
      </w:r>
      <w:r w:rsidR="00143DF9" w:rsidRPr="0070641D">
        <w:rPr>
          <w:rFonts w:ascii="Times" w:hAnsi="Times"/>
          <w:i/>
        </w:rPr>
        <w:t>been made and perfected months ago’</w:t>
      </w:r>
      <w:r w:rsidR="00143DF9" w:rsidRPr="0070641D">
        <w:rPr>
          <w:rFonts w:ascii="Times" w:hAnsi="Times"/>
        </w:rPr>
        <w:t xml:space="preserve"> did not deprive the High Court of its power to revisit and </w:t>
      </w:r>
      <w:r w:rsidR="00435668" w:rsidRPr="0070641D">
        <w:rPr>
          <w:rFonts w:ascii="Times" w:hAnsi="Times"/>
        </w:rPr>
        <w:t>vary</w:t>
      </w:r>
      <w:r w:rsidR="00143DF9" w:rsidRPr="0070641D">
        <w:rPr>
          <w:rFonts w:ascii="Times" w:hAnsi="Times"/>
        </w:rPr>
        <w:t xml:space="preserve"> that order should the interests of justice so require</w:t>
      </w:r>
      <w:r w:rsidR="00360DE7" w:rsidRPr="0070641D">
        <w:rPr>
          <w:rFonts w:ascii="Times" w:hAnsi="Times"/>
        </w:rPr>
        <w:t>.</w:t>
      </w:r>
      <w:r w:rsidR="00143DF9" w:rsidRPr="0070641D">
        <w:rPr>
          <w:rFonts w:ascii="Times" w:hAnsi="Times"/>
        </w:rPr>
        <w:t xml:space="preserve">   </w:t>
      </w:r>
    </w:p>
    <w:p w14:paraId="7FD50002" w14:textId="77777777" w:rsidR="00F66C10" w:rsidRPr="0070641D" w:rsidRDefault="00F66C10" w:rsidP="00F66C10">
      <w:pPr>
        <w:shd w:val="clear" w:color="auto" w:fill="FFFFFF"/>
        <w:spacing w:line="480" w:lineRule="auto"/>
        <w:jc w:val="both"/>
        <w:rPr>
          <w:rFonts w:ascii="Times New Roman" w:hAnsi="Times New Roman" w:cs="Times New Roman"/>
        </w:rPr>
      </w:pPr>
    </w:p>
    <w:p w14:paraId="296E4FC7" w14:textId="77777777" w:rsidR="00F66C10" w:rsidRPr="0070641D" w:rsidRDefault="0079634A" w:rsidP="00F66C10">
      <w:pPr>
        <w:shd w:val="clear" w:color="auto" w:fill="FFFFFF"/>
        <w:spacing w:line="480" w:lineRule="auto"/>
        <w:jc w:val="both"/>
        <w:rPr>
          <w:rFonts w:ascii="Times New Roman" w:hAnsi="Times New Roman" w:cs="Times New Roman"/>
          <w:i/>
        </w:rPr>
      </w:pPr>
      <w:r w:rsidRPr="0070641D">
        <w:rPr>
          <w:rFonts w:ascii="Times New Roman" w:hAnsi="Times New Roman" w:cs="Times New Roman"/>
          <w:i/>
        </w:rPr>
        <w:t>Was there an</w:t>
      </w:r>
      <w:r w:rsidR="00F66C10" w:rsidRPr="0070641D">
        <w:rPr>
          <w:rFonts w:ascii="Times New Roman" w:hAnsi="Times New Roman" w:cs="Times New Roman"/>
          <w:i/>
        </w:rPr>
        <w:t xml:space="preserve"> application to </w:t>
      </w:r>
      <w:r w:rsidRPr="0070641D">
        <w:rPr>
          <w:rFonts w:ascii="Times New Roman" w:hAnsi="Times New Roman" w:cs="Times New Roman"/>
          <w:i/>
        </w:rPr>
        <w:t xml:space="preserve">vary </w:t>
      </w:r>
      <w:r w:rsidR="005B1776" w:rsidRPr="0070641D">
        <w:rPr>
          <w:rFonts w:ascii="Times New Roman" w:hAnsi="Times New Roman" w:cs="Times New Roman"/>
          <w:i/>
        </w:rPr>
        <w:t xml:space="preserve">the </w:t>
      </w:r>
      <w:r w:rsidRPr="0070641D">
        <w:rPr>
          <w:rFonts w:ascii="Times New Roman" w:hAnsi="Times New Roman" w:cs="Times New Roman"/>
          <w:i/>
        </w:rPr>
        <w:t xml:space="preserve">terms of the order? </w:t>
      </w:r>
    </w:p>
    <w:p w14:paraId="07F7534C" w14:textId="77777777" w:rsidR="00D15EC8" w:rsidRPr="0070641D" w:rsidRDefault="00D15EC8" w:rsidP="00E55F04">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The next issue to be considered is whether</w:t>
      </w:r>
      <w:r w:rsidR="00360DE7" w:rsidRPr="0070641D">
        <w:rPr>
          <w:rFonts w:ascii="Times New Roman" w:hAnsi="Times New Roman" w:cs="Times New Roman"/>
        </w:rPr>
        <w:t xml:space="preserve">, in fact, </w:t>
      </w:r>
      <w:r w:rsidRPr="0070641D">
        <w:rPr>
          <w:rFonts w:ascii="Times New Roman" w:hAnsi="Times New Roman" w:cs="Times New Roman"/>
        </w:rPr>
        <w:t xml:space="preserve">Humphreys J. had before him an application to vary the terms of or extend the time specified in the order of 8 July 2019 when he heard the matter on 11 November 2019.  </w:t>
      </w:r>
      <w:r w:rsidR="00360DE7" w:rsidRPr="0070641D">
        <w:rPr>
          <w:rFonts w:ascii="Times New Roman" w:hAnsi="Times New Roman" w:cs="Times New Roman"/>
        </w:rPr>
        <w:t xml:space="preserve"> </w:t>
      </w:r>
      <w:r w:rsidR="00E026FE" w:rsidRPr="0070641D">
        <w:rPr>
          <w:rFonts w:ascii="Times New Roman" w:hAnsi="Times New Roman" w:cs="Times New Roman"/>
        </w:rPr>
        <w:t>T</w:t>
      </w:r>
      <w:r w:rsidR="00F66C10" w:rsidRPr="0070641D">
        <w:rPr>
          <w:rFonts w:ascii="Times New Roman" w:hAnsi="Times New Roman" w:cs="Times New Roman"/>
        </w:rPr>
        <w:t xml:space="preserve">he respondent submits that the only application before </w:t>
      </w:r>
      <w:r w:rsidR="00F66C10" w:rsidRPr="0070641D">
        <w:rPr>
          <w:rFonts w:ascii="Times New Roman" w:hAnsi="Times New Roman" w:cs="Times New Roman"/>
        </w:rPr>
        <w:lastRenderedPageBreak/>
        <w:t>the High Court was an application in respect of costs</w:t>
      </w:r>
      <w:r w:rsidR="00E026FE" w:rsidRPr="0070641D">
        <w:rPr>
          <w:rFonts w:ascii="Times New Roman" w:hAnsi="Times New Roman" w:cs="Times New Roman"/>
        </w:rPr>
        <w:t xml:space="preserve"> and he points to the prayer for relief at the end of Mr Coughlan’s Affidavit</w:t>
      </w:r>
      <w:r w:rsidR="009F47CB" w:rsidRPr="0070641D">
        <w:rPr>
          <w:rFonts w:ascii="Times New Roman" w:hAnsi="Times New Roman" w:cs="Times New Roman"/>
        </w:rPr>
        <w:t xml:space="preserve"> in support of his contention in this regard.</w:t>
      </w:r>
      <w:r w:rsidR="00F66C10" w:rsidRPr="0070641D">
        <w:rPr>
          <w:rFonts w:ascii="Times New Roman" w:hAnsi="Times New Roman" w:cs="Times New Roman"/>
        </w:rPr>
        <w:t xml:space="preserve"> </w:t>
      </w:r>
      <w:r w:rsidR="00E026FE" w:rsidRPr="0070641D">
        <w:rPr>
          <w:rFonts w:ascii="Times New Roman" w:hAnsi="Times New Roman" w:cs="Times New Roman"/>
        </w:rPr>
        <w:t>T</w:t>
      </w:r>
      <w:r w:rsidR="00F66C10" w:rsidRPr="0070641D">
        <w:rPr>
          <w:rFonts w:ascii="Times New Roman" w:hAnsi="Times New Roman" w:cs="Times New Roman"/>
        </w:rPr>
        <w:t>he appellant</w:t>
      </w:r>
      <w:r w:rsidR="00E026FE" w:rsidRPr="0070641D">
        <w:rPr>
          <w:rFonts w:ascii="Times New Roman" w:hAnsi="Times New Roman" w:cs="Times New Roman"/>
        </w:rPr>
        <w:t>, on the other hand,</w:t>
      </w:r>
      <w:r w:rsidR="00F66C10" w:rsidRPr="0070641D">
        <w:rPr>
          <w:rFonts w:ascii="Times New Roman" w:hAnsi="Times New Roman" w:cs="Times New Roman"/>
        </w:rPr>
        <w:t xml:space="preserve"> has argued that it was clear from the submissions to that court that what was, in fact, being sought </w:t>
      </w:r>
      <w:r w:rsidR="002E7BD4" w:rsidRPr="0070641D">
        <w:rPr>
          <w:rFonts w:ascii="Times New Roman" w:hAnsi="Times New Roman" w:cs="Times New Roman"/>
        </w:rPr>
        <w:t xml:space="preserve">by the applicant </w:t>
      </w:r>
      <w:r w:rsidR="00F66C10" w:rsidRPr="0070641D">
        <w:rPr>
          <w:rFonts w:ascii="Times New Roman" w:hAnsi="Times New Roman" w:cs="Times New Roman"/>
        </w:rPr>
        <w:t xml:space="preserve">was a variation of the order of 8 July and, if necessary, an extension of the time prescribed therein. </w:t>
      </w:r>
    </w:p>
    <w:p w14:paraId="36434175" w14:textId="501207E6" w:rsidR="0087478C" w:rsidRPr="0070641D" w:rsidRDefault="0087478C" w:rsidP="0087478C">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The</w:t>
      </w:r>
      <w:r w:rsidR="00803115" w:rsidRPr="0070641D">
        <w:rPr>
          <w:rFonts w:ascii="Times New Roman" w:hAnsi="Times New Roman" w:cs="Times New Roman"/>
        </w:rPr>
        <w:t xml:space="preserve"> Explanatory Not</w:t>
      </w:r>
      <w:r w:rsidR="00122AC8">
        <w:rPr>
          <w:rFonts w:ascii="Times New Roman" w:hAnsi="Times New Roman" w:cs="Times New Roman"/>
        </w:rPr>
        <w:t>e</w:t>
      </w:r>
      <w:r w:rsidR="00803115" w:rsidRPr="0070641D">
        <w:rPr>
          <w:rFonts w:ascii="Times New Roman" w:hAnsi="Times New Roman" w:cs="Times New Roman"/>
        </w:rPr>
        <w:t xml:space="preserve"> of the Practice Direction </w:t>
      </w:r>
      <w:r w:rsidRPr="0070641D">
        <w:rPr>
          <w:rFonts w:ascii="Times New Roman" w:hAnsi="Times New Roman" w:cs="Times New Roman"/>
        </w:rPr>
        <w:t>provides</w:t>
      </w:r>
      <w:r w:rsidR="00803115" w:rsidRPr="0070641D">
        <w:rPr>
          <w:rFonts w:ascii="Times New Roman" w:hAnsi="Times New Roman" w:cs="Times New Roman"/>
        </w:rPr>
        <w:t xml:space="preserve"> that an individual applicant is not precluded from seeking directions that any particular step or requirement should not apply in any given case</w:t>
      </w:r>
      <w:r w:rsidR="00E026FE" w:rsidRPr="0070641D">
        <w:rPr>
          <w:rFonts w:ascii="Times New Roman" w:hAnsi="Times New Roman" w:cs="Times New Roman"/>
        </w:rPr>
        <w:t>.  It, thus, acknowledges,</w:t>
      </w:r>
      <w:r w:rsidRPr="0070641D">
        <w:rPr>
          <w:rFonts w:ascii="Times New Roman" w:hAnsi="Times New Roman" w:cs="Times New Roman"/>
        </w:rPr>
        <w:t xml:space="preserve"> </w:t>
      </w:r>
      <w:r w:rsidR="002E7BD4" w:rsidRPr="0070641D">
        <w:rPr>
          <w:rFonts w:ascii="Times New Roman" w:hAnsi="Times New Roman" w:cs="Times New Roman"/>
        </w:rPr>
        <w:t>that</w:t>
      </w:r>
      <w:r w:rsidRPr="0070641D">
        <w:rPr>
          <w:rFonts w:ascii="Times New Roman" w:hAnsi="Times New Roman" w:cs="Times New Roman"/>
        </w:rPr>
        <w:t xml:space="preserve"> the Court </w:t>
      </w:r>
      <w:r w:rsidR="002E7BD4" w:rsidRPr="0070641D">
        <w:rPr>
          <w:rFonts w:ascii="Times New Roman" w:hAnsi="Times New Roman" w:cs="Times New Roman"/>
        </w:rPr>
        <w:t xml:space="preserve">retains a significant latitude </w:t>
      </w:r>
      <w:r w:rsidRPr="0070641D">
        <w:rPr>
          <w:rFonts w:ascii="Times New Roman" w:hAnsi="Times New Roman" w:cs="Times New Roman"/>
        </w:rPr>
        <w:t xml:space="preserve">to depart from its provisions. </w:t>
      </w:r>
      <w:r w:rsidR="002E7BD4" w:rsidRPr="0070641D">
        <w:rPr>
          <w:rFonts w:ascii="Times New Roman" w:hAnsi="Times New Roman" w:cs="Times New Roman"/>
        </w:rPr>
        <w:t xml:space="preserve"> </w:t>
      </w:r>
      <w:r w:rsidR="009F47CB" w:rsidRPr="0070641D">
        <w:rPr>
          <w:rFonts w:ascii="Times New Roman" w:hAnsi="Times New Roman" w:cs="Times New Roman"/>
        </w:rPr>
        <w:t>It seems to me that a</w:t>
      </w:r>
      <w:r w:rsidR="00E026FE" w:rsidRPr="0070641D">
        <w:rPr>
          <w:rFonts w:ascii="Times New Roman" w:hAnsi="Times New Roman" w:cs="Times New Roman"/>
        </w:rPr>
        <w:t xml:space="preserve">n applicant </w:t>
      </w:r>
      <w:r w:rsidR="002E7BD4" w:rsidRPr="0070641D">
        <w:rPr>
          <w:rFonts w:ascii="Times New Roman" w:hAnsi="Times New Roman" w:cs="Times New Roman"/>
        </w:rPr>
        <w:t>seeking</w:t>
      </w:r>
      <w:r w:rsidR="00E026FE" w:rsidRPr="0070641D">
        <w:rPr>
          <w:rFonts w:ascii="Times New Roman" w:hAnsi="Times New Roman" w:cs="Times New Roman"/>
        </w:rPr>
        <w:t xml:space="preserve"> to extend</w:t>
      </w:r>
      <w:r w:rsidR="002E7BD4" w:rsidRPr="0070641D">
        <w:rPr>
          <w:rFonts w:ascii="Times New Roman" w:hAnsi="Times New Roman" w:cs="Times New Roman"/>
        </w:rPr>
        <w:t>, by one day,</w:t>
      </w:r>
      <w:r w:rsidR="00E026FE" w:rsidRPr="0070641D">
        <w:rPr>
          <w:rFonts w:ascii="Times New Roman" w:hAnsi="Times New Roman" w:cs="Times New Roman"/>
        </w:rPr>
        <w:t xml:space="preserve"> the time limits imposed by the default provisions </w:t>
      </w:r>
      <w:r w:rsidR="009F47CB" w:rsidRPr="0070641D">
        <w:rPr>
          <w:rFonts w:ascii="Times New Roman" w:hAnsi="Times New Roman" w:cs="Times New Roman"/>
        </w:rPr>
        <w:t>w</w:t>
      </w:r>
      <w:r w:rsidR="00E026FE" w:rsidRPr="0070641D">
        <w:rPr>
          <w:rFonts w:ascii="Times New Roman" w:hAnsi="Times New Roman" w:cs="Times New Roman"/>
        </w:rPr>
        <w:t>ould have little difficulty</w:t>
      </w:r>
      <w:r w:rsidR="009F47CB" w:rsidRPr="0070641D">
        <w:rPr>
          <w:rFonts w:ascii="Times New Roman" w:hAnsi="Times New Roman" w:cs="Times New Roman"/>
        </w:rPr>
        <w:t xml:space="preserve"> </w:t>
      </w:r>
      <w:r w:rsidR="00E026FE" w:rsidRPr="0070641D">
        <w:rPr>
          <w:rFonts w:ascii="Times New Roman" w:hAnsi="Times New Roman" w:cs="Times New Roman"/>
        </w:rPr>
        <w:t xml:space="preserve">in </w:t>
      </w:r>
      <w:r w:rsidR="002E7BD4" w:rsidRPr="0070641D">
        <w:rPr>
          <w:rFonts w:ascii="Times New Roman" w:hAnsi="Times New Roman" w:cs="Times New Roman"/>
        </w:rPr>
        <w:t>coming</w:t>
      </w:r>
      <w:r w:rsidR="00E026FE" w:rsidRPr="0070641D">
        <w:rPr>
          <w:rFonts w:ascii="Times New Roman" w:hAnsi="Times New Roman" w:cs="Times New Roman"/>
        </w:rPr>
        <w:t xml:space="preserve"> within the broad latitude afforded by the Practice Direction.   </w:t>
      </w:r>
    </w:p>
    <w:p w14:paraId="4D32FDD8" w14:textId="77777777" w:rsidR="00F66C10" w:rsidRPr="0070641D" w:rsidRDefault="002E7BD4" w:rsidP="00F66C10">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In his judgment, t</w:t>
      </w:r>
      <w:r w:rsidR="00F66C10" w:rsidRPr="0070641D">
        <w:rPr>
          <w:rFonts w:ascii="Times New Roman" w:hAnsi="Times New Roman" w:cs="Times New Roman"/>
        </w:rPr>
        <w:t xml:space="preserve">he trial judge </w:t>
      </w:r>
      <w:r w:rsidR="009F47CB" w:rsidRPr="0070641D">
        <w:rPr>
          <w:rFonts w:ascii="Times New Roman" w:hAnsi="Times New Roman" w:cs="Times New Roman"/>
        </w:rPr>
        <w:t>state</w:t>
      </w:r>
      <w:r w:rsidR="00F66C10" w:rsidRPr="0070641D">
        <w:rPr>
          <w:rFonts w:ascii="Times New Roman" w:hAnsi="Times New Roman" w:cs="Times New Roman"/>
        </w:rPr>
        <w:t xml:space="preserve">d he would have been </w:t>
      </w:r>
      <w:r w:rsidRPr="0070641D">
        <w:rPr>
          <w:rFonts w:ascii="Times New Roman" w:hAnsi="Times New Roman" w:cs="Times New Roman"/>
        </w:rPr>
        <w:t>‘</w:t>
      </w:r>
      <w:r w:rsidR="00F66C10" w:rsidRPr="0070641D">
        <w:rPr>
          <w:rFonts w:ascii="Times New Roman" w:hAnsi="Times New Roman" w:cs="Times New Roman"/>
          <w:i/>
        </w:rPr>
        <w:t>more than willing</w:t>
      </w:r>
      <w:r w:rsidRPr="0070641D">
        <w:rPr>
          <w:rFonts w:ascii="Times New Roman" w:hAnsi="Times New Roman" w:cs="Times New Roman"/>
        </w:rPr>
        <w:t>’</w:t>
      </w:r>
      <w:r w:rsidR="00F66C10" w:rsidRPr="0070641D">
        <w:rPr>
          <w:rFonts w:ascii="Times New Roman" w:hAnsi="Times New Roman" w:cs="Times New Roman"/>
        </w:rPr>
        <w:t xml:space="preserve"> to entertain an application to vary the terms of the order but that no such application </w:t>
      </w:r>
      <w:r w:rsidRPr="0070641D">
        <w:rPr>
          <w:rFonts w:ascii="Times New Roman" w:hAnsi="Times New Roman" w:cs="Times New Roman"/>
        </w:rPr>
        <w:t>was</w:t>
      </w:r>
      <w:r w:rsidR="00F66C10" w:rsidRPr="0070641D">
        <w:rPr>
          <w:rFonts w:ascii="Times New Roman" w:hAnsi="Times New Roman" w:cs="Times New Roman"/>
        </w:rPr>
        <w:t xml:space="preserve"> made.  </w:t>
      </w:r>
      <w:r w:rsidRPr="0070641D">
        <w:rPr>
          <w:rFonts w:ascii="Times New Roman" w:hAnsi="Times New Roman" w:cs="Times New Roman"/>
        </w:rPr>
        <w:t xml:space="preserve"> </w:t>
      </w:r>
      <w:r w:rsidR="00F66C10" w:rsidRPr="0070641D">
        <w:rPr>
          <w:rFonts w:ascii="Times New Roman" w:hAnsi="Times New Roman" w:cs="Times New Roman"/>
        </w:rPr>
        <w:t>If it had been so made, he s</w:t>
      </w:r>
      <w:r w:rsidRPr="0070641D">
        <w:rPr>
          <w:rFonts w:ascii="Times New Roman" w:hAnsi="Times New Roman" w:cs="Times New Roman"/>
        </w:rPr>
        <w:t>aid</w:t>
      </w:r>
      <w:r w:rsidR="00F66C10" w:rsidRPr="0070641D">
        <w:rPr>
          <w:rFonts w:ascii="Times New Roman" w:hAnsi="Times New Roman" w:cs="Times New Roman"/>
        </w:rPr>
        <w:t xml:space="preserve"> that it would have received </w:t>
      </w:r>
      <w:r w:rsidRPr="0070641D">
        <w:rPr>
          <w:rFonts w:ascii="Times New Roman" w:hAnsi="Times New Roman" w:cs="Times New Roman"/>
        </w:rPr>
        <w:t>‘</w:t>
      </w:r>
      <w:r w:rsidR="00F66C10" w:rsidRPr="0070641D">
        <w:rPr>
          <w:rFonts w:ascii="Times New Roman" w:hAnsi="Times New Roman" w:cs="Times New Roman"/>
          <w:i/>
        </w:rPr>
        <w:t>individualised judicial consideration</w:t>
      </w:r>
      <w:r w:rsidRPr="0070641D">
        <w:rPr>
          <w:rFonts w:ascii="Times New Roman" w:hAnsi="Times New Roman" w:cs="Times New Roman"/>
          <w:i/>
        </w:rPr>
        <w:t>’</w:t>
      </w:r>
      <w:r w:rsidR="009F47CB" w:rsidRPr="0070641D">
        <w:rPr>
          <w:rFonts w:ascii="Times New Roman" w:hAnsi="Times New Roman" w:cs="Times New Roman"/>
          <w:i/>
        </w:rPr>
        <w:t xml:space="preserve">.  </w:t>
      </w:r>
      <w:r w:rsidR="009F47CB" w:rsidRPr="0070641D">
        <w:rPr>
          <w:rFonts w:ascii="Times New Roman" w:hAnsi="Times New Roman" w:cs="Times New Roman"/>
        </w:rPr>
        <w:t>It is true</w:t>
      </w:r>
      <w:r w:rsidRPr="0070641D">
        <w:rPr>
          <w:rFonts w:ascii="Times New Roman" w:hAnsi="Times New Roman" w:cs="Times New Roman"/>
        </w:rPr>
        <w:t xml:space="preserve"> that there was no formal application to amend the order brought by way of Notice of Motion and</w:t>
      </w:r>
      <w:r w:rsidR="009F47CB" w:rsidRPr="0070641D">
        <w:rPr>
          <w:rFonts w:ascii="Times New Roman" w:hAnsi="Times New Roman" w:cs="Times New Roman"/>
        </w:rPr>
        <w:t xml:space="preserve"> grounded upon an</w:t>
      </w:r>
      <w:r w:rsidRPr="0070641D">
        <w:rPr>
          <w:rFonts w:ascii="Times New Roman" w:hAnsi="Times New Roman" w:cs="Times New Roman"/>
        </w:rPr>
        <w:t xml:space="preserve"> Affidavit.  </w:t>
      </w:r>
      <w:r w:rsidR="00F66C10" w:rsidRPr="0070641D">
        <w:rPr>
          <w:rFonts w:ascii="Times New Roman" w:hAnsi="Times New Roman" w:cs="Times New Roman"/>
        </w:rPr>
        <w:t>However,</w:t>
      </w:r>
      <w:r w:rsidR="00F53E24" w:rsidRPr="0070641D">
        <w:rPr>
          <w:rFonts w:ascii="Times New Roman" w:hAnsi="Times New Roman" w:cs="Times New Roman"/>
        </w:rPr>
        <w:t xml:space="preserve"> </w:t>
      </w:r>
      <w:r w:rsidR="009F47CB" w:rsidRPr="0070641D">
        <w:rPr>
          <w:rFonts w:ascii="Times New Roman" w:hAnsi="Times New Roman" w:cs="Times New Roman"/>
        </w:rPr>
        <w:t xml:space="preserve">I am satisfied that </w:t>
      </w:r>
      <w:r w:rsidR="00F53E24" w:rsidRPr="0070641D">
        <w:rPr>
          <w:rFonts w:ascii="Times New Roman" w:hAnsi="Times New Roman" w:cs="Times New Roman"/>
        </w:rPr>
        <w:t>no formal application was required</w:t>
      </w:r>
      <w:r w:rsidR="009F47CB" w:rsidRPr="0070641D">
        <w:rPr>
          <w:rFonts w:ascii="Times New Roman" w:hAnsi="Times New Roman" w:cs="Times New Roman"/>
        </w:rPr>
        <w:t xml:space="preserve"> because t</w:t>
      </w:r>
      <w:r w:rsidR="00F66C10" w:rsidRPr="0070641D">
        <w:rPr>
          <w:rFonts w:ascii="Times New Roman" w:hAnsi="Times New Roman" w:cs="Times New Roman"/>
        </w:rPr>
        <w:t xml:space="preserve">he Practice Direction </w:t>
      </w:r>
      <w:r w:rsidR="00F53E24" w:rsidRPr="0070641D">
        <w:rPr>
          <w:rFonts w:ascii="Times New Roman" w:hAnsi="Times New Roman" w:cs="Times New Roman"/>
        </w:rPr>
        <w:t>explicitly</w:t>
      </w:r>
      <w:r w:rsidR="00F66C10" w:rsidRPr="0070641D">
        <w:rPr>
          <w:rFonts w:ascii="Times New Roman" w:hAnsi="Times New Roman" w:cs="Times New Roman"/>
        </w:rPr>
        <w:t xml:space="preserve"> </w:t>
      </w:r>
      <w:r w:rsidRPr="0070641D">
        <w:rPr>
          <w:rFonts w:ascii="Times New Roman" w:hAnsi="Times New Roman" w:cs="Times New Roman"/>
        </w:rPr>
        <w:t xml:space="preserve">provides that it is not necessary </w:t>
      </w:r>
      <w:r w:rsidRPr="0070641D">
        <w:rPr>
          <w:rFonts w:ascii="Times New Roman" w:hAnsi="Times New Roman" w:cs="Times New Roman"/>
          <w:i/>
          <w:sz w:val="28"/>
        </w:rPr>
        <w:t>‘</w:t>
      </w:r>
      <w:r w:rsidRPr="0070641D">
        <w:rPr>
          <w:rFonts w:ascii="Times New Roman" w:hAnsi="Times New Roman" w:cs="Times New Roman"/>
          <w:i/>
          <w:iCs/>
        </w:rPr>
        <w:t xml:space="preserve">to serve a formal notice of motion’ </w:t>
      </w:r>
      <w:r w:rsidRPr="0070641D">
        <w:rPr>
          <w:rFonts w:ascii="Times New Roman" w:hAnsi="Times New Roman" w:cs="Times New Roman"/>
          <w:iCs/>
        </w:rPr>
        <w:t>when making an interim or procedural application</w:t>
      </w:r>
      <w:r w:rsidR="009F47CB" w:rsidRPr="0070641D">
        <w:rPr>
          <w:rFonts w:ascii="Times New Roman" w:hAnsi="Times New Roman" w:cs="Times New Roman"/>
          <w:iCs/>
        </w:rPr>
        <w:t>,</w:t>
      </w:r>
      <w:r w:rsidRPr="0070641D">
        <w:rPr>
          <w:rFonts w:ascii="Times New Roman" w:hAnsi="Times New Roman" w:cs="Times New Roman"/>
          <w:iCs/>
        </w:rPr>
        <w:t xml:space="preserve"> such as</w:t>
      </w:r>
      <w:r w:rsidR="009F47CB" w:rsidRPr="0070641D">
        <w:rPr>
          <w:rFonts w:ascii="Times New Roman" w:hAnsi="Times New Roman" w:cs="Times New Roman"/>
          <w:iCs/>
        </w:rPr>
        <w:t>,</w:t>
      </w:r>
      <w:r w:rsidRPr="0070641D">
        <w:rPr>
          <w:rFonts w:ascii="Times New Roman" w:hAnsi="Times New Roman" w:cs="Times New Roman"/>
          <w:iCs/>
        </w:rPr>
        <w:t xml:space="preserve"> the one which the applicant </w:t>
      </w:r>
      <w:r w:rsidR="009F47CB" w:rsidRPr="0070641D">
        <w:rPr>
          <w:rFonts w:ascii="Times New Roman" w:hAnsi="Times New Roman" w:cs="Times New Roman"/>
          <w:iCs/>
        </w:rPr>
        <w:t xml:space="preserve">in this case </w:t>
      </w:r>
      <w:r w:rsidRPr="0070641D">
        <w:rPr>
          <w:rFonts w:ascii="Times New Roman" w:hAnsi="Times New Roman" w:cs="Times New Roman"/>
          <w:iCs/>
        </w:rPr>
        <w:t xml:space="preserve">sought to move.  </w:t>
      </w:r>
    </w:p>
    <w:p w14:paraId="3841273A" w14:textId="77777777" w:rsidR="00F66C10" w:rsidRPr="0070641D" w:rsidRDefault="00F53E24" w:rsidP="00F66C10">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Moreover, w</w:t>
      </w:r>
      <w:r w:rsidR="002E7BD4" w:rsidRPr="0070641D">
        <w:rPr>
          <w:rFonts w:ascii="Times New Roman" w:hAnsi="Times New Roman" w:cs="Times New Roman"/>
        </w:rPr>
        <w:t>hil</w:t>
      </w:r>
      <w:r w:rsidRPr="0070641D">
        <w:rPr>
          <w:rFonts w:ascii="Times New Roman" w:hAnsi="Times New Roman" w:cs="Times New Roman"/>
        </w:rPr>
        <w:t xml:space="preserve">st it is true that Mr Coughlan’s </w:t>
      </w:r>
      <w:r w:rsidR="002E7BD4" w:rsidRPr="0070641D">
        <w:rPr>
          <w:rFonts w:ascii="Times New Roman" w:hAnsi="Times New Roman" w:cs="Times New Roman"/>
        </w:rPr>
        <w:t>pray</w:t>
      </w:r>
      <w:r w:rsidR="009F47CB" w:rsidRPr="0070641D">
        <w:rPr>
          <w:rFonts w:ascii="Times New Roman" w:hAnsi="Times New Roman" w:cs="Times New Roman"/>
        </w:rPr>
        <w:t>er at the end of his Affidavit sought</w:t>
      </w:r>
      <w:r w:rsidR="002E7BD4" w:rsidRPr="0070641D">
        <w:rPr>
          <w:rFonts w:ascii="Times New Roman" w:hAnsi="Times New Roman" w:cs="Times New Roman"/>
        </w:rPr>
        <w:t xml:space="preserve"> only the relief that </w:t>
      </w:r>
      <w:r w:rsidR="009F47CB" w:rsidRPr="0070641D">
        <w:rPr>
          <w:rFonts w:ascii="Times New Roman" w:hAnsi="Times New Roman" w:cs="Times New Roman"/>
        </w:rPr>
        <w:t xml:space="preserve">the </w:t>
      </w:r>
      <w:r w:rsidR="002E7BD4" w:rsidRPr="0070641D">
        <w:rPr>
          <w:rFonts w:ascii="Times New Roman" w:hAnsi="Times New Roman" w:cs="Times New Roman"/>
        </w:rPr>
        <w:t xml:space="preserve">respondent pay the </w:t>
      </w:r>
      <w:r w:rsidRPr="0070641D">
        <w:rPr>
          <w:rFonts w:ascii="Times New Roman" w:hAnsi="Times New Roman" w:cs="Times New Roman"/>
        </w:rPr>
        <w:t>applicant</w:t>
      </w:r>
      <w:r w:rsidR="009F47CB" w:rsidRPr="0070641D">
        <w:rPr>
          <w:rFonts w:ascii="Times New Roman" w:hAnsi="Times New Roman" w:cs="Times New Roman"/>
        </w:rPr>
        <w:t xml:space="preserve"> the </w:t>
      </w:r>
      <w:r w:rsidR="002E7BD4" w:rsidRPr="0070641D">
        <w:rPr>
          <w:rFonts w:ascii="Times New Roman" w:hAnsi="Times New Roman" w:cs="Times New Roman"/>
        </w:rPr>
        <w:t>costs of the proceedings,</w:t>
      </w:r>
      <w:r w:rsidRPr="0070641D">
        <w:rPr>
          <w:rFonts w:ascii="Times New Roman" w:hAnsi="Times New Roman" w:cs="Times New Roman"/>
        </w:rPr>
        <w:t xml:space="preserve"> it is </w:t>
      </w:r>
      <w:r w:rsidR="009F47CB" w:rsidRPr="0070641D">
        <w:rPr>
          <w:rFonts w:ascii="Times New Roman" w:hAnsi="Times New Roman" w:cs="Times New Roman"/>
        </w:rPr>
        <w:t>evident f</w:t>
      </w:r>
      <w:r w:rsidRPr="0070641D">
        <w:rPr>
          <w:rFonts w:ascii="Times New Roman" w:hAnsi="Times New Roman" w:cs="Times New Roman"/>
        </w:rPr>
        <w:t xml:space="preserve">rom the contents of that Affidavit that </w:t>
      </w:r>
      <w:r w:rsidR="009F47CB" w:rsidRPr="0070641D">
        <w:rPr>
          <w:rFonts w:ascii="Times New Roman" w:hAnsi="Times New Roman" w:cs="Times New Roman"/>
        </w:rPr>
        <w:t>the deponent was</w:t>
      </w:r>
      <w:r w:rsidRPr="0070641D">
        <w:rPr>
          <w:rFonts w:ascii="Times New Roman" w:hAnsi="Times New Roman" w:cs="Times New Roman"/>
        </w:rPr>
        <w:t xml:space="preserve"> seeking to resolve </w:t>
      </w:r>
      <w:r w:rsidR="009F47CB" w:rsidRPr="0070641D">
        <w:rPr>
          <w:rFonts w:ascii="Times New Roman" w:hAnsi="Times New Roman" w:cs="Times New Roman"/>
        </w:rPr>
        <w:t>the dispute</w:t>
      </w:r>
      <w:r w:rsidRPr="0070641D">
        <w:rPr>
          <w:rFonts w:ascii="Times New Roman" w:hAnsi="Times New Roman" w:cs="Times New Roman"/>
        </w:rPr>
        <w:t xml:space="preserve"> that had arisen in respect of</w:t>
      </w:r>
      <w:r w:rsidR="009F47CB" w:rsidRPr="0070641D">
        <w:rPr>
          <w:rFonts w:ascii="Times New Roman" w:hAnsi="Times New Roman" w:cs="Times New Roman"/>
        </w:rPr>
        <w:t xml:space="preserve"> the leave</w:t>
      </w:r>
      <w:r w:rsidRPr="0070641D">
        <w:rPr>
          <w:rFonts w:ascii="Times New Roman" w:hAnsi="Times New Roman" w:cs="Times New Roman"/>
        </w:rPr>
        <w:t xml:space="preserve"> costs.  For this reason, I am</w:t>
      </w:r>
      <w:r w:rsidR="009F47CB" w:rsidRPr="0070641D">
        <w:rPr>
          <w:rFonts w:ascii="Times New Roman" w:hAnsi="Times New Roman" w:cs="Times New Roman"/>
        </w:rPr>
        <w:t xml:space="preserve"> also</w:t>
      </w:r>
      <w:r w:rsidRPr="0070641D">
        <w:rPr>
          <w:rFonts w:ascii="Times New Roman" w:hAnsi="Times New Roman" w:cs="Times New Roman"/>
        </w:rPr>
        <w:t xml:space="preserve"> satisfied that </w:t>
      </w:r>
      <w:r w:rsidR="002E7BD4" w:rsidRPr="0070641D">
        <w:rPr>
          <w:rFonts w:ascii="Times New Roman" w:hAnsi="Times New Roman" w:cs="Times New Roman"/>
        </w:rPr>
        <w:t xml:space="preserve">an application to vary the </w:t>
      </w:r>
      <w:r w:rsidRPr="0070641D">
        <w:rPr>
          <w:rFonts w:ascii="Times New Roman" w:hAnsi="Times New Roman" w:cs="Times New Roman"/>
        </w:rPr>
        <w:t xml:space="preserve">original </w:t>
      </w:r>
      <w:r w:rsidR="002E7BD4" w:rsidRPr="0070641D">
        <w:rPr>
          <w:rFonts w:ascii="Times New Roman" w:hAnsi="Times New Roman" w:cs="Times New Roman"/>
        </w:rPr>
        <w:lastRenderedPageBreak/>
        <w:t xml:space="preserve">order of 8 </w:t>
      </w:r>
      <w:r w:rsidRPr="0070641D">
        <w:rPr>
          <w:rFonts w:ascii="Times New Roman" w:hAnsi="Times New Roman" w:cs="Times New Roman"/>
        </w:rPr>
        <w:t>July may</w:t>
      </w:r>
      <w:r w:rsidR="002E7BD4" w:rsidRPr="0070641D">
        <w:rPr>
          <w:rFonts w:ascii="Times New Roman" w:hAnsi="Times New Roman" w:cs="Times New Roman"/>
        </w:rPr>
        <w:t xml:space="preserve"> be </w:t>
      </w:r>
      <w:r w:rsidRPr="0070641D">
        <w:rPr>
          <w:rFonts w:ascii="Times New Roman" w:hAnsi="Times New Roman" w:cs="Times New Roman"/>
        </w:rPr>
        <w:t>inferred from the</w:t>
      </w:r>
      <w:r w:rsidR="009F47CB" w:rsidRPr="0070641D">
        <w:rPr>
          <w:rFonts w:ascii="Times New Roman" w:hAnsi="Times New Roman" w:cs="Times New Roman"/>
        </w:rPr>
        <w:t xml:space="preserve"> contents of Mr Coughlan’s</w:t>
      </w:r>
      <w:r w:rsidRPr="0070641D">
        <w:rPr>
          <w:rFonts w:ascii="Times New Roman" w:hAnsi="Times New Roman" w:cs="Times New Roman"/>
        </w:rPr>
        <w:t xml:space="preserve"> Affidavit’s content and</w:t>
      </w:r>
      <w:r w:rsidR="002E46AB" w:rsidRPr="0070641D">
        <w:rPr>
          <w:rFonts w:ascii="Times New Roman" w:hAnsi="Times New Roman" w:cs="Times New Roman"/>
        </w:rPr>
        <w:t xml:space="preserve"> that </w:t>
      </w:r>
      <w:r w:rsidR="009F47CB" w:rsidRPr="0070641D">
        <w:rPr>
          <w:rFonts w:ascii="Times New Roman" w:hAnsi="Times New Roman" w:cs="Times New Roman"/>
        </w:rPr>
        <w:t xml:space="preserve">such a request </w:t>
      </w:r>
      <w:r w:rsidRPr="0070641D">
        <w:rPr>
          <w:rFonts w:ascii="Times New Roman" w:hAnsi="Times New Roman" w:cs="Times New Roman"/>
        </w:rPr>
        <w:t xml:space="preserve">was implicit in </w:t>
      </w:r>
      <w:r w:rsidR="009F47CB" w:rsidRPr="0070641D">
        <w:rPr>
          <w:rFonts w:ascii="Times New Roman" w:hAnsi="Times New Roman" w:cs="Times New Roman"/>
        </w:rPr>
        <w:t>his</w:t>
      </w:r>
      <w:r w:rsidRPr="0070641D">
        <w:rPr>
          <w:rFonts w:ascii="Times New Roman" w:hAnsi="Times New Roman" w:cs="Times New Roman"/>
        </w:rPr>
        <w:t xml:space="preserve"> p</w:t>
      </w:r>
      <w:r w:rsidR="002E7BD4" w:rsidRPr="0070641D">
        <w:rPr>
          <w:rFonts w:ascii="Times New Roman" w:hAnsi="Times New Roman" w:cs="Times New Roman"/>
        </w:rPr>
        <w:t xml:space="preserve">lea. </w:t>
      </w:r>
      <w:r w:rsidR="00F66C10" w:rsidRPr="0070641D">
        <w:rPr>
          <w:rFonts w:ascii="Times New Roman" w:hAnsi="Times New Roman" w:cs="Times New Roman"/>
        </w:rPr>
        <w:t xml:space="preserve"> </w:t>
      </w:r>
    </w:p>
    <w:p w14:paraId="368ABB28" w14:textId="6E3E72B9" w:rsidR="00F66C10" w:rsidRPr="0070641D" w:rsidRDefault="00F66C10" w:rsidP="00E026FE">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Th</w:t>
      </w:r>
      <w:r w:rsidR="00E026FE" w:rsidRPr="0070641D">
        <w:rPr>
          <w:rFonts w:ascii="Times New Roman" w:hAnsi="Times New Roman" w:cs="Times New Roman"/>
        </w:rPr>
        <w:t>us, whilst the trial judge was of the view that the matter before him was not about whether he ‘</w:t>
      </w:r>
      <w:r w:rsidR="00E026FE" w:rsidRPr="0070641D">
        <w:rPr>
          <w:rFonts w:ascii="Times New Roman" w:hAnsi="Times New Roman" w:cs="Times New Roman"/>
          <w:i/>
        </w:rPr>
        <w:t>should now allow a day’s grace</w:t>
      </w:r>
      <w:r w:rsidR="00E026FE" w:rsidRPr="0070641D">
        <w:rPr>
          <w:rFonts w:ascii="Times New Roman" w:hAnsi="Times New Roman" w:cs="Times New Roman"/>
        </w:rPr>
        <w:t>’</w:t>
      </w:r>
      <w:r w:rsidR="0074110C" w:rsidRPr="0070641D">
        <w:rPr>
          <w:rFonts w:ascii="Times New Roman" w:hAnsi="Times New Roman" w:cs="Times New Roman"/>
        </w:rPr>
        <w:t xml:space="preserve"> or not</w:t>
      </w:r>
      <w:r w:rsidR="00E026FE" w:rsidRPr="0070641D">
        <w:rPr>
          <w:rFonts w:ascii="Times New Roman" w:hAnsi="Times New Roman" w:cs="Times New Roman"/>
        </w:rPr>
        <w:t>,</w:t>
      </w:r>
      <w:r w:rsidR="002E46AB" w:rsidRPr="0070641D">
        <w:rPr>
          <w:rFonts w:ascii="Times New Roman" w:hAnsi="Times New Roman" w:cs="Times New Roman"/>
        </w:rPr>
        <w:t xml:space="preserve"> respectfully,</w:t>
      </w:r>
      <w:r w:rsidRPr="0070641D">
        <w:rPr>
          <w:rFonts w:ascii="Times New Roman" w:hAnsi="Times New Roman" w:cs="Times New Roman"/>
        </w:rPr>
        <w:t xml:space="preserve"> </w:t>
      </w:r>
      <w:r w:rsidR="00E026FE" w:rsidRPr="0070641D">
        <w:rPr>
          <w:rFonts w:ascii="Times New Roman" w:hAnsi="Times New Roman" w:cs="Times New Roman"/>
        </w:rPr>
        <w:t>I must</w:t>
      </w:r>
      <w:r w:rsidR="002E46AB" w:rsidRPr="0070641D">
        <w:rPr>
          <w:rFonts w:ascii="Times New Roman" w:hAnsi="Times New Roman" w:cs="Times New Roman"/>
        </w:rPr>
        <w:t xml:space="preserve"> </w:t>
      </w:r>
      <w:r w:rsidR="00E026FE" w:rsidRPr="0070641D">
        <w:rPr>
          <w:rFonts w:ascii="Times New Roman" w:hAnsi="Times New Roman" w:cs="Times New Roman"/>
        </w:rPr>
        <w:t xml:space="preserve">disagree.  </w:t>
      </w:r>
      <w:r w:rsidR="0074110C" w:rsidRPr="0070641D">
        <w:rPr>
          <w:rFonts w:ascii="Times New Roman" w:hAnsi="Times New Roman" w:cs="Times New Roman"/>
        </w:rPr>
        <w:t>In the light of</w:t>
      </w:r>
      <w:r w:rsidR="00E026FE" w:rsidRPr="0070641D">
        <w:rPr>
          <w:rFonts w:ascii="Times New Roman" w:hAnsi="Times New Roman" w:cs="Times New Roman"/>
        </w:rPr>
        <w:t xml:space="preserve"> the correspondence which had passed between the parties since the making of the order of 8 July, and</w:t>
      </w:r>
      <w:r w:rsidR="0074110C" w:rsidRPr="0070641D">
        <w:rPr>
          <w:rFonts w:ascii="Times New Roman" w:hAnsi="Times New Roman" w:cs="Times New Roman"/>
        </w:rPr>
        <w:t xml:space="preserve"> having regard </w:t>
      </w:r>
      <w:r w:rsidR="00E026FE" w:rsidRPr="0070641D">
        <w:rPr>
          <w:rFonts w:ascii="Times New Roman" w:hAnsi="Times New Roman" w:cs="Times New Roman"/>
        </w:rPr>
        <w:t>to the context in which he matter came before</w:t>
      </w:r>
      <w:r w:rsidR="002E7BD4" w:rsidRPr="0070641D">
        <w:rPr>
          <w:rFonts w:ascii="Times New Roman" w:hAnsi="Times New Roman" w:cs="Times New Roman"/>
        </w:rPr>
        <w:t xml:space="preserve"> Humphreys J.</w:t>
      </w:r>
      <w:r w:rsidR="00E026FE" w:rsidRPr="0070641D">
        <w:rPr>
          <w:rFonts w:ascii="Times New Roman" w:hAnsi="Times New Roman" w:cs="Times New Roman"/>
        </w:rPr>
        <w:t xml:space="preserve">, namely, </w:t>
      </w:r>
      <w:r w:rsidR="0074110C" w:rsidRPr="0070641D">
        <w:rPr>
          <w:rFonts w:ascii="Times New Roman" w:hAnsi="Times New Roman" w:cs="Times New Roman"/>
        </w:rPr>
        <w:t>the</w:t>
      </w:r>
      <w:r w:rsidR="00E026FE" w:rsidRPr="0070641D">
        <w:rPr>
          <w:rFonts w:ascii="Times New Roman" w:hAnsi="Times New Roman" w:cs="Times New Roman"/>
        </w:rPr>
        <w:t xml:space="preserve"> inability </w:t>
      </w:r>
      <w:r w:rsidR="002E46AB" w:rsidRPr="0070641D">
        <w:rPr>
          <w:rFonts w:ascii="Times New Roman" w:hAnsi="Times New Roman" w:cs="Times New Roman"/>
        </w:rPr>
        <w:t xml:space="preserve">of the parties </w:t>
      </w:r>
      <w:r w:rsidR="00E026FE" w:rsidRPr="0070641D">
        <w:rPr>
          <w:rFonts w:ascii="Times New Roman" w:hAnsi="Times New Roman" w:cs="Times New Roman"/>
        </w:rPr>
        <w:t>to resolve th</w:t>
      </w:r>
      <w:r w:rsidR="002E7BD4" w:rsidRPr="0070641D">
        <w:rPr>
          <w:rFonts w:ascii="Times New Roman" w:hAnsi="Times New Roman" w:cs="Times New Roman"/>
        </w:rPr>
        <w:t>e</w:t>
      </w:r>
      <w:r w:rsidR="00E026FE" w:rsidRPr="0070641D">
        <w:rPr>
          <w:rFonts w:ascii="Times New Roman" w:hAnsi="Times New Roman" w:cs="Times New Roman"/>
        </w:rPr>
        <w:t xml:space="preserve"> one outstanding issue of </w:t>
      </w:r>
      <w:r w:rsidR="002E46AB" w:rsidRPr="0070641D">
        <w:rPr>
          <w:rFonts w:ascii="Times New Roman" w:hAnsi="Times New Roman" w:cs="Times New Roman"/>
        </w:rPr>
        <w:t>the order’s default provision on</w:t>
      </w:r>
      <w:r w:rsidR="00E026FE" w:rsidRPr="0070641D">
        <w:rPr>
          <w:rFonts w:ascii="Times New Roman" w:hAnsi="Times New Roman" w:cs="Times New Roman"/>
        </w:rPr>
        <w:t xml:space="preserve"> costs, </w:t>
      </w:r>
      <w:r w:rsidR="0074110C" w:rsidRPr="0070641D">
        <w:rPr>
          <w:rFonts w:ascii="Times New Roman" w:hAnsi="Times New Roman" w:cs="Times New Roman"/>
        </w:rPr>
        <w:t>it seems to me</w:t>
      </w:r>
      <w:r w:rsidRPr="0070641D">
        <w:rPr>
          <w:rFonts w:ascii="Times New Roman" w:hAnsi="Times New Roman" w:cs="Times New Roman"/>
        </w:rPr>
        <w:t xml:space="preserve"> that the question of </w:t>
      </w:r>
      <w:r w:rsidR="0074110C" w:rsidRPr="0070641D">
        <w:rPr>
          <w:rFonts w:ascii="Times New Roman" w:hAnsi="Times New Roman" w:cs="Times New Roman"/>
        </w:rPr>
        <w:t>whether t</w:t>
      </w:r>
      <w:r w:rsidR="00E026FE" w:rsidRPr="0070641D">
        <w:rPr>
          <w:rFonts w:ascii="Times New Roman" w:hAnsi="Times New Roman" w:cs="Times New Roman"/>
        </w:rPr>
        <w:t>h</w:t>
      </w:r>
      <w:r w:rsidR="002E46AB" w:rsidRPr="0070641D">
        <w:rPr>
          <w:rFonts w:ascii="Times New Roman" w:hAnsi="Times New Roman" w:cs="Times New Roman"/>
        </w:rPr>
        <w:t>at</w:t>
      </w:r>
      <w:r w:rsidR="00E026FE" w:rsidRPr="0070641D">
        <w:rPr>
          <w:rFonts w:ascii="Times New Roman" w:hAnsi="Times New Roman" w:cs="Times New Roman"/>
        </w:rPr>
        <w:t xml:space="preserve"> order</w:t>
      </w:r>
      <w:r w:rsidR="0074110C" w:rsidRPr="0070641D">
        <w:rPr>
          <w:rFonts w:ascii="Times New Roman" w:hAnsi="Times New Roman" w:cs="Times New Roman"/>
        </w:rPr>
        <w:t xml:space="preserve"> could be varied</w:t>
      </w:r>
      <w:r w:rsidR="00E026FE" w:rsidRPr="0070641D">
        <w:rPr>
          <w:rFonts w:ascii="Times New Roman" w:hAnsi="Times New Roman" w:cs="Times New Roman"/>
        </w:rPr>
        <w:t xml:space="preserve"> by</w:t>
      </w:r>
      <w:r w:rsidRPr="0070641D">
        <w:rPr>
          <w:rFonts w:ascii="Times New Roman" w:hAnsi="Times New Roman" w:cs="Times New Roman"/>
        </w:rPr>
        <w:t xml:space="preserve"> </w:t>
      </w:r>
      <w:r w:rsidR="00E026FE" w:rsidRPr="0070641D">
        <w:rPr>
          <w:rFonts w:ascii="Times New Roman" w:hAnsi="Times New Roman" w:cs="Times New Roman"/>
        </w:rPr>
        <w:t>permitting a</w:t>
      </w:r>
      <w:r w:rsidR="0074110C" w:rsidRPr="0070641D">
        <w:rPr>
          <w:rFonts w:ascii="Times New Roman" w:hAnsi="Times New Roman" w:cs="Times New Roman"/>
        </w:rPr>
        <w:t xml:space="preserve"> one day</w:t>
      </w:r>
      <w:r w:rsidR="00E026FE" w:rsidRPr="0070641D">
        <w:rPr>
          <w:rFonts w:ascii="Times New Roman" w:hAnsi="Times New Roman" w:cs="Times New Roman"/>
        </w:rPr>
        <w:t xml:space="preserve"> extension</w:t>
      </w:r>
      <w:r w:rsidRPr="0070641D">
        <w:rPr>
          <w:rFonts w:ascii="Times New Roman" w:hAnsi="Times New Roman" w:cs="Times New Roman"/>
        </w:rPr>
        <w:t xml:space="preserve"> of </w:t>
      </w:r>
      <w:r w:rsidR="009F47CB" w:rsidRPr="0070641D">
        <w:rPr>
          <w:rFonts w:ascii="Times New Roman" w:hAnsi="Times New Roman" w:cs="Times New Roman"/>
        </w:rPr>
        <w:t xml:space="preserve">the </w:t>
      </w:r>
      <w:r w:rsidRPr="0070641D">
        <w:rPr>
          <w:rFonts w:ascii="Times New Roman" w:hAnsi="Times New Roman" w:cs="Times New Roman"/>
        </w:rPr>
        <w:t xml:space="preserve">time </w:t>
      </w:r>
      <w:r w:rsidR="00E026FE" w:rsidRPr="0070641D">
        <w:rPr>
          <w:rFonts w:ascii="Times New Roman" w:hAnsi="Times New Roman" w:cs="Times New Roman"/>
        </w:rPr>
        <w:t xml:space="preserve">limit specified therein </w:t>
      </w:r>
      <w:r w:rsidRPr="0070641D">
        <w:rPr>
          <w:rFonts w:ascii="Times New Roman" w:hAnsi="Times New Roman" w:cs="Times New Roman"/>
        </w:rPr>
        <w:t xml:space="preserve">was, </w:t>
      </w:r>
      <w:r w:rsidR="00A1221A" w:rsidRPr="0070641D">
        <w:rPr>
          <w:rFonts w:ascii="Times New Roman" w:hAnsi="Times New Roman" w:cs="Times New Roman"/>
        </w:rPr>
        <w:t>in substance</w:t>
      </w:r>
      <w:r w:rsidRPr="0070641D">
        <w:rPr>
          <w:rFonts w:ascii="Times New Roman" w:hAnsi="Times New Roman" w:cs="Times New Roman"/>
          <w:i/>
        </w:rPr>
        <w:t xml:space="preserve">, </w:t>
      </w:r>
      <w:r w:rsidR="00E026FE" w:rsidRPr="0070641D">
        <w:rPr>
          <w:rFonts w:ascii="Times New Roman" w:hAnsi="Times New Roman" w:cs="Times New Roman"/>
        </w:rPr>
        <w:t>the</w:t>
      </w:r>
      <w:r w:rsidR="009F47CB" w:rsidRPr="0070641D">
        <w:rPr>
          <w:rFonts w:ascii="Times New Roman" w:hAnsi="Times New Roman" w:cs="Times New Roman"/>
        </w:rPr>
        <w:t xml:space="preserve"> essence of the</w:t>
      </w:r>
      <w:r w:rsidR="00E026FE" w:rsidRPr="0070641D">
        <w:rPr>
          <w:rFonts w:ascii="Times New Roman" w:hAnsi="Times New Roman" w:cs="Times New Roman"/>
        </w:rPr>
        <w:t xml:space="preserve"> matter that was </w:t>
      </w:r>
      <w:r w:rsidRPr="0070641D">
        <w:rPr>
          <w:rFonts w:ascii="Times New Roman" w:hAnsi="Times New Roman" w:cs="Times New Roman"/>
        </w:rPr>
        <w:t>before the High Court</w:t>
      </w:r>
      <w:r w:rsidR="002E7BD4" w:rsidRPr="0070641D">
        <w:rPr>
          <w:rFonts w:ascii="Times New Roman" w:hAnsi="Times New Roman" w:cs="Times New Roman"/>
        </w:rPr>
        <w:t xml:space="preserve"> on 11 November</w:t>
      </w:r>
      <w:r w:rsidR="00E026FE" w:rsidRPr="0070641D">
        <w:rPr>
          <w:rFonts w:ascii="Times New Roman" w:hAnsi="Times New Roman" w:cs="Times New Roman"/>
        </w:rPr>
        <w:t xml:space="preserve">. </w:t>
      </w:r>
      <w:r w:rsidR="0074110C" w:rsidRPr="0070641D">
        <w:rPr>
          <w:rFonts w:ascii="Times New Roman" w:hAnsi="Times New Roman" w:cs="Times New Roman"/>
        </w:rPr>
        <w:t xml:space="preserve"> </w:t>
      </w:r>
      <w:r w:rsidR="00E026FE" w:rsidRPr="0070641D">
        <w:rPr>
          <w:rFonts w:ascii="Times New Roman" w:hAnsi="Times New Roman" w:cs="Times New Roman"/>
        </w:rPr>
        <w:t>In coming to this view, I am persuaded by the fact that</w:t>
      </w:r>
      <w:r w:rsidR="0074110C" w:rsidRPr="0070641D">
        <w:rPr>
          <w:rFonts w:ascii="Times New Roman" w:hAnsi="Times New Roman" w:cs="Times New Roman"/>
        </w:rPr>
        <w:t>,</w:t>
      </w:r>
      <w:r w:rsidRPr="0070641D">
        <w:rPr>
          <w:rFonts w:ascii="Times New Roman" w:hAnsi="Times New Roman" w:cs="Times New Roman"/>
        </w:rPr>
        <w:t xml:space="preserve"> </w:t>
      </w:r>
      <w:r w:rsidR="009F47CB" w:rsidRPr="0070641D">
        <w:rPr>
          <w:rFonts w:ascii="Times New Roman" w:hAnsi="Times New Roman" w:cs="Times New Roman"/>
        </w:rPr>
        <w:t>notwithstanding that</w:t>
      </w:r>
      <w:r w:rsidR="00E026FE" w:rsidRPr="0070641D">
        <w:rPr>
          <w:rFonts w:ascii="Times New Roman" w:hAnsi="Times New Roman" w:cs="Times New Roman"/>
        </w:rPr>
        <w:t xml:space="preserve"> </w:t>
      </w:r>
      <w:r w:rsidR="0074110C" w:rsidRPr="0070641D">
        <w:rPr>
          <w:rFonts w:ascii="Times New Roman" w:hAnsi="Times New Roman" w:cs="Times New Roman"/>
        </w:rPr>
        <w:t>such r</w:t>
      </w:r>
      <w:r w:rsidRPr="0070641D">
        <w:rPr>
          <w:rFonts w:ascii="Times New Roman" w:hAnsi="Times New Roman" w:cs="Times New Roman"/>
        </w:rPr>
        <w:t>elief was no</w:t>
      </w:r>
      <w:r w:rsidR="0074110C" w:rsidRPr="0070641D">
        <w:rPr>
          <w:rFonts w:ascii="Times New Roman" w:hAnsi="Times New Roman" w:cs="Times New Roman"/>
        </w:rPr>
        <w:t xml:space="preserve">t </w:t>
      </w:r>
      <w:r w:rsidR="002E46AB" w:rsidRPr="0070641D">
        <w:rPr>
          <w:rFonts w:ascii="Times New Roman" w:hAnsi="Times New Roman" w:cs="Times New Roman"/>
        </w:rPr>
        <w:t>sought</w:t>
      </w:r>
      <w:r w:rsidR="009F47CB" w:rsidRPr="0070641D">
        <w:rPr>
          <w:rFonts w:ascii="Times New Roman" w:hAnsi="Times New Roman" w:cs="Times New Roman"/>
        </w:rPr>
        <w:t xml:space="preserve">, formally, </w:t>
      </w:r>
      <w:r w:rsidR="00E026FE" w:rsidRPr="0070641D">
        <w:rPr>
          <w:rFonts w:ascii="Times New Roman" w:hAnsi="Times New Roman" w:cs="Times New Roman"/>
        </w:rPr>
        <w:t xml:space="preserve">in the </w:t>
      </w:r>
      <w:r w:rsidR="002E46AB" w:rsidRPr="0070641D">
        <w:rPr>
          <w:rFonts w:ascii="Times New Roman" w:hAnsi="Times New Roman" w:cs="Times New Roman"/>
        </w:rPr>
        <w:t>prayer</w:t>
      </w:r>
      <w:r w:rsidR="00E026FE" w:rsidRPr="0070641D">
        <w:rPr>
          <w:rFonts w:ascii="Times New Roman" w:hAnsi="Times New Roman" w:cs="Times New Roman"/>
        </w:rPr>
        <w:t>,</w:t>
      </w:r>
      <w:r w:rsidRPr="0070641D">
        <w:rPr>
          <w:rFonts w:ascii="Times New Roman" w:hAnsi="Times New Roman" w:cs="Times New Roman"/>
        </w:rPr>
        <w:t xml:space="preserve"> </w:t>
      </w:r>
      <w:r w:rsidR="00E026FE" w:rsidRPr="0070641D">
        <w:rPr>
          <w:rFonts w:ascii="Times New Roman" w:hAnsi="Times New Roman" w:cs="Times New Roman"/>
        </w:rPr>
        <w:t xml:space="preserve">the </w:t>
      </w:r>
      <w:r w:rsidR="0074110C" w:rsidRPr="0070641D">
        <w:rPr>
          <w:rFonts w:ascii="Times New Roman" w:hAnsi="Times New Roman" w:cs="Times New Roman"/>
        </w:rPr>
        <w:t xml:space="preserve">substance of </w:t>
      </w:r>
      <w:r w:rsidR="009F47CB" w:rsidRPr="0070641D">
        <w:rPr>
          <w:rFonts w:ascii="Times New Roman" w:hAnsi="Times New Roman" w:cs="Times New Roman"/>
        </w:rPr>
        <w:t>Mr Coughlan’s</w:t>
      </w:r>
      <w:r w:rsidR="0074110C" w:rsidRPr="0070641D">
        <w:rPr>
          <w:rFonts w:ascii="Times New Roman" w:hAnsi="Times New Roman" w:cs="Times New Roman"/>
        </w:rPr>
        <w:t xml:space="preserve"> Affidavit was concerned with it.  Indeed, the whole </w:t>
      </w:r>
      <w:r w:rsidR="00E026FE" w:rsidRPr="0070641D">
        <w:rPr>
          <w:rFonts w:ascii="Times New Roman" w:hAnsi="Times New Roman" w:cs="Times New Roman"/>
        </w:rPr>
        <w:t xml:space="preserve">purpose of swearing that Affidavit was to explain the context in which the </w:t>
      </w:r>
      <w:r w:rsidR="0074110C" w:rsidRPr="0070641D">
        <w:rPr>
          <w:rFonts w:ascii="Times New Roman" w:hAnsi="Times New Roman" w:cs="Times New Roman"/>
        </w:rPr>
        <w:t>one-day</w:t>
      </w:r>
      <w:r w:rsidR="00E026FE" w:rsidRPr="0070641D">
        <w:rPr>
          <w:rFonts w:ascii="Times New Roman" w:hAnsi="Times New Roman" w:cs="Times New Roman"/>
        </w:rPr>
        <w:t xml:space="preserve"> delay </w:t>
      </w:r>
      <w:r w:rsidR="0074110C" w:rsidRPr="0070641D">
        <w:rPr>
          <w:rFonts w:ascii="Times New Roman" w:hAnsi="Times New Roman" w:cs="Times New Roman"/>
        </w:rPr>
        <w:t xml:space="preserve">in delivering the documents </w:t>
      </w:r>
      <w:r w:rsidR="00E026FE" w:rsidRPr="0070641D">
        <w:rPr>
          <w:rFonts w:ascii="Times New Roman" w:hAnsi="Times New Roman" w:cs="Times New Roman"/>
        </w:rPr>
        <w:t xml:space="preserve">had occurred.  </w:t>
      </w:r>
      <w:r w:rsidRPr="0070641D">
        <w:rPr>
          <w:rFonts w:ascii="Times New Roman" w:hAnsi="Times New Roman" w:cs="Times New Roman"/>
        </w:rPr>
        <w:t>I am</w:t>
      </w:r>
      <w:r w:rsidR="0074110C" w:rsidRPr="0070641D">
        <w:rPr>
          <w:rFonts w:ascii="Times New Roman" w:hAnsi="Times New Roman" w:cs="Times New Roman"/>
        </w:rPr>
        <w:t xml:space="preserve">, </w:t>
      </w:r>
      <w:r w:rsidRPr="0070641D">
        <w:rPr>
          <w:rFonts w:ascii="Times New Roman" w:hAnsi="Times New Roman" w:cs="Times New Roman"/>
        </w:rPr>
        <w:t>therefore</w:t>
      </w:r>
      <w:r w:rsidR="0074110C" w:rsidRPr="0070641D">
        <w:rPr>
          <w:rFonts w:ascii="Times New Roman" w:hAnsi="Times New Roman" w:cs="Times New Roman"/>
        </w:rPr>
        <w:t>,</w:t>
      </w:r>
      <w:r w:rsidRPr="0070641D">
        <w:rPr>
          <w:rFonts w:ascii="Times New Roman" w:hAnsi="Times New Roman" w:cs="Times New Roman"/>
        </w:rPr>
        <w:t xml:space="preserve"> satisfied that the application to</w:t>
      </w:r>
      <w:r w:rsidR="0074110C" w:rsidRPr="0070641D">
        <w:rPr>
          <w:rFonts w:ascii="Times New Roman" w:hAnsi="Times New Roman" w:cs="Times New Roman"/>
        </w:rPr>
        <w:t xml:space="preserve"> amend the original order by</w:t>
      </w:r>
      <w:r w:rsidRPr="0070641D">
        <w:rPr>
          <w:rFonts w:ascii="Times New Roman" w:hAnsi="Times New Roman" w:cs="Times New Roman"/>
        </w:rPr>
        <w:t xml:space="preserve"> extend</w:t>
      </w:r>
      <w:r w:rsidR="00821D5F" w:rsidRPr="0070641D">
        <w:rPr>
          <w:rFonts w:ascii="Times New Roman" w:hAnsi="Times New Roman" w:cs="Times New Roman"/>
        </w:rPr>
        <w:t>ing the</w:t>
      </w:r>
      <w:r w:rsidRPr="0070641D">
        <w:rPr>
          <w:rFonts w:ascii="Times New Roman" w:hAnsi="Times New Roman" w:cs="Times New Roman"/>
        </w:rPr>
        <w:t xml:space="preserve"> time </w:t>
      </w:r>
      <w:r w:rsidR="00821D5F" w:rsidRPr="0070641D">
        <w:rPr>
          <w:rFonts w:ascii="Times New Roman" w:hAnsi="Times New Roman" w:cs="Times New Roman"/>
        </w:rPr>
        <w:t xml:space="preserve">specified therein </w:t>
      </w:r>
      <w:r w:rsidRPr="0070641D">
        <w:rPr>
          <w:rFonts w:ascii="Times New Roman" w:hAnsi="Times New Roman" w:cs="Times New Roman"/>
        </w:rPr>
        <w:t xml:space="preserve">was, in substance, </w:t>
      </w:r>
      <w:r w:rsidR="008B4991" w:rsidRPr="0070641D">
        <w:rPr>
          <w:rFonts w:ascii="Times New Roman" w:hAnsi="Times New Roman" w:cs="Times New Roman"/>
        </w:rPr>
        <w:t xml:space="preserve">the matter that was </w:t>
      </w:r>
      <w:r w:rsidRPr="0070641D">
        <w:rPr>
          <w:rFonts w:ascii="Times New Roman" w:hAnsi="Times New Roman" w:cs="Times New Roman"/>
        </w:rPr>
        <w:t xml:space="preserve">before the </w:t>
      </w:r>
      <w:r w:rsidR="008B4991" w:rsidRPr="0070641D">
        <w:rPr>
          <w:rFonts w:ascii="Times New Roman" w:hAnsi="Times New Roman" w:cs="Times New Roman"/>
        </w:rPr>
        <w:t>High Court</w:t>
      </w:r>
      <w:r w:rsidRPr="0070641D">
        <w:rPr>
          <w:rFonts w:ascii="Times New Roman" w:hAnsi="Times New Roman" w:cs="Times New Roman"/>
        </w:rPr>
        <w:t xml:space="preserve"> judge.</w:t>
      </w:r>
    </w:p>
    <w:p w14:paraId="033AB445" w14:textId="77777777" w:rsidR="00F66C10" w:rsidRPr="0070641D" w:rsidRDefault="00F66C10" w:rsidP="00F66C10">
      <w:pPr>
        <w:shd w:val="clear" w:color="auto" w:fill="FFFFFF"/>
        <w:spacing w:line="480" w:lineRule="auto"/>
        <w:jc w:val="both"/>
        <w:rPr>
          <w:rFonts w:ascii="Times New Roman" w:hAnsi="Times New Roman" w:cs="Times New Roman"/>
        </w:rPr>
      </w:pPr>
    </w:p>
    <w:p w14:paraId="7E225A28" w14:textId="77777777" w:rsidR="00F66C10" w:rsidRPr="0070641D" w:rsidRDefault="0079634A" w:rsidP="00F66C10">
      <w:pPr>
        <w:shd w:val="clear" w:color="auto" w:fill="FFFFFF"/>
        <w:spacing w:line="480" w:lineRule="auto"/>
        <w:jc w:val="both"/>
        <w:rPr>
          <w:rFonts w:ascii="Times New Roman" w:hAnsi="Times New Roman" w:cs="Times New Roman"/>
          <w:i/>
        </w:rPr>
      </w:pPr>
      <w:r w:rsidRPr="0070641D">
        <w:rPr>
          <w:rFonts w:ascii="Times New Roman" w:hAnsi="Times New Roman" w:cs="Times New Roman"/>
          <w:i/>
        </w:rPr>
        <w:t>What constituted a</w:t>
      </w:r>
      <w:r w:rsidR="00F66C10" w:rsidRPr="0070641D">
        <w:rPr>
          <w:rFonts w:ascii="Times New Roman" w:hAnsi="Times New Roman" w:cs="Times New Roman"/>
          <w:i/>
        </w:rPr>
        <w:t xml:space="preserve"> reasonable time</w:t>
      </w:r>
      <w:r w:rsidRPr="0070641D">
        <w:rPr>
          <w:rFonts w:ascii="Times New Roman" w:hAnsi="Times New Roman" w:cs="Times New Roman"/>
          <w:i/>
        </w:rPr>
        <w:t>?</w:t>
      </w:r>
    </w:p>
    <w:p w14:paraId="06E9BF5A" w14:textId="6CC40D01" w:rsidR="005E6C97" w:rsidRPr="0070641D" w:rsidRDefault="00803115" w:rsidP="005E6C97">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The </w:t>
      </w:r>
      <w:r w:rsidR="0087478C" w:rsidRPr="0070641D">
        <w:rPr>
          <w:rFonts w:ascii="Times New Roman" w:hAnsi="Times New Roman" w:cs="Times New Roman"/>
        </w:rPr>
        <w:t>respondent</w:t>
      </w:r>
      <w:r w:rsidR="00721915" w:rsidRPr="0070641D">
        <w:rPr>
          <w:rFonts w:ascii="Times New Roman" w:hAnsi="Times New Roman" w:cs="Times New Roman"/>
        </w:rPr>
        <w:t>’s</w:t>
      </w:r>
      <w:r w:rsidR="0087478C" w:rsidRPr="0070641D">
        <w:rPr>
          <w:rFonts w:ascii="Times New Roman" w:hAnsi="Times New Roman" w:cs="Times New Roman"/>
        </w:rPr>
        <w:t xml:space="preserve"> conten</w:t>
      </w:r>
      <w:r w:rsidR="00CD6BDC" w:rsidRPr="0070641D">
        <w:rPr>
          <w:rFonts w:ascii="Times New Roman" w:hAnsi="Times New Roman" w:cs="Times New Roman"/>
        </w:rPr>
        <w:t xml:space="preserve">tion </w:t>
      </w:r>
      <w:r w:rsidRPr="0070641D">
        <w:rPr>
          <w:rFonts w:ascii="Times New Roman" w:hAnsi="Times New Roman" w:cs="Times New Roman"/>
        </w:rPr>
        <w:t xml:space="preserve">that the appellant was on notice </w:t>
      </w:r>
      <w:r w:rsidR="0087478C" w:rsidRPr="0070641D">
        <w:rPr>
          <w:rFonts w:ascii="Times New Roman" w:hAnsi="Times New Roman" w:cs="Times New Roman"/>
        </w:rPr>
        <w:t xml:space="preserve">of the Practice Direction </w:t>
      </w:r>
      <w:r w:rsidRPr="0070641D">
        <w:rPr>
          <w:rFonts w:ascii="Times New Roman" w:hAnsi="Times New Roman" w:cs="Times New Roman"/>
        </w:rPr>
        <w:t>and</w:t>
      </w:r>
      <w:r w:rsidR="0087478C" w:rsidRPr="0070641D">
        <w:rPr>
          <w:rFonts w:ascii="Times New Roman" w:hAnsi="Times New Roman" w:cs="Times New Roman"/>
        </w:rPr>
        <w:t xml:space="preserve"> </w:t>
      </w:r>
      <w:r w:rsidRPr="0070641D">
        <w:rPr>
          <w:rFonts w:ascii="Times New Roman" w:hAnsi="Times New Roman" w:cs="Times New Roman"/>
        </w:rPr>
        <w:t>had the opportunity to apply to vary the order</w:t>
      </w:r>
      <w:r w:rsidR="0087478C" w:rsidRPr="0070641D">
        <w:rPr>
          <w:rFonts w:ascii="Times New Roman" w:hAnsi="Times New Roman" w:cs="Times New Roman"/>
        </w:rPr>
        <w:t xml:space="preserve"> on 8 July</w:t>
      </w:r>
      <w:r w:rsidRPr="0070641D">
        <w:rPr>
          <w:rFonts w:ascii="Times New Roman" w:hAnsi="Times New Roman" w:cs="Times New Roman"/>
        </w:rPr>
        <w:t xml:space="preserve"> but never attempted </w:t>
      </w:r>
      <w:r w:rsidR="0087478C" w:rsidRPr="0070641D">
        <w:rPr>
          <w:rFonts w:ascii="Times New Roman" w:hAnsi="Times New Roman" w:cs="Times New Roman"/>
        </w:rPr>
        <w:t xml:space="preserve">so </w:t>
      </w:r>
      <w:r w:rsidRPr="0070641D">
        <w:rPr>
          <w:rFonts w:ascii="Times New Roman" w:hAnsi="Times New Roman" w:cs="Times New Roman"/>
        </w:rPr>
        <w:t xml:space="preserve">to do </w:t>
      </w:r>
      <w:r w:rsidR="0037574A" w:rsidRPr="0070641D">
        <w:rPr>
          <w:rFonts w:ascii="Times New Roman" w:hAnsi="Times New Roman" w:cs="Times New Roman"/>
        </w:rPr>
        <w:t>i</w:t>
      </w:r>
      <w:r w:rsidR="00CD6BDC" w:rsidRPr="0070641D">
        <w:rPr>
          <w:rFonts w:ascii="Times New Roman" w:hAnsi="Times New Roman" w:cs="Times New Roman"/>
        </w:rPr>
        <w:t>s unavailing</w:t>
      </w:r>
      <w:r w:rsidRPr="0070641D">
        <w:rPr>
          <w:rFonts w:ascii="Times New Roman" w:hAnsi="Times New Roman" w:cs="Times New Roman"/>
        </w:rPr>
        <w:t xml:space="preserve">. </w:t>
      </w:r>
      <w:r w:rsidR="006A0B91" w:rsidRPr="0070641D">
        <w:rPr>
          <w:rFonts w:ascii="Times New Roman" w:hAnsi="Times New Roman" w:cs="Times New Roman"/>
        </w:rPr>
        <w:t xml:space="preserve"> </w:t>
      </w:r>
      <w:r w:rsidRPr="0070641D">
        <w:rPr>
          <w:rFonts w:ascii="Times New Roman" w:hAnsi="Times New Roman" w:cs="Times New Roman"/>
        </w:rPr>
        <w:t xml:space="preserve"> </w:t>
      </w:r>
      <w:r w:rsidR="0087478C" w:rsidRPr="0070641D">
        <w:rPr>
          <w:rFonts w:ascii="Times New Roman" w:hAnsi="Times New Roman" w:cs="Times New Roman"/>
        </w:rPr>
        <w:t>S</w:t>
      </w:r>
      <w:r w:rsidRPr="0070641D">
        <w:rPr>
          <w:rFonts w:ascii="Times New Roman" w:hAnsi="Times New Roman" w:cs="Times New Roman"/>
        </w:rPr>
        <w:t>uch an observation</w:t>
      </w:r>
      <w:r w:rsidR="00622C6B" w:rsidRPr="0070641D">
        <w:rPr>
          <w:rFonts w:ascii="Times New Roman" w:hAnsi="Times New Roman" w:cs="Times New Roman"/>
        </w:rPr>
        <w:t xml:space="preserve"> entails </w:t>
      </w:r>
      <w:r w:rsidR="00721915" w:rsidRPr="0070641D">
        <w:rPr>
          <w:rFonts w:ascii="Times New Roman" w:hAnsi="Times New Roman" w:cs="Times New Roman"/>
        </w:rPr>
        <w:t>overlook</w:t>
      </w:r>
      <w:r w:rsidR="00622C6B" w:rsidRPr="0070641D">
        <w:rPr>
          <w:rFonts w:ascii="Times New Roman" w:hAnsi="Times New Roman" w:cs="Times New Roman"/>
        </w:rPr>
        <w:t>ing</w:t>
      </w:r>
      <w:r w:rsidRPr="0070641D">
        <w:rPr>
          <w:rFonts w:ascii="Times New Roman" w:hAnsi="Times New Roman" w:cs="Times New Roman"/>
        </w:rPr>
        <w:t xml:space="preserve"> the facts of the</w:t>
      </w:r>
      <w:r w:rsidR="0087478C" w:rsidRPr="0070641D">
        <w:rPr>
          <w:rFonts w:ascii="Times New Roman" w:hAnsi="Times New Roman" w:cs="Times New Roman"/>
        </w:rPr>
        <w:t xml:space="preserve"> </w:t>
      </w:r>
      <w:r w:rsidRPr="0070641D">
        <w:rPr>
          <w:rFonts w:ascii="Times New Roman" w:hAnsi="Times New Roman" w:cs="Times New Roman"/>
        </w:rPr>
        <w:t xml:space="preserve">case.  Whereas the order was made on 8 July 2019, </w:t>
      </w:r>
      <w:r w:rsidR="0087478C" w:rsidRPr="0070641D">
        <w:rPr>
          <w:rFonts w:ascii="Times New Roman" w:hAnsi="Times New Roman" w:cs="Times New Roman"/>
        </w:rPr>
        <w:t xml:space="preserve">it is evident that </w:t>
      </w:r>
      <w:r w:rsidRPr="0070641D">
        <w:rPr>
          <w:rFonts w:ascii="Times New Roman" w:hAnsi="Times New Roman" w:cs="Times New Roman"/>
        </w:rPr>
        <w:t>the appellant</w:t>
      </w:r>
      <w:r w:rsidR="0079634A" w:rsidRPr="0070641D">
        <w:rPr>
          <w:rFonts w:ascii="Times New Roman" w:hAnsi="Times New Roman" w:cs="Times New Roman"/>
        </w:rPr>
        <w:t xml:space="preserve">’s solicitors </w:t>
      </w:r>
      <w:r w:rsidRPr="0070641D">
        <w:rPr>
          <w:rFonts w:ascii="Times New Roman" w:hAnsi="Times New Roman" w:cs="Times New Roman"/>
        </w:rPr>
        <w:t>did not become aware of the</w:t>
      </w:r>
      <w:r w:rsidR="008B4991" w:rsidRPr="0070641D">
        <w:rPr>
          <w:rFonts w:ascii="Times New Roman" w:hAnsi="Times New Roman" w:cs="Times New Roman"/>
        </w:rPr>
        <w:t>ir town agents’</w:t>
      </w:r>
      <w:r w:rsidR="006A0B91" w:rsidRPr="0070641D">
        <w:rPr>
          <w:rFonts w:ascii="Times New Roman" w:hAnsi="Times New Roman" w:cs="Times New Roman"/>
        </w:rPr>
        <w:t xml:space="preserve"> error </w:t>
      </w:r>
      <w:r w:rsidRPr="0070641D">
        <w:rPr>
          <w:rFonts w:ascii="Times New Roman" w:hAnsi="Times New Roman" w:cs="Times New Roman"/>
        </w:rPr>
        <w:t xml:space="preserve">until </w:t>
      </w:r>
      <w:r w:rsidR="00622C6B" w:rsidRPr="0070641D">
        <w:rPr>
          <w:rFonts w:ascii="Times New Roman" w:hAnsi="Times New Roman" w:cs="Times New Roman"/>
        </w:rPr>
        <w:t xml:space="preserve">the end of that month </w:t>
      </w:r>
      <w:r w:rsidR="009F47CB" w:rsidRPr="0070641D">
        <w:rPr>
          <w:rFonts w:ascii="Times New Roman" w:hAnsi="Times New Roman" w:cs="Times New Roman"/>
        </w:rPr>
        <w:t>when</w:t>
      </w:r>
      <w:r w:rsidR="00622C6B" w:rsidRPr="0070641D">
        <w:rPr>
          <w:rFonts w:ascii="Times New Roman" w:hAnsi="Times New Roman" w:cs="Times New Roman"/>
        </w:rPr>
        <w:t xml:space="preserve"> a proposed settlement of the </w:t>
      </w:r>
      <w:r w:rsidR="009F47CB" w:rsidRPr="0070641D">
        <w:rPr>
          <w:rFonts w:ascii="Times New Roman" w:hAnsi="Times New Roman" w:cs="Times New Roman"/>
        </w:rPr>
        <w:t>matter was in process</w:t>
      </w:r>
      <w:r w:rsidR="0037574A" w:rsidRPr="0070641D">
        <w:rPr>
          <w:rFonts w:ascii="Times New Roman" w:hAnsi="Times New Roman" w:cs="Times New Roman"/>
        </w:rPr>
        <w:t xml:space="preserve"> (see para. 8 above).</w:t>
      </w:r>
      <w:r w:rsidR="00103310" w:rsidRPr="0070641D">
        <w:rPr>
          <w:rFonts w:ascii="Times New Roman" w:hAnsi="Times New Roman" w:cs="Times New Roman"/>
        </w:rPr>
        <w:t xml:space="preserve"> </w:t>
      </w:r>
      <w:r w:rsidR="009F47CB" w:rsidRPr="0070641D">
        <w:rPr>
          <w:rFonts w:ascii="Times New Roman" w:hAnsi="Times New Roman" w:cs="Times New Roman"/>
        </w:rPr>
        <w:t>T</w:t>
      </w:r>
      <w:r w:rsidR="0087478C" w:rsidRPr="0070641D">
        <w:rPr>
          <w:rFonts w:ascii="Times New Roman" w:hAnsi="Times New Roman" w:cs="Times New Roman"/>
        </w:rPr>
        <w:t xml:space="preserve">he trial judge </w:t>
      </w:r>
      <w:r w:rsidR="008B4991" w:rsidRPr="0070641D">
        <w:rPr>
          <w:rFonts w:ascii="Times New Roman" w:hAnsi="Times New Roman" w:cs="Times New Roman"/>
        </w:rPr>
        <w:t>focused on</w:t>
      </w:r>
      <w:r w:rsidR="0087478C" w:rsidRPr="0070641D">
        <w:rPr>
          <w:rFonts w:ascii="Times New Roman" w:hAnsi="Times New Roman" w:cs="Times New Roman"/>
        </w:rPr>
        <w:t xml:space="preserve"> the agents’ statement</w:t>
      </w:r>
      <w:r w:rsidR="009F47CB" w:rsidRPr="0070641D">
        <w:rPr>
          <w:rFonts w:ascii="Times New Roman" w:hAnsi="Times New Roman" w:cs="Times New Roman"/>
        </w:rPr>
        <w:t xml:space="preserve"> (exhibited in Mr Coughlan’s Affidavit)</w:t>
      </w:r>
      <w:r w:rsidR="0087478C" w:rsidRPr="0070641D">
        <w:rPr>
          <w:rFonts w:ascii="Times New Roman" w:hAnsi="Times New Roman" w:cs="Times New Roman"/>
        </w:rPr>
        <w:t xml:space="preserve"> </w:t>
      </w:r>
      <w:r w:rsidR="0087478C" w:rsidRPr="0070641D">
        <w:rPr>
          <w:rFonts w:ascii="Times New Roman" w:hAnsi="Times New Roman" w:cs="Times New Roman"/>
        </w:rPr>
        <w:lastRenderedPageBreak/>
        <w:t>that they</w:t>
      </w:r>
      <w:r w:rsidR="00E80EAC" w:rsidRPr="0070641D">
        <w:rPr>
          <w:rFonts w:ascii="Times New Roman" w:hAnsi="Times New Roman" w:cs="Times New Roman"/>
        </w:rPr>
        <w:t xml:space="preserve"> had </w:t>
      </w:r>
      <w:r w:rsidR="0087478C" w:rsidRPr="0070641D">
        <w:rPr>
          <w:rFonts w:ascii="Times New Roman" w:hAnsi="Times New Roman" w:cs="Times New Roman"/>
        </w:rPr>
        <w:t xml:space="preserve">not </w:t>
      </w:r>
      <w:r w:rsidR="00E80EAC" w:rsidRPr="0070641D">
        <w:rPr>
          <w:rFonts w:ascii="Times New Roman" w:hAnsi="Times New Roman" w:cs="Times New Roman"/>
        </w:rPr>
        <w:t xml:space="preserve">been </w:t>
      </w:r>
      <w:r w:rsidR="0087478C" w:rsidRPr="0070641D">
        <w:rPr>
          <w:rFonts w:ascii="Times New Roman" w:hAnsi="Times New Roman" w:cs="Times New Roman"/>
        </w:rPr>
        <w:t>aware that the papers had to be filed in a shorter period than that set out in s. 8B(I) of High Court 81</w:t>
      </w:r>
      <w:r w:rsidR="00E80EAC" w:rsidRPr="0070641D">
        <w:rPr>
          <w:rFonts w:ascii="Times New Roman" w:hAnsi="Times New Roman" w:cs="Times New Roman"/>
        </w:rPr>
        <w:t xml:space="preserve"> </w:t>
      </w:r>
      <w:r w:rsidR="0087478C" w:rsidRPr="0070641D">
        <w:rPr>
          <w:rFonts w:ascii="Times New Roman" w:hAnsi="Times New Roman" w:cs="Times New Roman"/>
        </w:rPr>
        <w:t xml:space="preserve">(see para. 17 above) </w:t>
      </w:r>
      <w:r w:rsidR="009F47CB" w:rsidRPr="0070641D">
        <w:rPr>
          <w:rFonts w:ascii="Times New Roman" w:hAnsi="Times New Roman" w:cs="Times New Roman"/>
        </w:rPr>
        <w:t>bu</w:t>
      </w:r>
      <w:r w:rsidR="00FD0290" w:rsidRPr="0070641D">
        <w:rPr>
          <w:rFonts w:ascii="Times New Roman" w:hAnsi="Times New Roman" w:cs="Times New Roman"/>
        </w:rPr>
        <w:t xml:space="preserve">t </w:t>
      </w:r>
      <w:r w:rsidR="008B4991" w:rsidRPr="0070641D">
        <w:rPr>
          <w:rFonts w:ascii="Times New Roman" w:hAnsi="Times New Roman" w:cs="Times New Roman"/>
        </w:rPr>
        <w:t xml:space="preserve">he failed to </w:t>
      </w:r>
      <w:r w:rsidR="00E80EAC" w:rsidRPr="0070641D">
        <w:rPr>
          <w:rFonts w:ascii="Times New Roman" w:hAnsi="Times New Roman" w:cs="Times New Roman"/>
        </w:rPr>
        <w:t>consider</w:t>
      </w:r>
      <w:r w:rsidR="008B4991" w:rsidRPr="0070641D">
        <w:rPr>
          <w:rFonts w:ascii="Times New Roman" w:hAnsi="Times New Roman" w:cs="Times New Roman"/>
        </w:rPr>
        <w:t xml:space="preserve"> that statement in the context of</w:t>
      </w:r>
      <w:r w:rsidR="0087478C" w:rsidRPr="0070641D">
        <w:rPr>
          <w:rFonts w:ascii="Times New Roman" w:hAnsi="Times New Roman" w:cs="Times New Roman"/>
        </w:rPr>
        <w:t xml:space="preserve"> what immediately followed</w:t>
      </w:r>
      <w:r w:rsidR="00721915" w:rsidRPr="0070641D">
        <w:rPr>
          <w:rFonts w:ascii="Times New Roman" w:hAnsi="Times New Roman" w:cs="Times New Roman"/>
        </w:rPr>
        <w:t xml:space="preserve"> it</w:t>
      </w:r>
      <w:r w:rsidR="0087478C" w:rsidRPr="0070641D">
        <w:rPr>
          <w:rFonts w:ascii="Times New Roman" w:hAnsi="Times New Roman" w:cs="Times New Roman"/>
        </w:rPr>
        <w:t xml:space="preserve">, namely, </w:t>
      </w:r>
      <w:r w:rsidR="00FD0290" w:rsidRPr="0070641D">
        <w:rPr>
          <w:rFonts w:ascii="Times New Roman" w:hAnsi="Times New Roman" w:cs="Times New Roman"/>
        </w:rPr>
        <w:t>Ms McDonnell’s</w:t>
      </w:r>
      <w:r w:rsidR="008B4991" w:rsidRPr="0070641D">
        <w:rPr>
          <w:rFonts w:ascii="Times New Roman" w:hAnsi="Times New Roman" w:cs="Times New Roman"/>
        </w:rPr>
        <w:t xml:space="preserve"> </w:t>
      </w:r>
      <w:r w:rsidR="00622C6B" w:rsidRPr="0070641D">
        <w:rPr>
          <w:rFonts w:ascii="Times New Roman" w:hAnsi="Times New Roman" w:cs="Times New Roman"/>
        </w:rPr>
        <w:t xml:space="preserve">account </w:t>
      </w:r>
      <w:r w:rsidR="008B4991" w:rsidRPr="0070641D">
        <w:rPr>
          <w:rFonts w:ascii="Times New Roman" w:hAnsi="Times New Roman" w:cs="Times New Roman"/>
        </w:rPr>
        <w:t>of</w:t>
      </w:r>
      <w:r w:rsidR="0087478C" w:rsidRPr="0070641D">
        <w:rPr>
          <w:rFonts w:ascii="Times New Roman" w:hAnsi="Times New Roman" w:cs="Times New Roman"/>
        </w:rPr>
        <w:t xml:space="preserve"> discussions within the Court Services Users’ Group</w:t>
      </w:r>
      <w:r w:rsidR="00622C6B" w:rsidRPr="0070641D">
        <w:rPr>
          <w:rFonts w:ascii="Times New Roman" w:hAnsi="Times New Roman" w:cs="Times New Roman"/>
        </w:rPr>
        <w:t xml:space="preserve"> pertaining to service of documents</w:t>
      </w:r>
      <w:r w:rsidR="0087478C" w:rsidRPr="0070641D">
        <w:rPr>
          <w:rFonts w:ascii="Times New Roman" w:hAnsi="Times New Roman" w:cs="Times New Roman"/>
        </w:rPr>
        <w:t xml:space="preserve">.  </w:t>
      </w:r>
      <w:r w:rsidR="006A0B91" w:rsidRPr="0070641D">
        <w:rPr>
          <w:rFonts w:ascii="Times New Roman" w:hAnsi="Times New Roman" w:cs="Times New Roman"/>
        </w:rPr>
        <w:t xml:space="preserve">Admittedly, </w:t>
      </w:r>
      <w:r w:rsidR="0087478C" w:rsidRPr="0070641D">
        <w:rPr>
          <w:rFonts w:ascii="Times New Roman" w:hAnsi="Times New Roman" w:cs="Times New Roman"/>
        </w:rPr>
        <w:t xml:space="preserve">the CSSO takes issue with </w:t>
      </w:r>
      <w:r w:rsidR="00FD0290" w:rsidRPr="0070641D">
        <w:rPr>
          <w:rFonts w:ascii="Times New Roman" w:hAnsi="Times New Roman" w:cs="Times New Roman"/>
        </w:rPr>
        <w:t>that</w:t>
      </w:r>
      <w:r w:rsidR="006A0B91" w:rsidRPr="0070641D">
        <w:rPr>
          <w:rFonts w:ascii="Times New Roman" w:hAnsi="Times New Roman" w:cs="Times New Roman"/>
        </w:rPr>
        <w:t xml:space="preserve"> position but</w:t>
      </w:r>
      <w:r w:rsidR="0087478C" w:rsidRPr="0070641D">
        <w:rPr>
          <w:rFonts w:ascii="Times New Roman" w:hAnsi="Times New Roman" w:cs="Times New Roman"/>
        </w:rPr>
        <w:t xml:space="preserve"> it must be observed that no sworn evidence was filed</w:t>
      </w:r>
      <w:r w:rsidR="00FD0290" w:rsidRPr="0070641D">
        <w:rPr>
          <w:rFonts w:ascii="Times New Roman" w:hAnsi="Times New Roman" w:cs="Times New Roman"/>
        </w:rPr>
        <w:t xml:space="preserve"> to</w:t>
      </w:r>
      <w:r w:rsidR="008B4991" w:rsidRPr="0070641D">
        <w:rPr>
          <w:rFonts w:ascii="Times New Roman" w:hAnsi="Times New Roman" w:cs="Times New Roman"/>
        </w:rPr>
        <w:t xml:space="preserve"> controvert </w:t>
      </w:r>
      <w:r w:rsidR="00FD0290" w:rsidRPr="0070641D">
        <w:rPr>
          <w:rFonts w:ascii="Times New Roman" w:hAnsi="Times New Roman" w:cs="Times New Roman"/>
        </w:rPr>
        <w:t>it</w:t>
      </w:r>
      <w:r w:rsidR="0087478C" w:rsidRPr="0070641D">
        <w:rPr>
          <w:rFonts w:ascii="Times New Roman" w:hAnsi="Times New Roman" w:cs="Times New Roman"/>
        </w:rPr>
        <w:t xml:space="preserve"> nor was </w:t>
      </w:r>
      <w:r w:rsidR="006A0B91" w:rsidRPr="0070641D">
        <w:rPr>
          <w:rFonts w:ascii="Times New Roman" w:hAnsi="Times New Roman" w:cs="Times New Roman"/>
        </w:rPr>
        <w:t xml:space="preserve">Mr Coughlan </w:t>
      </w:r>
      <w:r w:rsidR="0087478C" w:rsidRPr="0070641D">
        <w:rPr>
          <w:rFonts w:ascii="Times New Roman" w:hAnsi="Times New Roman" w:cs="Times New Roman"/>
        </w:rPr>
        <w:t>cross-examined on his Affidavit.</w:t>
      </w:r>
    </w:p>
    <w:p w14:paraId="505E8BD4" w14:textId="77777777" w:rsidR="00A60265" w:rsidRPr="0070641D" w:rsidRDefault="0012027E" w:rsidP="00782C1F">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Mr Coughlan’s</w:t>
      </w:r>
      <w:r w:rsidR="00803115" w:rsidRPr="0070641D">
        <w:rPr>
          <w:rFonts w:ascii="Times New Roman" w:hAnsi="Times New Roman" w:cs="Times New Roman"/>
        </w:rPr>
        <w:t xml:space="preserve"> letter of 30 July 2019</w:t>
      </w:r>
      <w:r w:rsidR="00782C1F" w:rsidRPr="0070641D">
        <w:rPr>
          <w:rFonts w:ascii="Times New Roman" w:hAnsi="Times New Roman" w:cs="Times New Roman"/>
        </w:rPr>
        <w:t>, which is exhibited in his sw</w:t>
      </w:r>
      <w:r w:rsidR="00721915" w:rsidRPr="0070641D">
        <w:rPr>
          <w:rFonts w:ascii="Times New Roman" w:hAnsi="Times New Roman" w:cs="Times New Roman"/>
        </w:rPr>
        <w:t xml:space="preserve">orn </w:t>
      </w:r>
      <w:r w:rsidR="00960717" w:rsidRPr="0070641D">
        <w:rPr>
          <w:rFonts w:ascii="Times New Roman" w:hAnsi="Times New Roman" w:cs="Times New Roman"/>
        </w:rPr>
        <w:t>testimony</w:t>
      </w:r>
      <w:r w:rsidR="00782C1F" w:rsidRPr="0070641D">
        <w:rPr>
          <w:rFonts w:ascii="Times New Roman" w:hAnsi="Times New Roman" w:cs="Times New Roman"/>
        </w:rPr>
        <w:t>,</w:t>
      </w:r>
      <w:r w:rsidR="00960717" w:rsidRPr="0070641D">
        <w:rPr>
          <w:rFonts w:ascii="Times New Roman" w:hAnsi="Times New Roman" w:cs="Times New Roman"/>
        </w:rPr>
        <w:t xml:space="preserve"> </w:t>
      </w:r>
      <w:r w:rsidR="00782C1F" w:rsidRPr="0070641D">
        <w:rPr>
          <w:rFonts w:ascii="Times New Roman" w:hAnsi="Times New Roman" w:cs="Times New Roman"/>
        </w:rPr>
        <w:t>indicates</w:t>
      </w:r>
      <w:r w:rsidR="00721915" w:rsidRPr="0070641D">
        <w:rPr>
          <w:rFonts w:ascii="Times New Roman" w:hAnsi="Times New Roman" w:cs="Times New Roman"/>
        </w:rPr>
        <w:t xml:space="preserve"> </w:t>
      </w:r>
      <w:r w:rsidR="00803115" w:rsidRPr="0070641D">
        <w:rPr>
          <w:rFonts w:ascii="Times New Roman" w:hAnsi="Times New Roman" w:cs="Times New Roman"/>
        </w:rPr>
        <w:t xml:space="preserve">that he only became aware </w:t>
      </w:r>
      <w:r w:rsidR="00782C1F" w:rsidRPr="0070641D">
        <w:rPr>
          <w:rFonts w:ascii="Times New Roman" w:hAnsi="Times New Roman" w:cs="Times New Roman"/>
        </w:rPr>
        <w:t>on 29 July 2019</w:t>
      </w:r>
      <w:r w:rsidR="00721915" w:rsidRPr="0070641D">
        <w:rPr>
          <w:rFonts w:ascii="Times New Roman" w:hAnsi="Times New Roman" w:cs="Times New Roman"/>
        </w:rPr>
        <w:t xml:space="preserve"> </w:t>
      </w:r>
      <w:r w:rsidR="00803115" w:rsidRPr="0070641D">
        <w:rPr>
          <w:rFonts w:ascii="Times New Roman" w:hAnsi="Times New Roman" w:cs="Times New Roman"/>
        </w:rPr>
        <w:t xml:space="preserve">that the respondent would be raising an issue </w:t>
      </w:r>
      <w:r w:rsidR="00721915" w:rsidRPr="0070641D">
        <w:rPr>
          <w:rFonts w:ascii="Times New Roman" w:hAnsi="Times New Roman" w:cs="Times New Roman"/>
        </w:rPr>
        <w:t>in respect of the</w:t>
      </w:r>
      <w:r w:rsidR="00803115" w:rsidRPr="0070641D">
        <w:rPr>
          <w:rFonts w:ascii="Times New Roman" w:hAnsi="Times New Roman" w:cs="Times New Roman"/>
        </w:rPr>
        <w:t xml:space="preserve"> default in service of </w:t>
      </w:r>
      <w:r w:rsidR="008B4991" w:rsidRPr="0070641D">
        <w:rPr>
          <w:rFonts w:ascii="Times New Roman" w:hAnsi="Times New Roman" w:cs="Times New Roman"/>
        </w:rPr>
        <w:t xml:space="preserve">post-leave </w:t>
      </w:r>
      <w:r w:rsidR="00803115" w:rsidRPr="0070641D">
        <w:rPr>
          <w:rFonts w:ascii="Times New Roman" w:hAnsi="Times New Roman" w:cs="Times New Roman"/>
        </w:rPr>
        <w:t xml:space="preserve">documents.  </w:t>
      </w:r>
      <w:r w:rsidR="008B4991" w:rsidRPr="0070641D">
        <w:rPr>
          <w:rFonts w:ascii="Times New Roman" w:hAnsi="Times New Roman" w:cs="Times New Roman"/>
        </w:rPr>
        <w:t xml:space="preserve">Term ended the </w:t>
      </w:r>
      <w:r w:rsidR="00FD0290" w:rsidRPr="0070641D">
        <w:rPr>
          <w:rFonts w:ascii="Times New Roman" w:hAnsi="Times New Roman" w:cs="Times New Roman"/>
        </w:rPr>
        <w:t>following</w:t>
      </w:r>
      <w:r w:rsidR="008B4991" w:rsidRPr="0070641D">
        <w:rPr>
          <w:rFonts w:ascii="Times New Roman" w:hAnsi="Times New Roman" w:cs="Times New Roman"/>
        </w:rPr>
        <w:t xml:space="preserve"> day and</w:t>
      </w:r>
      <w:r w:rsidR="00803115" w:rsidRPr="0070641D">
        <w:rPr>
          <w:rFonts w:ascii="Times New Roman" w:hAnsi="Times New Roman" w:cs="Times New Roman"/>
        </w:rPr>
        <w:t xml:space="preserve"> the long vacation </w:t>
      </w:r>
      <w:r w:rsidR="008B4991" w:rsidRPr="0070641D">
        <w:rPr>
          <w:rFonts w:ascii="Times New Roman" w:hAnsi="Times New Roman" w:cs="Times New Roman"/>
        </w:rPr>
        <w:t>ensued</w:t>
      </w:r>
      <w:r w:rsidR="00721915" w:rsidRPr="0070641D">
        <w:rPr>
          <w:rFonts w:ascii="Times New Roman" w:hAnsi="Times New Roman" w:cs="Times New Roman"/>
        </w:rPr>
        <w:t xml:space="preserve">.  </w:t>
      </w:r>
      <w:r w:rsidR="008B4991" w:rsidRPr="0070641D">
        <w:rPr>
          <w:rFonts w:ascii="Times New Roman" w:hAnsi="Times New Roman" w:cs="Times New Roman"/>
        </w:rPr>
        <w:t xml:space="preserve">Throughout August, </w:t>
      </w:r>
      <w:r w:rsidR="00A835C0" w:rsidRPr="0070641D">
        <w:rPr>
          <w:rFonts w:ascii="Times New Roman" w:hAnsi="Times New Roman" w:cs="Times New Roman"/>
        </w:rPr>
        <w:t>Mr Coughlan</w:t>
      </w:r>
      <w:r w:rsidR="00721915" w:rsidRPr="0070641D">
        <w:rPr>
          <w:rFonts w:ascii="Times New Roman" w:hAnsi="Times New Roman" w:cs="Times New Roman"/>
        </w:rPr>
        <w:t xml:space="preserve"> tried, unsuccessfully, to resolve the issue through correspondence.  Th</w:t>
      </w:r>
      <w:r w:rsidR="00803115" w:rsidRPr="0070641D">
        <w:rPr>
          <w:rFonts w:ascii="Times New Roman" w:hAnsi="Times New Roman" w:cs="Times New Roman"/>
        </w:rPr>
        <w:t>e matter was</w:t>
      </w:r>
      <w:r w:rsidR="00A835C0" w:rsidRPr="0070641D">
        <w:rPr>
          <w:rFonts w:ascii="Times New Roman" w:hAnsi="Times New Roman" w:cs="Times New Roman"/>
        </w:rPr>
        <w:t xml:space="preserve"> then</w:t>
      </w:r>
      <w:r w:rsidR="00803115" w:rsidRPr="0070641D">
        <w:rPr>
          <w:rFonts w:ascii="Times New Roman" w:hAnsi="Times New Roman" w:cs="Times New Roman"/>
        </w:rPr>
        <w:t xml:space="preserve"> listed</w:t>
      </w:r>
      <w:r w:rsidR="00A835C0" w:rsidRPr="0070641D">
        <w:rPr>
          <w:rFonts w:ascii="Times New Roman" w:hAnsi="Times New Roman" w:cs="Times New Roman"/>
        </w:rPr>
        <w:t xml:space="preserve"> ‘for mention’</w:t>
      </w:r>
      <w:r w:rsidR="00803115" w:rsidRPr="0070641D">
        <w:rPr>
          <w:rFonts w:ascii="Times New Roman" w:hAnsi="Times New Roman" w:cs="Times New Roman"/>
        </w:rPr>
        <w:t xml:space="preserve"> </w:t>
      </w:r>
      <w:r w:rsidR="00A835C0" w:rsidRPr="0070641D">
        <w:rPr>
          <w:rFonts w:ascii="Times New Roman" w:hAnsi="Times New Roman" w:cs="Times New Roman"/>
        </w:rPr>
        <w:t>early in the new term,</w:t>
      </w:r>
      <w:r w:rsidR="00803115" w:rsidRPr="0070641D">
        <w:rPr>
          <w:rFonts w:ascii="Times New Roman" w:hAnsi="Times New Roman" w:cs="Times New Roman"/>
        </w:rPr>
        <w:t xml:space="preserve"> on 7 October 2019</w:t>
      </w:r>
      <w:r w:rsidR="00FD0290" w:rsidRPr="0070641D">
        <w:rPr>
          <w:rFonts w:ascii="Times New Roman" w:hAnsi="Times New Roman" w:cs="Times New Roman"/>
        </w:rPr>
        <w:t>,</w:t>
      </w:r>
      <w:r w:rsidR="00A835C0" w:rsidRPr="0070641D">
        <w:rPr>
          <w:rFonts w:ascii="Times New Roman" w:hAnsi="Times New Roman" w:cs="Times New Roman"/>
        </w:rPr>
        <w:t xml:space="preserve"> and adjourned for one week</w:t>
      </w:r>
      <w:r w:rsidR="00803115" w:rsidRPr="0070641D">
        <w:rPr>
          <w:rFonts w:ascii="Times New Roman" w:hAnsi="Times New Roman" w:cs="Times New Roman"/>
        </w:rPr>
        <w:t xml:space="preserve">.  </w:t>
      </w:r>
      <w:r w:rsidR="00A835C0" w:rsidRPr="0070641D">
        <w:rPr>
          <w:rFonts w:ascii="Times New Roman" w:hAnsi="Times New Roman" w:cs="Times New Roman"/>
        </w:rPr>
        <w:t xml:space="preserve">In his letter </w:t>
      </w:r>
      <w:r w:rsidR="00FD0290" w:rsidRPr="0070641D">
        <w:rPr>
          <w:rFonts w:ascii="Times New Roman" w:hAnsi="Times New Roman" w:cs="Times New Roman"/>
        </w:rPr>
        <w:t xml:space="preserve">to the CSSO </w:t>
      </w:r>
      <w:r w:rsidR="00A835C0" w:rsidRPr="0070641D">
        <w:rPr>
          <w:rFonts w:ascii="Times New Roman" w:hAnsi="Times New Roman" w:cs="Times New Roman"/>
        </w:rPr>
        <w:t>of 11 October, Mr Coughlan highlighted</w:t>
      </w:r>
      <w:r w:rsidR="00A60265" w:rsidRPr="0070641D">
        <w:rPr>
          <w:rFonts w:ascii="Times New Roman" w:hAnsi="Times New Roman" w:cs="Times New Roman"/>
        </w:rPr>
        <w:t xml:space="preserve"> </w:t>
      </w:r>
      <w:r w:rsidR="00A835C0" w:rsidRPr="0070641D">
        <w:rPr>
          <w:rFonts w:ascii="Times New Roman" w:hAnsi="Times New Roman" w:cs="Times New Roman"/>
        </w:rPr>
        <w:t>the fact that his firm would be raising the issues before the Judge on the next date and ‘</w:t>
      </w:r>
      <w:r w:rsidR="00A835C0" w:rsidRPr="0070641D">
        <w:rPr>
          <w:rFonts w:ascii="Times New Roman" w:hAnsi="Times New Roman" w:cs="Times New Roman"/>
          <w:i/>
        </w:rPr>
        <w:t>asking for directions</w:t>
      </w:r>
      <w:r w:rsidR="00A835C0" w:rsidRPr="0070641D">
        <w:rPr>
          <w:rFonts w:ascii="Times New Roman" w:hAnsi="Times New Roman" w:cs="Times New Roman"/>
        </w:rPr>
        <w:t>’ in relation to a costs hearing.  On</w:t>
      </w:r>
      <w:r w:rsidR="00622C6B" w:rsidRPr="0070641D">
        <w:rPr>
          <w:rFonts w:ascii="Times New Roman" w:hAnsi="Times New Roman" w:cs="Times New Roman"/>
        </w:rPr>
        <w:t xml:space="preserve"> the adjourned date, </w:t>
      </w:r>
      <w:r w:rsidR="00A835C0" w:rsidRPr="0070641D">
        <w:rPr>
          <w:rFonts w:ascii="Times New Roman" w:hAnsi="Times New Roman" w:cs="Times New Roman"/>
        </w:rPr>
        <w:t>14 October 2019</w:t>
      </w:r>
      <w:r w:rsidR="00622C6B" w:rsidRPr="0070641D">
        <w:rPr>
          <w:rFonts w:ascii="Times New Roman" w:hAnsi="Times New Roman" w:cs="Times New Roman"/>
        </w:rPr>
        <w:t>,</w:t>
      </w:r>
      <w:r w:rsidR="00A835C0" w:rsidRPr="0070641D">
        <w:rPr>
          <w:rFonts w:ascii="Times New Roman" w:hAnsi="Times New Roman" w:cs="Times New Roman"/>
        </w:rPr>
        <w:t xml:space="preserve"> the applicant</w:t>
      </w:r>
      <w:r w:rsidR="00803115" w:rsidRPr="0070641D">
        <w:rPr>
          <w:rFonts w:ascii="Times New Roman" w:hAnsi="Times New Roman" w:cs="Times New Roman"/>
        </w:rPr>
        <w:t xml:space="preserve"> was given </w:t>
      </w:r>
      <w:r w:rsidR="00A835C0" w:rsidRPr="0070641D">
        <w:rPr>
          <w:rFonts w:ascii="Times New Roman" w:hAnsi="Times New Roman" w:cs="Times New Roman"/>
        </w:rPr>
        <w:t xml:space="preserve">a </w:t>
      </w:r>
      <w:r w:rsidR="00803115" w:rsidRPr="0070641D">
        <w:rPr>
          <w:rFonts w:ascii="Times New Roman" w:hAnsi="Times New Roman" w:cs="Times New Roman"/>
        </w:rPr>
        <w:t xml:space="preserve">date </w:t>
      </w:r>
      <w:r w:rsidR="00721915" w:rsidRPr="0070641D">
        <w:rPr>
          <w:rFonts w:ascii="Times New Roman" w:hAnsi="Times New Roman" w:cs="Times New Roman"/>
        </w:rPr>
        <w:t>the following month</w:t>
      </w:r>
      <w:r w:rsidR="00803115" w:rsidRPr="0070641D">
        <w:rPr>
          <w:rFonts w:ascii="Times New Roman" w:hAnsi="Times New Roman" w:cs="Times New Roman"/>
        </w:rPr>
        <w:t xml:space="preserve"> </w:t>
      </w:r>
      <w:r w:rsidR="00721915" w:rsidRPr="0070641D">
        <w:rPr>
          <w:rFonts w:ascii="Times New Roman" w:hAnsi="Times New Roman" w:cs="Times New Roman"/>
        </w:rPr>
        <w:t>(</w:t>
      </w:r>
      <w:r w:rsidR="00803115" w:rsidRPr="0070641D">
        <w:rPr>
          <w:rFonts w:ascii="Times New Roman" w:hAnsi="Times New Roman" w:cs="Times New Roman"/>
        </w:rPr>
        <w:t>11 November 2019</w:t>
      </w:r>
      <w:r w:rsidR="00721915" w:rsidRPr="0070641D">
        <w:rPr>
          <w:rFonts w:ascii="Times New Roman" w:hAnsi="Times New Roman" w:cs="Times New Roman"/>
        </w:rPr>
        <w:t>)</w:t>
      </w:r>
      <w:r w:rsidR="00803115" w:rsidRPr="0070641D">
        <w:rPr>
          <w:rFonts w:ascii="Times New Roman" w:hAnsi="Times New Roman" w:cs="Times New Roman"/>
        </w:rPr>
        <w:t xml:space="preserve"> for hearing. </w:t>
      </w:r>
      <w:r w:rsidR="00A835C0" w:rsidRPr="0070641D">
        <w:rPr>
          <w:rFonts w:ascii="Times New Roman" w:hAnsi="Times New Roman" w:cs="Times New Roman"/>
        </w:rPr>
        <w:t xml:space="preserve"> </w:t>
      </w:r>
    </w:p>
    <w:p w14:paraId="56271D54" w14:textId="77777777" w:rsidR="00C05936" w:rsidRPr="0070641D" w:rsidRDefault="00082F38" w:rsidP="003A50E8">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Given this time frame, it is difficult to see how any serious criticism c</w:t>
      </w:r>
      <w:r w:rsidR="00622C6B" w:rsidRPr="0070641D">
        <w:rPr>
          <w:rFonts w:ascii="Times New Roman" w:hAnsi="Times New Roman" w:cs="Times New Roman"/>
        </w:rPr>
        <w:t>ould</w:t>
      </w:r>
      <w:r w:rsidRPr="0070641D">
        <w:rPr>
          <w:rFonts w:ascii="Times New Roman" w:hAnsi="Times New Roman" w:cs="Times New Roman"/>
        </w:rPr>
        <w:t xml:space="preserve"> be </w:t>
      </w:r>
      <w:r w:rsidR="00A835C0" w:rsidRPr="0070641D">
        <w:rPr>
          <w:rFonts w:ascii="Times New Roman" w:hAnsi="Times New Roman" w:cs="Times New Roman"/>
        </w:rPr>
        <w:t>levied against</w:t>
      </w:r>
      <w:r w:rsidRPr="0070641D">
        <w:rPr>
          <w:rFonts w:ascii="Times New Roman" w:hAnsi="Times New Roman" w:cs="Times New Roman"/>
        </w:rPr>
        <w:t xml:space="preserve"> the </w:t>
      </w:r>
      <w:r w:rsidR="00FD0290" w:rsidRPr="0070641D">
        <w:rPr>
          <w:rFonts w:ascii="Times New Roman" w:hAnsi="Times New Roman" w:cs="Times New Roman"/>
        </w:rPr>
        <w:t xml:space="preserve">appellant </w:t>
      </w:r>
      <w:r w:rsidRPr="0070641D">
        <w:rPr>
          <w:rFonts w:ascii="Times New Roman" w:hAnsi="Times New Roman" w:cs="Times New Roman"/>
        </w:rPr>
        <w:t>for not having sought to vary the order of 8 July any sooner</w:t>
      </w:r>
      <w:r w:rsidR="005E6C97" w:rsidRPr="0070641D">
        <w:rPr>
          <w:rFonts w:ascii="Times New Roman" w:hAnsi="Times New Roman" w:cs="Times New Roman"/>
        </w:rPr>
        <w:t xml:space="preserve"> than he did. </w:t>
      </w:r>
      <w:r w:rsidRPr="0070641D">
        <w:rPr>
          <w:rFonts w:ascii="Times New Roman" w:hAnsi="Times New Roman" w:cs="Times New Roman"/>
        </w:rPr>
        <w:t xml:space="preserve"> </w:t>
      </w:r>
      <w:r w:rsidR="00A835C0" w:rsidRPr="0070641D">
        <w:rPr>
          <w:rFonts w:ascii="Times New Roman" w:hAnsi="Times New Roman" w:cs="Times New Roman"/>
        </w:rPr>
        <w:t>Yet</w:t>
      </w:r>
      <w:r w:rsidR="00622C6B" w:rsidRPr="0070641D">
        <w:rPr>
          <w:rFonts w:ascii="Times New Roman" w:hAnsi="Times New Roman" w:cs="Times New Roman"/>
        </w:rPr>
        <w:t xml:space="preserve">, it is precisely </w:t>
      </w:r>
      <w:r w:rsidRPr="0070641D">
        <w:rPr>
          <w:rFonts w:ascii="Times New Roman" w:hAnsi="Times New Roman" w:cs="Times New Roman"/>
        </w:rPr>
        <w:t xml:space="preserve">such criticism </w:t>
      </w:r>
      <w:r w:rsidR="00622C6B" w:rsidRPr="0070641D">
        <w:rPr>
          <w:rFonts w:ascii="Times New Roman" w:hAnsi="Times New Roman" w:cs="Times New Roman"/>
        </w:rPr>
        <w:t xml:space="preserve">that underpins the </w:t>
      </w:r>
      <w:r w:rsidRPr="0070641D">
        <w:rPr>
          <w:rFonts w:ascii="Times New Roman" w:hAnsi="Times New Roman" w:cs="Times New Roman"/>
        </w:rPr>
        <w:t xml:space="preserve">trial judge’s approach to the matter.  He rejected the applicant’s complaint that a generic order had been applied without individualised judicial consideration, stressing </w:t>
      </w:r>
      <w:r w:rsidR="00803115" w:rsidRPr="0070641D">
        <w:rPr>
          <w:rFonts w:ascii="Times New Roman" w:hAnsi="Times New Roman" w:cs="Times New Roman"/>
        </w:rPr>
        <w:t>that he would have been</w:t>
      </w:r>
      <w:r w:rsidRPr="0070641D">
        <w:rPr>
          <w:rFonts w:ascii="Times New Roman" w:hAnsi="Times New Roman" w:cs="Times New Roman"/>
        </w:rPr>
        <w:t xml:space="preserve"> ‘</w:t>
      </w:r>
      <w:r w:rsidRPr="0070641D">
        <w:rPr>
          <w:rFonts w:ascii="Times New Roman" w:hAnsi="Times New Roman" w:cs="Times New Roman"/>
          <w:i/>
        </w:rPr>
        <w:t>more than</w:t>
      </w:r>
      <w:r w:rsidR="00803115" w:rsidRPr="0070641D">
        <w:rPr>
          <w:rFonts w:ascii="Times New Roman" w:hAnsi="Times New Roman" w:cs="Times New Roman"/>
          <w:i/>
        </w:rPr>
        <w:t xml:space="preserve"> willing</w:t>
      </w:r>
      <w:r w:rsidRPr="0070641D">
        <w:rPr>
          <w:rFonts w:ascii="Times New Roman" w:hAnsi="Times New Roman" w:cs="Times New Roman"/>
        </w:rPr>
        <w:t>’</w:t>
      </w:r>
      <w:r w:rsidR="00803115" w:rsidRPr="0070641D">
        <w:rPr>
          <w:rFonts w:ascii="Times New Roman" w:hAnsi="Times New Roman" w:cs="Times New Roman"/>
        </w:rPr>
        <w:t xml:space="preserve"> to </w:t>
      </w:r>
      <w:r w:rsidRPr="0070641D">
        <w:rPr>
          <w:rFonts w:ascii="Times New Roman" w:hAnsi="Times New Roman" w:cs="Times New Roman"/>
        </w:rPr>
        <w:t xml:space="preserve">entertain and consider any </w:t>
      </w:r>
      <w:r w:rsidR="005E6C97" w:rsidRPr="0070641D">
        <w:rPr>
          <w:rFonts w:ascii="Times New Roman" w:hAnsi="Times New Roman" w:cs="Times New Roman"/>
        </w:rPr>
        <w:t>application to</w:t>
      </w:r>
      <w:r w:rsidRPr="0070641D">
        <w:rPr>
          <w:rFonts w:ascii="Times New Roman" w:hAnsi="Times New Roman" w:cs="Times New Roman"/>
        </w:rPr>
        <w:t xml:space="preserve"> vary the default terms of</w:t>
      </w:r>
      <w:r w:rsidR="00803115" w:rsidRPr="0070641D">
        <w:rPr>
          <w:rFonts w:ascii="Times New Roman" w:hAnsi="Times New Roman" w:cs="Times New Roman"/>
        </w:rPr>
        <w:t xml:space="preserve"> the order </w:t>
      </w:r>
      <w:r w:rsidR="00622C6B" w:rsidRPr="0070641D">
        <w:rPr>
          <w:rFonts w:ascii="Times New Roman" w:hAnsi="Times New Roman" w:cs="Times New Roman"/>
        </w:rPr>
        <w:t>‘</w:t>
      </w:r>
      <w:r w:rsidR="00803115" w:rsidRPr="0070641D">
        <w:rPr>
          <w:rFonts w:ascii="Times New Roman" w:hAnsi="Times New Roman" w:cs="Times New Roman"/>
          <w:i/>
        </w:rPr>
        <w:t>if it had been brought within a reasonable time</w:t>
      </w:r>
      <w:r w:rsidR="00622C6B" w:rsidRPr="0070641D">
        <w:rPr>
          <w:rFonts w:ascii="Times New Roman" w:hAnsi="Times New Roman" w:cs="Times New Roman"/>
        </w:rPr>
        <w:t>’</w:t>
      </w:r>
      <w:r w:rsidR="00803115" w:rsidRPr="0070641D">
        <w:rPr>
          <w:rFonts w:ascii="Times New Roman" w:hAnsi="Times New Roman" w:cs="Times New Roman"/>
        </w:rPr>
        <w:t xml:space="preserve">.  </w:t>
      </w:r>
      <w:r w:rsidR="005E6C97" w:rsidRPr="0070641D">
        <w:rPr>
          <w:rFonts w:ascii="Times New Roman" w:hAnsi="Times New Roman" w:cs="Times New Roman"/>
        </w:rPr>
        <w:t>The problem is</w:t>
      </w:r>
      <w:r w:rsidR="00A60265" w:rsidRPr="0070641D">
        <w:rPr>
          <w:rFonts w:ascii="Times New Roman" w:hAnsi="Times New Roman" w:cs="Times New Roman"/>
        </w:rPr>
        <w:t>, however,</w:t>
      </w:r>
      <w:r w:rsidR="005E6C97" w:rsidRPr="0070641D">
        <w:rPr>
          <w:rFonts w:ascii="Times New Roman" w:hAnsi="Times New Roman" w:cs="Times New Roman"/>
        </w:rPr>
        <w:t xml:space="preserve"> that nowhere in </w:t>
      </w:r>
      <w:r w:rsidR="00FD0290" w:rsidRPr="0070641D">
        <w:rPr>
          <w:rFonts w:ascii="Times New Roman" w:hAnsi="Times New Roman" w:cs="Times New Roman"/>
        </w:rPr>
        <w:t>his j</w:t>
      </w:r>
      <w:r w:rsidR="005E6C97" w:rsidRPr="0070641D">
        <w:rPr>
          <w:rFonts w:ascii="Times New Roman" w:hAnsi="Times New Roman" w:cs="Times New Roman"/>
        </w:rPr>
        <w:t>udgment does the trial judge give any consideration to</w:t>
      </w:r>
      <w:r w:rsidR="008642B9" w:rsidRPr="0070641D">
        <w:rPr>
          <w:rFonts w:ascii="Times New Roman" w:hAnsi="Times New Roman" w:cs="Times New Roman"/>
        </w:rPr>
        <w:t>, let alone indicate</w:t>
      </w:r>
      <w:r w:rsidR="00020944" w:rsidRPr="0070641D">
        <w:rPr>
          <w:rFonts w:ascii="Times New Roman" w:hAnsi="Times New Roman" w:cs="Times New Roman"/>
        </w:rPr>
        <w:t xml:space="preserve">, </w:t>
      </w:r>
      <w:r w:rsidR="005E6C97" w:rsidRPr="0070641D">
        <w:rPr>
          <w:rFonts w:ascii="Times New Roman" w:hAnsi="Times New Roman" w:cs="Times New Roman"/>
        </w:rPr>
        <w:t xml:space="preserve">what, in this case, would have constituted a reasonable time for the bringing </w:t>
      </w:r>
      <w:r w:rsidR="005E6C97" w:rsidRPr="0070641D">
        <w:rPr>
          <w:rFonts w:ascii="Times New Roman" w:hAnsi="Times New Roman" w:cs="Times New Roman"/>
        </w:rPr>
        <w:lastRenderedPageBreak/>
        <w:t xml:space="preserve">of such an application. </w:t>
      </w:r>
      <w:r w:rsidR="00D066AF" w:rsidRPr="0070641D">
        <w:rPr>
          <w:rFonts w:ascii="Times New Roman" w:hAnsi="Times New Roman" w:cs="Times New Roman"/>
        </w:rPr>
        <w:t>In his view, ‘</w:t>
      </w:r>
      <w:r w:rsidR="00D066AF" w:rsidRPr="0070641D">
        <w:rPr>
          <w:rFonts w:ascii="Times New Roman" w:hAnsi="Times New Roman" w:cs="Times New Roman"/>
          <w:i/>
        </w:rPr>
        <w:t>the issue was simply ignored until the case was over’</w:t>
      </w:r>
      <w:r w:rsidR="00D066AF" w:rsidRPr="0070641D">
        <w:rPr>
          <w:rFonts w:ascii="Times New Roman" w:hAnsi="Times New Roman" w:cs="Times New Roman"/>
        </w:rPr>
        <w:t xml:space="preserve">.  </w:t>
      </w:r>
      <w:r w:rsidR="00FD0290" w:rsidRPr="0070641D">
        <w:rPr>
          <w:rFonts w:ascii="Times New Roman" w:hAnsi="Times New Roman" w:cs="Times New Roman"/>
        </w:rPr>
        <w:t>Respectfully, I disagree.  S</w:t>
      </w:r>
      <w:r w:rsidR="00A60265" w:rsidRPr="0070641D">
        <w:rPr>
          <w:rFonts w:ascii="Times New Roman" w:hAnsi="Times New Roman" w:cs="Times New Roman"/>
        </w:rPr>
        <w:t>uch</w:t>
      </w:r>
      <w:r w:rsidR="00D066AF" w:rsidRPr="0070641D">
        <w:rPr>
          <w:rFonts w:ascii="Times New Roman" w:hAnsi="Times New Roman" w:cs="Times New Roman"/>
        </w:rPr>
        <w:t xml:space="preserve"> criticism </w:t>
      </w:r>
      <w:r w:rsidR="00842E7E" w:rsidRPr="0070641D">
        <w:rPr>
          <w:rFonts w:ascii="Times New Roman" w:hAnsi="Times New Roman" w:cs="Times New Roman"/>
        </w:rPr>
        <w:t>does not withstand scrutiny</w:t>
      </w:r>
      <w:r w:rsidR="00D066AF" w:rsidRPr="0070641D">
        <w:rPr>
          <w:rFonts w:ascii="Times New Roman" w:hAnsi="Times New Roman" w:cs="Times New Roman"/>
        </w:rPr>
        <w:t xml:space="preserve">.  Both the chronology </w:t>
      </w:r>
      <w:r w:rsidR="00842E7E" w:rsidRPr="0070641D">
        <w:rPr>
          <w:rFonts w:ascii="Times New Roman" w:hAnsi="Times New Roman" w:cs="Times New Roman"/>
        </w:rPr>
        <w:t xml:space="preserve">of events </w:t>
      </w:r>
      <w:r w:rsidR="00D066AF" w:rsidRPr="0070641D">
        <w:rPr>
          <w:rFonts w:ascii="Times New Roman" w:hAnsi="Times New Roman" w:cs="Times New Roman"/>
        </w:rPr>
        <w:t xml:space="preserve">and </w:t>
      </w:r>
      <w:r w:rsidR="00842E7E" w:rsidRPr="0070641D">
        <w:rPr>
          <w:rFonts w:ascii="Times New Roman" w:hAnsi="Times New Roman" w:cs="Times New Roman"/>
        </w:rPr>
        <w:t xml:space="preserve">Mr Coughlan’s </w:t>
      </w:r>
      <w:r w:rsidR="00D066AF" w:rsidRPr="0070641D">
        <w:rPr>
          <w:rFonts w:ascii="Times New Roman" w:hAnsi="Times New Roman" w:cs="Times New Roman"/>
        </w:rPr>
        <w:t xml:space="preserve">correspondence demonstrate that the issue was </w:t>
      </w:r>
      <w:r w:rsidR="00842E7E" w:rsidRPr="0070641D">
        <w:rPr>
          <w:rFonts w:ascii="Times New Roman" w:hAnsi="Times New Roman" w:cs="Times New Roman"/>
        </w:rPr>
        <w:t>far from</w:t>
      </w:r>
      <w:r w:rsidR="00D066AF" w:rsidRPr="0070641D">
        <w:rPr>
          <w:rFonts w:ascii="Times New Roman" w:hAnsi="Times New Roman" w:cs="Times New Roman"/>
        </w:rPr>
        <w:t xml:space="preserve"> ignored</w:t>
      </w:r>
      <w:r w:rsidR="00842E7E" w:rsidRPr="0070641D">
        <w:rPr>
          <w:rFonts w:ascii="Times New Roman" w:hAnsi="Times New Roman" w:cs="Times New Roman"/>
        </w:rPr>
        <w:t>.  On the contrary,</w:t>
      </w:r>
      <w:r w:rsidR="00D066AF" w:rsidRPr="0070641D">
        <w:rPr>
          <w:rFonts w:ascii="Times New Roman" w:hAnsi="Times New Roman" w:cs="Times New Roman"/>
        </w:rPr>
        <w:t xml:space="preserve"> active steps were taken to</w:t>
      </w:r>
      <w:r w:rsidR="00A60265" w:rsidRPr="0070641D">
        <w:rPr>
          <w:rFonts w:ascii="Times New Roman" w:hAnsi="Times New Roman" w:cs="Times New Roman"/>
        </w:rPr>
        <w:t xml:space="preserve"> try to</w:t>
      </w:r>
      <w:r w:rsidR="00D066AF" w:rsidRPr="0070641D">
        <w:rPr>
          <w:rFonts w:ascii="Times New Roman" w:hAnsi="Times New Roman" w:cs="Times New Roman"/>
        </w:rPr>
        <w:t xml:space="preserve"> resolve it.   </w:t>
      </w:r>
      <w:r w:rsidR="005E6C97" w:rsidRPr="0070641D">
        <w:rPr>
          <w:rFonts w:ascii="Times New Roman" w:hAnsi="Times New Roman" w:cs="Times New Roman"/>
        </w:rPr>
        <w:t>In</w:t>
      </w:r>
      <w:r w:rsidRPr="0070641D">
        <w:rPr>
          <w:rFonts w:ascii="Times New Roman" w:hAnsi="Times New Roman" w:cs="Times New Roman"/>
        </w:rPr>
        <w:t xml:space="preserve"> the circumstances that prevailed and in the light of the chronology set out above, it is difficult to </w:t>
      </w:r>
      <w:r w:rsidR="00D20B1F" w:rsidRPr="0070641D">
        <w:rPr>
          <w:rFonts w:ascii="Times New Roman" w:hAnsi="Times New Roman" w:cs="Times New Roman"/>
        </w:rPr>
        <w:t>identify any</w:t>
      </w:r>
      <w:r w:rsidR="00A835C0" w:rsidRPr="0070641D">
        <w:rPr>
          <w:rFonts w:ascii="Times New Roman" w:hAnsi="Times New Roman" w:cs="Times New Roman"/>
        </w:rPr>
        <w:t xml:space="preserve"> </w:t>
      </w:r>
      <w:r w:rsidRPr="0070641D">
        <w:rPr>
          <w:rFonts w:ascii="Times New Roman" w:hAnsi="Times New Roman" w:cs="Times New Roman"/>
        </w:rPr>
        <w:t xml:space="preserve">delay </w:t>
      </w:r>
      <w:r w:rsidR="00A835C0" w:rsidRPr="0070641D">
        <w:rPr>
          <w:rFonts w:ascii="Times New Roman" w:hAnsi="Times New Roman" w:cs="Times New Roman"/>
        </w:rPr>
        <w:t xml:space="preserve">on the part of the </w:t>
      </w:r>
      <w:r w:rsidR="00FD0290" w:rsidRPr="0070641D">
        <w:rPr>
          <w:rFonts w:ascii="Times New Roman" w:hAnsi="Times New Roman" w:cs="Times New Roman"/>
        </w:rPr>
        <w:t xml:space="preserve">appellant </w:t>
      </w:r>
      <w:r w:rsidR="00D20B1F" w:rsidRPr="0070641D">
        <w:rPr>
          <w:rFonts w:ascii="Times New Roman" w:hAnsi="Times New Roman" w:cs="Times New Roman"/>
        </w:rPr>
        <w:t>in attempting to</w:t>
      </w:r>
      <w:r w:rsidRPr="0070641D">
        <w:rPr>
          <w:rFonts w:ascii="Times New Roman" w:hAnsi="Times New Roman" w:cs="Times New Roman"/>
        </w:rPr>
        <w:t xml:space="preserve"> resolve the </w:t>
      </w:r>
      <w:r w:rsidR="005E6C97" w:rsidRPr="0070641D">
        <w:rPr>
          <w:rFonts w:ascii="Times New Roman" w:hAnsi="Times New Roman" w:cs="Times New Roman"/>
        </w:rPr>
        <w:t xml:space="preserve">issue once it had been brought to his </w:t>
      </w:r>
      <w:r w:rsidR="00D20B1F" w:rsidRPr="0070641D">
        <w:rPr>
          <w:rFonts w:ascii="Times New Roman" w:hAnsi="Times New Roman" w:cs="Times New Roman"/>
        </w:rPr>
        <w:t xml:space="preserve">solicitors’ </w:t>
      </w:r>
      <w:r w:rsidR="005E6C97" w:rsidRPr="0070641D">
        <w:rPr>
          <w:rFonts w:ascii="Times New Roman" w:hAnsi="Times New Roman" w:cs="Times New Roman"/>
        </w:rPr>
        <w:t xml:space="preserve">attention.  </w:t>
      </w:r>
      <w:r w:rsidRPr="0070641D">
        <w:rPr>
          <w:rFonts w:ascii="Times New Roman" w:hAnsi="Times New Roman" w:cs="Times New Roman"/>
        </w:rPr>
        <w:t xml:space="preserve"> </w:t>
      </w:r>
    </w:p>
    <w:p w14:paraId="359D0D23" w14:textId="77777777" w:rsidR="008F71AB" w:rsidRPr="0070641D" w:rsidRDefault="008F71AB" w:rsidP="008F71AB">
      <w:pPr>
        <w:tabs>
          <w:tab w:val="num" w:pos="0"/>
        </w:tabs>
        <w:spacing w:line="480" w:lineRule="auto"/>
        <w:jc w:val="both"/>
        <w:rPr>
          <w:rFonts w:ascii="Times New Roman" w:hAnsi="Times New Roman" w:cs="Times New Roman"/>
          <w:i/>
          <w:iCs/>
        </w:rPr>
      </w:pPr>
    </w:p>
    <w:p w14:paraId="650DC796" w14:textId="77777777" w:rsidR="008F71AB" w:rsidRPr="0070641D" w:rsidRDefault="008F71AB" w:rsidP="008F71AB">
      <w:pPr>
        <w:tabs>
          <w:tab w:val="num" w:pos="0"/>
        </w:tabs>
        <w:spacing w:line="480" w:lineRule="auto"/>
        <w:jc w:val="both"/>
        <w:rPr>
          <w:rFonts w:ascii="Times New Roman" w:hAnsi="Times New Roman" w:cs="Times New Roman"/>
          <w:i/>
          <w:iCs/>
        </w:rPr>
      </w:pPr>
      <w:r w:rsidRPr="0070641D">
        <w:rPr>
          <w:rFonts w:ascii="Times New Roman" w:hAnsi="Times New Roman" w:cs="Times New Roman"/>
          <w:i/>
          <w:iCs/>
        </w:rPr>
        <w:t>Prejudice</w:t>
      </w:r>
    </w:p>
    <w:p w14:paraId="5CAEB775" w14:textId="77777777" w:rsidR="008F71AB" w:rsidRPr="0070641D" w:rsidRDefault="008F71AB" w:rsidP="008F71A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When dealing with applications to extend time limits, a court, generally, will consider what, if any, prejudice might accrue to the non-defaulting party should the relief sought be granted.   In </w:t>
      </w:r>
      <w:r w:rsidRPr="0070641D">
        <w:rPr>
          <w:rFonts w:ascii="Times New Roman" w:hAnsi="Times New Roman" w:cs="Times New Roman"/>
          <w:i/>
        </w:rPr>
        <w:t>Brennan</w:t>
      </w:r>
      <w:r w:rsidRPr="0070641D">
        <w:rPr>
          <w:rFonts w:ascii="Times New Roman" w:hAnsi="Times New Roman" w:cs="Times New Roman"/>
        </w:rPr>
        <w:t xml:space="preserve">, McKenzie J., for example, reasoned as follows (at p. 3): - </w:t>
      </w:r>
    </w:p>
    <w:p w14:paraId="35C0E7E9" w14:textId="5EC5DAAB" w:rsidR="008F71AB" w:rsidRPr="0070641D" w:rsidRDefault="008F71AB" w:rsidP="008F71AB">
      <w:pPr>
        <w:pStyle w:val="ListParagraph"/>
        <w:spacing w:line="360" w:lineRule="auto"/>
        <w:ind w:left="284" w:right="284"/>
        <w:jc w:val="both"/>
        <w:rPr>
          <w:rFonts w:ascii="Times New Roman" w:hAnsi="Times New Roman" w:cs="Times New Roman"/>
          <w:i/>
          <w:iCs/>
          <w:sz w:val="22"/>
        </w:rPr>
      </w:pPr>
      <w:r w:rsidRPr="0070641D">
        <w:rPr>
          <w:rFonts w:ascii="Times New Roman" w:hAnsi="Times New Roman" w:cs="Times New Roman"/>
          <w:i/>
          <w:iCs/>
          <w:sz w:val="22"/>
        </w:rPr>
        <w:t>“If I felt that the defendant would be unreasonably prejudiced in defending the action now the balance of justice would be in his favour. However, I believe that the defendant would not be so prejudice</w:t>
      </w:r>
      <w:r w:rsidR="00122AC8">
        <w:rPr>
          <w:rFonts w:ascii="Times New Roman" w:hAnsi="Times New Roman" w:cs="Times New Roman"/>
          <w:i/>
          <w:iCs/>
          <w:sz w:val="22"/>
        </w:rPr>
        <w:t>d</w:t>
      </w:r>
      <w:r w:rsidRPr="0070641D">
        <w:rPr>
          <w:rFonts w:ascii="Times New Roman" w:hAnsi="Times New Roman" w:cs="Times New Roman"/>
          <w:i/>
          <w:iCs/>
          <w:sz w:val="22"/>
        </w:rPr>
        <w:t xml:space="preserve">, and by granting the relief which the plaintiff seeks, I am not being unfair to the defendant so as to prevent him from prosecuting his defence.” </w:t>
      </w:r>
    </w:p>
    <w:p w14:paraId="448D9868" w14:textId="77777777" w:rsidR="008F71AB" w:rsidRPr="0070641D" w:rsidRDefault="008F71AB" w:rsidP="008F71AB">
      <w:pPr>
        <w:shd w:val="clear" w:color="auto" w:fill="FFFFFF"/>
        <w:spacing w:line="480" w:lineRule="auto"/>
        <w:jc w:val="both"/>
        <w:rPr>
          <w:rFonts w:ascii="Times New Roman" w:hAnsi="Times New Roman" w:cs="Times New Roman"/>
        </w:rPr>
      </w:pPr>
    </w:p>
    <w:p w14:paraId="071CA18E" w14:textId="77777777" w:rsidR="008F71AB" w:rsidRPr="0070641D" w:rsidRDefault="008F71AB" w:rsidP="008F71AB">
      <w:p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During the hearing of this appeal, the Court put a question to counsel for the respondent and asked what objection, in </w:t>
      </w:r>
      <w:r w:rsidRPr="0070641D">
        <w:rPr>
          <w:rFonts w:ascii="Times New Roman" w:hAnsi="Times New Roman" w:cs="Times New Roman"/>
          <w:i/>
        </w:rPr>
        <w:t>principle</w:t>
      </w:r>
      <w:r w:rsidRPr="0070641D">
        <w:rPr>
          <w:rFonts w:ascii="Times New Roman" w:hAnsi="Times New Roman" w:cs="Times New Roman"/>
        </w:rPr>
        <w:t>, could have</w:t>
      </w:r>
      <w:r w:rsidR="00E80EAC" w:rsidRPr="0070641D">
        <w:rPr>
          <w:rFonts w:ascii="Times New Roman" w:hAnsi="Times New Roman" w:cs="Times New Roman"/>
        </w:rPr>
        <w:t xml:space="preserve"> been</w:t>
      </w:r>
      <w:r w:rsidRPr="0070641D">
        <w:rPr>
          <w:rFonts w:ascii="Times New Roman" w:hAnsi="Times New Roman" w:cs="Times New Roman"/>
        </w:rPr>
        <w:t xml:space="preserve"> made, had an application to extend time been brought the day or the week following the marginally late delivery of the post-leave documents, or indeed, had it been made just before the beginning of the long vacation.  Whilst, understandably, counsel indicated that she would have had to have taken her client’s instructions at the time, it is difficult to conceive of any </w:t>
      </w:r>
      <w:r w:rsidRPr="0070641D">
        <w:rPr>
          <w:rFonts w:ascii="Times New Roman" w:hAnsi="Times New Roman" w:cs="Times New Roman"/>
          <w:i/>
        </w:rPr>
        <w:t>principled</w:t>
      </w:r>
      <w:r w:rsidRPr="0070641D">
        <w:rPr>
          <w:rFonts w:ascii="Times New Roman" w:hAnsi="Times New Roman" w:cs="Times New Roman"/>
        </w:rPr>
        <w:t xml:space="preserve"> objection which the respondent could have </w:t>
      </w:r>
      <w:r w:rsidR="00E80EAC" w:rsidRPr="0070641D">
        <w:rPr>
          <w:rFonts w:ascii="Times New Roman" w:hAnsi="Times New Roman" w:cs="Times New Roman"/>
        </w:rPr>
        <w:t>raised had an</w:t>
      </w:r>
      <w:r w:rsidRPr="0070641D">
        <w:rPr>
          <w:rFonts w:ascii="Times New Roman" w:hAnsi="Times New Roman" w:cs="Times New Roman"/>
        </w:rPr>
        <w:t xml:space="preserve"> application </w:t>
      </w:r>
      <w:r w:rsidR="00E80EAC" w:rsidRPr="0070641D">
        <w:rPr>
          <w:rFonts w:ascii="Times New Roman" w:hAnsi="Times New Roman" w:cs="Times New Roman"/>
        </w:rPr>
        <w:t>to extend time been made in</w:t>
      </w:r>
      <w:r w:rsidRPr="0070641D">
        <w:rPr>
          <w:rFonts w:ascii="Times New Roman" w:hAnsi="Times New Roman" w:cs="Times New Roman"/>
        </w:rPr>
        <w:t xml:space="preserve"> the immediate aftermath of the</w:t>
      </w:r>
      <w:r w:rsidR="00E80EAC" w:rsidRPr="0070641D">
        <w:rPr>
          <w:rFonts w:ascii="Times New Roman" w:hAnsi="Times New Roman" w:cs="Times New Roman"/>
        </w:rPr>
        <w:t xml:space="preserve"> minor</w:t>
      </w:r>
      <w:r w:rsidRPr="0070641D">
        <w:rPr>
          <w:rFonts w:ascii="Times New Roman" w:hAnsi="Times New Roman" w:cs="Times New Roman"/>
        </w:rPr>
        <w:t xml:space="preserve"> delay.  This is not a case in which, for example, the respondent was put to </w:t>
      </w:r>
      <w:r w:rsidR="00A1221A" w:rsidRPr="0070641D">
        <w:rPr>
          <w:rFonts w:ascii="Times New Roman" w:hAnsi="Times New Roman" w:cs="Times New Roman"/>
        </w:rPr>
        <w:t xml:space="preserve">any </w:t>
      </w:r>
      <w:r w:rsidRPr="0070641D">
        <w:rPr>
          <w:rFonts w:ascii="Times New Roman" w:hAnsi="Times New Roman" w:cs="Times New Roman"/>
        </w:rPr>
        <w:t xml:space="preserve">further expense by the </w:t>
      </w:r>
      <w:r w:rsidR="00E80EAC" w:rsidRPr="0070641D">
        <w:rPr>
          <w:rFonts w:ascii="Times New Roman" w:hAnsi="Times New Roman" w:cs="Times New Roman"/>
        </w:rPr>
        <w:t>delay.</w:t>
      </w:r>
      <w:r w:rsidRPr="0070641D">
        <w:rPr>
          <w:rFonts w:ascii="Times New Roman" w:hAnsi="Times New Roman" w:cs="Times New Roman"/>
        </w:rPr>
        <w:t xml:space="preserve">  Nor, indeed, did the intervening time period created by the long vacation have any demonstrable effect in terms of </w:t>
      </w:r>
      <w:r w:rsidR="00E80EAC" w:rsidRPr="0070641D">
        <w:rPr>
          <w:rFonts w:ascii="Times New Roman" w:hAnsi="Times New Roman" w:cs="Times New Roman"/>
        </w:rPr>
        <w:lastRenderedPageBreak/>
        <w:t xml:space="preserve">visiting </w:t>
      </w:r>
      <w:r w:rsidRPr="0070641D">
        <w:rPr>
          <w:rFonts w:ascii="Times New Roman" w:hAnsi="Times New Roman" w:cs="Times New Roman"/>
        </w:rPr>
        <w:t>prejudice upon the respondent.  Nothing had happened</w:t>
      </w:r>
      <w:r w:rsidR="00E80EAC" w:rsidRPr="0070641D">
        <w:rPr>
          <w:rFonts w:ascii="Times New Roman" w:hAnsi="Times New Roman" w:cs="Times New Roman"/>
        </w:rPr>
        <w:t xml:space="preserve"> between the delivery of the documents and the hearing of the application that had placed t</w:t>
      </w:r>
      <w:r w:rsidRPr="0070641D">
        <w:rPr>
          <w:rFonts w:ascii="Times New Roman" w:hAnsi="Times New Roman" w:cs="Times New Roman"/>
        </w:rPr>
        <w:t xml:space="preserve">he respondent in any position other than the one in which he would have been, had </w:t>
      </w:r>
      <w:r w:rsidR="00E80EAC" w:rsidRPr="0070641D">
        <w:rPr>
          <w:rFonts w:ascii="Times New Roman" w:hAnsi="Times New Roman" w:cs="Times New Roman"/>
        </w:rPr>
        <w:t>the documents been served one day earlier or an</w:t>
      </w:r>
      <w:r w:rsidRPr="0070641D">
        <w:rPr>
          <w:rFonts w:ascii="Times New Roman" w:hAnsi="Times New Roman" w:cs="Times New Roman"/>
        </w:rPr>
        <w:t xml:space="preserve"> application to </w:t>
      </w:r>
      <w:r w:rsidR="00E80EAC" w:rsidRPr="0070641D">
        <w:rPr>
          <w:rFonts w:ascii="Times New Roman" w:hAnsi="Times New Roman" w:cs="Times New Roman"/>
        </w:rPr>
        <w:t>vary</w:t>
      </w:r>
      <w:r w:rsidRPr="0070641D">
        <w:rPr>
          <w:rFonts w:ascii="Times New Roman" w:hAnsi="Times New Roman" w:cs="Times New Roman"/>
        </w:rPr>
        <w:t xml:space="preserve"> the order brought sooner.</w:t>
      </w:r>
    </w:p>
    <w:p w14:paraId="706E7AE8" w14:textId="731827E4" w:rsidR="008F71AB" w:rsidRPr="0070641D" w:rsidRDefault="008F71AB" w:rsidP="008F71A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Given the very </w:t>
      </w:r>
      <w:r w:rsidR="00A1221A" w:rsidRPr="0070641D">
        <w:rPr>
          <w:rFonts w:ascii="Times New Roman" w:hAnsi="Times New Roman" w:cs="Times New Roman"/>
        </w:rPr>
        <w:t xml:space="preserve">minimal </w:t>
      </w:r>
      <w:r w:rsidRPr="0070641D">
        <w:rPr>
          <w:rFonts w:ascii="Times New Roman" w:hAnsi="Times New Roman" w:cs="Times New Roman"/>
        </w:rPr>
        <w:t xml:space="preserve">default on the part of the appellant in the instant case and in the absence of any </w:t>
      </w:r>
      <w:r w:rsidR="00E80EAC" w:rsidRPr="0070641D">
        <w:rPr>
          <w:rFonts w:ascii="Times New Roman" w:hAnsi="Times New Roman" w:cs="Times New Roman"/>
        </w:rPr>
        <w:t xml:space="preserve">possible </w:t>
      </w:r>
      <w:r w:rsidRPr="0070641D">
        <w:rPr>
          <w:rFonts w:ascii="Times New Roman" w:hAnsi="Times New Roman" w:cs="Times New Roman"/>
        </w:rPr>
        <w:t>principled objection to an application to extend time, it seems to me</w:t>
      </w:r>
      <w:r w:rsidR="00E80EAC" w:rsidRPr="0070641D">
        <w:rPr>
          <w:rFonts w:ascii="Times New Roman" w:hAnsi="Times New Roman" w:cs="Times New Roman"/>
        </w:rPr>
        <w:t>,</w:t>
      </w:r>
      <w:r w:rsidRPr="0070641D">
        <w:rPr>
          <w:rFonts w:ascii="Times New Roman" w:hAnsi="Times New Roman" w:cs="Times New Roman"/>
        </w:rPr>
        <w:t xml:space="preserve"> having regard to the harsh consequences which f</w:t>
      </w:r>
      <w:r w:rsidR="00E80EAC" w:rsidRPr="0070641D">
        <w:rPr>
          <w:rFonts w:ascii="Times New Roman" w:hAnsi="Times New Roman" w:cs="Times New Roman"/>
        </w:rPr>
        <w:t>lowed</w:t>
      </w:r>
      <w:r w:rsidRPr="0070641D">
        <w:rPr>
          <w:rFonts w:ascii="Times New Roman" w:hAnsi="Times New Roman" w:cs="Times New Roman"/>
        </w:rPr>
        <w:t xml:space="preserve"> for the appellant</w:t>
      </w:r>
      <w:r w:rsidR="0059189C" w:rsidRPr="0070641D">
        <w:rPr>
          <w:rFonts w:ascii="Times New Roman" w:hAnsi="Times New Roman" w:cs="Times New Roman"/>
        </w:rPr>
        <w:t>,</w:t>
      </w:r>
      <w:r w:rsidRPr="0070641D">
        <w:rPr>
          <w:rFonts w:ascii="Times New Roman" w:hAnsi="Times New Roman" w:cs="Times New Roman"/>
        </w:rPr>
        <w:t xml:space="preserve"> that the trial judge was incorrect in declining to deal with the application that was</w:t>
      </w:r>
      <w:r w:rsidR="00A1221A" w:rsidRPr="0070641D">
        <w:rPr>
          <w:rFonts w:ascii="Times New Roman" w:hAnsi="Times New Roman" w:cs="Times New Roman"/>
        </w:rPr>
        <w:t xml:space="preserve"> in substance</w:t>
      </w:r>
      <w:r w:rsidRPr="0070641D">
        <w:rPr>
          <w:rFonts w:ascii="Times New Roman" w:hAnsi="Times New Roman" w:cs="Times New Roman"/>
        </w:rPr>
        <w:t xml:space="preserve"> before him.  Justice required that the application to extend time ought to have been considered, on its merits</w:t>
      </w:r>
      <w:r w:rsidR="00D61D73" w:rsidRPr="0070641D">
        <w:rPr>
          <w:rFonts w:ascii="Times New Roman" w:hAnsi="Times New Roman" w:cs="Times New Roman"/>
        </w:rPr>
        <w:t>.  If, having done so, t</w:t>
      </w:r>
      <w:r w:rsidRPr="0070641D">
        <w:rPr>
          <w:rFonts w:ascii="Times New Roman" w:hAnsi="Times New Roman" w:cs="Times New Roman"/>
        </w:rPr>
        <w:t xml:space="preserve">he trial judge </w:t>
      </w:r>
      <w:r w:rsidR="00D61D73" w:rsidRPr="0070641D">
        <w:rPr>
          <w:rFonts w:ascii="Times New Roman" w:hAnsi="Times New Roman" w:cs="Times New Roman"/>
        </w:rPr>
        <w:t>was</w:t>
      </w:r>
      <w:r w:rsidR="00B40AE1" w:rsidRPr="0070641D">
        <w:rPr>
          <w:rFonts w:ascii="Times New Roman" w:hAnsi="Times New Roman" w:cs="Times New Roman"/>
        </w:rPr>
        <w:t xml:space="preserve"> </w:t>
      </w:r>
      <w:r w:rsidR="00D61D73" w:rsidRPr="0070641D">
        <w:rPr>
          <w:rFonts w:ascii="Times New Roman" w:hAnsi="Times New Roman" w:cs="Times New Roman"/>
        </w:rPr>
        <w:t>of the view that the application</w:t>
      </w:r>
      <w:r w:rsidR="00B40AE1" w:rsidRPr="0070641D">
        <w:rPr>
          <w:rFonts w:ascii="Times New Roman" w:hAnsi="Times New Roman" w:cs="Times New Roman"/>
        </w:rPr>
        <w:t xml:space="preserve"> ought</w:t>
      </w:r>
      <w:r w:rsidR="00CC221F" w:rsidRPr="0070641D">
        <w:rPr>
          <w:rFonts w:ascii="Times New Roman" w:hAnsi="Times New Roman" w:cs="Times New Roman"/>
        </w:rPr>
        <w:t xml:space="preserve"> still</w:t>
      </w:r>
      <w:r w:rsidR="00B40AE1" w:rsidRPr="0070641D">
        <w:rPr>
          <w:rFonts w:ascii="Times New Roman" w:hAnsi="Times New Roman" w:cs="Times New Roman"/>
        </w:rPr>
        <w:t xml:space="preserve"> to</w:t>
      </w:r>
      <w:r w:rsidR="00D61D73" w:rsidRPr="0070641D">
        <w:rPr>
          <w:rFonts w:ascii="Times New Roman" w:hAnsi="Times New Roman" w:cs="Times New Roman"/>
        </w:rPr>
        <w:t xml:space="preserve"> be refused</w:t>
      </w:r>
      <w:r w:rsidRPr="0070641D">
        <w:rPr>
          <w:rFonts w:ascii="Times New Roman" w:hAnsi="Times New Roman" w:cs="Times New Roman"/>
        </w:rPr>
        <w:t xml:space="preserve"> then a reason</w:t>
      </w:r>
      <w:r w:rsidR="00B40AE1" w:rsidRPr="0070641D">
        <w:rPr>
          <w:rFonts w:ascii="Times New Roman" w:hAnsi="Times New Roman" w:cs="Times New Roman"/>
        </w:rPr>
        <w:t>ed decision</w:t>
      </w:r>
      <w:r w:rsidRPr="0070641D">
        <w:rPr>
          <w:rFonts w:ascii="Times New Roman" w:hAnsi="Times New Roman" w:cs="Times New Roman"/>
        </w:rPr>
        <w:t xml:space="preserve"> for so concluding</w:t>
      </w:r>
      <w:r w:rsidR="00CC221F" w:rsidRPr="0070641D">
        <w:rPr>
          <w:rFonts w:ascii="Times New Roman" w:hAnsi="Times New Roman" w:cs="Times New Roman"/>
        </w:rPr>
        <w:t>, based on the facts of the case,</w:t>
      </w:r>
      <w:r w:rsidRPr="0070641D">
        <w:rPr>
          <w:rFonts w:ascii="Times New Roman" w:hAnsi="Times New Roman" w:cs="Times New Roman"/>
        </w:rPr>
        <w:t xml:space="preserve"> </w:t>
      </w:r>
      <w:r w:rsidR="00B40AE1" w:rsidRPr="0070641D">
        <w:rPr>
          <w:rFonts w:ascii="Times New Roman" w:hAnsi="Times New Roman" w:cs="Times New Roman"/>
        </w:rPr>
        <w:t>would have been required</w:t>
      </w:r>
      <w:r w:rsidRPr="0070641D">
        <w:rPr>
          <w:rFonts w:ascii="Times New Roman" w:hAnsi="Times New Roman" w:cs="Times New Roman"/>
        </w:rPr>
        <w:t xml:space="preserve">. </w:t>
      </w:r>
    </w:p>
    <w:p w14:paraId="596E0A92" w14:textId="10A88DC0" w:rsidR="00B40AE1" w:rsidRPr="0070641D" w:rsidRDefault="008F71AB" w:rsidP="008F71A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There is a notable absence </w:t>
      </w:r>
      <w:r w:rsidR="00B40AE1" w:rsidRPr="0070641D">
        <w:rPr>
          <w:rFonts w:ascii="Times New Roman" w:hAnsi="Times New Roman" w:cs="Times New Roman"/>
        </w:rPr>
        <w:t>in the</w:t>
      </w:r>
      <w:r w:rsidRPr="0070641D">
        <w:rPr>
          <w:rFonts w:ascii="Times New Roman" w:hAnsi="Times New Roman" w:cs="Times New Roman"/>
        </w:rPr>
        <w:t xml:space="preserve"> judgment </w:t>
      </w:r>
      <w:r w:rsidR="00B40AE1" w:rsidRPr="0070641D">
        <w:rPr>
          <w:rFonts w:ascii="Times New Roman" w:hAnsi="Times New Roman" w:cs="Times New Roman"/>
        </w:rPr>
        <w:t xml:space="preserve">of Humphreys J. </w:t>
      </w:r>
      <w:r w:rsidRPr="0070641D">
        <w:rPr>
          <w:rFonts w:ascii="Times New Roman" w:hAnsi="Times New Roman" w:cs="Times New Roman"/>
        </w:rPr>
        <w:t xml:space="preserve">of any reference to </w:t>
      </w:r>
      <w:r w:rsidR="007807DF" w:rsidRPr="0070641D">
        <w:rPr>
          <w:rFonts w:ascii="Times New Roman" w:hAnsi="Times New Roman" w:cs="Times New Roman"/>
        </w:rPr>
        <w:t>the</w:t>
      </w:r>
      <w:r w:rsidRPr="0070641D">
        <w:rPr>
          <w:rFonts w:ascii="Times New Roman" w:hAnsi="Times New Roman" w:cs="Times New Roman"/>
        </w:rPr>
        <w:t xml:space="preserve"> </w:t>
      </w:r>
      <w:r w:rsidRPr="0070641D">
        <w:rPr>
          <w:rFonts w:ascii="Times New Roman" w:hAnsi="Times New Roman" w:cs="Times New Roman"/>
          <w:i/>
        </w:rPr>
        <w:t xml:space="preserve">actual </w:t>
      </w:r>
      <w:r w:rsidRPr="0070641D">
        <w:rPr>
          <w:rFonts w:ascii="Times New Roman" w:hAnsi="Times New Roman" w:cs="Times New Roman"/>
        </w:rPr>
        <w:t xml:space="preserve">prejudice that would be suffered by the respondent should the application to extend time have been granted. </w:t>
      </w:r>
      <w:r w:rsidR="00292B0E" w:rsidRPr="0070641D">
        <w:rPr>
          <w:rFonts w:ascii="Times New Roman" w:hAnsi="Times New Roman" w:cs="Times New Roman"/>
        </w:rPr>
        <w:t xml:space="preserve"> </w:t>
      </w:r>
      <w:r w:rsidRPr="0070641D">
        <w:rPr>
          <w:rFonts w:ascii="Times New Roman" w:hAnsi="Times New Roman" w:cs="Times New Roman"/>
        </w:rPr>
        <w:t xml:space="preserve">Whereas </w:t>
      </w:r>
      <w:r w:rsidR="00B40AE1" w:rsidRPr="0070641D">
        <w:rPr>
          <w:rFonts w:ascii="Times New Roman" w:hAnsi="Times New Roman" w:cs="Times New Roman"/>
        </w:rPr>
        <w:t>the learned judge</w:t>
      </w:r>
      <w:r w:rsidRPr="0070641D">
        <w:rPr>
          <w:rFonts w:ascii="Times New Roman" w:hAnsi="Times New Roman" w:cs="Times New Roman"/>
        </w:rPr>
        <w:t xml:space="preserve"> stated that ‘</w:t>
      </w:r>
      <w:r w:rsidRPr="0070641D">
        <w:rPr>
          <w:rFonts w:ascii="Times New Roman" w:hAnsi="Times New Roman" w:cs="Times New Roman"/>
          <w:i/>
        </w:rPr>
        <w:t xml:space="preserve">it isn’t correct to say that there is no prejudice to </w:t>
      </w:r>
      <w:r w:rsidRPr="0070641D">
        <w:rPr>
          <w:rFonts w:ascii="Times New Roman" w:hAnsi="Times New Roman" w:cs="Times New Roman"/>
          <w:i/>
          <w:u w:val="single"/>
        </w:rPr>
        <w:t>the</w:t>
      </w:r>
      <w:r w:rsidRPr="0070641D">
        <w:rPr>
          <w:rFonts w:ascii="Times New Roman" w:hAnsi="Times New Roman" w:cs="Times New Roman"/>
          <w:i/>
        </w:rPr>
        <w:t xml:space="preserve"> respondent’</w:t>
      </w:r>
      <w:r w:rsidRPr="0070641D">
        <w:rPr>
          <w:rFonts w:ascii="Times New Roman" w:hAnsi="Times New Roman" w:cs="Times New Roman"/>
        </w:rPr>
        <w:t xml:space="preserve"> </w:t>
      </w:r>
      <w:r w:rsidR="00BE5C03" w:rsidRPr="0070641D">
        <w:rPr>
          <w:rFonts w:ascii="Times New Roman" w:hAnsi="Times New Roman" w:cs="Times New Roman"/>
        </w:rPr>
        <w:t xml:space="preserve">he did not identify any specific prejudice to the respondent and instead observed </w:t>
      </w:r>
      <w:r w:rsidRPr="0070641D">
        <w:rPr>
          <w:rFonts w:ascii="Times New Roman" w:hAnsi="Times New Roman" w:cs="Times New Roman"/>
        </w:rPr>
        <w:t xml:space="preserve">that the prejudice arises from the fact that the incentive (for other applicants) to serve papers on time </w:t>
      </w:r>
      <w:r w:rsidR="00CC221F" w:rsidRPr="0070641D">
        <w:rPr>
          <w:rFonts w:ascii="Times New Roman" w:hAnsi="Times New Roman" w:cs="Times New Roman"/>
        </w:rPr>
        <w:t>‘</w:t>
      </w:r>
      <w:r w:rsidRPr="0070641D">
        <w:rPr>
          <w:rFonts w:ascii="Times New Roman" w:hAnsi="Times New Roman" w:cs="Times New Roman"/>
          <w:i/>
        </w:rPr>
        <w:t>will be removed or diluted</w:t>
      </w:r>
      <w:r w:rsidR="00CC221F" w:rsidRPr="0070641D">
        <w:rPr>
          <w:rFonts w:ascii="Times New Roman" w:hAnsi="Times New Roman" w:cs="Times New Roman"/>
        </w:rPr>
        <w:t>’</w:t>
      </w:r>
      <w:r w:rsidRPr="0070641D">
        <w:rPr>
          <w:rFonts w:ascii="Times New Roman" w:hAnsi="Times New Roman" w:cs="Times New Roman"/>
        </w:rPr>
        <w:t xml:space="preserve">.  </w:t>
      </w:r>
      <w:r w:rsidR="00B40AE1" w:rsidRPr="0070641D">
        <w:rPr>
          <w:rFonts w:ascii="Times New Roman" w:hAnsi="Times New Roman" w:cs="Times New Roman"/>
        </w:rPr>
        <w:t xml:space="preserve"> </w:t>
      </w:r>
      <w:r w:rsidR="00CC221F" w:rsidRPr="0070641D">
        <w:rPr>
          <w:rFonts w:ascii="Times New Roman" w:hAnsi="Times New Roman" w:cs="Times New Roman"/>
        </w:rPr>
        <w:t>With respect to the learned trial judge, s</w:t>
      </w:r>
      <w:r w:rsidRPr="0070641D">
        <w:rPr>
          <w:rFonts w:ascii="Times New Roman" w:hAnsi="Times New Roman" w:cs="Times New Roman"/>
        </w:rPr>
        <w:t xml:space="preserve">uch reasoning, from the particular to the general, is </w:t>
      </w:r>
      <w:r w:rsidR="00E86FA8" w:rsidRPr="0070641D">
        <w:rPr>
          <w:rFonts w:ascii="Times New Roman" w:hAnsi="Times New Roman" w:cs="Times New Roman"/>
        </w:rPr>
        <w:t>unsound</w:t>
      </w:r>
      <w:r w:rsidR="007807DF" w:rsidRPr="0070641D">
        <w:rPr>
          <w:rFonts w:ascii="Times New Roman" w:hAnsi="Times New Roman" w:cs="Times New Roman"/>
        </w:rPr>
        <w:t>.</w:t>
      </w:r>
    </w:p>
    <w:p w14:paraId="6D985947" w14:textId="1788B6C1" w:rsidR="00C05936" w:rsidRPr="0070641D" w:rsidRDefault="00B40AE1" w:rsidP="00C05936">
      <w:pPr>
        <w:numPr>
          <w:ilvl w:val="0"/>
          <w:numId w:val="6"/>
        </w:numPr>
        <w:shd w:val="clear" w:color="auto" w:fill="FFFFFF"/>
        <w:spacing w:line="480" w:lineRule="auto"/>
        <w:jc w:val="both"/>
        <w:rPr>
          <w:rFonts w:ascii="Times New Roman" w:hAnsi="Times New Roman" w:cs="Times New Roman"/>
          <w:b/>
          <w:i/>
        </w:rPr>
      </w:pPr>
      <w:r w:rsidRPr="0070641D">
        <w:rPr>
          <w:rFonts w:ascii="Times New Roman" w:hAnsi="Times New Roman" w:cs="Times New Roman"/>
        </w:rPr>
        <w:t>The</w:t>
      </w:r>
      <w:r w:rsidR="008F71AB" w:rsidRPr="0070641D">
        <w:rPr>
          <w:rFonts w:ascii="Times New Roman" w:hAnsi="Times New Roman" w:cs="Times New Roman"/>
        </w:rPr>
        <w:t xml:space="preserve"> trial judge explained the role of the Practice Direction in mitigating intentional delays</w:t>
      </w:r>
      <w:r w:rsidRPr="0070641D">
        <w:rPr>
          <w:rFonts w:ascii="Times New Roman" w:hAnsi="Times New Roman" w:cs="Times New Roman"/>
        </w:rPr>
        <w:t>.  In his view, any given list ‘</w:t>
      </w:r>
      <w:r w:rsidRPr="0070641D">
        <w:rPr>
          <w:rFonts w:ascii="Times New Roman" w:hAnsi="Times New Roman" w:cs="Times New Roman"/>
          <w:i/>
        </w:rPr>
        <w:t>can be a delicate ecosystem</w:t>
      </w:r>
      <w:r w:rsidRPr="0070641D">
        <w:rPr>
          <w:rFonts w:ascii="Times New Roman" w:hAnsi="Times New Roman" w:cs="Times New Roman"/>
        </w:rPr>
        <w:t>’.  Indulgence ‘</w:t>
      </w:r>
      <w:r w:rsidRPr="0070641D">
        <w:rPr>
          <w:rFonts w:ascii="Times New Roman" w:hAnsi="Times New Roman" w:cs="Times New Roman"/>
          <w:i/>
        </w:rPr>
        <w:t>can quickly snowball into creating backlogs affecting other litigants</w:t>
      </w:r>
      <w:r w:rsidRPr="0070641D">
        <w:rPr>
          <w:rFonts w:ascii="Times New Roman" w:hAnsi="Times New Roman" w:cs="Times New Roman"/>
        </w:rPr>
        <w:t>’ who are ‘</w:t>
      </w:r>
      <w:r w:rsidRPr="0070641D">
        <w:rPr>
          <w:rFonts w:ascii="Times New Roman" w:hAnsi="Times New Roman" w:cs="Times New Roman"/>
          <w:i/>
        </w:rPr>
        <w:t>voiceless in any individual application</w:t>
      </w:r>
      <w:r w:rsidRPr="0070641D">
        <w:rPr>
          <w:rFonts w:ascii="Times New Roman" w:hAnsi="Times New Roman" w:cs="Times New Roman"/>
        </w:rPr>
        <w:t>’.   Important as maintain</w:t>
      </w:r>
      <w:r w:rsidR="007807DF" w:rsidRPr="0070641D">
        <w:rPr>
          <w:rFonts w:ascii="Times New Roman" w:hAnsi="Times New Roman" w:cs="Times New Roman"/>
        </w:rPr>
        <w:t>ing an</w:t>
      </w:r>
      <w:r w:rsidRPr="0070641D">
        <w:rPr>
          <w:rFonts w:ascii="Times New Roman" w:hAnsi="Times New Roman" w:cs="Times New Roman"/>
        </w:rPr>
        <w:t xml:space="preserve"> order</w:t>
      </w:r>
      <w:r w:rsidR="007807DF" w:rsidRPr="0070641D">
        <w:rPr>
          <w:rFonts w:ascii="Times New Roman" w:hAnsi="Times New Roman" w:cs="Times New Roman"/>
        </w:rPr>
        <w:t>ed</w:t>
      </w:r>
      <w:r w:rsidRPr="0070641D">
        <w:rPr>
          <w:rFonts w:ascii="Times New Roman" w:hAnsi="Times New Roman" w:cs="Times New Roman"/>
        </w:rPr>
        <w:t xml:space="preserve"> list may be, there was no evidence before the trial judge tha</w:t>
      </w:r>
      <w:r w:rsidR="00372D57" w:rsidRPr="0070641D">
        <w:rPr>
          <w:rFonts w:ascii="Times New Roman" w:hAnsi="Times New Roman" w:cs="Times New Roman"/>
        </w:rPr>
        <w:t xml:space="preserve">t </w:t>
      </w:r>
      <w:r w:rsidRPr="0070641D">
        <w:rPr>
          <w:rFonts w:ascii="Times New Roman" w:hAnsi="Times New Roman" w:cs="Times New Roman"/>
        </w:rPr>
        <w:t xml:space="preserve">granting, retrospectively, a one-day extension of time in this case, </w:t>
      </w:r>
      <w:r w:rsidR="00BE5C03" w:rsidRPr="0070641D">
        <w:rPr>
          <w:rFonts w:ascii="Times New Roman" w:hAnsi="Times New Roman" w:cs="Times New Roman"/>
        </w:rPr>
        <w:t>might</w:t>
      </w:r>
      <w:r w:rsidRPr="0070641D">
        <w:rPr>
          <w:rFonts w:ascii="Times New Roman" w:hAnsi="Times New Roman" w:cs="Times New Roman"/>
        </w:rPr>
        <w:t xml:space="preserve"> have disrupted the delicate </w:t>
      </w:r>
      <w:r w:rsidRPr="0070641D">
        <w:rPr>
          <w:rFonts w:ascii="Times New Roman" w:hAnsi="Times New Roman" w:cs="Times New Roman"/>
        </w:rPr>
        <w:lastRenderedPageBreak/>
        <w:t>balance of the asylum list’s ‘</w:t>
      </w:r>
      <w:r w:rsidRPr="0070641D">
        <w:rPr>
          <w:rFonts w:ascii="Times New Roman" w:hAnsi="Times New Roman" w:cs="Times New Roman"/>
          <w:i/>
        </w:rPr>
        <w:t>ecosystem</w:t>
      </w:r>
      <w:r w:rsidRPr="0070641D">
        <w:rPr>
          <w:rFonts w:ascii="Times New Roman" w:hAnsi="Times New Roman" w:cs="Times New Roman"/>
        </w:rPr>
        <w:t>’.</w:t>
      </w:r>
      <w:r w:rsidR="00372D57" w:rsidRPr="0070641D">
        <w:rPr>
          <w:rFonts w:ascii="Times New Roman" w:hAnsi="Times New Roman" w:cs="Times New Roman"/>
        </w:rPr>
        <w:t xml:space="preserve">  </w:t>
      </w:r>
      <w:r w:rsidRPr="0070641D">
        <w:rPr>
          <w:rFonts w:ascii="Times New Roman" w:hAnsi="Times New Roman" w:cs="Times New Roman"/>
        </w:rPr>
        <w:t>Moreover, the ‘mischief’ which the Practice Direction sought to redress (</w:t>
      </w:r>
      <w:r w:rsidR="00BE5C03" w:rsidRPr="0070641D">
        <w:rPr>
          <w:rFonts w:ascii="Times New Roman" w:hAnsi="Times New Roman" w:cs="Times New Roman"/>
        </w:rPr>
        <w:t xml:space="preserve">the </w:t>
      </w:r>
      <w:r w:rsidRPr="0070641D">
        <w:rPr>
          <w:rFonts w:ascii="Times New Roman" w:hAnsi="Times New Roman" w:cs="Times New Roman"/>
        </w:rPr>
        <w:t xml:space="preserve">intentional </w:t>
      </w:r>
      <w:r w:rsidR="00A03C08" w:rsidRPr="0070641D">
        <w:rPr>
          <w:rFonts w:ascii="Times New Roman" w:hAnsi="Times New Roman" w:cs="Times New Roman"/>
        </w:rPr>
        <w:t>last-minute</w:t>
      </w:r>
      <w:r w:rsidRPr="0070641D">
        <w:rPr>
          <w:rFonts w:ascii="Times New Roman" w:hAnsi="Times New Roman" w:cs="Times New Roman"/>
        </w:rPr>
        <w:t xml:space="preserve"> delivery of documents </w:t>
      </w:r>
      <w:r w:rsidR="007807DF" w:rsidRPr="0070641D">
        <w:rPr>
          <w:rFonts w:ascii="Times New Roman" w:hAnsi="Times New Roman" w:cs="Times New Roman"/>
        </w:rPr>
        <w:t>necessitat</w:t>
      </w:r>
      <w:r w:rsidR="00BE5C03" w:rsidRPr="0070641D">
        <w:rPr>
          <w:rFonts w:ascii="Times New Roman" w:hAnsi="Times New Roman" w:cs="Times New Roman"/>
        </w:rPr>
        <w:t>ing</w:t>
      </w:r>
      <w:r w:rsidRPr="0070641D">
        <w:rPr>
          <w:rFonts w:ascii="Times New Roman" w:hAnsi="Times New Roman" w:cs="Times New Roman"/>
        </w:rPr>
        <w:t xml:space="preserve"> applications for adjournments) </w:t>
      </w:r>
      <w:r w:rsidR="00BE5C03" w:rsidRPr="0070641D">
        <w:rPr>
          <w:rFonts w:ascii="Times New Roman" w:hAnsi="Times New Roman" w:cs="Times New Roman"/>
        </w:rPr>
        <w:t xml:space="preserve">simply </w:t>
      </w:r>
      <w:r w:rsidR="004E2229" w:rsidRPr="0070641D">
        <w:rPr>
          <w:rFonts w:ascii="Times New Roman" w:hAnsi="Times New Roman" w:cs="Times New Roman"/>
        </w:rPr>
        <w:t>did not arise on</w:t>
      </w:r>
      <w:r w:rsidRPr="0070641D">
        <w:rPr>
          <w:rFonts w:ascii="Times New Roman" w:hAnsi="Times New Roman" w:cs="Times New Roman"/>
        </w:rPr>
        <w:t xml:space="preserve"> the facts of this case.</w:t>
      </w:r>
      <w:r w:rsidR="008F71AB" w:rsidRPr="0070641D">
        <w:rPr>
          <w:rFonts w:ascii="Times New Roman" w:hAnsi="Times New Roman" w:cs="Times New Roman"/>
        </w:rPr>
        <w:t xml:space="preserve">  </w:t>
      </w:r>
      <w:r w:rsidR="004E2229" w:rsidRPr="0070641D">
        <w:rPr>
          <w:rFonts w:ascii="Times New Roman" w:hAnsi="Times New Roman" w:cs="Times New Roman"/>
        </w:rPr>
        <w:t>The respondent</w:t>
      </w:r>
      <w:r w:rsidR="00BE5C03" w:rsidRPr="0070641D">
        <w:rPr>
          <w:rFonts w:ascii="Times New Roman" w:hAnsi="Times New Roman" w:cs="Times New Roman"/>
        </w:rPr>
        <w:t xml:space="preserve">’s readiness to </w:t>
      </w:r>
      <w:r w:rsidR="004E2229" w:rsidRPr="0070641D">
        <w:rPr>
          <w:rFonts w:ascii="Times New Roman" w:hAnsi="Times New Roman" w:cs="Times New Roman"/>
        </w:rPr>
        <w:t xml:space="preserve"> meet the case on 29 July</w:t>
      </w:r>
      <w:r w:rsidR="00BE5C03" w:rsidRPr="0070641D">
        <w:rPr>
          <w:rFonts w:ascii="Times New Roman" w:hAnsi="Times New Roman" w:cs="Times New Roman"/>
        </w:rPr>
        <w:t xml:space="preserve"> was not prejudiced or impaired in any way by</w:t>
      </w:r>
      <w:r w:rsidR="00E86FA8" w:rsidRPr="0070641D">
        <w:rPr>
          <w:rFonts w:ascii="Times New Roman" w:hAnsi="Times New Roman" w:cs="Times New Roman"/>
        </w:rPr>
        <w:t xml:space="preserve"> the fact</w:t>
      </w:r>
      <w:r w:rsidR="004E2229" w:rsidRPr="0070641D">
        <w:rPr>
          <w:rFonts w:ascii="Times New Roman" w:hAnsi="Times New Roman" w:cs="Times New Roman"/>
        </w:rPr>
        <w:t xml:space="preserve"> </w:t>
      </w:r>
      <w:r w:rsidR="007807DF" w:rsidRPr="0070641D">
        <w:rPr>
          <w:rFonts w:ascii="Times New Roman" w:hAnsi="Times New Roman" w:cs="Times New Roman"/>
        </w:rPr>
        <w:t>that the</w:t>
      </w:r>
      <w:r w:rsidR="004E2229" w:rsidRPr="0070641D">
        <w:rPr>
          <w:rFonts w:ascii="Times New Roman" w:hAnsi="Times New Roman" w:cs="Times New Roman"/>
        </w:rPr>
        <w:t xml:space="preserve"> documents </w:t>
      </w:r>
      <w:r w:rsidR="00E86FA8" w:rsidRPr="0070641D">
        <w:rPr>
          <w:rFonts w:ascii="Times New Roman" w:hAnsi="Times New Roman" w:cs="Times New Roman"/>
        </w:rPr>
        <w:t>had been d</w:t>
      </w:r>
      <w:r w:rsidR="007807DF" w:rsidRPr="0070641D">
        <w:rPr>
          <w:rFonts w:ascii="Times New Roman" w:hAnsi="Times New Roman" w:cs="Times New Roman"/>
        </w:rPr>
        <w:t xml:space="preserve">elivered </w:t>
      </w:r>
      <w:r w:rsidR="00E86FA8" w:rsidRPr="0070641D">
        <w:rPr>
          <w:rFonts w:ascii="Times New Roman" w:hAnsi="Times New Roman" w:cs="Times New Roman"/>
        </w:rPr>
        <w:t xml:space="preserve">as a bundle </w:t>
      </w:r>
      <w:r w:rsidR="004E2229" w:rsidRPr="0070641D">
        <w:rPr>
          <w:rFonts w:ascii="Times New Roman" w:hAnsi="Times New Roman" w:cs="Times New Roman"/>
        </w:rPr>
        <w:t xml:space="preserve">on </w:t>
      </w:r>
      <w:r w:rsidR="007807DF" w:rsidRPr="0070641D">
        <w:rPr>
          <w:rFonts w:ascii="Times New Roman" w:hAnsi="Times New Roman" w:cs="Times New Roman"/>
        </w:rPr>
        <w:t>Monday,</w:t>
      </w:r>
      <w:r w:rsidR="004E2229" w:rsidRPr="0070641D">
        <w:rPr>
          <w:rFonts w:ascii="Times New Roman" w:hAnsi="Times New Roman" w:cs="Times New Roman"/>
        </w:rPr>
        <w:t xml:space="preserve"> 15</w:t>
      </w:r>
      <w:r w:rsidR="007807DF" w:rsidRPr="0070641D">
        <w:rPr>
          <w:rFonts w:ascii="Times New Roman" w:hAnsi="Times New Roman" w:cs="Times New Roman"/>
          <w:vertAlign w:val="superscript"/>
        </w:rPr>
        <w:t xml:space="preserve"> </w:t>
      </w:r>
      <w:r w:rsidR="007807DF" w:rsidRPr="0070641D">
        <w:rPr>
          <w:rFonts w:ascii="Times New Roman" w:hAnsi="Times New Roman" w:cs="Times New Roman"/>
        </w:rPr>
        <w:t xml:space="preserve">July </w:t>
      </w:r>
      <w:r w:rsidR="004E2229" w:rsidRPr="0070641D">
        <w:rPr>
          <w:rFonts w:ascii="Times New Roman" w:hAnsi="Times New Roman" w:cs="Times New Roman"/>
        </w:rPr>
        <w:t>instead</w:t>
      </w:r>
      <w:r w:rsidR="00E86FA8" w:rsidRPr="0070641D">
        <w:rPr>
          <w:rFonts w:ascii="Times New Roman" w:hAnsi="Times New Roman" w:cs="Times New Roman"/>
        </w:rPr>
        <w:t xml:space="preserve"> of some of them being delivered, separately, on</w:t>
      </w:r>
      <w:r w:rsidR="004E2229" w:rsidRPr="0070641D">
        <w:rPr>
          <w:rFonts w:ascii="Times New Roman" w:hAnsi="Times New Roman" w:cs="Times New Roman"/>
        </w:rPr>
        <w:t xml:space="preserve"> </w:t>
      </w:r>
      <w:r w:rsidR="007807DF" w:rsidRPr="0070641D">
        <w:rPr>
          <w:rFonts w:ascii="Times New Roman" w:hAnsi="Times New Roman" w:cs="Times New Roman"/>
        </w:rPr>
        <w:t xml:space="preserve">Friday, 12 July. </w:t>
      </w:r>
      <w:r w:rsidR="004E2229" w:rsidRPr="0070641D">
        <w:rPr>
          <w:rFonts w:ascii="Times New Roman" w:hAnsi="Times New Roman" w:cs="Times New Roman"/>
        </w:rPr>
        <w:t xml:space="preserve"> </w:t>
      </w:r>
      <w:r w:rsidR="007807DF" w:rsidRPr="0070641D">
        <w:rPr>
          <w:rFonts w:ascii="Times New Roman" w:hAnsi="Times New Roman" w:cs="Times New Roman"/>
        </w:rPr>
        <w:t>As the delay had no impact whatsoever</w:t>
      </w:r>
      <w:r w:rsidR="00E86FA8" w:rsidRPr="0070641D">
        <w:rPr>
          <w:rFonts w:ascii="Times New Roman" w:hAnsi="Times New Roman" w:cs="Times New Roman"/>
        </w:rPr>
        <w:t xml:space="preserve"> </w:t>
      </w:r>
      <w:r w:rsidR="007807DF" w:rsidRPr="0070641D">
        <w:rPr>
          <w:rFonts w:ascii="Times New Roman" w:hAnsi="Times New Roman" w:cs="Times New Roman"/>
        </w:rPr>
        <w:t>on this case, t</w:t>
      </w:r>
      <w:r w:rsidR="008F71AB" w:rsidRPr="0070641D">
        <w:rPr>
          <w:rFonts w:ascii="Times New Roman" w:hAnsi="Times New Roman" w:cs="Times New Roman"/>
        </w:rPr>
        <w:t xml:space="preserve">here was no reason to assume that </w:t>
      </w:r>
      <w:r w:rsidR="007807DF" w:rsidRPr="0070641D">
        <w:rPr>
          <w:rFonts w:ascii="Times New Roman" w:hAnsi="Times New Roman" w:cs="Times New Roman"/>
        </w:rPr>
        <w:t xml:space="preserve">remedying the effect of the delay by </w:t>
      </w:r>
      <w:r w:rsidR="008F71AB" w:rsidRPr="0070641D">
        <w:rPr>
          <w:rFonts w:ascii="Times New Roman" w:hAnsi="Times New Roman" w:cs="Times New Roman"/>
        </w:rPr>
        <w:t xml:space="preserve">granting the relief sought, would </w:t>
      </w:r>
      <w:r w:rsidR="007807DF" w:rsidRPr="0070641D">
        <w:rPr>
          <w:rFonts w:ascii="Times New Roman" w:hAnsi="Times New Roman" w:cs="Times New Roman"/>
        </w:rPr>
        <w:t>have had any ‘knock-on’ effect on other cases</w:t>
      </w:r>
      <w:r w:rsidR="008F71AB" w:rsidRPr="0070641D">
        <w:rPr>
          <w:rFonts w:ascii="Times New Roman" w:hAnsi="Times New Roman" w:cs="Times New Roman"/>
        </w:rPr>
        <w:t xml:space="preserve">.  </w:t>
      </w:r>
      <w:r w:rsidR="007807DF" w:rsidRPr="0070641D">
        <w:rPr>
          <w:rFonts w:ascii="Times New Roman" w:hAnsi="Times New Roman" w:cs="Times New Roman"/>
        </w:rPr>
        <w:t>C</w:t>
      </w:r>
      <w:r w:rsidR="008F71AB" w:rsidRPr="0070641D">
        <w:rPr>
          <w:rFonts w:ascii="Times New Roman" w:hAnsi="Times New Roman" w:cs="Times New Roman"/>
        </w:rPr>
        <w:t xml:space="preserve">ounsel for the respondent </w:t>
      </w:r>
      <w:r w:rsidR="003A5D29" w:rsidRPr="0070641D">
        <w:rPr>
          <w:rFonts w:ascii="Times New Roman" w:hAnsi="Times New Roman" w:cs="Times New Roman"/>
        </w:rPr>
        <w:t>pointed to the</w:t>
      </w:r>
      <w:r w:rsidR="008F71AB" w:rsidRPr="0070641D">
        <w:rPr>
          <w:rFonts w:ascii="Times New Roman" w:hAnsi="Times New Roman" w:cs="Times New Roman"/>
        </w:rPr>
        <w:t xml:space="preserve"> prospect of prejudice resulting from los</w:t>
      </w:r>
      <w:r w:rsidR="007807DF" w:rsidRPr="0070641D">
        <w:rPr>
          <w:rFonts w:ascii="Times New Roman" w:hAnsi="Times New Roman" w:cs="Times New Roman"/>
        </w:rPr>
        <w:t>ing the</w:t>
      </w:r>
      <w:r w:rsidR="008F71AB" w:rsidRPr="0070641D">
        <w:rPr>
          <w:rFonts w:ascii="Times New Roman" w:hAnsi="Times New Roman" w:cs="Times New Roman"/>
        </w:rPr>
        <w:t xml:space="preserve"> protection of </w:t>
      </w:r>
      <w:r w:rsidR="004E2F0A" w:rsidRPr="0070641D">
        <w:rPr>
          <w:rFonts w:ascii="Times New Roman" w:hAnsi="Times New Roman" w:cs="Times New Roman"/>
        </w:rPr>
        <w:t>a</w:t>
      </w:r>
      <w:r w:rsidR="008F71AB" w:rsidRPr="0070641D">
        <w:rPr>
          <w:rFonts w:ascii="Times New Roman" w:hAnsi="Times New Roman" w:cs="Times New Roman"/>
        </w:rPr>
        <w:t xml:space="preserve"> costs liability.  However, this point bears no relation to any prejudice </w:t>
      </w:r>
      <w:r w:rsidR="004E2F0A" w:rsidRPr="0070641D">
        <w:rPr>
          <w:rFonts w:ascii="Times New Roman" w:hAnsi="Times New Roman" w:cs="Times New Roman"/>
        </w:rPr>
        <w:t>caused</w:t>
      </w:r>
      <w:r w:rsidR="008F71AB" w:rsidRPr="0070641D">
        <w:rPr>
          <w:rFonts w:ascii="Times New Roman" w:hAnsi="Times New Roman" w:cs="Times New Roman"/>
        </w:rPr>
        <w:t xml:space="preserve"> by reason of the one-day </w:t>
      </w:r>
      <w:r w:rsidR="004E2F0A" w:rsidRPr="0070641D">
        <w:rPr>
          <w:rFonts w:ascii="Times New Roman" w:hAnsi="Times New Roman" w:cs="Times New Roman"/>
        </w:rPr>
        <w:t>delay in the delivery of</w:t>
      </w:r>
      <w:r w:rsidR="008F71AB" w:rsidRPr="0070641D">
        <w:rPr>
          <w:rFonts w:ascii="Times New Roman" w:hAnsi="Times New Roman" w:cs="Times New Roman"/>
        </w:rPr>
        <w:t xml:space="preserve"> documents</w:t>
      </w:r>
      <w:r w:rsidR="004E2F0A" w:rsidRPr="0070641D">
        <w:rPr>
          <w:rFonts w:ascii="Times New Roman" w:hAnsi="Times New Roman" w:cs="Times New Roman"/>
        </w:rPr>
        <w:t>.</w:t>
      </w:r>
    </w:p>
    <w:p w14:paraId="08A5FB9F" w14:textId="77777777" w:rsidR="003B4161" w:rsidRPr="0070641D" w:rsidRDefault="003B4161" w:rsidP="003B4161">
      <w:pPr>
        <w:shd w:val="clear" w:color="auto" w:fill="FFFFFF"/>
        <w:spacing w:line="480" w:lineRule="auto"/>
        <w:jc w:val="both"/>
        <w:rPr>
          <w:rFonts w:ascii="Times New Roman" w:hAnsi="Times New Roman" w:cs="Times New Roman"/>
          <w:b/>
          <w:i/>
        </w:rPr>
      </w:pPr>
    </w:p>
    <w:p w14:paraId="62B2BBEE" w14:textId="77777777" w:rsidR="003B4161" w:rsidRPr="0070641D" w:rsidRDefault="00F551EF" w:rsidP="003B4161">
      <w:pPr>
        <w:spacing w:line="480" w:lineRule="auto"/>
        <w:jc w:val="both"/>
        <w:rPr>
          <w:rFonts w:ascii="Times New Roman" w:hAnsi="Times New Roman" w:cs="Times New Roman"/>
          <w:i/>
          <w:iCs/>
        </w:rPr>
      </w:pPr>
      <w:r w:rsidRPr="0070641D">
        <w:rPr>
          <w:rFonts w:ascii="Times New Roman" w:hAnsi="Times New Roman" w:cs="Times New Roman"/>
          <w:i/>
          <w:iCs/>
        </w:rPr>
        <w:t>The nature of the</w:t>
      </w:r>
      <w:r w:rsidR="003B4161" w:rsidRPr="0070641D">
        <w:rPr>
          <w:rFonts w:ascii="Times New Roman" w:hAnsi="Times New Roman" w:cs="Times New Roman"/>
          <w:i/>
          <w:iCs/>
        </w:rPr>
        <w:t xml:space="preserve"> </w:t>
      </w:r>
      <w:r w:rsidRPr="0070641D">
        <w:rPr>
          <w:rFonts w:ascii="Times New Roman" w:hAnsi="Times New Roman" w:cs="Times New Roman"/>
          <w:i/>
          <w:iCs/>
        </w:rPr>
        <w:t>d</w:t>
      </w:r>
      <w:r w:rsidR="003B4161" w:rsidRPr="0070641D">
        <w:rPr>
          <w:rFonts w:ascii="Times New Roman" w:hAnsi="Times New Roman" w:cs="Times New Roman"/>
          <w:i/>
          <w:iCs/>
        </w:rPr>
        <w:t>efaul</w:t>
      </w:r>
      <w:r w:rsidR="0068765C" w:rsidRPr="0070641D">
        <w:rPr>
          <w:rFonts w:ascii="Times New Roman" w:hAnsi="Times New Roman" w:cs="Times New Roman"/>
          <w:i/>
          <w:iCs/>
        </w:rPr>
        <w:t>t</w:t>
      </w:r>
      <w:r w:rsidRPr="0070641D">
        <w:rPr>
          <w:rFonts w:ascii="Times New Roman" w:hAnsi="Times New Roman" w:cs="Times New Roman"/>
          <w:i/>
          <w:iCs/>
        </w:rPr>
        <w:t xml:space="preserve"> and its implications</w:t>
      </w:r>
    </w:p>
    <w:p w14:paraId="7DE08A00" w14:textId="52ECA5B0" w:rsidR="003B4161" w:rsidRPr="0070641D" w:rsidRDefault="003B4161" w:rsidP="003B4161">
      <w:pPr>
        <w:numPr>
          <w:ilvl w:val="0"/>
          <w:numId w:val="6"/>
        </w:numPr>
        <w:shd w:val="clear" w:color="auto" w:fill="FFFFFF"/>
        <w:spacing w:line="480" w:lineRule="auto"/>
        <w:jc w:val="both"/>
        <w:rPr>
          <w:rFonts w:ascii="Times New Roman" w:hAnsi="Times New Roman" w:cs="Times New Roman"/>
          <w:b/>
          <w:i/>
          <w:iCs/>
        </w:rPr>
      </w:pPr>
      <w:r w:rsidRPr="0070641D">
        <w:rPr>
          <w:rFonts w:ascii="Times New Roman" w:hAnsi="Times New Roman" w:cs="Times New Roman"/>
        </w:rPr>
        <w:t xml:space="preserve">Whereas in </w:t>
      </w:r>
      <w:r w:rsidRPr="0070641D">
        <w:rPr>
          <w:rFonts w:ascii="Times New Roman" w:hAnsi="Times New Roman" w:cs="Times New Roman"/>
          <w:i/>
          <w:iCs/>
        </w:rPr>
        <w:t>Hughes,</w:t>
      </w:r>
      <w:r w:rsidRPr="0070641D">
        <w:rPr>
          <w:rFonts w:ascii="Times New Roman" w:hAnsi="Times New Roman" w:cs="Times New Roman"/>
        </w:rPr>
        <w:t xml:space="preserve"> the solicitors for the plaintiff had completely disregarded the requisite time limits and</w:t>
      </w:r>
      <w:r w:rsidR="00A03C08" w:rsidRPr="0070641D">
        <w:rPr>
          <w:rFonts w:ascii="Times New Roman" w:hAnsi="Times New Roman" w:cs="Times New Roman"/>
        </w:rPr>
        <w:t xml:space="preserve"> had</w:t>
      </w:r>
      <w:r w:rsidRPr="0070641D">
        <w:rPr>
          <w:rFonts w:ascii="Times New Roman" w:hAnsi="Times New Roman" w:cs="Times New Roman"/>
        </w:rPr>
        <w:t xml:space="preserve"> made no attempt to rectify their error, the appellant’s solicitors, in this case, displayed no </w:t>
      </w:r>
      <w:r w:rsidR="00A03C08" w:rsidRPr="0070641D">
        <w:rPr>
          <w:rFonts w:ascii="Times New Roman" w:hAnsi="Times New Roman" w:cs="Times New Roman"/>
        </w:rPr>
        <w:t xml:space="preserve">such </w:t>
      </w:r>
      <w:r w:rsidRPr="0070641D">
        <w:rPr>
          <w:rFonts w:ascii="Times New Roman" w:hAnsi="Times New Roman" w:cs="Times New Roman"/>
        </w:rPr>
        <w:t xml:space="preserve">behaviour approaching wilful disregard for time limits </w:t>
      </w:r>
      <w:r w:rsidR="00E6639A" w:rsidRPr="0070641D">
        <w:rPr>
          <w:rFonts w:ascii="Times New Roman" w:hAnsi="Times New Roman" w:cs="Times New Roman"/>
        </w:rPr>
        <w:t>when</w:t>
      </w:r>
      <w:r w:rsidRPr="0070641D">
        <w:rPr>
          <w:rFonts w:ascii="Times New Roman" w:hAnsi="Times New Roman" w:cs="Times New Roman"/>
        </w:rPr>
        <w:t xml:space="preserve"> failing to comply with the Practice Direction.  Moreover,</w:t>
      </w:r>
      <w:r w:rsidR="00E6639A" w:rsidRPr="0070641D">
        <w:rPr>
          <w:rFonts w:ascii="Times New Roman" w:hAnsi="Times New Roman" w:cs="Times New Roman"/>
        </w:rPr>
        <w:t xml:space="preserve"> </w:t>
      </w:r>
      <w:r w:rsidR="0059189C" w:rsidRPr="0070641D">
        <w:rPr>
          <w:rFonts w:ascii="Times New Roman" w:hAnsi="Times New Roman" w:cs="Times New Roman"/>
        </w:rPr>
        <w:t xml:space="preserve">and contrary to the trial judge’s finding that nothing was done, </w:t>
      </w:r>
      <w:r w:rsidRPr="0070641D">
        <w:rPr>
          <w:rFonts w:ascii="Times New Roman" w:hAnsi="Times New Roman" w:cs="Times New Roman"/>
        </w:rPr>
        <w:t>once the error had been discovered, they sought to address</w:t>
      </w:r>
      <w:r w:rsidR="00A03C08" w:rsidRPr="0070641D">
        <w:rPr>
          <w:rFonts w:ascii="Times New Roman" w:hAnsi="Times New Roman" w:cs="Times New Roman"/>
        </w:rPr>
        <w:t xml:space="preserve"> it</w:t>
      </w:r>
      <w:r w:rsidRPr="0070641D">
        <w:rPr>
          <w:rFonts w:ascii="Times New Roman" w:hAnsi="Times New Roman" w:cs="Times New Roman"/>
        </w:rPr>
        <w:t xml:space="preserve"> with the respondent</w:t>
      </w:r>
      <w:r w:rsidR="00122AC8">
        <w:rPr>
          <w:rFonts w:ascii="Times New Roman" w:hAnsi="Times New Roman" w:cs="Times New Roman"/>
        </w:rPr>
        <w:t>,</w:t>
      </w:r>
      <w:r w:rsidRPr="0070641D">
        <w:rPr>
          <w:rFonts w:ascii="Times New Roman" w:hAnsi="Times New Roman" w:cs="Times New Roman"/>
        </w:rPr>
        <w:t xml:space="preserve"> immediately</w:t>
      </w:r>
      <w:r w:rsidR="00A03C08" w:rsidRPr="0070641D">
        <w:rPr>
          <w:rFonts w:ascii="Times New Roman" w:hAnsi="Times New Roman" w:cs="Times New Roman"/>
        </w:rPr>
        <w:t>,</w:t>
      </w:r>
      <w:r w:rsidRPr="0070641D">
        <w:rPr>
          <w:rFonts w:ascii="Times New Roman" w:hAnsi="Times New Roman" w:cs="Times New Roman"/>
        </w:rPr>
        <w:t xml:space="preserve"> and they raised it with the trial court as soon as it was possible to do so. </w:t>
      </w:r>
      <w:r w:rsidR="00A03C08" w:rsidRPr="0070641D">
        <w:rPr>
          <w:rFonts w:ascii="Times New Roman" w:hAnsi="Times New Roman" w:cs="Times New Roman"/>
        </w:rPr>
        <w:t xml:space="preserve">  </w:t>
      </w:r>
      <w:r w:rsidRPr="0070641D">
        <w:rPr>
          <w:rFonts w:ascii="Times New Roman" w:hAnsi="Times New Roman" w:cs="Times New Roman"/>
        </w:rPr>
        <w:t xml:space="preserve">In </w:t>
      </w:r>
      <w:r w:rsidRPr="0070641D">
        <w:rPr>
          <w:rFonts w:ascii="Times New Roman" w:hAnsi="Times New Roman" w:cs="Times New Roman"/>
          <w:i/>
          <w:iCs/>
        </w:rPr>
        <w:t>Hughes</w:t>
      </w:r>
      <w:r w:rsidRPr="0070641D">
        <w:rPr>
          <w:rFonts w:ascii="Times New Roman" w:hAnsi="Times New Roman" w:cs="Times New Roman"/>
        </w:rPr>
        <w:t>, the behaviour of the plaintiff’s solicitors in fl</w:t>
      </w:r>
      <w:r w:rsidR="00BE5C03" w:rsidRPr="0070641D">
        <w:rPr>
          <w:rFonts w:ascii="Times New Roman" w:hAnsi="Times New Roman" w:cs="Times New Roman"/>
        </w:rPr>
        <w:t xml:space="preserve">outing </w:t>
      </w:r>
      <w:r w:rsidRPr="0070641D">
        <w:rPr>
          <w:rFonts w:ascii="Times New Roman" w:hAnsi="Times New Roman" w:cs="Times New Roman"/>
        </w:rPr>
        <w:t>the court’s strictures, weighed heavily in the court’s analysis and ultimate decision not to grant an extension.</w:t>
      </w:r>
      <w:r w:rsidR="00205D0E" w:rsidRPr="0070641D">
        <w:rPr>
          <w:rFonts w:ascii="Times New Roman" w:hAnsi="Times New Roman" w:cs="Times New Roman"/>
        </w:rPr>
        <w:t xml:space="preserve">  </w:t>
      </w:r>
      <w:r w:rsidRPr="0070641D">
        <w:rPr>
          <w:rFonts w:ascii="Times New Roman" w:hAnsi="Times New Roman" w:cs="Times New Roman"/>
        </w:rPr>
        <w:t xml:space="preserve">While not dispositive </w:t>
      </w:r>
      <w:r w:rsidR="00E50603" w:rsidRPr="0070641D">
        <w:rPr>
          <w:rFonts w:ascii="Times New Roman" w:hAnsi="Times New Roman" w:cs="Times New Roman"/>
        </w:rPr>
        <w:t xml:space="preserve">of </w:t>
      </w:r>
      <w:r w:rsidRPr="0070641D">
        <w:rPr>
          <w:rFonts w:ascii="Times New Roman" w:hAnsi="Times New Roman" w:cs="Times New Roman"/>
        </w:rPr>
        <w:t xml:space="preserve">the outcome </w:t>
      </w:r>
      <w:r w:rsidR="00E50603" w:rsidRPr="0070641D">
        <w:rPr>
          <w:rFonts w:ascii="Times New Roman" w:hAnsi="Times New Roman" w:cs="Times New Roman"/>
        </w:rPr>
        <w:t>in a</w:t>
      </w:r>
      <w:r w:rsidRPr="0070641D">
        <w:rPr>
          <w:rFonts w:ascii="Times New Roman" w:hAnsi="Times New Roman" w:cs="Times New Roman"/>
        </w:rPr>
        <w:t xml:space="preserve">n application </w:t>
      </w:r>
      <w:r w:rsidR="00E50603" w:rsidRPr="0070641D">
        <w:rPr>
          <w:rFonts w:ascii="Times New Roman" w:hAnsi="Times New Roman" w:cs="Times New Roman"/>
        </w:rPr>
        <w:t>to extend</w:t>
      </w:r>
      <w:r w:rsidR="00E6639A" w:rsidRPr="0070641D">
        <w:rPr>
          <w:rFonts w:ascii="Times New Roman" w:hAnsi="Times New Roman" w:cs="Times New Roman"/>
        </w:rPr>
        <w:t xml:space="preserve"> time</w:t>
      </w:r>
      <w:r w:rsidRPr="0070641D">
        <w:rPr>
          <w:rFonts w:ascii="Times New Roman" w:hAnsi="Times New Roman" w:cs="Times New Roman"/>
        </w:rPr>
        <w:t xml:space="preserve">, the absence of </w:t>
      </w:r>
      <w:r w:rsidR="00E50603" w:rsidRPr="0070641D">
        <w:rPr>
          <w:rFonts w:ascii="Times New Roman" w:hAnsi="Times New Roman" w:cs="Times New Roman"/>
        </w:rPr>
        <w:t xml:space="preserve">any wilful or reckless disregard for time limits </w:t>
      </w:r>
      <w:r w:rsidRPr="0070641D">
        <w:rPr>
          <w:rFonts w:ascii="Times New Roman" w:hAnsi="Times New Roman" w:cs="Times New Roman"/>
        </w:rPr>
        <w:t>on the part of the appellant’s solicitors was a</w:t>
      </w:r>
      <w:r w:rsidR="00A03C08" w:rsidRPr="0070641D">
        <w:rPr>
          <w:rFonts w:ascii="Times New Roman" w:hAnsi="Times New Roman" w:cs="Times New Roman"/>
        </w:rPr>
        <w:t>nother</w:t>
      </w:r>
      <w:r w:rsidRPr="0070641D">
        <w:rPr>
          <w:rFonts w:ascii="Times New Roman" w:hAnsi="Times New Roman" w:cs="Times New Roman"/>
        </w:rPr>
        <w:t xml:space="preserve"> factor that ought to have been considered in </w:t>
      </w:r>
      <w:r w:rsidR="00E50603" w:rsidRPr="0070641D">
        <w:rPr>
          <w:rFonts w:ascii="Times New Roman" w:hAnsi="Times New Roman" w:cs="Times New Roman"/>
        </w:rPr>
        <w:t>a considered</w:t>
      </w:r>
      <w:r w:rsidRPr="0070641D">
        <w:rPr>
          <w:rFonts w:ascii="Times New Roman" w:hAnsi="Times New Roman" w:cs="Times New Roman"/>
        </w:rPr>
        <w:t xml:space="preserve"> judicial assessment</w:t>
      </w:r>
      <w:r w:rsidR="00E50603" w:rsidRPr="0070641D">
        <w:rPr>
          <w:rFonts w:ascii="Times New Roman" w:hAnsi="Times New Roman" w:cs="Times New Roman"/>
        </w:rPr>
        <w:t xml:space="preserve"> of the matter.</w:t>
      </w:r>
    </w:p>
    <w:p w14:paraId="2A1B1B76" w14:textId="77777777" w:rsidR="00A03C08" w:rsidRPr="0070641D" w:rsidRDefault="00205D0E" w:rsidP="00A03C08">
      <w:pPr>
        <w:pStyle w:val="ListParagraph"/>
        <w:numPr>
          <w:ilvl w:val="0"/>
          <w:numId w:val="6"/>
        </w:numPr>
        <w:spacing w:line="480" w:lineRule="auto"/>
        <w:ind w:left="0"/>
        <w:jc w:val="both"/>
        <w:rPr>
          <w:rFonts w:ascii="Times New Roman" w:hAnsi="Times New Roman" w:cs="Times New Roman"/>
        </w:rPr>
      </w:pPr>
      <w:r w:rsidRPr="0070641D">
        <w:rPr>
          <w:rFonts w:ascii="Times New Roman" w:hAnsi="Times New Roman" w:cs="Times New Roman"/>
          <w:iCs/>
        </w:rPr>
        <w:lastRenderedPageBreak/>
        <w:t xml:space="preserve">Without any </w:t>
      </w:r>
      <w:r w:rsidR="000754EB" w:rsidRPr="0070641D">
        <w:rPr>
          <w:rFonts w:ascii="Times New Roman" w:hAnsi="Times New Roman" w:cs="Times New Roman"/>
          <w:iCs/>
        </w:rPr>
        <w:t>impact an</w:t>
      </w:r>
      <w:r w:rsidRPr="0070641D">
        <w:rPr>
          <w:rFonts w:ascii="Times New Roman" w:hAnsi="Times New Roman" w:cs="Times New Roman"/>
          <w:iCs/>
        </w:rPr>
        <w:t>alysis</w:t>
      </w:r>
      <w:r w:rsidR="00463D9E" w:rsidRPr="0070641D">
        <w:rPr>
          <w:rFonts w:ascii="Times New Roman" w:hAnsi="Times New Roman" w:cs="Times New Roman"/>
          <w:iCs/>
        </w:rPr>
        <w:t>,</w:t>
      </w:r>
      <w:r w:rsidRPr="0070641D">
        <w:rPr>
          <w:rFonts w:ascii="Times New Roman" w:hAnsi="Times New Roman" w:cs="Times New Roman"/>
          <w:iCs/>
        </w:rPr>
        <w:t xml:space="preserve"> the trial judge found that ‘</w:t>
      </w:r>
      <w:r w:rsidRPr="0070641D">
        <w:rPr>
          <w:rFonts w:ascii="Times New Roman" w:hAnsi="Times New Roman" w:cs="Times New Roman"/>
          <w:i/>
        </w:rPr>
        <w:t>no particular injustice’</w:t>
      </w:r>
      <w:r w:rsidRPr="0070641D">
        <w:rPr>
          <w:rFonts w:ascii="Times New Roman" w:hAnsi="Times New Roman" w:cs="Times New Roman"/>
          <w:iCs/>
        </w:rPr>
        <w:t xml:space="preserve"> has been shown to the appellant.  I cannot agree.  Nor </w:t>
      </w:r>
      <w:r w:rsidR="00E50603" w:rsidRPr="0070641D">
        <w:rPr>
          <w:rFonts w:ascii="Times New Roman" w:hAnsi="Times New Roman" w:cs="Times New Roman"/>
          <w:iCs/>
        </w:rPr>
        <w:t xml:space="preserve">am </w:t>
      </w:r>
      <w:r w:rsidRPr="0070641D">
        <w:rPr>
          <w:rFonts w:ascii="Times New Roman" w:hAnsi="Times New Roman" w:cs="Times New Roman"/>
          <w:iCs/>
        </w:rPr>
        <w:t xml:space="preserve">I </w:t>
      </w:r>
      <w:r w:rsidR="00E50603" w:rsidRPr="0070641D">
        <w:rPr>
          <w:rFonts w:ascii="Times New Roman" w:hAnsi="Times New Roman" w:cs="Times New Roman"/>
          <w:iCs/>
        </w:rPr>
        <w:t>inclined to attribute any significant weight to the</w:t>
      </w:r>
      <w:r w:rsidR="00A03C08" w:rsidRPr="0070641D">
        <w:rPr>
          <w:rFonts w:ascii="Times New Roman" w:hAnsi="Times New Roman" w:cs="Times New Roman"/>
          <w:iCs/>
        </w:rPr>
        <w:t xml:space="preserve"> respondent’s observation that it could be inferred from </w:t>
      </w:r>
      <w:r w:rsidR="0020384F" w:rsidRPr="0070641D">
        <w:rPr>
          <w:rFonts w:ascii="Times New Roman" w:hAnsi="Times New Roman" w:cs="Times New Roman"/>
          <w:iCs/>
        </w:rPr>
        <w:t>Mr Coughlan’s</w:t>
      </w:r>
      <w:r w:rsidR="00A03C08" w:rsidRPr="0070641D">
        <w:rPr>
          <w:rFonts w:ascii="Times New Roman" w:hAnsi="Times New Roman" w:cs="Times New Roman"/>
          <w:iCs/>
        </w:rPr>
        <w:t xml:space="preserve"> letter of 11 October 2019 that the appellant himself would not absorb the cost</w:t>
      </w:r>
      <w:r w:rsidR="00E50603" w:rsidRPr="0070641D">
        <w:rPr>
          <w:rFonts w:ascii="Times New Roman" w:hAnsi="Times New Roman" w:cs="Times New Roman"/>
          <w:iCs/>
        </w:rPr>
        <w:t>s</w:t>
      </w:r>
      <w:r w:rsidR="00A03C08" w:rsidRPr="0070641D">
        <w:rPr>
          <w:rFonts w:ascii="Times New Roman" w:hAnsi="Times New Roman" w:cs="Times New Roman"/>
          <w:iCs/>
        </w:rPr>
        <w:t xml:space="preserve"> of the leave application.  </w:t>
      </w:r>
      <w:r w:rsidR="0020384F" w:rsidRPr="0070641D">
        <w:rPr>
          <w:rFonts w:ascii="Times New Roman" w:hAnsi="Times New Roman" w:cs="Times New Roman"/>
          <w:iCs/>
        </w:rPr>
        <w:t xml:space="preserve">Mr Coughlan had pointed out that the appellant was of limited means and that he had a valid claim which had been resolved in his favour.   </w:t>
      </w:r>
      <w:r w:rsidR="00E50603" w:rsidRPr="0070641D">
        <w:rPr>
          <w:rFonts w:ascii="Times New Roman" w:hAnsi="Times New Roman" w:cs="Times New Roman"/>
          <w:iCs/>
        </w:rPr>
        <w:t>There was</w:t>
      </w:r>
      <w:r w:rsidR="0020384F" w:rsidRPr="0070641D">
        <w:rPr>
          <w:rFonts w:ascii="Times New Roman" w:hAnsi="Times New Roman" w:cs="Times New Roman"/>
          <w:iCs/>
        </w:rPr>
        <w:t xml:space="preserve"> no legal aid scheme to support the appellant in seeking justice</w:t>
      </w:r>
      <w:r w:rsidR="00E50603" w:rsidRPr="0070641D">
        <w:rPr>
          <w:rFonts w:ascii="Times New Roman" w:hAnsi="Times New Roman" w:cs="Times New Roman"/>
          <w:iCs/>
        </w:rPr>
        <w:t>.  In this situation, in the normal course of events</w:t>
      </w:r>
      <w:r w:rsidR="0020384F" w:rsidRPr="0070641D">
        <w:rPr>
          <w:rFonts w:ascii="Times New Roman" w:hAnsi="Times New Roman" w:cs="Times New Roman"/>
          <w:iCs/>
        </w:rPr>
        <w:t xml:space="preserve"> his solicitors </w:t>
      </w:r>
      <w:r w:rsidR="00E50603" w:rsidRPr="0070641D">
        <w:rPr>
          <w:rFonts w:ascii="Times New Roman" w:hAnsi="Times New Roman" w:cs="Times New Roman"/>
          <w:iCs/>
        </w:rPr>
        <w:t>(</w:t>
      </w:r>
      <w:r w:rsidR="0020384F" w:rsidRPr="0070641D">
        <w:rPr>
          <w:rFonts w:ascii="Times New Roman" w:hAnsi="Times New Roman" w:cs="Times New Roman"/>
          <w:iCs/>
        </w:rPr>
        <w:t>who</w:t>
      </w:r>
      <w:r w:rsidR="00E50603" w:rsidRPr="0070641D">
        <w:rPr>
          <w:rFonts w:ascii="Times New Roman" w:hAnsi="Times New Roman" w:cs="Times New Roman"/>
          <w:iCs/>
        </w:rPr>
        <w:t>, effectively,</w:t>
      </w:r>
      <w:r w:rsidR="0020384F" w:rsidRPr="0070641D">
        <w:rPr>
          <w:rFonts w:ascii="Times New Roman" w:hAnsi="Times New Roman" w:cs="Times New Roman"/>
          <w:iCs/>
        </w:rPr>
        <w:t xml:space="preserve"> acted on a contingency basis</w:t>
      </w:r>
      <w:r w:rsidR="00E50603" w:rsidRPr="0070641D">
        <w:rPr>
          <w:rFonts w:ascii="Times New Roman" w:hAnsi="Times New Roman" w:cs="Times New Roman"/>
          <w:iCs/>
        </w:rPr>
        <w:t xml:space="preserve">), would have been </w:t>
      </w:r>
      <w:r w:rsidR="0020384F" w:rsidRPr="0070641D">
        <w:rPr>
          <w:rFonts w:ascii="Times New Roman" w:hAnsi="Times New Roman" w:cs="Times New Roman"/>
          <w:iCs/>
        </w:rPr>
        <w:t>entitled to the benefit of the general rule that costs follow the even</w:t>
      </w:r>
      <w:r w:rsidR="00E50603" w:rsidRPr="0070641D">
        <w:rPr>
          <w:rFonts w:ascii="Times New Roman" w:hAnsi="Times New Roman" w:cs="Times New Roman"/>
          <w:iCs/>
        </w:rPr>
        <w:t xml:space="preserve">t, unless for a principled reason, the court determined otherwise.  </w:t>
      </w:r>
      <w:r w:rsidR="0020384F" w:rsidRPr="0070641D">
        <w:rPr>
          <w:rFonts w:ascii="Times New Roman" w:hAnsi="Times New Roman" w:cs="Times New Roman"/>
          <w:iCs/>
        </w:rPr>
        <w:t>P</w:t>
      </w:r>
      <w:r w:rsidR="00A03C08" w:rsidRPr="0070641D">
        <w:rPr>
          <w:rFonts w:ascii="Times New Roman" w:hAnsi="Times New Roman" w:cs="Times New Roman"/>
          <w:iCs/>
        </w:rPr>
        <w:t xml:space="preserve">ractitioners </w:t>
      </w:r>
      <w:r w:rsidR="0020384F" w:rsidRPr="0070641D">
        <w:rPr>
          <w:rFonts w:ascii="Times New Roman" w:hAnsi="Times New Roman" w:cs="Times New Roman"/>
          <w:iCs/>
        </w:rPr>
        <w:t>who represent</w:t>
      </w:r>
      <w:r w:rsidR="00A03C08" w:rsidRPr="0070641D">
        <w:rPr>
          <w:rFonts w:ascii="Times New Roman" w:hAnsi="Times New Roman" w:cs="Times New Roman"/>
          <w:iCs/>
        </w:rPr>
        <w:t xml:space="preserve"> clients who do not have the financial means to pay for legal services but </w:t>
      </w:r>
      <w:r w:rsidR="0020384F" w:rsidRPr="0070641D">
        <w:rPr>
          <w:rFonts w:ascii="Times New Roman" w:hAnsi="Times New Roman" w:cs="Times New Roman"/>
          <w:iCs/>
        </w:rPr>
        <w:t xml:space="preserve">who </w:t>
      </w:r>
      <w:r w:rsidR="00A03C08" w:rsidRPr="0070641D">
        <w:rPr>
          <w:rFonts w:ascii="Times New Roman" w:hAnsi="Times New Roman" w:cs="Times New Roman"/>
          <w:iCs/>
        </w:rPr>
        <w:t>are no less entitled to pursue the vindication of their right</w:t>
      </w:r>
      <w:r w:rsidR="0020384F" w:rsidRPr="0070641D">
        <w:rPr>
          <w:rFonts w:ascii="Times New Roman" w:hAnsi="Times New Roman" w:cs="Times New Roman"/>
          <w:iCs/>
        </w:rPr>
        <w:t>s ought not to be burdened, disproportionately, with having to bear the costs o</w:t>
      </w:r>
      <w:r w:rsidR="00E50603" w:rsidRPr="0070641D">
        <w:rPr>
          <w:rFonts w:ascii="Times New Roman" w:hAnsi="Times New Roman" w:cs="Times New Roman"/>
          <w:iCs/>
        </w:rPr>
        <w:t>f</w:t>
      </w:r>
      <w:r w:rsidR="0020384F" w:rsidRPr="0070641D">
        <w:rPr>
          <w:rFonts w:ascii="Times New Roman" w:hAnsi="Times New Roman" w:cs="Times New Roman"/>
          <w:iCs/>
        </w:rPr>
        <w:t xml:space="preserve"> inadvertent and minor error</w:t>
      </w:r>
      <w:r w:rsidR="00E50603" w:rsidRPr="0070641D">
        <w:rPr>
          <w:rFonts w:ascii="Times New Roman" w:hAnsi="Times New Roman" w:cs="Times New Roman"/>
          <w:iCs/>
        </w:rPr>
        <w:t>s</w:t>
      </w:r>
      <w:r w:rsidR="0020384F" w:rsidRPr="0070641D">
        <w:rPr>
          <w:rFonts w:ascii="Times New Roman" w:hAnsi="Times New Roman" w:cs="Times New Roman"/>
          <w:iCs/>
        </w:rPr>
        <w:t xml:space="preserve"> that g</w:t>
      </w:r>
      <w:r w:rsidR="00E50603" w:rsidRPr="0070641D">
        <w:rPr>
          <w:rFonts w:ascii="Times New Roman" w:hAnsi="Times New Roman" w:cs="Times New Roman"/>
          <w:iCs/>
        </w:rPr>
        <w:t>iv</w:t>
      </w:r>
      <w:r w:rsidR="0020384F" w:rsidRPr="0070641D">
        <w:rPr>
          <w:rFonts w:ascii="Times New Roman" w:hAnsi="Times New Roman" w:cs="Times New Roman"/>
          <w:iCs/>
        </w:rPr>
        <w:t>e rise to no prejudice.</w:t>
      </w:r>
      <w:r w:rsidR="00A03C08" w:rsidRPr="0070641D">
        <w:rPr>
          <w:rFonts w:ascii="Times New Roman" w:hAnsi="Times New Roman" w:cs="Times New Roman"/>
          <w:iCs/>
        </w:rPr>
        <w:t xml:space="preserve"> </w:t>
      </w:r>
      <w:r w:rsidR="0020384F" w:rsidRPr="0070641D">
        <w:rPr>
          <w:rFonts w:ascii="Times New Roman" w:hAnsi="Times New Roman" w:cs="Times New Roman"/>
          <w:iCs/>
        </w:rPr>
        <w:t xml:space="preserve">  </w:t>
      </w:r>
      <w:r w:rsidR="00A03C08" w:rsidRPr="0070641D">
        <w:rPr>
          <w:rFonts w:ascii="Times New Roman" w:hAnsi="Times New Roman" w:cs="Times New Roman"/>
          <w:iCs/>
        </w:rPr>
        <w:t xml:space="preserve">I am persuaded that </w:t>
      </w:r>
      <w:r w:rsidR="00A03C08" w:rsidRPr="0070641D">
        <w:rPr>
          <w:rFonts w:ascii="Times New Roman" w:hAnsi="Times New Roman" w:cs="Times New Roman"/>
        </w:rPr>
        <w:t xml:space="preserve">the trial judge ought </w:t>
      </w:r>
      <w:r w:rsidR="0020384F" w:rsidRPr="0070641D">
        <w:rPr>
          <w:rFonts w:ascii="Times New Roman" w:hAnsi="Times New Roman" w:cs="Times New Roman"/>
        </w:rPr>
        <w:t xml:space="preserve">not to have pointed to the town agents as a potential </w:t>
      </w:r>
      <w:r w:rsidR="00BE5C03" w:rsidRPr="0070641D">
        <w:rPr>
          <w:rFonts w:ascii="Times New Roman" w:hAnsi="Times New Roman" w:cs="Times New Roman"/>
        </w:rPr>
        <w:t xml:space="preserve">(though uncertain) </w:t>
      </w:r>
      <w:r w:rsidR="0020384F" w:rsidRPr="0070641D">
        <w:rPr>
          <w:rFonts w:ascii="Times New Roman" w:hAnsi="Times New Roman" w:cs="Times New Roman"/>
        </w:rPr>
        <w:t xml:space="preserve">‘target’ </w:t>
      </w:r>
      <w:r w:rsidR="0002039F" w:rsidRPr="0070641D">
        <w:rPr>
          <w:rFonts w:ascii="Times New Roman" w:hAnsi="Times New Roman" w:cs="Times New Roman"/>
        </w:rPr>
        <w:t xml:space="preserve">but ought </w:t>
      </w:r>
      <w:r w:rsidR="00A03C08" w:rsidRPr="0070641D">
        <w:rPr>
          <w:rFonts w:ascii="Times New Roman" w:hAnsi="Times New Roman" w:cs="Times New Roman"/>
        </w:rPr>
        <w:t xml:space="preserve">to have engaged in a substantive analysis of whether the deprivation suffered by the appellant </w:t>
      </w:r>
      <w:r w:rsidR="0002039F" w:rsidRPr="0070641D">
        <w:rPr>
          <w:rFonts w:ascii="Times New Roman" w:hAnsi="Times New Roman" w:cs="Times New Roman"/>
        </w:rPr>
        <w:t xml:space="preserve">by reason of the one-day delay was </w:t>
      </w:r>
      <w:r w:rsidR="00A03C08" w:rsidRPr="0070641D">
        <w:rPr>
          <w:rFonts w:ascii="Times New Roman" w:hAnsi="Times New Roman" w:cs="Times New Roman"/>
        </w:rPr>
        <w:t xml:space="preserve">proportionate </w:t>
      </w:r>
      <w:r w:rsidR="0002039F" w:rsidRPr="0070641D">
        <w:rPr>
          <w:rFonts w:ascii="Times New Roman" w:hAnsi="Times New Roman" w:cs="Times New Roman"/>
        </w:rPr>
        <w:t>having regard to all the circumstances of the case.</w:t>
      </w:r>
    </w:p>
    <w:p w14:paraId="6CF94246" w14:textId="77777777" w:rsidR="003B4161" w:rsidRPr="0070641D" w:rsidRDefault="003B4161" w:rsidP="003B4161">
      <w:pPr>
        <w:shd w:val="clear" w:color="auto" w:fill="FFFFFF"/>
        <w:spacing w:line="480" w:lineRule="auto"/>
        <w:jc w:val="both"/>
        <w:rPr>
          <w:rFonts w:ascii="Times New Roman" w:hAnsi="Times New Roman" w:cs="Times New Roman"/>
          <w:i/>
        </w:rPr>
      </w:pPr>
    </w:p>
    <w:p w14:paraId="3170716A" w14:textId="77777777" w:rsidR="00C05936" w:rsidRPr="0070641D" w:rsidRDefault="00C05936" w:rsidP="00C05936">
      <w:pPr>
        <w:shd w:val="clear" w:color="auto" w:fill="FFFFFF"/>
        <w:spacing w:line="480" w:lineRule="auto"/>
        <w:jc w:val="both"/>
        <w:rPr>
          <w:rFonts w:ascii="Times New Roman" w:hAnsi="Times New Roman" w:cs="Times New Roman"/>
          <w:i/>
        </w:rPr>
      </w:pPr>
      <w:r w:rsidRPr="0070641D">
        <w:rPr>
          <w:rFonts w:ascii="Times New Roman" w:hAnsi="Times New Roman" w:cs="Times New Roman"/>
          <w:i/>
        </w:rPr>
        <w:t xml:space="preserve">The </w:t>
      </w:r>
      <w:r w:rsidR="00AF6333" w:rsidRPr="0070641D">
        <w:rPr>
          <w:rFonts w:ascii="Times New Roman" w:hAnsi="Times New Roman" w:cs="Times New Roman"/>
          <w:i/>
        </w:rPr>
        <w:t>i</w:t>
      </w:r>
      <w:r w:rsidRPr="0070641D">
        <w:rPr>
          <w:rFonts w:ascii="Times New Roman" w:hAnsi="Times New Roman" w:cs="Times New Roman"/>
          <w:i/>
        </w:rPr>
        <w:t xml:space="preserve">nterests of </w:t>
      </w:r>
      <w:r w:rsidR="00AF6333" w:rsidRPr="0070641D">
        <w:rPr>
          <w:rFonts w:ascii="Times New Roman" w:hAnsi="Times New Roman" w:cs="Times New Roman"/>
          <w:i/>
        </w:rPr>
        <w:t>j</w:t>
      </w:r>
      <w:r w:rsidRPr="0070641D">
        <w:rPr>
          <w:rFonts w:ascii="Times New Roman" w:hAnsi="Times New Roman" w:cs="Times New Roman"/>
          <w:i/>
        </w:rPr>
        <w:t>ustice</w:t>
      </w:r>
    </w:p>
    <w:p w14:paraId="41BBBE42" w14:textId="77777777" w:rsidR="005823B1" w:rsidRPr="0070641D" w:rsidRDefault="00434F19" w:rsidP="005823B1">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I</w:t>
      </w:r>
      <w:r w:rsidR="008306A6" w:rsidRPr="0070641D">
        <w:rPr>
          <w:rFonts w:ascii="Times New Roman" w:hAnsi="Times New Roman" w:cs="Times New Roman"/>
        </w:rPr>
        <w:t>n approaching the matter in the manner in which he did, the trial judge</w:t>
      </w:r>
      <w:r w:rsidR="00C05936" w:rsidRPr="0070641D">
        <w:rPr>
          <w:rFonts w:ascii="Times New Roman" w:hAnsi="Times New Roman" w:cs="Times New Roman"/>
        </w:rPr>
        <w:t xml:space="preserve">, </w:t>
      </w:r>
      <w:r w:rsidR="00A03C08" w:rsidRPr="0070641D">
        <w:rPr>
          <w:rFonts w:ascii="Times New Roman" w:hAnsi="Times New Roman" w:cs="Times New Roman"/>
        </w:rPr>
        <w:t>for the most part</w:t>
      </w:r>
      <w:r w:rsidR="00C05936" w:rsidRPr="0070641D">
        <w:rPr>
          <w:rFonts w:ascii="Times New Roman" w:hAnsi="Times New Roman" w:cs="Times New Roman"/>
        </w:rPr>
        <w:t xml:space="preserve">, </w:t>
      </w:r>
      <w:r w:rsidR="00A03C08" w:rsidRPr="0070641D">
        <w:rPr>
          <w:rFonts w:ascii="Times New Roman" w:hAnsi="Times New Roman" w:cs="Times New Roman"/>
        </w:rPr>
        <w:t xml:space="preserve">considered </w:t>
      </w:r>
      <w:r w:rsidR="00C05936" w:rsidRPr="0070641D">
        <w:rPr>
          <w:rFonts w:ascii="Times New Roman" w:hAnsi="Times New Roman" w:cs="Times New Roman"/>
        </w:rPr>
        <w:t xml:space="preserve">himself deprived of any </w:t>
      </w:r>
      <w:r w:rsidR="00803115" w:rsidRPr="0070641D">
        <w:rPr>
          <w:rFonts w:ascii="Times New Roman" w:hAnsi="Times New Roman" w:cs="Times New Roman"/>
        </w:rPr>
        <w:t>discretion</w:t>
      </w:r>
      <w:r w:rsidR="008306A6" w:rsidRPr="0070641D">
        <w:rPr>
          <w:rFonts w:ascii="Times New Roman" w:hAnsi="Times New Roman" w:cs="Times New Roman"/>
        </w:rPr>
        <w:t xml:space="preserve"> to vary or amend the </w:t>
      </w:r>
      <w:r w:rsidR="00C05936" w:rsidRPr="0070641D">
        <w:rPr>
          <w:rFonts w:ascii="Times New Roman" w:hAnsi="Times New Roman" w:cs="Times New Roman"/>
        </w:rPr>
        <w:t xml:space="preserve">order of </w:t>
      </w:r>
      <w:r w:rsidR="008306A6" w:rsidRPr="0070641D">
        <w:rPr>
          <w:rFonts w:ascii="Times New Roman" w:hAnsi="Times New Roman" w:cs="Times New Roman"/>
        </w:rPr>
        <w:t>8 July</w:t>
      </w:r>
      <w:r w:rsidR="00C05936" w:rsidRPr="0070641D">
        <w:rPr>
          <w:rFonts w:ascii="Times New Roman" w:hAnsi="Times New Roman" w:cs="Times New Roman"/>
        </w:rPr>
        <w:t xml:space="preserve">.  </w:t>
      </w:r>
      <w:r w:rsidR="005823B1" w:rsidRPr="0070641D">
        <w:rPr>
          <w:rFonts w:ascii="Times New Roman" w:hAnsi="Times New Roman" w:cs="Times New Roman"/>
        </w:rPr>
        <w:t>To the extent that he did engage in a discretionary assessment, he failed to do so in a</w:t>
      </w:r>
      <w:r w:rsidR="00A03C08" w:rsidRPr="0070641D">
        <w:rPr>
          <w:rFonts w:ascii="Times New Roman" w:hAnsi="Times New Roman" w:cs="Times New Roman"/>
        </w:rPr>
        <w:t xml:space="preserve"> manner that was</w:t>
      </w:r>
      <w:r w:rsidR="005823B1" w:rsidRPr="0070641D">
        <w:rPr>
          <w:rFonts w:ascii="Times New Roman" w:hAnsi="Times New Roman" w:cs="Times New Roman"/>
        </w:rPr>
        <w:t xml:space="preserve"> appropriate or proportionate.  </w:t>
      </w:r>
      <w:r w:rsidR="008306A6" w:rsidRPr="0070641D">
        <w:rPr>
          <w:rFonts w:ascii="Times New Roman" w:hAnsi="Times New Roman" w:cs="Times New Roman"/>
        </w:rPr>
        <w:t xml:space="preserve"> </w:t>
      </w:r>
      <w:r w:rsidR="005823B1" w:rsidRPr="0070641D">
        <w:rPr>
          <w:rFonts w:ascii="Times New Roman" w:hAnsi="Times New Roman" w:cs="Times New Roman"/>
        </w:rPr>
        <w:t>The facts of the application before him</w:t>
      </w:r>
      <w:r w:rsidR="00A03C08" w:rsidRPr="0070641D">
        <w:rPr>
          <w:rFonts w:ascii="Times New Roman" w:hAnsi="Times New Roman" w:cs="Times New Roman"/>
        </w:rPr>
        <w:t xml:space="preserve"> clearly </w:t>
      </w:r>
      <w:r w:rsidR="005823B1" w:rsidRPr="0070641D">
        <w:rPr>
          <w:rFonts w:ascii="Times New Roman" w:hAnsi="Times New Roman" w:cs="Times New Roman"/>
        </w:rPr>
        <w:t>called for a</w:t>
      </w:r>
      <w:r w:rsidR="003A50E8" w:rsidRPr="0070641D">
        <w:rPr>
          <w:rFonts w:ascii="Times New Roman" w:hAnsi="Times New Roman" w:cs="Times New Roman"/>
          <w:color w:val="000000" w:themeColor="text1"/>
        </w:rPr>
        <w:t xml:space="preserve">n individualised assessment </w:t>
      </w:r>
      <w:r w:rsidR="005823B1" w:rsidRPr="0070641D">
        <w:rPr>
          <w:rFonts w:ascii="Times New Roman" w:hAnsi="Times New Roman" w:cs="Times New Roman"/>
          <w:color w:val="000000" w:themeColor="text1"/>
        </w:rPr>
        <w:t>based on a</w:t>
      </w:r>
      <w:r w:rsidR="003A50E8" w:rsidRPr="0070641D">
        <w:rPr>
          <w:rFonts w:ascii="Times New Roman" w:hAnsi="Times New Roman" w:cs="Times New Roman"/>
          <w:color w:val="000000" w:themeColor="text1"/>
        </w:rPr>
        <w:t xml:space="preserve"> reasoned and principled analysis</w:t>
      </w:r>
      <w:r w:rsidR="00C05936" w:rsidRPr="0070641D">
        <w:rPr>
          <w:rFonts w:ascii="Times New Roman" w:hAnsi="Times New Roman" w:cs="Times New Roman"/>
          <w:color w:val="000000" w:themeColor="text1"/>
        </w:rPr>
        <w:t xml:space="preserve">.  Had </w:t>
      </w:r>
      <w:r w:rsidR="005823B1" w:rsidRPr="0070641D">
        <w:rPr>
          <w:rFonts w:ascii="Times New Roman" w:hAnsi="Times New Roman" w:cs="Times New Roman"/>
          <w:color w:val="000000" w:themeColor="text1"/>
        </w:rPr>
        <w:t xml:space="preserve">such an assessment </w:t>
      </w:r>
      <w:r w:rsidR="00C05936" w:rsidRPr="0070641D">
        <w:rPr>
          <w:rFonts w:ascii="Times New Roman" w:hAnsi="Times New Roman" w:cs="Times New Roman"/>
          <w:color w:val="000000" w:themeColor="text1"/>
        </w:rPr>
        <w:t xml:space="preserve">been conducted </w:t>
      </w:r>
      <w:r w:rsidR="00C05936" w:rsidRPr="0070641D">
        <w:rPr>
          <w:rFonts w:ascii="Times New Roman" w:hAnsi="Times New Roman" w:cs="Times New Roman"/>
          <w:color w:val="000000" w:themeColor="text1"/>
        </w:rPr>
        <w:lastRenderedPageBreak/>
        <w:t>in this case, it would have</w:t>
      </w:r>
      <w:r w:rsidR="003A50E8" w:rsidRPr="0070641D">
        <w:rPr>
          <w:rFonts w:ascii="Times New Roman" w:hAnsi="Times New Roman" w:cs="Times New Roman"/>
          <w:color w:val="000000" w:themeColor="text1"/>
        </w:rPr>
        <w:t xml:space="preserve"> enable</w:t>
      </w:r>
      <w:r w:rsidR="00C05936" w:rsidRPr="0070641D">
        <w:rPr>
          <w:rFonts w:ascii="Times New Roman" w:hAnsi="Times New Roman" w:cs="Times New Roman"/>
          <w:color w:val="000000" w:themeColor="text1"/>
        </w:rPr>
        <w:t>d</w:t>
      </w:r>
      <w:r w:rsidR="003A50E8" w:rsidRPr="0070641D">
        <w:rPr>
          <w:rFonts w:ascii="Times New Roman" w:hAnsi="Times New Roman" w:cs="Times New Roman"/>
          <w:color w:val="000000" w:themeColor="text1"/>
        </w:rPr>
        <w:t xml:space="preserve"> the court to</w:t>
      </w:r>
      <w:r w:rsidR="00C05936" w:rsidRPr="0070641D">
        <w:rPr>
          <w:rFonts w:ascii="Times New Roman" w:hAnsi="Times New Roman" w:cs="Times New Roman"/>
          <w:color w:val="000000" w:themeColor="text1"/>
        </w:rPr>
        <w:t xml:space="preserve"> consider and</w:t>
      </w:r>
      <w:r w:rsidR="003A50E8" w:rsidRPr="0070641D">
        <w:rPr>
          <w:rFonts w:ascii="Times New Roman" w:hAnsi="Times New Roman" w:cs="Times New Roman"/>
          <w:color w:val="000000" w:themeColor="text1"/>
        </w:rPr>
        <w:t xml:space="preserve"> weigh</w:t>
      </w:r>
      <w:r w:rsidR="00C05936" w:rsidRPr="0070641D">
        <w:rPr>
          <w:rFonts w:ascii="Times New Roman" w:hAnsi="Times New Roman" w:cs="Times New Roman"/>
          <w:color w:val="000000" w:themeColor="text1"/>
        </w:rPr>
        <w:t xml:space="preserve"> all relevant</w:t>
      </w:r>
      <w:r w:rsidR="003A50E8" w:rsidRPr="0070641D">
        <w:rPr>
          <w:rFonts w:ascii="Times New Roman" w:hAnsi="Times New Roman" w:cs="Times New Roman"/>
          <w:color w:val="000000" w:themeColor="text1"/>
        </w:rPr>
        <w:t xml:space="preserve"> factors</w:t>
      </w:r>
      <w:r w:rsidR="005823B1" w:rsidRPr="0070641D">
        <w:rPr>
          <w:rFonts w:ascii="Times New Roman" w:hAnsi="Times New Roman" w:cs="Times New Roman"/>
          <w:color w:val="000000" w:themeColor="text1"/>
        </w:rPr>
        <w:t>—in</w:t>
      </w:r>
      <w:r w:rsidR="00C05936" w:rsidRPr="0070641D">
        <w:rPr>
          <w:rFonts w:ascii="Times New Roman" w:hAnsi="Times New Roman" w:cs="Times New Roman"/>
          <w:color w:val="000000" w:themeColor="text1"/>
        </w:rPr>
        <w:t>cluding, the question of whether any</w:t>
      </w:r>
      <w:r w:rsidR="003A50E8" w:rsidRPr="0070641D">
        <w:rPr>
          <w:rFonts w:ascii="Times New Roman" w:hAnsi="Times New Roman" w:cs="Times New Roman"/>
          <w:color w:val="000000" w:themeColor="text1"/>
        </w:rPr>
        <w:t xml:space="preserve"> prejudice</w:t>
      </w:r>
      <w:r w:rsidR="00C05936" w:rsidRPr="0070641D">
        <w:rPr>
          <w:rFonts w:ascii="Times New Roman" w:hAnsi="Times New Roman" w:cs="Times New Roman"/>
          <w:color w:val="000000" w:themeColor="text1"/>
        </w:rPr>
        <w:t xml:space="preserve"> would arise if the relief sought had been granted</w:t>
      </w:r>
      <w:r w:rsidR="003A50E8" w:rsidRPr="0070641D">
        <w:rPr>
          <w:rFonts w:ascii="Times New Roman" w:hAnsi="Times New Roman" w:cs="Times New Roman"/>
          <w:color w:val="000000" w:themeColor="text1"/>
        </w:rPr>
        <w:t>, the prospective harm suffered by the party seeking relief, the behaviour of the parties</w:t>
      </w:r>
      <w:r w:rsidR="00C05936" w:rsidRPr="0070641D">
        <w:rPr>
          <w:rFonts w:ascii="Times New Roman" w:hAnsi="Times New Roman" w:cs="Times New Roman"/>
          <w:color w:val="000000" w:themeColor="text1"/>
        </w:rPr>
        <w:t xml:space="preserve"> concerned</w:t>
      </w:r>
      <w:r w:rsidR="003A50E8" w:rsidRPr="0070641D">
        <w:rPr>
          <w:rFonts w:ascii="Times New Roman" w:hAnsi="Times New Roman" w:cs="Times New Roman"/>
          <w:color w:val="000000" w:themeColor="text1"/>
        </w:rPr>
        <w:t xml:space="preserve"> and all other relevant circumstances of the case</w:t>
      </w:r>
      <w:r w:rsidR="005823B1" w:rsidRPr="0070641D">
        <w:rPr>
          <w:rFonts w:ascii="Times New Roman" w:hAnsi="Times New Roman" w:cs="Times New Roman"/>
          <w:color w:val="000000" w:themeColor="text1"/>
        </w:rPr>
        <w:t>—in order</w:t>
      </w:r>
      <w:r w:rsidR="00C05936" w:rsidRPr="0070641D">
        <w:rPr>
          <w:rFonts w:ascii="Times New Roman" w:hAnsi="Times New Roman" w:cs="Times New Roman"/>
          <w:color w:val="000000" w:themeColor="text1"/>
        </w:rPr>
        <w:t xml:space="preserve"> </w:t>
      </w:r>
      <w:r w:rsidR="003A50E8" w:rsidRPr="0070641D">
        <w:rPr>
          <w:rFonts w:ascii="Times New Roman" w:hAnsi="Times New Roman" w:cs="Times New Roman"/>
          <w:color w:val="000000" w:themeColor="text1"/>
        </w:rPr>
        <w:t xml:space="preserve">to determine whether justice </w:t>
      </w:r>
      <w:r w:rsidR="00C05936" w:rsidRPr="0070641D">
        <w:rPr>
          <w:rFonts w:ascii="Times New Roman" w:hAnsi="Times New Roman" w:cs="Times New Roman"/>
          <w:color w:val="000000" w:themeColor="text1"/>
        </w:rPr>
        <w:t xml:space="preserve">required </w:t>
      </w:r>
      <w:r w:rsidR="003A50E8" w:rsidRPr="0070641D">
        <w:rPr>
          <w:rFonts w:ascii="Times New Roman" w:hAnsi="Times New Roman" w:cs="Times New Roman"/>
          <w:color w:val="000000" w:themeColor="text1"/>
        </w:rPr>
        <w:t xml:space="preserve">the court to </w:t>
      </w:r>
      <w:r w:rsidR="00C05936" w:rsidRPr="0070641D">
        <w:rPr>
          <w:rFonts w:ascii="Times New Roman" w:hAnsi="Times New Roman" w:cs="Times New Roman"/>
          <w:color w:val="000000" w:themeColor="text1"/>
        </w:rPr>
        <w:t xml:space="preserve">vary the default order so as to allow the application of </w:t>
      </w:r>
      <w:r w:rsidR="003A50E8" w:rsidRPr="0070641D">
        <w:rPr>
          <w:rFonts w:ascii="Times New Roman" w:hAnsi="Times New Roman" w:cs="Times New Roman"/>
          <w:color w:val="000000" w:themeColor="text1"/>
        </w:rPr>
        <w:t xml:space="preserve">the </w:t>
      </w:r>
      <w:r w:rsidR="00C05936" w:rsidRPr="0070641D">
        <w:rPr>
          <w:rFonts w:ascii="Times New Roman" w:hAnsi="Times New Roman" w:cs="Times New Roman"/>
          <w:color w:val="000000" w:themeColor="text1"/>
        </w:rPr>
        <w:t>general</w:t>
      </w:r>
      <w:r w:rsidR="003A50E8" w:rsidRPr="0070641D">
        <w:rPr>
          <w:rFonts w:ascii="Times New Roman" w:hAnsi="Times New Roman" w:cs="Times New Roman"/>
          <w:color w:val="000000" w:themeColor="text1"/>
        </w:rPr>
        <w:t xml:space="preserve"> rule</w:t>
      </w:r>
      <w:r w:rsidR="00C05936" w:rsidRPr="0070641D">
        <w:rPr>
          <w:rFonts w:ascii="Times New Roman" w:hAnsi="Times New Roman" w:cs="Times New Roman"/>
          <w:color w:val="000000" w:themeColor="text1"/>
        </w:rPr>
        <w:t xml:space="preserve"> on costs</w:t>
      </w:r>
      <w:r w:rsidR="00E50603" w:rsidRPr="0070641D">
        <w:rPr>
          <w:rFonts w:ascii="Times New Roman" w:hAnsi="Times New Roman" w:cs="Times New Roman"/>
          <w:color w:val="000000" w:themeColor="text1"/>
        </w:rPr>
        <w:t xml:space="preserve"> to be applied in this case.</w:t>
      </w:r>
    </w:p>
    <w:p w14:paraId="5A7EC025" w14:textId="77777777" w:rsidR="005823B1" w:rsidRPr="0070641D" w:rsidRDefault="00C05936" w:rsidP="008F71A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color w:val="000000" w:themeColor="text1"/>
        </w:rPr>
        <w:t>The</w:t>
      </w:r>
      <w:r w:rsidR="003A50E8" w:rsidRPr="0070641D">
        <w:rPr>
          <w:rFonts w:ascii="Times New Roman" w:hAnsi="Times New Roman" w:cs="Times New Roman"/>
          <w:color w:val="000000" w:themeColor="text1"/>
        </w:rPr>
        <w:t xml:space="preserve"> Practice Direction itself</w:t>
      </w:r>
      <w:r w:rsidRPr="0070641D">
        <w:rPr>
          <w:rFonts w:ascii="Times New Roman" w:hAnsi="Times New Roman" w:cs="Times New Roman"/>
          <w:color w:val="000000" w:themeColor="text1"/>
        </w:rPr>
        <w:t>, on which so much reliance was placed by the trial judge, contemplates and p</w:t>
      </w:r>
      <w:r w:rsidR="003A50E8" w:rsidRPr="0070641D">
        <w:rPr>
          <w:rFonts w:ascii="Times New Roman" w:hAnsi="Times New Roman" w:cs="Times New Roman"/>
          <w:color w:val="000000" w:themeColor="text1"/>
        </w:rPr>
        <w:t>rovides for</w:t>
      </w:r>
      <w:r w:rsidRPr="0070641D">
        <w:rPr>
          <w:rFonts w:ascii="Times New Roman" w:hAnsi="Times New Roman" w:cs="Times New Roman"/>
          <w:color w:val="000000" w:themeColor="text1"/>
        </w:rPr>
        <w:t xml:space="preserve"> the non-application of its</w:t>
      </w:r>
      <w:r w:rsidR="003A50E8" w:rsidRPr="0070641D">
        <w:rPr>
          <w:rFonts w:ascii="Times New Roman" w:hAnsi="Times New Roman" w:cs="Times New Roman"/>
          <w:color w:val="000000" w:themeColor="text1"/>
        </w:rPr>
        <w:t xml:space="preserve"> terms</w:t>
      </w:r>
      <w:r w:rsidRPr="0070641D">
        <w:rPr>
          <w:rFonts w:ascii="Times New Roman" w:hAnsi="Times New Roman" w:cs="Times New Roman"/>
          <w:color w:val="000000" w:themeColor="text1"/>
        </w:rPr>
        <w:t xml:space="preserve"> where the interests of justice so require</w:t>
      </w:r>
      <w:r w:rsidR="00E50603" w:rsidRPr="0070641D">
        <w:rPr>
          <w:rFonts w:ascii="Times New Roman" w:hAnsi="Times New Roman" w:cs="Times New Roman"/>
          <w:color w:val="000000" w:themeColor="text1"/>
        </w:rPr>
        <w:t xml:space="preserve">.  </w:t>
      </w:r>
      <w:r w:rsidR="005823B1" w:rsidRPr="0070641D">
        <w:rPr>
          <w:rFonts w:ascii="Times New Roman" w:hAnsi="Times New Roman" w:cs="Times New Roman"/>
          <w:color w:val="000000" w:themeColor="text1"/>
        </w:rPr>
        <w:t>To find that an individualised judicial assessment of the merits of the application was required in this case cannot be construed as undermining or devaluing the importance of the Practice Direction, generally.   Nor</w:t>
      </w:r>
      <w:r w:rsidR="00E50603" w:rsidRPr="0070641D">
        <w:rPr>
          <w:rFonts w:ascii="Times New Roman" w:hAnsi="Times New Roman" w:cs="Times New Roman"/>
          <w:color w:val="000000" w:themeColor="text1"/>
        </w:rPr>
        <w:t>, in my view,</w:t>
      </w:r>
      <w:r w:rsidR="005823B1" w:rsidRPr="0070641D">
        <w:rPr>
          <w:rFonts w:ascii="Times New Roman" w:hAnsi="Times New Roman" w:cs="Times New Roman"/>
          <w:color w:val="000000" w:themeColor="text1"/>
        </w:rPr>
        <w:t xml:space="preserve"> </w:t>
      </w:r>
      <w:r w:rsidR="005823B1" w:rsidRPr="0070641D">
        <w:rPr>
          <w:rFonts w:ascii="Times New Roman" w:hAnsi="Times New Roman" w:cs="Times New Roman"/>
        </w:rPr>
        <w:t>would an individualised assessment</w:t>
      </w:r>
      <w:r w:rsidR="00E50603" w:rsidRPr="0070641D">
        <w:rPr>
          <w:rFonts w:ascii="Times New Roman" w:hAnsi="Times New Roman" w:cs="Times New Roman"/>
        </w:rPr>
        <w:t xml:space="preserve"> here</w:t>
      </w:r>
      <w:r w:rsidR="005823B1" w:rsidRPr="0070641D">
        <w:rPr>
          <w:rFonts w:ascii="Times New Roman" w:hAnsi="Times New Roman" w:cs="Times New Roman"/>
        </w:rPr>
        <w:t xml:space="preserve"> have created the kind of ‘slippage’ which the trial judge appears to have feare</w:t>
      </w:r>
      <w:r w:rsidR="006D28A4" w:rsidRPr="0070641D">
        <w:rPr>
          <w:rFonts w:ascii="Times New Roman" w:hAnsi="Times New Roman" w:cs="Times New Roman"/>
        </w:rPr>
        <w:t>d</w:t>
      </w:r>
      <w:r w:rsidR="005823B1" w:rsidRPr="0070641D">
        <w:rPr>
          <w:rFonts w:ascii="Times New Roman" w:hAnsi="Times New Roman" w:cs="Times New Roman"/>
        </w:rPr>
        <w:t xml:space="preserve">.  ‘Slippage’, by its nature, does not flow from </w:t>
      </w:r>
      <w:r w:rsidR="008F71AB" w:rsidRPr="0070641D">
        <w:rPr>
          <w:rFonts w:ascii="Times New Roman" w:hAnsi="Times New Roman" w:cs="Times New Roman"/>
        </w:rPr>
        <w:t xml:space="preserve">considered </w:t>
      </w:r>
      <w:r w:rsidR="005823B1" w:rsidRPr="0070641D">
        <w:rPr>
          <w:rFonts w:ascii="Times New Roman" w:hAnsi="Times New Roman" w:cs="Times New Roman"/>
        </w:rPr>
        <w:t xml:space="preserve">individualised assessments.  Extending a time limit, for good and rational reasons, in </w:t>
      </w:r>
      <w:r w:rsidR="00FE55B8" w:rsidRPr="0070641D">
        <w:rPr>
          <w:rFonts w:ascii="Times New Roman" w:hAnsi="Times New Roman" w:cs="Times New Roman"/>
        </w:rPr>
        <w:t>this</w:t>
      </w:r>
      <w:r w:rsidR="005823B1" w:rsidRPr="0070641D">
        <w:rPr>
          <w:rFonts w:ascii="Times New Roman" w:hAnsi="Times New Roman" w:cs="Times New Roman"/>
        </w:rPr>
        <w:t xml:space="preserve"> specific case </w:t>
      </w:r>
      <w:r w:rsidR="00FE55B8" w:rsidRPr="0070641D">
        <w:rPr>
          <w:rFonts w:ascii="Times New Roman" w:hAnsi="Times New Roman" w:cs="Times New Roman"/>
        </w:rPr>
        <w:t>would</w:t>
      </w:r>
      <w:r w:rsidR="005823B1" w:rsidRPr="0070641D">
        <w:rPr>
          <w:rFonts w:ascii="Times New Roman" w:hAnsi="Times New Roman" w:cs="Times New Roman"/>
        </w:rPr>
        <w:t xml:space="preserve"> not have </w:t>
      </w:r>
      <w:r w:rsidR="00FE55B8" w:rsidRPr="0070641D">
        <w:rPr>
          <w:rFonts w:ascii="Times New Roman" w:hAnsi="Times New Roman" w:cs="Times New Roman"/>
        </w:rPr>
        <w:t xml:space="preserve">had </w:t>
      </w:r>
      <w:r w:rsidR="005823B1" w:rsidRPr="0070641D">
        <w:rPr>
          <w:rFonts w:ascii="Times New Roman" w:hAnsi="Times New Roman" w:cs="Times New Roman"/>
        </w:rPr>
        <w:t>‘</w:t>
      </w:r>
      <w:r w:rsidR="005823B1" w:rsidRPr="0070641D">
        <w:rPr>
          <w:rFonts w:ascii="Times New Roman" w:hAnsi="Times New Roman" w:cs="Times New Roman"/>
          <w:i/>
        </w:rPr>
        <w:t>a knock-on effect on all litigants</w:t>
      </w:r>
      <w:r w:rsidR="005823B1" w:rsidRPr="0070641D">
        <w:rPr>
          <w:rFonts w:ascii="Times New Roman" w:hAnsi="Times New Roman" w:cs="Times New Roman"/>
        </w:rPr>
        <w:t xml:space="preserve">’ nor </w:t>
      </w:r>
      <w:r w:rsidR="00FE55B8" w:rsidRPr="0070641D">
        <w:rPr>
          <w:rFonts w:ascii="Times New Roman" w:hAnsi="Times New Roman" w:cs="Times New Roman"/>
        </w:rPr>
        <w:t xml:space="preserve">was </w:t>
      </w:r>
      <w:r w:rsidR="008F71AB" w:rsidRPr="0070641D">
        <w:rPr>
          <w:rFonts w:ascii="Times New Roman" w:hAnsi="Times New Roman" w:cs="Times New Roman"/>
        </w:rPr>
        <w:t>there any reason to conclude that it would</w:t>
      </w:r>
      <w:r w:rsidR="005823B1" w:rsidRPr="0070641D">
        <w:rPr>
          <w:rFonts w:ascii="Times New Roman" w:hAnsi="Times New Roman" w:cs="Times New Roman"/>
        </w:rPr>
        <w:t xml:space="preserve"> </w:t>
      </w:r>
      <w:r w:rsidR="00FE55B8" w:rsidRPr="0070641D">
        <w:rPr>
          <w:rFonts w:ascii="Times New Roman" w:hAnsi="Times New Roman" w:cs="Times New Roman"/>
        </w:rPr>
        <w:t>have</w:t>
      </w:r>
      <w:r w:rsidR="008F71AB" w:rsidRPr="0070641D">
        <w:rPr>
          <w:rFonts w:ascii="Times New Roman" w:hAnsi="Times New Roman" w:cs="Times New Roman"/>
        </w:rPr>
        <w:t xml:space="preserve"> </w:t>
      </w:r>
      <w:r w:rsidR="005823B1" w:rsidRPr="0070641D">
        <w:rPr>
          <w:rFonts w:ascii="Times New Roman" w:hAnsi="Times New Roman" w:cs="Times New Roman"/>
        </w:rPr>
        <w:t>result</w:t>
      </w:r>
      <w:r w:rsidR="00FE55B8" w:rsidRPr="0070641D">
        <w:rPr>
          <w:rFonts w:ascii="Times New Roman" w:hAnsi="Times New Roman" w:cs="Times New Roman"/>
        </w:rPr>
        <w:t>ed</w:t>
      </w:r>
      <w:r w:rsidR="005823B1" w:rsidRPr="0070641D">
        <w:rPr>
          <w:rFonts w:ascii="Times New Roman" w:hAnsi="Times New Roman" w:cs="Times New Roman"/>
        </w:rPr>
        <w:t xml:space="preserve"> in other </w:t>
      </w:r>
      <w:r w:rsidR="00F62533" w:rsidRPr="0070641D">
        <w:rPr>
          <w:rFonts w:ascii="Times New Roman" w:hAnsi="Times New Roman" w:cs="Times New Roman"/>
        </w:rPr>
        <w:t>applicants</w:t>
      </w:r>
      <w:r w:rsidR="008F71AB" w:rsidRPr="0070641D">
        <w:rPr>
          <w:rFonts w:ascii="Times New Roman" w:hAnsi="Times New Roman" w:cs="Times New Roman"/>
        </w:rPr>
        <w:t xml:space="preserve"> seeking to</w:t>
      </w:r>
      <w:r w:rsidR="00F62533" w:rsidRPr="0070641D">
        <w:rPr>
          <w:rFonts w:ascii="Times New Roman" w:hAnsi="Times New Roman" w:cs="Times New Roman"/>
        </w:rPr>
        <w:t xml:space="preserve"> </w:t>
      </w:r>
      <w:r w:rsidR="005823B1" w:rsidRPr="0070641D">
        <w:rPr>
          <w:rFonts w:ascii="Times New Roman" w:hAnsi="Times New Roman" w:cs="Times New Roman"/>
        </w:rPr>
        <w:t xml:space="preserve">protract proceedings, unnecessarily. </w:t>
      </w:r>
      <w:r w:rsidR="006D28A4" w:rsidRPr="0070641D">
        <w:rPr>
          <w:rFonts w:ascii="Times New Roman" w:hAnsi="Times New Roman" w:cs="Times New Roman"/>
        </w:rPr>
        <w:t xml:space="preserve"> </w:t>
      </w:r>
      <w:r w:rsidR="005823B1" w:rsidRPr="0070641D">
        <w:rPr>
          <w:rFonts w:ascii="Times New Roman" w:hAnsi="Times New Roman" w:cs="Times New Roman"/>
        </w:rPr>
        <w:t>The present case involve</w:t>
      </w:r>
      <w:r w:rsidR="00F62533" w:rsidRPr="0070641D">
        <w:rPr>
          <w:rFonts w:ascii="Times New Roman" w:hAnsi="Times New Roman" w:cs="Times New Roman"/>
        </w:rPr>
        <w:t>d</w:t>
      </w:r>
      <w:r w:rsidR="005823B1" w:rsidRPr="0070641D">
        <w:rPr>
          <w:rFonts w:ascii="Times New Roman" w:hAnsi="Times New Roman" w:cs="Times New Roman"/>
        </w:rPr>
        <w:t xml:space="preserve"> a narrowly circumscribed s</w:t>
      </w:r>
      <w:r w:rsidR="008F71AB" w:rsidRPr="0070641D">
        <w:rPr>
          <w:rFonts w:ascii="Times New Roman" w:hAnsi="Times New Roman" w:cs="Times New Roman"/>
        </w:rPr>
        <w:t>et of facts involving an inadvertent rather than wilful failure to comply</w:t>
      </w:r>
      <w:r w:rsidR="005823B1" w:rsidRPr="0070641D">
        <w:rPr>
          <w:rFonts w:ascii="Times New Roman" w:hAnsi="Times New Roman" w:cs="Times New Roman"/>
        </w:rPr>
        <w:t xml:space="preserve"> with the</w:t>
      </w:r>
      <w:r w:rsidR="008F71AB" w:rsidRPr="0070641D">
        <w:rPr>
          <w:rFonts w:ascii="Times New Roman" w:hAnsi="Times New Roman" w:cs="Times New Roman"/>
        </w:rPr>
        <w:t xml:space="preserve"> terms of the</w:t>
      </w:r>
      <w:r w:rsidR="005823B1" w:rsidRPr="0070641D">
        <w:rPr>
          <w:rFonts w:ascii="Times New Roman" w:hAnsi="Times New Roman" w:cs="Times New Roman"/>
        </w:rPr>
        <w:t xml:space="preserve"> Practice Direction</w:t>
      </w:r>
      <w:r w:rsidR="00FE55B8" w:rsidRPr="0070641D">
        <w:rPr>
          <w:rFonts w:ascii="Times New Roman" w:hAnsi="Times New Roman" w:cs="Times New Roman"/>
        </w:rPr>
        <w:t xml:space="preserve"> and no impact on any other parties would have flowed from a variation of the order of 8 July.</w:t>
      </w:r>
    </w:p>
    <w:p w14:paraId="4B9E20EF" w14:textId="58B6A55B" w:rsidR="0002039F" w:rsidRPr="0070641D" w:rsidRDefault="008306A6" w:rsidP="0002039F">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 </w:t>
      </w:r>
      <w:r w:rsidR="006D28A4" w:rsidRPr="0070641D">
        <w:rPr>
          <w:rFonts w:ascii="Times New Roman" w:hAnsi="Times New Roman" w:cs="Times New Roman"/>
        </w:rPr>
        <w:t>Had</w:t>
      </w:r>
      <w:r w:rsidR="00F62533" w:rsidRPr="0070641D">
        <w:rPr>
          <w:rFonts w:ascii="Times New Roman" w:hAnsi="Times New Roman" w:cs="Times New Roman"/>
        </w:rPr>
        <w:t xml:space="preserve"> the trial judge </w:t>
      </w:r>
      <w:r w:rsidR="006D28A4" w:rsidRPr="0070641D">
        <w:rPr>
          <w:rFonts w:ascii="Times New Roman" w:hAnsi="Times New Roman" w:cs="Times New Roman"/>
        </w:rPr>
        <w:t xml:space="preserve">conducted a principled analysis of </w:t>
      </w:r>
      <w:r w:rsidR="00581CA7" w:rsidRPr="0070641D">
        <w:rPr>
          <w:rFonts w:ascii="Times New Roman" w:hAnsi="Times New Roman" w:cs="Times New Roman"/>
        </w:rPr>
        <w:t>the</w:t>
      </w:r>
      <w:r w:rsidR="006D28A4" w:rsidRPr="0070641D">
        <w:rPr>
          <w:rFonts w:ascii="Times New Roman" w:hAnsi="Times New Roman" w:cs="Times New Roman"/>
        </w:rPr>
        <w:t xml:space="preserve"> application to extend time, the </w:t>
      </w:r>
      <w:r w:rsidRPr="0070641D">
        <w:rPr>
          <w:rFonts w:ascii="Times New Roman" w:hAnsi="Times New Roman" w:cs="Times New Roman"/>
        </w:rPr>
        <w:t xml:space="preserve">appellant </w:t>
      </w:r>
      <w:r w:rsidR="006D28A4" w:rsidRPr="0070641D">
        <w:rPr>
          <w:rFonts w:ascii="Times New Roman" w:hAnsi="Times New Roman" w:cs="Times New Roman"/>
        </w:rPr>
        <w:t>would have had</w:t>
      </w:r>
      <w:r w:rsidRPr="0070641D">
        <w:rPr>
          <w:rFonts w:ascii="Times New Roman" w:hAnsi="Times New Roman" w:cs="Times New Roman"/>
        </w:rPr>
        <w:t xml:space="preserve"> the benefit</w:t>
      </w:r>
      <w:r w:rsidR="006D28A4" w:rsidRPr="0070641D">
        <w:rPr>
          <w:rFonts w:ascii="Times New Roman" w:hAnsi="Times New Roman" w:cs="Times New Roman"/>
        </w:rPr>
        <w:t xml:space="preserve"> of</w:t>
      </w:r>
      <w:r w:rsidRPr="0070641D">
        <w:rPr>
          <w:rFonts w:ascii="Times New Roman" w:hAnsi="Times New Roman" w:cs="Times New Roman"/>
        </w:rPr>
        <w:t xml:space="preserve"> </w:t>
      </w:r>
      <w:r w:rsidR="006D28A4" w:rsidRPr="0070641D">
        <w:rPr>
          <w:rFonts w:ascii="Times New Roman" w:hAnsi="Times New Roman" w:cs="Times New Roman"/>
        </w:rPr>
        <w:t xml:space="preserve">an assessment of the </w:t>
      </w:r>
      <w:r w:rsidRPr="0070641D">
        <w:rPr>
          <w:rFonts w:ascii="Times New Roman" w:hAnsi="Times New Roman" w:cs="Times New Roman"/>
        </w:rPr>
        <w:t xml:space="preserve">arguments </w:t>
      </w:r>
      <w:r w:rsidR="006D28A4" w:rsidRPr="0070641D">
        <w:rPr>
          <w:rFonts w:ascii="Times New Roman" w:hAnsi="Times New Roman" w:cs="Times New Roman"/>
        </w:rPr>
        <w:t>for</w:t>
      </w:r>
      <w:r w:rsidRPr="0070641D">
        <w:rPr>
          <w:rFonts w:ascii="Times New Roman" w:hAnsi="Times New Roman" w:cs="Times New Roman"/>
        </w:rPr>
        <w:t xml:space="preserve"> and against </w:t>
      </w:r>
      <w:r w:rsidR="00581CA7" w:rsidRPr="0070641D">
        <w:rPr>
          <w:rFonts w:ascii="Times New Roman" w:hAnsi="Times New Roman" w:cs="Times New Roman"/>
        </w:rPr>
        <w:t>the application</w:t>
      </w:r>
      <w:r w:rsidRPr="0070641D">
        <w:rPr>
          <w:rFonts w:ascii="Times New Roman" w:hAnsi="Times New Roman" w:cs="Times New Roman"/>
        </w:rPr>
        <w:t xml:space="preserve">.  </w:t>
      </w:r>
      <w:r w:rsidR="00581CA7" w:rsidRPr="0070641D">
        <w:rPr>
          <w:rFonts w:ascii="Times New Roman" w:hAnsi="Times New Roman" w:cs="Times New Roman"/>
        </w:rPr>
        <w:t xml:space="preserve">Had such an assessment been conducted, the </w:t>
      </w:r>
      <w:r w:rsidR="006D28A4" w:rsidRPr="0070641D">
        <w:rPr>
          <w:rFonts w:ascii="Times New Roman" w:hAnsi="Times New Roman" w:cs="Times New Roman"/>
        </w:rPr>
        <w:t xml:space="preserve">trial judge </w:t>
      </w:r>
      <w:r w:rsidR="00581CA7" w:rsidRPr="0070641D">
        <w:rPr>
          <w:rFonts w:ascii="Times New Roman" w:hAnsi="Times New Roman" w:cs="Times New Roman"/>
        </w:rPr>
        <w:t>would</w:t>
      </w:r>
      <w:r w:rsidR="006D28A4" w:rsidRPr="0070641D">
        <w:rPr>
          <w:rFonts w:ascii="Times New Roman" w:hAnsi="Times New Roman" w:cs="Times New Roman"/>
        </w:rPr>
        <w:t xml:space="preserve"> have weighed the</w:t>
      </w:r>
      <w:r w:rsidR="00FE55B8" w:rsidRPr="0070641D">
        <w:rPr>
          <w:rFonts w:ascii="Times New Roman" w:hAnsi="Times New Roman" w:cs="Times New Roman"/>
        </w:rPr>
        <w:t xml:space="preserve"> fact</w:t>
      </w:r>
      <w:r w:rsidR="008F71AB" w:rsidRPr="0070641D">
        <w:rPr>
          <w:rFonts w:ascii="Times New Roman" w:hAnsi="Times New Roman" w:cs="Times New Roman"/>
        </w:rPr>
        <w:t xml:space="preserve"> that</w:t>
      </w:r>
      <w:r w:rsidRPr="0070641D">
        <w:rPr>
          <w:rFonts w:ascii="Times New Roman" w:hAnsi="Times New Roman" w:cs="Times New Roman"/>
        </w:rPr>
        <w:t xml:space="preserve"> </w:t>
      </w:r>
      <w:r w:rsidR="006D28A4" w:rsidRPr="0070641D">
        <w:rPr>
          <w:rFonts w:ascii="Times New Roman" w:hAnsi="Times New Roman" w:cs="Times New Roman"/>
        </w:rPr>
        <w:t>(</w:t>
      </w:r>
      <w:proofErr w:type="spellStart"/>
      <w:r w:rsidR="006D28A4" w:rsidRPr="0070641D">
        <w:rPr>
          <w:rFonts w:ascii="Times New Roman" w:hAnsi="Times New Roman" w:cs="Times New Roman"/>
        </w:rPr>
        <w:t>i</w:t>
      </w:r>
      <w:proofErr w:type="spellEnd"/>
      <w:r w:rsidR="006D28A4" w:rsidRPr="0070641D">
        <w:rPr>
          <w:rFonts w:ascii="Times New Roman" w:hAnsi="Times New Roman" w:cs="Times New Roman"/>
        </w:rPr>
        <w:t xml:space="preserve">) </w:t>
      </w:r>
      <w:r w:rsidRPr="0070641D">
        <w:rPr>
          <w:rFonts w:ascii="Times New Roman" w:hAnsi="Times New Roman" w:cs="Times New Roman"/>
        </w:rPr>
        <w:t>the delay in question was min</w:t>
      </w:r>
      <w:r w:rsidR="00BE5C03" w:rsidRPr="0070641D">
        <w:rPr>
          <w:rFonts w:ascii="Times New Roman" w:hAnsi="Times New Roman" w:cs="Times New Roman"/>
        </w:rPr>
        <w:t>imal</w:t>
      </w:r>
      <w:r w:rsidR="006D28A4" w:rsidRPr="0070641D">
        <w:rPr>
          <w:rFonts w:ascii="Times New Roman" w:hAnsi="Times New Roman" w:cs="Times New Roman"/>
        </w:rPr>
        <w:t>; (ii) the</w:t>
      </w:r>
      <w:r w:rsidRPr="0070641D">
        <w:rPr>
          <w:rFonts w:ascii="Times New Roman" w:hAnsi="Times New Roman" w:cs="Times New Roman"/>
        </w:rPr>
        <w:t xml:space="preserve"> cause thereof was inadvert</w:t>
      </w:r>
      <w:r w:rsidR="003A50E8" w:rsidRPr="0070641D">
        <w:rPr>
          <w:rFonts w:ascii="Times New Roman" w:hAnsi="Times New Roman" w:cs="Times New Roman"/>
        </w:rPr>
        <w:t>ent</w:t>
      </w:r>
      <w:r w:rsidR="006D28A4" w:rsidRPr="0070641D">
        <w:rPr>
          <w:rFonts w:ascii="Times New Roman" w:hAnsi="Times New Roman" w:cs="Times New Roman"/>
        </w:rPr>
        <w:t>;</w:t>
      </w:r>
      <w:r w:rsidR="00FE55B8" w:rsidRPr="0070641D">
        <w:rPr>
          <w:rFonts w:ascii="Times New Roman" w:hAnsi="Times New Roman" w:cs="Times New Roman"/>
        </w:rPr>
        <w:t xml:space="preserve"> </w:t>
      </w:r>
      <w:r w:rsidR="006D28A4" w:rsidRPr="0070641D">
        <w:rPr>
          <w:rFonts w:ascii="Times New Roman" w:hAnsi="Times New Roman" w:cs="Times New Roman"/>
        </w:rPr>
        <w:t xml:space="preserve">(iii) </w:t>
      </w:r>
      <w:r w:rsidR="003A50E8" w:rsidRPr="0070641D">
        <w:rPr>
          <w:rFonts w:ascii="Times New Roman" w:hAnsi="Times New Roman" w:cs="Times New Roman"/>
        </w:rPr>
        <w:t xml:space="preserve">immediate </w:t>
      </w:r>
      <w:r w:rsidR="003A50E8" w:rsidRPr="0070641D">
        <w:rPr>
          <w:rFonts w:ascii="Times New Roman" w:hAnsi="Times New Roman" w:cs="Times New Roman"/>
        </w:rPr>
        <w:lastRenderedPageBreak/>
        <w:t xml:space="preserve">efforts </w:t>
      </w:r>
      <w:r w:rsidR="006D28A4" w:rsidRPr="0070641D">
        <w:rPr>
          <w:rFonts w:ascii="Times New Roman" w:hAnsi="Times New Roman" w:cs="Times New Roman"/>
        </w:rPr>
        <w:t xml:space="preserve">were </w:t>
      </w:r>
      <w:r w:rsidR="003A50E8" w:rsidRPr="0070641D">
        <w:rPr>
          <w:rFonts w:ascii="Times New Roman" w:hAnsi="Times New Roman" w:cs="Times New Roman"/>
        </w:rPr>
        <w:t>made to resolve the error</w:t>
      </w:r>
      <w:r w:rsidR="006D28A4" w:rsidRPr="0070641D">
        <w:rPr>
          <w:rFonts w:ascii="Times New Roman" w:hAnsi="Times New Roman" w:cs="Times New Roman"/>
        </w:rPr>
        <w:t>,</w:t>
      </w:r>
      <w:r w:rsidR="003A50E8" w:rsidRPr="0070641D">
        <w:rPr>
          <w:rFonts w:ascii="Times New Roman" w:hAnsi="Times New Roman" w:cs="Times New Roman"/>
        </w:rPr>
        <w:t xml:space="preserve"> </w:t>
      </w:r>
      <w:r w:rsidR="006D28A4" w:rsidRPr="0070641D">
        <w:rPr>
          <w:rFonts w:ascii="Times New Roman" w:hAnsi="Times New Roman" w:cs="Times New Roman"/>
        </w:rPr>
        <w:t>once</w:t>
      </w:r>
      <w:r w:rsidR="003A50E8" w:rsidRPr="0070641D">
        <w:rPr>
          <w:rFonts w:ascii="Times New Roman" w:hAnsi="Times New Roman" w:cs="Times New Roman"/>
        </w:rPr>
        <w:t xml:space="preserve"> known</w:t>
      </w:r>
      <w:r w:rsidR="006D28A4" w:rsidRPr="0070641D">
        <w:rPr>
          <w:rFonts w:ascii="Times New Roman" w:hAnsi="Times New Roman" w:cs="Times New Roman"/>
        </w:rPr>
        <w:t xml:space="preserve">; (iv) </w:t>
      </w:r>
      <w:r w:rsidR="00FE55B8" w:rsidRPr="0070641D">
        <w:rPr>
          <w:rFonts w:ascii="Times New Roman" w:hAnsi="Times New Roman" w:cs="Times New Roman"/>
        </w:rPr>
        <w:t xml:space="preserve">the </w:t>
      </w:r>
      <w:r w:rsidR="006D28A4" w:rsidRPr="0070641D">
        <w:rPr>
          <w:rFonts w:ascii="Times New Roman" w:hAnsi="Times New Roman" w:cs="Times New Roman"/>
        </w:rPr>
        <w:t>loss of</w:t>
      </w:r>
      <w:r w:rsidR="00FE55B8" w:rsidRPr="0070641D">
        <w:rPr>
          <w:rFonts w:ascii="Times New Roman" w:hAnsi="Times New Roman" w:cs="Times New Roman"/>
        </w:rPr>
        <w:t xml:space="preserve"> the</w:t>
      </w:r>
      <w:r w:rsidRPr="0070641D">
        <w:rPr>
          <w:rFonts w:ascii="Times New Roman" w:hAnsi="Times New Roman" w:cs="Times New Roman"/>
        </w:rPr>
        <w:t xml:space="preserve"> </w:t>
      </w:r>
      <w:r w:rsidR="003A50E8" w:rsidRPr="0070641D">
        <w:rPr>
          <w:rFonts w:ascii="Times New Roman" w:hAnsi="Times New Roman" w:cs="Times New Roman"/>
        </w:rPr>
        <w:t xml:space="preserve">leave </w:t>
      </w:r>
      <w:r w:rsidRPr="0070641D">
        <w:rPr>
          <w:rFonts w:ascii="Times New Roman" w:hAnsi="Times New Roman" w:cs="Times New Roman"/>
        </w:rPr>
        <w:t>costs was</w:t>
      </w:r>
      <w:r w:rsidR="006D28A4" w:rsidRPr="0070641D">
        <w:rPr>
          <w:rFonts w:ascii="Times New Roman" w:hAnsi="Times New Roman" w:cs="Times New Roman"/>
        </w:rPr>
        <w:t>,</w:t>
      </w:r>
      <w:r w:rsidR="00FE55B8" w:rsidRPr="0070641D">
        <w:rPr>
          <w:rFonts w:ascii="Times New Roman" w:hAnsi="Times New Roman" w:cs="Times New Roman"/>
        </w:rPr>
        <w:t xml:space="preserve"> </w:t>
      </w:r>
      <w:r w:rsidR="006D28A4" w:rsidRPr="0070641D">
        <w:rPr>
          <w:rFonts w:ascii="Times New Roman" w:hAnsi="Times New Roman" w:cs="Times New Roman"/>
        </w:rPr>
        <w:t xml:space="preserve">relatively, </w:t>
      </w:r>
      <w:r w:rsidR="00FE55B8" w:rsidRPr="0070641D">
        <w:rPr>
          <w:rFonts w:ascii="Times New Roman" w:hAnsi="Times New Roman" w:cs="Times New Roman"/>
        </w:rPr>
        <w:t>substantial</w:t>
      </w:r>
      <w:r w:rsidR="006D28A4" w:rsidRPr="0070641D">
        <w:rPr>
          <w:rFonts w:ascii="Times New Roman" w:hAnsi="Times New Roman" w:cs="Times New Roman"/>
        </w:rPr>
        <w:t>;</w:t>
      </w:r>
      <w:r w:rsidR="00FE55B8" w:rsidRPr="0070641D">
        <w:rPr>
          <w:rFonts w:ascii="Times New Roman" w:hAnsi="Times New Roman" w:cs="Times New Roman"/>
        </w:rPr>
        <w:t xml:space="preserve"> </w:t>
      </w:r>
      <w:r w:rsidRPr="0070641D">
        <w:rPr>
          <w:rFonts w:ascii="Times New Roman" w:hAnsi="Times New Roman" w:cs="Times New Roman"/>
        </w:rPr>
        <w:t xml:space="preserve">and </w:t>
      </w:r>
      <w:r w:rsidR="006D28A4" w:rsidRPr="0070641D">
        <w:rPr>
          <w:rFonts w:ascii="Times New Roman" w:hAnsi="Times New Roman" w:cs="Times New Roman"/>
        </w:rPr>
        <w:t xml:space="preserve">(v) </w:t>
      </w:r>
      <w:r w:rsidR="003A50E8" w:rsidRPr="0070641D">
        <w:rPr>
          <w:rFonts w:ascii="Times New Roman" w:hAnsi="Times New Roman" w:cs="Times New Roman"/>
        </w:rPr>
        <w:t>the</w:t>
      </w:r>
      <w:r w:rsidRPr="0070641D">
        <w:rPr>
          <w:rFonts w:ascii="Times New Roman" w:hAnsi="Times New Roman" w:cs="Times New Roman"/>
        </w:rPr>
        <w:t xml:space="preserve"> </w:t>
      </w:r>
      <w:r w:rsidR="00FE55B8" w:rsidRPr="0070641D">
        <w:rPr>
          <w:rFonts w:ascii="Times New Roman" w:hAnsi="Times New Roman" w:cs="Times New Roman"/>
        </w:rPr>
        <w:t xml:space="preserve">potential </w:t>
      </w:r>
      <w:r w:rsidRPr="0070641D">
        <w:rPr>
          <w:rFonts w:ascii="Times New Roman" w:hAnsi="Times New Roman" w:cs="Times New Roman"/>
        </w:rPr>
        <w:t>prejudice to</w:t>
      </w:r>
      <w:r w:rsidR="003A50E8" w:rsidRPr="0070641D">
        <w:rPr>
          <w:rFonts w:ascii="Times New Roman" w:hAnsi="Times New Roman" w:cs="Times New Roman"/>
        </w:rPr>
        <w:t xml:space="preserve"> the respondent</w:t>
      </w:r>
      <w:r w:rsidR="00FE55B8" w:rsidRPr="0070641D">
        <w:rPr>
          <w:rFonts w:ascii="Times New Roman" w:hAnsi="Times New Roman" w:cs="Times New Roman"/>
        </w:rPr>
        <w:t xml:space="preserve"> was </w:t>
      </w:r>
      <w:r w:rsidR="003A50E8" w:rsidRPr="0070641D">
        <w:rPr>
          <w:rFonts w:ascii="Times New Roman" w:hAnsi="Times New Roman" w:cs="Times New Roman"/>
        </w:rPr>
        <w:t>non-existent</w:t>
      </w:r>
      <w:r w:rsidR="006D28A4" w:rsidRPr="0070641D">
        <w:rPr>
          <w:rFonts w:ascii="Times New Roman" w:hAnsi="Times New Roman" w:cs="Times New Roman"/>
        </w:rPr>
        <w:t>—against the fact that (</w:t>
      </w:r>
      <w:proofErr w:type="spellStart"/>
      <w:r w:rsidR="006D28A4" w:rsidRPr="0070641D">
        <w:rPr>
          <w:rFonts w:ascii="Times New Roman" w:hAnsi="Times New Roman" w:cs="Times New Roman"/>
        </w:rPr>
        <w:t>i</w:t>
      </w:r>
      <w:proofErr w:type="spellEnd"/>
      <w:r w:rsidR="006D28A4" w:rsidRPr="0070641D">
        <w:rPr>
          <w:rFonts w:ascii="Times New Roman" w:hAnsi="Times New Roman" w:cs="Times New Roman"/>
        </w:rPr>
        <w:t xml:space="preserve">) </w:t>
      </w:r>
      <w:r w:rsidR="003A50E8" w:rsidRPr="0070641D">
        <w:rPr>
          <w:rFonts w:ascii="Times New Roman" w:hAnsi="Times New Roman" w:cs="Times New Roman"/>
        </w:rPr>
        <w:t xml:space="preserve">there had been </w:t>
      </w:r>
      <w:r w:rsidR="006D28A4" w:rsidRPr="0070641D">
        <w:rPr>
          <w:rFonts w:ascii="Times New Roman" w:hAnsi="Times New Roman" w:cs="Times New Roman"/>
        </w:rPr>
        <w:t xml:space="preserve">a delay in complying with the order; (ii) </w:t>
      </w:r>
      <w:r w:rsidR="003A50E8" w:rsidRPr="0070641D">
        <w:rPr>
          <w:rFonts w:ascii="Times New Roman" w:hAnsi="Times New Roman" w:cs="Times New Roman"/>
        </w:rPr>
        <w:t>the default terms of the Practice Direction</w:t>
      </w:r>
      <w:r w:rsidR="00FE55B8" w:rsidRPr="0070641D">
        <w:rPr>
          <w:rFonts w:ascii="Times New Roman" w:hAnsi="Times New Roman" w:cs="Times New Roman"/>
        </w:rPr>
        <w:t xml:space="preserve"> thus</w:t>
      </w:r>
      <w:r w:rsidR="003A50E8" w:rsidRPr="0070641D">
        <w:rPr>
          <w:rFonts w:ascii="Times New Roman" w:hAnsi="Times New Roman" w:cs="Times New Roman"/>
        </w:rPr>
        <w:t xml:space="preserve"> applied</w:t>
      </w:r>
      <w:r w:rsidR="006D28A4" w:rsidRPr="0070641D">
        <w:rPr>
          <w:rFonts w:ascii="Times New Roman" w:hAnsi="Times New Roman" w:cs="Times New Roman"/>
        </w:rPr>
        <w:t>; and</w:t>
      </w:r>
      <w:r w:rsidR="00CC39DE" w:rsidRPr="0070641D">
        <w:rPr>
          <w:rFonts w:ascii="Times New Roman" w:hAnsi="Times New Roman" w:cs="Times New Roman"/>
        </w:rPr>
        <w:t>, arguably,</w:t>
      </w:r>
      <w:r w:rsidR="00581CA7" w:rsidRPr="0070641D">
        <w:rPr>
          <w:rFonts w:ascii="Times New Roman" w:hAnsi="Times New Roman" w:cs="Times New Roman"/>
        </w:rPr>
        <w:t xml:space="preserve"> </w:t>
      </w:r>
      <w:r w:rsidR="006D28A4" w:rsidRPr="0070641D">
        <w:rPr>
          <w:rFonts w:ascii="Times New Roman" w:hAnsi="Times New Roman" w:cs="Times New Roman"/>
        </w:rPr>
        <w:t>(iii) that</w:t>
      </w:r>
      <w:r w:rsidR="003A50E8" w:rsidRPr="0070641D">
        <w:rPr>
          <w:rFonts w:ascii="Times New Roman" w:hAnsi="Times New Roman" w:cs="Times New Roman"/>
        </w:rPr>
        <w:t xml:space="preserve"> </w:t>
      </w:r>
      <w:r w:rsidR="006D28A4" w:rsidRPr="0070641D">
        <w:rPr>
          <w:rFonts w:ascii="Times New Roman" w:hAnsi="Times New Roman" w:cs="Times New Roman"/>
        </w:rPr>
        <w:t>there w</w:t>
      </w:r>
      <w:r w:rsidR="003A50E8" w:rsidRPr="0070641D">
        <w:rPr>
          <w:rFonts w:ascii="Times New Roman" w:hAnsi="Times New Roman" w:cs="Times New Roman"/>
        </w:rPr>
        <w:t>as no</w:t>
      </w:r>
      <w:r w:rsidR="008F71AB" w:rsidRPr="0070641D">
        <w:rPr>
          <w:rFonts w:ascii="Times New Roman" w:hAnsi="Times New Roman" w:cs="Times New Roman"/>
        </w:rPr>
        <w:t>t, strictly speaking, a</w:t>
      </w:r>
      <w:r w:rsidR="003A50E8" w:rsidRPr="0070641D">
        <w:rPr>
          <w:rFonts w:ascii="Times New Roman" w:hAnsi="Times New Roman" w:cs="Times New Roman"/>
        </w:rPr>
        <w:t xml:space="preserve"> ‘formal’ application before the court</w:t>
      </w:r>
      <w:r w:rsidR="006D28A4" w:rsidRPr="0070641D">
        <w:rPr>
          <w:rFonts w:ascii="Times New Roman" w:hAnsi="Times New Roman" w:cs="Times New Roman"/>
        </w:rPr>
        <w:t xml:space="preserve">.   </w:t>
      </w:r>
      <w:r w:rsidR="003A50E8" w:rsidRPr="0070641D">
        <w:rPr>
          <w:rFonts w:ascii="Times New Roman" w:hAnsi="Times New Roman" w:cs="Times New Roman"/>
        </w:rPr>
        <w:t xml:space="preserve"> </w:t>
      </w:r>
      <w:r w:rsidR="00FE55B8" w:rsidRPr="0070641D">
        <w:rPr>
          <w:rFonts w:ascii="Times New Roman" w:hAnsi="Times New Roman" w:cs="Times New Roman"/>
        </w:rPr>
        <w:t>The point is that h</w:t>
      </w:r>
      <w:r w:rsidR="003A50E8" w:rsidRPr="0070641D">
        <w:rPr>
          <w:rFonts w:ascii="Times New Roman" w:hAnsi="Times New Roman" w:cs="Times New Roman"/>
        </w:rPr>
        <w:t xml:space="preserve">ad such a balancing exercise been conducted by way of individualised judicial consideration of the merits of the case, the </w:t>
      </w:r>
      <w:r w:rsidR="006D28A4" w:rsidRPr="0070641D">
        <w:rPr>
          <w:rFonts w:ascii="Times New Roman" w:hAnsi="Times New Roman" w:cs="Times New Roman"/>
        </w:rPr>
        <w:t xml:space="preserve">trial judge </w:t>
      </w:r>
      <w:r w:rsidR="00581CA7" w:rsidRPr="0070641D">
        <w:rPr>
          <w:rFonts w:ascii="Times New Roman" w:hAnsi="Times New Roman" w:cs="Times New Roman"/>
        </w:rPr>
        <w:t>would have been in a position to focus</w:t>
      </w:r>
      <w:r w:rsidR="006D28A4" w:rsidRPr="0070641D">
        <w:rPr>
          <w:rFonts w:ascii="Times New Roman" w:hAnsi="Times New Roman" w:cs="Times New Roman"/>
        </w:rPr>
        <w:t xml:space="preserve"> on where the </w:t>
      </w:r>
      <w:r w:rsidR="003A50E8" w:rsidRPr="0070641D">
        <w:rPr>
          <w:rFonts w:ascii="Times New Roman" w:hAnsi="Times New Roman" w:cs="Times New Roman"/>
        </w:rPr>
        <w:t>balance</w:t>
      </w:r>
      <w:r w:rsidR="009577A1" w:rsidRPr="0070641D">
        <w:rPr>
          <w:rFonts w:ascii="Times New Roman" w:hAnsi="Times New Roman" w:cs="Times New Roman"/>
        </w:rPr>
        <w:t xml:space="preserve"> of </w:t>
      </w:r>
      <w:r w:rsidR="003A50E8" w:rsidRPr="0070641D">
        <w:rPr>
          <w:rFonts w:ascii="Times New Roman" w:hAnsi="Times New Roman" w:cs="Times New Roman"/>
          <w:i/>
        </w:rPr>
        <w:t>justice</w:t>
      </w:r>
      <w:r w:rsidR="003A50E8" w:rsidRPr="0070641D">
        <w:rPr>
          <w:rFonts w:ascii="Times New Roman" w:hAnsi="Times New Roman" w:cs="Times New Roman"/>
        </w:rPr>
        <w:t xml:space="preserve"> </w:t>
      </w:r>
      <w:r w:rsidR="00FE55B8" w:rsidRPr="0070641D">
        <w:rPr>
          <w:rFonts w:ascii="Times New Roman" w:hAnsi="Times New Roman" w:cs="Times New Roman"/>
        </w:rPr>
        <w:t>was to be found</w:t>
      </w:r>
      <w:r w:rsidR="003A50E8" w:rsidRPr="0070641D">
        <w:rPr>
          <w:rFonts w:ascii="Times New Roman" w:hAnsi="Times New Roman" w:cs="Times New Roman"/>
        </w:rPr>
        <w:t>.</w:t>
      </w:r>
    </w:p>
    <w:p w14:paraId="0C625455" w14:textId="77777777" w:rsidR="00CC39DE" w:rsidRPr="0070641D" w:rsidRDefault="00CC39DE" w:rsidP="00CC39DE">
      <w:pPr>
        <w:shd w:val="clear" w:color="auto" w:fill="FFFFFF"/>
        <w:spacing w:line="480" w:lineRule="auto"/>
        <w:jc w:val="both"/>
        <w:rPr>
          <w:rFonts w:ascii="Times New Roman" w:hAnsi="Times New Roman" w:cs="Times New Roman"/>
        </w:rPr>
      </w:pPr>
    </w:p>
    <w:p w14:paraId="3349FCBF" w14:textId="77777777" w:rsidR="0002039F" w:rsidRPr="0070641D" w:rsidRDefault="00360DB9" w:rsidP="0002039F">
      <w:pPr>
        <w:shd w:val="clear" w:color="auto" w:fill="FFFFFF"/>
        <w:spacing w:line="480" w:lineRule="auto"/>
        <w:jc w:val="both"/>
        <w:rPr>
          <w:rFonts w:ascii="Times New Roman" w:hAnsi="Times New Roman" w:cs="Times New Roman"/>
          <w:b/>
        </w:rPr>
      </w:pPr>
      <w:r w:rsidRPr="0070641D">
        <w:rPr>
          <w:rFonts w:ascii="Times New Roman" w:hAnsi="Times New Roman" w:cs="Times New Roman"/>
          <w:b/>
        </w:rPr>
        <w:t>Decision</w:t>
      </w:r>
    </w:p>
    <w:p w14:paraId="38720A3F" w14:textId="77777777" w:rsidR="0002039F" w:rsidRPr="0070641D" w:rsidRDefault="00803115" w:rsidP="00F66C6F">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This </w:t>
      </w:r>
      <w:r w:rsidR="00FE55B8" w:rsidRPr="0070641D">
        <w:rPr>
          <w:rFonts w:ascii="Times New Roman" w:hAnsi="Times New Roman" w:cs="Times New Roman"/>
        </w:rPr>
        <w:t>position i</w:t>
      </w:r>
      <w:r w:rsidRPr="0070641D">
        <w:rPr>
          <w:rFonts w:ascii="Times New Roman" w:hAnsi="Times New Roman" w:cs="Times New Roman"/>
        </w:rPr>
        <w:t xml:space="preserve">s clear as to the correct approach </w:t>
      </w:r>
      <w:r w:rsidR="0002039F" w:rsidRPr="0070641D">
        <w:rPr>
          <w:rFonts w:ascii="Times New Roman" w:hAnsi="Times New Roman" w:cs="Times New Roman"/>
        </w:rPr>
        <w:t xml:space="preserve">to be adopted </w:t>
      </w:r>
      <w:r w:rsidRPr="0070641D">
        <w:rPr>
          <w:rFonts w:ascii="Times New Roman" w:hAnsi="Times New Roman" w:cs="Times New Roman"/>
        </w:rPr>
        <w:t xml:space="preserve">when </w:t>
      </w:r>
      <w:r w:rsidR="00FE55B8" w:rsidRPr="0070641D">
        <w:rPr>
          <w:rFonts w:ascii="Times New Roman" w:hAnsi="Times New Roman" w:cs="Times New Roman"/>
        </w:rPr>
        <w:t xml:space="preserve">this Court reviews, </w:t>
      </w:r>
      <w:r w:rsidRPr="0070641D">
        <w:rPr>
          <w:rFonts w:ascii="Times New Roman" w:hAnsi="Times New Roman" w:cs="Times New Roman"/>
        </w:rPr>
        <w:t xml:space="preserve">on appeal, a discretionary decision of the High Court.  </w:t>
      </w:r>
      <w:r w:rsidR="00FE55B8" w:rsidRPr="0070641D">
        <w:rPr>
          <w:rFonts w:ascii="Times New Roman" w:hAnsi="Times New Roman" w:cs="Times New Roman"/>
        </w:rPr>
        <w:t>It was</w:t>
      </w:r>
      <w:r w:rsidRPr="0070641D">
        <w:rPr>
          <w:rFonts w:ascii="Times New Roman" w:hAnsi="Times New Roman" w:cs="Times New Roman"/>
        </w:rPr>
        <w:t xml:space="preserve"> summarised in </w:t>
      </w:r>
      <w:r w:rsidRPr="0070641D">
        <w:rPr>
          <w:rFonts w:ascii="Times New Roman" w:hAnsi="Times New Roman" w:cs="Times New Roman"/>
          <w:i/>
        </w:rPr>
        <w:t xml:space="preserve">Collins v. Minister for Justice </w:t>
      </w:r>
      <w:r w:rsidRPr="0070641D">
        <w:rPr>
          <w:rFonts w:ascii="Times New Roman" w:hAnsi="Times New Roman" w:cs="Times New Roman"/>
        </w:rPr>
        <w:t xml:space="preserve">[2015] IECA 27, </w:t>
      </w:r>
      <w:r w:rsidR="00FE55B8" w:rsidRPr="0070641D">
        <w:rPr>
          <w:rFonts w:ascii="Times New Roman" w:hAnsi="Times New Roman" w:cs="Times New Roman"/>
        </w:rPr>
        <w:t xml:space="preserve">with reference (at para. 79) to what </w:t>
      </w:r>
      <w:proofErr w:type="spellStart"/>
      <w:r w:rsidRPr="0070641D">
        <w:rPr>
          <w:rFonts w:ascii="Times New Roman" w:hAnsi="Times New Roman" w:cs="Times New Roman"/>
        </w:rPr>
        <w:t>MacMenamin</w:t>
      </w:r>
      <w:proofErr w:type="spellEnd"/>
      <w:r w:rsidRPr="0070641D">
        <w:rPr>
          <w:rFonts w:ascii="Times New Roman" w:hAnsi="Times New Roman" w:cs="Times New Roman"/>
        </w:rPr>
        <w:t xml:space="preserve"> J. </w:t>
      </w:r>
      <w:r w:rsidR="00FE55B8" w:rsidRPr="0070641D">
        <w:rPr>
          <w:rFonts w:ascii="Times New Roman" w:hAnsi="Times New Roman" w:cs="Times New Roman"/>
        </w:rPr>
        <w:t xml:space="preserve">stated </w:t>
      </w:r>
      <w:r w:rsidRPr="0070641D">
        <w:rPr>
          <w:rFonts w:ascii="Times New Roman" w:hAnsi="Times New Roman" w:cs="Times New Roman"/>
        </w:rPr>
        <w:t>in</w:t>
      </w:r>
      <w:r w:rsidRPr="0070641D">
        <w:rPr>
          <w:rFonts w:ascii="Times New Roman" w:hAnsi="Times New Roman" w:cs="Times New Roman"/>
          <w:i/>
        </w:rPr>
        <w:t xml:space="preserve"> Lismore Builders Ltd (in Receivership) v. Bank of Ireland Finance Ltd &amp; </w:t>
      </w:r>
      <w:proofErr w:type="spellStart"/>
      <w:r w:rsidRPr="0070641D">
        <w:rPr>
          <w:rFonts w:ascii="Times New Roman" w:hAnsi="Times New Roman" w:cs="Times New Roman"/>
          <w:i/>
        </w:rPr>
        <w:t>Ors</w:t>
      </w:r>
      <w:proofErr w:type="spellEnd"/>
      <w:r w:rsidRPr="0070641D">
        <w:rPr>
          <w:rFonts w:ascii="Times New Roman" w:hAnsi="Times New Roman" w:cs="Times New Roman"/>
        </w:rPr>
        <w:t xml:space="preserve"> [2013] IESC 6, </w:t>
      </w:r>
      <w:r w:rsidR="0002039F" w:rsidRPr="0070641D">
        <w:rPr>
          <w:rFonts w:ascii="Times New Roman" w:hAnsi="Times New Roman" w:cs="Times New Roman"/>
        </w:rPr>
        <w:t>namely: -</w:t>
      </w:r>
    </w:p>
    <w:p w14:paraId="09FFEB15" w14:textId="77777777" w:rsidR="0002039F" w:rsidRPr="0070641D" w:rsidRDefault="0002039F" w:rsidP="0002039F">
      <w:pPr>
        <w:pStyle w:val="ListParagraph"/>
        <w:spacing w:line="360" w:lineRule="auto"/>
        <w:ind w:left="284" w:right="284"/>
        <w:jc w:val="both"/>
        <w:rPr>
          <w:rFonts w:ascii="Times New Roman" w:hAnsi="Times New Roman" w:cs="Times New Roman"/>
          <w:i/>
          <w:sz w:val="22"/>
          <w:lang w:val="en"/>
        </w:rPr>
      </w:pPr>
      <w:r w:rsidRPr="0070641D">
        <w:rPr>
          <w:rFonts w:ascii="Times New Roman" w:hAnsi="Times New Roman" w:cs="Times New Roman"/>
          <w:i/>
          <w:sz w:val="22"/>
        </w:rPr>
        <w:t>“</w:t>
      </w:r>
      <w:r w:rsidRPr="0070641D">
        <w:rPr>
          <w:rFonts w:ascii="Times New Roman" w:hAnsi="Times New Roman" w:cs="Times New Roman"/>
          <w:i/>
          <w:sz w:val="22"/>
          <w:lang w:val="en"/>
        </w:rPr>
        <w:t xml:space="preserve">that while the Court of Appeal (or, as the case may be, the Supreme Court) will pay great weight to the views of the trial judge, the ultimate decision is one for the appellate court, </w:t>
      </w:r>
      <w:r w:rsidR="00AE1AB9" w:rsidRPr="0070641D">
        <w:rPr>
          <w:rFonts w:ascii="Times New Roman" w:hAnsi="Times New Roman" w:cs="Times New Roman"/>
          <w:i/>
          <w:sz w:val="22"/>
          <w:lang w:val="en"/>
        </w:rPr>
        <w:t>untrammeled</w:t>
      </w:r>
      <w:r w:rsidRPr="0070641D">
        <w:rPr>
          <w:rFonts w:ascii="Times New Roman" w:hAnsi="Times New Roman" w:cs="Times New Roman"/>
          <w:i/>
          <w:sz w:val="22"/>
          <w:lang w:val="en"/>
        </w:rPr>
        <w:t xml:space="preserve"> by any a priori rule that would restrict the scope of that appeal by permitting that court to interfere with the decision of the High Court only in those cases where an error of principle was disclosed.”</w:t>
      </w:r>
    </w:p>
    <w:p w14:paraId="39EA3017" w14:textId="77777777" w:rsidR="0002039F" w:rsidRPr="0070641D" w:rsidRDefault="0002039F" w:rsidP="0002039F">
      <w:pPr>
        <w:shd w:val="clear" w:color="auto" w:fill="FFFFFF"/>
        <w:spacing w:line="480" w:lineRule="auto"/>
        <w:jc w:val="both"/>
        <w:rPr>
          <w:rFonts w:ascii="Times New Roman" w:hAnsi="Times New Roman" w:cs="Times New Roman"/>
          <w:lang w:val="en"/>
        </w:rPr>
      </w:pPr>
    </w:p>
    <w:p w14:paraId="6843A351" w14:textId="77777777" w:rsidR="0002039F" w:rsidRPr="0070641D" w:rsidRDefault="001A4155" w:rsidP="00F66C6F">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T</w:t>
      </w:r>
      <w:r w:rsidR="0002039F" w:rsidRPr="0070641D">
        <w:rPr>
          <w:rFonts w:ascii="Times New Roman" w:hAnsi="Times New Roman" w:cs="Times New Roman"/>
        </w:rPr>
        <w:t>he critical point in this appeal is that the trial judge fell into error</w:t>
      </w:r>
      <w:r w:rsidR="00FE55B8" w:rsidRPr="0070641D">
        <w:rPr>
          <w:rFonts w:ascii="Times New Roman" w:hAnsi="Times New Roman" w:cs="Times New Roman"/>
        </w:rPr>
        <w:t>, firstly,</w:t>
      </w:r>
      <w:r w:rsidR="0002039F" w:rsidRPr="0070641D">
        <w:rPr>
          <w:rFonts w:ascii="Times New Roman" w:hAnsi="Times New Roman" w:cs="Times New Roman"/>
        </w:rPr>
        <w:t xml:space="preserve"> in failing to exercise his discretion </w:t>
      </w:r>
      <w:r w:rsidR="00FE55B8" w:rsidRPr="0070641D">
        <w:rPr>
          <w:rFonts w:ascii="Times New Roman" w:hAnsi="Times New Roman" w:cs="Times New Roman"/>
        </w:rPr>
        <w:t>by approaching</w:t>
      </w:r>
      <w:r w:rsidR="0002039F" w:rsidRPr="0070641D">
        <w:rPr>
          <w:rFonts w:ascii="Times New Roman" w:hAnsi="Times New Roman" w:cs="Times New Roman"/>
        </w:rPr>
        <w:t xml:space="preserve"> the issue before him</w:t>
      </w:r>
      <w:r w:rsidR="00D21532" w:rsidRPr="0070641D">
        <w:rPr>
          <w:rFonts w:ascii="Times New Roman" w:hAnsi="Times New Roman" w:cs="Times New Roman"/>
        </w:rPr>
        <w:t xml:space="preserve"> as if it were</w:t>
      </w:r>
      <w:r w:rsidR="0002039F" w:rsidRPr="0070641D">
        <w:rPr>
          <w:rFonts w:ascii="Times New Roman" w:hAnsi="Times New Roman" w:cs="Times New Roman"/>
        </w:rPr>
        <w:t xml:space="preserve"> </w:t>
      </w:r>
      <w:r w:rsidR="0002039F" w:rsidRPr="0070641D">
        <w:rPr>
          <w:rFonts w:ascii="Times New Roman" w:hAnsi="Times New Roman" w:cs="Times New Roman"/>
          <w:i/>
        </w:rPr>
        <w:t>res judicata.</w:t>
      </w:r>
      <w:r w:rsidR="0002039F" w:rsidRPr="0070641D">
        <w:rPr>
          <w:rFonts w:ascii="Times New Roman" w:hAnsi="Times New Roman" w:cs="Times New Roman"/>
        </w:rPr>
        <w:t xml:space="preserve"> </w:t>
      </w:r>
      <w:r w:rsidR="00FE55B8" w:rsidRPr="0070641D">
        <w:rPr>
          <w:rFonts w:ascii="Times New Roman" w:hAnsi="Times New Roman" w:cs="Times New Roman"/>
        </w:rPr>
        <w:t>Thereafter, t</w:t>
      </w:r>
      <w:r w:rsidR="0002039F" w:rsidRPr="0070641D">
        <w:rPr>
          <w:rFonts w:ascii="Times New Roman" w:hAnsi="Times New Roman" w:cs="Times New Roman"/>
        </w:rPr>
        <w:t>o the extent that</w:t>
      </w:r>
      <w:r w:rsidR="00D21532" w:rsidRPr="0070641D">
        <w:rPr>
          <w:rFonts w:ascii="Times New Roman" w:hAnsi="Times New Roman" w:cs="Times New Roman"/>
        </w:rPr>
        <w:t xml:space="preserve">, </w:t>
      </w:r>
      <w:r w:rsidR="002A2359" w:rsidRPr="0070641D">
        <w:rPr>
          <w:rFonts w:ascii="Times New Roman" w:hAnsi="Times New Roman" w:cs="Times New Roman"/>
        </w:rPr>
        <w:t xml:space="preserve">in </w:t>
      </w:r>
      <w:r w:rsidR="0002039F" w:rsidRPr="0070641D">
        <w:rPr>
          <w:rFonts w:ascii="Times New Roman" w:hAnsi="Times New Roman" w:cs="Times New Roman"/>
        </w:rPr>
        <w:t>h</w:t>
      </w:r>
      <w:r w:rsidR="00FE55B8" w:rsidRPr="0070641D">
        <w:rPr>
          <w:rFonts w:ascii="Times New Roman" w:hAnsi="Times New Roman" w:cs="Times New Roman"/>
        </w:rPr>
        <w:t>is judgment</w:t>
      </w:r>
      <w:r w:rsidR="00D21532" w:rsidRPr="0070641D">
        <w:rPr>
          <w:rFonts w:ascii="Times New Roman" w:hAnsi="Times New Roman" w:cs="Times New Roman"/>
        </w:rPr>
        <w:t>,</w:t>
      </w:r>
      <w:r w:rsidR="0002039F" w:rsidRPr="0070641D">
        <w:rPr>
          <w:rFonts w:ascii="Times New Roman" w:hAnsi="Times New Roman" w:cs="Times New Roman"/>
        </w:rPr>
        <w:t xml:space="preserve"> </w:t>
      </w:r>
      <w:r w:rsidR="002A2359" w:rsidRPr="0070641D">
        <w:rPr>
          <w:rFonts w:ascii="Times New Roman" w:hAnsi="Times New Roman" w:cs="Times New Roman"/>
        </w:rPr>
        <w:t xml:space="preserve">he </w:t>
      </w:r>
      <w:r w:rsidR="00FE55B8" w:rsidRPr="0070641D">
        <w:rPr>
          <w:rFonts w:ascii="Times New Roman" w:hAnsi="Times New Roman" w:cs="Times New Roman"/>
        </w:rPr>
        <w:t>touched upon</w:t>
      </w:r>
      <w:r w:rsidR="0002039F" w:rsidRPr="0070641D">
        <w:rPr>
          <w:rFonts w:ascii="Times New Roman" w:hAnsi="Times New Roman" w:cs="Times New Roman"/>
        </w:rPr>
        <w:t xml:space="preserve"> discretionary issues, </w:t>
      </w:r>
      <w:r w:rsidR="002A2359" w:rsidRPr="0070641D">
        <w:rPr>
          <w:rFonts w:ascii="Times New Roman" w:hAnsi="Times New Roman" w:cs="Times New Roman"/>
        </w:rPr>
        <w:t>he</w:t>
      </w:r>
      <w:r w:rsidR="0002039F" w:rsidRPr="0070641D">
        <w:rPr>
          <w:rFonts w:ascii="Times New Roman" w:hAnsi="Times New Roman" w:cs="Times New Roman"/>
        </w:rPr>
        <w:t xml:space="preserve"> did </w:t>
      </w:r>
      <w:r w:rsidR="002A2359" w:rsidRPr="0070641D">
        <w:rPr>
          <w:rFonts w:ascii="Times New Roman" w:hAnsi="Times New Roman" w:cs="Times New Roman"/>
        </w:rPr>
        <w:t>not</w:t>
      </w:r>
      <w:r w:rsidR="00B644F7" w:rsidRPr="0070641D">
        <w:rPr>
          <w:rFonts w:ascii="Times New Roman" w:hAnsi="Times New Roman" w:cs="Times New Roman"/>
        </w:rPr>
        <w:t xml:space="preserve"> do</w:t>
      </w:r>
      <w:r w:rsidR="002A2359" w:rsidRPr="0070641D">
        <w:rPr>
          <w:rFonts w:ascii="Times New Roman" w:hAnsi="Times New Roman" w:cs="Times New Roman"/>
        </w:rPr>
        <w:t xml:space="preserve"> </w:t>
      </w:r>
      <w:r w:rsidR="0002039F" w:rsidRPr="0070641D">
        <w:rPr>
          <w:rFonts w:ascii="Times New Roman" w:hAnsi="Times New Roman" w:cs="Times New Roman"/>
        </w:rPr>
        <w:t xml:space="preserve">so in a manner that was </w:t>
      </w:r>
      <w:r w:rsidR="002A2359" w:rsidRPr="0070641D">
        <w:rPr>
          <w:rFonts w:ascii="Times New Roman" w:hAnsi="Times New Roman" w:cs="Times New Roman"/>
        </w:rPr>
        <w:t xml:space="preserve">fair or </w:t>
      </w:r>
      <w:r w:rsidR="0002039F" w:rsidRPr="0070641D">
        <w:rPr>
          <w:rFonts w:ascii="Times New Roman" w:hAnsi="Times New Roman" w:cs="Times New Roman"/>
        </w:rPr>
        <w:t>proportionate.</w:t>
      </w:r>
      <w:r w:rsidR="000754EB" w:rsidRPr="0070641D">
        <w:rPr>
          <w:rFonts w:ascii="Times New Roman" w:hAnsi="Times New Roman" w:cs="Times New Roman"/>
        </w:rPr>
        <w:t xml:space="preserve">  He dismissed, without analysis, the issue of ‘injustice’ to the appellant (see para. 61) and he concluded, by a flawed reasoning process, that prejudice had been suffered by the respondent (see para. 58 above).</w:t>
      </w:r>
    </w:p>
    <w:p w14:paraId="05DD46C7" w14:textId="71F273E4" w:rsidR="0002039F" w:rsidRPr="0070641D" w:rsidRDefault="00FE55B8" w:rsidP="00F66C6F">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lastRenderedPageBreak/>
        <w:t>The</w:t>
      </w:r>
      <w:r w:rsidR="00723838" w:rsidRPr="0070641D">
        <w:rPr>
          <w:rFonts w:ascii="Times New Roman" w:hAnsi="Times New Roman" w:cs="Times New Roman"/>
        </w:rPr>
        <w:t xml:space="preserve"> appellant </w:t>
      </w:r>
      <w:r w:rsidR="0002039F" w:rsidRPr="0070641D">
        <w:rPr>
          <w:rFonts w:ascii="Times New Roman" w:hAnsi="Times New Roman" w:cs="Times New Roman"/>
        </w:rPr>
        <w:t>may be regarded as having been ‘</w:t>
      </w:r>
      <w:r w:rsidR="00723838" w:rsidRPr="0070641D">
        <w:rPr>
          <w:rFonts w:ascii="Times New Roman" w:hAnsi="Times New Roman" w:cs="Times New Roman"/>
        </w:rPr>
        <w:t>entirely successful</w:t>
      </w:r>
      <w:r w:rsidR="0002039F" w:rsidRPr="0070641D">
        <w:rPr>
          <w:rFonts w:ascii="Times New Roman" w:hAnsi="Times New Roman" w:cs="Times New Roman"/>
        </w:rPr>
        <w:t>’ in his claim</w:t>
      </w:r>
      <w:r w:rsidR="00723838" w:rsidRPr="0070641D">
        <w:rPr>
          <w:rFonts w:ascii="Times New Roman" w:hAnsi="Times New Roman" w:cs="Times New Roman"/>
        </w:rPr>
        <w:t xml:space="preserve"> </w:t>
      </w:r>
      <w:r w:rsidR="00515E87" w:rsidRPr="0070641D">
        <w:rPr>
          <w:rFonts w:ascii="Times New Roman" w:hAnsi="Times New Roman" w:cs="Times New Roman"/>
        </w:rPr>
        <w:t>because</w:t>
      </w:r>
      <w:r w:rsidR="00723838" w:rsidRPr="0070641D">
        <w:rPr>
          <w:rFonts w:ascii="Times New Roman" w:hAnsi="Times New Roman" w:cs="Times New Roman"/>
        </w:rPr>
        <w:t xml:space="preserve"> the institution of proceedings led to the respondent’s undertaking which rendered the proceedings moot.  </w:t>
      </w:r>
      <w:r w:rsidR="0002039F" w:rsidRPr="0070641D">
        <w:rPr>
          <w:rFonts w:ascii="Times New Roman" w:hAnsi="Times New Roman" w:cs="Times New Roman"/>
        </w:rPr>
        <w:t xml:space="preserve"> </w:t>
      </w:r>
      <w:r w:rsidR="00723838" w:rsidRPr="0070641D">
        <w:rPr>
          <w:rFonts w:ascii="Times New Roman" w:hAnsi="Times New Roman" w:cs="Times New Roman"/>
        </w:rPr>
        <w:t>Were it not for the default provisions of the Practice Direction, he would have been entitled to his costs and the burden of displacing that rule would</w:t>
      </w:r>
      <w:r w:rsidR="0002039F" w:rsidRPr="0070641D">
        <w:rPr>
          <w:rFonts w:ascii="Times New Roman" w:hAnsi="Times New Roman" w:cs="Times New Roman"/>
        </w:rPr>
        <w:t xml:space="preserve"> have</w:t>
      </w:r>
      <w:r w:rsidR="00723838" w:rsidRPr="0070641D">
        <w:rPr>
          <w:rFonts w:ascii="Times New Roman" w:hAnsi="Times New Roman" w:cs="Times New Roman"/>
        </w:rPr>
        <w:t xml:space="preserve"> rest</w:t>
      </w:r>
      <w:r w:rsidR="0002039F" w:rsidRPr="0070641D">
        <w:rPr>
          <w:rFonts w:ascii="Times New Roman" w:hAnsi="Times New Roman" w:cs="Times New Roman"/>
        </w:rPr>
        <w:t>ed on the respondent.   The</w:t>
      </w:r>
      <w:r w:rsidR="00723838" w:rsidRPr="0070641D">
        <w:rPr>
          <w:rFonts w:ascii="Times New Roman" w:hAnsi="Times New Roman" w:cs="Times New Roman"/>
        </w:rPr>
        <w:t xml:space="preserve"> facts of this case establish that an inadvertent error led to</w:t>
      </w:r>
      <w:r w:rsidR="002A2359" w:rsidRPr="0070641D">
        <w:rPr>
          <w:rFonts w:ascii="Times New Roman" w:hAnsi="Times New Roman" w:cs="Times New Roman"/>
        </w:rPr>
        <w:t xml:space="preserve"> a</w:t>
      </w:r>
      <w:r w:rsidR="00723838" w:rsidRPr="0070641D">
        <w:rPr>
          <w:rFonts w:ascii="Times New Roman" w:hAnsi="Times New Roman" w:cs="Times New Roman"/>
        </w:rPr>
        <w:t xml:space="preserve"> </w:t>
      </w:r>
      <w:r w:rsidR="002A2359" w:rsidRPr="0070641D">
        <w:rPr>
          <w:rFonts w:ascii="Times New Roman" w:hAnsi="Times New Roman" w:cs="Times New Roman"/>
        </w:rPr>
        <w:t>min</w:t>
      </w:r>
      <w:r w:rsidR="00B92C5C" w:rsidRPr="0070641D">
        <w:rPr>
          <w:rFonts w:ascii="Times New Roman" w:hAnsi="Times New Roman" w:cs="Times New Roman"/>
        </w:rPr>
        <w:t>imal</w:t>
      </w:r>
      <w:r w:rsidR="00723838" w:rsidRPr="0070641D">
        <w:rPr>
          <w:rFonts w:ascii="Times New Roman" w:hAnsi="Times New Roman" w:cs="Times New Roman"/>
        </w:rPr>
        <w:t xml:space="preserve"> delay in the delivery of the documents.  That delay in no way impacted upon the respondent nor did it cause the slightest prejudice thereto.  </w:t>
      </w:r>
      <w:r w:rsidR="0002039F" w:rsidRPr="0070641D">
        <w:rPr>
          <w:rFonts w:ascii="Times New Roman" w:hAnsi="Times New Roman" w:cs="Times New Roman"/>
        </w:rPr>
        <w:t>‘</w:t>
      </w:r>
      <w:r w:rsidR="00723838" w:rsidRPr="0070641D">
        <w:rPr>
          <w:rFonts w:ascii="Times New Roman" w:hAnsi="Times New Roman" w:cs="Times New Roman"/>
        </w:rPr>
        <w:t>But for</w:t>
      </w:r>
      <w:r w:rsidR="0002039F" w:rsidRPr="0070641D">
        <w:rPr>
          <w:rFonts w:ascii="Times New Roman" w:hAnsi="Times New Roman" w:cs="Times New Roman"/>
        </w:rPr>
        <w:t>’</w:t>
      </w:r>
      <w:r w:rsidR="00723838" w:rsidRPr="0070641D">
        <w:rPr>
          <w:rFonts w:ascii="Times New Roman" w:hAnsi="Times New Roman" w:cs="Times New Roman"/>
        </w:rPr>
        <w:t xml:space="preserve"> the Practice Direction, it seems to me that there is nothing to show that the general rule should have been displaced in this case.  </w:t>
      </w:r>
    </w:p>
    <w:p w14:paraId="14F0E66F" w14:textId="77777777" w:rsidR="0002039F" w:rsidRPr="0070641D" w:rsidRDefault="00723838" w:rsidP="007B7986">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 xml:space="preserve">Nevertheless, the Practice Direction </w:t>
      </w:r>
      <w:r w:rsidR="00AE1AB9" w:rsidRPr="0070641D">
        <w:rPr>
          <w:rFonts w:ascii="Times New Roman" w:hAnsi="Times New Roman" w:cs="Times New Roman"/>
        </w:rPr>
        <w:t>is there</w:t>
      </w:r>
      <w:r w:rsidRPr="0070641D">
        <w:rPr>
          <w:rFonts w:ascii="Times New Roman" w:hAnsi="Times New Roman" w:cs="Times New Roman"/>
        </w:rPr>
        <w:t xml:space="preserve"> and its default provisions were reflected in the order of 8 July.  There </w:t>
      </w:r>
      <w:r w:rsidR="0002039F" w:rsidRPr="0070641D">
        <w:rPr>
          <w:rFonts w:ascii="Times New Roman" w:hAnsi="Times New Roman" w:cs="Times New Roman"/>
        </w:rPr>
        <w:t>was nothing unusual or, indeed, unlawful</w:t>
      </w:r>
      <w:r w:rsidRPr="0070641D">
        <w:rPr>
          <w:rFonts w:ascii="Times New Roman" w:hAnsi="Times New Roman" w:cs="Times New Roman"/>
        </w:rPr>
        <w:t xml:space="preserve"> about th</w:t>
      </w:r>
      <w:r w:rsidR="002A2359" w:rsidRPr="0070641D">
        <w:rPr>
          <w:rFonts w:ascii="Times New Roman" w:hAnsi="Times New Roman" w:cs="Times New Roman"/>
        </w:rPr>
        <w:t>is.  However, o</w:t>
      </w:r>
      <w:r w:rsidR="00753EC3" w:rsidRPr="0070641D">
        <w:rPr>
          <w:rFonts w:ascii="Times New Roman" w:hAnsi="Times New Roman" w:cs="Times New Roman"/>
        </w:rPr>
        <w:t>nce</w:t>
      </w:r>
      <w:r w:rsidRPr="0070641D">
        <w:rPr>
          <w:rFonts w:ascii="Times New Roman" w:hAnsi="Times New Roman" w:cs="Times New Roman"/>
        </w:rPr>
        <w:t xml:space="preserve"> an issue</w:t>
      </w:r>
      <w:r w:rsidR="00753EC3" w:rsidRPr="0070641D">
        <w:rPr>
          <w:rFonts w:ascii="Times New Roman" w:hAnsi="Times New Roman" w:cs="Times New Roman"/>
        </w:rPr>
        <w:t xml:space="preserve"> of potential injustice arose by reason of </w:t>
      </w:r>
      <w:r w:rsidR="007B7986" w:rsidRPr="0070641D">
        <w:rPr>
          <w:rFonts w:ascii="Times New Roman" w:hAnsi="Times New Roman" w:cs="Times New Roman"/>
        </w:rPr>
        <w:t>its</w:t>
      </w:r>
      <w:r w:rsidR="00753EC3" w:rsidRPr="0070641D">
        <w:rPr>
          <w:rFonts w:ascii="Times New Roman" w:hAnsi="Times New Roman" w:cs="Times New Roman"/>
        </w:rPr>
        <w:t xml:space="preserve"> application </w:t>
      </w:r>
      <w:r w:rsidR="002A2359" w:rsidRPr="0070641D">
        <w:rPr>
          <w:rFonts w:ascii="Times New Roman" w:hAnsi="Times New Roman" w:cs="Times New Roman"/>
        </w:rPr>
        <w:t xml:space="preserve">in </w:t>
      </w:r>
      <w:r w:rsidR="00CC39DE" w:rsidRPr="0070641D">
        <w:rPr>
          <w:rFonts w:ascii="Times New Roman" w:hAnsi="Times New Roman" w:cs="Times New Roman"/>
        </w:rPr>
        <w:t>t</w:t>
      </w:r>
      <w:r w:rsidR="007B7986" w:rsidRPr="0070641D">
        <w:rPr>
          <w:rFonts w:ascii="Times New Roman" w:hAnsi="Times New Roman" w:cs="Times New Roman"/>
        </w:rPr>
        <w:t xml:space="preserve">his </w:t>
      </w:r>
      <w:r w:rsidR="00753EC3" w:rsidRPr="0070641D">
        <w:rPr>
          <w:rFonts w:ascii="Times New Roman" w:hAnsi="Times New Roman" w:cs="Times New Roman"/>
        </w:rPr>
        <w:t>individual case,</w:t>
      </w:r>
      <w:r w:rsidRPr="0070641D">
        <w:rPr>
          <w:rFonts w:ascii="Times New Roman" w:hAnsi="Times New Roman" w:cs="Times New Roman"/>
        </w:rPr>
        <w:t xml:space="preserve"> the appellant was entitled to </w:t>
      </w:r>
      <w:r w:rsidR="00753EC3" w:rsidRPr="0070641D">
        <w:rPr>
          <w:rFonts w:ascii="Times New Roman" w:hAnsi="Times New Roman" w:cs="Times New Roman"/>
        </w:rPr>
        <w:t xml:space="preserve">bring the matter before the court </w:t>
      </w:r>
      <w:r w:rsidR="0002039F" w:rsidRPr="0070641D">
        <w:rPr>
          <w:rFonts w:ascii="Times New Roman" w:hAnsi="Times New Roman" w:cs="Times New Roman"/>
        </w:rPr>
        <w:t>and to have it considered</w:t>
      </w:r>
      <w:r w:rsidR="002A2359" w:rsidRPr="0070641D">
        <w:rPr>
          <w:rFonts w:ascii="Times New Roman" w:hAnsi="Times New Roman" w:cs="Times New Roman"/>
        </w:rPr>
        <w:t xml:space="preserve"> and assessed</w:t>
      </w:r>
      <w:r w:rsidR="0002039F" w:rsidRPr="0070641D">
        <w:rPr>
          <w:rFonts w:ascii="Times New Roman" w:hAnsi="Times New Roman" w:cs="Times New Roman"/>
        </w:rPr>
        <w:t xml:space="preserve"> in order to establish</w:t>
      </w:r>
      <w:r w:rsidR="00753EC3" w:rsidRPr="0070641D">
        <w:rPr>
          <w:rFonts w:ascii="Times New Roman" w:hAnsi="Times New Roman" w:cs="Times New Roman"/>
        </w:rPr>
        <w:t xml:space="preserve"> what the interests of justice required</w:t>
      </w:r>
      <w:r w:rsidR="002A2359" w:rsidRPr="0070641D">
        <w:rPr>
          <w:rFonts w:ascii="Times New Roman" w:hAnsi="Times New Roman" w:cs="Times New Roman"/>
        </w:rPr>
        <w:t xml:space="preserve">. The appellant </w:t>
      </w:r>
      <w:r w:rsidRPr="0070641D">
        <w:rPr>
          <w:rFonts w:ascii="Times New Roman" w:hAnsi="Times New Roman" w:cs="Times New Roman"/>
        </w:rPr>
        <w:t xml:space="preserve">did not delay in bringing the matter before the </w:t>
      </w:r>
      <w:r w:rsidR="002A2359" w:rsidRPr="0070641D">
        <w:rPr>
          <w:rFonts w:ascii="Times New Roman" w:hAnsi="Times New Roman" w:cs="Times New Roman"/>
        </w:rPr>
        <w:t>c</w:t>
      </w:r>
      <w:r w:rsidRPr="0070641D">
        <w:rPr>
          <w:rFonts w:ascii="Times New Roman" w:hAnsi="Times New Roman" w:cs="Times New Roman"/>
        </w:rPr>
        <w:t>ourt on the first available opportunity</w:t>
      </w:r>
      <w:r w:rsidR="007B7986" w:rsidRPr="0070641D">
        <w:rPr>
          <w:rFonts w:ascii="Times New Roman" w:hAnsi="Times New Roman" w:cs="Times New Roman"/>
        </w:rPr>
        <w:t>.  H</w:t>
      </w:r>
      <w:r w:rsidR="002A2359" w:rsidRPr="0070641D">
        <w:rPr>
          <w:rFonts w:ascii="Times New Roman" w:hAnsi="Times New Roman" w:cs="Times New Roman"/>
        </w:rPr>
        <w:t>e</w:t>
      </w:r>
      <w:r w:rsidRPr="0070641D">
        <w:rPr>
          <w:rFonts w:ascii="Times New Roman" w:hAnsi="Times New Roman" w:cs="Times New Roman"/>
        </w:rPr>
        <w:t xml:space="preserve"> was entitled to </w:t>
      </w:r>
      <w:r w:rsidR="002A2359" w:rsidRPr="0070641D">
        <w:rPr>
          <w:rFonts w:ascii="Times New Roman" w:hAnsi="Times New Roman" w:cs="Times New Roman"/>
        </w:rPr>
        <w:t>raise</w:t>
      </w:r>
      <w:r w:rsidRPr="0070641D">
        <w:rPr>
          <w:rFonts w:ascii="Times New Roman" w:hAnsi="Times New Roman" w:cs="Times New Roman"/>
        </w:rPr>
        <w:t xml:space="preserve"> that matter, informally, </w:t>
      </w:r>
      <w:r w:rsidR="002A2359" w:rsidRPr="0070641D">
        <w:rPr>
          <w:rFonts w:ascii="Times New Roman" w:hAnsi="Times New Roman" w:cs="Times New Roman"/>
        </w:rPr>
        <w:t xml:space="preserve">with the trial judge.  Once that had occurred, </w:t>
      </w:r>
      <w:r w:rsidR="007B7986" w:rsidRPr="0070641D">
        <w:rPr>
          <w:rFonts w:ascii="Times New Roman" w:hAnsi="Times New Roman" w:cs="Times New Roman"/>
        </w:rPr>
        <w:t>the learned</w:t>
      </w:r>
      <w:r w:rsidRPr="0070641D">
        <w:rPr>
          <w:rFonts w:ascii="Times New Roman" w:hAnsi="Times New Roman" w:cs="Times New Roman"/>
        </w:rPr>
        <w:t xml:space="preserve"> judge, in my view, </w:t>
      </w:r>
      <w:r w:rsidR="002A2359" w:rsidRPr="0070641D">
        <w:rPr>
          <w:rFonts w:ascii="Times New Roman" w:hAnsi="Times New Roman" w:cs="Times New Roman"/>
        </w:rPr>
        <w:t>ought to</w:t>
      </w:r>
      <w:r w:rsidRPr="0070641D">
        <w:rPr>
          <w:rFonts w:ascii="Times New Roman" w:hAnsi="Times New Roman" w:cs="Times New Roman"/>
        </w:rPr>
        <w:t xml:space="preserve"> have dealt with the matter on its merits. </w:t>
      </w:r>
      <w:r w:rsidR="007B7986" w:rsidRPr="0070641D">
        <w:rPr>
          <w:rFonts w:ascii="Times New Roman" w:hAnsi="Times New Roman" w:cs="Times New Roman"/>
        </w:rPr>
        <w:t xml:space="preserve"> </w:t>
      </w:r>
      <w:r w:rsidRPr="0070641D">
        <w:rPr>
          <w:rFonts w:ascii="Times New Roman" w:hAnsi="Times New Roman" w:cs="Times New Roman"/>
        </w:rPr>
        <w:t xml:space="preserve"> Instead, </w:t>
      </w:r>
      <w:r w:rsidR="00D21532" w:rsidRPr="0070641D">
        <w:rPr>
          <w:rFonts w:ascii="Times New Roman" w:hAnsi="Times New Roman" w:cs="Times New Roman"/>
        </w:rPr>
        <w:t xml:space="preserve">he </w:t>
      </w:r>
      <w:r w:rsidR="000754EB" w:rsidRPr="0070641D">
        <w:rPr>
          <w:rFonts w:ascii="Times New Roman" w:hAnsi="Times New Roman" w:cs="Times New Roman"/>
        </w:rPr>
        <w:t>rejected</w:t>
      </w:r>
      <w:r w:rsidR="00D21532" w:rsidRPr="0070641D">
        <w:rPr>
          <w:rFonts w:ascii="Times New Roman" w:hAnsi="Times New Roman" w:cs="Times New Roman"/>
        </w:rPr>
        <w:t xml:space="preserve"> the </w:t>
      </w:r>
      <w:r w:rsidR="003943FE" w:rsidRPr="0070641D">
        <w:rPr>
          <w:rFonts w:ascii="Times New Roman" w:hAnsi="Times New Roman" w:cs="Times New Roman"/>
        </w:rPr>
        <w:t>application</w:t>
      </w:r>
      <w:r w:rsidR="00D21532" w:rsidRPr="0070641D">
        <w:rPr>
          <w:rFonts w:ascii="Times New Roman" w:hAnsi="Times New Roman" w:cs="Times New Roman"/>
        </w:rPr>
        <w:t xml:space="preserve"> as ‘</w:t>
      </w:r>
      <w:r w:rsidR="00D21532" w:rsidRPr="0070641D">
        <w:rPr>
          <w:rFonts w:ascii="Times New Roman" w:hAnsi="Times New Roman" w:cs="Times New Roman"/>
          <w:i/>
        </w:rPr>
        <w:t>totally misconceived’</w:t>
      </w:r>
      <w:r w:rsidR="00D21532" w:rsidRPr="0070641D">
        <w:rPr>
          <w:rFonts w:ascii="Times New Roman" w:hAnsi="Times New Roman" w:cs="Times New Roman"/>
        </w:rPr>
        <w:t xml:space="preserve">. </w:t>
      </w:r>
      <w:r w:rsidR="003943FE" w:rsidRPr="0070641D">
        <w:rPr>
          <w:rFonts w:ascii="Times New Roman" w:hAnsi="Times New Roman" w:cs="Times New Roman"/>
        </w:rPr>
        <w:t xml:space="preserve">  </w:t>
      </w:r>
      <w:r w:rsidR="00D21532" w:rsidRPr="0070641D">
        <w:rPr>
          <w:rFonts w:ascii="Times New Roman" w:hAnsi="Times New Roman" w:cs="Times New Roman"/>
        </w:rPr>
        <w:t xml:space="preserve">He </w:t>
      </w:r>
      <w:r w:rsidR="000754EB" w:rsidRPr="0070641D">
        <w:rPr>
          <w:rFonts w:ascii="Times New Roman" w:hAnsi="Times New Roman" w:cs="Times New Roman"/>
        </w:rPr>
        <w:t xml:space="preserve">criticised </w:t>
      </w:r>
      <w:r w:rsidRPr="0070641D">
        <w:rPr>
          <w:rFonts w:ascii="Times New Roman" w:hAnsi="Times New Roman" w:cs="Times New Roman"/>
        </w:rPr>
        <w:t>the appellant’s failure to apply to vary the order within a reasonable time without addressing his mind</w:t>
      </w:r>
      <w:r w:rsidR="003943FE" w:rsidRPr="0070641D">
        <w:rPr>
          <w:rFonts w:ascii="Times New Roman" w:hAnsi="Times New Roman" w:cs="Times New Roman"/>
        </w:rPr>
        <w:t xml:space="preserve"> to</w:t>
      </w:r>
      <w:r w:rsidRPr="0070641D">
        <w:rPr>
          <w:rFonts w:ascii="Times New Roman" w:hAnsi="Times New Roman" w:cs="Times New Roman"/>
        </w:rPr>
        <w:t xml:space="preserve"> what might have constituted </w:t>
      </w:r>
      <w:r w:rsidR="00753EC3" w:rsidRPr="0070641D">
        <w:rPr>
          <w:rFonts w:ascii="Times New Roman" w:hAnsi="Times New Roman" w:cs="Times New Roman"/>
        </w:rPr>
        <w:t xml:space="preserve">a </w:t>
      </w:r>
      <w:r w:rsidRPr="0070641D">
        <w:rPr>
          <w:rFonts w:ascii="Times New Roman" w:hAnsi="Times New Roman" w:cs="Times New Roman"/>
        </w:rPr>
        <w:t>reasonable time in this case.</w:t>
      </w:r>
      <w:r w:rsidR="00D21532" w:rsidRPr="0070641D">
        <w:rPr>
          <w:rFonts w:ascii="Times New Roman" w:hAnsi="Times New Roman" w:cs="Times New Roman"/>
        </w:rPr>
        <w:t xml:space="preserve">  </w:t>
      </w:r>
      <w:r w:rsidR="007B7986" w:rsidRPr="0070641D">
        <w:rPr>
          <w:rFonts w:ascii="Times New Roman" w:hAnsi="Times New Roman" w:cs="Times New Roman"/>
        </w:rPr>
        <w:t>He</w:t>
      </w:r>
      <w:r w:rsidR="00D21532" w:rsidRPr="0070641D">
        <w:rPr>
          <w:rFonts w:ascii="Times New Roman" w:hAnsi="Times New Roman" w:cs="Times New Roman"/>
        </w:rPr>
        <w:t xml:space="preserve"> was obliged to </w:t>
      </w:r>
      <w:r w:rsidR="00740BFE" w:rsidRPr="0070641D">
        <w:rPr>
          <w:rFonts w:ascii="Times New Roman" w:hAnsi="Times New Roman" w:cs="Times New Roman"/>
        </w:rPr>
        <w:t xml:space="preserve">consider and determine the </w:t>
      </w:r>
      <w:r w:rsidR="003943FE" w:rsidRPr="0070641D">
        <w:rPr>
          <w:rFonts w:ascii="Times New Roman" w:hAnsi="Times New Roman" w:cs="Times New Roman"/>
        </w:rPr>
        <w:t xml:space="preserve">merits of the </w:t>
      </w:r>
      <w:r w:rsidR="00740BFE" w:rsidRPr="0070641D">
        <w:rPr>
          <w:rFonts w:ascii="Times New Roman" w:hAnsi="Times New Roman" w:cs="Times New Roman"/>
        </w:rPr>
        <w:t xml:space="preserve">informal but no less valid application </w:t>
      </w:r>
      <w:r w:rsidR="003943FE" w:rsidRPr="0070641D">
        <w:rPr>
          <w:rFonts w:ascii="Times New Roman" w:hAnsi="Times New Roman" w:cs="Times New Roman"/>
        </w:rPr>
        <w:t>that was before him</w:t>
      </w:r>
      <w:r w:rsidR="00740BFE" w:rsidRPr="0070641D">
        <w:rPr>
          <w:rFonts w:ascii="Times New Roman" w:hAnsi="Times New Roman" w:cs="Times New Roman"/>
        </w:rPr>
        <w:t>.  That</w:t>
      </w:r>
      <w:r w:rsidR="00CC39DE" w:rsidRPr="0070641D">
        <w:rPr>
          <w:rFonts w:ascii="Times New Roman" w:hAnsi="Times New Roman" w:cs="Times New Roman"/>
        </w:rPr>
        <w:t>, in my view,</w:t>
      </w:r>
      <w:r w:rsidR="00740BFE" w:rsidRPr="0070641D">
        <w:rPr>
          <w:rFonts w:ascii="Times New Roman" w:hAnsi="Times New Roman" w:cs="Times New Roman"/>
        </w:rPr>
        <w:t xml:space="preserve"> is what the interests of justice required. </w:t>
      </w:r>
      <w:r w:rsidR="00740BFE" w:rsidRPr="0070641D">
        <w:rPr>
          <w:rFonts w:ascii="Times New Roman" w:hAnsi="Times New Roman" w:cs="Times New Roman"/>
          <w:i/>
        </w:rPr>
        <w:t xml:space="preserve"> </w:t>
      </w:r>
    </w:p>
    <w:p w14:paraId="78C4F541" w14:textId="77777777" w:rsidR="00CC39DE" w:rsidRPr="0070641D" w:rsidRDefault="0002039F" w:rsidP="00674FA7">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For the reasons set out above</w:t>
      </w:r>
      <w:r w:rsidR="00674FA7" w:rsidRPr="0070641D">
        <w:rPr>
          <w:rFonts w:ascii="Times New Roman" w:hAnsi="Times New Roman" w:cs="Times New Roman"/>
        </w:rPr>
        <w:t xml:space="preserve">, I would allow the appeal.  </w:t>
      </w:r>
    </w:p>
    <w:p w14:paraId="3701C303" w14:textId="14C1AC38" w:rsidR="00674FA7" w:rsidRPr="0070641D" w:rsidRDefault="00CC39DE" w:rsidP="000754EB">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t>I</w:t>
      </w:r>
      <w:r w:rsidR="007A04FC" w:rsidRPr="0070641D">
        <w:rPr>
          <w:rFonts w:ascii="Times New Roman" w:hAnsi="Times New Roman" w:cs="Times New Roman"/>
        </w:rPr>
        <w:t>n terms of the orders that should follow, I</w:t>
      </w:r>
      <w:r w:rsidRPr="0070641D">
        <w:rPr>
          <w:rFonts w:ascii="Times New Roman" w:hAnsi="Times New Roman" w:cs="Times New Roman"/>
        </w:rPr>
        <w:t xml:space="preserve"> have considered whether this matter should be remitted to the High Court for</w:t>
      </w:r>
      <w:r w:rsidR="00B07DC3" w:rsidRPr="0070641D">
        <w:rPr>
          <w:rFonts w:ascii="Times New Roman" w:hAnsi="Times New Roman" w:cs="Times New Roman"/>
        </w:rPr>
        <w:t xml:space="preserve"> </w:t>
      </w:r>
      <w:r w:rsidR="00CA1AD6" w:rsidRPr="0070641D">
        <w:rPr>
          <w:rFonts w:ascii="Times New Roman" w:hAnsi="Times New Roman" w:cs="Times New Roman"/>
        </w:rPr>
        <w:t xml:space="preserve">a </w:t>
      </w:r>
      <w:r w:rsidR="00B07DC3" w:rsidRPr="0070641D">
        <w:rPr>
          <w:rFonts w:ascii="Times New Roman" w:hAnsi="Times New Roman" w:cs="Times New Roman"/>
        </w:rPr>
        <w:t xml:space="preserve">further </w:t>
      </w:r>
      <w:r w:rsidRPr="0070641D">
        <w:rPr>
          <w:rFonts w:ascii="Times New Roman" w:hAnsi="Times New Roman" w:cs="Times New Roman"/>
        </w:rPr>
        <w:t xml:space="preserve">consideration on </w:t>
      </w:r>
      <w:r w:rsidR="00CA1AD6" w:rsidRPr="0070641D">
        <w:rPr>
          <w:rFonts w:ascii="Times New Roman" w:hAnsi="Times New Roman" w:cs="Times New Roman"/>
        </w:rPr>
        <w:t xml:space="preserve">the </w:t>
      </w:r>
      <w:r w:rsidRPr="0070641D">
        <w:rPr>
          <w:rFonts w:ascii="Times New Roman" w:hAnsi="Times New Roman" w:cs="Times New Roman"/>
        </w:rPr>
        <w:t>merits</w:t>
      </w:r>
      <w:r w:rsidR="00B07DC3" w:rsidRPr="0070641D">
        <w:rPr>
          <w:rFonts w:ascii="Times New Roman" w:hAnsi="Times New Roman" w:cs="Times New Roman"/>
        </w:rPr>
        <w:t>.  For several reasons,</w:t>
      </w:r>
      <w:r w:rsidRPr="0070641D">
        <w:rPr>
          <w:rFonts w:ascii="Times New Roman" w:hAnsi="Times New Roman" w:cs="Times New Roman"/>
        </w:rPr>
        <w:t xml:space="preserve"> I have </w:t>
      </w:r>
      <w:r w:rsidRPr="0070641D">
        <w:rPr>
          <w:rFonts w:ascii="Times New Roman" w:hAnsi="Times New Roman" w:cs="Times New Roman"/>
        </w:rPr>
        <w:lastRenderedPageBreak/>
        <w:t>come to the view that, having regard to</w:t>
      </w:r>
      <w:r w:rsidR="009577A1" w:rsidRPr="0070641D">
        <w:rPr>
          <w:rFonts w:ascii="Times New Roman" w:hAnsi="Times New Roman" w:cs="Times New Roman"/>
        </w:rPr>
        <w:t xml:space="preserve"> the</w:t>
      </w:r>
      <w:r w:rsidRPr="0070641D">
        <w:rPr>
          <w:rFonts w:ascii="Times New Roman" w:hAnsi="Times New Roman" w:cs="Times New Roman"/>
        </w:rPr>
        <w:t xml:space="preserve"> specific circumstances </w:t>
      </w:r>
      <w:r w:rsidR="00B820EB" w:rsidRPr="0070641D">
        <w:rPr>
          <w:rFonts w:ascii="Times New Roman" w:hAnsi="Times New Roman" w:cs="Times New Roman"/>
        </w:rPr>
        <w:t>present</w:t>
      </w:r>
      <w:r w:rsidR="00B07DC3" w:rsidRPr="0070641D">
        <w:rPr>
          <w:rFonts w:ascii="Times New Roman" w:hAnsi="Times New Roman" w:cs="Times New Roman"/>
        </w:rPr>
        <w:t>ed</w:t>
      </w:r>
      <w:r w:rsidRPr="0070641D">
        <w:rPr>
          <w:rFonts w:ascii="Times New Roman" w:hAnsi="Times New Roman" w:cs="Times New Roman"/>
        </w:rPr>
        <w:t xml:space="preserve"> herein</w:t>
      </w:r>
      <w:r w:rsidR="00B820EB" w:rsidRPr="0070641D">
        <w:rPr>
          <w:rFonts w:ascii="Times New Roman" w:hAnsi="Times New Roman" w:cs="Times New Roman"/>
        </w:rPr>
        <w:t>,</w:t>
      </w:r>
      <w:r w:rsidRPr="0070641D">
        <w:rPr>
          <w:rFonts w:ascii="Times New Roman" w:hAnsi="Times New Roman" w:cs="Times New Roman"/>
        </w:rPr>
        <w:t xml:space="preserve"> an order remitting the matter would not be </w:t>
      </w:r>
      <w:r w:rsidR="00B820EB" w:rsidRPr="0070641D">
        <w:rPr>
          <w:rFonts w:ascii="Times New Roman" w:hAnsi="Times New Roman" w:cs="Times New Roman"/>
        </w:rPr>
        <w:t xml:space="preserve">the </w:t>
      </w:r>
      <w:r w:rsidRPr="0070641D">
        <w:rPr>
          <w:rFonts w:ascii="Times New Roman" w:hAnsi="Times New Roman" w:cs="Times New Roman"/>
        </w:rPr>
        <w:t xml:space="preserve">appropriate </w:t>
      </w:r>
      <w:r w:rsidR="00B820EB" w:rsidRPr="0070641D">
        <w:rPr>
          <w:rFonts w:ascii="Times New Roman" w:hAnsi="Times New Roman" w:cs="Times New Roman"/>
        </w:rPr>
        <w:t>order</w:t>
      </w:r>
      <w:r w:rsidR="007A04FC" w:rsidRPr="0070641D">
        <w:rPr>
          <w:rFonts w:ascii="Times New Roman" w:hAnsi="Times New Roman" w:cs="Times New Roman"/>
        </w:rPr>
        <w:t xml:space="preserve"> to make</w:t>
      </w:r>
      <w:r w:rsidR="00B820EB" w:rsidRPr="0070641D">
        <w:rPr>
          <w:rFonts w:ascii="Times New Roman" w:hAnsi="Times New Roman" w:cs="Times New Roman"/>
        </w:rPr>
        <w:t xml:space="preserve"> in this case</w:t>
      </w:r>
      <w:r w:rsidRPr="0070641D">
        <w:rPr>
          <w:rFonts w:ascii="Times New Roman" w:hAnsi="Times New Roman" w:cs="Times New Roman"/>
        </w:rPr>
        <w:t xml:space="preserve">. </w:t>
      </w:r>
      <w:r w:rsidR="007A04FC" w:rsidRPr="0070641D">
        <w:rPr>
          <w:rFonts w:ascii="Times New Roman" w:hAnsi="Times New Roman" w:cs="Times New Roman"/>
        </w:rPr>
        <w:t xml:space="preserve">  First, the issue which this Court has been asked to hear—whilst not decided on its merits</w:t>
      </w:r>
      <w:r w:rsidR="00CA1AD6" w:rsidRPr="0070641D">
        <w:rPr>
          <w:rFonts w:ascii="Times New Roman" w:hAnsi="Times New Roman" w:cs="Times New Roman"/>
        </w:rPr>
        <w:t>—</w:t>
      </w:r>
      <w:r w:rsidR="007A04FC" w:rsidRPr="0070641D">
        <w:rPr>
          <w:rFonts w:ascii="Times New Roman" w:hAnsi="Times New Roman" w:cs="Times New Roman"/>
        </w:rPr>
        <w:t xml:space="preserve">was, nevertheless, </w:t>
      </w:r>
      <w:r w:rsidR="00B07DC3" w:rsidRPr="0070641D">
        <w:rPr>
          <w:rFonts w:ascii="Times New Roman" w:hAnsi="Times New Roman" w:cs="Times New Roman"/>
        </w:rPr>
        <w:t>addressed</w:t>
      </w:r>
      <w:r w:rsidR="00CA1AD6" w:rsidRPr="0070641D">
        <w:rPr>
          <w:rFonts w:ascii="Times New Roman" w:hAnsi="Times New Roman" w:cs="Times New Roman"/>
        </w:rPr>
        <w:t>, in part,</w:t>
      </w:r>
      <w:r w:rsidR="00B07DC3" w:rsidRPr="0070641D">
        <w:rPr>
          <w:rFonts w:ascii="Times New Roman" w:hAnsi="Times New Roman" w:cs="Times New Roman"/>
        </w:rPr>
        <w:t xml:space="preserve"> by the trial judge.  Whereas his fundamental error in law was approach</w:t>
      </w:r>
      <w:r w:rsidR="00CA1AD6" w:rsidRPr="0070641D">
        <w:rPr>
          <w:rFonts w:ascii="Times New Roman" w:hAnsi="Times New Roman" w:cs="Times New Roman"/>
        </w:rPr>
        <w:t xml:space="preserve">ing </w:t>
      </w:r>
      <w:r w:rsidR="00B07DC3" w:rsidRPr="0070641D">
        <w:rPr>
          <w:rFonts w:ascii="Times New Roman" w:hAnsi="Times New Roman" w:cs="Times New Roman"/>
        </w:rPr>
        <w:t xml:space="preserve">the matter as if it were </w:t>
      </w:r>
      <w:r w:rsidR="00B07DC3" w:rsidRPr="0070641D">
        <w:rPr>
          <w:rFonts w:ascii="Times New Roman" w:hAnsi="Times New Roman" w:cs="Times New Roman"/>
          <w:i/>
          <w:iCs/>
        </w:rPr>
        <w:t>res judicata</w:t>
      </w:r>
      <w:r w:rsidR="00B07DC3" w:rsidRPr="0070641D">
        <w:rPr>
          <w:rFonts w:ascii="Times New Roman" w:hAnsi="Times New Roman" w:cs="Times New Roman"/>
        </w:rPr>
        <w:t xml:space="preserve">, </w:t>
      </w:r>
      <w:r w:rsidR="00AB408D" w:rsidRPr="0070641D">
        <w:rPr>
          <w:rFonts w:ascii="Times New Roman" w:hAnsi="Times New Roman" w:cs="Times New Roman"/>
        </w:rPr>
        <w:t>he</w:t>
      </w:r>
      <w:r w:rsidR="00B07DC3" w:rsidRPr="0070641D">
        <w:rPr>
          <w:rFonts w:ascii="Times New Roman" w:hAnsi="Times New Roman" w:cs="Times New Roman"/>
        </w:rPr>
        <w:t>, nevertheless, express</w:t>
      </w:r>
      <w:r w:rsidR="00AB408D" w:rsidRPr="0070641D">
        <w:rPr>
          <w:rFonts w:ascii="Times New Roman" w:hAnsi="Times New Roman" w:cs="Times New Roman"/>
        </w:rPr>
        <w:t>ed</w:t>
      </w:r>
      <w:r w:rsidR="00B07DC3" w:rsidRPr="0070641D">
        <w:rPr>
          <w:rFonts w:ascii="Times New Roman" w:hAnsi="Times New Roman" w:cs="Times New Roman"/>
        </w:rPr>
        <w:t xml:space="preserve"> himself</w:t>
      </w:r>
      <w:r w:rsidR="000754EB" w:rsidRPr="0070641D">
        <w:rPr>
          <w:rFonts w:ascii="Times New Roman" w:hAnsi="Times New Roman" w:cs="Times New Roman"/>
        </w:rPr>
        <w:t xml:space="preserve">, </w:t>
      </w:r>
      <w:r w:rsidR="002F5798" w:rsidRPr="0070641D">
        <w:rPr>
          <w:rFonts w:ascii="Times New Roman" w:hAnsi="Times New Roman" w:cs="Times New Roman"/>
        </w:rPr>
        <w:t>in</w:t>
      </w:r>
      <w:r w:rsidR="009577A1" w:rsidRPr="0070641D">
        <w:rPr>
          <w:rFonts w:ascii="Times New Roman" w:hAnsi="Times New Roman" w:cs="Times New Roman"/>
        </w:rPr>
        <w:t xml:space="preserve"> his</w:t>
      </w:r>
      <w:r w:rsidR="002F5798" w:rsidRPr="0070641D">
        <w:rPr>
          <w:rFonts w:ascii="Times New Roman" w:hAnsi="Times New Roman" w:cs="Times New Roman"/>
        </w:rPr>
        <w:t xml:space="preserve"> final judgment</w:t>
      </w:r>
      <w:r w:rsidR="000754EB" w:rsidRPr="0070641D">
        <w:rPr>
          <w:rFonts w:ascii="Times New Roman" w:hAnsi="Times New Roman" w:cs="Times New Roman"/>
        </w:rPr>
        <w:t>,</w:t>
      </w:r>
      <w:r w:rsidR="002F5798" w:rsidRPr="0070641D">
        <w:rPr>
          <w:rFonts w:ascii="Times New Roman" w:hAnsi="Times New Roman" w:cs="Times New Roman"/>
        </w:rPr>
        <w:t xml:space="preserve"> </w:t>
      </w:r>
      <w:r w:rsidR="00B07DC3" w:rsidRPr="0070641D">
        <w:rPr>
          <w:rFonts w:ascii="Times New Roman" w:hAnsi="Times New Roman" w:cs="Times New Roman"/>
        </w:rPr>
        <w:t xml:space="preserve">on several </w:t>
      </w:r>
      <w:r w:rsidR="002F5798" w:rsidRPr="0070641D">
        <w:rPr>
          <w:rFonts w:ascii="Times New Roman" w:hAnsi="Times New Roman" w:cs="Times New Roman"/>
        </w:rPr>
        <w:t>matters</w:t>
      </w:r>
      <w:r w:rsidR="00B07DC3" w:rsidRPr="0070641D">
        <w:rPr>
          <w:rFonts w:ascii="Times New Roman" w:hAnsi="Times New Roman" w:cs="Times New Roman"/>
        </w:rPr>
        <w:t xml:space="preserve"> of merit</w:t>
      </w:r>
      <w:r w:rsidR="002F5798" w:rsidRPr="0070641D">
        <w:rPr>
          <w:rFonts w:ascii="Times New Roman" w:hAnsi="Times New Roman" w:cs="Times New Roman"/>
        </w:rPr>
        <w:t xml:space="preserve"> in relation to the issue </w:t>
      </w:r>
      <w:r w:rsidR="00AB408D" w:rsidRPr="0070641D">
        <w:rPr>
          <w:rFonts w:ascii="Times New Roman" w:hAnsi="Times New Roman" w:cs="Times New Roman"/>
        </w:rPr>
        <w:t xml:space="preserve">that was </w:t>
      </w:r>
      <w:r w:rsidR="002F5798" w:rsidRPr="0070641D">
        <w:rPr>
          <w:rFonts w:ascii="Times New Roman" w:hAnsi="Times New Roman" w:cs="Times New Roman"/>
        </w:rPr>
        <w:t xml:space="preserve">before him. </w:t>
      </w:r>
      <w:r w:rsidR="00B07DC3" w:rsidRPr="0070641D">
        <w:rPr>
          <w:rFonts w:ascii="Times New Roman" w:hAnsi="Times New Roman" w:cs="Times New Roman"/>
        </w:rPr>
        <w:t xml:space="preserve"> </w:t>
      </w:r>
      <w:r w:rsidR="007A04FC" w:rsidRPr="0070641D">
        <w:rPr>
          <w:rFonts w:ascii="Times New Roman" w:hAnsi="Times New Roman" w:cs="Times New Roman"/>
        </w:rPr>
        <w:t xml:space="preserve">Second, </w:t>
      </w:r>
      <w:r w:rsidR="00B07DC3" w:rsidRPr="0070641D">
        <w:rPr>
          <w:rFonts w:ascii="Times New Roman" w:hAnsi="Times New Roman" w:cs="Times New Roman"/>
        </w:rPr>
        <w:t xml:space="preserve">the law makes it clear that this Court has jurisdiction to determine the issue, </w:t>
      </w:r>
      <w:r w:rsidR="00771D81" w:rsidRPr="0070641D">
        <w:rPr>
          <w:rFonts w:ascii="Times New Roman" w:hAnsi="Times New Roman" w:cs="Times New Roman"/>
        </w:rPr>
        <w:t>where</w:t>
      </w:r>
      <w:r w:rsidR="00B07DC3" w:rsidRPr="0070641D">
        <w:rPr>
          <w:rFonts w:ascii="Times New Roman" w:hAnsi="Times New Roman" w:cs="Times New Roman"/>
        </w:rPr>
        <w:t xml:space="preserve"> </w:t>
      </w:r>
      <w:r w:rsidR="002F5798" w:rsidRPr="0070641D">
        <w:rPr>
          <w:rFonts w:ascii="Times New Roman" w:hAnsi="Times New Roman" w:cs="Times New Roman"/>
        </w:rPr>
        <w:t xml:space="preserve">it has been </w:t>
      </w:r>
      <w:r w:rsidR="005F2D2D" w:rsidRPr="0070641D">
        <w:rPr>
          <w:rFonts w:ascii="Times New Roman" w:hAnsi="Times New Roman" w:cs="Times New Roman"/>
        </w:rPr>
        <w:t xml:space="preserve">raised and </w:t>
      </w:r>
      <w:r w:rsidR="00B07DC3" w:rsidRPr="0070641D">
        <w:rPr>
          <w:rFonts w:ascii="Times New Roman" w:hAnsi="Times New Roman" w:cs="Times New Roman"/>
        </w:rPr>
        <w:t>argued</w:t>
      </w:r>
      <w:r w:rsidR="002F5798" w:rsidRPr="0070641D">
        <w:rPr>
          <w:rFonts w:ascii="Times New Roman" w:hAnsi="Times New Roman" w:cs="Times New Roman"/>
        </w:rPr>
        <w:t xml:space="preserve"> in the court below</w:t>
      </w:r>
      <w:r w:rsidR="00B07DC3" w:rsidRPr="0070641D">
        <w:rPr>
          <w:rFonts w:ascii="Times New Roman" w:hAnsi="Times New Roman" w:cs="Times New Roman"/>
        </w:rPr>
        <w:t>.</w:t>
      </w:r>
      <w:r w:rsidR="00F76742" w:rsidRPr="0070641D">
        <w:rPr>
          <w:rFonts w:ascii="Times New Roman" w:hAnsi="Times New Roman" w:cs="Times New Roman"/>
        </w:rPr>
        <w:t xml:space="preserve">  In </w:t>
      </w:r>
      <w:r w:rsidR="00F76742" w:rsidRPr="0070641D">
        <w:rPr>
          <w:rFonts w:ascii="Times New Roman" w:hAnsi="Times New Roman" w:cs="Times New Roman"/>
          <w:i/>
        </w:rPr>
        <w:t>McGowan v</w:t>
      </w:r>
      <w:r w:rsidR="00122AC8">
        <w:rPr>
          <w:rFonts w:ascii="Times New Roman" w:hAnsi="Times New Roman" w:cs="Times New Roman"/>
          <w:i/>
        </w:rPr>
        <w:t>.</w:t>
      </w:r>
      <w:r w:rsidR="00F76742" w:rsidRPr="0070641D">
        <w:rPr>
          <w:rFonts w:ascii="Times New Roman" w:hAnsi="Times New Roman" w:cs="Times New Roman"/>
          <w:i/>
        </w:rPr>
        <w:t xml:space="preserve"> The Labour Court</w:t>
      </w:r>
      <w:r w:rsidR="00F76742" w:rsidRPr="0070641D">
        <w:rPr>
          <w:rFonts w:ascii="Times New Roman" w:hAnsi="Times New Roman" w:cs="Times New Roman"/>
        </w:rPr>
        <w:t xml:space="preserve"> </w:t>
      </w:r>
      <w:r w:rsidR="00F76742" w:rsidRPr="0070641D">
        <w:rPr>
          <w:rFonts w:ascii="Times New Roman" w:eastAsiaTheme="minorHAnsi" w:hAnsi="Times New Roman" w:cs="Times New Roman"/>
          <w:color w:val="000000"/>
          <w:lang w:val="en-IE"/>
        </w:rPr>
        <w:t>[2013] 3 I</w:t>
      </w:r>
      <w:r w:rsidR="00122AC8">
        <w:rPr>
          <w:rFonts w:ascii="Times New Roman" w:eastAsiaTheme="minorHAnsi" w:hAnsi="Times New Roman" w:cs="Times New Roman"/>
          <w:color w:val="000000"/>
          <w:lang w:val="en-IE"/>
        </w:rPr>
        <w:t>.</w:t>
      </w:r>
      <w:r w:rsidR="00F76742" w:rsidRPr="0070641D">
        <w:rPr>
          <w:rFonts w:ascii="Times New Roman" w:eastAsiaTheme="minorHAnsi" w:hAnsi="Times New Roman" w:cs="Times New Roman"/>
          <w:color w:val="000000"/>
          <w:lang w:val="en-IE"/>
        </w:rPr>
        <w:t>R</w:t>
      </w:r>
      <w:r w:rsidR="00122AC8">
        <w:rPr>
          <w:rFonts w:ascii="Times New Roman" w:eastAsiaTheme="minorHAnsi" w:hAnsi="Times New Roman" w:cs="Times New Roman"/>
          <w:color w:val="000000"/>
          <w:lang w:val="en-IE"/>
        </w:rPr>
        <w:t>.</w:t>
      </w:r>
      <w:r w:rsidR="00F76742" w:rsidRPr="0070641D">
        <w:rPr>
          <w:rFonts w:ascii="Times New Roman" w:eastAsiaTheme="minorHAnsi" w:hAnsi="Times New Roman" w:cs="Times New Roman"/>
          <w:color w:val="000000"/>
          <w:lang w:val="en-IE"/>
        </w:rPr>
        <w:t xml:space="preserve"> 718, t</w:t>
      </w:r>
      <w:r w:rsidR="00F76742" w:rsidRPr="0070641D">
        <w:rPr>
          <w:rFonts w:ascii="Times New Roman" w:hAnsi="Times New Roman" w:cs="Times New Roman"/>
        </w:rPr>
        <w:t>he Supreme Court</w:t>
      </w:r>
      <w:r w:rsidR="00122AC8">
        <w:rPr>
          <w:rFonts w:ascii="Times New Roman" w:hAnsi="Times New Roman" w:cs="Times New Roman"/>
        </w:rPr>
        <w:t xml:space="preserve"> (at para. 17)</w:t>
      </w:r>
      <w:r w:rsidR="00F76742" w:rsidRPr="0070641D">
        <w:rPr>
          <w:rFonts w:ascii="Times New Roman" w:hAnsi="Times New Roman" w:cs="Times New Roman"/>
        </w:rPr>
        <w:t xml:space="preserve"> accepted that, where the interests of justice so require, an appellate court may determine an issue that was fully argued before </w:t>
      </w:r>
      <w:r w:rsidR="00771D81" w:rsidRPr="0070641D">
        <w:rPr>
          <w:rFonts w:ascii="Times New Roman" w:hAnsi="Times New Roman" w:cs="Times New Roman"/>
        </w:rPr>
        <w:t xml:space="preserve">but </w:t>
      </w:r>
      <w:r w:rsidR="00F764E4" w:rsidRPr="0070641D">
        <w:rPr>
          <w:rFonts w:ascii="Times New Roman" w:hAnsi="Times New Roman" w:cs="Times New Roman"/>
        </w:rPr>
        <w:t xml:space="preserve">which </w:t>
      </w:r>
      <w:r w:rsidR="00771D81" w:rsidRPr="0070641D">
        <w:rPr>
          <w:rFonts w:ascii="Times New Roman" w:hAnsi="Times New Roman" w:cs="Times New Roman"/>
        </w:rPr>
        <w:t>was not the subject of a determination</w:t>
      </w:r>
      <w:r w:rsidR="00F76742" w:rsidRPr="0070641D">
        <w:rPr>
          <w:rFonts w:ascii="Times New Roman" w:hAnsi="Times New Roman" w:cs="Times New Roman"/>
        </w:rPr>
        <w:t xml:space="preserve"> by the </w:t>
      </w:r>
      <w:r w:rsidR="003E7AE7" w:rsidRPr="0070641D">
        <w:rPr>
          <w:rFonts w:ascii="Times New Roman" w:hAnsi="Times New Roman" w:cs="Times New Roman"/>
        </w:rPr>
        <w:t>High Court</w:t>
      </w:r>
      <w:r w:rsidR="00F76742" w:rsidRPr="0070641D">
        <w:rPr>
          <w:rFonts w:ascii="Times New Roman" w:hAnsi="Times New Roman" w:cs="Times New Roman"/>
        </w:rPr>
        <w:t>.</w:t>
      </w:r>
      <w:r w:rsidR="00771D81" w:rsidRPr="0070641D">
        <w:rPr>
          <w:rFonts w:ascii="Times New Roman" w:hAnsi="Times New Roman" w:cs="Times New Roman"/>
        </w:rPr>
        <w:t xml:space="preserve"> </w:t>
      </w:r>
      <w:r w:rsidR="00F36A4A" w:rsidRPr="0070641D">
        <w:rPr>
          <w:rFonts w:ascii="Times New Roman" w:hAnsi="Times New Roman" w:cs="Times New Roman"/>
        </w:rPr>
        <w:t xml:space="preserve"> </w:t>
      </w:r>
      <w:r w:rsidR="009B7107" w:rsidRPr="0070641D">
        <w:rPr>
          <w:rFonts w:ascii="Times New Roman" w:hAnsi="Times New Roman" w:cs="Times New Roman"/>
        </w:rPr>
        <w:t>O</w:t>
      </w:r>
      <w:r w:rsidR="00F36A4A" w:rsidRPr="0070641D">
        <w:rPr>
          <w:rFonts w:ascii="Times New Roman" w:hAnsi="Times New Roman" w:cs="Times New Roman"/>
        </w:rPr>
        <w:t xml:space="preserve">rder </w:t>
      </w:r>
      <w:r w:rsidR="009B7107" w:rsidRPr="0070641D">
        <w:rPr>
          <w:rFonts w:ascii="Times New Roman" w:hAnsi="Times New Roman" w:cs="Times New Roman"/>
        </w:rPr>
        <w:t>86A, r.2(1)</w:t>
      </w:r>
      <w:r w:rsidR="00F9046F" w:rsidRPr="0070641D">
        <w:rPr>
          <w:rFonts w:ascii="Times New Roman" w:hAnsi="Times New Roman" w:cs="Times New Roman"/>
        </w:rPr>
        <w:t xml:space="preserve"> RSC</w:t>
      </w:r>
      <w:r w:rsidR="00F764E4" w:rsidRPr="0070641D">
        <w:rPr>
          <w:rFonts w:ascii="Times New Roman" w:hAnsi="Times New Roman" w:cs="Times New Roman"/>
        </w:rPr>
        <w:t xml:space="preserve"> also</w:t>
      </w:r>
      <w:r w:rsidR="009B7107" w:rsidRPr="0070641D">
        <w:rPr>
          <w:rFonts w:ascii="Times New Roman" w:hAnsi="Times New Roman" w:cs="Times New Roman"/>
        </w:rPr>
        <w:t xml:space="preserve"> expressly </w:t>
      </w:r>
      <w:r w:rsidR="00F9046F" w:rsidRPr="0070641D">
        <w:rPr>
          <w:rFonts w:ascii="Times New Roman" w:hAnsi="Times New Roman" w:cs="Times New Roman"/>
        </w:rPr>
        <w:t>recognise</w:t>
      </w:r>
      <w:r w:rsidR="009B7107" w:rsidRPr="0070641D">
        <w:rPr>
          <w:rFonts w:ascii="Times New Roman" w:hAnsi="Times New Roman" w:cs="Times New Roman"/>
        </w:rPr>
        <w:t>s that this Court ‘</w:t>
      </w:r>
      <w:r w:rsidR="009B7107" w:rsidRPr="0070641D">
        <w:rPr>
          <w:rFonts w:ascii="Times New Roman" w:hAnsi="Times New Roman" w:cs="Times New Roman"/>
          <w:i/>
        </w:rPr>
        <w:t>may exercise or perform all the powers and duties of the court below</w:t>
      </w:r>
      <w:r w:rsidR="009B7107" w:rsidRPr="0070641D">
        <w:rPr>
          <w:rFonts w:ascii="Times New Roman" w:hAnsi="Times New Roman" w:cs="Times New Roman"/>
        </w:rPr>
        <w:t>’ and ‘</w:t>
      </w:r>
      <w:r w:rsidR="009B7107" w:rsidRPr="0070641D">
        <w:rPr>
          <w:rFonts w:ascii="Times New Roman" w:hAnsi="Times New Roman" w:cs="Times New Roman"/>
          <w:i/>
        </w:rPr>
        <w:t>may give any judgment and make any order which ought to have been given or made and may make any further or other order as the case requires’</w:t>
      </w:r>
      <w:r w:rsidR="009B7107" w:rsidRPr="0070641D">
        <w:rPr>
          <w:rFonts w:ascii="Times New Roman" w:hAnsi="Times New Roman" w:cs="Times New Roman"/>
        </w:rPr>
        <w:t xml:space="preserve">.  </w:t>
      </w:r>
      <w:r w:rsidR="00B07DC3" w:rsidRPr="0070641D">
        <w:rPr>
          <w:rFonts w:ascii="Times New Roman" w:hAnsi="Times New Roman" w:cs="Times New Roman"/>
        </w:rPr>
        <w:t xml:space="preserve">Third, the question before the Court does not depend on the resolution of any issue of fact but is, fundamentally, a question of law.   Moreover, I am satisfied that </w:t>
      </w:r>
      <w:r w:rsidR="00AB408D" w:rsidRPr="0070641D">
        <w:rPr>
          <w:rFonts w:ascii="Times New Roman" w:hAnsi="Times New Roman" w:cs="Times New Roman"/>
        </w:rPr>
        <w:t>both parties have</w:t>
      </w:r>
      <w:r w:rsidR="00B07DC3" w:rsidRPr="0070641D">
        <w:rPr>
          <w:rFonts w:ascii="Times New Roman" w:hAnsi="Times New Roman" w:cs="Times New Roman"/>
        </w:rPr>
        <w:t xml:space="preserve"> already had </w:t>
      </w:r>
      <w:r w:rsidR="002F5798" w:rsidRPr="0070641D">
        <w:rPr>
          <w:rFonts w:ascii="Times New Roman" w:hAnsi="Times New Roman" w:cs="Times New Roman"/>
        </w:rPr>
        <w:t>an</w:t>
      </w:r>
      <w:r w:rsidR="00B07DC3" w:rsidRPr="0070641D">
        <w:rPr>
          <w:rFonts w:ascii="Times New Roman" w:hAnsi="Times New Roman" w:cs="Times New Roman"/>
        </w:rPr>
        <w:t xml:space="preserve"> opportunity to argue their case, comprehensively, before the High Court.  They both made submissions on the merits to the </w:t>
      </w:r>
      <w:r w:rsidR="002F5798" w:rsidRPr="0070641D">
        <w:rPr>
          <w:rFonts w:ascii="Times New Roman" w:hAnsi="Times New Roman" w:cs="Times New Roman"/>
        </w:rPr>
        <w:t>court below</w:t>
      </w:r>
      <w:r w:rsidR="00B07DC3" w:rsidRPr="0070641D">
        <w:rPr>
          <w:rFonts w:ascii="Times New Roman" w:hAnsi="Times New Roman" w:cs="Times New Roman"/>
        </w:rPr>
        <w:t xml:space="preserve"> and they </w:t>
      </w:r>
      <w:r w:rsidR="002F5798" w:rsidRPr="0070641D">
        <w:rPr>
          <w:rFonts w:ascii="Times New Roman" w:hAnsi="Times New Roman" w:cs="Times New Roman"/>
        </w:rPr>
        <w:t>both</w:t>
      </w:r>
      <w:r w:rsidR="00B07DC3" w:rsidRPr="0070641D">
        <w:rPr>
          <w:rFonts w:ascii="Times New Roman" w:hAnsi="Times New Roman" w:cs="Times New Roman"/>
        </w:rPr>
        <w:t xml:space="preserve"> </w:t>
      </w:r>
      <w:r w:rsidR="002F5798" w:rsidRPr="0070641D">
        <w:rPr>
          <w:rFonts w:ascii="Times New Roman" w:hAnsi="Times New Roman" w:cs="Times New Roman"/>
        </w:rPr>
        <w:t>enjoyed</w:t>
      </w:r>
      <w:r w:rsidR="00B07DC3" w:rsidRPr="0070641D">
        <w:rPr>
          <w:rFonts w:ascii="Times New Roman" w:hAnsi="Times New Roman" w:cs="Times New Roman"/>
        </w:rPr>
        <w:t xml:space="preserve"> the same opportunity to do so before this Court.  Thus, it cannot be said that a refusal to remit, in this instance, would deprive the unsuccessful party of its right to an appeal on the merits. </w:t>
      </w:r>
      <w:r w:rsidR="00AB408D" w:rsidRPr="0070641D">
        <w:rPr>
          <w:rFonts w:ascii="Times New Roman" w:hAnsi="Times New Roman" w:cs="Times New Roman"/>
        </w:rPr>
        <w:t xml:space="preserve"> </w:t>
      </w:r>
      <w:r w:rsidR="00C211C3" w:rsidRPr="0070641D">
        <w:rPr>
          <w:rFonts w:ascii="Times New Roman" w:hAnsi="Times New Roman" w:cs="Times New Roman"/>
        </w:rPr>
        <w:t xml:space="preserve">Finally, </w:t>
      </w:r>
      <w:r w:rsidR="00B07DC3" w:rsidRPr="0070641D">
        <w:rPr>
          <w:rFonts w:ascii="Times New Roman" w:hAnsi="Times New Roman" w:cs="Times New Roman"/>
        </w:rPr>
        <w:t xml:space="preserve">having regard to the relatively minor mistake that gave rise to </w:t>
      </w:r>
      <w:r w:rsidR="002F5798" w:rsidRPr="0070641D">
        <w:rPr>
          <w:rFonts w:ascii="Times New Roman" w:hAnsi="Times New Roman" w:cs="Times New Roman"/>
        </w:rPr>
        <w:t>the</w:t>
      </w:r>
      <w:r w:rsidR="00B07DC3" w:rsidRPr="0070641D">
        <w:rPr>
          <w:rFonts w:ascii="Times New Roman" w:hAnsi="Times New Roman" w:cs="Times New Roman"/>
        </w:rPr>
        <w:t xml:space="preserve"> significant dispute on </w:t>
      </w:r>
      <w:r w:rsidR="00C211C3" w:rsidRPr="0070641D">
        <w:rPr>
          <w:rFonts w:ascii="Times New Roman" w:hAnsi="Times New Roman" w:cs="Times New Roman"/>
        </w:rPr>
        <w:t>costs</w:t>
      </w:r>
      <w:r w:rsidR="00B07DC3" w:rsidRPr="0070641D">
        <w:rPr>
          <w:rFonts w:ascii="Times New Roman" w:hAnsi="Times New Roman" w:cs="Times New Roman"/>
        </w:rPr>
        <w:t xml:space="preserve">, it seems to me that a remittal of proceedings would, inevitably, </w:t>
      </w:r>
      <w:r w:rsidR="00CA1AD6" w:rsidRPr="0070641D">
        <w:rPr>
          <w:rFonts w:ascii="Times New Roman" w:hAnsi="Times New Roman" w:cs="Times New Roman"/>
        </w:rPr>
        <w:t xml:space="preserve">give rise to </w:t>
      </w:r>
      <w:r w:rsidR="00AB408D" w:rsidRPr="0070641D">
        <w:rPr>
          <w:rFonts w:ascii="Times New Roman" w:hAnsi="Times New Roman" w:cs="Times New Roman"/>
        </w:rPr>
        <w:t>an even further proliferation of</w:t>
      </w:r>
      <w:r w:rsidR="00CA1AD6" w:rsidRPr="0070641D">
        <w:rPr>
          <w:rFonts w:ascii="Times New Roman" w:hAnsi="Times New Roman" w:cs="Times New Roman"/>
        </w:rPr>
        <w:t xml:space="preserve"> the overall</w:t>
      </w:r>
      <w:r w:rsidR="00B07DC3" w:rsidRPr="0070641D">
        <w:rPr>
          <w:rFonts w:ascii="Times New Roman" w:hAnsi="Times New Roman" w:cs="Times New Roman"/>
        </w:rPr>
        <w:t xml:space="preserve"> costs </w:t>
      </w:r>
      <w:r w:rsidR="00CA1AD6" w:rsidRPr="0070641D">
        <w:rPr>
          <w:rFonts w:ascii="Times New Roman" w:hAnsi="Times New Roman" w:cs="Times New Roman"/>
        </w:rPr>
        <w:t>of</w:t>
      </w:r>
      <w:r w:rsidR="00B07DC3" w:rsidRPr="0070641D">
        <w:rPr>
          <w:rFonts w:ascii="Times New Roman" w:hAnsi="Times New Roman" w:cs="Times New Roman"/>
        </w:rPr>
        <w:t xml:space="preserve"> these proceedings.  It does not appear to me to be either in the interests of the parties or, indeed, the public interest, to generate such an escalation in costs.</w:t>
      </w:r>
      <w:r w:rsidR="00C211C3" w:rsidRPr="0070641D">
        <w:rPr>
          <w:rFonts w:ascii="Times New Roman" w:hAnsi="Times New Roman" w:cs="Times New Roman"/>
        </w:rPr>
        <w:t xml:space="preserve"> </w:t>
      </w:r>
    </w:p>
    <w:p w14:paraId="59A3226E" w14:textId="77777777" w:rsidR="007A04FC" w:rsidRPr="0070641D" w:rsidRDefault="00AB408D" w:rsidP="00AB408D">
      <w:pPr>
        <w:numPr>
          <w:ilvl w:val="0"/>
          <w:numId w:val="6"/>
        </w:numPr>
        <w:shd w:val="clear" w:color="auto" w:fill="FFFFFF"/>
        <w:spacing w:line="480" w:lineRule="auto"/>
        <w:jc w:val="both"/>
        <w:rPr>
          <w:rFonts w:ascii="Times New Roman" w:hAnsi="Times New Roman" w:cs="Times New Roman"/>
        </w:rPr>
      </w:pPr>
      <w:r w:rsidRPr="0070641D">
        <w:rPr>
          <w:rFonts w:ascii="Times New Roman" w:hAnsi="Times New Roman" w:cs="Times New Roman"/>
        </w:rPr>
        <w:lastRenderedPageBreak/>
        <w:t xml:space="preserve">I would, therefore, allow the appeal without remitting the matter to the trial judge.  </w:t>
      </w:r>
      <w:r w:rsidR="007A04FC" w:rsidRPr="0070641D">
        <w:rPr>
          <w:rFonts w:ascii="Times New Roman" w:hAnsi="Times New Roman" w:cs="Times New Roman"/>
        </w:rPr>
        <w:t xml:space="preserve">I would vacate the order of Humphreys J., to the extent that he declined to award to the appellant (a) the costs of the order of 8 July 2019 and awarded to the respondent (b) the costs incurred after 8 October 2019.   I would make an order awarding the appellant the costs of the leave application together with all High Court costs incurred after 8 October 2019.  </w:t>
      </w:r>
    </w:p>
    <w:p w14:paraId="626CB5B8" w14:textId="77777777" w:rsidR="007B7986" w:rsidRPr="0070641D" w:rsidRDefault="007B7986" w:rsidP="007B7986">
      <w:pPr>
        <w:numPr>
          <w:ilvl w:val="0"/>
          <w:numId w:val="6"/>
        </w:numPr>
        <w:shd w:val="clear" w:color="auto" w:fill="FFFFFF"/>
        <w:spacing w:line="480" w:lineRule="auto"/>
        <w:jc w:val="both"/>
      </w:pPr>
      <w:r w:rsidRPr="0070641D">
        <w:rPr>
          <w:rFonts w:ascii="Times New Roman" w:hAnsi="Times New Roman" w:cs="Times New Roman"/>
        </w:rPr>
        <w:t xml:space="preserve">Finally, </w:t>
      </w:r>
      <w:r w:rsidR="00803115" w:rsidRPr="0070641D">
        <w:rPr>
          <w:rFonts w:ascii="Times New Roman" w:hAnsi="Times New Roman" w:cs="Times New Roman"/>
        </w:rPr>
        <w:t>I would make a presumptive order that the costs of this appeal be awarded to the appellant.</w:t>
      </w:r>
      <w:r w:rsidRPr="0070641D">
        <w:rPr>
          <w:rFonts w:ascii="Times New Roman" w:hAnsi="Times New Roman" w:cs="Times New Roman"/>
        </w:rPr>
        <w:t xml:space="preserve"> </w:t>
      </w:r>
      <w:r w:rsidR="00803115" w:rsidRPr="0070641D">
        <w:rPr>
          <w:rFonts w:ascii="Times New Roman" w:hAnsi="Times New Roman" w:cs="Times New Roman"/>
        </w:rPr>
        <w:t xml:space="preserve"> </w:t>
      </w:r>
      <w:r w:rsidR="00B644F7" w:rsidRPr="0070641D">
        <w:rPr>
          <w:rFonts w:ascii="Times New Roman" w:hAnsi="Times New Roman" w:cs="Times New Roman"/>
        </w:rPr>
        <w:t xml:space="preserve">  If the respondent wishes to contend for an alternative form of order, he will have liberty to apply to the Court of Appeal Office within 14 days for a brief supplemental hearing on the issue of costs.  If such hearing is requested and results in an order in the terms already proposed by the court, the respondent may be liable for the additional costs of such hearing.  </w:t>
      </w:r>
      <w:r w:rsidRPr="0070641D">
        <w:rPr>
          <w:rFonts w:ascii="Times New Roman" w:hAnsi="Times New Roman" w:cs="Times New Roman"/>
        </w:rPr>
        <w:t xml:space="preserve">  </w:t>
      </w:r>
      <w:r w:rsidR="00803115" w:rsidRPr="0070641D">
        <w:rPr>
          <w:rFonts w:ascii="Times New Roman" w:hAnsi="Times New Roman" w:cs="Times New Roman"/>
        </w:rPr>
        <w:t xml:space="preserve"> In default</w:t>
      </w:r>
      <w:r w:rsidRPr="0070641D">
        <w:rPr>
          <w:rFonts w:ascii="Times New Roman" w:hAnsi="Times New Roman" w:cs="Times New Roman"/>
        </w:rPr>
        <w:t xml:space="preserve"> of receipt of </w:t>
      </w:r>
      <w:r w:rsidR="00B644F7" w:rsidRPr="0070641D">
        <w:rPr>
          <w:rFonts w:ascii="Times New Roman" w:hAnsi="Times New Roman" w:cs="Times New Roman"/>
        </w:rPr>
        <w:t>such application,</w:t>
      </w:r>
      <w:r w:rsidRPr="0070641D">
        <w:rPr>
          <w:rFonts w:ascii="Times New Roman" w:hAnsi="Times New Roman" w:cs="Times New Roman"/>
        </w:rPr>
        <w:t xml:space="preserve"> </w:t>
      </w:r>
      <w:r w:rsidR="00803115" w:rsidRPr="0070641D">
        <w:rPr>
          <w:rFonts w:ascii="Times New Roman" w:hAnsi="Times New Roman" w:cs="Times New Roman"/>
        </w:rPr>
        <w:t xml:space="preserve">the presumptive order will take effect. </w:t>
      </w:r>
    </w:p>
    <w:p w14:paraId="7F8432ED" w14:textId="77777777" w:rsidR="007B7986" w:rsidRPr="0070641D" w:rsidRDefault="007B7986" w:rsidP="007B7986">
      <w:pPr>
        <w:shd w:val="clear" w:color="auto" w:fill="FFFFFF"/>
        <w:spacing w:line="480" w:lineRule="auto"/>
        <w:jc w:val="both"/>
        <w:rPr>
          <w:rFonts w:ascii="Times New Roman" w:hAnsi="Times New Roman" w:cs="Times New Roman"/>
          <w:b/>
        </w:rPr>
      </w:pPr>
    </w:p>
    <w:p w14:paraId="0DA29B32" w14:textId="77777777" w:rsidR="00C948C1" w:rsidRDefault="00803115" w:rsidP="00C948C1">
      <w:pPr>
        <w:shd w:val="clear" w:color="auto" w:fill="FFFFFF"/>
        <w:spacing w:line="480" w:lineRule="auto"/>
        <w:jc w:val="both"/>
        <w:rPr>
          <w:rFonts w:ascii="Times New Roman" w:hAnsi="Times New Roman" w:cs="Times New Roman"/>
          <w:b/>
        </w:rPr>
      </w:pPr>
      <w:r w:rsidRPr="0070641D">
        <w:rPr>
          <w:rFonts w:ascii="Times New Roman" w:hAnsi="Times New Roman" w:cs="Times New Roman"/>
          <w:b/>
        </w:rPr>
        <w:t xml:space="preserve">As this judgment is being delivered remotely, Noonan and Collins JJ. have indicated their agreement with the reasoning and conclusions reached </w:t>
      </w:r>
      <w:r w:rsidR="00C948C1" w:rsidRPr="0070641D">
        <w:rPr>
          <w:rFonts w:ascii="Times New Roman" w:hAnsi="Times New Roman" w:cs="Times New Roman"/>
          <w:b/>
        </w:rPr>
        <w:t>in respect of this appeal</w:t>
      </w:r>
      <w:r w:rsidRPr="0070641D">
        <w:rPr>
          <w:rFonts w:ascii="Times New Roman" w:hAnsi="Times New Roman" w:cs="Times New Roman"/>
          <w:b/>
        </w:rPr>
        <w:t>.</w:t>
      </w:r>
    </w:p>
    <w:p w14:paraId="322892A0" w14:textId="77777777" w:rsidR="00F764E4" w:rsidRDefault="00F764E4" w:rsidP="00C948C1">
      <w:pPr>
        <w:shd w:val="clear" w:color="auto" w:fill="FFFFFF"/>
        <w:spacing w:line="480" w:lineRule="auto"/>
        <w:jc w:val="both"/>
        <w:rPr>
          <w:rFonts w:ascii="Times New Roman" w:hAnsi="Times New Roman" w:cs="Times New Roman"/>
          <w:b/>
        </w:rPr>
      </w:pPr>
    </w:p>
    <w:sectPr w:rsidR="00F764E4" w:rsidSect="00937413">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A8A0BE" w14:textId="77777777" w:rsidR="00C21471" w:rsidRDefault="00C21471" w:rsidP="00803115">
      <w:r>
        <w:separator/>
      </w:r>
    </w:p>
  </w:endnote>
  <w:endnote w:type="continuationSeparator" w:id="0">
    <w:p w14:paraId="19386A92" w14:textId="77777777" w:rsidR="00C21471" w:rsidRDefault="00C21471" w:rsidP="008031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6366398"/>
      <w:docPartObj>
        <w:docPartGallery w:val="Page Numbers (Bottom of Page)"/>
        <w:docPartUnique/>
      </w:docPartObj>
    </w:sdtPr>
    <w:sdtEndPr>
      <w:rPr>
        <w:rFonts w:ascii="Times New Roman" w:hAnsi="Times New Roman" w:cs="Times New Roman"/>
        <w:noProof/>
      </w:rPr>
    </w:sdtEndPr>
    <w:sdtContent>
      <w:p w14:paraId="6EDB2235" w14:textId="77777777" w:rsidR="009F47CB" w:rsidRPr="00505B41" w:rsidRDefault="009F47CB">
        <w:pPr>
          <w:pStyle w:val="Footer"/>
          <w:jc w:val="center"/>
          <w:rPr>
            <w:rFonts w:ascii="Times New Roman" w:hAnsi="Times New Roman" w:cs="Times New Roman"/>
          </w:rPr>
        </w:pPr>
        <w:r w:rsidRPr="00505B41">
          <w:rPr>
            <w:rFonts w:ascii="Times New Roman" w:hAnsi="Times New Roman" w:cs="Times New Roman"/>
          </w:rPr>
          <w:fldChar w:fldCharType="begin"/>
        </w:r>
        <w:r w:rsidRPr="00505B41">
          <w:rPr>
            <w:rFonts w:ascii="Times New Roman" w:hAnsi="Times New Roman" w:cs="Times New Roman"/>
          </w:rPr>
          <w:instrText xml:space="preserve"> PAGE   \* MERGEFORMAT </w:instrText>
        </w:r>
        <w:r w:rsidRPr="00505B41">
          <w:rPr>
            <w:rFonts w:ascii="Times New Roman" w:hAnsi="Times New Roman" w:cs="Times New Roman"/>
          </w:rPr>
          <w:fldChar w:fldCharType="separate"/>
        </w:r>
        <w:r w:rsidRPr="00505B41">
          <w:rPr>
            <w:rFonts w:ascii="Times New Roman" w:hAnsi="Times New Roman" w:cs="Times New Roman"/>
            <w:noProof/>
          </w:rPr>
          <w:t>2</w:t>
        </w:r>
        <w:r w:rsidRPr="00505B41">
          <w:rPr>
            <w:rFonts w:ascii="Times New Roman" w:hAnsi="Times New Roman" w:cs="Times New Roman"/>
            <w:noProof/>
          </w:rPr>
          <w:fldChar w:fldCharType="end"/>
        </w:r>
      </w:p>
    </w:sdtContent>
  </w:sdt>
  <w:p w14:paraId="67BC2E62" w14:textId="77777777" w:rsidR="009F47CB" w:rsidRDefault="009F47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A3660" w14:textId="77777777" w:rsidR="00C21471" w:rsidRDefault="00C21471" w:rsidP="00803115">
      <w:r>
        <w:separator/>
      </w:r>
    </w:p>
  </w:footnote>
  <w:footnote w:type="continuationSeparator" w:id="0">
    <w:p w14:paraId="6BA7747A" w14:textId="77777777" w:rsidR="00C21471" w:rsidRDefault="00C21471" w:rsidP="00803115">
      <w:r>
        <w:continuationSeparator/>
      </w:r>
    </w:p>
  </w:footnote>
  <w:footnote w:id="1">
    <w:p w14:paraId="267E2325" w14:textId="77777777" w:rsidR="009F47CB" w:rsidRPr="00F551EF" w:rsidRDefault="009F47CB">
      <w:pPr>
        <w:pStyle w:val="FootnoteText"/>
        <w:rPr>
          <w:rFonts w:ascii="Times New Roman" w:hAnsi="Times New Roman" w:cs="Times New Roman"/>
          <w:lang w:val="en-IE"/>
        </w:rPr>
      </w:pPr>
      <w:r w:rsidRPr="00F551EF">
        <w:rPr>
          <w:rStyle w:val="FootnoteReference"/>
          <w:rFonts w:ascii="Times New Roman" w:hAnsi="Times New Roman" w:cs="Times New Roman"/>
        </w:rPr>
        <w:footnoteRef/>
      </w:r>
      <w:r w:rsidRPr="00F551EF">
        <w:rPr>
          <w:rFonts w:ascii="Times New Roman" w:hAnsi="Times New Roman" w:cs="Times New Roman"/>
        </w:rPr>
        <w:t xml:space="preserve"> </w:t>
      </w:r>
      <w:r w:rsidRPr="00F551EF">
        <w:rPr>
          <w:rFonts w:ascii="Times New Roman" w:hAnsi="Times New Roman" w:cs="Times New Roman"/>
          <w:lang w:val="en-IE"/>
        </w:rPr>
        <w:t>Emphasis in original.</w:t>
      </w:r>
    </w:p>
  </w:footnote>
  <w:footnote w:id="2">
    <w:p w14:paraId="50171430" w14:textId="77777777" w:rsidR="009F47CB" w:rsidRPr="000F0B4A" w:rsidRDefault="009F47CB" w:rsidP="00803115">
      <w:pPr>
        <w:pStyle w:val="FootnoteText"/>
        <w:rPr>
          <w:lang w:val="en-IE"/>
        </w:rPr>
      </w:pPr>
      <w:r>
        <w:rPr>
          <w:rStyle w:val="FootnoteReference"/>
        </w:rPr>
        <w:footnoteRef/>
      </w:r>
      <w:r>
        <w:t xml:space="preserve"> </w:t>
      </w:r>
      <w:r w:rsidRPr="0008081C">
        <w:rPr>
          <w:rFonts w:ascii="Times New Roman" w:hAnsi="Times New Roman" w:cs="Times New Roman"/>
        </w:rPr>
        <w:t>Order 99 as amended by S.I. No. 584/2019</w:t>
      </w:r>
      <w:r>
        <w:rPr>
          <w:rFonts w:ascii="Times New Roman" w:hAnsi="Times New Roman" w:cs="Times New Roman"/>
        </w:rPr>
        <w:t xml:space="preserve"> - Rules of the Superior Courts (Costs) 2019 </w:t>
      </w:r>
    </w:p>
  </w:footnote>
  <w:footnote w:id="3">
    <w:p w14:paraId="206E55CC" w14:textId="77777777" w:rsidR="009F47CB" w:rsidRPr="003D363B" w:rsidRDefault="009F47CB" w:rsidP="00803115">
      <w:pPr>
        <w:pStyle w:val="FootnoteText"/>
        <w:rPr>
          <w:lang w:val="en-IE"/>
        </w:rPr>
      </w:pPr>
      <w:r w:rsidRPr="008746DC">
        <w:rPr>
          <w:rStyle w:val="FootnoteReference"/>
          <w:rFonts w:ascii="Times New Roman" w:hAnsi="Times New Roman" w:cs="Times New Roman"/>
        </w:rPr>
        <w:footnoteRef/>
      </w:r>
      <w:r w:rsidRPr="008746DC">
        <w:rPr>
          <w:rFonts w:ascii="Times New Roman" w:hAnsi="Times New Roman" w:cs="Times New Roman"/>
        </w:rPr>
        <w:t xml:space="preserve">  </w:t>
      </w:r>
      <w:r>
        <w:rPr>
          <w:rFonts w:ascii="Times New Roman" w:hAnsi="Times New Roman" w:cs="Times New Roman"/>
        </w:rPr>
        <w:t>T</w:t>
      </w:r>
      <w:r w:rsidRPr="008746DC">
        <w:rPr>
          <w:rFonts w:ascii="Times New Roman" w:hAnsi="Times New Roman" w:cs="Times New Roman"/>
        </w:rPr>
        <w:t>he Legal Services and Regulation Act 2015</w:t>
      </w:r>
      <w:r>
        <w:rPr>
          <w:rFonts w:ascii="Times New Roman" w:hAnsi="Times New Roman" w:cs="Times New Roman"/>
        </w:rPr>
        <w:t xml:space="preserve"> and </w:t>
      </w:r>
      <w:r w:rsidRPr="008746DC">
        <w:rPr>
          <w:rFonts w:ascii="Times New Roman" w:hAnsi="Times New Roman" w:cs="Times New Roman"/>
        </w:rPr>
        <w:t xml:space="preserve">Order 99 </w:t>
      </w:r>
      <w:r>
        <w:rPr>
          <w:rFonts w:ascii="Times New Roman" w:hAnsi="Times New Roman" w:cs="Times New Roman"/>
        </w:rPr>
        <w:t xml:space="preserve">RSC </w:t>
      </w:r>
      <w:r w:rsidRPr="008746DC">
        <w:rPr>
          <w:rFonts w:ascii="Times New Roman" w:hAnsi="Times New Roman" w:cs="Times New Roman"/>
        </w:rPr>
        <w:t>(Costs) Order 2019</w:t>
      </w:r>
      <w:r>
        <w:rPr>
          <w:rFonts w:ascii="Times New Roman" w:hAnsi="Times New Roman" w:cs="Times New Roman"/>
        </w:rPr>
        <w:t>,</w:t>
      </w:r>
      <w:r w:rsidRPr="008746DC">
        <w:rPr>
          <w:rFonts w:ascii="Times New Roman" w:hAnsi="Times New Roman" w:cs="Times New Roman"/>
        </w:rPr>
        <w:t xml:space="preserve"> S</w:t>
      </w:r>
      <w:r>
        <w:rPr>
          <w:rFonts w:ascii="Times New Roman" w:hAnsi="Times New Roman" w:cs="Times New Roman"/>
        </w:rPr>
        <w:t>.</w:t>
      </w:r>
      <w:r w:rsidRPr="008746DC">
        <w:rPr>
          <w:rFonts w:ascii="Times New Roman" w:hAnsi="Times New Roman" w:cs="Times New Roman"/>
        </w:rPr>
        <w:t>I</w:t>
      </w:r>
      <w:r>
        <w:rPr>
          <w:rFonts w:ascii="Times New Roman" w:hAnsi="Times New Roman" w:cs="Times New Roman"/>
        </w:rPr>
        <w:t>.</w:t>
      </w:r>
      <w:r w:rsidRPr="008746DC">
        <w:rPr>
          <w:rFonts w:ascii="Times New Roman" w:hAnsi="Times New Roman" w:cs="Times New Roman"/>
        </w:rPr>
        <w:t xml:space="preserve"> 584/2019.</w:t>
      </w:r>
      <w:r>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36A0C" w14:textId="77777777" w:rsidR="009F47CB" w:rsidRPr="00D87812" w:rsidRDefault="009F47CB">
    <w:pPr>
      <w:pStyle w:val="Header"/>
      <w:jc w:val="center"/>
      <w:rPr>
        <w:rFonts w:ascii="Times New Roman" w:hAnsi="Times New Roman" w:cs="Times New Roman"/>
      </w:rPr>
    </w:pPr>
  </w:p>
  <w:p w14:paraId="37E81D09" w14:textId="77777777" w:rsidR="009F47CB" w:rsidRPr="00D87812" w:rsidRDefault="009F47CB">
    <w:pPr>
      <w:pStyle w:val="Head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8F08" w14:textId="4750A78C" w:rsidR="009F47CB" w:rsidRPr="007B721E" w:rsidRDefault="009F47CB">
    <w:pPr>
      <w:pStyle w:val="Header"/>
      <w:rPr>
        <w:rFonts w:ascii="Times New Roman" w:hAnsi="Times New Roman" w:cs="Times New Roman"/>
        <w:b/>
      </w:rPr>
    </w:pPr>
    <w:r w:rsidRPr="00AF6333">
      <w:rPr>
        <w:rFonts w:ascii="Times New Roman" w:hAnsi="Times New Roman" w:cs="Times New Roman"/>
        <w:b/>
      </w:rPr>
      <w:t>Unapproved</w:t>
    </w:r>
    <w:r>
      <w:tab/>
    </w:r>
    <w:r w:rsidRPr="00BB5679">
      <w:rPr>
        <w:noProof/>
      </w:rPr>
      <w:drawing>
        <wp:inline distT="0" distB="0" distL="0" distR="0" wp14:anchorId="78412BFD" wp14:editId="77417DA5">
          <wp:extent cx="384175" cy="599440"/>
          <wp:effectExtent l="0" t="0" r="0" b="0"/>
          <wp:docPr id="5" name="Picture 5" descr="harp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4175" cy="599440"/>
                  </a:xfrm>
                  <a:prstGeom prst="rect">
                    <a:avLst/>
                  </a:prstGeom>
                  <a:noFill/>
                  <a:ln>
                    <a:noFill/>
                  </a:ln>
                </pic:spPr>
              </pic:pic>
            </a:graphicData>
          </a:graphic>
        </wp:inline>
      </w:drawing>
    </w:r>
    <w:r w:rsidR="007B721E">
      <w:tab/>
    </w:r>
    <w:r w:rsidR="007B721E" w:rsidRPr="007B721E">
      <w:rPr>
        <w:rFonts w:ascii="Times New Roman" w:hAnsi="Times New Roman" w:cs="Times New Roman"/>
        <w:b/>
      </w:rPr>
      <w:t>No Redaction Needed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F1807"/>
    <w:multiLevelType w:val="hybridMultilevel"/>
    <w:tmpl w:val="C4600D34"/>
    <w:lvl w:ilvl="0" w:tplc="2D625F62">
      <w:start w:val="9"/>
      <w:numFmt w:val="lowerLetter"/>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84B388E"/>
    <w:multiLevelType w:val="hybridMultilevel"/>
    <w:tmpl w:val="4DB0B020"/>
    <w:lvl w:ilvl="0" w:tplc="23640D4A">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E513CD5"/>
    <w:multiLevelType w:val="hybridMultilevel"/>
    <w:tmpl w:val="F5BA7956"/>
    <w:lvl w:ilvl="0" w:tplc="20A230EA">
      <w:start w:val="4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7EC439D"/>
    <w:multiLevelType w:val="hybridMultilevel"/>
    <w:tmpl w:val="3F703EFC"/>
    <w:lvl w:ilvl="0" w:tplc="BCD6FA80">
      <w:start w:val="44"/>
      <w:numFmt w:val="decimal"/>
      <w:lvlText w:val="%1."/>
      <w:lvlJc w:val="left"/>
      <w:pPr>
        <w:ind w:left="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8C0330">
      <w:start w:val="1"/>
      <w:numFmt w:val="lowerLetter"/>
      <w:lvlText w:val="%2"/>
      <w:lvlJc w:val="left"/>
      <w:pPr>
        <w:ind w:left="11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80C348">
      <w:start w:val="1"/>
      <w:numFmt w:val="lowerRoman"/>
      <w:lvlText w:val="%3"/>
      <w:lvlJc w:val="left"/>
      <w:pPr>
        <w:ind w:left="18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A80192">
      <w:start w:val="1"/>
      <w:numFmt w:val="decimal"/>
      <w:lvlText w:val="%4"/>
      <w:lvlJc w:val="left"/>
      <w:pPr>
        <w:ind w:left="25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E29FD8">
      <w:start w:val="1"/>
      <w:numFmt w:val="lowerLetter"/>
      <w:lvlText w:val="%5"/>
      <w:lvlJc w:val="left"/>
      <w:pPr>
        <w:ind w:left="32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2405FCC">
      <w:start w:val="1"/>
      <w:numFmt w:val="lowerRoman"/>
      <w:lvlText w:val="%6"/>
      <w:lvlJc w:val="left"/>
      <w:pPr>
        <w:ind w:left="39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3876FA">
      <w:start w:val="1"/>
      <w:numFmt w:val="decimal"/>
      <w:lvlText w:val="%7"/>
      <w:lvlJc w:val="left"/>
      <w:pPr>
        <w:ind w:left="4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D7A6E26">
      <w:start w:val="1"/>
      <w:numFmt w:val="lowerLetter"/>
      <w:lvlText w:val="%8"/>
      <w:lvlJc w:val="left"/>
      <w:pPr>
        <w:ind w:left="54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A05BCE">
      <w:start w:val="1"/>
      <w:numFmt w:val="lowerRoman"/>
      <w:lvlText w:val="%9"/>
      <w:lvlJc w:val="left"/>
      <w:pPr>
        <w:ind w:left="61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040F8B"/>
    <w:multiLevelType w:val="hybridMultilevel"/>
    <w:tmpl w:val="38821EC4"/>
    <w:lvl w:ilvl="0" w:tplc="BFE2D49E">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DE01A07"/>
    <w:multiLevelType w:val="hybridMultilevel"/>
    <w:tmpl w:val="EFAACC0E"/>
    <w:lvl w:ilvl="0" w:tplc="EBFEFAF0">
      <w:start w:val="1"/>
      <w:numFmt w:val="lowerLetter"/>
      <w:lvlText w:val="(%1)"/>
      <w:lvlJc w:val="left"/>
      <w:pPr>
        <w:ind w:left="1495" w:hanging="360"/>
      </w:pPr>
      <w:rPr>
        <w:rFonts w:ascii="Times New Roman" w:hAnsi="Times New Roman" w:cs="Times New Roman" w:hint="default"/>
        <w:sz w:val="18"/>
        <w:szCs w:val="18"/>
      </w:rPr>
    </w:lvl>
    <w:lvl w:ilvl="1" w:tplc="18090019" w:tentative="1">
      <w:start w:val="1"/>
      <w:numFmt w:val="lowerLetter"/>
      <w:lvlText w:val="%2."/>
      <w:lvlJc w:val="left"/>
      <w:pPr>
        <w:ind w:left="2215" w:hanging="360"/>
      </w:pPr>
    </w:lvl>
    <w:lvl w:ilvl="2" w:tplc="1809001B" w:tentative="1">
      <w:start w:val="1"/>
      <w:numFmt w:val="lowerRoman"/>
      <w:lvlText w:val="%3."/>
      <w:lvlJc w:val="right"/>
      <w:pPr>
        <w:ind w:left="2935" w:hanging="180"/>
      </w:pPr>
    </w:lvl>
    <w:lvl w:ilvl="3" w:tplc="1809000F" w:tentative="1">
      <w:start w:val="1"/>
      <w:numFmt w:val="decimal"/>
      <w:lvlText w:val="%4."/>
      <w:lvlJc w:val="left"/>
      <w:pPr>
        <w:ind w:left="3655" w:hanging="360"/>
      </w:pPr>
    </w:lvl>
    <w:lvl w:ilvl="4" w:tplc="18090019" w:tentative="1">
      <w:start w:val="1"/>
      <w:numFmt w:val="lowerLetter"/>
      <w:lvlText w:val="%5."/>
      <w:lvlJc w:val="left"/>
      <w:pPr>
        <w:ind w:left="4375" w:hanging="360"/>
      </w:pPr>
    </w:lvl>
    <w:lvl w:ilvl="5" w:tplc="1809001B" w:tentative="1">
      <w:start w:val="1"/>
      <w:numFmt w:val="lowerRoman"/>
      <w:lvlText w:val="%6."/>
      <w:lvlJc w:val="right"/>
      <w:pPr>
        <w:ind w:left="5095" w:hanging="180"/>
      </w:pPr>
    </w:lvl>
    <w:lvl w:ilvl="6" w:tplc="1809000F" w:tentative="1">
      <w:start w:val="1"/>
      <w:numFmt w:val="decimal"/>
      <w:lvlText w:val="%7."/>
      <w:lvlJc w:val="left"/>
      <w:pPr>
        <w:ind w:left="5815" w:hanging="360"/>
      </w:pPr>
    </w:lvl>
    <w:lvl w:ilvl="7" w:tplc="18090019" w:tentative="1">
      <w:start w:val="1"/>
      <w:numFmt w:val="lowerLetter"/>
      <w:lvlText w:val="%8."/>
      <w:lvlJc w:val="left"/>
      <w:pPr>
        <w:ind w:left="6535" w:hanging="360"/>
      </w:pPr>
    </w:lvl>
    <w:lvl w:ilvl="8" w:tplc="1809001B" w:tentative="1">
      <w:start w:val="1"/>
      <w:numFmt w:val="lowerRoman"/>
      <w:lvlText w:val="%9."/>
      <w:lvlJc w:val="right"/>
      <w:pPr>
        <w:ind w:left="7255" w:hanging="180"/>
      </w:pPr>
    </w:lvl>
  </w:abstractNum>
  <w:abstractNum w:abstractNumId="6" w15:restartNumberingAfterBreak="0">
    <w:nsid w:val="2E9373DF"/>
    <w:multiLevelType w:val="hybridMultilevel"/>
    <w:tmpl w:val="3B3CCF1C"/>
    <w:lvl w:ilvl="0" w:tplc="5CA21C62">
      <w:start w:val="7"/>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301714D1"/>
    <w:multiLevelType w:val="hybridMultilevel"/>
    <w:tmpl w:val="ABC88278"/>
    <w:lvl w:ilvl="0" w:tplc="93B03A3E">
      <w:start w:val="1"/>
      <w:numFmt w:val="decimal"/>
      <w:lvlText w:val="%1."/>
      <w:lvlJc w:val="left"/>
      <w:pPr>
        <w:ind w:left="7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B29808">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3FC023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EA8C8C4">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6E71EC">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75AC214">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1A9E74">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604644">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2D21254">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55836FB"/>
    <w:multiLevelType w:val="hybridMultilevel"/>
    <w:tmpl w:val="31E0A88C"/>
    <w:lvl w:ilvl="0" w:tplc="8B16524A">
      <w:start w:val="1"/>
      <w:numFmt w:val="decimal"/>
      <w:lvlText w:val="%1."/>
      <w:lvlJc w:val="left"/>
      <w:pPr>
        <w:tabs>
          <w:tab w:val="num" w:pos="567"/>
        </w:tabs>
      </w:pPr>
      <w:rPr>
        <w:rFonts w:ascii="Times" w:hAnsi="Times" w:cs="Times New Roman" w:hint="default"/>
        <w:b/>
        <w:i w:val="0"/>
        <w:color w:val="auto"/>
        <w:sz w:val="24"/>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35BD52D8"/>
    <w:multiLevelType w:val="multilevel"/>
    <w:tmpl w:val="CF34B676"/>
    <w:lvl w:ilvl="0">
      <w:start w:val="1"/>
      <w:numFmt w:val="lowerLetter"/>
      <w:lvlText w:val="(%1)."/>
      <w:lvlJc w:val="right"/>
      <w:pPr>
        <w:tabs>
          <w:tab w:val="num" w:pos="720"/>
        </w:tabs>
        <w:ind w:left="720" w:hanging="360"/>
      </w:pPr>
      <w:rPr>
        <w:rFonts w:hint="default"/>
      </w:rPr>
    </w:lvl>
    <w:lvl w:ilvl="1">
      <w:start w:val="1"/>
      <w:numFmt w:val="lowerRoman"/>
      <w:lvlText w:val="(%2)."/>
      <w:lvlJc w:val="right"/>
      <w:pPr>
        <w:tabs>
          <w:tab w:val="num" w:pos="1440"/>
        </w:tabs>
        <w:ind w:left="1440" w:hanging="360"/>
      </w:pPr>
      <w:rPr>
        <w:rFonts w:ascii="Times New Roman" w:hAnsi="Times New Roman" w:cs="Times New Roman" w:hint="default"/>
        <w:i/>
      </w:rPr>
    </w:lvl>
    <w:lvl w:ilvl="2">
      <w:start w:val="1"/>
      <w:numFmt w:val="lowerLetter"/>
      <w:lvlText w:val="%3."/>
      <w:lvlJc w:val="left"/>
      <w:pPr>
        <w:tabs>
          <w:tab w:val="num" w:pos="2160"/>
        </w:tabs>
        <w:ind w:left="2160" w:hanging="360"/>
      </w:pPr>
    </w:lvl>
    <w:lvl w:ilvl="3">
      <w:start w:val="1"/>
      <w:numFmt w:val="decimal"/>
      <w:lvlText w:val="%4."/>
      <w:lvlJc w:val="left"/>
      <w:pPr>
        <w:ind w:left="2880" w:hanging="360"/>
      </w:pPr>
      <w:rPr>
        <w:rFonts w:hint="default"/>
      </w:r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7E74D1"/>
    <w:multiLevelType w:val="hybridMultilevel"/>
    <w:tmpl w:val="C0D670CC"/>
    <w:lvl w:ilvl="0" w:tplc="205CDB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314BA7"/>
    <w:multiLevelType w:val="hybridMultilevel"/>
    <w:tmpl w:val="54BC0C72"/>
    <w:lvl w:ilvl="0" w:tplc="DF904BA4">
      <w:start w:val="1"/>
      <w:numFmt w:val="decimal"/>
      <w:lvlText w:val="(%1)"/>
      <w:lvlJc w:val="left"/>
      <w:pPr>
        <w:ind w:left="689" w:hanging="360"/>
      </w:pPr>
      <w:rPr>
        <w:rFonts w:hint="default"/>
      </w:rPr>
    </w:lvl>
    <w:lvl w:ilvl="1" w:tplc="18090019" w:tentative="1">
      <w:start w:val="1"/>
      <w:numFmt w:val="lowerLetter"/>
      <w:lvlText w:val="%2."/>
      <w:lvlJc w:val="left"/>
      <w:pPr>
        <w:ind w:left="1409" w:hanging="360"/>
      </w:pPr>
    </w:lvl>
    <w:lvl w:ilvl="2" w:tplc="1809001B" w:tentative="1">
      <w:start w:val="1"/>
      <w:numFmt w:val="lowerRoman"/>
      <w:lvlText w:val="%3."/>
      <w:lvlJc w:val="right"/>
      <w:pPr>
        <w:ind w:left="2129" w:hanging="180"/>
      </w:pPr>
    </w:lvl>
    <w:lvl w:ilvl="3" w:tplc="1809000F" w:tentative="1">
      <w:start w:val="1"/>
      <w:numFmt w:val="decimal"/>
      <w:lvlText w:val="%4."/>
      <w:lvlJc w:val="left"/>
      <w:pPr>
        <w:ind w:left="2849" w:hanging="360"/>
      </w:pPr>
    </w:lvl>
    <w:lvl w:ilvl="4" w:tplc="18090019" w:tentative="1">
      <w:start w:val="1"/>
      <w:numFmt w:val="lowerLetter"/>
      <w:lvlText w:val="%5."/>
      <w:lvlJc w:val="left"/>
      <w:pPr>
        <w:ind w:left="3569" w:hanging="360"/>
      </w:pPr>
    </w:lvl>
    <w:lvl w:ilvl="5" w:tplc="1809001B" w:tentative="1">
      <w:start w:val="1"/>
      <w:numFmt w:val="lowerRoman"/>
      <w:lvlText w:val="%6."/>
      <w:lvlJc w:val="right"/>
      <w:pPr>
        <w:ind w:left="4289" w:hanging="180"/>
      </w:pPr>
    </w:lvl>
    <w:lvl w:ilvl="6" w:tplc="1809000F" w:tentative="1">
      <w:start w:val="1"/>
      <w:numFmt w:val="decimal"/>
      <w:lvlText w:val="%7."/>
      <w:lvlJc w:val="left"/>
      <w:pPr>
        <w:ind w:left="5009" w:hanging="360"/>
      </w:pPr>
    </w:lvl>
    <w:lvl w:ilvl="7" w:tplc="18090019" w:tentative="1">
      <w:start w:val="1"/>
      <w:numFmt w:val="lowerLetter"/>
      <w:lvlText w:val="%8."/>
      <w:lvlJc w:val="left"/>
      <w:pPr>
        <w:ind w:left="5729" w:hanging="360"/>
      </w:pPr>
    </w:lvl>
    <w:lvl w:ilvl="8" w:tplc="1809001B" w:tentative="1">
      <w:start w:val="1"/>
      <w:numFmt w:val="lowerRoman"/>
      <w:lvlText w:val="%9."/>
      <w:lvlJc w:val="right"/>
      <w:pPr>
        <w:ind w:left="6449" w:hanging="180"/>
      </w:pPr>
    </w:lvl>
  </w:abstractNum>
  <w:abstractNum w:abstractNumId="12" w15:restartNumberingAfterBreak="0">
    <w:nsid w:val="3BD04B39"/>
    <w:multiLevelType w:val="hybridMultilevel"/>
    <w:tmpl w:val="796EF7A4"/>
    <w:lvl w:ilvl="0" w:tplc="0CC8A854">
      <w:start w:val="1"/>
      <w:numFmt w:val="decimal"/>
      <w:lvlText w:val="%1."/>
      <w:lvlJc w:val="left"/>
      <w:pPr>
        <w:ind w:left="502" w:hanging="360"/>
      </w:pPr>
      <w:rPr>
        <w:rFonts w:ascii="Times New Roman" w:eastAsiaTheme="minorEastAsia" w:hAnsi="Times New Roman" w:cs="Times New Roman"/>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3" w15:restartNumberingAfterBreak="0">
    <w:nsid w:val="3C815ADA"/>
    <w:multiLevelType w:val="hybridMultilevel"/>
    <w:tmpl w:val="35069214"/>
    <w:lvl w:ilvl="0" w:tplc="953A3A6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A61A20">
      <w:start w:val="55"/>
      <w:numFmt w:val="decimal"/>
      <w:lvlRestart w:val="0"/>
      <w:lvlText w:val="%2."/>
      <w:lvlJc w:val="left"/>
      <w:pPr>
        <w:ind w:left="7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1CA414">
      <w:start w:val="1"/>
      <w:numFmt w:val="lowerRoman"/>
      <w:lvlText w:val="%3"/>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952A264">
      <w:start w:val="1"/>
      <w:numFmt w:val="decimal"/>
      <w:lvlText w:val="%4"/>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6542A">
      <w:start w:val="1"/>
      <w:numFmt w:val="lowerLetter"/>
      <w:lvlText w:val="%5"/>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52E0D8">
      <w:start w:val="1"/>
      <w:numFmt w:val="lowerRoman"/>
      <w:lvlText w:val="%6"/>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184AFDC">
      <w:start w:val="1"/>
      <w:numFmt w:val="decimal"/>
      <w:lvlText w:val="%7"/>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64900">
      <w:start w:val="1"/>
      <w:numFmt w:val="lowerLetter"/>
      <w:lvlText w:val="%8"/>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BF26BA2">
      <w:start w:val="1"/>
      <w:numFmt w:val="lowerRoman"/>
      <w:lvlText w:val="%9"/>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F3E5E41"/>
    <w:multiLevelType w:val="hybridMultilevel"/>
    <w:tmpl w:val="AAFAB88A"/>
    <w:lvl w:ilvl="0" w:tplc="1C16C3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E542528"/>
    <w:multiLevelType w:val="hybridMultilevel"/>
    <w:tmpl w:val="6BAABE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start w:val="1"/>
      <w:numFmt w:val="bullet"/>
      <w:lvlText w:val=""/>
      <w:lvlJc w:val="left"/>
      <w:pPr>
        <w:ind w:left="36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0A938A8"/>
    <w:multiLevelType w:val="hybridMultilevel"/>
    <w:tmpl w:val="31E0A88C"/>
    <w:lvl w:ilvl="0" w:tplc="8B16524A">
      <w:start w:val="1"/>
      <w:numFmt w:val="decimal"/>
      <w:lvlText w:val="%1."/>
      <w:lvlJc w:val="left"/>
      <w:pPr>
        <w:tabs>
          <w:tab w:val="num" w:pos="567"/>
        </w:tabs>
      </w:pPr>
      <w:rPr>
        <w:rFonts w:ascii="Times" w:hAnsi="Times" w:cs="Times New Roman" w:hint="default"/>
        <w:b/>
        <w:i w:val="0"/>
        <w:color w:val="auto"/>
        <w:sz w:val="24"/>
      </w:rPr>
    </w:lvl>
    <w:lvl w:ilvl="1" w:tplc="2ED05C26">
      <w:start w:val="1"/>
      <w:numFmt w:val="lowerLetter"/>
      <w:lvlText w:val="(%2)"/>
      <w:lvlJc w:val="left"/>
      <w:pPr>
        <w:tabs>
          <w:tab w:val="num" w:pos="1134"/>
        </w:tabs>
        <w:ind w:left="1134" w:hanging="567"/>
      </w:pPr>
      <w:rPr>
        <w:rFonts w:cs="Times New Roman" w:hint="default"/>
        <w:b w:val="0"/>
        <w:i w:val="0"/>
        <w:sz w:val="24"/>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6CBD63FC"/>
    <w:multiLevelType w:val="hybridMultilevel"/>
    <w:tmpl w:val="1EAC327A"/>
    <w:lvl w:ilvl="0" w:tplc="D294EF4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77EC5F91"/>
    <w:multiLevelType w:val="hybridMultilevel"/>
    <w:tmpl w:val="009A5158"/>
    <w:lvl w:ilvl="0" w:tplc="F2F0683A">
      <w:start w:val="124"/>
      <w:numFmt w:val="decimal"/>
      <w:lvlText w:val="%1."/>
      <w:lvlJc w:val="left"/>
      <w:pPr>
        <w:ind w:left="780" w:hanging="420"/>
      </w:pPr>
      <w:rPr>
        <w:rFonts w:hint="default"/>
        <w:i w:val="0"/>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7"/>
  </w:num>
  <w:num w:numId="2">
    <w:abstractNumId w:val="1"/>
  </w:num>
  <w:num w:numId="3">
    <w:abstractNumId w:val="2"/>
  </w:num>
  <w:num w:numId="4">
    <w:abstractNumId w:val="6"/>
  </w:num>
  <w:num w:numId="5">
    <w:abstractNumId w:val="4"/>
  </w:num>
  <w:num w:numId="6">
    <w:abstractNumId w:val="16"/>
  </w:num>
  <w:num w:numId="7">
    <w:abstractNumId w:val="9"/>
  </w:num>
  <w:num w:numId="8">
    <w:abstractNumId w:val="11"/>
  </w:num>
  <w:num w:numId="9">
    <w:abstractNumId w:val="12"/>
  </w:num>
  <w:num w:numId="10">
    <w:abstractNumId w:val="0"/>
  </w:num>
  <w:num w:numId="11">
    <w:abstractNumId w:val="10"/>
  </w:num>
  <w:num w:numId="12">
    <w:abstractNumId w:val="14"/>
  </w:num>
  <w:num w:numId="13">
    <w:abstractNumId w:val="5"/>
  </w:num>
  <w:num w:numId="14">
    <w:abstractNumId w:val="7"/>
  </w:num>
  <w:num w:numId="15">
    <w:abstractNumId w:val="3"/>
  </w:num>
  <w:num w:numId="16">
    <w:abstractNumId w:val="8"/>
  </w:num>
  <w:num w:numId="17">
    <w:abstractNumId w:val="18"/>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15"/>
    <w:rsid w:val="0000253A"/>
    <w:rsid w:val="00003AF2"/>
    <w:rsid w:val="000074B1"/>
    <w:rsid w:val="0002039F"/>
    <w:rsid w:val="00020944"/>
    <w:rsid w:val="00020A9D"/>
    <w:rsid w:val="00031E32"/>
    <w:rsid w:val="0003731D"/>
    <w:rsid w:val="0004352A"/>
    <w:rsid w:val="000609F8"/>
    <w:rsid w:val="000754EB"/>
    <w:rsid w:val="00081A0E"/>
    <w:rsid w:val="00082F38"/>
    <w:rsid w:val="00084D92"/>
    <w:rsid w:val="00093399"/>
    <w:rsid w:val="000937C5"/>
    <w:rsid w:val="000A0E84"/>
    <w:rsid w:val="000A3B37"/>
    <w:rsid w:val="000B0ABD"/>
    <w:rsid w:val="000C52D8"/>
    <w:rsid w:val="000D24F7"/>
    <w:rsid w:val="000F4CF5"/>
    <w:rsid w:val="00103310"/>
    <w:rsid w:val="0012027E"/>
    <w:rsid w:val="00122AC8"/>
    <w:rsid w:val="00123C36"/>
    <w:rsid w:val="001421FA"/>
    <w:rsid w:val="00143DF9"/>
    <w:rsid w:val="0015405B"/>
    <w:rsid w:val="00170597"/>
    <w:rsid w:val="00171E9A"/>
    <w:rsid w:val="00187F7E"/>
    <w:rsid w:val="001949C7"/>
    <w:rsid w:val="001A4155"/>
    <w:rsid w:val="001B4611"/>
    <w:rsid w:val="001D663C"/>
    <w:rsid w:val="001E720C"/>
    <w:rsid w:val="0020384F"/>
    <w:rsid w:val="00205D0E"/>
    <w:rsid w:val="002153AB"/>
    <w:rsid w:val="00217B65"/>
    <w:rsid w:val="00246F6F"/>
    <w:rsid w:val="00256876"/>
    <w:rsid w:val="00281B2B"/>
    <w:rsid w:val="002928AE"/>
    <w:rsid w:val="00292B0E"/>
    <w:rsid w:val="00295EDC"/>
    <w:rsid w:val="002A2359"/>
    <w:rsid w:val="002A5F2B"/>
    <w:rsid w:val="002B0E2A"/>
    <w:rsid w:val="002C26BB"/>
    <w:rsid w:val="002E46AB"/>
    <w:rsid w:val="002E7BD4"/>
    <w:rsid w:val="002F43B4"/>
    <w:rsid w:val="002F5798"/>
    <w:rsid w:val="00314EE9"/>
    <w:rsid w:val="003340F7"/>
    <w:rsid w:val="003402A3"/>
    <w:rsid w:val="00340EC4"/>
    <w:rsid w:val="00344AD2"/>
    <w:rsid w:val="0035283F"/>
    <w:rsid w:val="003603E9"/>
    <w:rsid w:val="00360C1F"/>
    <w:rsid w:val="00360DB9"/>
    <w:rsid w:val="00360DE7"/>
    <w:rsid w:val="0036199F"/>
    <w:rsid w:val="00372D57"/>
    <w:rsid w:val="0037574A"/>
    <w:rsid w:val="0038582D"/>
    <w:rsid w:val="003943FE"/>
    <w:rsid w:val="003A50E8"/>
    <w:rsid w:val="003A5D29"/>
    <w:rsid w:val="003B4161"/>
    <w:rsid w:val="003E7AE7"/>
    <w:rsid w:val="00415B29"/>
    <w:rsid w:val="00434F19"/>
    <w:rsid w:val="00435668"/>
    <w:rsid w:val="004503F6"/>
    <w:rsid w:val="00455F69"/>
    <w:rsid w:val="00462F53"/>
    <w:rsid w:val="00463D9E"/>
    <w:rsid w:val="00475368"/>
    <w:rsid w:val="00482DFE"/>
    <w:rsid w:val="00483F23"/>
    <w:rsid w:val="00497222"/>
    <w:rsid w:val="004A4970"/>
    <w:rsid w:val="004A5FED"/>
    <w:rsid w:val="004C6121"/>
    <w:rsid w:val="004E2229"/>
    <w:rsid w:val="004E2F0A"/>
    <w:rsid w:val="004E41E6"/>
    <w:rsid w:val="00515C3F"/>
    <w:rsid w:val="00515E87"/>
    <w:rsid w:val="00530BF5"/>
    <w:rsid w:val="00535D92"/>
    <w:rsid w:val="00552D43"/>
    <w:rsid w:val="00560CF1"/>
    <w:rsid w:val="00581CA7"/>
    <w:rsid w:val="005823B1"/>
    <w:rsid w:val="0058755A"/>
    <w:rsid w:val="0059189C"/>
    <w:rsid w:val="005A3181"/>
    <w:rsid w:val="005B1776"/>
    <w:rsid w:val="005C587A"/>
    <w:rsid w:val="005E6C97"/>
    <w:rsid w:val="005F2D2D"/>
    <w:rsid w:val="00603B9A"/>
    <w:rsid w:val="00614F2B"/>
    <w:rsid w:val="00622C6B"/>
    <w:rsid w:val="00625F69"/>
    <w:rsid w:val="00627C6F"/>
    <w:rsid w:val="0064069E"/>
    <w:rsid w:val="00662D09"/>
    <w:rsid w:val="006631B0"/>
    <w:rsid w:val="0066393E"/>
    <w:rsid w:val="00674FA7"/>
    <w:rsid w:val="0068765C"/>
    <w:rsid w:val="006A0B91"/>
    <w:rsid w:val="006B4ACE"/>
    <w:rsid w:val="006B7E04"/>
    <w:rsid w:val="006C544D"/>
    <w:rsid w:val="006D28A4"/>
    <w:rsid w:val="006F23C9"/>
    <w:rsid w:val="006F3694"/>
    <w:rsid w:val="0070516E"/>
    <w:rsid w:val="0070641D"/>
    <w:rsid w:val="00721915"/>
    <w:rsid w:val="00723838"/>
    <w:rsid w:val="00726E7A"/>
    <w:rsid w:val="00730CA1"/>
    <w:rsid w:val="00736D66"/>
    <w:rsid w:val="00737843"/>
    <w:rsid w:val="00740BFE"/>
    <w:rsid w:val="0074110C"/>
    <w:rsid w:val="00753EC3"/>
    <w:rsid w:val="00763FC3"/>
    <w:rsid w:val="00771D81"/>
    <w:rsid w:val="00773CFC"/>
    <w:rsid w:val="007752FD"/>
    <w:rsid w:val="007807DF"/>
    <w:rsid w:val="007828CE"/>
    <w:rsid w:val="00782C1F"/>
    <w:rsid w:val="0078534A"/>
    <w:rsid w:val="0079634A"/>
    <w:rsid w:val="007A04FC"/>
    <w:rsid w:val="007B225A"/>
    <w:rsid w:val="007B6C27"/>
    <w:rsid w:val="007B721E"/>
    <w:rsid w:val="007B77C2"/>
    <w:rsid w:val="007B7986"/>
    <w:rsid w:val="007D112C"/>
    <w:rsid w:val="007E5E4E"/>
    <w:rsid w:val="007F1436"/>
    <w:rsid w:val="00803115"/>
    <w:rsid w:val="00821D5F"/>
    <w:rsid w:val="008306A6"/>
    <w:rsid w:val="00835397"/>
    <w:rsid w:val="00837D2E"/>
    <w:rsid w:val="00842E7E"/>
    <w:rsid w:val="008437FB"/>
    <w:rsid w:val="00846049"/>
    <w:rsid w:val="00857222"/>
    <w:rsid w:val="00861ACC"/>
    <w:rsid w:val="008642B9"/>
    <w:rsid w:val="0087478C"/>
    <w:rsid w:val="008773CE"/>
    <w:rsid w:val="0088686F"/>
    <w:rsid w:val="00887FBE"/>
    <w:rsid w:val="0089171B"/>
    <w:rsid w:val="008A381E"/>
    <w:rsid w:val="008B34C5"/>
    <w:rsid w:val="008B4991"/>
    <w:rsid w:val="008F29A3"/>
    <w:rsid w:val="008F71AB"/>
    <w:rsid w:val="00906850"/>
    <w:rsid w:val="00915C89"/>
    <w:rsid w:val="00916754"/>
    <w:rsid w:val="009219DC"/>
    <w:rsid w:val="00937413"/>
    <w:rsid w:val="009577A1"/>
    <w:rsid w:val="00960717"/>
    <w:rsid w:val="00992630"/>
    <w:rsid w:val="009A41F8"/>
    <w:rsid w:val="009B7107"/>
    <w:rsid w:val="009C42D7"/>
    <w:rsid w:val="009D26CF"/>
    <w:rsid w:val="009D3245"/>
    <w:rsid w:val="009F257E"/>
    <w:rsid w:val="009F47CB"/>
    <w:rsid w:val="00A03C08"/>
    <w:rsid w:val="00A1221A"/>
    <w:rsid w:val="00A353F4"/>
    <w:rsid w:val="00A5389C"/>
    <w:rsid w:val="00A60265"/>
    <w:rsid w:val="00A652DB"/>
    <w:rsid w:val="00A66F4A"/>
    <w:rsid w:val="00A835C0"/>
    <w:rsid w:val="00A93AB7"/>
    <w:rsid w:val="00A94872"/>
    <w:rsid w:val="00A97ECF"/>
    <w:rsid w:val="00AB01AF"/>
    <w:rsid w:val="00AB408D"/>
    <w:rsid w:val="00AD1E07"/>
    <w:rsid w:val="00AE1AB9"/>
    <w:rsid w:val="00AE6C55"/>
    <w:rsid w:val="00AF6333"/>
    <w:rsid w:val="00B03EBC"/>
    <w:rsid w:val="00B0412E"/>
    <w:rsid w:val="00B07DC3"/>
    <w:rsid w:val="00B40AE1"/>
    <w:rsid w:val="00B53FC6"/>
    <w:rsid w:val="00B644F7"/>
    <w:rsid w:val="00B648E5"/>
    <w:rsid w:val="00B66118"/>
    <w:rsid w:val="00B739CC"/>
    <w:rsid w:val="00B820EB"/>
    <w:rsid w:val="00B92C5C"/>
    <w:rsid w:val="00B93088"/>
    <w:rsid w:val="00B96FE9"/>
    <w:rsid w:val="00BB20E4"/>
    <w:rsid w:val="00BC4655"/>
    <w:rsid w:val="00BD392F"/>
    <w:rsid w:val="00BE5C03"/>
    <w:rsid w:val="00BF0C5B"/>
    <w:rsid w:val="00BF4B21"/>
    <w:rsid w:val="00C04E34"/>
    <w:rsid w:val="00C05936"/>
    <w:rsid w:val="00C13A3A"/>
    <w:rsid w:val="00C211C3"/>
    <w:rsid w:val="00C21471"/>
    <w:rsid w:val="00C31B34"/>
    <w:rsid w:val="00C6691D"/>
    <w:rsid w:val="00C948C1"/>
    <w:rsid w:val="00CA1AD6"/>
    <w:rsid w:val="00CA64BC"/>
    <w:rsid w:val="00CB0100"/>
    <w:rsid w:val="00CB1D77"/>
    <w:rsid w:val="00CB3A27"/>
    <w:rsid w:val="00CB45EC"/>
    <w:rsid w:val="00CC221F"/>
    <w:rsid w:val="00CC39DE"/>
    <w:rsid w:val="00CD6BDC"/>
    <w:rsid w:val="00CF0435"/>
    <w:rsid w:val="00D066AF"/>
    <w:rsid w:val="00D1117B"/>
    <w:rsid w:val="00D14373"/>
    <w:rsid w:val="00D15EC8"/>
    <w:rsid w:val="00D20B1F"/>
    <w:rsid w:val="00D21532"/>
    <w:rsid w:val="00D374BA"/>
    <w:rsid w:val="00D40649"/>
    <w:rsid w:val="00D4249A"/>
    <w:rsid w:val="00D46276"/>
    <w:rsid w:val="00D61D73"/>
    <w:rsid w:val="00D92C8E"/>
    <w:rsid w:val="00D94CEA"/>
    <w:rsid w:val="00D96CA2"/>
    <w:rsid w:val="00DB6E72"/>
    <w:rsid w:val="00DD291B"/>
    <w:rsid w:val="00E016F0"/>
    <w:rsid w:val="00E026FE"/>
    <w:rsid w:val="00E27BE5"/>
    <w:rsid w:val="00E36857"/>
    <w:rsid w:val="00E50603"/>
    <w:rsid w:val="00E55F04"/>
    <w:rsid w:val="00E62402"/>
    <w:rsid w:val="00E65948"/>
    <w:rsid w:val="00E6639A"/>
    <w:rsid w:val="00E80798"/>
    <w:rsid w:val="00E80EAC"/>
    <w:rsid w:val="00E84E88"/>
    <w:rsid w:val="00E84FEF"/>
    <w:rsid w:val="00E8500B"/>
    <w:rsid w:val="00E86FA8"/>
    <w:rsid w:val="00E9799B"/>
    <w:rsid w:val="00EA45A3"/>
    <w:rsid w:val="00EB05E5"/>
    <w:rsid w:val="00ED5389"/>
    <w:rsid w:val="00F05AE9"/>
    <w:rsid w:val="00F114ED"/>
    <w:rsid w:val="00F24C83"/>
    <w:rsid w:val="00F36A4A"/>
    <w:rsid w:val="00F500C8"/>
    <w:rsid w:val="00F53E24"/>
    <w:rsid w:val="00F551EF"/>
    <w:rsid w:val="00F62265"/>
    <w:rsid w:val="00F62533"/>
    <w:rsid w:val="00F66C10"/>
    <w:rsid w:val="00F66C6F"/>
    <w:rsid w:val="00F6737E"/>
    <w:rsid w:val="00F764E4"/>
    <w:rsid w:val="00F76742"/>
    <w:rsid w:val="00F76E5A"/>
    <w:rsid w:val="00F82DB7"/>
    <w:rsid w:val="00F85838"/>
    <w:rsid w:val="00F86B39"/>
    <w:rsid w:val="00F9046F"/>
    <w:rsid w:val="00F95FF9"/>
    <w:rsid w:val="00FD0290"/>
    <w:rsid w:val="00FE55B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1C9C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3115"/>
    <w:pPr>
      <w:spacing w:after="0" w:line="240" w:lineRule="auto"/>
    </w:pPr>
    <w:rPr>
      <w:rFonts w:eastAsiaTheme="minorEastAsia"/>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31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3115"/>
    <w:rPr>
      <w:rFonts w:ascii="Times New Roman" w:eastAsiaTheme="minorEastAsia" w:hAnsi="Times New Roman" w:cs="Times New Roman"/>
      <w:sz w:val="18"/>
      <w:szCs w:val="18"/>
      <w:lang w:val="en-GB"/>
    </w:rPr>
  </w:style>
  <w:style w:type="paragraph" w:styleId="ListParagraph">
    <w:name w:val="List Paragraph"/>
    <w:aliases w:val="List of Paragraph"/>
    <w:basedOn w:val="Normal"/>
    <w:link w:val="ListParagraphChar"/>
    <w:uiPriority w:val="34"/>
    <w:qFormat/>
    <w:rsid w:val="00803115"/>
    <w:pPr>
      <w:ind w:left="720"/>
      <w:contextualSpacing/>
    </w:pPr>
  </w:style>
  <w:style w:type="paragraph" w:styleId="FootnoteText">
    <w:name w:val="footnote text"/>
    <w:basedOn w:val="Normal"/>
    <w:link w:val="FootnoteTextChar"/>
    <w:uiPriority w:val="99"/>
    <w:unhideWhenUsed/>
    <w:rsid w:val="00803115"/>
    <w:rPr>
      <w:sz w:val="20"/>
      <w:szCs w:val="20"/>
    </w:rPr>
  </w:style>
  <w:style w:type="character" w:customStyle="1" w:styleId="FootnoteTextChar">
    <w:name w:val="Footnote Text Char"/>
    <w:basedOn w:val="DefaultParagraphFont"/>
    <w:link w:val="FootnoteText"/>
    <w:uiPriority w:val="99"/>
    <w:rsid w:val="00803115"/>
    <w:rPr>
      <w:rFonts w:eastAsiaTheme="minorEastAsia"/>
      <w:sz w:val="20"/>
      <w:szCs w:val="20"/>
      <w:lang w:val="en-GB"/>
    </w:rPr>
  </w:style>
  <w:style w:type="character" w:styleId="FootnoteReference">
    <w:name w:val="footnote reference"/>
    <w:basedOn w:val="DefaultParagraphFont"/>
    <w:uiPriority w:val="99"/>
    <w:semiHidden/>
    <w:unhideWhenUsed/>
    <w:rsid w:val="00803115"/>
    <w:rPr>
      <w:vertAlign w:val="superscript"/>
    </w:rPr>
  </w:style>
  <w:style w:type="character" w:customStyle="1" w:styleId="ListParagraphChar">
    <w:name w:val="List Paragraph Char"/>
    <w:aliases w:val="List of Paragraph Char"/>
    <w:basedOn w:val="DefaultParagraphFont"/>
    <w:link w:val="ListParagraph"/>
    <w:uiPriority w:val="34"/>
    <w:rsid w:val="00803115"/>
    <w:rPr>
      <w:rFonts w:eastAsiaTheme="minorEastAsia"/>
      <w:sz w:val="24"/>
      <w:szCs w:val="24"/>
      <w:lang w:val="en-GB"/>
    </w:rPr>
  </w:style>
  <w:style w:type="character" w:styleId="Emphasis">
    <w:name w:val="Emphasis"/>
    <w:basedOn w:val="DefaultParagraphFont"/>
    <w:uiPriority w:val="20"/>
    <w:qFormat/>
    <w:rsid w:val="00803115"/>
    <w:rPr>
      <w:i/>
      <w:iCs/>
    </w:rPr>
  </w:style>
  <w:style w:type="paragraph" w:styleId="Header">
    <w:name w:val="header"/>
    <w:basedOn w:val="Normal"/>
    <w:link w:val="HeaderChar"/>
    <w:uiPriority w:val="99"/>
    <w:unhideWhenUsed/>
    <w:rsid w:val="00803115"/>
    <w:pPr>
      <w:tabs>
        <w:tab w:val="center" w:pos="4680"/>
        <w:tab w:val="right" w:pos="9360"/>
      </w:tabs>
    </w:pPr>
  </w:style>
  <w:style w:type="character" w:customStyle="1" w:styleId="HeaderChar">
    <w:name w:val="Header Char"/>
    <w:basedOn w:val="DefaultParagraphFont"/>
    <w:link w:val="Header"/>
    <w:uiPriority w:val="99"/>
    <w:rsid w:val="00803115"/>
    <w:rPr>
      <w:rFonts w:eastAsiaTheme="minorEastAsia"/>
      <w:sz w:val="24"/>
      <w:szCs w:val="24"/>
      <w:lang w:val="en-GB"/>
    </w:rPr>
  </w:style>
  <w:style w:type="paragraph" w:styleId="Footer">
    <w:name w:val="footer"/>
    <w:basedOn w:val="Normal"/>
    <w:link w:val="FooterChar"/>
    <w:uiPriority w:val="99"/>
    <w:unhideWhenUsed/>
    <w:rsid w:val="00803115"/>
    <w:pPr>
      <w:tabs>
        <w:tab w:val="center" w:pos="4680"/>
        <w:tab w:val="right" w:pos="9360"/>
      </w:tabs>
    </w:pPr>
  </w:style>
  <w:style w:type="character" w:customStyle="1" w:styleId="FooterChar">
    <w:name w:val="Footer Char"/>
    <w:basedOn w:val="DefaultParagraphFont"/>
    <w:link w:val="Footer"/>
    <w:uiPriority w:val="99"/>
    <w:rsid w:val="00803115"/>
    <w:rPr>
      <w:rFonts w:eastAsiaTheme="minorEastAsia"/>
      <w:sz w:val="24"/>
      <w:szCs w:val="24"/>
      <w:lang w:val="en-GB"/>
    </w:rPr>
  </w:style>
  <w:style w:type="paragraph" w:styleId="NormalWeb">
    <w:name w:val="Normal (Web)"/>
    <w:basedOn w:val="Normal"/>
    <w:uiPriority w:val="99"/>
    <w:unhideWhenUsed/>
    <w:rsid w:val="00803115"/>
    <w:pPr>
      <w:spacing w:before="100" w:beforeAutospacing="1" w:after="100" w:afterAutospacing="1"/>
    </w:pPr>
    <w:rPr>
      <w:rFonts w:ascii="Times New Roman" w:eastAsia="Times New Roman" w:hAnsi="Times New Roman" w:cs="Times New Roman"/>
      <w:lang w:val="en-IE" w:eastAsia="en-IE"/>
    </w:rPr>
  </w:style>
  <w:style w:type="character" w:styleId="CommentReference">
    <w:name w:val="annotation reference"/>
    <w:basedOn w:val="DefaultParagraphFont"/>
    <w:uiPriority w:val="99"/>
    <w:semiHidden/>
    <w:unhideWhenUsed/>
    <w:rsid w:val="00803115"/>
    <w:rPr>
      <w:sz w:val="16"/>
      <w:szCs w:val="16"/>
    </w:rPr>
  </w:style>
  <w:style w:type="paragraph" w:styleId="CommentText">
    <w:name w:val="annotation text"/>
    <w:basedOn w:val="Normal"/>
    <w:link w:val="CommentTextChar"/>
    <w:uiPriority w:val="99"/>
    <w:semiHidden/>
    <w:unhideWhenUsed/>
    <w:rsid w:val="00803115"/>
    <w:rPr>
      <w:sz w:val="20"/>
      <w:szCs w:val="20"/>
    </w:rPr>
  </w:style>
  <w:style w:type="character" w:customStyle="1" w:styleId="CommentTextChar">
    <w:name w:val="Comment Text Char"/>
    <w:basedOn w:val="DefaultParagraphFont"/>
    <w:link w:val="CommentText"/>
    <w:uiPriority w:val="99"/>
    <w:semiHidden/>
    <w:rsid w:val="00803115"/>
    <w:rPr>
      <w:rFonts w:eastAsiaTheme="minorEastAsia"/>
      <w:sz w:val="20"/>
      <w:szCs w:val="20"/>
      <w:lang w:val="en-GB"/>
    </w:rPr>
  </w:style>
  <w:style w:type="paragraph" w:styleId="CommentSubject">
    <w:name w:val="annotation subject"/>
    <w:basedOn w:val="CommentText"/>
    <w:next w:val="CommentText"/>
    <w:link w:val="CommentSubjectChar"/>
    <w:uiPriority w:val="99"/>
    <w:semiHidden/>
    <w:unhideWhenUsed/>
    <w:rsid w:val="00803115"/>
    <w:rPr>
      <w:b/>
      <w:bCs/>
    </w:rPr>
  </w:style>
  <w:style w:type="character" w:customStyle="1" w:styleId="CommentSubjectChar">
    <w:name w:val="Comment Subject Char"/>
    <w:basedOn w:val="CommentTextChar"/>
    <w:link w:val="CommentSubject"/>
    <w:uiPriority w:val="99"/>
    <w:semiHidden/>
    <w:rsid w:val="00803115"/>
    <w:rPr>
      <w:rFonts w:eastAsiaTheme="minorEastAsia"/>
      <w:b/>
      <w:bCs/>
      <w:sz w:val="20"/>
      <w:szCs w:val="20"/>
      <w:lang w:val="en-GB"/>
    </w:rPr>
  </w:style>
  <w:style w:type="paragraph" w:styleId="Revision">
    <w:name w:val="Revision"/>
    <w:hidden/>
    <w:uiPriority w:val="99"/>
    <w:semiHidden/>
    <w:rsid w:val="001E720C"/>
    <w:pPr>
      <w:spacing w:after="0" w:line="240" w:lineRule="auto"/>
    </w:pPr>
    <w:rPr>
      <w:rFonts w:eastAsiaTheme="minorEastAsia"/>
      <w:sz w:val="24"/>
      <w:szCs w:val="24"/>
      <w:lang w:val="en-GB"/>
    </w:rPr>
  </w:style>
  <w:style w:type="character" w:styleId="Hyperlink">
    <w:name w:val="Hyperlink"/>
    <w:basedOn w:val="DefaultParagraphFont"/>
    <w:uiPriority w:val="99"/>
    <w:semiHidden/>
    <w:unhideWhenUsed/>
    <w:rsid w:val="007752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8A12F-4B78-4CC7-90CA-A58D2BF22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9217</Words>
  <Characters>52540</Characters>
  <Application>Microsoft Office Word</Application>
  <DocSecurity>0</DocSecurity>
  <Lines>437</Lines>
  <Paragraphs>123</Paragraphs>
  <ScaleCrop>false</ScaleCrop>
  <Company/>
  <LinksUpToDate>false</LinksUpToDate>
  <CharactersWithSpaces>61634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2020-12-10T13:31:00Z</dcterms:created>
  <dcterms:modified xsi:type="dcterms:W3CDTF">2020-12-10T13:32:00Z</dcterms:modified>
</cp:coreProperties>
</file>