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03BC7" w14:textId="77777777" w:rsidR="00A77A90" w:rsidRDefault="00A77A90" w:rsidP="007E1306">
      <w:pPr>
        <w:jc w:val="center"/>
        <w:rPr>
          <w:rFonts w:ascii="Times New Roman" w:hAnsi="Times New Roman" w:cs="Times New Roman"/>
          <w:b/>
          <w:bCs/>
          <w:sz w:val="24"/>
          <w:szCs w:val="24"/>
        </w:rPr>
      </w:pPr>
    </w:p>
    <w:p w14:paraId="41BA851D" w14:textId="70AE3410" w:rsidR="007E1306" w:rsidRDefault="007E1306" w:rsidP="007E1306">
      <w:pPr>
        <w:jc w:val="center"/>
        <w:rPr>
          <w:rFonts w:ascii="Times New Roman" w:hAnsi="Times New Roman" w:cs="Times New Roman"/>
          <w:b/>
          <w:bCs/>
          <w:sz w:val="24"/>
          <w:szCs w:val="24"/>
        </w:rPr>
      </w:pPr>
      <w:r>
        <w:rPr>
          <w:rFonts w:ascii="Times New Roman" w:hAnsi="Times New Roman" w:cs="Times New Roman"/>
          <w:b/>
          <w:bCs/>
          <w:sz w:val="24"/>
          <w:szCs w:val="24"/>
        </w:rPr>
        <w:t>THE COURT OF APPEAL</w:t>
      </w:r>
    </w:p>
    <w:p w14:paraId="2B919176" w14:textId="77777777" w:rsidR="007E1306" w:rsidRDefault="007E1306" w:rsidP="007E1306">
      <w:pPr>
        <w:jc w:val="right"/>
        <w:rPr>
          <w:rFonts w:ascii="Times New Roman" w:hAnsi="Times New Roman" w:cs="Times New Roman"/>
          <w:b/>
          <w:bCs/>
          <w:sz w:val="24"/>
          <w:szCs w:val="24"/>
        </w:rPr>
      </w:pPr>
      <w:r>
        <w:rPr>
          <w:rFonts w:ascii="Times New Roman" w:hAnsi="Times New Roman" w:cs="Times New Roman"/>
          <w:b/>
          <w:bCs/>
          <w:sz w:val="24"/>
          <w:szCs w:val="24"/>
        </w:rPr>
        <w:t>Record No. 2021/57</w:t>
      </w:r>
    </w:p>
    <w:p w14:paraId="3CD62ED0" w14:textId="7AD49A48" w:rsidR="009D4BE1" w:rsidRDefault="009D4BE1" w:rsidP="009D4BE1">
      <w:pPr>
        <w:rPr>
          <w:rFonts w:ascii="Times New Roman" w:hAnsi="Times New Roman" w:cs="Times New Roman"/>
          <w:b/>
          <w:bCs/>
          <w:sz w:val="24"/>
          <w:szCs w:val="24"/>
        </w:rPr>
      </w:pPr>
      <w:r>
        <w:rPr>
          <w:rFonts w:ascii="Times New Roman" w:hAnsi="Times New Roman" w:cs="Times New Roman"/>
          <w:b/>
          <w:bCs/>
          <w:sz w:val="24"/>
          <w:szCs w:val="24"/>
        </w:rPr>
        <w:t>Murray J.</w:t>
      </w:r>
      <w:r w:rsidR="00836379">
        <w:rPr>
          <w:rFonts w:ascii="Times New Roman" w:hAnsi="Times New Roman" w:cs="Times New Roman"/>
          <w:b/>
          <w:bCs/>
          <w:sz w:val="24"/>
          <w:szCs w:val="24"/>
        </w:rPr>
        <w:tab/>
      </w:r>
      <w:r w:rsidR="00836379">
        <w:rPr>
          <w:rFonts w:ascii="Times New Roman" w:hAnsi="Times New Roman" w:cs="Times New Roman"/>
          <w:b/>
          <w:bCs/>
          <w:sz w:val="24"/>
          <w:szCs w:val="24"/>
        </w:rPr>
        <w:tab/>
      </w:r>
      <w:r w:rsidR="00836379">
        <w:rPr>
          <w:rFonts w:ascii="Times New Roman" w:hAnsi="Times New Roman" w:cs="Times New Roman"/>
          <w:b/>
          <w:bCs/>
          <w:sz w:val="24"/>
          <w:szCs w:val="24"/>
        </w:rPr>
        <w:tab/>
      </w:r>
      <w:r w:rsidR="00836379">
        <w:rPr>
          <w:rFonts w:ascii="Times New Roman" w:hAnsi="Times New Roman" w:cs="Times New Roman"/>
          <w:b/>
          <w:bCs/>
          <w:sz w:val="24"/>
          <w:szCs w:val="24"/>
        </w:rPr>
        <w:tab/>
      </w:r>
      <w:r w:rsidR="00836379">
        <w:rPr>
          <w:rFonts w:ascii="Times New Roman" w:hAnsi="Times New Roman" w:cs="Times New Roman"/>
          <w:b/>
          <w:bCs/>
          <w:sz w:val="24"/>
          <w:szCs w:val="24"/>
        </w:rPr>
        <w:tab/>
        <w:t>Neutral Citation Number [2022] IECA 141</w:t>
      </w:r>
    </w:p>
    <w:p w14:paraId="0A86333D" w14:textId="3B51ACD1" w:rsidR="007E1306" w:rsidRDefault="007E1306" w:rsidP="007E1306">
      <w:pPr>
        <w:rPr>
          <w:rFonts w:ascii="Times New Roman" w:hAnsi="Times New Roman" w:cs="Times New Roman"/>
          <w:b/>
          <w:bCs/>
          <w:sz w:val="24"/>
          <w:szCs w:val="24"/>
        </w:rPr>
      </w:pPr>
      <w:r>
        <w:rPr>
          <w:rFonts w:ascii="Times New Roman" w:hAnsi="Times New Roman" w:cs="Times New Roman"/>
          <w:b/>
          <w:bCs/>
          <w:sz w:val="24"/>
          <w:szCs w:val="24"/>
        </w:rPr>
        <w:t>Donnelly J.</w:t>
      </w:r>
    </w:p>
    <w:p w14:paraId="596856B1" w14:textId="77777777" w:rsidR="007E1306" w:rsidRDefault="007E1306" w:rsidP="007E1306">
      <w:pPr>
        <w:rPr>
          <w:rFonts w:ascii="Times New Roman" w:hAnsi="Times New Roman" w:cs="Times New Roman"/>
          <w:b/>
          <w:bCs/>
          <w:sz w:val="24"/>
          <w:szCs w:val="24"/>
        </w:rPr>
      </w:pPr>
      <w:proofErr w:type="spellStart"/>
      <w:r>
        <w:rPr>
          <w:rFonts w:ascii="Times New Roman" w:hAnsi="Times New Roman" w:cs="Times New Roman"/>
          <w:b/>
          <w:bCs/>
          <w:sz w:val="24"/>
          <w:szCs w:val="24"/>
        </w:rPr>
        <w:t>Ní</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Raifeartaigh</w:t>
      </w:r>
      <w:proofErr w:type="spellEnd"/>
      <w:r>
        <w:rPr>
          <w:rFonts w:ascii="Times New Roman" w:hAnsi="Times New Roman" w:cs="Times New Roman"/>
          <w:b/>
          <w:bCs/>
          <w:sz w:val="24"/>
          <w:szCs w:val="24"/>
        </w:rPr>
        <w:t xml:space="preserve"> J.</w:t>
      </w:r>
    </w:p>
    <w:p w14:paraId="381A5972" w14:textId="77777777" w:rsidR="000B7F51" w:rsidRDefault="000B7F51" w:rsidP="007E1306">
      <w:pPr>
        <w:rPr>
          <w:rFonts w:ascii="Times New Roman" w:hAnsi="Times New Roman" w:cs="Times New Roman"/>
          <w:b/>
          <w:bCs/>
          <w:sz w:val="24"/>
          <w:szCs w:val="24"/>
        </w:rPr>
      </w:pPr>
    </w:p>
    <w:p w14:paraId="65E6374A" w14:textId="77777777" w:rsidR="007E1306" w:rsidRDefault="007E1306" w:rsidP="007E1306">
      <w:pPr>
        <w:rPr>
          <w:rFonts w:ascii="Times New Roman" w:hAnsi="Times New Roman" w:cs="Times New Roman"/>
          <w:b/>
          <w:bCs/>
          <w:sz w:val="24"/>
          <w:szCs w:val="24"/>
        </w:rPr>
      </w:pPr>
      <w:r>
        <w:rPr>
          <w:rFonts w:ascii="Times New Roman" w:hAnsi="Times New Roman" w:cs="Times New Roman"/>
          <w:b/>
          <w:bCs/>
          <w:sz w:val="24"/>
          <w:szCs w:val="24"/>
        </w:rPr>
        <w:t>BETWEEN/</w:t>
      </w:r>
    </w:p>
    <w:p w14:paraId="4BE3F9A8" w14:textId="4239FF33" w:rsidR="007E1306" w:rsidRDefault="007E1306" w:rsidP="007E1306">
      <w:pPr>
        <w:jc w:val="center"/>
        <w:rPr>
          <w:rFonts w:ascii="Times New Roman" w:hAnsi="Times New Roman" w:cs="Times New Roman"/>
          <w:b/>
          <w:bCs/>
          <w:sz w:val="24"/>
          <w:szCs w:val="24"/>
        </w:rPr>
      </w:pPr>
      <w:r>
        <w:rPr>
          <w:rFonts w:ascii="Times New Roman" w:hAnsi="Times New Roman" w:cs="Times New Roman"/>
          <w:b/>
          <w:bCs/>
          <w:sz w:val="24"/>
          <w:szCs w:val="24"/>
        </w:rPr>
        <w:t>H</w:t>
      </w:r>
      <w:r w:rsidR="001C5180">
        <w:rPr>
          <w:rFonts w:ascii="Times New Roman" w:hAnsi="Times New Roman" w:cs="Times New Roman"/>
          <w:b/>
          <w:bCs/>
          <w:sz w:val="24"/>
          <w:szCs w:val="24"/>
        </w:rPr>
        <w:t>.</w:t>
      </w:r>
      <w:r>
        <w:rPr>
          <w:rFonts w:ascii="Times New Roman" w:hAnsi="Times New Roman" w:cs="Times New Roman"/>
          <w:b/>
          <w:bCs/>
          <w:sz w:val="24"/>
          <w:szCs w:val="24"/>
        </w:rPr>
        <w:t>K</w:t>
      </w:r>
      <w:r w:rsidR="001C5180">
        <w:rPr>
          <w:rFonts w:ascii="Times New Roman" w:hAnsi="Times New Roman" w:cs="Times New Roman"/>
          <w:b/>
          <w:bCs/>
          <w:sz w:val="24"/>
          <w:szCs w:val="24"/>
        </w:rPr>
        <w:t>.</w:t>
      </w:r>
      <w:r w:rsidR="002D37FB">
        <w:rPr>
          <w:rFonts w:ascii="Times New Roman" w:hAnsi="Times New Roman" w:cs="Times New Roman"/>
          <w:b/>
          <w:bCs/>
          <w:sz w:val="24"/>
          <w:szCs w:val="24"/>
        </w:rPr>
        <w:t xml:space="preserve"> (</w:t>
      </w:r>
      <w:r w:rsidR="00A84940">
        <w:rPr>
          <w:rFonts w:ascii="Times New Roman" w:hAnsi="Times New Roman" w:cs="Times New Roman"/>
          <w:b/>
          <w:bCs/>
          <w:sz w:val="24"/>
          <w:szCs w:val="24"/>
        </w:rPr>
        <w:t>WESTERN SAHARA</w:t>
      </w:r>
      <w:r w:rsidR="002D37FB">
        <w:rPr>
          <w:rFonts w:ascii="Times New Roman" w:hAnsi="Times New Roman" w:cs="Times New Roman"/>
          <w:b/>
          <w:bCs/>
          <w:sz w:val="24"/>
          <w:szCs w:val="24"/>
        </w:rPr>
        <w:t>)</w:t>
      </w:r>
    </w:p>
    <w:p w14:paraId="03ED91D4" w14:textId="77777777" w:rsidR="007E1306" w:rsidRDefault="007E1306" w:rsidP="007E1306">
      <w:pPr>
        <w:jc w:val="right"/>
        <w:rPr>
          <w:rFonts w:ascii="Times New Roman" w:hAnsi="Times New Roman" w:cs="Times New Roman"/>
          <w:b/>
          <w:bCs/>
          <w:sz w:val="24"/>
          <w:szCs w:val="24"/>
        </w:rPr>
      </w:pPr>
      <w:r>
        <w:rPr>
          <w:rFonts w:ascii="Times New Roman" w:hAnsi="Times New Roman" w:cs="Times New Roman"/>
          <w:b/>
          <w:bCs/>
          <w:sz w:val="24"/>
          <w:szCs w:val="24"/>
        </w:rPr>
        <w:t>APPELLANT</w:t>
      </w:r>
    </w:p>
    <w:p w14:paraId="4C0025CA" w14:textId="4600287C" w:rsidR="007E1306" w:rsidRDefault="007E1306" w:rsidP="007E1306">
      <w:pPr>
        <w:jc w:val="center"/>
        <w:rPr>
          <w:rFonts w:ascii="Times New Roman" w:hAnsi="Times New Roman" w:cs="Times New Roman"/>
          <w:b/>
          <w:bCs/>
          <w:sz w:val="24"/>
          <w:szCs w:val="24"/>
        </w:rPr>
      </w:pPr>
      <w:r>
        <w:rPr>
          <w:rFonts w:ascii="Times New Roman" w:hAnsi="Times New Roman" w:cs="Times New Roman"/>
          <w:b/>
          <w:bCs/>
          <w:sz w:val="24"/>
          <w:szCs w:val="24"/>
        </w:rPr>
        <w:t>-</w:t>
      </w:r>
      <w:r w:rsidR="00A84940">
        <w:rPr>
          <w:rFonts w:ascii="Times New Roman" w:hAnsi="Times New Roman" w:cs="Times New Roman"/>
          <w:b/>
          <w:bCs/>
          <w:sz w:val="24"/>
          <w:szCs w:val="24"/>
        </w:rPr>
        <w:t>AND</w:t>
      </w:r>
      <w:r>
        <w:rPr>
          <w:rFonts w:ascii="Times New Roman" w:hAnsi="Times New Roman" w:cs="Times New Roman"/>
          <w:b/>
          <w:bCs/>
          <w:sz w:val="24"/>
          <w:szCs w:val="24"/>
        </w:rPr>
        <w:t>-</w:t>
      </w:r>
    </w:p>
    <w:p w14:paraId="4E64C8AF" w14:textId="77777777" w:rsidR="00A84940" w:rsidRDefault="00A84940" w:rsidP="007E1306">
      <w:pPr>
        <w:jc w:val="center"/>
        <w:rPr>
          <w:rFonts w:ascii="Times New Roman" w:hAnsi="Times New Roman" w:cs="Times New Roman"/>
          <w:b/>
          <w:bCs/>
          <w:sz w:val="24"/>
          <w:szCs w:val="24"/>
        </w:rPr>
      </w:pPr>
    </w:p>
    <w:p w14:paraId="3CB6A3EE" w14:textId="1F31A3C7" w:rsidR="007E1306" w:rsidRDefault="007E1306" w:rsidP="007E1306">
      <w:pPr>
        <w:jc w:val="center"/>
        <w:rPr>
          <w:rFonts w:ascii="Times New Roman" w:hAnsi="Times New Roman" w:cs="Times New Roman"/>
          <w:b/>
          <w:bCs/>
          <w:sz w:val="24"/>
          <w:szCs w:val="24"/>
        </w:rPr>
      </w:pPr>
      <w:r>
        <w:rPr>
          <w:rFonts w:ascii="Times New Roman" w:hAnsi="Times New Roman" w:cs="Times New Roman"/>
          <w:b/>
          <w:bCs/>
          <w:sz w:val="24"/>
          <w:szCs w:val="24"/>
        </w:rPr>
        <w:t>THE MINISTER FOR JUSTICE AND EQUALITY</w:t>
      </w:r>
    </w:p>
    <w:p w14:paraId="45BBAA5E" w14:textId="77777777" w:rsidR="007E1306" w:rsidRDefault="007E1306" w:rsidP="0074765C">
      <w:pPr>
        <w:spacing w:after="0" w:line="480" w:lineRule="auto"/>
        <w:jc w:val="right"/>
        <w:rPr>
          <w:rFonts w:ascii="Times New Roman" w:hAnsi="Times New Roman" w:cs="Times New Roman"/>
          <w:b/>
          <w:bCs/>
          <w:sz w:val="24"/>
          <w:szCs w:val="24"/>
        </w:rPr>
      </w:pPr>
      <w:r>
        <w:rPr>
          <w:rFonts w:ascii="Times New Roman" w:hAnsi="Times New Roman" w:cs="Times New Roman"/>
          <w:b/>
          <w:bCs/>
          <w:sz w:val="24"/>
          <w:szCs w:val="24"/>
        </w:rPr>
        <w:t>RESPONDENT</w:t>
      </w:r>
    </w:p>
    <w:p w14:paraId="4B83A7DF" w14:textId="06131A90" w:rsidR="007E1306" w:rsidRPr="007D3F0A" w:rsidRDefault="00072BB7" w:rsidP="00B338B0">
      <w:pPr>
        <w:spacing w:after="0" w:line="480" w:lineRule="auto"/>
        <w:jc w:val="both"/>
        <w:rPr>
          <w:rFonts w:ascii="Times New Roman" w:hAnsi="Times New Roman" w:cs="Times New Roman"/>
          <w:b/>
          <w:bCs/>
          <w:sz w:val="24"/>
          <w:szCs w:val="24"/>
          <w:u w:val="single"/>
        </w:rPr>
      </w:pPr>
      <w:r w:rsidRPr="007D3F0A">
        <w:rPr>
          <w:rFonts w:ascii="Times New Roman" w:hAnsi="Times New Roman" w:cs="Times New Roman"/>
          <w:b/>
          <w:bCs/>
          <w:sz w:val="24"/>
          <w:szCs w:val="24"/>
          <w:u w:val="single"/>
        </w:rPr>
        <w:t>J</w:t>
      </w:r>
      <w:r w:rsidR="007D3F0A" w:rsidRPr="007D3F0A">
        <w:rPr>
          <w:rFonts w:ascii="Times New Roman" w:hAnsi="Times New Roman" w:cs="Times New Roman"/>
          <w:b/>
          <w:bCs/>
          <w:sz w:val="24"/>
          <w:szCs w:val="24"/>
          <w:u w:val="single"/>
        </w:rPr>
        <w:t xml:space="preserve">UDGMENT </w:t>
      </w:r>
      <w:r w:rsidRPr="007D3F0A">
        <w:rPr>
          <w:rFonts w:ascii="Times New Roman" w:hAnsi="Times New Roman" w:cs="Times New Roman"/>
          <w:b/>
          <w:bCs/>
          <w:sz w:val="24"/>
          <w:szCs w:val="24"/>
          <w:u w:val="single"/>
        </w:rPr>
        <w:t xml:space="preserve">of </w:t>
      </w:r>
      <w:r w:rsidR="007D3F0A" w:rsidRPr="007D3F0A">
        <w:rPr>
          <w:rFonts w:ascii="Times New Roman" w:hAnsi="Times New Roman" w:cs="Times New Roman"/>
          <w:b/>
          <w:bCs/>
          <w:sz w:val="24"/>
          <w:szCs w:val="24"/>
          <w:u w:val="single"/>
        </w:rPr>
        <w:t xml:space="preserve">Ms. Justice </w:t>
      </w:r>
      <w:r w:rsidRPr="007D3F0A">
        <w:rPr>
          <w:rFonts w:ascii="Times New Roman" w:hAnsi="Times New Roman" w:cs="Times New Roman"/>
          <w:b/>
          <w:bCs/>
          <w:sz w:val="24"/>
          <w:szCs w:val="24"/>
          <w:u w:val="single"/>
        </w:rPr>
        <w:t>Donnelly delivered</w:t>
      </w:r>
      <w:r w:rsidR="00203672">
        <w:rPr>
          <w:rFonts w:ascii="Times New Roman" w:hAnsi="Times New Roman" w:cs="Times New Roman"/>
          <w:b/>
          <w:bCs/>
          <w:sz w:val="24"/>
          <w:szCs w:val="24"/>
          <w:u w:val="single"/>
        </w:rPr>
        <w:t xml:space="preserve"> (</w:t>
      </w:r>
      <w:r w:rsidR="00203672">
        <w:rPr>
          <w:rFonts w:ascii="Times New Roman" w:hAnsi="Times New Roman" w:cs="Times New Roman"/>
          <w:b/>
          <w:bCs/>
          <w:i/>
          <w:iCs/>
          <w:sz w:val="24"/>
          <w:szCs w:val="24"/>
          <w:u w:val="single"/>
        </w:rPr>
        <w:t xml:space="preserve">via </w:t>
      </w:r>
      <w:r w:rsidR="00203672">
        <w:rPr>
          <w:rFonts w:ascii="Times New Roman" w:hAnsi="Times New Roman" w:cs="Times New Roman"/>
          <w:b/>
          <w:bCs/>
          <w:sz w:val="24"/>
          <w:szCs w:val="24"/>
          <w:u w:val="single"/>
        </w:rPr>
        <w:t>electronic delivery)</w:t>
      </w:r>
      <w:r w:rsidRPr="007D3F0A">
        <w:rPr>
          <w:rFonts w:ascii="Times New Roman" w:hAnsi="Times New Roman" w:cs="Times New Roman"/>
          <w:b/>
          <w:bCs/>
          <w:sz w:val="24"/>
          <w:szCs w:val="24"/>
          <w:u w:val="single"/>
        </w:rPr>
        <w:t xml:space="preserve"> th</w:t>
      </w:r>
      <w:r w:rsidR="00203672">
        <w:rPr>
          <w:rFonts w:ascii="Times New Roman" w:hAnsi="Times New Roman" w:cs="Times New Roman"/>
          <w:b/>
          <w:bCs/>
          <w:sz w:val="24"/>
          <w:szCs w:val="24"/>
          <w:u w:val="single"/>
        </w:rPr>
        <w:t>e 24th</w:t>
      </w:r>
      <w:r w:rsidRPr="007D3F0A">
        <w:rPr>
          <w:rFonts w:ascii="Times New Roman" w:hAnsi="Times New Roman" w:cs="Times New Roman"/>
          <w:b/>
          <w:bCs/>
          <w:sz w:val="24"/>
          <w:szCs w:val="24"/>
          <w:u w:val="single"/>
        </w:rPr>
        <w:t xml:space="preserve"> day of </w:t>
      </w:r>
      <w:r w:rsidR="00203672">
        <w:rPr>
          <w:rFonts w:ascii="Times New Roman" w:hAnsi="Times New Roman" w:cs="Times New Roman"/>
          <w:b/>
          <w:bCs/>
          <w:sz w:val="24"/>
          <w:szCs w:val="24"/>
          <w:u w:val="single"/>
        </w:rPr>
        <w:t>June</w:t>
      </w:r>
      <w:r w:rsidR="00153E00">
        <w:rPr>
          <w:rFonts w:ascii="Times New Roman" w:hAnsi="Times New Roman" w:cs="Times New Roman"/>
          <w:b/>
          <w:bCs/>
          <w:sz w:val="24"/>
          <w:szCs w:val="24"/>
          <w:u w:val="single"/>
        </w:rPr>
        <w:t>,</w:t>
      </w:r>
      <w:r w:rsidRPr="007D3F0A">
        <w:rPr>
          <w:rFonts w:ascii="Times New Roman" w:hAnsi="Times New Roman" w:cs="Times New Roman"/>
          <w:b/>
          <w:bCs/>
          <w:sz w:val="24"/>
          <w:szCs w:val="24"/>
          <w:u w:val="single"/>
        </w:rPr>
        <w:t xml:space="preserve"> 2022</w:t>
      </w:r>
    </w:p>
    <w:p w14:paraId="0D9A0653" w14:textId="3677B3C7" w:rsidR="00F74116" w:rsidRPr="00B76A8C" w:rsidRDefault="00072BB7" w:rsidP="00B76A8C">
      <w:pPr>
        <w:pStyle w:val="ListParagraph"/>
        <w:spacing w:after="0" w:line="480" w:lineRule="auto"/>
        <w:ind w:left="0"/>
        <w:jc w:val="both"/>
        <w:rPr>
          <w:rFonts w:ascii="Times New Roman" w:hAnsi="Times New Roman" w:cs="Times New Roman"/>
          <w:b/>
          <w:bCs/>
          <w:sz w:val="24"/>
          <w:szCs w:val="24"/>
          <w:u w:val="single"/>
        </w:rPr>
      </w:pPr>
      <w:r w:rsidRPr="00B76A8C">
        <w:rPr>
          <w:rFonts w:ascii="Times New Roman" w:hAnsi="Times New Roman" w:cs="Times New Roman"/>
          <w:b/>
          <w:bCs/>
          <w:iCs/>
          <w:sz w:val="24"/>
          <w:szCs w:val="24"/>
          <w:u w:val="single"/>
        </w:rPr>
        <w:t>Introduction</w:t>
      </w:r>
    </w:p>
    <w:p w14:paraId="1227B615" w14:textId="3B48FFF4" w:rsidR="000936F3" w:rsidRPr="00B76A8C" w:rsidRDefault="000701F9" w:rsidP="002314D2">
      <w:pPr>
        <w:pStyle w:val="ListParagraph"/>
        <w:numPr>
          <w:ilvl w:val="0"/>
          <w:numId w:val="25"/>
        </w:numPr>
        <w:spacing w:after="0" w:line="480" w:lineRule="auto"/>
        <w:ind w:left="0" w:firstLine="0"/>
        <w:jc w:val="both"/>
        <w:rPr>
          <w:rFonts w:ascii="Times New Roman" w:hAnsi="Times New Roman" w:cs="Times New Roman"/>
          <w:b/>
          <w:bCs/>
          <w:i/>
          <w:iCs/>
          <w:sz w:val="24"/>
          <w:szCs w:val="24"/>
        </w:rPr>
      </w:pPr>
      <w:r>
        <w:rPr>
          <w:rFonts w:ascii="Times New Roman" w:hAnsi="Times New Roman" w:cs="Times New Roman"/>
          <w:bCs/>
          <w:iCs/>
          <w:sz w:val="24"/>
          <w:szCs w:val="24"/>
        </w:rPr>
        <w:t>This appeal addresses two separate aspects of the decision</w:t>
      </w:r>
      <w:r w:rsidR="00A06348">
        <w:rPr>
          <w:rFonts w:ascii="Times New Roman" w:hAnsi="Times New Roman" w:cs="Times New Roman"/>
          <w:bCs/>
          <w:iCs/>
          <w:sz w:val="24"/>
          <w:szCs w:val="24"/>
        </w:rPr>
        <w:t>-</w:t>
      </w:r>
      <w:r>
        <w:rPr>
          <w:rFonts w:ascii="Times New Roman" w:hAnsi="Times New Roman" w:cs="Times New Roman"/>
          <w:bCs/>
          <w:iCs/>
          <w:sz w:val="24"/>
          <w:szCs w:val="24"/>
        </w:rPr>
        <w:t>making process</w:t>
      </w:r>
      <w:r w:rsidR="00A025A3">
        <w:rPr>
          <w:rFonts w:ascii="Times New Roman" w:hAnsi="Times New Roman" w:cs="Times New Roman"/>
          <w:bCs/>
          <w:iCs/>
          <w:sz w:val="24"/>
          <w:szCs w:val="24"/>
        </w:rPr>
        <w:t xml:space="preserve"> by</w:t>
      </w:r>
      <w:r w:rsidR="00A06348">
        <w:rPr>
          <w:rFonts w:ascii="Times New Roman" w:hAnsi="Times New Roman" w:cs="Times New Roman"/>
          <w:bCs/>
          <w:iCs/>
          <w:sz w:val="24"/>
          <w:szCs w:val="24"/>
        </w:rPr>
        <w:t xml:space="preserve"> which th</w:t>
      </w:r>
      <w:r w:rsidR="00792F09">
        <w:rPr>
          <w:rFonts w:ascii="Times New Roman" w:hAnsi="Times New Roman" w:cs="Times New Roman"/>
          <w:bCs/>
          <w:iCs/>
          <w:sz w:val="24"/>
          <w:szCs w:val="24"/>
        </w:rPr>
        <w:t>e</w:t>
      </w:r>
      <w:r w:rsidR="00A06348">
        <w:rPr>
          <w:rFonts w:ascii="Times New Roman" w:hAnsi="Times New Roman" w:cs="Times New Roman"/>
          <w:bCs/>
          <w:iCs/>
          <w:sz w:val="24"/>
          <w:szCs w:val="24"/>
        </w:rPr>
        <w:t xml:space="preserve"> appellant was refused permission to remain</w:t>
      </w:r>
      <w:r w:rsidR="00E15F3C">
        <w:rPr>
          <w:rFonts w:ascii="Times New Roman" w:hAnsi="Times New Roman" w:cs="Times New Roman"/>
          <w:bCs/>
          <w:iCs/>
          <w:sz w:val="24"/>
          <w:szCs w:val="24"/>
        </w:rPr>
        <w:t xml:space="preserve"> </w:t>
      </w:r>
      <w:r w:rsidR="00F849A5">
        <w:rPr>
          <w:rFonts w:ascii="Times New Roman" w:hAnsi="Times New Roman" w:cs="Times New Roman"/>
          <w:bCs/>
          <w:iCs/>
          <w:sz w:val="24"/>
          <w:szCs w:val="24"/>
        </w:rPr>
        <w:t xml:space="preserve">(“PTR”) </w:t>
      </w:r>
      <w:r w:rsidR="00E15F3C">
        <w:rPr>
          <w:rFonts w:ascii="Times New Roman" w:hAnsi="Times New Roman" w:cs="Times New Roman"/>
          <w:bCs/>
          <w:iCs/>
          <w:sz w:val="24"/>
          <w:szCs w:val="24"/>
        </w:rPr>
        <w:t xml:space="preserve">in the State following </w:t>
      </w:r>
      <w:r w:rsidR="00A06348">
        <w:rPr>
          <w:rFonts w:ascii="Times New Roman" w:hAnsi="Times New Roman" w:cs="Times New Roman"/>
          <w:bCs/>
          <w:iCs/>
          <w:sz w:val="24"/>
          <w:szCs w:val="24"/>
        </w:rPr>
        <w:t xml:space="preserve">a </w:t>
      </w:r>
      <w:r w:rsidR="00E15F3C">
        <w:rPr>
          <w:rFonts w:ascii="Times New Roman" w:hAnsi="Times New Roman" w:cs="Times New Roman"/>
          <w:bCs/>
          <w:iCs/>
          <w:sz w:val="24"/>
          <w:szCs w:val="24"/>
        </w:rPr>
        <w:t xml:space="preserve">review pursuant to </w:t>
      </w:r>
      <w:r w:rsidR="00A06348">
        <w:rPr>
          <w:rFonts w:ascii="Times New Roman" w:hAnsi="Times New Roman" w:cs="Times New Roman"/>
          <w:bCs/>
          <w:iCs/>
          <w:sz w:val="24"/>
          <w:szCs w:val="24"/>
        </w:rPr>
        <w:t>s.</w:t>
      </w:r>
      <w:r w:rsidR="002314D2">
        <w:rPr>
          <w:rFonts w:ascii="Times New Roman" w:hAnsi="Times New Roman" w:cs="Times New Roman"/>
          <w:bCs/>
          <w:iCs/>
          <w:sz w:val="24"/>
          <w:szCs w:val="24"/>
        </w:rPr>
        <w:t xml:space="preserve"> </w:t>
      </w:r>
      <w:r w:rsidR="00A06348">
        <w:rPr>
          <w:rFonts w:ascii="Times New Roman" w:hAnsi="Times New Roman" w:cs="Times New Roman"/>
          <w:bCs/>
          <w:iCs/>
          <w:sz w:val="24"/>
          <w:szCs w:val="24"/>
        </w:rPr>
        <w:t>49(7) of the International Protection Act 2015 (“the 2015 Act</w:t>
      </w:r>
      <w:r w:rsidR="00F849A5">
        <w:rPr>
          <w:rFonts w:ascii="Times New Roman" w:hAnsi="Times New Roman" w:cs="Times New Roman"/>
          <w:bCs/>
          <w:iCs/>
          <w:sz w:val="24"/>
          <w:szCs w:val="24"/>
        </w:rPr>
        <w:t>”</w:t>
      </w:r>
      <w:r w:rsidR="00A06348">
        <w:rPr>
          <w:rFonts w:ascii="Times New Roman" w:hAnsi="Times New Roman" w:cs="Times New Roman"/>
          <w:bCs/>
          <w:iCs/>
          <w:sz w:val="24"/>
          <w:szCs w:val="24"/>
        </w:rPr>
        <w:t xml:space="preserve">) by the Minister for Justice and Equality (“the </w:t>
      </w:r>
      <w:r w:rsidR="008771F3">
        <w:rPr>
          <w:rFonts w:ascii="Times New Roman" w:hAnsi="Times New Roman" w:cs="Times New Roman"/>
          <w:bCs/>
          <w:iCs/>
          <w:sz w:val="24"/>
          <w:szCs w:val="24"/>
        </w:rPr>
        <w:t>Minister</w:t>
      </w:r>
      <w:r w:rsidR="00A06348">
        <w:rPr>
          <w:rFonts w:ascii="Times New Roman" w:hAnsi="Times New Roman" w:cs="Times New Roman"/>
          <w:bCs/>
          <w:iCs/>
          <w:sz w:val="24"/>
          <w:szCs w:val="24"/>
        </w:rPr>
        <w:t>”)</w:t>
      </w:r>
      <w:r w:rsidR="006A73CE">
        <w:rPr>
          <w:rFonts w:ascii="Times New Roman" w:hAnsi="Times New Roman" w:cs="Times New Roman"/>
          <w:bCs/>
          <w:iCs/>
          <w:sz w:val="24"/>
          <w:szCs w:val="24"/>
        </w:rPr>
        <w:t xml:space="preserve">.  </w:t>
      </w:r>
      <w:r>
        <w:rPr>
          <w:rFonts w:ascii="Times New Roman" w:hAnsi="Times New Roman" w:cs="Times New Roman"/>
          <w:bCs/>
          <w:iCs/>
          <w:sz w:val="24"/>
          <w:szCs w:val="24"/>
        </w:rPr>
        <w:t xml:space="preserve">The first </w:t>
      </w:r>
      <w:r w:rsidR="00A06348">
        <w:rPr>
          <w:rFonts w:ascii="Times New Roman" w:hAnsi="Times New Roman" w:cs="Times New Roman"/>
          <w:bCs/>
          <w:iCs/>
          <w:sz w:val="24"/>
          <w:szCs w:val="24"/>
        </w:rPr>
        <w:t>aspect</w:t>
      </w:r>
      <w:r>
        <w:rPr>
          <w:rFonts w:ascii="Times New Roman" w:hAnsi="Times New Roman" w:cs="Times New Roman"/>
          <w:bCs/>
          <w:iCs/>
          <w:sz w:val="24"/>
          <w:szCs w:val="24"/>
        </w:rPr>
        <w:t xml:space="preserve"> raises matter</w:t>
      </w:r>
      <w:r w:rsidR="00A06348">
        <w:rPr>
          <w:rFonts w:ascii="Times New Roman" w:hAnsi="Times New Roman" w:cs="Times New Roman"/>
          <w:bCs/>
          <w:iCs/>
          <w:sz w:val="24"/>
          <w:szCs w:val="24"/>
        </w:rPr>
        <w:t>s</w:t>
      </w:r>
      <w:r>
        <w:rPr>
          <w:rFonts w:ascii="Times New Roman" w:hAnsi="Times New Roman" w:cs="Times New Roman"/>
          <w:bCs/>
          <w:iCs/>
          <w:sz w:val="24"/>
          <w:szCs w:val="24"/>
        </w:rPr>
        <w:t xml:space="preserve"> of procedure which ha</w:t>
      </w:r>
      <w:r w:rsidR="00A06348">
        <w:rPr>
          <w:rFonts w:ascii="Times New Roman" w:hAnsi="Times New Roman" w:cs="Times New Roman"/>
          <w:bCs/>
          <w:iCs/>
          <w:sz w:val="24"/>
          <w:szCs w:val="24"/>
        </w:rPr>
        <w:t>ve</w:t>
      </w:r>
      <w:r>
        <w:rPr>
          <w:rFonts w:ascii="Times New Roman" w:hAnsi="Times New Roman" w:cs="Times New Roman"/>
          <w:bCs/>
          <w:iCs/>
          <w:sz w:val="24"/>
          <w:szCs w:val="24"/>
        </w:rPr>
        <w:t xml:space="preserve"> relevance to a large number of pending judicial review</w:t>
      </w:r>
      <w:r w:rsidR="000A1872">
        <w:rPr>
          <w:rFonts w:ascii="Times New Roman" w:hAnsi="Times New Roman" w:cs="Times New Roman"/>
          <w:bCs/>
          <w:iCs/>
          <w:sz w:val="24"/>
          <w:szCs w:val="24"/>
        </w:rPr>
        <w:t xml:space="preserve"> proceedings</w:t>
      </w:r>
      <w:r>
        <w:rPr>
          <w:rFonts w:ascii="Times New Roman" w:hAnsi="Times New Roman" w:cs="Times New Roman"/>
          <w:bCs/>
          <w:iCs/>
          <w:sz w:val="24"/>
          <w:szCs w:val="24"/>
        </w:rPr>
        <w:t xml:space="preserve"> concerning applications for </w:t>
      </w:r>
      <w:r w:rsidR="00A025A3">
        <w:rPr>
          <w:rFonts w:ascii="Times New Roman" w:hAnsi="Times New Roman" w:cs="Times New Roman"/>
          <w:bCs/>
          <w:iCs/>
          <w:sz w:val="24"/>
          <w:szCs w:val="24"/>
        </w:rPr>
        <w:t>international protection</w:t>
      </w:r>
      <w:r>
        <w:rPr>
          <w:rFonts w:ascii="Times New Roman" w:hAnsi="Times New Roman" w:cs="Times New Roman"/>
          <w:bCs/>
          <w:iCs/>
          <w:sz w:val="24"/>
          <w:szCs w:val="24"/>
        </w:rPr>
        <w:t xml:space="preserve"> and</w:t>
      </w:r>
      <w:r w:rsidR="00A06348">
        <w:rPr>
          <w:rFonts w:ascii="Times New Roman" w:hAnsi="Times New Roman" w:cs="Times New Roman"/>
          <w:bCs/>
          <w:iCs/>
          <w:sz w:val="24"/>
          <w:szCs w:val="24"/>
        </w:rPr>
        <w:t>,</w:t>
      </w:r>
      <w:r>
        <w:rPr>
          <w:rFonts w:ascii="Times New Roman" w:hAnsi="Times New Roman" w:cs="Times New Roman"/>
          <w:bCs/>
          <w:iCs/>
          <w:sz w:val="24"/>
          <w:szCs w:val="24"/>
        </w:rPr>
        <w:t xml:space="preserve"> more particularly</w:t>
      </w:r>
      <w:r w:rsidR="00A06348">
        <w:rPr>
          <w:rFonts w:ascii="Times New Roman" w:hAnsi="Times New Roman" w:cs="Times New Roman"/>
          <w:bCs/>
          <w:iCs/>
          <w:sz w:val="24"/>
          <w:szCs w:val="24"/>
        </w:rPr>
        <w:t>,</w:t>
      </w:r>
      <w:r>
        <w:rPr>
          <w:rFonts w:ascii="Times New Roman" w:hAnsi="Times New Roman" w:cs="Times New Roman"/>
          <w:bCs/>
          <w:iCs/>
          <w:sz w:val="24"/>
          <w:szCs w:val="24"/>
        </w:rPr>
        <w:t xml:space="preserve"> </w:t>
      </w:r>
      <w:r w:rsidR="00A06348">
        <w:rPr>
          <w:rFonts w:ascii="Times New Roman" w:hAnsi="Times New Roman" w:cs="Times New Roman"/>
          <w:bCs/>
          <w:iCs/>
          <w:sz w:val="24"/>
          <w:szCs w:val="24"/>
        </w:rPr>
        <w:t xml:space="preserve">for </w:t>
      </w:r>
      <w:r w:rsidR="00404650">
        <w:rPr>
          <w:rFonts w:ascii="Times New Roman" w:hAnsi="Times New Roman" w:cs="Times New Roman"/>
          <w:bCs/>
          <w:iCs/>
          <w:sz w:val="24"/>
          <w:szCs w:val="24"/>
        </w:rPr>
        <w:t>PTR</w:t>
      </w:r>
      <w:r w:rsidR="00A025A3">
        <w:rPr>
          <w:rFonts w:ascii="Times New Roman" w:hAnsi="Times New Roman" w:cs="Times New Roman"/>
          <w:bCs/>
          <w:iCs/>
          <w:sz w:val="24"/>
          <w:szCs w:val="24"/>
        </w:rPr>
        <w:t>.</w:t>
      </w:r>
      <w:r w:rsidR="002314D2">
        <w:rPr>
          <w:rFonts w:ascii="Times New Roman" w:hAnsi="Times New Roman" w:cs="Times New Roman"/>
          <w:bCs/>
          <w:iCs/>
          <w:sz w:val="24"/>
          <w:szCs w:val="24"/>
        </w:rPr>
        <w:t xml:space="preserve"> </w:t>
      </w:r>
      <w:r w:rsidR="00A025A3">
        <w:rPr>
          <w:rFonts w:ascii="Times New Roman" w:hAnsi="Times New Roman" w:cs="Times New Roman"/>
          <w:bCs/>
          <w:iCs/>
          <w:sz w:val="24"/>
          <w:szCs w:val="24"/>
        </w:rPr>
        <w:t xml:space="preserve"> This issue </w:t>
      </w:r>
      <w:r w:rsidR="006A73CE">
        <w:rPr>
          <w:rFonts w:ascii="Times New Roman" w:hAnsi="Times New Roman" w:cs="Times New Roman"/>
          <w:bCs/>
          <w:iCs/>
          <w:sz w:val="24"/>
          <w:szCs w:val="24"/>
        </w:rPr>
        <w:t xml:space="preserve">depends on </w:t>
      </w:r>
      <w:r w:rsidR="001C3DFA">
        <w:rPr>
          <w:rFonts w:ascii="Times New Roman" w:hAnsi="Times New Roman" w:cs="Times New Roman"/>
          <w:bCs/>
          <w:iCs/>
          <w:sz w:val="24"/>
          <w:szCs w:val="24"/>
        </w:rPr>
        <w:t xml:space="preserve">the effect, if any, of a late </w:t>
      </w:r>
      <w:r w:rsidR="00F07B85">
        <w:rPr>
          <w:rFonts w:ascii="Times New Roman" w:hAnsi="Times New Roman" w:cs="Times New Roman"/>
          <w:bCs/>
          <w:iCs/>
          <w:sz w:val="24"/>
          <w:szCs w:val="24"/>
        </w:rPr>
        <w:t>A</w:t>
      </w:r>
      <w:r w:rsidR="001C3DFA">
        <w:rPr>
          <w:rFonts w:ascii="Times New Roman" w:hAnsi="Times New Roman" w:cs="Times New Roman"/>
          <w:bCs/>
          <w:iCs/>
          <w:sz w:val="24"/>
          <w:szCs w:val="24"/>
        </w:rPr>
        <w:t>ddendum to a s.</w:t>
      </w:r>
      <w:r w:rsidR="002314D2">
        <w:rPr>
          <w:rFonts w:ascii="Times New Roman" w:hAnsi="Times New Roman" w:cs="Times New Roman"/>
          <w:bCs/>
          <w:iCs/>
          <w:sz w:val="24"/>
          <w:szCs w:val="24"/>
        </w:rPr>
        <w:t xml:space="preserve"> </w:t>
      </w:r>
      <w:r w:rsidR="001C3DFA">
        <w:rPr>
          <w:rFonts w:ascii="Times New Roman" w:hAnsi="Times New Roman" w:cs="Times New Roman"/>
          <w:bCs/>
          <w:iCs/>
          <w:sz w:val="24"/>
          <w:szCs w:val="24"/>
        </w:rPr>
        <w:t xml:space="preserve">35 personal (or protection) interview </w:t>
      </w:r>
      <w:r w:rsidR="00BC2BAE">
        <w:rPr>
          <w:rFonts w:ascii="Times New Roman" w:hAnsi="Times New Roman" w:cs="Times New Roman"/>
          <w:bCs/>
          <w:iCs/>
          <w:sz w:val="24"/>
          <w:szCs w:val="24"/>
        </w:rPr>
        <w:t>R</w:t>
      </w:r>
      <w:r w:rsidR="001C3DFA">
        <w:rPr>
          <w:rFonts w:ascii="Times New Roman" w:hAnsi="Times New Roman" w:cs="Times New Roman"/>
          <w:bCs/>
          <w:iCs/>
          <w:sz w:val="24"/>
          <w:szCs w:val="24"/>
        </w:rPr>
        <w:t xml:space="preserve">eport on the </w:t>
      </w:r>
      <w:r w:rsidR="00404650">
        <w:rPr>
          <w:rFonts w:ascii="Times New Roman" w:hAnsi="Times New Roman" w:cs="Times New Roman"/>
          <w:bCs/>
          <w:iCs/>
          <w:sz w:val="24"/>
          <w:szCs w:val="24"/>
        </w:rPr>
        <w:t>P</w:t>
      </w:r>
      <w:r w:rsidR="008A614B">
        <w:rPr>
          <w:rFonts w:ascii="Times New Roman" w:hAnsi="Times New Roman" w:cs="Times New Roman"/>
          <w:bCs/>
          <w:iCs/>
          <w:sz w:val="24"/>
          <w:szCs w:val="24"/>
        </w:rPr>
        <w:t>TR</w:t>
      </w:r>
      <w:r w:rsidR="001C3DFA">
        <w:rPr>
          <w:rFonts w:ascii="Times New Roman" w:hAnsi="Times New Roman" w:cs="Times New Roman"/>
          <w:bCs/>
          <w:iCs/>
          <w:sz w:val="24"/>
          <w:szCs w:val="24"/>
        </w:rPr>
        <w:t xml:space="preserve"> </w:t>
      </w:r>
      <w:r w:rsidR="00404650">
        <w:rPr>
          <w:rFonts w:ascii="Times New Roman" w:hAnsi="Times New Roman" w:cs="Times New Roman"/>
          <w:bCs/>
          <w:iCs/>
          <w:sz w:val="24"/>
          <w:szCs w:val="24"/>
        </w:rPr>
        <w:t>R</w:t>
      </w:r>
      <w:r w:rsidR="001C3DFA">
        <w:rPr>
          <w:rFonts w:ascii="Times New Roman" w:hAnsi="Times New Roman" w:cs="Times New Roman"/>
          <w:bCs/>
          <w:iCs/>
          <w:sz w:val="24"/>
          <w:szCs w:val="24"/>
        </w:rPr>
        <w:t>eview (under s</w:t>
      </w:r>
      <w:r w:rsidR="00F849A5">
        <w:rPr>
          <w:rFonts w:ascii="Times New Roman" w:hAnsi="Times New Roman" w:cs="Times New Roman"/>
          <w:bCs/>
          <w:iCs/>
          <w:sz w:val="24"/>
          <w:szCs w:val="24"/>
        </w:rPr>
        <w:t>.</w:t>
      </w:r>
      <w:r w:rsidR="002314D2">
        <w:rPr>
          <w:rFonts w:ascii="Times New Roman" w:hAnsi="Times New Roman" w:cs="Times New Roman"/>
          <w:bCs/>
          <w:iCs/>
          <w:sz w:val="24"/>
          <w:szCs w:val="24"/>
        </w:rPr>
        <w:t xml:space="preserve"> </w:t>
      </w:r>
      <w:r w:rsidR="001C3DFA">
        <w:rPr>
          <w:rFonts w:ascii="Times New Roman" w:hAnsi="Times New Roman" w:cs="Times New Roman"/>
          <w:bCs/>
          <w:iCs/>
          <w:sz w:val="24"/>
          <w:szCs w:val="24"/>
        </w:rPr>
        <w:t xml:space="preserve">49(7)). </w:t>
      </w:r>
      <w:r>
        <w:rPr>
          <w:rFonts w:ascii="Times New Roman" w:hAnsi="Times New Roman" w:cs="Times New Roman"/>
          <w:bCs/>
          <w:iCs/>
          <w:sz w:val="24"/>
          <w:szCs w:val="24"/>
        </w:rPr>
        <w:t xml:space="preserve"> The second </w:t>
      </w:r>
      <w:r w:rsidR="00A025A3">
        <w:rPr>
          <w:rFonts w:ascii="Times New Roman" w:hAnsi="Times New Roman" w:cs="Times New Roman"/>
          <w:bCs/>
          <w:iCs/>
          <w:sz w:val="24"/>
          <w:szCs w:val="24"/>
        </w:rPr>
        <w:t>aspect</w:t>
      </w:r>
      <w:r>
        <w:rPr>
          <w:rFonts w:ascii="Times New Roman" w:hAnsi="Times New Roman" w:cs="Times New Roman"/>
          <w:bCs/>
          <w:iCs/>
          <w:sz w:val="24"/>
          <w:szCs w:val="24"/>
        </w:rPr>
        <w:t xml:space="preserve"> </w:t>
      </w:r>
      <w:r w:rsidR="00A06348">
        <w:rPr>
          <w:rFonts w:ascii="Times New Roman" w:hAnsi="Times New Roman" w:cs="Times New Roman"/>
          <w:bCs/>
          <w:iCs/>
          <w:sz w:val="24"/>
          <w:szCs w:val="24"/>
        </w:rPr>
        <w:t xml:space="preserve">concerns how the humanitarian considerations </w:t>
      </w:r>
      <w:r w:rsidR="00A025A3">
        <w:rPr>
          <w:rFonts w:ascii="Times New Roman" w:hAnsi="Times New Roman" w:cs="Times New Roman"/>
          <w:bCs/>
          <w:iCs/>
          <w:sz w:val="24"/>
          <w:szCs w:val="24"/>
        </w:rPr>
        <w:t xml:space="preserve">under </w:t>
      </w:r>
      <w:r w:rsidR="00A06348">
        <w:rPr>
          <w:rFonts w:ascii="Times New Roman" w:hAnsi="Times New Roman" w:cs="Times New Roman"/>
          <w:bCs/>
          <w:iCs/>
          <w:sz w:val="24"/>
          <w:szCs w:val="24"/>
        </w:rPr>
        <w:t>s.</w:t>
      </w:r>
      <w:r w:rsidR="002314D2">
        <w:rPr>
          <w:rFonts w:ascii="Times New Roman" w:hAnsi="Times New Roman" w:cs="Times New Roman"/>
          <w:bCs/>
          <w:iCs/>
          <w:sz w:val="24"/>
          <w:szCs w:val="24"/>
        </w:rPr>
        <w:t xml:space="preserve"> </w:t>
      </w:r>
      <w:r w:rsidR="00A06348">
        <w:rPr>
          <w:rFonts w:ascii="Times New Roman" w:hAnsi="Times New Roman" w:cs="Times New Roman"/>
          <w:bCs/>
          <w:iCs/>
          <w:sz w:val="24"/>
          <w:szCs w:val="24"/>
        </w:rPr>
        <w:t xml:space="preserve">49(3) and the </w:t>
      </w:r>
      <w:r w:rsidR="00A06348" w:rsidRPr="00B12534">
        <w:rPr>
          <w:rFonts w:ascii="Times New Roman" w:hAnsi="Times New Roman" w:cs="Times New Roman"/>
          <w:bCs/>
          <w:i/>
          <w:sz w:val="24"/>
          <w:szCs w:val="24"/>
        </w:rPr>
        <w:t>refoulement</w:t>
      </w:r>
      <w:r w:rsidR="00A06348">
        <w:rPr>
          <w:rFonts w:ascii="Times New Roman" w:hAnsi="Times New Roman" w:cs="Times New Roman"/>
          <w:bCs/>
          <w:iCs/>
          <w:sz w:val="24"/>
          <w:szCs w:val="24"/>
        </w:rPr>
        <w:t xml:space="preserve"> provisions</w:t>
      </w:r>
      <w:r w:rsidR="00A025A3">
        <w:rPr>
          <w:rFonts w:ascii="Times New Roman" w:hAnsi="Times New Roman" w:cs="Times New Roman"/>
          <w:bCs/>
          <w:iCs/>
          <w:sz w:val="24"/>
          <w:szCs w:val="24"/>
        </w:rPr>
        <w:t xml:space="preserve"> under </w:t>
      </w:r>
      <w:r w:rsidR="00A06348">
        <w:rPr>
          <w:rFonts w:ascii="Times New Roman" w:hAnsi="Times New Roman" w:cs="Times New Roman"/>
          <w:bCs/>
          <w:iCs/>
          <w:sz w:val="24"/>
          <w:szCs w:val="24"/>
        </w:rPr>
        <w:t>s.</w:t>
      </w:r>
      <w:r w:rsidR="002314D2">
        <w:rPr>
          <w:rFonts w:ascii="Times New Roman" w:hAnsi="Times New Roman" w:cs="Times New Roman"/>
          <w:bCs/>
          <w:iCs/>
          <w:sz w:val="24"/>
          <w:szCs w:val="24"/>
        </w:rPr>
        <w:t xml:space="preserve"> </w:t>
      </w:r>
      <w:r w:rsidR="00A06348">
        <w:rPr>
          <w:rFonts w:ascii="Times New Roman" w:hAnsi="Times New Roman" w:cs="Times New Roman"/>
          <w:bCs/>
          <w:iCs/>
          <w:sz w:val="24"/>
          <w:szCs w:val="24"/>
        </w:rPr>
        <w:t xml:space="preserve">50 </w:t>
      </w:r>
      <w:r w:rsidR="00F849A5">
        <w:rPr>
          <w:rFonts w:ascii="Times New Roman" w:hAnsi="Times New Roman" w:cs="Times New Roman"/>
          <w:bCs/>
          <w:iCs/>
          <w:sz w:val="24"/>
          <w:szCs w:val="24"/>
        </w:rPr>
        <w:t xml:space="preserve">of the 2015 Act </w:t>
      </w:r>
      <w:r w:rsidR="00A06348">
        <w:rPr>
          <w:rFonts w:ascii="Times New Roman" w:hAnsi="Times New Roman" w:cs="Times New Roman"/>
          <w:bCs/>
          <w:iCs/>
          <w:sz w:val="24"/>
          <w:szCs w:val="24"/>
        </w:rPr>
        <w:t xml:space="preserve">were dealt with in the </w:t>
      </w:r>
      <w:r w:rsidR="00F849A5">
        <w:rPr>
          <w:rFonts w:ascii="Times New Roman" w:hAnsi="Times New Roman" w:cs="Times New Roman"/>
          <w:bCs/>
          <w:iCs/>
          <w:sz w:val="24"/>
          <w:szCs w:val="24"/>
        </w:rPr>
        <w:t>s. 49(7) PTR</w:t>
      </w:r>
      <w:r w:rsidR="001C3DFA">
        <w:rPr>
          <w:rFonts w:ascii="Times New Roman" w:hAnsi="Times New Roman" w:cs="Times New Roman"/>
          <w:bCs/>
          <w:iCs/>
          <w:sz w:val="24"/>
          <w:szCs w:val="24"/>
        </w:rPr>
        <w:t xml:space="preserve"> </w:t>
      </w:r>
      <w:r w:rsidR="00F849A5">
        <w:rPr>
          <w:rFonts w:ascii="Times New Roman" w:hAnsi="Times New Roman" w:cs="Times New Roman"/>
          <w:bCs/>
          <w:iCs/>
          <w:sz w:val="24"/>
          <w:szCs w:val="24"/>
        </w:rPr>
        <w:t>R</w:t>
      </w:r>
      <w:r w:rsidR="00A06348">
        <w:rPr>
          <w:rFonts w:ascii="Times New Roman" w:hAnsi="Times New Roman" w:cs="Times New Roman"/>
          <w:bCs/>
          <w:iCs/>
          <w:sz w:val="24"/>
          <w:szCs w:val="24"/>
        </w:rPr>
        <w:t>eview.</w:t>
      </w:r>
      <w:r>
        <w:rPr>
          <w:rFonts w:ascii="Times New Roman" w:hAnsi="Times New Roman" w:cs="Times New Roman"/>
          <w:bCs/>
          <w:iCs/>
          <w:sz w:val="24"/>
          <w:szCs w:val="24"/>
        </w:rPr>
        <w:t xml:space="preserve"> </w:t>
      </w:r>
    </w:p>
    <w:p w14:paraId="0F5E43A5" w14:textId="77777777" w:rsidR="00DE19A7" w:rsidRDefault="00DE19A7" w:rsidP="00072BB7">
      <w:pPr>
        <w:pStyle w:val="ListParagraph"/>
        <w:spacing w:after="0" w:line="480" w:lineRule="auto"/>
        <w:ind w:left="0"/>
        <w:jc w:val="both"/>
        <w:rPr>
          <w:rFonts w:ascii="Times New Roman" w:hAnsi="Times New Roman" w:cs="Times New Roman"/>
          <w:b/>
          <w:bCs/>
          <w:iCs/>
          <w:sz w:val="24"/>
          <w:szCs w:val="24"/>
          <w:u w:val="single"/>
        </w:rPr>
      </w:pPr>
    </w:p>
    <w:p w14:paraId="10EADA41" w14:textId="388CDF46" w:rsidR="00072BB7" w:rsidRPr="00B76A8C" w:rsidRDefault="00072BB7" w:rsidP="00072BB7">
      <w:pPr>
        <w:pStyle w:val="ListParagraph"/>
        <w:spacing w:after="0" w:line="480" w:lineRule="auto"/>
        <w:ind w:left="0"/>
        <w:jc w:val="both"/>
        <w:rPr>
          <w:rFonts w:ascii="Times New Roman" w:hAnsi="Times New Roman" w:cs="Times New Roman"/>
          <w:b/>
          <w:bCs/>
          <w:iCs/>
          <w:sz w:val="24"/>
          <w:szCs w:val="24"/>
          <w:u w:val="single"/>
        </w:rPr>
      </w:pPr>
      <w:r w:rsidRPr="00B76A8C">
        <w:rPr>
          <w:rFonts w:ascii="Times New Roman" w:hAnsi="Times New Roman" w:cs="Times New Roman"/>
          <w:b/>
          <w:bCs/>
          <w:iCs/>
          <w:sz w:val="24"/>
          <w:szCs w:val="24"/>
          <w:u w:val="single"/>
        </w:rPr>
        <w:lastRenderedPageBreak/>
        <w:t>Background</w:t>
      </w:r>
    </w:p>
    <w:p w14:paraId="7C5642C1" w14:textId="107A30B1" w:rsidR="003D0CF8" w:rsidRPr="00C155E0" w:rsidRDefault="00B338B0" w:rsidP="002314D2">
      <w:pPr>
        <w:pStyle w:val="ListParagraph"/>
        <w:numPr>
          <w:ilvl w:val="0"/>
          <w:numId w:val="25"/>
        </w:numPr>
        <w:spacing w:after="0" w:line="480" w:lineRule="auto"/>
        <w:ind w:left="0" w:firstLine="0"/>
        <w:jc w:val="both"/>
        <w:rPr>
          <w:rFonts w:ascii="Times New Roman" w:hAnsi="Times New Roman" w:cs="Times New Roman"/>
          <w:b/>
          <w:bCs/>
          <w:i/>
          <w:iCs/>
          <w:sz w:val="24"/>
          <w:szCs w:val="24"/>
        </w:rPr>
      </w:pPr>
      <w:r w:rsidRPr="00C155E0">
        <w:rPr>
          <w:rFonts w:ascii="Times New Roman" w:hAnsi="Times New Roman" w:cs="Times New Roman"/>
          <w:sz w:val="24"/>
          <w:szCs w:val="24"/>
        </w:rPr>
        <w:t xml:space="preserve">The appellant is a national </w:t>
      </w:r>
      <w:r w:rsidR="00E15F3C">
        <w:rPr>
          <w:rFonts w:ascii="Times New Roman" w:hAnsi="Times New Roman" w:cs="Times New Roman"/>
          <w:sz w:val="24"/>
          <w:szCs w:val="24"/>
        </w:rPr>
        <w:t xml:space="preserve">of </w:t>
      </w:r>
      <w:r w:rsidRPr="00C155E0">
        <w:rPr>
          <w:rFonts w:ascii="Times New Roman" w:hAnsi="Times New Roman" w:cs="Times New Roman"/>
          <w:sz w:val="24"/>
          <w:szCs w:val="24"/>
        </w:rPr>
        <w:t xml:space="preserve">Western Sahara.  He left his home country </w:t>
      </w:r>
      <w:r w:rsidR="006A73CE">
        <w:rPr>
          <w:rFonts w:ascii="Times New Roman" w:hAnsi="Times New Roman" w:cs="Times New Roman"/>
          <w:sz w:val="24"/>
          <w:szCs w:val="24"/>
        </w:rPr>
        <w:t xml:space="preserve">in 2011.  He was then </w:t>
      </w:r>
      <w:r w:rsidRPr="00C155E0">
        <w:rPr>
          <w:rFonts w:ascii="Times New Roman" w:hAnsi="Times New Roman" w:cs="Times New Roman"/>
          <w:sz w:val="24"/>
          <w:szCs w:val="24"/>
        </w:rPr>
        <w:t>14 years of age</w:t>
      </w:r>
      <w:r w:rsidR="009B1947" w:rsidRPr="00C155E0">
        <w:rPr>
          <w:rFonts w:ascii="Times New Roman" w:hAnsi="Times New Roman" w:cs="Times New Roman"/>
          <w:sz w:val="24"/>
          <w:szCs w:val="24"/>
        </w:rPr>
        <w:t>.</w:t>
      </w:r>
      <w:r w:rsidR="00642F9E" w:rsidRPr="00C155E0">
        <w:rPr>
          <w:rFonts w:ascii="Times New Roman" w:hAnsi="Times New Roman" w:cs="Times New Roman"/>
          <w:sz w:val="24"/>
          <w:szCs w:val="24"/>
        </w:rPr>
        <w:t xml:space="preserve"> </w:t>
      </w:r>
      <w:r w:rsidR="0046162A" w:rsidRPr="00C155E0">
        <w:rPr>
          <w:rFonts w:ascii="Times New Roman" w:hAnsi="Times New Roman" w:cs="Times New Roman"/>
          <w:sz w:val="24"/>
          <w:szCs w:val="24"/>
        </w:rPr>
        <w:t xml:space="preserve"> </w:t>
      </w:r>
      <w:r w:rsidR="009B1947" w:rsidRPr="00C155E0">
        <w:rPr>
          <w:rFonts w:ascii="Times New Roman" w:hAnsi="Times New Roman" w:cs="Times New Roman"/>
          <w:sz w:val="24"/>
          <w:szCs w:val="24"/>
        </w:rPr>
        <w:t>He entered the State on the 24</w:t>
      </w:r>
      <w:r w:rsidR="009B1947" w:rsidRPr="00C155E0">
        <w:rPr>
          <w:rFonts w:ascii="Times New Roman" w:hAnsi="Times New Roman" w:cs="Times New Roman"/>
          <w:sz w:val="24"/>
          <w:szCs w:val="24"/>
          <w:vertAlign w:val="superscript"/>
        </w:rPr>
        <w:t>th</w:t>
      </w:r>
      <w:r w:rsidR="009B1947" w:rsidRPr="00C155E0">
        <w:rPr>
          <w:rFonts w:ascii="Times New Roman" w:hAnsi="Times New Roman" w:cs="Times New Roman"/>
          <w:sz w:val="24"/>
          <w:szCs w:val="24"/>
        </w:rPr>
        <w:t xml:space="preserve"> June, 2015</w:t>
      </w:r>
      <w:r w:rsidRPr="00C155E0">
        <w:rPr>
          <w:rFonts w:ascii="Times New Roman" w:hAnsi="Times New Roman" w:cs="Times New Roman"/>
          <w:sz w:val="24"/>
          <w:szCs w:val="24"/>
        </w:rPr>
        <w:t xml:space="preserve"> and applied for asylum </w:t>
      </w:r>
      <w:r w:rsidR="00E932B5">
        <w:rPr>
          <w:rFonts w:ascii="Times New Roman" w:hAnsi="Times New Roman" w:cs="Times New Roman"/>
          <w:sz w:val="24"/>
          <w:szCs w:val="24"/>
        </w:rPr>
        <w:t xml:space="preserve">here </w:t>
      </w:r>
      <w:r w:rsidRPr="00C155E0">
        <w:rPr>
          <w:rFonts w:ascii="Times New Roman" w:hAnsi="Times New Roman" w:cs="Times New Roman"/>
          <w:sz w:val="24"/>
          <w:szCs w:val="24"/>
        </w:rPr>
        <w:t>on th</w:t>
      </w:r>
      <w:r w:rsidR="001C6FA5">
        <w:rPr>
          <w:rFonts w:ascii="Times New Roman" w:hAnsi="Times New Roman" w:cs="Times New Roman"/>
          <w:sz w:val="24"/>
          <w:szCs w:val="24"/>
        </w:rPr>
        <w:t xml:space="preserve">at date </w:t>
      </w:r>
      <w:r w:rsidRPr="00C155E0">
        <w:rPr>
          <w:rFonts w:ascii="Times New Roman" w:hAnsi="Times New Roman" w:cs="Times New Roman"/>
          <w:sz w:val="24"/>
          <w:szCs w:val="24"/>
        </w:rPr>
        <w:t xml:space="preserve">on the grounds that he was in fear of persecution due to his political opposition to Morocco’s control of large parts of Western Sahara.  </w:t>
      </w:r>
      <w:r w:rsidR="00BD6C17" w:rsidRPr="00C155E0">
        <w:rPr>
          <w:rFonts w:ascii="Times New Roman" w:hAnsi="Times New Roman" w:cs="Times New Roman"/>
          <w:sz w:val="24"/>
          <w:szCs w:val="24"/>
        </w:rPr>
        <w:t>He spent the intervening years in other EU countries</w:t>
      </w:r>
      <w:r w:rsidR="006A73CE">
        <w:rPr>
          <w:rFonts w:ascii="Times New Roman" w:hAnsi="Times New Roman" w:cs="Times New Roman"/>
          <w:sz w:val="24"/>
          <w:szCs w:val="24"/>
        </w:rPr>
        <w:t xml:space="preserve"> including </w:t>
      </w:r>
      <w:r w:rsidR="00BD6C17" w:rsidRPr="00C155E0">
        <w:rPr>
          <w:rFonts w:ascii="Times New Roman" w:hAnsi="Times New Roman" w:cs="Times New Roman"/>
          <w:sz w:val="24"/>
          <w:szCs w:val="24"/>
        </w:rPr>
        <w:t xml:space="preserve">a </w:t>
      </w:r>
      <w:r w:rsidR="00072BB7" w:rsidRPr="00C155E0">
        <w:rPr>
          <w:rFonts w:ascii="Times New Roman" w:hAnsi="Times New Roman" w:cs="Times New Roman"/>
          <w:sz w:val="24"/>
          <w:szCs w:val="24"/>
        </w:rPr>
        <w:t xml:space="preserve">long </w:t>
      </w:r>
      <w:r w:rsidR="00BD6C17" w:rsidRPr="00C155E0">
        <w:rPr>
          <w:rFonts w:ascii="Times New Roman" w:hAnsi="Times New Roman" w:cs="Times New Roman"/>
          <w:sz w:val="24"/>
          <w:szCs w:val="24"/>
        </w:rPr>
        <w:t xml:space="preserve">period of homelessness in Italy </w:t>
      </w:r>
      <w:r w:rsidR="00E15F3C">
        <w:rPr>
          <w:rFonts w:ascii="Times New Roman" w:hAnsi="Times New Roman" w:cs="Times New Roman"/>
          <w:sz w:val="24"/>
          <w:szCs w:val="24"/>
        </w:rPr>
        <w:t xml:space="preserve">where </w:t>
      </w:r>
      <w:r w:rsidR="00BD6C17" w:rsidRPr="00C155E0">
        <w:rPr>
          <w:rFonts w:ascii="Times New Roman" w:hAnsi="Times New Roman" w:cs="Times New Roman"/>
          <w:sz w:val="24"/>
          <w:szCs w:val="24"/>
        </w:rPr>
        <w:t xml:space="preserve">he </w:t>
      </w:r>
      <w:r w:rsidR="00CC5FB3">
        <w:rPr>
          <w:rFonts w:ascii="Times New Roman" w:hAnsi="Times New Roman" w:cs="Times New Roman"/>
          <w:sz w:val="24"/>
          <w:szCs w:val="24"/>
        </w:rPr>
        <w:t xml:space="preserve">was arrested </w:t>
      </w:r>
      <w:r w:rsidR="00BD6C17" w:rsidRPr="00C155E0">
        <w:rPr>
          <w:rFonts w:ascii="Times New Roman" w:hAnsi="Times New Roman" w:cs="Times New Roman"/>
          <w:sz w:val="24"/>
          <w:szCs w:val="24"/>
        </w:rPr>
        <w:t>for minor drugs and shoplifting offences.</w:t>
      </w:r>
      <w:r w:rsidR="00FC1B7A" w:rsidRPr="00C155E0">
        <w:rPr>
          <w:rFonts w:ascii="Times New Roman" w:hAnsi="Times New Roman" w:cs="Times New Roman"/>
          <w:sz w:val="24"/>
          <w:szCs w:val="24"/>
        </w:rPr>
        <w:t xml:space="preserve">  </w:t>
      </w:r>
      <w:r w:rsidR="001C3DFA">
        <w:rPr>
          <w:rFonts w:ascii="Times New Roman" w:hAnsi="Times New Roman" w:cs="Times New Roman"/>
          <w:sz w:val="24"/>
          <w:szCs w:val="24"/>
        </w:rPr>
        <w:t>Aft</w:t>
      </w:r>
      <w:r w:rsidR="000633BC" w:rsidRPr="00C155E0">
        <w:rPr>
          <w:rFonts w:ascii="Times New Roman" w:hAnsi="Times New Roman" w:cs="Times New Roman"/>
          <w:sz w:val="24"/>
          <w:szCs w:val="24"/>
        </w:rPr>
        <w:t xml:space="preserve">er his first application for asylum in this jurisdiction he left the State and was refused asylum in another jurisdiction.  </w:t>
      </w:r>
      <w:r w:rsidR="001C3DFA">
        <w:rPr>
          <w:rFonts w:ascii="Times New Roman" w:hAnsi="Times New Roman" w:cs="Times New Roman"/>
          <w:sz w:val="24"/>
          <w:szCs w:val="24"/>
        </w:rPr>
        <w:t>He re-entered the system in this State and</w:t>
      </w:r>
      <w:r w:rsidR="009D4BE1">
        <w:rPr>
          <w:rFonts w:ascii="Times New Roman" w:hAnsi="Times New Roman" w:cs="Times New Roman"/>
          <w:sz w:val="24"/>
          <w:szCs w:val="24"/>
        </w:rPr>
        <w:t>,</w:t>
      </w:r>
      <w:r w:rsidR="001C3DFA">
        <w:rPr>
          <w:rFonts w:ascii="Times New Roman" w:hAnsi="Times New Roman" w:cs="Times New Roman"/>
          <w:sz w:val="24"/>
          <w:szCs w:val="24"/>
        </w:rPr>
        <w:t xml:space="preserve"> u</w:t>
      </w:r>
      <w:r w:rsidR="00FC1B7A" w:rsidRPr="00C155E0">
        <w:rPr>
          <w:rFonts w:ascii="Times New Roman" w:hAnsi="Times New Roman" w:cs="Times New Roman"/>
          <w:sz w:val="24"/>
          <w:szCs w:val="24"/>
        </w:rPr>
        <w:t xml:space="preserve">ltimately, his application for refugee status was refused as was his application for </w:t>
      </w:r>
      <w:r w:rsidR="00563181" w:rsidRPr="00C155E0">
        <w:rPr>
          <w:rFonts w:ascii="Times New Roman" w:hAnsi="Times New Roman" w:cs="Times New Roman"/>
          <w:sz w:val="24"/>
          <w:szCs w:val="24"/>
        </w:rPr>
        <w:t>subsidiary</w:t>
      </w:r>
      <w:r w:rsidR="00FC1B7A" w:rsidRPr="00C155E0">
        <w:rPr>
          <w:rFonts w:ascii="Times New Roman" w:hAnsi="Times New Roman" w:cs="Times New Roman"/>
          <w:sz w:val="24"/>
          <w:szCs w:val="24"/>
        </w:rPr>
        <w:t xml:space="preserve"> protection</w:t>
      </w:r>
      <w:r w:rsidR="001C3DFA">
        <w:rPr>
          <w:rFonts w:ascii="Times New Roman" w:hAnsi="Times New Roman" w:cs="Times New Roman"/>
          <w:sz w:val="24"/>
          <w:szCs w:val="24"/>
        </w:rPr>
        <w:t xml:space="preserve"> and for </w:t>
      </w:r>
      <w:r w:rsidR="0003165D">
        <w:rPr>
          <w:rFonts w:ascii="Times New Roman" w:hAnsi="Times New Roman" w:cs="Times New Roman"/>
          <w:sz w:val="24"/>
          <w:szCs w:val="24"/>
        </w:rPr>
        <w:t>PTR</w:t>
      </w:r>
      <w:r w:rsidR="001C3DFA">
        <w:rPr>
          <w:rFonts w:ascii="Times New Roman" w:hAnsi="Times New Roman" w:cs="Times New Roman"/>
          <w:sz w:val="24"/>
          <w:szCs w:val="24"/>
        </w:rPr>
        <w:t>.</w:t>
      </w:r>
    </w:p>
    <w:p w14:paraId="7128BF88" w14:textId="744C4A7E" w:rsidR="00B76A8C" w:rsidRDefault="000633BC" w:rsidP="00CC5FB3">
      <w:pPr>
        <w:pStyle w:val="ListParagraph"/>
        <w:numPr>
          <w:ilvl w:val="0"/>
          <w:numId w:val="25"/>
        </w:numPr>
        <w:spacing w:after="0" w:line="480" w:lineRule="auto"/>
        <w:ind w:left="0" w:firstLine="0"/>
        <w:jc w:val="both"/>
        <w:rPr>
          <w:rFonts w:ascii="Times New Roman" w:hAnsi="Times New Roman" w:cs="Times New Roman"/>
          <w:bCs/>
          <w:iCs/>
          <w:sz w:val="24"/>
          <w:szCs w:val="24"/>
        </w:rPr>
      </w:pPr>
      <w:r>
        <w:rPr>
          <w:rFonts w:ascii="Times New Roman" w:hAnsi="Times New Roman" w:cs="Times New Roman"/>
          <w:bCs/>
          <w:iCs/>
          <w:sz w:val="24"/>
          <w:szCs w:val="24"/>
        </w:rPr>
        <w:t xml:space="preserve">The above is a short </w:t>
      </w:r>
      <w:r w:rsidR="009D4BE1">
        <w:rPr>
          <w:rFonts w:ascii="Times New Roman" w:hAnsi="Times New Roman" w:cs="Times New Roman"/>
          <w:bCs/>
          <w:iCs/>
          <w:sz w:val="24"/>
          <w:szCs w:val="24"/>
        </w:rPr>
        <w:t>sketch</w:t>
      </w:r>
      <w:r>
        <w:rPr>
          <w:rFonts w:ascii="Times New Roman" w:hAnsi="Times New Roman" w:cs="Times New Roman"/>
          <w:bCs/>
          <w:iCs/>
          <w:sz w:val="24"/>
          <w:szCs w:val="24"/>
        </w:rPr>
        <w:t xml:space="preserve"> of </w:t>
      </w:r>
      <w:r w:rsidR="00CC5FB3">
        <w:rPr>
          <w:rFonts w:ascii="Times New Roman" w:hAnsi="Times New Roman" w:cs="Times New Roman"/>
          <w:bCs/>
          <w:iCs/>
          <w:sz w:val="24"/>
          <w:szCs w:val="24"/>
        </w:rPr>
        <w:t>the background</w:t>
      </w:r>
      <w:r>
        <w:rPr>
          <w:rFonts w:ascii="Times New Roman" w:hAnsi="Times New Roman" w:cs="Times New Roman"/>
          <w:bCs/>
          <w:iCs/>
          <w:sz w:val="24"/>
          <w:szCs w:val="24"/>
        </w:rPr>
        <w:t xml:space="preserve">.  </w:t>
      </w:r>
      <w:r w:rsidR="00CC5FB3">
        <w:rPr>
          <w:rFonts w:ascii="Times New Roman" w:hAnsi="Times New Roman" w:cs="Times New Roman"/>
          <w:bCs/>
          <w:iCs/>
          <w:sz w:val="24"/>
          <w:szCs w:val="24"/>
        </w:rPr>
        <w:t xml:space="preserve">A more detailed </w:t>
      </w:r>
      <w:r>
        <w:rPr>
          <w:rFonts w:ascii="Times New Roman" w:hAnsi="Times New Roman" w:cs="Times New Roman"/>
          <w:bCs/>
          <w:iCs/>
          <w:sz w:val="24"/>
          <w:szCs w:val="24"/>
        </w:rPr>
        <w:t>description of the procedur</w:t>
      </w:r>
      <w:r w:rsidR="00CC5FB3">
        <w:rPr>
          <w:rFonts w:ascii="Times New Roman" w:hAnsi="Times New Roman" w:cs="Times New Roman"/>
          <w:bCs/>
          <w:iCs/>
          <w:sz w:val="24"/>
          <w:szCs w:val="24"/>
        </w:rPr>
        <w:t>al history of his claims for a</w:t>
      </w:r>
      <w:r>
        <w:rPr>
          <w:rFonts w:ascii="Times New Roman" w:hAnsi="Times New Roman" w:cs="Times New Roman"/>
          <w:bCs/>
          <w:iCs/>
          <w:sz w:val="24"/>
          <w:szCs w:val="24"/>
        </w:rPr>
        <w:t xml:space="preserve"> refugee declaration and for subsidiary protection is required.</w:t>
      </w:r>
      <w:r w:rsidR="00FD73EC">
        <w:rPr>
          <w:rFonts w:ascii="Times New Roman" w:hAnsi="Times New Roman" w:cs="Times New Roman"/>
          <w:bCs/>
          <w:iCs/>
          <w:sz w:val="24"/>
          <w:szCs w:val="24"/>
        </w:rPr>
        <w:t xml:space="preserve"> </w:t>
      </w:r>
      <w:r>
        <w:rPr>
          <w:rFonts w:ascii="Times New Roman" w:hAnsi="Times New Roman" w:cs="Times New Roman"/>
          <w:bCs/>
          <w:iCs/>
          <w:sz w:val="24"/>
          <w:szCs w:val="24"/>
        </w:rPr>
        <w:t xml:space="preserve"> </w:t>
      </w:r>
      <w:r w:rsidRPr="000633BC">
        <w:rPr>
          <w:rFonts w:ascii="Times New Roman" w:hAnsi="Times New Roman" w:cs="Times New Roman"/>
          <w:bCs/>
          <w:iCs/>
          <w:sz w:val="24"/>
          <w:szCs w:val="24"/>
        </w:rPr>
        <w:t>It</w:t>
      </w:r>
      <w:r w:rsidR="00942520" w:rsidRPr="000633BC">
        <w:rPr>
          <w:rFonts w:ascii="Times New Roman" w:hAnsi="Times New Roman" w:cs="Times New Roman"/>
          <w:bCs/>
          <w:iCs/>
          <w:sz w:val="24"/>
          <w:szCs w:val="24"/>
        </w:rPr>
        <w:t xml:space="preserve"> is appropriate to </w:t>
      </w:r>
      <w:r w:rsidR="00FC1B7A" w:rsidRPr="000633BC">
        <w:rPr>
          <w:rFonts w:ascii="Times New Roman" w:hAnsi="Times New Roman" w:cs="Times New Roman"/>
          <w:bCs/>
          <w:iCs/>
          <w:sz w:val="24"/>
          <w:szCs w:val="24"/>
        </w:rPr>
        <w:t>interweav</w:t>
      </w:r>
      <w:r w:rsidR="00942520" w:rsidRPr="000633BC">
        <w:rPr>
          <w:rFonts w:ascii="Times New Roman" w:hAnsi="Times New Roman" w:cs="Times New Roman"/>
          <w:bCs/>
          <w:iCs/>
          <w:sz w:val="24"/>
          <w:szCs w:val="24"/>
        </w:rPr>
        <w:t>e</w:t>
      </w:r>
      <w:r w:rsidR="00FC1B7A" w:rsidRPr="000633BC">
        <w:rPr>
          <w:rFonts w:ascii="Times New Roman" w:hAnsi="Times New Roman" w:cs="Times New Roman"/>
          <w:bCs/>
          <w:iCs/>
          <w:sz w:val="24"/>
          <w:szCs w:val="24"/>
        </w:rPr>
        <w:t xml:space="preserve"> the relevant legal provisions which form the basis of this appeal</w:t>
      </w:r>
      <w:r w:rsidR="00942520" w:rsidRPr="000633BC">
        <w:rPr>
          <w:rFonts w:ascii="Times New Roman" w:hAnsi="Times New Roman" w:cs="Times New Roman"/>
          <w:bCs/>
          <w:iCs/>
          <w:sz w:val="24"/>
          <w:szCs w:val="24"/>
        </w:rPr>
        <w:t xml:space="preserve"> whi</w:t>
      </w:r>
      <w:r w:rsidR="00E65F79" w:rsidRPr="000633BC">
        <w:rPr>
          <w:rFonts w:ascii="Times New Roman" w:hAnsi="Times New Roman" w:cs="Times New Roman"/>
          <w:bCs/>
          <w:iCs/>
          <w:sz w:val="24"/>
          <w:szCs w:val="24"/>
        </w:rPr>
        <w:t>le</w:t>
      </w:r>
      <w:r w:rsidR="00942520" w:rsidRPr="000633BC">
        <w:rPr>
          <w:rFonts w:ascii="Times New Roman" w:hAnsi="Times New Roman" w:cs="Times New Roman"/>
          <w:bCs/>
          <w:iCs/>
          <w:sz w:val="24"/>
          <w:szCs w:val="24"/>
        </w:rPr>
        <w:t xml:space="preserve"> describing the </w:t>
      </w:r>
      <w:r w:rsidR="009D4BE1">
        <w:rPr>
          <w:rFonts w:ascii="Times New Roman" w:hAnsi="Times New Roman" w:cs="Times New Roman"/>
          <w:bCs/>
          <w:iCs/>
          <w:sz w:val="24"/>
          <w:szCs w:val="24"/>
        </w:rPr>
        <w:t>procedural history</w:t>
      </w:r>
      <w:r w:rsidR="00942520" w:rsidRPr="000633BC">
        <w:rPr>
          <w:rFonts w:ascii="Times New Roman" w:hAnsi="Times New Roman" w:cs="Times New Roman"/>
          <w:bCs/>
          <w:iCs/>
          <w:sz w:val="24"/>
          <w:szCs w:val="24"/>
        </w:rPr>
        <w:t>.</w:t>
      </w:r>
      <w:r w:rsidR="00DF63AC">
        <w:rPr>
          <w:rFonts w:ascii="Times New Roman" w:hAnsi="Times New Roman" w:cs="Times New Roman"/>
          <w:bCs/>
          <w:iCs/>
          <w:sz w:val="24"/>
          <w:szCs w:val="24"/>
        </w:rPr>
        <w:t xml:space="preserve">  </w:t>
      </w:r>
      <w:r w:rsidR="009D4BE1">
        <w:rPr>
          <w:rFonts w:ascii="Times New Roman" w:hAnsi="Times New Roman" w:cs="Times New Roman"/>
          <w:bCs/>
          <w:iCs/>
          <w:sz w:val="24"/>
          <w:szCs w:val="24"/>
        </w:rPr>
        <w:t>Of note is that t</w:t>
      </w:r>
      <w:r w:rsidR="00DF63AC">
        <w:rPr>
          <w:rFonts w:ascii="Times New Roman" w:hAnsi="Times New Roman" w:cs="Times New Roman"/>
          <w:bCs/>
          <w:iCs/>
          <w:sz w:val="24"/>
          <w:szCs w:val="24"/>
        </w:rPr>
        <w:t xml:space="preserve">he 2015 Act introduced a streamlined process for deciding on refugee status, subsidiary international protection and </w:t>
      </w:r>
      <w:r w:rsidR="0003165D">
        <w:rPr>
          <w:rFonts w:ascii="Times New Roman" w:hAnsi="Times New Roman" w:cs="Times New Roman"/>
          <w:bCs/>
          <w:iCs/>
          <w:sz w:val="24"/>
          <w:szCs w:val="24"/>
        </w:rPr>
        <w:t>PTR</w:t>
      </w:r>
      <w:r w:rsidR="00DF63AC">
        <w:rPr>
          <w:rFonts w:ascii="Times New Roman" w:hAnsi="Times New Roman" w:cs="Times New Roman"/>
          <w:bCs/>
          <w:iCs/>
          <w:sz w:val="24"/>
          <w:szCs w:val="24"/>
        </w:rPr>
        <w:t xml:space="preserve"> matters.  </w:t>
      </w:r>
      <w:r w:rsidR="00CC5FB3">
        <w:rPr>
          <w:rFonts w:ascii="Times New Roman" w:hAnsi="Times New Roman" w:cs="Times New Roman"/>
          <w:bCs/>
          <w:iCs/>
          <w:sz w:val="24"/>
          <w:szCs w:val="24"/>
        </w:rPr>
        <w:t>This contrasts with the previous bifurcated (</w:t>
      </w:r>
      <w:r w:rsidR="001C3DFA">
        <w:rPr>
          <w:rFonts w:ascii="Times New Roman" w:hAnsi="Times New Roman" w:cs="Times New Roman"/>
          <w:bCs/>
          <w:iCs/>
          <w:sz w:val="24"/>
          <w:szCs w:val="24"/>
        </w:rPr>
        <w:t xml:space="preserve">perhaps </w:t>
      </w:r>
      <w:r w:rsidR="00CC5FB3">
        <w:rPr>
          <w:rFonts w:ascii="Times New Roman" w:hAnsi="Times New Roman" w:cs="Times New Roman"/>
          <w:bCs/>
          <w:iCs/>
          <w:sz w:val="24"/>
          <w:szCs w:val="24"/>
        </w:rPr>
        <w:t>more properly trifurcated) process.</w:t>
      </w:r>
      <w:r w:rsidR="005F4435">
        <w:rPr>
          <w:rFonts w:ascii="Times New Roman" w:hAnsi="Times New Roman" w:cs="Times New Roman"/>
          <w:bCs/>
          <w:iCs/>
          <w:sz w:val="24"/>
          <w:szCs w:val="24"/>
        </w:rPr>
        <w:t xml:space="preserve">  Prior to that entering into that more detailed</w:t>
      </w:r>
      <w:r w:rsidR="001E5142">
        <w:rPr>
          <w:rFonts w:ascii="Times New Roman" w:hAnsi="Times New Roman" w:cs="Times New Roman"/>
          <w:bCs/>
          <w:iCs/>
          <w:sz w:val="24"/>
          <w:szCs w:val="24"/>
        </w:rPr>
        <w:t xml:space="preserve"> description, i</w:t>
      </w:r>
      <w:r w:rsidR="005F4435">
        <w:rPr>
          <w:rFonts w:ascii="Times New Roman" w:hAnsi="Times New Roman" w:cs="Times New Roman"/>
          <w:sz w:val="24"/>
          <w:szCs w:val="24"/>
        </w:rPr>
        <w:t xml:space="preserve">t may be helpful to </w:t>
      </w:r>
      <w:r w:rsidR="001E5142">
        <w:rPr>
          <w:rFonts w:ascii="Times New Roman" w:hAnsi="Times New Roman" w:cs="Times New Roman"/>
          <w:sz w:val="24"/>
          <w:szCs w:val="24"/>
        </w:rPr>
        <w:t>refer to a</w:t>
      </w:r>
      <w:r w:rsidR="005F4435">
        <w:rPr>
          <w:rFonts w:ascii="Times New Roman" w:hAnsi="Times New Roman" w:cs="Times New Roman"/>
          <w:sz w:val="24"/>
          <w:szCs w:val="24"/>
        </w:rPr>
        <w:t xml:space="preserve"> brief chronology of </w:t>
      </w:r>
      <w:r w:rsidR="001E5142">
        <w:rPr>
          <w:rFonts w:ascii="Times New Roman" w:hAnsi="Times New Roman" w:cs="Times New Roman"/>
          <w:sz w:val="24"/>
          <w:szCs w:val="24"/>
        </w:rPr>
        <w:t xml:space="preserve">relevant </w:t>
      </w:r>
      <w:r w:rsidR="005F4435">
        <w:rPr>
          <w:rFonts w:ascii="Times New Roman" w:hAnsi="Times New Roman" w:cs="Times New Roman"/>
          <w:sz w:val="24"/>
          <w:szCs w:val="24"/>
        </w:rPr>
        <w:t>events</w:t>
      </w:r>
      <w:r w:rsidR="00E01C8D">
        <w:rPr>
          <w:rFonts w:ascii="Times New Roman" w:hAnsi="Times New Roman" w:cs="Times New Roman"/>
          <w:sz w:val="24"/>
          <w:szCs w:val="24"/>
        </w:rPr>
        <w:t>.</w:t>
      </w:r>
    </w:p>
    <w:p w14:paraId="6EC5DADE" w14:textId="77777777" w:rsidR="00E01C8D" w:rsidRDefault="00E01C8D" w:rsidP="005F4435">
      <w:pPr>
        <w:spacing w:after="0" w:line="480" w:lineRule="auto"/>
        <w:jc w:val="both"/>
        <w:rPr>
          <w:rFonts w:ascii="Times New Roman" w:hAnsi="Times New Roman" w:cs="Times New Roman"/>
          <w:b/>
          <w:sz w:val="24"/>
          <w:szCs w:val="24"/>
          <w:u w:val="single"/>
        </w:rPr>
      </w:pPr>
    </w:p>
    <w:p w14:paraId="7BCCFB39" w14:textId="4613930C" w:rsidR="005F4435" w:rsidRPr="002D37FB" w:rsidRDefault="005F4435" w:rsidP="005F4435">
      <w:pPr>
        <w:spacing w:after="0" w:line="480" w:lineRule="auto"/>
        <w:jc w:val="both"/>
        <w:rPr>
          <w:rFonts w:ascii="Times New Roman" w:hAnsi="Times New Roman" w:cs="Times New Roman"/>
          <w:b/>
          <w:sz w:val="24"/>
          <w:szCs w:val="24"/>
          <w:u w:val="single"/>
        </w:rPr>
      </w:pPr>
      <w:r w:rsidRPr="002D37FB">
        <w:rPr>
          <w:rFonts w:ascii="Times New Roman" w:hAnsi="Times New Roman" w:cs="Times New Roman"/>
          <w:b/>
          <w:sz w:val="24"/>
          <w:szCs w:val="24"/>
          <w:u w:val="single"/>
        </w:rPr>
        <w:t xml:space="preserve">A </w:t>
      </w:r>
      <w:r w:rsidR="00E01C8D">
        <w:rPr>
          <w:rFonts w:ascii="Times New Roman" w:hAnsi="Times New Roman" w:cs="Times New Roman"/>
          <w:b/>
          <w:sz w:val="24"/>
          <w:szCs w:val="24"/>
          <w:u w:val="single"/>
        </w:rPr>
        <w:t>t</w:t>
      </w:r>
      <w:r w:rsidRPr="002D37FB">
        <w:rPr>
          <w:rFonts w:ascii="Times New Roman" w:hAnsi="Times New Roman" w:cs="Times New Roman"/>
          <w:b/>
          <w:sz w:val="24"/>
          <w:szCs w:val="24"/>
          <w:u w:val="single"/>
        </w:rPr>
        <w:t>imeline</w:t>
      </w:r>
    </w:p>
    <w:p w14:paraId="723217CD" w14:textId="0781B8EB" w:rsidR="005F4435" w:rsidRPr="00AF419E" w:rsidRDefault="005F4435" w:rsidP="005F4435">
      <w:pPr>
        <w:spacing w:line="480" w:lineRule="auto"/>
        <w:jc w:val="both"/>
        <w:rPr>
          <w:rFonts w:ascii="Times New Roman" w:hAnsi="Times New Roman" w:cs="Times New Roman"/>
          <w:sz w:val="24"/>
          <w:szCs w:val="24"/>
        </w:rPr>
      </w:pPr>
      <w:r w:rsidRPr="00AF419E">
        <w:rPr>
          <w:rFonts w:ascii="Times New Roman" w:hAnsi="Times New Roman" w:cs="Times New Roman"/>
          <w:sz w:val="24"/>
          <w:szCs w:val="24"/>
          <w:u w:val="single"/>
        </w:rPr>
        <w:t>24 June 2015</w:t>
      </w:r>
      <w:r w:rsidRPr="00AF419E">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AF419E">
        <w:rPr>
          <w:rFonts w:ascii="Times New Roman" w:hAnsi="Times New Roman" w:cs="Times New Roman"/>
          <w:sz w:val="24"/>
          <w:szCs w:val="24"/>
        </w:rPr>
        <w:t>App</w:t>
      </w:r>
      <w:r>
        <w:rPr>
          <w:rFonts w:ascii="Times New Roman" w:hAnsi="Times New Roman" w:cs="Times New Roman"/>
          <w:sz w:val="24"/>
          <w:szCs w:val="24"/>
        </w:rPr>
        <w:t>ellant</w:t>
      </w:r>
      <w:r w:rsidRPr="00AF419E">
        <w:rPr>
          <w:rFonts w:ascii="Times New Roman" w:hAnsi="Times New Roman" w:cs="Times New Roman"/>
          <w:sz w:val="24"/>
          <w:szCs w:val="24"/>
        </w:rPr>
        <w:t xml:space="preserve"> enter</w:t>
      </w:r>
      <w:r w:rsidR="003F2653">
        <w:rPr>
          <w:rFonts w:ascii="Times New Roman" w:hAnsi="Times New Roman" w:cs="Times New Roman"/>
          <w:sz w:val="24"/>
          <w:szCs w:val="24"/>
        </w:rPr>
        <w:t>s</w:t>
      </w:r>
      <w:r w:rsidRPr="00AF419E">
        <w:rPr>
          <w:rFonts w:ascii="Times New Roman" w:hAnsi="Times New Roman" w:cs="Times New Roman"/>
          <w:sz w:val="24"/>
          <w:szCs w:val="24"/>
        </w:rPr>
        <w:t xml:space="preserve"> State and </w:t>
      </w:r>
      <w:r>
        <w:rPr>
          <w:rFonts w:ascii="Times New Roman" w:hAnsi="Times New Roman" w:cs="Times New Roman"/>
          <w:sz w:val="24"/>
          <w:szCs w:val="24"/>
        </w:rPr>
        <w:t>a</w:t>
      </w:r>
      <w:r w:rsidRPr="00AF419E">
        <w:rPr>
          <w:rFonts w:ascii="Times New Roman" w:hAnsi="Times New Roman" w:cs="Times New Roman"/>
          <w:sz w:val="24"/>
          <w:szCs w:val="24"/>
        </w:rPr>
        <w:t>pplie</w:t>
      </w:r>
      <w:r w:rsidR="003F2653">
        <w:rPr>
          <w:rFonts w:ascii="Times New Roman" w:hAnsi="Times New Roman" w:cs="Times New Roman"/>
          <w:sz w:val="24"/>
          <w:szCs w:val="24"/>
        </w:rPr>
        <w:t>s</w:t>
      </w:r>
      <w:r w:rsidRPr="00AF419E">
        <w:rPr>
          <w:rFonts w:ascii="Times New Roman" w:hAnsi="Times New Roman" w:cs="Times New Roman"/>
          <w:sz w:val="24"/>
          <w:szCs w:val="24"/>
        </w:rPr>
        <w:t xml:space="preserve"> for asylum</w:t>
      </w:r>
      <w:r>
        <w:rPr>
          <w:rFonts w:ascii="Times New Roman" w:hAnsi="Times New Roman" w:cs="Times New Roman"/>
          <w:sz w:val="24"/>
          <w:szCs w:val="24"/>
        </w:rPr>
        <w:t>.</w:t>
      </w:r>
      <w:r w:rsidRPr="00AF419E">
        <w:rPr>
          <w:rFonts w:ascii="Times New Roman" w:hAnsi="Times New Roman" w:cs="Times New Roman"/>
          <w:sz w:val="24"/>
          <w:szCs w:val="24"/>
        </w:rPr>
        <w:t xml:space="preserve"> </w:t>
      </w:r>
    </w:p>
    <w:p w14:paraId="06C804EC" w14:textId="017F0F16" w:rsidR="005F4435" w:rsidRPr="00AF419E" w:rsidRDefault="005F4435" w:rsidP="005F4435">
      <w:pPr>
        <w:spacing w:line="480" w:lineRule="auto"/>
        <w:jc w:val="both"/>
        <w:rPr>
          <w:rFonts w:ascii="Times New Roman" w:hAnsi="Times New Roman" w:cs="Times New Roman"/>
          <w:sz w:val="24"/>
          <w:szCs w:val="24"/>
        </w:rPr>
      </w:pPr>
      <w:r w:rsidRPr="00AF419E">
        <w:rPr>
          <w:rFonts w:ascii="Times New Roman" w:hAnsi="Times New Roman" w:cs="Times New Roman"/>
          <w:sz w:val="24"/>
          <w:szCs w:val="24"/>
          <w:u w:val="single"/>
        </w:rPr>
        <w:t>10 May 2016</w:t>
      </w:r>
      <w:r>
        <w:rPr>
          <w:rFonts w:ascii="Times New Roman" w:hAnsi="Times New Roman" w:cs="Times New Roman"/>
          <w:sz w:val="24"/>
          <w:szCs w:val="24"/>
        </w:rPr>
        <w:tab/>
      </w:r>
      <w:r>
        <w:rPr>
          <w:rFonts w:ascii="Times New Roman" w:hAnsi="Times New Roman" w:cs="Times New Roman"/>
          <w:sz w:val="24"/>
          <w:szCs w:val="24"/>
        </w:rPr>
        <w:tab/>
      </w:r>
      <w:r w:rsidRPr="00AF419E">
        <w:rPr>
          <w:rFonts w:ascii="Times New Roman" w:hAnsi="Times New Roman" w:cs="Times New Roman"/>
          <w:sz w:val="24"/>
          <w:szCs w:val="24"/>
        </w:rPr>
        <w:t>ORAC issue s.</w:t>
      </w:r>
      <w:r>
        <w:rPr>
          <w:rFonts w:ascii="Times New Roman" w:hAnsi="Times New Roman" w:cs="Times New Roman"/>
          <w:sz w:val="24"/>
          <w:szCs w:val="24"/>
        </w:rPr>
        <w:t xml:space="preserve"> </w:t>
      </w:r>
      <w:r w:rsidRPr="00AF419E">
        <w:rPr>
          <w:rFonts w:ascii="Times New Roman" w:hAnsi="Times New Roman" w:cs="Times New Roman"/>
          <w:sz w:val="24"/>
          <w:szCs w:val="24"/>
        </w:rPr>
        <w:t xml:space="preserve">13 </w:t>
      </w:r>
      <w:r w:rsidR="00BC2BAE">
        <w:rPr>
          <w:rFonts w:ascii="Times New Roman" w:hAnsi="Times New Roman" w:cs="Times New Roman"/>
          <w:sz w:val="24"/>
          <w:szCs w:val="24"/>
        </w:rPr>
        <w:t>r</w:t>
      </w:r>
      <w:r w:rsidRPr="00AF419E">
        <w:rPr>
          <w:rFonts w:ascii="Times New Roman" w:hAnsi="Times New Roman" w:cs="Times New Roman"/>
          <w:sz w:val="24"/>
          <w:szCs w:val="24"/>
        </w:rPr>
        <w:t>eport refusing asylum application</w:t>
      </w:r>
      <w:r>
        <w:rPr>
          <w:rFonts w:ascii="Times New Roman" w:hAnsi="Times New Roman" w:cs="Times New Roman"/>
          <w:sz w:val="24"/>
          <w:szCs w:val="24"/>
        </w:rPr>
        <w:t>.</w:t>
      </w:r>
    </w:p>
    <w:p w14:paraId="42717613" w14:textId="169FCB77" w:rsidR="005F4435" w:rsidRPr="00AF419E" w:rsidRDefault="005F4435" w:rsidP="005F4435">
      <w:pPr>
        <w:spacing w:line="480" w:lineRule="auto"/>
        <w:ind w:left="2160" w:hanging="2160"/>
        <w:jc w:val="both"/>
        <w:rPr>
          <w:rFonts w:ascii="Times New Roman" w:hAnsi="Times New Roman" w:cs="Times New Roman"/>
          <w:sz w:val="24"/>
          <w:szCs w:val="24"/>
        </w:rPr>
      </w:pPr>
      <w:r w:rsidRPr="00AF419E">
        <w:rPr>
          <w:rFonts w:ascii="Times New Roman" w:hAnsi="Times New Roman" w:cs="Times New Roman"/>
          <w:sz w:val="24"/>
          <w:szCs w:val="24"/>
          <w:u w:val="single"/>
        </w:rPr>
        <w:t>29 June 2018</w:t>
      </w:r>
      <w:r>
        <w:rPr>
          <w:rFonts w:ascii="Times New Roman" w:hAnsi="Times New Roman" w:cs="Times New Roman"/>
          <w:sz w:val="24"/>
          <w:szCs w:val="24"/>
        </w:rPr>
        <w:tab/>
      </w:r>
      <w:r w:rsidR="003F2653">
        <w:rPr>
          <w:rFonts w:ascii="Times New Roman" w:hAnsi="Times New Roman" w:cs="Times New Roman"/>
          <w:sz w:val="24"/>
          <w:szCs w:val="24"/>
        </w:rPr>
        <w:t>Appellant i</w:t>
      </w:r>
      <w:r w:rsidRPr="00AF419E">
        <w:rPr>
          <w:rFonts w:ascii="Times New Roman" w:hAnsi="Times New Roman" w:cs="Times New Roman"/>
          <w:sz w:val="24"/>
          <w:szCs w:val="24"/>
        </w:rPr>
        <w:t xml:space="preserve">nterviewed by IPO leading to </w:t>
      </w:r>
      <w:r w:rsidR="00D4006D" w:rsidRPr="00AF419E">
        <w:rPr>
          <w:rFonts w:ascii="Times New Roman" w:hAnsi="Times New Roman" w:cs="Times New Roman"/>
          <w:sz w:val="24"/>
          <w:szCs w:val="24"/>
        </w:rPr>
        <w:t>original</w:t>
      </w:r>
      <w:r w:rsidRPr="00AF419E">
        <w:rPr>
          <w:rFonts w:ascii="Times New Roman" w:hAnsi="Times New Roman" w:cs="Times New Roman"/>
          <w:sz w:val="24"/>
          <w:szCs w:val="24"/>
        </w:rPr>
        <w:t xml:space="preserve"> s. 35 Report</w:t>
      </w:r>
      <w:r w:rsidR="005A25D9">
        <w:rPr>
          <w:rFonts w:ascii="Times New Roman" w:hAnsi="Times New Roman" w:cs="Times New Roman"/>
          <w:sz w:val="24"/>
          <w:szCs w:val="24"/>
        </w:rPr>
        <w:t>.</w:t>
      </w:r>
    </w:p>
    <w:p w14:paraId="15CB946A" w14:textId="32A74FAE" w:rsidR="005F4435" w:rsidRPr="002D0EC5" w:rsidRDefault="005F4435" w:rsidP="005F4435">
      <w:pPr>
        <w:spacing w:line="480" w:lineRule="auto"/>
        <w:jc w:val="both"/>
        <w:rPr>
          <w:rFonts w:ascii="Times New Roman" w:hAnsi="Times New Roman" w:cs="Times New Roman"/>
          <w:sz w:val="24"/>
          <w:szCs w:val="24"/>
        </w:rPr>
      </w:pPr>
      <w:r w:rsidRPr="00AF419E">
        <w:rPr>
          <w:rFonts w:ascii="Times New Roman" w:hAnsi="Times New Roman" w:cs="Times New Roman"/>
          <w:sz w:val="24"/>
          <w:szCs w:val="24"/>
          <w:u w:val="single"/>
        </w:rPr>
        <w:t>18 July 2018</w:t>
      </w:r>
      <w:r>
        <w:rPr>
          <w:rFonts w:ascii="Times New Roman" w:hAnsi="Times New Roman" w:cs="Times New Roman"/>
          <w:sz w:val="24"/>
          <w:szCs w:val="24"/>
        </w:rPr>
        <w:tab/>
      </w:r>
      <w:r>
        <w:rPr>
          <w:rFonts w:ascii="Times New Roman" w:hAnsi="Times New Roman" w:cs="Times New Roman"/>
          <w:sz w:val="24"/>
          <w:szCs w:val="24"/>
        </w:rPr>
        <w:tab/>
      </w:r>
      <w:r w:rsidRPr="00AF419E">
        <w:rPr>
          <w:rFonts w:ascii="Times New Roman" w:hAnsi="Times New Roman" w:cs="Times New Roman"/>
          <w:sz w:val="24"/>
          <w:szCs w:val="24"/>
        </w:rPr>
        <w:t xml:space="preserve">Section 39 </w:t>
      </w:r>
      <w:r w:rsidR="003F2653">
        <w:rPr>
          <w:rFonts w:ascii="Times New Roman" w:hAnsi="Times New Roman" w:cs="Times New Roman"/>
          <w:sz w:val="24"/>
          <w:szCs w:val="24"/>
        </w:rPr>
        <w:t>r</w:t>
      </w:r>
      <w:r w:rsidRPr="00AF419E">
        <w:rPr>
          <w:rFonts w:ascii="Times New Roman" w:hAnsi="Times New Roman" w:cs="Times New Roman"/>
          <w:sz w:val="24"/>
          <w:szCs w:val="24"/>
        </w:rPr>
        <w:t>ecommendation/</w:t>
      </w:r>
      <w:r w:rsidR="003F2653">
        <w:rPr>
          <w:rFonts w:ascii="Times New Roman" w:hAnsi="Times New Roman" w:cs="Times New Roman"/>
          <w:sz w:val="24"/>
          <w:szCs w:val="24"/>
        </w:rPr>
        <w:t>r</w:t>
      </w:r>
      <w:r w:rsidRPr="00AF419E">
        <w:rPr>
          <w:rFonts w:ascii="Times New Roman" w:hAnsi="Times New Roman" w:cs="Times New Roman"/>
          <w:sz w:val="24"/>
          <w:szCs w:val="24"/>
        </w:rPr>
        <w:t>eport</w:t>
      </w:r>
      <w:r w:rsidR="00D4006D" w:rsidRPr="00B12534">
        <w:rPr>
          <w:rFonts w:ascii="Times New Roman" w:hAnsi="Times New Roman" w:cs="Times New Roman"/>
          <w:sz w:val="24"/>
          <w:szCs w:val="24"/>
        </w:rPr>
        <w:t>.</w:t>
      </w:r>
    </w:p>
    <w:p w14:paraId="3E09745C" w14:textId="7BAEECD6" w:rsidR="005F4435" w:rsidRPr="00AF419E" w:rsidRDefault="005F4435" w:rsidP="005F4435">
      <w:pPr>
        <w:spacing w:line="480" w:lineRule="auto"/>
        <w:jc w:val="both"/>
        <w:rPr>
          <w:rFonts w:ascii="Times New Roman" w:hAnsi="Times New Roman" w:cs="Times New Roman"/>
          <w:sz w:val="24"/>
          <w:szCs w:val="24"/>
        </w:rPr>
      </w:pPr>
      <w:r w:rsidRPr="00AF419E">
        <w:rPr>
          <w:rFonts w:ascii="Times New Roman" w:hAnsi="Times New Roman" w:cs="Times New Roman"/>
          <w:sz w:val="24"/>
          <w:szCs w:val="24"/>
          <w:u w:val="single"/>
        </w:rPr>
        <w:lastRenderedPageBreak/>
        <w:t>19 July 2018</w:t>
      </w:r>
      <w:r>
        <w:rPr>
          <w:rFonts w:ascii="Times New Roman" w:hAnsi="Times New Roman" w:cs="Times New Roman"/>
          <w:sz w:val="24"/>
          <w:szCs w:val="24"/>
        </w:rPr>
        <w:tab/>
      </w:r>
      <w:r>
        <w:rPr>
          <w:rFonts w:ascii="Times New Roman" w:hAnsi="Times New Roman" w:cs="Times New Roman"/>
          <w:sz w:val="24"/>
          <w:szCs w:val="24"/>
        </w:rPr>
        <w:tab/>
      </w:r>
      <w:r w:rsidRPr="00AF419E">
        <w:rPr>
          <w:rFonts w:ascii="Times New Roman" w:hAnsi="Times New Roman" w:cs="Times New Roman"/>
          <w:sz w:val="24"/>
          <w:szCs w:val="24"/>
        </w:rPr>
        <w:t xml:space="preserve">Decision on initial s. 49(3) </w:t>
      </w:r>
      <w:r w:rsidR="00F849A5">
        <w:rPr>
          <w:rFonts w:ascii="Times New Roman" w:hAnsi="Times New Roman" w:cs="Times New Roman"/>
          <w:sz w:val="24"/>
          <w:szCs w:val="24"/>
        </w:rPr>
        <w:t>PTR</w:t>
      </w:r>
      <w:r w:rsidR="001009C7">
        <w:rPr>
          <w:rFonts w:ascii="Times New Roman" w:hAnsi="Times New Roman" w:cs="Times New Roman"/>
          <w:sz w:val="24"/>
          <w:szCs w:val="24"/>
        </w:rPr>
        <w:t>.</w:t>
      </w:r>
    </w:p>
    <w:p w14:paraId="0BC1BCB3" w14:textId="57A89928" w:rsidR="005F4435" w:rsidRPr="00AF419E" w:rsidRDefault="005F4435" w:rsidP="005F4435">
      <w:pPr>
        <w:spacing w:line="480" w:lineRule="auto"/>
        <w:ind w:left="2160" w:hanging="2160"/>
        <w:jc w:val="both"/>
        <w:rPr>
          <w:rFonts w:ascii="Times New Roman" w:hAnsi="Times New Roman" w:cs="Times New Roman"/>
          <w:sz w:val="24"/>
          <w:szCs w:val="24"/>
        </w:rPr>
      </w:pPr>
      <w:r w:rsidRPr="00AF419E">
        <w:rPr>
          <w:rFonts w:ascii="Times New Roman" w:hAnsi="Times New Roman" w:cs="Times New Roman"/>
          <w:sz w:val="24"/>
          <w:szCs w:val="24"/>
          <w:u w:val="single"/>
        </w:rPr>
        <w:t>25 July 2018</w:t>
      </w:r>
      <w:r>
        <w:rPr>
          <w:rFonts w:ascii="Times New Roman" w:hAnsi="Times New Roman" w:cs="Times New Roman"/>
          <w:sz w:val="24"/>
          <w:szCs w:val="24"/>
        </w:rPr>
        <w:tab/>
      </w:r>
      <w:r w:rsidRPr="00AF419E">
        <w:rPr>
          <w:rFonts w:ascii="Times New Roman" w:hAnsi="Times New Roman" w:cs="Times New Roman"/>
          <w:sz w:val="24"/>
          <w:szCs w:val="24"/>
        </w:rPr>
        <w:t>Letter to app</w:t>
      </w:r>
      <w:r>
        <w:rPr>
          <w:rFonts w:ascii="Times New Roman" w:hAnsi="Times New Roman" w:cs="Times New Roman"/>
          <w:sz w:val="24"/>
          <w:szCs w:val="24"/>
        </w:rPr>
        <w:t xml:space="preserve">ellant </w:t>
      </w:r>
      <w:r w:rsidRPr="00AF419E">
        <w:rPr>
          <w:rFonts w:ascii="Times New Roman" w:hAnsi="Times New Roman" w:cs="Times New Roman"/>
          <w:sz w:val="24"/>
          <w:szCs w:val="24"/>
        </w:rPr>
        <w:t xml:space="preserve">notifying him of decisions and providing copy of s. 39 </w:t>
      </w:r>
      <w:r w:rsidR="003F2653">
        <w:rPr>
          <w:rFonts w:ascii="Times New Roman" w:hAnsi="Times New Roman" w:cs="Times New Roman"/>
          <w:sz w:val="24"/>
          <w:szCs w:val="24"/>
        </w:rPr>
        <w:t>r</w:t>
      </w:r>
      <w:r w:rsidRPr="00AF419E">
        <w:rPr>
          <w:rFonts w:ascii="Times New Roman" w:hAnsi="Times New Roman" w:cs="Times New Roman"/>
          <w:sz w:val="24"/>
          <w:szCs w:val="24"/>
        </w:rPr>
        <w:t xml:space="preserve">ecommendation, s. 49 </w:t>
      </w:r>
      <w:r w:rsidR="00A51DB2">
        <w:rPr>
          <w:rFonts w:ascii="Times New Roman" w:hAnsi="Times New Roman" w:cs="Times New Roman"/>
          <w:sz w:val="24"/>
          <w:szCs w:val="24"/>
        </w:rPr>
        <w:t>d</w:t>
      </w:r>
      <w:r w:rsidRPr="00AF419E">
        <w:rPr>
          <w:rFonts w:ascii="Times New Roman" w:hAnsi="Times New Roman" w:cs="Times New Roman"/>
          <w:sz w:val="24"/>
          <w:szCs w:val="24"/>
        </w:rPr>
        <w:t>ecision and s. 35 Report</w:t>
      </w:r>
      <w:r w:rsidR="00B73F7D">
        <w:rPr>
          <w:rFonts w:ascii="Times New Roman" w:hAnsi="Times New Roman" w:cs="Times New Roman"/>
          <w:sz w:val="24"/>
          <w:szCs w:val="24"/>
        </w:rPr>
        <w:t>.</w:t>
      </w:r>
    </w:p>
    <w:p w14:paraId="2270D940" w14:textId="5EB5BFFB" w:rsidR="005F4435" w:rsidRPr="00AF419E" w:rsidRDefault="005F4435" w:rsidP="005F4435">
      <w:pPr>
        <w:spacing w:line="480" w:lineRule="auto"/>
        <w:rPr>
          <w:rFonts w:ascii="Times New Roman" w:hAnsi="Times New Roman" w:cs="Times New Roman"/>
          <w:sz w:val="24"/>
          <w:szCs w:val="24"/>
        </w:rPr>
      </w:pPr>
      <w:r w:rsidRPr="00AF419E">
        <w:rPr>
          <w:rFonts w:ascii="Times New Roman" w:hAnsi="Times New Roman" w:cs="Times New Roman"/>
          <w:sz w:val="24"/>
          <w:szCs w:val="24"/>
          <w:u w:val="single"/>
        </w:rPr>
        <w:t>14 January 2019</w:t>
      </w:r>
      <w:r>
        <w:rPr>
          <w:rFonts w:ascii="Times New Roman" w:hAnsi="Times New Roman" w:cs="Times New Roman"/>
          <w:sz w:val="24"/>
          <w:szCs w:val="24"/>
        </w:rPr>
        <w:tab/>
      </w:r>
      <w:r w:rsidRPr="00AF419E">
        <w:rPr>
          <w:rFonts w:ascii="Times New Roman" w:hAnsi="Times New Roman" w:cs="Times New Roman"/>
          <w:i/>
          <w:iCs/>
          <w:sz w:val="24"/>
          <w:szCs w:val="24"/>
        </w:rPr>
        <w:t>IX (NY)</w:t>
      </w:r>
      <w:r w:rsidR="001F1DFF">
        <w:rPr>
          <w:rFonts w:ascii="Times New Roman" w:hAnsi="Times New Roman" w:cs="Times New Roman"/>
          <w:i/>
          <w:iCs/>
          <w:sz w:val="24"/>
          <w:szCs w:val="24"/>
        </w:rPr>
        <w:t xml:space="preserve"> v. CIPO</w:t>
      </w:r>
      <w:r w:rsidRPr="00AF419E">
        <w:rPr>
          <w:rFonts w:ascii="Times New Roman" w:hAnsi="Times New Roman" w:cs="Times New Roman"/>
          <w:sz w:val="24"/>
          <w:szCs w:val="24"/>
        </w:rPr>
        <w:t xml:space="preserve"> </w:t>
      </w:r>
      <w:r w:rsidR="0089466A">
        <w:rPr>
          <w:rFonts w:ascii="Times New Roman" w:hAnsi="Times New Roman" w:cs="Times New Roman"/>
          <w:sz w:val="24"/>
          <w:szCs w:val="24"/>
        </w:rPr>
        <w:t xml:space="preserve">[2019] IEHC 21 </w:t>
      </w:r>
      <w:r w:rsidRPr="00AF419E">
        <w:rPr>
          <w:rFonts w:ascii="Times New Roman" w:hAnsi="Times New Roman" w:cs="Times New Roman"/>
          <w:sz w:val="24"/>
          <w:szCs w:val="24"/>
        </w:rPr>
        <w:t>judgment of High Court (Barrett J.)</w:t>
      </w:r>
      <w:r>
        <w:rPr>
          <w:rFonts w:ascii="Times New Roman" w:hAnsi="Times New Roman" w:cs="Times New Roman"/>
          <w:sz w:val="24"/>
          <w:szCs w:val="24"/>
        </w:rPr>
        <w:t>.</w:t>
      </w:r>
    </w:p>
    <w:p w14:paraId="5E4B24E5" w14:textId="3CC9C4CC" w:rsidR="005F4435" w:rsidRPr="00AF419E" w:rsidRDefault="005F4435" w:rsidP="005F4435">
      <w:pPr>
        <w:spacing w:line="480" w:lineRule="auto"/>
        <w:ind w:left="2127" w:hanging="2127"/>
        <w:jc w:val="both"/>
        <w:rPr>
          <w:rFonts w:ascii="Times New Roman" w:hAnsi="Times New Roman" w:cs="Times New Roman"/>
          <w:sz w:val="24"/>
          <w:szCs w:val="24"/>
        </w:rPr>
      </w:pPr>
      <w:r w:rsidRPr="00AF419E">
        <w:rPr>
          <w:rFonts w:ascii="Times New Roman" w:hAnsi="Times New Roman" w:cs="Times New Roman"/>
          <w:sz w:val="24"/>
          <w:szCs w:val="24"/>
          <w:u w:val="single"/>
        </w:rPr>
        <w:t>2</w:t>
      </w:r>
      <w:r w:rsidR="00970BE0">
        <w:rPr>
          <w:rFonts w:ascii="Times New Roman" w:hAnsi="Times New Roman" w:cs="Times New Roman"/>
          <w:sz w:val="24"/>
          <w:szCs w:val="24"/>
          <w:u w:val="single"/>
        </w:rPr>
        <w:t>3</w:t>
      </w:r>
      <w:r w:rsidRPr="00AF419E">
        <w:rPr>
          <w:rFonts w:ascii="Times New Roman" w:hAnsi="Times New Roman" w:cs="Times New Roman"/>
          <w:sz w:val="24"/>
          <w:szCs w:val="24"/>
          <w:u w:val="single"/>
        </w:rPr>
        <w:t xml:space="preserve"> January 2019</w:t>
      </w:r>
      <w:r>
        <w:rPr>
          <w:rFonts w:ascii="Times New Roman" w:hAnsi="Times New Roman" w:cs="Times New Roman"/>
          <w:sz w:val="24"/>
          <w:szCs w:val="24"/>
        </w:rPr>
        <w:tab/>
      </w:r>
      <w:r>
        <w:rPr>
          <w:rFonts w:ascii="Times New Roman" w:hAnsi="Times New Roman" w:cs="Times New Roman"/>
          <w:sz w:val="24"/>
          <w:szCs w:val="24"/>
        </w:rPr>
        <w:tab/>
      </w:r>
      <w:r w:rsidRPr="00AF419E">
        <w:rPr>
          <w:rFonts w:ascii="Times New Roman" w:hAnsi="Times New Roman" w:cs="Times New Roman"/>
          <w:sz w:val="24"/>
          <w:szCs w:val="24"/>
        </w:rPr>
        <w:t xml:space="preserve">IPAT decision plus letter notifying </w:t>
      </w:r>
      <w:r>
        <w:rPr>
          <w:rFonts w:ascii="Times New Roman" w:hAnsi="Times New Roman" w:cs="Times New Roman"/>
          <w:sz w:val="24"/>
          <w:szCs w:val="24"/>
        </w:rPr>
        <w:t>a</w:t>
      </w:r>
      <w:r w:rsidRPr="00AF419E">
        <w:rPr>
          <w:rFonts w:ascii="Times New Roman" w:hAnsi="Times New Roman" w:cs="Times New Roman"/>
          <w:sz w:val="24"/>
          <w:szCs w:val="24"/>
        </w:rPr>
        <w:t>pp</w:t>
      </w:r>
      <w:r>
        <w:rPr>
          <w:rFonts w:ascii="Times New Roman" w:hAnsi="Times New Roman" w:cs="Times New Roman"/>
          <w:sz w:val="24"/>
          <w:szCs w:val="24"/>
        </w:rPr>
        <w:t>ellant</w:t>
      </w:r>
      <w:r w:rsidR="00970BE0">
        <w:rPr>
          <w:rFonts w:ascii="Times New Roman" w:hAnsi="Times New Roman" w:cs="Times New Roman"/>
          <w:sz w:val="24"/>
          <w:szCs w:val="24"/>
        </w:rPr>
        <w:t>.</w:t>
      </w:r>
    </w:p>
    <w:p w14:paraId="03D34B53" w14:textId="63108A09" w:rsidR="005F4435" w:rsidRPr="00AF419E" w:rsidRDefault="005F4435" w:rsidP="005F4435">
      <w:pPr>
        <w:spacing w:line="480" w:lineRule="auto"/>
        <w:ind w:left="2127" w:hanging="2127"/>
        <w:jc w:val="both"/>
        <w:rPr>
          <w:rFonts w:ascii="Times New Roman" w:hAnsi="Times New Roman" w:cs="Times New Roman"/>
          <w:sz w:val="24"/>
          <w:szCs w:val="24"/>
        </w:rPr>
      </w:pPr>
      <w:r w:rsidRPr="00AF419E">
        <w:rPr>
          <w:rFonts w:ascii="Times New Roman" w:hAnsi="Times New Roman" w:cs="Times New Roman"/>
          <w:sz w:val="24"/>
          <w:szCs w:val="24"/>
          <w:u w:val="single"/>
        </w:rPr>
        <w:t>16 May 2019</w:t>
      </w:r>
      <w:r>
        <w:rPr>
          <w:rFonts w:ascii="Times New Roman" w:hAnsi="Times New Roman" w:cs="Times New Roman"/>
          <w:sz w:val="24"/>
          <w:szCs w:val="24"/>
        </w:rPr>
        <w:tab/>
      </w:r>
      <w:r>
        <w:rPr>
          <w:rFonts w:ascii="Times New Roman" w:hAnsi="Times New Roman" w:cs="Times New Roman"/>
          <w:sz w:val="24"/>
          <w:szCs w:val="24"/>
        </w:rPr>
        <w:tab/>
      </w:r>
      <w:r w:rsidRPr="00AF419E">
        <w:rPr>
          <w:rFonts w:ascii="Times New Roman" w:hAnsi="Times New Roman" w:cs="Times New Roman"/>
          <w:sz w:val="24"/>
          <w:szCs w:val="24"/>
        </w:rPr>
        <w:t xml:space="preserve">Addendum </w:t>
      </w:r>
      <w:r w:rsidRPr="00B12534">
        <w:rPr>
          <w:rFonts w:ascii="Times New Roman" w:hAnsi="Times New Roman" w:cs="Times New Roman"/>
          <w:sz w:val="24"/>
          <w:szCs w:val="24"/>
        </w:rPr>
        <w:t>“</w:t>
      </w:r>
      <w:r w:rsidRPr="00AF419E">
        <w:rPr>
          <w:rFonts w:ascii="Times New Roman" w:hAnsi="Times New Roman" w:cs="Times New Roman"/>
          <w:i/>
          <w:iCs/>
          <w:sz w:val="24"/>
          <w:szCs w:val="24"/>
        </w:rPr>
        <w:t xml:space="preserve">Matters to be considered for PTR review arising from Section 35 Interview </w:t>
      </w:r>
      <w:r w:rsidR="00D2219A">
        <w:rPr>
          <w:rFonts w:ascii="Times New Roman" w:hAnsi="Times New Roman" w:cs="Times New Roman"/>
          <w:i/>
          <w:iCs/>
          <w:sz w:val="24"/>
          <w:szCs w:val="24"/>
        </w:rPr>
        <w:t>r</w:t>
      </w:r>
      <w:r w:rsidRPr="00AF419E">
        <w:rPr>
          <w:rFonts w:ascii="Times New Roman" w:hAnsi="Times New Roman" w:cs="Times New Roman"/>
          <w:i/>
          <w:iCs/>
          <w:sz w:val="24"/>
          <w:szCs w:val="24"/>
        </w:rPr>
        <w:t>ecord</w:t>
      </w:r>
      <w:r w:rsidRPr="00B12534">
        <w:rPr>
          <w:rFonts w:ascii="Times New Roman" w:hAnsi="Times New Roman" w:cs="Times New Roman"/>
          <w:sz w:val="24"/>
          <w:szCs w:val="24"/>
        </w:rPr>
        <w:t>”</w:t>
      </w:r>
      <w:r w:rsidR="00493E6A">
        <w:rPr>
          <w:rFonts w:ascii="Times New Roman" w:hAnsi="Times New Roman" w:cs="Times New Roman"/>
          <w:sz w:val="24"/>
          <w:szCs w:val="24"/>
        </w:rPr>
        <w:t>.</w:t>
      </w:r>
    </w:p>
    <w:p w14:paraId="5BFD525E" w14:textId="40B70424" w:rsidR="005F4435" w:rsidRPr="00AF419E" w:rsidRDefault="005F4435" w:rsidP="002D0EC5">
      <w:pPr>
        <w:spacing w:line="480" w:lineRule="auto"/>
        <w:ind w:left="2127" w:hanging="2127"/>
        <w:jc w:val="both"/>
        <w:rPr>
          <w:rFonts w:ascii="Times New Roman" w:hAnsi="Times New Roman" w:cs="Times New Roman"/>
          <w:sz w:val="24"/>
          <w:szCs w:val="24"/>
        </w:rPr>
      </w:pPr>
      <w:r w:rsidRPr="00AF419E">
        <w:rPr>
          <w:rFonts w:ascii="Times New Roman" w:hAnsi="Times New Roman" w:cs="Times New Roman"/>
          <w:sz w:val="24"/>
          <w:szCs w:val="24"/>
          <w:u w:val="single"/>
        </w:rPr>
        <w:t>8</w:t>
      </w:r>
      <w:r w:rsidRPr="00AF419E">
        <w:rPr>
          <w:rFonts w:ascii="Times New Roman" w:hAnsi="Times New Roman" w:cs="Times New Roman"/>
          <w:sz w:val="24"/>
          <w:szCs w:val="24"/>
          <w:u w:val="single"/>
          <w:vertAlign w:val="superscript"/>
        </w:rPr>
        <w:t xml:space="preserve"> </w:t>
      </w:r>
      <w:r w:rsidRPr="00AF419E">
        <w:rPr>
          <w:rFonts w:ascii="Times New Roman" w:hAnsi="Times New Roman" w:cs="Times New Roman"/>
          <w:sz w:val="24"/>
          <w:szCs w:val="24"/>
          <w:u w:val="single"/>
        </w:rPr>
        <w:t>July 2019</w:t>
      </w:r>
      <w:r>
        <w:rPr>
          <w:rFonts w:ascii="Times New Roman" w:hAnsi="Times New Roman" w:cs="Times New Roman"/>
          <w:sz w:val="24"/>
          <w:szCs w:val="24"/>
        </w:rPr>
        <w:tab/>
      </w:r>
      <w:r w:rsidR="00BF7DE4">
        <w:rPr>
          <w:rFonts w:ascii="Times New Roman" w:hAnsi="Times New Roman" w:cs="Times New Roman"/>
          <w:sz w:val="24"/>
          <w:szCs w:val="24"/>
        </w:rPr>
        <w:t>PTR</w:t>
      </w:r>
      <w:r w:rsidRPr="00AF419E">
        <w:rPr>
          <w:rFonts w:ascii="Times New Roman" w:hAnsi="Times New Roman" w:cs="Times New Roman"/>
          <w:sz w:val="24"/>
          <w:szCs w:val="24"/>
        </w:rPr>
        <w:t xml:space="preserve"> Review</w:t>
      </w:r>
      <w:r w:rsidR="00BF7DE4">
        <w:rPr>
          <w:rFonts w:ascii="Times New Roman" w:hAnsi="Times New Roman" w:cs="Times New Roman"/>
          <w:sz w:val="24"/>
          <w:szCs w:val="24"/>
        </w:rPr>
        <w:t>.</w:t>
      </w:r>
    </w:p>
    <w:p w14:paraId="204DC83A" w14:textId="7A08704A" w:rsidR="005F4435" w:rsidRPr="00AF419E" w:rsidRDefault="005F4435" w:rsidP="005F4435">
      <w:pPr>
        <w:spacing w:line="480" w:lineRule="auto"/>
        <w:ind w:left="2127" w:hanging="2127"/>
        <w:jc w:val="both"/>
        <w:rPr>
          <w:rFonts w:ascii="Times New Roman" w:hAnsi="Times New Roman" w:cs="Times New Roman"/>
          <w:sz w:val="24"/>
          <w:szCs w:val="24"/>
        </w:rPr>
      </w:pPr>
      <w:r w:rsidRPr="00AF419E">
        <w:rPr>
          <w:rFonts w:ascii="Times New Roman" w:hAnsi="Times New Roman" w:cs="Times New Roman"/>
          <w:sz w:val="24"/>
          <w:szCs w:val="24"/>
          <w:u w:val="single"/>
        </w:rPr>
        <w:t>11 July 2019</w:t>
      </w:r>
      <w:r>
        <w:rPr>
          <w:rFonts w:ascii="Times New Roman" w:hAnsi="Times New Roman" w:cs="Times New Roman"/>
          <w:sz w:val="24"/>
          <w:szCs w:val="24"/>
        </w:rPr>
        <w:tab/>
      </w:r>
      <w:r>
        <w:rPr>
          <w:rFonts w:ascii="Times New Roman" w:hAnsi="Times New Roman" w:cs="Times New Roman"/>
          <w:sz w:val="24"/>
          <w:szCs w:val="24"/>
        </w:rPr>
        <w:tab/>
      </w:r>
      <w:r w:rsidRPr="00AF419E">
        <w:rPr>
          <w:rFonts w:ascii="Times New Roman" w:hAnsi="Times New Roman" w:cs="Times New Roman"/>
          <w:sz w:val="24"/>
          <w:szCs w:val="24"/>
        </w:rPr>
        <w:t xml:space="preserve">Letter to </w:t>
      </w:r>
      <w:r>
        <w:rPr>
          <w:rFonts w:ascii="Times New Roman" w:hAnsi="Times New Roman" w:cs="Times New Roman"/>
          <w:sz w:val="24"/>
          <w:szCs w:val="24"/>
        </w:rPr>
        <w:t>a</w:t>
      </w:r>
      <w:r w:rsidRPr="00AF419E">
        <w:rPr>
          <w:rFonts w:ascii="Times New Roman" w:hAnsi="Times New Roman" w:cs="Times New Roman"/>
          <w:sz w:val="24"/>
          <w:szCs w:val="24"/>
        </w:rPr>
        <w:t>pp</w:t>
      </w:r>
      <w:r>
        <w:rPr>
          <w:rFonts w:ascii="Times New Roman" w:hAnsi="Times New Roman" w:cs="Times New Roman"/>
          <w:sz w:val="24"/>
          <w:szCs w:val="24"/>
        </w:rPr>
        <w:t>ellant</w:t>
      </w:r>
      <w:r w:rsidRPr="00AF419E">
        <w:rPr>
          <w:rFonts w:ascii="Times New Roman" w:hAnsi="Times New Roman" w:cs="Times New Roman"/>
          <w:sz w:val="24"/>
          <w:szCs w:val="24"/>
        </w:rPr>
        <w:t xml:space="preserve"> stating Minister refusing </w:t>
      </w:r>
      <w:r w:rsidR="003F2653">
        <w:rPr>
          <w:rFonts w:ascii="Times New Roman" w:hAnsi="Times New Roman" w:cs="Times New Roman"/>
          <w:sz w:val="24"/>
          <w:szCs w:val="24"/>
        </w:rPr>
        <w:t>international protection</w:t>
      </w:r>
      <w:r w:rsidRPr="00AF419E">
        <w:rPr>
          <w:rFonts w:ascii="Times New Roman" w:hAnsi="Times New Roman" w:cs="Times New Roman"/>
          <w:sz w:val="24"/>
          <w:szCs w:val="24"/>
        </w:rPr>
        <w:t xml:space="preserve"> under s.47(5) and enclosing PTR </w:t>
      </w:r>
      <w:r w:rsidR="000340CE">
        <w:rPr>
          <w:rFonts w:ascii="Times New Roman" w:hAnsi="Times New Roman" w:cs="Times New Roman"/>
          <w:sz w:val="24"/>
          <w:szCs w:val="24"/>
        </w:rPr>
        <w:t>R</w:t>
      </w:r>
      <w:r w:rsidRPr="00AF419E">
        <w:rPr>
          <w:rFonts w:ascii="Times New Roman" w:hAnsi="Times New Roman" w:cs="Times New Roman"/>
          <w:sz w:val="24"/>
          <w:szCs w:val="24"/>
        </w:rPr>
        <w:t>eview and Addendum</w:t>
      </w:r>
      <w:r w:rsidR="00C73A67">
        <w:rPr>
          <w:rFonts w:ascii="Times New Roman" w:hAnsi="Times New Roman" w:cs="Times New Roman"/>
          <w:sz w:val="24"/>
          <w:szCs w:val="24"/>
        </w:rPr>
        <w:t>.</w:t>
      </w:r>
    </w:p>
    <w:p w14:paraId="63071802" w14:textId="30C8C224" w:rsidR="005F4435" w:rsidRPr="00AF419E" w:rsidRDefault="005F4435" w:rsidP="005F4435">
      <w:pPr>
        <w:spacing w:line="480" w:lineRule="auto"/>
        <w:jc w:val="both"/>
        <w:rPr>
          <w:rFonts w:ascii="Times New Roman" w:hAnsi="Times New Roman" w:cs="Times New Roman"/>
          <w:sz w:val="24"/>
          <w:szCs w:val="24"/>
        </w:rPr>
      </w:pPr>
      <w:r w:rsidRPr="00AF419E">
        <w:rPr>
          <w:rFonts w:ascii="Times New Roman" w:hAnsi="Times New Roman" w:cs="Times New Roman"/>
          <w:sz w:val="24"/>
          <w:szCs w:val="24"/>
          <w:u w:val="single"/>
        </w:rPr>
        <w:t>2 August 2019</w:t>
      </w:r>
      <w:r w:rsidRPr="00AF419E">
        <w:rPr>
          <w:rFonts w:ascii="Times New Roman" w:hAnsi="Times New Roman" w:cs="Times New Roman"/>
          <w:sz w:val="24"/>
          <w:szCs w:val="24"/>
        </w:rPr>
        <w:t xml:space="preserve"> </w:t>
      </w:r>
      <w:r>
        <w:rPr>
          <w:rFonts w:ascii="Times New Roman" w:hAnsi="Times New Roman" w:cs="Times New Roman"/>
          <w:sz w:val="24"/>
          <w:szCs w:val="24"/>
        </w:rPr>
        <w:tab/>
      </w:r>
      <w:r w:rsidRPr="00AF419E">
        <w:rPr>
          <w:rFonts w:ascii="Times New Roman" w:hAnsi="Times New Roman" w:cs="Times New Roman"/>
          <w:sz w:val="24"/>
          <w:szCs w:val="24"/>
        </w:rPr>
        <w:t xml:space="preserve">Deportation </w:t>
      </w:r>
      <w:r w:rsidR="00987D39">
        <w:rPr>
          <w:rFonts w:ascii="Times New Roman" w:hAnsi="Times New Roman" w:cs="Times New Roman"/>
          <w:sz w:val="24"/>
          <w:szCs w:val="24"/>
        </w:rPr>
        <w:t>o</w:t>
      </w:r>
      <w:r w:rsidRPr="00AF419E">
        <w:rPr>
          <w:rFonts w:ascii="Times New Roman" w:hAnsi="Times New Roman" w:cs="Times New Roman"/>
          <w:sz w:val="24"/>
          <w:szCs w:val="24"/>
        </w:rPr>
        <w:t>rder made</w:t>
      </w:r>
      <w:r w:rsidR="000D22FC">
        <w:rPr>
          <w:rFonts w:ascii="Times New Roman" w:hAnsi="Times New Roman" w:cs="Times New Roman"/>
          <w:b/>
          <w:bCs/>
          <w:sz w:val="24"/>
          <w:szCs w:val="24"/>
        </w:rPr>
        <w:t>.</w:t>
      </w:r>
    </w:p>
    <w:p w14:paraId="2230F4BF" w14:textId="132ADA5A" w:rsidR="005F4435" w:rsidRPr="00AF419E" w:rsidRDefault="005F4435" w:rsidP="005F4435">
      <w:pPr>
        <w:spacing w:line="480" w:lineRule="auto"/>
        <w:ind w:left="2160" w:hanging="2160"/>
        <w:jc w:val="both"/>
        <w:rPr>
          <w:rFonts w:ascii="Times New Roman" w:hAnsi="Times New Roman" w:cs="Times New Roman"/>
          <w:sz w:val="24"/>
          <w:szCs w:val="24"/>
        </w:rPr>
      </w:pPr>
      <w:r w:rsidRPr="00AF419E">
        <w:rPr>
          <w:rFonts w:ascii="Times New Roman" w:hAnsi="Times New Roman" w:cs="Times New Roman"/>
          <w:sz w:val="24"/>
          <w:szCs w:val="24"/>
          <w:u w:val="single"/>
        </w:rPr>
        <w:t>16 August 2019</w:t>
      </w:r>
      <w:r>
        <w:rPr>
          <w:rFonts w:ascii="Times New Roman" w:hAnsi="Times New Roman" w:cs="Times New Roman"/>
          <w:sz w:val="24"/>
          <w:szCs w:val="24"/>
        </w:rPr>
        <w:tab/>
      </w:r>
      <w:r w:rsidRPr="00AF419E">
        <w:rPr>
          <w:rFonts w:ascii="Times New Roman" w:hAnsi="Times New Roman" w:cs="Times New Roman"/>
          <w:sz w:val="24"/>
          <w:szCs w:val="24"/>
        </w:rPr>
        <w:t xml:space="preserve">Letter </w:t>
      </w:r>
      <w:r w:rsidR="008A614B">
        <w:rPr>
          <w:rFonts w:ascii="Times New Roman" w:hAnsi="Times New Roman" w:cs="Times New Roman"/>
          <w:sz w:val="24"/>
          <w:szCs w:val="24"/>
        </w:rPr>
        <w:t>in relation to</w:t>
      </w:r>
      <w:r w:rsidRPr="00AF419E">
        <w:rPr>
          <w:rFonts w:ascii="Times New Roman" w:hAnsi="Times New Roman" w:cs="Times New Roman"/>
          <w:sz w:val="24"/>
          <w:szCs w:val="24"/>
        </w:rPr>
        <w:t xml:space="preserve"> </w:t>
      </w:r>
      <w:r w:rsidR="00987D39">
        <w:rPr>
          <w:rFonts w:ascii="Times New Roman" w:hAnsi="Times New Roman" w:cs="Times New Roman"/>
          <w:sz w:val="24"/>
          <w:szCs w:val="24"/>
        </w:rPr>
        <w:t>d</w:t>
      </w:r>
      <w:r w:rsidRPr="00AF419E">
        <w:rPr>
          <w:rFonts w:ascii="Times New Roman" w:hAnsi="Times New Roman" w:cs="Times New Roman"/>
          <w:sz w:val="24"/>
          <w:szCs w:val="24"/>
        </w:rPr>
        <w:t xml:space="preserve">eportation </w:t>
      </w:r>
      <w:r w:rsidR="00987D39">
        <w:rPr>
          <w:rFonts w:ascii="Times New Roman" w:hAnsi="Times New Roman" w:cs="Times New Roman"/>
          <w:sz w:val="24"/>
          <w:szCs w:val="24"/>
        </w:rPr>
        <w:t>o</w:t>
      </w:r>
      <w:r w:rsidRPr="00AF419E">
        <w:rPr>
          <w:rFonts w:ascii="Times New Roman" w:hAnsi="Times New Roman" w:cs="Times New Roman"/>
          <w:sz w:val="24"/>
          <w:szCs w:val="24"/>
        </w:rPr>
        <w:t xml:space="preserve">rder plus </w:t>
      </w:r>
      <w:r w:rsidR="00987D39">
        <w:rPr>
          <w:rFonts w:ascii="Times New Roman" w:hAnsi="Times New Roman" w:cs="Times New Roman"/>
          <w:sz w:val="24"/>
          <w:szCs w:val="24"/>
        </w:rPr>
        <w:t>d</w:t>
      </w:r>
      <w:r w:rsidRPr="00AF419E">
        <w:rPr>
          <w:rFonts w:ascii="Times New Roman" w:hAnsi="Times New Roman" w:cs="Times New Roman"/>
          <w:sz w:val="24"/>
          <w:szCs w:val="24"/>
        </w:rPr>
        <w:t xml:space="preserve">eportation </w:t>
      </w:r>
      <w:r w:rsidR="00987D39">
        <w:rPr>
          <w:rFonts w:ascii="Times New Roman" w:hAnsi="Times New Roman" w:cs="Times New Roman"/>
          <w:sz w:val="24"/>
          <w:szCs w:val="24"/>
        </w:rPr>
        <w:t>o</w:t>
      </w:r>
      <w:r w:rsidRPr="00AF419E">
        <w:rPr>
          <w:rFonts w:ascii="Times New Roman" w:hAnsi="Times New Roman" w:cs="Times New Roman"/>
          <w:sz w:val="24"/>
          <w:szCs w:val="24"/>
        </w:rPr>
        <w:t xml:space="preserve">rder </w:t>
      </w:r>
      <w:r w:rsidR="00F25E63">
        <w:rPr>
          <w:rFonts w:ascii="Times New Roman" w:hAnsi="Times New Roman" w:cs="Times New Roman"/>
          <w:sz w:val="24"/>
          <w:szCs w:val="24"/>
        </w:rPr>
        <w:t xml:space="preserve">of </w:t>
      </w:r>
      <w:r w:rsidRPr="00AF419E">
        <w:rPr>
          <w:rFonts w:ascii="Times New Roman" w:hAnsi="Times New Roman" w:cs="Times New Roman"/>
          <w:sz w:val="24"/>
          <w:szCs w:val="24"/>
        </w:rPr>
        <w:t>2</w:t>
      </w:r>
      <w:r w:rsidRPr="00AF419E">
        <w:rPr>
          <w:rFonts w:ascii="Times New Roman" w:hAnsi="Times New Roman" w:cs="Times New Roman"/>
          <w:sz w:val="24"/>
          <w:szCs w:val="24"/>
          <w:vertAlign w:val="superscript"/>
        </w:rPr>
        <w:t>nd</w:t>
      </w:r>
      <w:r w:rsidRPr="00AF419E">
        <w:rPr>
          <w:rFonts w:ascii="Times New Roman" w:hAnsi="Times New Roman" w:cs="Times New Roman"/>
          <w:sz w:val="24"/>
          <w:szCs w:val="24"/>
        </w:rPr>
        <w:t xml:space="preserve"> August 2019</w:t>
      </w:r>
      <w:r w:rsidR="00F53FBF">
        <w:rPr>
          <w:rFonts w:ascii="Times New Roman" w:hAnsi="Times New Roman" w:cs="Times New Roman"/>
          <w:b/>
          <w:bCs/>
          <w:sz w:val="24"/>
          <w:szCs w:val="24"/>
        </w:rPr>
        <w:t>.</w:t>
      </w:r>
    </w:p>
    <w:p w14:paraId="4B2A0C11" w14:textId="5480C8D7" w:rsidR="005F4435" w:rsidRPr="00AF419E" w:rsidRDefault="005F4435" w:rsidP="005F4435">
      <w:pPr>
        <w:spacing w:line="480" w:lineRule="auto"/>
        <w:ind w:left="2160" w:hanging="2160"/>
        <w:jc w:val="both"/>
        <w:rPr>
          <w:rFonts w:ascii="Times New Roman" w:hAnsi="Times New Roman" w:cs="Times New Roman"/>
          <w:sz w:val="24"/>
          <w:szCs w:val="24"/>
        </w:rPr>
      </w:pPr>
      <w:r w:rsidRPr="00AF419E">
        <w:rPr>
          <w:rFonts w:ascii="Times New Roman" w:hAnsi="Times New Roman" w:cs="Times New Roman"/>
          <w:sz w:val="24"/>
          <w:szCs w:val="24"/>
          <w:u w:val="single"/>
        </w:rPr>
        <w:t>8 October 2019</w:t>
      </w:r>
      <w:r w:rsidRPr="00AF419E">
        <w:rPr>
          <w:rFonts w:ascii="Times New Roman" w:hAnsi="Times New Roman" w:cs="Times New Roman"/>
          <w:b/>
          <w:bCs/>
          <w:sz w:val="24"/>
          <w:szCs w:val="24"/>
        </w:rPr>
        <w:t xml:space="preserve"> </w:t>
      </w:r>
      <w:r>
        <w:rPr>
          <w:rFonts w:ascii="Times New Roman" w:hAnsi="Times New Roman" w:cs="Times New Roman"/>
          <w:b/>
          <w:bCs/>
          <w:sz w:val="24"/>
          <w:szCs w:val="24"/>
        </w:rPr>
        <w:tab/>
      </w:r>
      <w:r w:rsidRPr="00AF419E">
        <w:rPr>
          <w:rFonts w:ascii="Times New Roman" w:hAnsi="Times New Roman" w:cs="Times New Roman"/>
          <w:sz w:val="24"/>
          <w:szCs w:val="24"/>
        </w:rPr>
        <w:t xml:space="preserve">Leave to apply for </w:t>
      </w:r>
      <w:r w:rsidR="003F2653">
        <w:rPr>
          <w:rFonts w:ascii="Times New Roman" w:hAnsi="Times New Roman" w:cs="Times New Roman"/>
          <w:sz w:val="24"/>
          <w:szCs w:val="24"/>
        </w:rPr>
        <w:t>j</w:t>
      </w:r>
      <w:r>
        <w:rPr>
          <w:rFonts w:ascii="Times New Roman" w:hAnsi="Times New Roman" w:cs="Times New Roman"/>
          <w:sz w:val="24"/>
          <w:szCs w:val="24"/>
        </w:rPr>
        <w:t xml:space="preserve">udicial </w:t>
      </w:r>
      <w:r w:rsidR="003F2653">
        <w:rPr>
          <w:rFonts w:ascii="Times New Roman" w:hAnsi="Times New Roman" w:cs="Times New Roman"/>
          <w:sz w:val="24"/>
          <w:szCs w:val="24"/>
        </w:rPr>
        <w:t>r</w:t>
      </w:r>
      <w:r>
        <w:rPr>
          <w:rFonts w:ascii="Times New Roman" w:hAnsi="Times New Roman" w:cs="Times New Roman"/>
          <w:sz w:val="24"/>
          <w:szCs w:val="24"/>
        </w:rPr>
        <w:t>eview</w:t>
      </w:r>
      <w:r w:rsidRPr="00AF419E">
        <w:rPr>
          <w:rFonts w:ascii="Times New Roman" w:hAnsi="Times New Roman" w:cs="Times New Roman"/>
          <w:sz w:val="24"/>
          <w:szCs w:val="24"/>
        </w:rPr>
        <w:t xml:space="preserve"> – challenging PTR Review, </w:t>
      </w:r>
      <w:r w:rsidRPr="00B12534">
        <w:rPr>
          <w:rFonts w:ascii="Times New Roman" w:hAnsi="Times New Roman" w:cs="Times New Roman"/>
          <w:i/>
          <w:iCs/>
          <w:sz w:val="24"/>
          <w:szCs w:val="24"/>
        </w:rPr>
        <w:t>refoulement</w:t>
      </w:r>
      <w:r w:rsidRPr="00AF419E">
        <w:rPr>
          <w:rFonts w:ascii="Times New Roman" w:hAnsi="Times New Roman" w:cs="Times New Roman"/>
          <w:sz w:val="24"/>
          <w:szCs w:val="24"/>
        </w:rPr>
        <w:t xml:space="preserve"> and </w:t>
      </w:r>
      <w:r w:rsidR="00987D39">
        <w:rPr>
          <w:rFonts w:ascii="Times New Roman" w:hAnsi="Times New Roman" w:cs="Times New Roman"/>
          <w:sz w:val="24"/>
          <w:szCs w:val="24"/>
        </w:rPr>
        <w:t>d</w:t>
      </w:r>
      <w:r w:rsidRPr="00AF419E">
        <w:rPr>
          <w:rFonts w:ascii="Times New Roman" w:hAnsi="Times New Roman" w:cs="Times New Roman"/>
          <w:sz w:val="24"/>
          <w:szCs w:val="24"/>
        </w:rPr>
        <w:t xml:space="preserve">eportation </w:t>
      </w:r>
      <w:r w:rsidR="00987D39">
        <w:rPr>
          <w:rFonts w:ascii="Times New Roman" w:hAnsi="Times New Roman" w:cs="Times New Roman"/>
          <w:sz w:val="24"/>
          <w:szCs w:val="24"/>
        </w:rPr>
        <w:t>o</w:t>
      </w:r>
      <w:r w:rsidRPr="00AF419E">
        <w:rPr>
          <w:rFonts w:ascii="Times New Roman" w:hAnsi="Times New Roman" w:cs="Times New Roman"/>
          <w:sz w:val="24"/>
          <w:szCs w:val="24"/>
        </w:rPr>
        <w:t>rder</w:t>
      </w:r>
      <w:r>
        <w:rPr>
          <w:rFonts w:ascii="Times New Roman" w:hAnsi="Times New Roman" w:cs="Times New Roman"/>
          <w:sz w:val="24"/>
          <w:szCs w:val="24"/>
        </w:rPr>
        <w:t>.</w:t>
      </w:r>
    </w:p>
    <w:p w14:paraId="271DC95C" w14:textId="51A735E5" w:rsidR="005F4435" w:rsidRPr="00AF419E" w:rsidRDefault="005F4435" w:rsidP="005F4435">
      <w:pPr>
        <w:spacing w:line="480" w:lineRule="auto"/>
        <w:jc w:val="both"/>
        <w:rPr>
          <w:rFonts w:ascii="Times New Roman" w:hAnsi="Times New Roman" w:cs="Times New Roman"/>
          <w:sz w:val="24"/>
          <w:szCs w:val="24"/>
        </w:rPr>
      </w:pPr>
      <w:r w:rsidRPr="00AF419E">
        <w:rPr>
          <w:rFonts w:ascii="Times New Roman" w:hAnsi="Times New Roman" w:cs="Times New Roman"/>
          <w:sz w:val="24"/>
          <w:szCs w:val="24"/>
          <w:u w:val="single"/>
        </w:rPr>
        <w:t>13 December 2019</w:t>
      </w:r>
      <w:r w:rsidRPr="00AF419E">
        <w:rPr>
          <w:rFonts w:ascii="Times New Roman" w:hAnsi="Times New Roman" w:cs="Times New Roman"/>
          <w:sz w:val="24"/>
          <w:szCs w:val="24"/>
        </w:rPr>
        <w:t xml:space="preserve"> </w:t>
      </w:r>
      <w:r>
        <w:rPr>
          <w:rFonts w:ascii="Times New Roman" w:hAnsi="Times New Roman" w:cs="Times New Roman"/>
          <w:sz w:val="24"/>
          <w:szCs w:val="24"/>
        </w:rPr>
        <w:tab/>
      </w:r>
      <w:r w:rsidRPr="00AF419E">
        <w:rPr>
          <w:rFonts w:ascii="Times New Roman" w:hAnsi="Times New Roman" w:cs="Times New Roman"/>
          <w:sz w:val="24"/>
          <w:szCs w:val="24"/>
        </w:rPr>
        <w:t xml:space="preserve">First </w:t>
      </w:r>
      <w:r w:rsidR="003F2653">
        <w:rPr>
          <w:rFonts w:ascii="Times New Roman" w:hAnsi="Times New Roman" w:cs="Times New Roman"/>
          <w:sz w:val="24"/>
          <w:szCs w:val="24"/>
        </w:rPr>
        <w:t>s</w:t>
      </w:r>
      <w:r w:rsidRPr="00AF419E">
        <w:rPr>
          <w:rFonts w:ascii="Times New Roman" w:hAnsi="Times New Roman" w:cs="Times New Roman"/>
          <w:sz w:val="24"/>
          <w:szCs w:val="24"/>
        </w:rPr>
        <w:t xml:space="preserve">tatement of </w:t>
      </w:r>
      <w:r w:rsidR="003F2653">
        <w:rPr>
          <w:rFonts w:ascii="Times New Roman" w:hAnsi="Times New Roman" w:cs="Times New Roman"/>
          <w:sz w:val="24"/>
          <w:szCs w:val="24"/>
        </w:rPr>
        <w:t>o</w:t>
      </w:r>
      <w:r w:rsidRPr="00AF419E">
        <w:rPr>
          <w:rFonts w:ascii="Times New Roman" w:hAnsi="Times New Roman" w:cs="Times New Roman"/>
          <w:sz w:val="24"/>
          <w:szCs w:val="24"/>
        </w:rPr>
        <w:t>pposition delivered pleading collateral attack</w:t>
      </w:r>
      <w:r w:rsidR="00F97832">
        <w:rPr>
          <w:rFonts w:ascii="Times New Roman" w:hAnsi="Times New Roman" w:cs="Times New Roman"/>
          <w:sz w:val="24"/>
          <w:szCs w:val="24"/>
        </w:rPr>
        <w:t>.</w:t>
      </w:r>
    </w:p>
    <w:p w14:paraId="3CC29874" w14:textId="13DCCD84" w:rsidR="005F4435" w:rsidRPr="00AF419E" w:rsidRDefault="005F4435" w:rsidP="005F4435">
      <w:pPr>
        <w:spacing w:line="480" w:lineRule="auto"/>
        <w:ind w:left="2160" w:hanging="2160"/>
        <w:jc w:val="both"/>
        <w:rPr>
          <w:rFonts w:ascii="Times New Roman" w:hAnsi="Times New Roman" w:cs="Times New Roman"/>
          <w:sz w:val="24"/>
          <w:szCs w:val="24"/>
        </w:rPr>
      </w:pPr>
      <w:r w:rsidRPr="00AF419E">
        <w:rPr>
          <w:rFonts w:ascii="Times New Roman" w:hAnsi="Times New Roman" w:cs="Times New Roman"/>
          <w:sz w:val="24"/>
          <w:szCs w:val="24"/>
          <w:u w:val="single"/>
        </w:rPr>
        <w:t>2 June 2020</w:t>
      </w:r>
      <w:r w:rsidRPr="00AF419E">
        <w:rPr>
          <w:rFonts w:ascii="Times New Roman" w:hAnsi="Times New Roman" w:cs="Times New Roman"/>
          <w:sz w:val="24"/>
          <w:szCs w:val="24"/>
        </w:rPr>
        <w:t xml:space="preserve"> </w:t>
      </w:r>
      <w:r>
        <w:rPr>
          <w:rFonts w:ascii="Times New Roman" w:hAnsi="Times New Roman" w:cs="Times New Roman"/>
          <w:sz w:val="24"/>
          <w:szCs w:val="24"/>
        </w:rPr>
        <w:tab/>
        <w:t>O</w:t>
      </w:r>
      <w:r w:rsidRPr="00AF419E">
        <w:rPr>
          <w:rFonts w:ascii="Times New Roman" w:hAnsi="Times New Roman" w:cs="Times New Roman"/>
          <w:sz w:val="24"/>
          <w:szCs w:val="24"/>
        </w:rPr>
        <w:t xml:space="preserve">n consent amendment to </w:t>
      </w:r>
      <w:r w:rsidR="003F2653">
        <w:rPr>
          <w:rFonts w:ascii="Times New Roman" w:hAnsi="Times New Roman" w:cs="Times New Roman"/>
          <w:sz w:val="24"/>
          <w:szCs w:val="24"/>
        </w:rPr>
        <w:t>s</w:t>
      </w:r>
      <w:r w:rsidRPr="00AF419E">
        <w:rPr>
          <w:rFonts w:ascii="Times New Roman" w:hAnsi="Times New Roman" w:cs="Times New Roman"/>
          <w:sz w:val="24"/>
          <w:szCs w:val="24"/>
        </w:rPr>
        <w:t xml:space="preserve">tatement of </w:t>
      </w:r>
      <w:r w:rsidR="003F2653">
        <w:rPr>
          <w:rFonts w:ascii="Times New Roman" w:hAnsi="Times New Roman" w:cs="Times New Roman"/>
          <w:sz w:val="24"/>
          <w:szCs w:val="24"/>
        </w:rPr>
        <w:t>g</w:t>
      </w:r>
      <w:r w:rsidRPr="00AF419E">
        <w:rPr>
          <w:rFonts w:ascii="Times New Roman" w:hAnsi="Times New Roman" w:cs="Times New Roman"/>
          <w:sz w:val="24"/>
          <w:szCs w:val="24"/>
        </w:rPr>
        <w:t xml:space="preserve">rounds to challenge Addendum </w:t>
      </w:r>
      <w:r w:rsidRPr="00AF419E">
        <w:rPr>
          <w:rFonts w:ascii="Times New Roman" w:hAnsi="Times New Roman" w:cs="Times New Roman"/>
          <w:i/>
          <w:iCs/>
          <w:sz w:val="24"/>
          <w:szCs w:val="24"/>
        </w:rPr>
        <w:t>i.e.</w:t>
      </w:r>
      <w:r w:rsidRPr="00AF419E">
        <w:rPr>
          <w:rFonts w:ascii="Times New Roman" w:hAnsi="Times New Roman" w:cs="Times New Roman"/>
          <w:sz w:val="24"/>
          <w:szCs w:val="24"/>
        </w:rPr>
        <w:t xml:space="preserve"> grounds </w:t>
      </w:r>
      <w:r w:rsidR="0056624D">
        <w:rPr>
          <w:rFonts w:ascii="Times New Roman" w:hAnsi="Times New Roman" w:cs="Times New Roman"/>
          <w:sz w:val="24"/>
          <w:szCs w:val="24"/>
        </w:rPr>
        <w:t>e(</w:t>
      </w:r>
      <w:r w:rsidRPr="00AF419E">
        <w:rPr>
          <w:rFonts w:ascii="Times New Roman" w:hAnsi="Times New Roman" w:cs="Times New Roman"/>
          <w:sz w:val="24"/>
          <w:szCs w:val="24"/>
        </w:rPr>
        <w:t>1</w:t>
      </w:r>
      <w:r w:rsidR="0056624D">
        <w:rPr>
          <w:rFonts w:ascii="Times New Roman" w:hAnsi="Times New Roman" w:cs="Times New Roman"/>
          <w:sz w:val="24"/>
          <w:szCs w:val="24"/>
        </w:rPr>
        <w:t>)</w:t>
      </w:r>
      <w:r w:rsidRPr="00AF419E">
        <w:rPr>
          <w:rFonts w:ascii="Times New Roman" w:hAnsi="Times New Roman" w:cs="Times New Roman"/>
          <w:sz w:val="24"/>
          <w:szCs w:val="24"/>
        </w:rPr>
        <w:t xml:space="preserve"> (iii) to (v) added</w:t>
      </w:r>
      <w:r>
        <w:rPr>
          <w:rFonts w:ascii="Times New Roman" w:hAnsi="Times New Roman" w:cs="Times New Roman"/>
          <w:sz w:val="24"/>
          <w:szCs w:val="24"/>
        </w:rPr>
        <w:t>.</w:t>
      </w:r>
    </w:p>
    <w:p w14:paraId="2389E2C2" w14:textId="4993ADDA" w:rsidR="005F4435" w:rsidRPr="00CC5FB3" w:rsidRDefault="005F4435" w:rsidP="005F4435">
      <w:pPr>
        <w:pStyle w:val="ListParagraph"/>
        <w:spacing w:after="0" w:line="480" w:lineRule="auto"/>
        <w:ind w:left="2160" w:hanging="2160"/>
        <w:jc w:val="both"/>
        <w:rPr>
          <w:rFonts w:ascii="Times New Roman" w:hAnsi="Times New Roman" w:cs="Times New Roman"/>
          <w:bCs/>
          <w:iCs/>
          <w:sz w:val="24"/>
          <w:szCs w:val="24"/>
        </w:rPr>
      </w:pPr>
      <w:r w:rsidRPr="00AF419E">
        <w:rPr>
          <w:rFonts w:ascii="Times New Roman" w:hAnsi="Times New Roman" w:cs="Times New Roman"/>
          <w:sz w:val="24"/>
          <w:szCs w:val="24"/>
          <w:u w:val="single"/>
        </w:rPr>
        <w:t>8 July 2020</w:t>
      </w:r>
      <w:r w:rsidRPr="00AF419E">
        <w:rPr>
          <w:rFonts w:ascii="Times New Roman" w:hAnsi="Times New Roman" w:cs="Times New Roman"/>
          <w:sz w:val="24"/>
          <w:szCs w:val="24"/>
        </w:rPr>
        <w:t xml:space="preserve"> </w:t>
      </w:r>
      <w:r>
        <w:rPr>
          <w:rFonts w:ascii="Times New Roman" w:hAnsi="Times New Roman" w:cs="Times New Roman"/>
          <w:sz w:val="24"/>
          <w:szCs w:val="24"/>
        </w:rPr>
        <w:tab/>
      </w:r>
      <w:r w:rsidRPr="00AF419E">
        <w:rPr>
          <w:rFonts w:ascii="Times New Roman" w:hAnsi="Times New Roman" w:cs="Times New Roman"/>
          <w:sz w:val="24"/>
          <w:szCs w:val="24"/>
        </w:rPr>
        <w:t>App</w:t>
      </w:r>
      <w:r>
        <w:rPr>
          <w:rFonts w:ascii="Times New Roman" w:hAnsi="Times New Roman" w:cs="Times New Roman"/>
          <w:sz w:val="24"/>
          <w:szCs w:val="24"/>
        </w:rPr>
        <w:t>ellant</w:t>
      </w:r>
      <w:r w:rsidRPr="00AF419E">
        <w:rPr>
          <w:rFonts w:ascii="Times New Roman" w:hAnsi="Times New Roman" w:cs="Times New Roman"/>
          <w:sz w:val="24"/>
          <w:szCs w:val="24"/>
        </w:rPr>
        <w:t xml:space="preserve"> seeks to amend the claim to challenge the s.</w:t>
      </w:r>
      <w:r w:rsidR="00EE00CF">
        <w:rPr>
          <w:rFonts w:ascii="Times New Roman" w:hAnsi="Times New Roman" w:cs="Times New Roman"/>
          <w:sz w:val="24"/>
          <w:szCs w:val="24"/>
        </w:rPr>
        <w:t xml:space="preserve"> </w:t>
      </w:r>
      <w:r w:rsidRPr="00AF419E">
        <w:rPr>
          <w:rFonts w:ascii="Times New Roman" w:hAnsi="Times New Roman" w:cs="Times New Roman"/>
          <w:sz w:val="24"/>
          <w:szCs w:val="24"/>
        </w:rPr>
        <w:t xml:space="preserve">35 Report and </w:t>
      </w:r>
      <w:r w:rsidRPr="00B12534">
        <w:rPr>
          <w:rFonts w:ascii="Times New Roman" w:hAnsi="Times New Roman" w:cs="Times New Roman"/>
          <w:sz w:val="24"/>
          <w:szCs w:val="24"/>
        </w:rPr>
        <w:t>“</w:t>
      </w:r>
      <w:r w:rsidRPr="00AF419E">
        <w:rPr>
          <w:rFonts w:ascii="Times New Roman" w:hAnsi="Times New Roman" w:cs="Times New Roman"/>
          <w:i/>
          <w:iCs/>
          <w:sz w:val="24"/>
          <w:szCs w:val="24"/>
        </w:rPr>
        <w:t>any other ensuing decision</w:t>
      </w:r>
      <w:r w:rsidR="00814FA0">
        <w:rPr>
          <w:rFonts w:ascii="Times New Roman" w:hAnsi="Times New Roman" w:cs="Times New Roman"/>
          <w:i/>
          <w:iCs/>
          <w:sz w:val="24"/>
          <w:szCs w:val="24"/>
        </w:rPr>
        <w:t xml:space="preserve"> …</w:t>
      </w:r>
      <w:r w:rsidRPr="00AF419E">
        <w:rPr>
          <w:rFonts w:ascii="Times New Roman" w:hAnsi="Times New Roman" w:cs="Times New Roman"/>
          <w:i/>
          <w:iCs/>
          <w:sz w:val="24"/>
          <w:szCs w:val="24"/>
        </w:rPr>
        <w:t xml:space="preserve"> including the s</w:t>
      </w:r>
      <w:r w:rsidR="00575420">
        <w:rPr>
          <w:rFonts w:ascii="Times New Roman" w:hAnsi="Times New Roman" w:cs="Times New Roman"/>
          <w:i/>
          <w:iCs/>
          <w:sz w:val="24"/>
          <w:szCs w:val="24"/>
        </w:rPr>
        <w:t xml:space="preserve">ection </w:t>
      </w:r>
      <w:r w:rsidRPr="00AF419E">
        <w:rPr>
          <w:rFonts w:ascii="Times New Roman" w:hAnsi="Times New Roman" w:cs="Times New Roman"/>
          <w:i/>
          <w:iCs/>
          <w:sz w:val="24"/>
          <w:szCs w:val="24"/>
        </w:rPr>
        <w:t>39 Report and the initial s</w:t>
      </w:r>
      <w:r w:rsidR="005E2F41">
        <w:rPr>
          <w:rFonts w:ascii="Times New Roman" w:hAnsi="Times New Roman" w:cs="Times New Roman"/>
          <w:i/>
          <w:iCs/>
          <w:sz w:val="24"/>
          <w:szCs w:val="24"/>
        </w:rPr>
        <w:t>.</w:t>
      </w:r>
      <w:r w:rsidRPr="00AF419E">
        <w:rPr>
          <w:rFonts w:ascii="Times New Roman" w:hAnsi="Times New Roman" w:cs="Times New Roman"/>
          <w:i/>
          <w:iCs/>
          <w:sz w:val="24"/>
          <w:szCs w:val="24"/>
        </w:rPr>
        <w:t>49(4) PTR decision</w:t>
      </w:r>
      <w:r w:rsidRPr="00AF419E">
        <w:rPr>
          <w:rFonts w:ascii="Times New Roman" w:hAnsi="Times New Roman" w:cs="Times New Roman"/>
          <w:sz w:val="24"/>
          <w:szCs w:val="24"/>
        </w:rPr>
        <w:t>”.  Amendment allowed without prejudice to the</w:t>
      </w:r>
      <w:r>
        <w:rPr>
          <w:rFonts w:ascii="Times New Roman" w:hAnsi="Times New Roman" w:cs="Times New Roman"/>
          <w:sz w:val="24"/>
          <w:szCs w:val="24"/>
        </w:rPr>
        <w:t xml:space="preserve"> Minister’s </w:t>
      </w:r>
      <w:r w:rsidRPr="00AF419E">
        <w:rPr>
          <w:rFonts w:ascii="Times New Roman" w:hAnsi="Times New Roman" w:cs="Times New Roman"/>
          <w:sz w:val="24"/>
          <w:szCs w:val="24"/>
        </w:rPr>
        <w:t>entitlement to object at the trial of the</w:t>
      </w:r>
      <w:r w:rsidR="00B12534">
        <w:rPr>
          <w:rFonts w:ascii="Times New Roman" w:hAnsi="Times New Roman" w:cs="Times New Roman"/>
          <w:sz w:val="24"/>
          <w:szCs w:val="24"/>
        </w:rPr>
        <w:t xml:space="preserve"> judicial review</w:t>
      </w:r>
      <w:r w:rsidR="0036481B">
        <w:rPr>
          <w:rFonts w:ascii="Times New Roman" w:hAnsi="Times New Roman" w:cs="Times New Roman"/>
          <w:sz w:val="24"/>
          <w:szCs w:val="24"/>
        </w:rPr>
        <w:t>.</w:t>
      </w:r>
    </w:p>
    <w:p w14:paraId="674904E6" w14:textId="77777777" w:rsidR="00E87811" w:rsidRDefault="00E87811" w:rsidP="00FC1B7A">
      <w:pPr>
        <w:pStyle w:val="ListParagraph"/>
        <w:spacing w:after="0" w:line="480" w:lineRule="auto"/>
        <w:ind w:left="0"/>
        <w:jc w:val="both"/>
        <w:rPr>
          <w:rFonts w:ascii="Times New Roman" w:hAnsi="Times New Roman" w:cs="Times New Roman"/>
          <w:b/>
          <w:bCs/>
          <w:iCs/>
          <w:sz w:val="24"/>
          <w:szCs w:val="24"/>
          <w:u w:val="single"/>
        </w:rPr>
      </w:pPr>
    </w:p>
    <w:p w14:paraId="1AC2B6FF" w14:textId="03E44573" w:rsidR="00FC1B7A" w:rsidRPr="00B76A8C" w:rsidRDefault="00FC1B7A" w:rsidP="00FC1B7A">
      <w:pPr>
        <w:pStyle w:val="ListParagraph"/>
        <w:spacing w:after="0" w:line="480" w:lineRule="auto"/>
        <w:ind w:left="0"/>
        <w:jc w:val="both"/>
        <w:rPr>
          <w:rFonts w:ascii="Times New Roman" w:hAnsi="Times New Roman" w:cs="Times New Roman"/>
          <w:b/>
          <w:bCs/>
          <w:iCs/>
          <w:sz w:val="24"/>
          <w:szCs w:val="24"/>
          <w:u w:val="single"/>
        </w:rPr>
      </w:pPr>
      <w:r w:rsidRPr="00B76A8C">
        <w:rPr>
          <w:rFonts w:ascii="Times New Roman" w:hAnsi="Times New Roman" w:cs="Times New Roman"/>
          <w:b/>
          <w:bCs/>
          <w:iCs/>
          <w:sz w:val="24"/>
          <w:szCs w:val="24"/>
          <w:u w:val="single"/>
        </w:rPr>
        <w:t>The processing of the appellant’s claims</w:t>
      </w:r>
    </w:p>
    <w:p w14:paraId="3F6ABC30" w14:textId="0AC4DAA0" w:rsidR="003D0CF8" w:rsidRPr="003D0CF8" w:rsidRDefault="003D0CF8" w:rsidP="00C155E0">
      <w:pPr>
        <w:pStyle w:val="ListParagraph"/>
        <w:numPr>
          <w:ilvl w:val="0"/>
          <w:numId w:val="25"/>
        </w:numPr>
        <w:spacing w:after="0" w:line="480" w:lineRule="auto"/>
        <w:ind w:left="0" w:firstLine="0"/>
        <w:jc w:val="both"/>
        <w:rPr>
          <w:rFonts w:ascii="Times New Roman" w:hAnsi="Times New Roman" w:cs="Times New Roman"/>
          <w:b/>
          <w:bCs/>
          <w:i/>
          <w:iCs/>
          <w:sz w:val="24"/>
          <w:szCs w:val="24"/>
        </w:rPr>
      </w:pPr>
      <w:r>
        <w:rPr>
          <w:rFonts w:ascii="Times New Roman" w:hAnsi="Times New Roman" w:cs="Times New Roman"/>
          <w:sz w:val="24"/>
          <w:szCs w:val="24"/>
        </w:rPr>
        <w:t xml:space="preserve">The appellant completed an asylum questionnaire and was interviewed by the Office of the Refugee Applications Commission (“ORAC”) pursuant to s. 11 of the Refugee Act, 1996.  ORAC issued its </w:t>
      </w:r>
      <w:r w:rsidR="00C17409">
        <w:rPr>
          <w:rFonts w:ascii="Times New Roman" w:hAnsi="Times New Roman" w:cs="Times New Roman"/>
          <w:sz w:val="24"/>
          <w:szCs w:val="24"/>
        </w:rPr>
        <w:t>r</w:t>
      </w:r>
      <w:r>
        <w:rPr>
          <w:rFonts w:ascii="Times New Roman" w:hAnsi="Times New Roman" w:cs="Times New Roman"/>
          <w:sz w:val="24"/>
          <w:szCs w:val="24"/>
        </w:rPr>
        <w:t xml:space="preserve">eport </w:t>
      </w:r>
      <w:r w:rsidR="00563181">
        <w:rPr>
          <w:rFonts w:ascii="Times New Roman" w:hAnsi="Times New Roman" w:cs="Times New Roman"/>
          <w:sz w:val="24"/>
          <w:szCs w:val="24"/>
        </w:rPr>
        <w:t>o</w:t>
      </w:r>
      <w:r>
        <w:rPr>
          <w:rFonts w:ascii="Times New Roman" w:hAnsi="Times New Roman" w:cs="Times New Roman"/>
          <w:sz w:val="24"/>
          <w:szCs w:val="24"/>
        </w:rPr>
        <w:t xml:space="preserve">n </w:t>
      </w:r>
      <w:r w:rsidR="00FD73EC">
        <w:rPr>
          <w:rFonts w:ascii="Times New Roman" w:hAnsi="Times New Roman" w:cs="Times New Roman"/>
          <w:sz w:val="24"/>
          <w:szCs w:val="24"/>
        </w:rPr>
        <w:t xml:space="preserve">the </w:t>
      </w:r>
      <w:r w:rsidR="00563181">
        <w:rPr>
          <w:rFonts w:ascii="Times New Roman" w:hAnsi="Times New Roman" w:cs="Times New Roman"/>
          <w:sz w:val="24"/>
          <w:szCs w:val="24"/>
        </w:rPr>
        <w:t>10</w:t>
      </w:r>
      <w:r w:rsidR="00563181" w:rsidRPr="00563181">
        <w:rPr>
          <w:rFonts w:ascii="Times New Roman" w:hAnsi="Times New Roman" w:cs="Times New Roman"/>
          <w:sz w:val="24"/>
          <w:szCs w:val="24"/>
          <w:vertAlign w:val="superscript"/>
        </w:rPr>
        <w:t>th</w:t>
      </w:r>
      <w:r w:rsidR="00563181">
        <w:rPr>
          <w:rFonts w:ascii="Times New Roman" w:hAnsi="Times New Roman" w:cs="Times New Roman"/>
          <w:sz w:val="24"/>
          <w:szCs w:val="24"/>
        </w:rPr>
        <w:t xml:space="preserve"> </w:t>
      </w:r>
      <w:r>
        <w:rPr>
          <w:rFonts w:ascii="Times New Roman" w:hAnsi="Times New Roman" w:cs="Times New Roman"/>
          <w:sz w:val="24"/>
          <w:szCs w:val="24"/>
        </w:rPr>
        <w:t>May</w:t>
      </w:r>
      <w:r w:rsidR="00EF2F40">
        <w:rPr>
          <w:rFonts w:ascii="Times New Roman" w:hAnsi="Times New Roman" w:cs="Times New Roman"/>
          <w:sz w:val="24"/>
          <w:szCs w:val="24"/>
        </w:rPr>
        <w:t>,</w:t>
      </w:r>
      <w:r>
        <w:rPr>
          <w:rFonts w:ascii="Times New Roman" w:hAnsi="Times New Roman" w:cs="Times New Roman"/>
          <w:sz w:val="24"/>
          <w:szCs w:val="24"/>
        </w:rPr>
        <w:t xml:space="preserve"> 2016</w:t>
      </w:r>
      <w:r w:rsidR="00E932B5">
        <w:rPr>
          <w:rFonts w:ascii="Times New Roman" w:hAnsi="Times New Roman" w:cs="Times New Roman"/>
          <w:sz w:val="24"/>
          <w:szCs w:val="24"/>
        </w:rPr>
        <w:t>.  This was</w:t>
      </w:r>
      <w:r>
        <w:rPr>
          <w:rFonts w:ascii="Times New Roman" w:hAnsi="Times New Roman" w:cs="Times New Roman"/>
          <w:sz w:val="24"/>
          <w:szCs w:val="24"/>
        </w:rPr>
        <w:t xml:space="preserve"> compiled pursuant to s. 13 of the same Act.  It </w:t>
      </w:r>
      <w:r w:rsidR="00563181">
        <w:rPr>
          <w:rFonts w:ascii="Times New Roman" w:hAnsi="Times New Roman" w:cs="Times New Roman"/>
          <w:sz w:val="24"/>
          <w:szCs w:val="24"/>
        </w:rPr>
        <w:t>recommended</w:t>
      </w:r>
      <w:r>
        <w:rPr>
          <w:rFonts w:ascii="Times New Roman" w:hAnsi="Times New Roman" w:cs="Times New Roman"/>
          <w:sz w:val="24"/>
          <w:szCs w:val="24"/>
        </w:rPr>
        <w:t xml:space="preserve"> that the appellant </w:t>
      </w:r>
      <w:r w:rsidR="00563181">
        <w:rPr>
          <w:rFonts w:ascii="Times New Roman" w:hAnsi="Times New Roman" w:cs="Times New Roman"/>
          <w:sz w:val="24"/>
          <w:szCs w:val="24"/>
        </w:rPr>
        <w:t xml:space="preserve">ought to be refused a declaration of </w:t>
      </w:r>
      <w:r>
        <w:rPr>
          <w:rFonts w:ascii="Times New Roman" w:hAnsi="Times New Roman" w:cs="Times New Roman"/>
          <w:sz w:val="24"/>
          <w:szCs w:val="24"/>
        </w:rPr>
        <w:t>refugee status.</w:t>
      </w:r>
      <w:r w:rsidR="00FC1B7A">
        <w:rPr>
          <w:rFonts w:ascii="Times New Roman" w:hAnsi="Times New Roman" w:cs="Times New Roman"/>
          <w:sz w:val="24"/>
          <w:szCs w:val="24"/>
        </w:rPr>
        <w:t xml:space="preserve">  It is not necessary to deal with the ground for refusal.</w:t>
      </w:r>
    </w:p>
    <w:p w14:paraId="5D8FDD78" w14:textId="0706C6D7" w:rsidR="00FC1B7A" w:rsidRPr="00FC1B7A" w:rsidRDefault="003D0CF8" w:rsidP="00C155E0">
      <w:pPr>
        <w:pStyle w:val="ListParagraph"/>
        <w:numPr>
          <w:ilvl w:val="0"/>
          <w:numId w:val="25"/>
        </w:numPr>
        <w:spacing w:after="0" w:line="480" w:lineRule="auto"/>
        <w:ind w:left="0" w:firstLine="0"/>
        <w:jc w:val="both"/>
        <w:rPr>
          <w:rFonts w:ascii="Times New Roman" w:hAnsi="Times New Roman" w:cs="Times New Roman"/>
          <w:b/>
          <w:bCs/>
          <w:i/>
          <w:iCs/>
          <w:sz w:val="24"/>
          <w:szCs w:val="24"/>
        </w:rPr>
      </w:pPr>
      <w:r w:rsidRPr="00FC1B7A">
        <w:rPr>
          <w:rFonts w:ascii="Times New Roman" w:hAnsi="Times New Roman" w:cs="Times New Roman"/>
          <w:sz w:val="24"/>
          <w:szCs w:val="24"/>
        </w:rPr>
        <w:t>The appellant then appealed this decision to the Refugee Appeals Tribunal (“the RAT”) on the 6</w:t>
      </w:r>
      <w:r w:rsidRPr="00FC1B7A">
        <w:rPr>
          <w:rFonts w:ascii="Times New Roman" w:hAnsi="Times New Roman" w:cs="Times New Roman"/>
          <w:sz w:val="24"/>
          <w:szCs w:val="24"/>
          <w:vertAlign w:val="superscript"/>
        </w:rPr>
        <w:t>th</w:t>
      </w:r>
      <w:r w:rsidRPr="00FC1B7A">
        <w:rPr>
          <w:rFonts w:ascii="Times New Roman" w:hAnsi="Times New Roman" w:cs="Times New Roman"/>
          <w:sz w:val="24"/>
          <w:szCs w:val="24"/>
        </w:rPr>
        <w:t xml:space="preserve"> September, 2016.  </w:t>
      </w:r>
      <w:r w:rsidR="009E7094">
        <w:rPr>
          <w:rFonts w:ascii="Times New Roman" w:hAnsi="Times New Roman" w:cs="Times New Roman"/>
          <w:sz w:val="24"/>
          <w:szCs w:val="24"/>
        </w:rPr>
        <w:t>O</w:t>
      </w:r>
      <w:r w:rsidRPr="00FC1B7A">
        <w:rPr>
          <w:rFonts w:ascii="Times New Roman" w:hAnsi="Times New Roman" w:cs="Times New Roman"/>
          <w:sz w:val="24"/>
          <w:szCs w:val="24"/>
        </w:rPr>
        <w:t>n the 1</w:t>
      </w:r>
      <w:r w:rsidRPr="00FC1B7A">
        <w:rPr>
          <w:rFonts w:ascii="Times New Roman" w:hAnsi="Times New Roman" w:cs="Times New Roman"/>
          <w:sz w:val="24"/>
          <w:szCs w:val="24"/>
          <w:vertAlign w:val="superscript"/>
        </w:rPr>
        <w:t>st</w:t>
      </w:r>
      <w:r w:rsidRPr="00FC1B7A">
        <w:rPr>
          <w:rFonts w:ascii="Times New Roman" w:hAnsi="Times New Roman" w:cs="Times New Roman"/>
          <w:sz w:val="24"/>
          <w:szCs w:val="24"/>
        </w:rPr>
        <w:t xml:space="preserve"> July, 2017</w:t>
      </w:r>
      <w:r w:rsidR="009E7094">
        <w:rPr>
          <w:rFonts w:ascii="Times New Roman" w:hAnsi="Times New Roman" w:cs="Times New Roman"/>
          <w:sz w:val="24"/>
          <w:szCs w:val="24"/>
        </w:rPr>
        <w:t xml:space="preserve">, </w:t>
      </w:r>
      <w:r w:rsidRPr="00FC1B7A">
        <w:rPr>
          <w:rFonts w:ascii="Times New Roman" w:hAnsi="Times New Roman" w:cs="Times New Roman"/>
          <w:sz w:val="24"/>
          <w:szCs w:val="24"/>
        </w:rPr>
        <w:t xml:space="preserve">before his appeal was processed, the </w:t>
      </w:r>
      <w:r w:rsidR="00D85323" w:rsidRPr="00FC1B7A">
        <w:rPr>
          <w:rFonts w:ascii="Times New Roman" w:hAnsi="Times New Roman" w:cs="Times New Roman"/>
          <w:sz w:val="24"/>
          <w:szCs w:val="24"/>
        </w:rPr>
        <w:t xml:space="preserve">appellant </w:t>
      </w:r>
      <w:r w:rsidR="00661AE3" w:rsidRPr="00FC1B7A">
        <w:rPr>
          <w:rFonts w:ascii="Times New Roman" w:hAnsi="Times New Roman" w:cs="Times New Roman"/>
          <w:sz w:val="24"/>
          <w:szCs w:val="24"/>
        </w:rPr>
        <w:t>left the State</w:t>
      </w:r>
      <w:r w:rsidR="00E65F79">
        <w:rPr>
          <w:rFonts w:ascii="Times New Roman" w:hAnsi="Times New Roman" w:cs="Times New Roman"/>
          <w:sz w:val="24"/>
          <w:szCs w:val="24"/>
        </w:rPr>
        <w:t>.  He</w:t>
      </w:r>
      <w:r w:rsidR="00661AE3" w:rsidRPr="00FC1B7A">
        <w:rPr>
          <w:rFonts w:ascii="Times New Roman" w:hAnsi="Times New Roman" w:cs="Times New Roman"/>
          <w:sz w:val="24"/>
          <w:szCs w:val="24"/>
        </w:rPr>
        <w:t xml:space="preserve"> </w:t>
      </w:r>
      <w:r w:rsidR="00D85323" w:rsidRPr="00FC1B7A">
        <w:rPr>
          <w:rFonts w:ascii="Times New Roman" w:hAnsi="Times New Roman" w:cs="Times New Roman"/>
          <w:sz w:val="24"/>
          <w:szCs w:val="24"/>
        </w:rPr>
        <w:t>was arrested upon his return to the State through Dublin airport as he was travelling on a false passport.  He also indicated that he had travelled to other jurisdictions</w:t>
      </w:r>
      <w:r w:rsidR="007C0204">
        <w:rPr>
          <w:rFonts w:ascii="Times New Roman" w:hAnsi="Times New Roman" w:cs="Times New Roman"/>
          <w:sz w:val="24"/>
          <w:szCs w:val="24"/>
        </w:rPr>
        <w:t>,</w:t>
      </w:r>
      <w:r w:rsidR="00D85323" w:rsidRPr="00FC1B7A">
        <w:rPr>
          <w:rFonts w:ascii="Times New Roman" w:hAnsi="Times New Roman" w:cs="Times New Roman"/>
          <w:sz w:val="24"/>
          <w:szCs w:val="24"/>
        </w:rPr>
        <w:t xml:space="preserve"> including Iceland, where he was refused his application for asylum.</w:t>
      </w:r>
      <w:r w:rsidR="00661AE3" w:rsidRPr="00FC1B7A">
        <w:rPr>
          <w:rFonts w:ascii="Times New Roman" w:hAnsi="Times New Roman" w:cs="Times New Roman"/>
          <w:sz w:val="24"/>
          <w:szCs w:val="24"/>
        </w:rPr>
        <w:t xml:space="preserve">  </w:t>
      </w:r>
      <w:r w:rsidR="009E7094">
        <w:rPr>
          <w:rFonts w:ascii="Times New Roman" w:hAnsi="Times New Roman" w:cs="Times New Roman"/>
          <w:sz w:val="24"/>
          <w:szCs w:val="24"/>
        </w:rPr>
        <w:t>He re-engaged with the asylum process.</w:t>
      </w:r>
    </w:p>
    <w:p w14:paraId="12E61CE9" w14:textId="430A9854" w:rsidR="00CC5FB3" w:rsidRPr="00CC5FB3" w:rsidRDefault="000B3DA7" w:rsidP="00C155E0">
      <w:pPr>
        <w:pStyle w:val="ListParagraph"/>
        <w:numPr>
          <w:ilvl w:val="0"/>
          <w:numId w:val="25"/>
        </w:numPr>
        <w:spacing w:after="0" w:line="480" w:lineRule="auto"/>
        <w:ind w:left="0" w:firstLine="0"/>
        <w:jc w:val="both"/>
        <w:rPr>
          <w:rFonts w:ascii="Times New Roman" w:hAnsi="Times New Roman" w:cs="Times New Roman"/>
          <w:b/>
          <w:bCs/>
          <w:i/>
          <w:iCs/>
          <w:sz w:val="24"/>
          <w:szCs w:val="24"/>
        </w:rPr>
      </w:pPr>
      <w:r>
        <w:rPr>
          <w:rFonts w:ascii="Times New Roman" w:hAnsi="Times New Roman" w:cs="Times New Roman"/>
          <w:sz w:val="24"/>
          <w:szCs w:val="24"/>
        </w:rPr>
        <w:t>In light of the entry into force of the 2015 Act, the app</w:t>
      </w:r>
      <w:r w:rsidR="009E7094">
        <w:rPr>
          <w:rFonts w:ascii="Times New Roman" w:hAnsi="Times New Roman" w:cs="Times New Roman"/>
          <w:sz w:val="24"/>
          <w:szCs w:val="24"/>
        </w:rPr>
        <w:t>ellant</w:t>
      </w:r>
      <w:r>
        <w:rPr>
          <w:rFonts w:ascii="Times New Roman" w:hAnsi="Times New Roman" w:cs="Times New Roman"/>
          <w:sz w:val="24"/>
          <w:szCs w:val="24"/>
        </w:rPr>
        <w:t xml:space="preserve"> was provided with a questionnaire </w:t>
      </w:r>
      <w:r w:rsidR="00CC5FB3">
        <w:rPr>
          <w:rFonts w:ascii="Times New Roman" w:hAnsi="Times New Roman" w:cs="Times New Roman"/>
          <w:sz w:val="24"/>
          <w:szCs w:val="24"/>
        </w:rPr>
        <w:t>pursuant to</w:t>
      </w:r>
      <w:r>
        <w:rPr>
          <w:rFonts w:ascii="Times New Roman" w:hAnsi="Times New Roman" w:cs="Times New Roman"/>
          <w:sz w:val="24"/>
          <w:szCs w:val="24"/>
        </w:rPr>
        <w:t xml:space="preserve"> that Act</w:t>
      </w:r>
      <w:r w:rsidR="00CC5FB3">
        <w:rPr>
          <w:rFonts w:ascii="Times New Roman" w:hAnsi="Times New Roman" w:cs="Times New Roman"/>
          <w:sz w:val="24"/>
          <w:szCs w:val="24"/>
        </w:rPr>
        <w:t xml:space="preserve">.  He submitted the questionnaire </w:t>
      </w:r>
      <w:r w:rsidR="007F0930">
        <w:rPr>
          <w:rFonts w:ascii="Times New Roman" w:hAnsi="Times New Roman" w:cs="Times New Roman"/>
          <w:sz w:val="24"/>
          <w:szCs w:val="24"/>
        </w:rPr>
        <w:t>in</w:t>
      </w:r>
      <w:r>
        <w:rPr>
          <w:rFonts w:ascii="Times New Roman" w:hAnsi="Times New Roman" w:cs="Times New Roman"/>
          <w:sz w:val="24"/>
          <w:szCs w:val="24"/>
        </w:rPr>
        <w:t xml:space="preserve"> </w:t>
      </w:r>
      <w:r w:rsidR="00072BB7" w:rsidRPr="00FC1B7A">
        <w:rPr>
          <w:rFonts w:ascii="Times New Roman" w:hAnsi="Times New Roman" w:cs="Times New Roman"/>
          <w:sz w:val="24"/>
          <w:szCs w:val="24"/>
        </w:rPr>
        <w:t>December 2017</w:t>
      </w:r>
      <w:r w:rsidR="00EF2F40">
        <w:rPr>
          <w:rFonts w:ascii="Times New Roman" w:hAnsi="Times New Roman" w:cs="Times New Roman"/>
          <w:sz w:val="24"/>
          <w:szCs w:val="24"/>
        </w:rPr>
        <w:t xml:space="preserve"> </w:t>
      </w:r>
      <w:r w:rsidR="00650934">
        <w:rPr>
          <w:rFonts w:ascii="Times New Roman" w:hAnsi="Times New Roman" w:cs="Times New Roman"/>
          <w:sz w:val="24"/>
          <w:szCs w:val="24"/>
        </w:rPr>
        <w:t>seeking international protection</w:t>
      </w:r>
      <w:r w:rsidR="00872E60" w:rsidRPr="00FC1B7A">
        <w:rPr>
          <w:rFonts w:ascii="Times New Roman" w:hAnsi="Times New Roman" w:cs="Times New Roman"/>
          <w:sz w:val="24"/>
          <w:szCs w:val="24"/>
        </w:rPr>
        <w:t xml:space="preserve">.  </w:t>
      </w:r>
      <w:r w:rsidR="00CC5FB3">
        <w:rPr>
          <w:rFonts w:ascii="Times New Roman" w:hAnsi="Times New Roman" w:cs="Times New Roman"/>
          <w:sz w:val="24"/>
          <w:szCs w:val="24"/>
        </w:rPr>
        <w:t>Thereafter all procedures and decision</w:t>
      </w:r>
      <w:r w:rsidR="00FD73EC">
        <w:rPr>
          <w:rFonts w:ascii="Times New Roman" w:hAnsi="Times New Roman" w:cs="Times New Roman"/>
          <w:sz w:val="24"/>
          <w:szCs w:val="24"/>
        </w:rPr>
        <w:t>s</w:t>
      </w:r>
      <w:r w:rsidR="00CC5FB3">
        <w:rPr>
          <w:rFonts w:ascii="Times New Roman" w:hAnsi="Times New Roman" w:cs="Times New Roman"/>
          <w:sz w:val="24"/>
          <w:szCs w:val="24"/>
        </w:rPr>
        <w:t xml:space="preserve"> were taken purs</w:t>
      </w:r>
      <w:r w:rsidR="00FD73EC">
        <w:rPr>
          <w:rFonts w:ascii="Times New Roman" w:hAnsi="Times New Roman" w:cs="Times New Roman"/>
          <w:sz w:val="24"/>
          <w:szCs w:val="24"/>
        </w:rPr>
        <w:t>u</w:t>
      </w:r>
      <w:r w:rsidR="00CC5FB3">
        <w:rPr>
          <w:rFonts w:ascii="Times New Roman" w:hAnsi="Times New Roman" w:cs="Times New Roman"/>
          <w:sz w:val="24"/>
          <w:szCs w:val="24"/>
        </w:rPr>
        <w:t>ant to the 2015 Act.</w:t>
      </w:r>
    </w:p>
    <w:p w14:paraId="2A3DF808" w14:textId="737CFB98" w:rsidR="00CC5FB3" w:rsidRPr="00CC5FB3" w:rsidRDefault="00650934" w:rsidP="00C155E0">
      <w:pPr>
        <w:pStyle w:val="ListParagraph"/>
        <w:numPr>
          <w:ilvl w:val="0"/>
          <w:numId w:val="25"/>
        </w:numPr>
        <w:spacing w:after="0" w:line="480" w:lineRule="auto"/>
        <w:ind w:left="0" w:firstLine="0"/>
        <w:jc w:val="both"/>
        <w:rPr>
          <w:rFonts w:ascii="Times New Roman" w:hAnsi="Times New Roman" w:cs="Times New Roman"/>
          <w:b/>
          <w:bCs/>
          <w:i/>
          <w:iCs/>
          <w:sz w:val="24"/>
          <w:szCs w:val="24"/>
        </w:rPr>
      </w:pPr>
      <w:r>
        <w:rPr>
          <w:rFonts w:ascii="Times New Roman" w:hAnsi="Times New Roman" w:cs="Times New Roman"/>
          <w:sz w:val="24"/>
          <w:szCs w:val="24"/>
        </w:rPr>
        <w:t>Section 34 of the 2015 Act provides that an international protection officer (“IPO”) shall examine each application for international protection</w:t>
      </w:r>
      <w:r w:rsidR="00060AA4">
        <w:rPr>
          <w:rFonts w:ascii="Times New Roman" w:hAnsi="Times New Roman" w:cs="Times New Roman"/>
          <w:sz w:val="24"/>
          <w:szCs w:val="24"/>
        </w:rPr>
        <w:t>,</w:t>
      </w:r>
      <w:r>
        <w:rPr>
          <w:rFonts w:ascii="Times New Roman" w:hAnsi="Times New Roman" w:cs="Times New Roman"/>
          <w:sz w:val="24"/>
          <w:szCs w:val="24"/>
        </w:rPr>
        <w:t xml:space="preserve"> </w:t>
      </w:r>
    </w:p>
    <w:p w14:paraId="0069CE5F" w14:textId="62DBE60D" w:rsidR="00650934" w:rsidRPr="002D0EC5" w:rsidRDefault="00703259" w:rsidP="00CC5FB3">
      <w:pPr>
        <w:pStyle w:val="ListParagraph"/>
        <w:spacing w:after="0" w:line="480" w:lineRule="auto"/>
        <w:ind w:left="0" w:firstLine="709"/>
        <w:jc w:val="both"/>
        <w:rPr>
          <w:rFonts w:ascii="Times New Roman" w:hAnsi="Times New Roman" w:cs="Times New Roman"/>
          <w:b/>
          <w:bCs/>
          <w:i/>
          <w:iCs/>
          <w:sz w:val="24"/>
          <w:szCs w:val="24"/>
        </w:rPr>
      </w:pPr>
      <w:r>
        <w:rPr>
          <w:rFonts w:ascii="Times New Roman" w:hAnsi="Times New Roman" w:cs="Times New Roman"/>
          <w:sz w:val="24"/>
          <w:szCs w:val="24"/>
        </w:rPr>
        <w:t>“</w:t>
      </w:r>
      <w:proofErr w:type="gramStart"/>
      <w:r w:rsidR="00650934" w:rsidRPr="00B12534">
        <w:rPr>
          <w:rFonts w:ascii="Times New Roman" w:hAnsi="Times New Roman" w:cs="Times New Roman"/>
          <w:i/>
          <w:iCs/>
          <w:sz w:val="24"/>
          <w:szCs w:val="24"/>
        </w:rPr>
        <w:t>for</w:t>
      </w:r>
      <w:proofErr w:type="gramEnd"/>
      <w:r w:rsidR="00650934" w:rsidRPr="00B12534">
        <w:rPr>
          <w:rFonts w:ascii="Times New Roman" w:hAnsi="Times New Roman" w:cs="Times New Roman"/>
          <w:i/>
          <w:iCs/>
          <w:sz w:val="24"/>
          <w:szCs w:val="24"/>
        </w:rPr>
        <w:t xml:space="preserve"> the purpose of decid</w:t>
      </w:r>
      <w:r w:rsidR="00EF2F40" w:rsidRPr="00B12534">
        <w:rPr>
          <w:rFonts w:ascii="Times New Roman" w:hAnsi="Times New Roman" w:cs="Times New Roman"/>
          <w:i/>
          <w:iCs/>
          <w:sz w:val="24"/>
          <w:szCs w:val="24"/>
        </w:rPr>
        <w:t>ing</w:t>
      </w:r>
      <w:r w:rsidR="00650934" w:rsidRPr="00B12534">
        <w:rPr>
          <w:rFonts w:ascii="Times New Roman" w:hAnsi="Times New Roman" w:cs="Times New Roman"/>
          <w:i/>
          <w:iCs/>
          <w:sz w:val="24"/>
          <w:szCs w:val="24"/>
        </w:rPr>
        <w:t xml:space="preserve"> </w:t>
      </w:r>
      <w:r w:rsidRPr="00B12534">
        <w:rPr>
          <w:rFonts w:ascii="Times New Roman" w:hAnsi="Times New Roman" w:cs="Times New Roman"/>
          <w:i/>
          <w:iCs/>
          <w:sz w:val="24"/>
          <w:szCs w:val="24"/>
        </w:rPr>
        <w:t>whether to recommend,</w:t>
      </w:r>
      <w:r w:rsidR="00650934" w:rsidRPr="00B12534">
        <w:rPr>
          <w:rFonts w:ascii="Times New Roman" w:hAnsi="Times New Roman" w:cs="Times New Roman"/>
          <w:i/>
          <w:iCs/>
          <w:sz w:val="24"/>
          <w:szCs w:val="24"/>
        </w:rPr>
        <w:t xml:space="preserve"> under s.</w:t>
      </w:r>
      <w:r w:rsidR="00EF2F40" w:rsidRPr="00B12534">
        <w:rPr>
          <w:rFonts w:ascii="Times New Roman" w:hAnsi="Times New Roman" w:cs="Times New Roman"/>
          <w:i/>
          <w:iCs/>
          <w:sz w:val="24"/>
          <w:szCs w:val="24"/>
        </w:rPr>
        <w:t xml:space="preserve"> </w:t>
      </w:r>
      <w:r w:rsidR="00650934" w:rsidRPr="00B12534">
        <w:rPr>
          <w:rFonts w:ascii="Times New Roman" w:hAnsi="Times New Roman" w:cs="Times New Roman"/>
          <w:i/>
          <w:iCs/>
          <w:sz w:val="24"/>
          <w:szCs w:val="24"/>
        </w:rPr>
        <w:t>39(2)(b)</w:t>
      </w:r>
      <w:r w:rsidR="00FD73EC" w:rsidRPr="00B12534">
        <w:rPr>
          <w:rFonts w:ascii="Times New Roman" w:hAnsi="Times New Roman" w:cs="Times New Roman"/>
          <w:i/>
          <w:iCs/>
          <w:sz w:val="24"/>
          <w:szCs w:val="24"/>
        </w:rPr>
        <w:t>,</w:t>
      </w:r>
      <w:r w:rsidR="009E7094" w:rsidRPr="00B12534">
        <w:rPr>
          <w:rFonts w:ascii="Times New Roman" w:hAnsi="Times New Roman" w:cs="Times New Roman"/>
          <w:i/>
          <w:iCs/>
          <w:sz w:val="24"/>
          <w:szCs w:val="24"/>
        </w:rPr>
        <w:t xml:space="preserve"> </w:t>
      </w:r>
      <w:r w:rsidR="00650934" w:rsidRPr="00B12534">
        <w:rPr>
          <w:rFonts w:ascii="Times New Roman" w:hAnsi="Times New Roman" w:cs="Times New Roman"/>
          <w:i/>
          <w:iCs/>
          <w:sz w:val="24"/>
          <w:szCs w:val="24"/>
        </w:rPr>
        <w:t>that</w:t>
      </w:r>
      <w:r w:rsidR="00060AA4" w:rsidRPr="00B12534">
        <w:rPr>
          <w:rFonts w:ascii="Times New Roman" w:hAnsi="Times New Roman" w:cs="Times New Roman"/>
          <w:i/>
          <w:iCs/>
          <w:sz w:val="24"/>
          <w:szCs w:val="24"/>
        </w:rPr>
        <w:t>–</w:t>
      </w:r>
    </w:p>
    <w:p w14:paraId="459EDFAB" w14:textId="755A7D4B" w:rsidR="00EF2F40" w:rsidRPr="00B12534" w:rsidRDefault="00FD73EC" w:rsidP="00EF2F40">
      <w:pPr>
        <w:pStyle w:val="ListParagraph"/>
        <w:numPr>
          <w:ilvl w:val="0"/>
          <w:numId w:val="15"/>
        </w:numPr>
        <w:spacing w:after="0" w:line="480" w:lineRule="auto"/>
        <w:ind w:left="993" w:hanging="284"/>
        <w:jc w:val="both"/>
        <w:rPr>
          <w:rFonts w:ascii="Times New Roman" w:hAnsi="Times New Roman" w:cs="Times New Roman"/>
          <w:bCs/>
          <w:i/>
          <w:iCs/>
          <w:sz w:val="24"/>
          <w:szCs w:val="24"/>
        </w:rPr>
      </w:pPr>
      <w:r w:rsidRPr="00B12534">
        <w:rPr>
          <w:rFonts w:ascii="Times New Roman" w:hAnsi="Times New Roman" w:cs="Times New Roman"/>
          <w:bCs/>
          <w:i/>
          <w:iCs/>
          <w:sz w:val="24"/>
          <w:szCs w:val="24"/>
        </w:rPr>
        <w:t xml:space="preserve">the </w:t>
      </w:r>
      <w:r w:rsidR="00650934" w:rsidRPr="00B12534">
        <w:rPr>
          <w:rFonts w:ascii="Times New Roman" w:hAnsi="Times New Roman" w:cs="Times New Roman"/>
          <w:bCs/>
          <w:i/>
          <w:iCs/>
          <w:sz w:val="24"/>
          <w:szCs w:val="24"/>
        </w:rPr>
        <w:t>applicant should be given a refugee declaration</w:t>
      </w:r>
      <w:r w:rsidRPr="00B12534">
        <w:rPr>
          <w:rFonts w:ascii="Times New Roman" w:hAnsi="Times New Roman" w:cs="Times New Roman"/>
          <w:bCs/>
          <w:i/>
          <w:iCs/>
          <w:sz w:val="24"/>
          <w:szCs w:val="24"/>
        </w:rPr>
        <w:t>,</w:t>
      </w:r>
    </w:p>
    <w:p w14:paraId="6E03AA0E" w14:textId="2B85A10E" w:rsidR="00EF2F40" w:rsidRPr="00B12534" w:rsidRDefault="00FD73EC" w:rsidP="00EF2F40">
      <w:pPr>
        <w:pStyle w:val="ListParagraph"/>
        <w:numPr>
          <w:ilvl w:val="0"/>
          <w:numId w:val="15"/>
        </w:numPr>
        <w:spacing w:after="0" w:line="480" w:lineRule="auto"/>
        <w:ind w:left="993" w:hanging="284"/>
        <w:jc w:val="both"/>
        <w:rPr>
          <w:rFonts w:ascii="Times New Roman" w:hAnsi="Times New Roman" w:cs="Times New Roman"/>
          <w:bCs/>
          <w:i/>
          <w:iCs/>
          <w:sz w:val="24"/>
          <w:szCs w:val="24"/>
        </w:rPr>
      </w:pPr>
      <w:r w:rsidRPr="00B12534">
        <w:rPr>
          <w:rFonts w:ascii="Times New Roman" w:hAnsi="Times New Roman" w:cs="Times New Roman"/>
          <w:bCs/>
          <w:i/>
          <w:iCs/>
          <w:sz w:val="24"/>
          <w:szCs w:val="24"/>
        </w:rPr>
        <w:t xml:space="preserve">the </w:t>
      </w:r>
      <w:r w:rsidR="00650934" w:rsidRPr="00B12534">
        <w:rPr>
          <w:rFonts w:ascii="Times New Roman" w:hAnsi="Times New Roman" w:cs="Times New Roman"/>
          <w:bCs/>
          <w:i/>
          <w:iCs/>
          <w:sz w:val="24"/>
          <w:szCs w:val="24"/>
        </w:rPr>
        <w:t>applica</w:t>
      </w:r>
      <w:r w:rsidR="00703259" w:rsidRPr="00B12534">
        <w:rPr>
          <w:rFonts w:ascii="Times New Roman" w:hAnsi="Times New Roman" w:cs="Times New Roman"/>
          <w:bCs/>
          <w:i/>
          <w:iCs/>
          <w:sz w:val="24"/>
          <w:szCs w:val="24"/>
        </w:rPr>
        <w:t>n</w:t>
      </w:r>
      <w:r w:rsidR="00650934" w:rsidRPr="00B12534">
        <w:rPr>
          <w:rFonts w:ascii="Times New Roman" w:hAnsi="Times New Roman" w:cs="Times New Roman"/>
          <w:bCs/>
          <w:i/>
          <w:iCs/>
          <w:sz w:val="24"/>
          <w:szCs w:val="24"/>
        </w:rPr>
        <w:t>t should not be given a refugee declaration but should be given a subsidiary protection declaration, or</w:t>
      </w:r>
    </w:p>
    <w:p w14:paraId="58143421" w14:textId="29156760" w:rsidR="00650934" w:rsidRPr="00EF2F40" w:rsidRDefault="00FD73EC" w:rsidP="00EF2F40">
      <w:pPr>
        <w:pStyle w:val="ListParagraph"/>
        <w:numPr>
          <w:ilvl w:val="0"/>
          <w:numId w:val="15"/>
        </w:numPr>
        <w:spacing w:after="0" w:line="480" w:lineRule="auto"/>
        <w:ind w:left="993" w:hanging="284"/>
        <w:jc w:val="both"/>
        <w:rPr>
          <w:rFonts w:ascii="Times New Roman" w:hAnsi="Times New Roman" w:cs="Times New Roman"/>
          <w:bCs/>
          <w:iCs/>
          <w:sz w:val="24"/>
          <w:szCs w:val="24"/>
        </w:rPr>
      </w:pPr>
      <w:r w:rsidRPr="00B12534">
        <w:rPr>
          <w:rFonts w:ascii="Times New Roman" w:hAnsi="Times New Roman" w:cs="Times New Roman"/>
          <w:bCs/>
          <w:i/>
          <w:iCs/>
          <w:sz w:val="24"/>
          <w:szCs w:val="24"/>
        </w:rPr>
        <w:t xml:space="preserve">that </w:t>
      </w:r>
      <w:r w:rsidR="00650934" w:rsidRPr="00B12534">
        <w:rPr>
          <w:rFonts w:ascii="Times New Roman" w:hAnsi="Times New Roman" w:cs="Times New Roman"/>
          <w:bCs/>
          <w:i/>
          <w:iCs/>
          <w:sz w:val="24"/>
          <w:szCs w:val="24"/>
        </w:rPr>
        <w:t>the applicant should be given neither a refugee declaration or a subsidiary protection declaration</w:t>
      </w:r>
      <w:r w:rsidR="00060AA4">
        <w:rPr>
          <w:rFonts w:ascii="Times New Roman" w:hAnsi="Times New Roman" w:cs="Times New Roman"/>
          <w:bCs/>
          <w:iCs/>
          <w:sz w:val="24"/>
          <w:szCs w:val="24"/>
        </w:rPr>
        <w:t>.</w:t>
      </w:r>
      <w:r w:rsidR="00703259">
        <w:rPr>
          <w:rFonts w:ascii="Times New Roman" w:hAnsi="Times New Roman" w:cs="Times New Roman"/>
          <w:bCs/>
          <w:iCs/>
          <w:sz w:val="24"/>
          <w:szCs w:val="24"/>
        </w:rPr>
        <w:t>”</w:t>
      </w:r>
    </w:p>
    <w:p w14:paraId="6830AE96" w14:textId="195CD5CA" w:rsidR="00CC5FB3" w:rsidRPr="00967062" w:rsidRDefault="00872E60" w:rsidP="002314D2">
      <w:pPr>
        <w:pStyle w:val="ListParagraph"/>
        <w:numPr>
          <w:ilvl w:val="0"/>
          <w:numId w:val="25"/>
        </w:numPr>
        <w:spacing w:after="0" w:line="480" w:lineRule="auto"/>
        <w:ind w:left="0" w:firstLine="0"/>
        <w:jc w:val="both"/>
        <w:rPr>
          <w:rFonts w:ascii="Times New Roman" w:hAnsi="Times New Roman" w:cs="Times New Roman"/>
          <w:bCs/>
          <w:iCs/>
          <w:sz w:val="24"/>
          <w:szCs w:val="24"/>
        </w:rPr>
      </w:pPr>
      <w:r w:rsidRPr="00967062">
        <w:rPr>
          <w:rFonts w:ascii="Times New Roman" w:hAnsi="Times New Roman" w:cs="Times New Roman"/>
          <w:sz w:val="24"/>
          <w:szCs w:val="24"/>
        </w:rPr>
        <w:lastRenderedPageBreak/>
        <w:t xml:space="preserve">As part of </w:t>
      </w:r>
      <w:r w:rsidR="00650934" w:rsidRPr="00967062">
        <w:rPr>
          <w:rFonts w:ascii="Times New Roman" w:hAnsi="Times New Roman" w:cs="Times New Roman"/>
          <w:sz w:val="24"/>
          <w:szCs w:val="24"/>
        </w:rPr>
        <w:t>the s. 34 examination, the IPO</w:t>
      </w:r>
      <w:r w:rsidR="00D71755">
        <w:rPr>
          <w:rFonts w:ascii="Times New Roman" w:hAnsi="Times New Roman" w:cs="Times New Roman"/>
          <w:sz w:val="24"/>
          <w:szCs w:val="24"/>
        </w:rPr>
        <w:t xml:space="preserve">, </w:t>
      </w:r>
      <w:r w:rsidR="00D71755" w:rsidRPr="00B12534">
        <w:rPr>
          <w:rFonts w:ascii="Times New Roman" w:hAnsi="Times New Roman" w:cs="Times New Roman"/>
          <w:i/>
          <w:iCs/>
          <w:sz w:val="24"/>
          <w:szCs w:val="24"/>
        </w:rPr>
        <w:t>per</w:t>
      </w:r>
      <w:r w:rsidR="00D71755">
        <w:rPr>
          <w:rFonts w:ascii="Times New Roman" w:hAnsi="Times New Roman" w:cs="Times New Roman"/>
          <w:sz w:val="24"/>
          <w:szCs w:val="24"/>
        </w:rPr>
        <w:t xml:space="preserve"> s. 35,</w:t>
      </w:r>
      <w:r w:rsidR="00650934" w:rsidRPr="00967062">
        <w:rPr>
          <w:rFonts w:ascii="Times New Roman" w:hAnsi="Times New Roman" w:cs="Times New Roman"/>
          <w:sz w:val="24"/>
          <w:szCs w:val="24"/>
        </w:rPr>
        <w:t xml:space="preserve"> “</w:t>
      </w:r>
      <w:r w:rsidR="00650934" w:rsidRPr="00B12534">
        <w:rPr>
          <w:rFonts w:ascii="Times New Roman" w:hAnsi="Times New Roman" w:cs="Times New Roman"/>
          <w:i/>
          <w:iCs/>
          <w:sz w:val="24"/>
          <w:szCs w:val="24"/>
        </w:rPr>
        <w:t>shall cause the applicant to be interviewe</w:t>
      </w:r>
      <w:r w:rsidR="005530C5" w:rsidRPr="00B12534">
        <w:rPr>
          <w:rFonts w:ascii="Times New Roman" w:hAnsi="Times New Roman" w:cs="Times New Roman"/>
          <w:i/>
          <w:iCs/>
          <w:sz w:val="24"/>
          <w:szCs w:val="24"/>
        </w:rPr>
        <w:t>d</w:t>
      </w:r>
      <w:r w:rsidR="00650934" w:rsidRPr="00967062">
        <w:rPr>
          <w:rFonts w:ascii="Times New Roman" w:hAnsi="Times New Roman" w:cs="Times New Roman"/>
          <w:sz w:val="24"/>
          <w:szCs w:val="24"/>
        </w:rPr>
        <w:t>”</w:t>
      </w:r>
      <w:r w:rsidR="00834C62" w:rsidRPr="00967062">
        <w:rPr>
          <w:rFonts w:ascii="Times New Roman" w:hAnsi="Times New Roman" w:cs="Times New Roman"/>
          <w:sz w:val="24"/>
          <w:szCs w:val="24"/>
        </w:rPr>
        <w:t xml:space="preserve">.  During this interview, an applicant is afforded an opportunity to explain the basis of their application for international protection. </w:t>
      </w:r>
      <w:r w:rsidR="00EF2F40" w:rsidRPr="00967062">
        <w:rPr>
          <w:rFonts w:ascii="Times New Roman" w:hAnsi="Times New Roman" w:cs="Times New Roman"/>
          <w:sz w:val="24"/>
          <w:szCs w:val="24"/>
        </w:rPr>
        <w:t xml:space="preserve"> </w:t>
      </w:r>
      <w:r w:rsidR="00834C62" w:rsidRPr="00967062">
        <w:rPr>
          <w:rFonts w:ascii="Times New Roman" w:hAnsi="Times New Roman" w:cs="Times New Roman"/>
          <w:sz w:val="24"/>
          <w:szCs w:val="24"/>
        </w:rPr>
        <w:t>This applicant was interviewed by a member of the legal panel contracted by the Minister</w:t>
      </w:r>
      <w:r w:rsidR="000919B1" w:rsidRPr="00967062">
        <w:rPr>
          <w:rFonts w:ascii="Times New Roman" w:hAnsi="Times New Roman" w:cs="Times New Roman"/>
          <w:sz w:val="24"/>
          <w:szCs w:val="24"/>
        </w:rPr>
        <w:t xml:space="preserve">; this person is </w:t>
      </w:r>
      <w:r w:rsidR="00F74116" w:rsidRPr="00967062">
        <w:rPr>
          <w:rFonts w:ascii="Times New Roman" w:hAnsi="Times New Roman" w:cs="Times New Roman"/>
          <w:sz w:val="24"/>
          <w:szCs w:val="24"/>
        </w:rPr>
        <w:t xml:space="preserve">not an </w:t>
      </w:r>
      <w:r w:rsidR="00125418">
        <w:rPr>
          <w:rFonts w:ascii="Times New Roman" w:hAnsi="Times New Roman" w:cs="Times New Roman"/>
          <w:sz w:val="24"/>
          <w:szCs w:val="24"/>
        </w:rPr>
        <w:t>IPO</w:t>
      </w:r>
      <w:r w:rsidR="00F74116" w:rsidRPr="00967062">
        <w:rPr>
          <w:rFonts w:ascii="Times New Roman" w:hAnsi="Times New Roman" w:cs="Times New Roman"/>
          <w:sz w:val="24"/>
          <w:szCs w:val="24"/>
        </w:rPr>
        <w:t xml:space="preserve">.  This </w:t>
      </w:r>
      <w:r w:rsidR="00763C52" w:rsidRPr="00967062">
        <w:rPr>
          <w:rFonts w:ascii="Times New Roman" w:hAnsi="Times New Roman" w:cs="Times New Roman"/>
          <w:sz w:val="24"/>
          <w:szCs w:val="24"/>
        </w:rPr>
        <w:t>procedure is carried out in reliance on</w:t>
      </w:r>
      <w:r w:rsidR="00F74116" w:rsidRPr="00967062">
        <w:rPr>
          <w:rFonts w:ascii="Times New Roman" w:hAnsi="Times New Roman" w:cs="Times New Roman"/>
          <w:sz w:val="24"/>
          <w:szCs w:val="24"/>
        </w:rPr>
        <w:t xml:space="preserve"> s. 76 of the 2015 Act where</w:t>
      </w:r>
      <w:r w:rsidR="00763C52" w:rsidRPr="00967062">
        <w:rPr>
          <w:rFonts w:ascii="Times New Roman" w:hAnsi="Times New Roman" w:cs="Times New Roman"/>
          <w:sz w:val="24"/>
          <w:szCs w:val="24"/>
        </w:rPr>
        <w:t>by</w:t>
      </w:r>
      <w:r w:rsidR="00F74116" w:rsidRPr="00967062">
        <w:rPr>
          <w:rFonts w:ascii="Times New Roman" w:hAnsi="Times New Roman" w:cs="Times New Roman"/>
          <w:sz w:val="24"/>
          <w:szCs w:val="24"/>
        </w:rPr>
        <w:t xml:space="preserve"> the Minister may enter into contracts for services for suitably qualified persons to assist in the performance of her functions.  A member of the legal panel is authorised to perform any of the functions of an IPO save for the making of a recommendation under s. 39(3) of the 2015 Act</w:t>
      </w:r>
      <w:r w:rsidR="00CC5FB3" w:rsidRPr="00967062">
        <w:rPr>
          <w:rFonts w:ascii="Times New Roman" w:hAnsi="Times New Roman" w:cs="Times New Roman"/>
          <w:sz w:val="24"/>
          <w:szCs w:val="24"/>
        </w:rPr>
        <w:t>.</w:t>
      </w:r>
      <w:r w:rsidR="00CD036C" w:rsidRPr="00967062">
        <w:rPr>
          <w:rFonts w:ascii="Times New Roman" w:hAnsi="Times New Roman" w:cs="Times New Roman"/>
          <w:sz w:val="24"/>
          <w:szCs w:val="24"/>
        </w:rPr>
        <w:t xml:space="preserve">  Thus, a recommendation under s.</w:t>
      </w:r>
      <w:r w:rsidR="00FD73EC">
        <w:rPr>
          <w:rFonts w:ascii="Times New Roman" w:hAnsi="Times New Roman" w:cs="Times New Roman"/>
          <w:sz w:val="24"/>
          <w:szCs w:val="24"/>
        </w:rPr>
        <w:t xml:space="preserve"> </w:t>
      </w:r>
      <w:r w:rsidR="00CD036C" w:rsidRPr="00967062">
        <w:rPr>
          <w:rFonts w:ascii="Times New Roman" w:hAnsi="Times New Roman" w:cs="Times New Roman"/>
          <w:sz w:val="24"/>
          <w:szCs w:val="24"/>
        </w:rPr>
        <w:t xml:space="preserve">39(3) is an exclusive function of an </w:t>
      </w:r>
      <w:r w:rsidR="00125418">
        <w:rPr>
          <w:rFonts w:ascii="Times New Roman" w:hAnsi="Times New Roman" w:cs="Times New Roman"/>
          <w:sz w:val="24"/>
          <w:szCs w:val="24"/>
        </w:rPr>
        <w:t>IPO</w:t>
      </w:r>
      <w:r w:rsidR="00CD036C" w:rsidRPr="00967062">
        <w:rPr>
          <w:rFonts w:ascii="Times New Roman" w:hAnsi="Times New Roman" w:cs="Times New Roman"/>
          <w:sz w:val="24"/>
          <w:szCs w:val="24"/>
        </w:rPr>
        <w:t xml:space="preserve">.   </w:t>
      </w:r>
    </w:p>
    <w:p w14:paraId="234AAFE4" w14:textId="31640553" w:rsidR="00703259" w:rsidRPr="00703259" w:rsidRDefault="00CC5FB3" w:rsidP="00C155E0">
      <w:pPr>
        <w:pStyle w:val="ListParagraph"/>
        <w:numPr>
          <w:ilvl w:val="0"/>
          <w:numId w:val="25"/>
        </w:numPr>
        <w:spacing w:after="0" w:line="480" w:lineRule="auto"/>
        <w:ind w:left="0" w:firstLine="0"/>
        <w:jc w:val="both"/>
        <w:rPr>
          <w:rFonts w:ascii="Times New Roman" w:hAnsi="Times New Roman" w:cs="Times New Roman"/>
          <w:b/>
          <w:bCs/>
          <w:i/>
          <w:iCs/>
          <w:sz w:val="24"/>
          <w:szCs w:val="24"/>
        </w:rPr>
      </w:pPr>
      <w:r>
        <w:rPr>
          <w:rFonts w:ascii="Times New Roman" w:hAnsi="Times New Roman" w:cs="Times New Roman"/>
          <w:sz w:val="24"/>
          <w:szCs w:val="24"/>
        </w:rPr>
        <w:t>A s.</w:t>
      </w:r>
      <w:r w:rsidR="00B2732F">
        <w:rPr>
          <w:rFonts w:ascii="Times New Roman" w:hAnsi="Times New Roman" w:cs="Times New Roman"/>
          <w:sz w:val="24"/>
          <w:szCs w:val="24"/>
        </w:rPr>
        <w:t xml:space="preserve"> </w:t>
      </w:r>
      <w:r>
        <w:rPr>
          <w:rFonts w:ascii="Times New Roman" w:hAnsi="Times New Roman" w:cs="Times New Roman"/>
          <w:sz w:val="24"/>
          <w:szCs w:val="24"/>
        </w:rPr>
        <w:t>39(3) recommendation</w:t>
      </w:r>
      <w:r w:rsidR="00703259">
        <w:rPr>
          <w:rFonts w:ascii="Times New Roman" w:hAnsi="Times New Roman" w:cs="Times New Roman"/>
          <w:sz w:val="24"/>
          <w:szCs w:val="24"/>
        </w:rPr>
        <w:t xml:space="preserve"> </w:t>
      </w:r>
      <w:r>
        <w:rPr>
          <w:rFonts w:ascii="Times New Roman" w:hAnsi="Times New Roman" w:cs="Times New Roman"/>
          <w:sz w:val="24"/>
          <w:szCs w:val="24"/>
        </w:rPr>
        <w:t xml:space="preserve">is </w:t>
      </w:r>
      <w:r w:rsidR="00703259">
        <w:rPr>
          <w:rFonts w:ascii="Times New Roman" w:hAnsi="Times New Roman" w:cs="Times New Roman"/>
          <w:sz w:val="24"/>
          <w:szCs w:val="24"/>
        </w:rPr>
        <w:t>that</w:t>
      </w:r>
      <w:r>
        <w:rPr>
          <w:rFonts w:ascii="Times New Roman" w:hAnsi="Times New Roman" w:cs="Times New Roman"/>
          <w:sz w:val="24"/>
          <w:szCs w:val="24"/>
        </w:rPr>
        <w:t>:</w:t>
      </w:r>
    </w:p>
    <w:p w14:paraId="0C106F38" w14:textId="28A09701" w:rsidR="00FD73EC" w:rsidRPr="00B12534" w:rsidRDefault="00703259" w:rsidP="00B2732F">
      <w:pPr>
        <w:spacing w:after="0" w:line="480" w:lineRule="auto"/>
        <w:ind w:firstLine="720"/>
        <w:jc w:val="both"/>
        <w:rPr>
          <w:rFonts w:ascii="Times New Roman" w:hAnsi="Times New Roman" w:cs="Times New Roman"/>
          <w:bCs/>
          <w:i/>
          <w:sz w:val="24"/>
          <w:szCs w:val="24"/>
        </w:rPr>
      </w:pPr>
      <w:r w:rsidRPr="0054063C">
        <w:rPr>
          <w:rFonts w:ascii="Times New Roman" w:hAnsi="Times New Roman" w:cs="Times New Roman"/>
          <w:bCs/>
          <w:iCs/>
          <w:sz w:val="24"/>
          <w:szCs w:val="24"/>
        </w:rPr>
        <w:t>“</w:t>
      </w:r>
      <w:r w:rsidR="00FD73EC" w:rsidRPr="00B12534">
        <w:rPr>
          <w:rFonts w:ascii="Times New Roman" w:hAnsi="Times New Roman" w:cs="Times New Roman"/>
          <w:bCs/>
          <w:i/>
          <w:sz w:val="24"/>
          <w:szCs w:val="24"/>
        </w:rPr>
        <w:t>(a) t</w:t>
      </w:r>
      <w:r w:rsidRPr="00B12534">
        <w:rPr>
          <w:rFonts w:ascii="Times New Roman" w:hAnsi="Times New Roman" w:cs="Times New Roman"/>
          <w:bCs/>
          <w:i/>
          <w:sz w:val="24"/>
          <w:szCs w:val="24"/>
        </w:rPr>
        <w:t>he applicant should be given a refugee declaration</w:t>
      </w:r>
      <w:r w:rsidR="006C216A" w:rsidRPr="00B12534">
        <w:rPr>
          <w:rFonts w:ascii="Times New Roman" w:hAnsi="Times New Roman" w:cs="Times New Roman"/>
          <w:bCs/>
          <w:i/>
          <w:sz w:val="24"/>
          <w:szCs w:val="24"/>
        </w:rPr>
        <w:t>,</w:t>
      </w:r>
    </w:p>
    <w:p w14:paraId="74C4AC84" w14:textId="4B6CF143" w:rsidR="00703259" w:rsidRPr="00B12534" w:rsidRDefault="00FD73EC" w:rsidP="00AF419E">
      <w:pPr>
        <w:pStyle w:val="ListParagraph"/>
        <w:numPr>
          <w:ilvl w:val="0"/>
          <w:numId w:val="23"/>
        </w:numPr>
        <w:spacing w:after="0" w:line="480" w:lineRule="auto"/>
        <w:jc w:val="both"/>
        <w:rPr>
          <w:rFonts w:ascii="Times New Roman" w:hAnsi="Times New Roman" w:cs="Times New Roman"/>
          <w:bCs/>
          <w:i/>
          <w:sz w:val="24"/>
          <w:szCs w:val="24"/>
        </w:rPr>
      </w:pPr>
      <w:r w:rsidRPr="00B12534">
        <w:rPr>
          <w:rFonts w:ascii="Times New Roman" w:hAnsi="Times New Roman" w:cs="Times New Roman"/>
          <w:bCs/>
          <w:i/>
          <w:sz w:val="24"/>
          <w:szCs w:val="24"/>
        </w:rPr>
        <w:t>t</w:t>
      </w:r>
      <w:r w:rsidR="00703259" w:rsidRPr="00B12534">
        <w:rPr>
          <w:rFonts w:ascii="Times New Roman" w:hAnsi="Times New Roman" w:cs="Times New Roman"/>
          <w:bCs/>
          <w:i/>
          <w:sz w:val="24"/>
          <w:szCs w:val="24"/>
        </w:rPr>
        <w:t>he applicant should not be given a refugee declaration but should be given a subsidiary protection declaration, or</w:t>
      </w:r>
    </w:p>
    <w:p w14:paraId="428F195B" w14:textId="63F14665" w:rsidR="00703259" w:rsidRPr="00703259" w:rsidRDefault="00703259" w:rsidP="00703259">
      <w:pPr>
        <w:pStyle w:val="ListParagraph"/>
        <w:numPr>
          <w:ilvl w:val="0"/>
          <w:numId w:val="23"/>
        </w:numPr>
        <w:spacing w:after="0" w:line="480" w:lineRule="auto"/>
        <w:jc w:val="both"/>
        <w:rPr>
          <w:rFonts w:ascii="Times New Roman" w:hAnsi="Times New Roman" w:cs="Times New Roman"/>
          <w:bCs/>
          <w:iCs/>
          <w:sz w:val="24"/>
          <w:szCs w:val="24"/>
        </w:rPr>
      </w:pPr>
      <w:r w:rsidRPr="00B12534">
        <w:rPr>
          <w:rFonts w:ascii="Times New Roman" w:hAnsi="Times New Roman" w:cs="Times New Roman"/>
          <w:bCs/>
          <w:i/>
          <w:sz w:val="24"/>
          <w:szCs w:val="24"/>
        </w:rPr>
        <w:t>the applicant should be given neither a refugee declaration or a subsidiary protection declaration</w:t>
      </w:r>
      <w:r w:rsidR="00763C52" w:rsidRPr="00703259">
        <w:rPr>
          <w:rFonts w:ascii="Times New Roman" w:hAnsi="Times New Roman" w:cs="Times New Roman"/>
          <w:sz w:val="24"/>
          <w:szCs w:val="24"/>
        </w:rPr>
        <w:t>.</w:t>
      </w:r>
      <w:r w:rsidR="00FD73EC">
        <w:rPr>
          <w:rFonts w:ascii="Times New Roman" w:hAnsi="Times New Roman" w:cs="Times New Roman"/>
          <w:sz w:val="24"/>
          <w:szCs w:val="24"/>
        </w:rPr>
        <w:t>”</w:t>
      </w:r>
    </w:p>
    <w:p w14:paraId="33EE912F" w14:textId="1EEE3E09" w:rsidR="001E0BF8" w:rsidRPr="002D0EC5" w:rsidRDefault="00763C52" w:rsidP="00C155E0">
      <w:pPr>
        <w:pStyle w:val="ListParagraph"/>
        <w:numPr>
          <w:ilvl w:val="0"/>
          <w:numId w:val="25"/>
        </w:numPr>
        <w:spacing w:after="0" w:line="480" w:lineRule="auto"/>
        <w:ind w:left="0" w:firstLine="0"/>
        <w:jc w:val="both"/>
        <w:rPr>
          <w:rFonts w:ascii="Times New Roman" w:hAnsi="Times New Roman" w:cs="Times New Roman"/>
          <w:b/>
          <w:bCs/>
          <w:i/>
          <w:iCs/>
          <w:sz w:val="24"/>
          <w:szCs w:val="24"/>
        </w:rPr>
      </w:pPr>
      <w:r w:rsidRPr="00763C52">
        <w:rPr>
          <w:rFonts w:ascii="Times New Roman" w:hAnsi="Times New Roman" w:cs="Times New Roman"/>
          <w:sz w:val="24"/>
          <w:szCs w:val="24"/>
        </w:rPr>
        <w:t>In the present case</w:t>
      </w:r>
      <w:r w:rsidR="009C70FD">
        <w:rPr>
          <w:rFonts w:ascii="Times New Roman" w:hAnsi="Times New Roman" w:cs="Times New Roman"/>
          <w:sz w:val="24"/>
          <w:szCs w:val="24"/>
        </w:rPr>
        <w:t>,</w:t>
      </w:r>
      <w:r w:rsidRPr="00763C52">
        <w:rPr>
          <w:rFonts w:ascii="Times New Roman" w:hAnsi="Times New Roman" w:cs="Times New Roman"/>
          <w:sz w:val="24"/>
          <w:szCs w:val="24"/>
        </w:rPr>
        <w:t xml:space="preserve"> a</w:t>
      </w:r>
      <w:r w:rsidR="00F74116" w:rsidRPr="00763C52">
        <w:rPr>
          <w:rFonts w:ascii="Times New Roman" w:hAnsi="Times New Roman" w:cs="Times New Roman"/>
          <w:sz w:val="24"/>
          <w:szCs w:val="24"/>
        </w:rPr>
        <w:t xml:space="preserve"> </w:t>
      </w:r>
      <w:r w:rsidR="005F7086">
        <w:rPr>
          <w:rFonts w:ascii="Times New Roman" w:hAnsi="Times New Roman" w:cs="Times New Roman"/>
          <w:sz w:val="24"/>
          <w:szCs w:val="24"/>
        </w:rPr>
        <w:t>R</w:t>
      </w:r>
      <w:r w:rsidR="00F74116" w:rsidRPr="00763C52">
        <w:rPr>
          <w:rFonts w:ascii="Times New Roman" w:hAnsi="Times New Roman" w:cs="Times New Roman"/>
          <w:sz w:val="24"/>
          <w:szCs w:val="24"/>
        </w:rPr>
        <w:t>eport</w:t>
      </w:r>
      <w:r w:rsidR="005F4435">
        <w:rPr>
          <w:rFonts w:ascii="Times New Roman" w:hAnsi="Times New Roman" w:cs="Times New Roman"/>
          <w:sz w:val="24"/>
          <w:szCs w:val="24"/>
        </w:rPr>
        <w:t xml:space="preserve">, </w:t>
      </w:r>
      <w:r w:rsidR="009C70FD">
        <w:rPr>
          <w:rFonts w:ascii="Times New Roman" w:hAnsi="Times New Roman" w:cs="Times New Roman"/>
          <w:sz w:val="24"/>
          <w:szCs w:val="24"/>
        </w:rPr>
        <w:t>the p</w:t>
      </w:r>
      <w:r w:rsidR="00A23C2D">
        <w:rPr>
          <w:rFonts w:ascii="Times New Roman" w:hAnsi="Times New Roman" w:cs="Times New Roman"/>
          <w:sz w:val="24"/>
          <w:szCs w:val="24"/>
        </w:rPr>
        <w:t>ersonal</w:t>
      </w:r>
      <w:r w:rsidR="009C70FD">
        <w:rPr>
          <w:rFonts w:ascii="Times New Roman" w:hAnsi="Times New Roman" w:cs="Times New Roman"/>
          <w:sz w:val="24"/>
          <w:szCs w:val="24"/>
        </w:rPr>
        <w:t xml:space="preserve"> interview </w:t>
      </w:r>
      <w:r w:rsidR="005F7086">
        <w:rPr>
          <w:rFonts w:ascii="Times New Roman" w:hAnsi="Times New Roman" w:cs="Times New Roman"/>
          <w:sz w:val="24"/>
          <w:szCs w:val="24"/>
        </w:rPr>
        <w:t>R</w:t>
      </w:r>
      <w:r w:rsidR="009C70FD">
        <w:rPr>
          <w:rFonts w:ascii="Times New Roman" w:hAnsi="Times New Roman" w:cs="Times New Roman"/>
          <w:sz w:val="24"/>
          <w:szCs w:val="24"/>
        </w:rPr>
        <w:t>eport</w:t>
      </w:r>
      <w:r w:rsidR="00A23C2D">
        <w:rPr>
          <w:rFonts w:ascii="Times New Roman" w:hAnsi="Times New Roman" w:cs="Times New Roman"/>
          <w:sz w:val="24"/>
          <w:szCs w:val="24"/>
        </w:rPr>
        <w:t xml:space="preserve"> (or protection interview </w:t>
      </w:r>
      <w:r w:rsidR="005F7086">
        <w:rPr>
          <w:rFonts w:ascii="Times New Roman" w:hAnsi="Times New Roman" w:cs="Times New Roman"/>
          <w:sz w:val="24"/>
          <w:szCs w:val="24"/>
        </w:rPr>
        <w:t>R</w:t>
      </w:r>
      <w:r w:rsidR="00A23C2D">
        <w:rPr>
          <w:rFonts w:ascii="Times New Roman" w:hAnsi="Times New Roman" w:cs="Times New Roman"/>
          <w:sz w:val="24"/>
          <w:szCs w:val="24"/>
        </w:rPr>
        <w:t>eport)</w:t>
      </w:r>
      <w:r w:rsidR="005F4435">
        <w:rPr>
          <w:rFonts w:ascii="Times New Roman" w:hAnsi="Times New Roman" w:cs="Times New Roman"/>
          <w:sz w:val="24"/>
          <w:szCs w:val="24"/>
        </w:rPr>
        <w:t>,</w:t>
      </w:r>
      <w:r w:rsidR="006E3DB1">
        <w:rPr>
          <w:rFonts w:ascii="Times New Roman" w:hAnsi="Times New Roman" w:cs="Times New Roman"/>
          <w:sz w:val="24"/>
          <w:szCs w:val="24"/>
        </w:rPr>
        <w:t xml:space="preserve"> </w:t>
      </w:r>
      <w:r w:rsidR="00F74116" w:rsidRPr="00763C52">
        <w:rPr>
          <w:rFonts w:ascii="Times New Roman" w:hAnsi="Times New Roman" w:cs="Times New Roman"/>
          <w:sz w:val="24"/>
          <w:szCs w:val="24"/>
        </w:rPr>
        <w:t xml:space="preserve">was </w:t>
      </w:r>
      <w:r w:rsidR="00834C62" w:rsidRPr="00763C52">
        <w:rPr>
          <w:rFonts w:ascii="Times New Roman" w:hAnsi="Times New Roman" w:cs="Times New Roman"/>
          <w:sz w:val="24"/>
          <w:szCs w:val="24"/>
        </w:rPr>
        <w:t xml:space="preserve">prepared </w:t>
      </w:r>
      <w:r w:rsidR="00F74116" w:rsidRPr="00763C52">
        <w:rPr>
          <w:rFonts w:ascii="Times New Roman" w:hAnsi="Times New Roman" w:cs="Times New Roman"/>
          <w:sz w:val="24"/>
          <w:szCs w:val="24"/>
        </w:rPr>
        <w:t>pursuant to s. 35(12)</w:t>
      </w:r>
      <w:r w:rsidR="00872E60" w:rsidRPr="00763C52">
        <w:rPr>
          <w:rFonts w:ascii="Times New Roman" w:hAnsi="Times New Roman" w:cs="Times New Roman"/>
          <w:sz w:val="24"/>
          <w:szCs w:val="24"/>
        </w:rPr>
        <w:t xml:space="preserve"> </w:t>
      </w:r>
      <w:r w:rsidR="001E0BF8" w:rsidRPr="00763C52">
        <w:rPr>
          <w:rFonts w:ascii="Times New Roman" w:hAnsi="Times New Roman" w:cs="Times New Roman"/>
          <w:sz w:val="24"/>
          <w:szCs w:val="24"/>
        </w:rPr>
        <w:t xml:space="preserve">of the 2015 Act (“the s. 35 Report”). </w:t>
      </w:r>
      <w:r w:rsidR="00F74116" w:rsidRPr="00763C52">
        <w:rPr>
          <w:rFonts w:ascii="Times New Roman" w:hAnsi="Times New Roman" w:cs="Times New Roman"/>
          <w:sz w:val="24"/>
          <w:szCs w:val="24"/>
        </w:rPr>
        <w:t xml:space="preserve"> </w:t>
      </w:r>
      <w:r w:rsidR="00703259">
        <w:rPr>
          <w:rFonts w:ascii="Times New Roman" w:hAnsi="Times New Roman" w:cs="Times New Roman"/>
          <w:sz w:val="24"/>
          <w:szCs w:val="24"/>
        </w:rPr>
        <w:t>Section</w:t>
      </w:r>
      <w:r w:rsidR="001E0BF8" w:rsidRPr="00763C52">
        <w:rPr>
          <w:rFonts w:ascii="Times New Roman" w:hAnsi="Times New Roman" w:cs="Times New Roman"/>
          <w:sz w:val="24"/>
          <w:szCs w:val="24"/>
        </w:rPr>
        <w:t xml:space="preserve"> 35(13)</w:t>
      </w:r>
      <w:r w:rsidR="00703259">
        <w:rPr>
          <w:rFonts w:ascii="Times New Roman" w:hAnsi="Times New Roman" w:cs="Times New Roman"/>
          <w:sz w:val="24"/>
          <w:szCs w:val="24"/>
        </w:rPr>
        <w:t xml:space="preserve"> provides that</w:t>
      </w:r>
      <w:r w:rsidR="001E0BF8" w:rsidRPr="00763C52">
        <w:rPr>
          <w:rFonts w:ascii="Times New Roman" w:hAnsi="Times New Roman" w:cs="Times New Roman"/>
          <w:sz w:val="24"/>
          <w:szCs w:val="24"/>
        </w:rPr>
        <w:t xml:space="preserve"> the s. 35 Report “</w:t>
      </w:r>
      <w:r w:rsidR="001E0BF8" w:rsidRPr="00B12534">
        <w:rPr>
          <w:rFonts w:ascii="Times New Roman" w:hAnsi="Times New Roman" w:cs="Times New Roman"/>
          <w:i/>
          <w:iCs/>
          <w:sz w:val="24"/>
          <w:szCs w:val="24"/>
        </w:rPr>
        <w:t>shall comprise two parts –</w:t>
      </w:r>
    </w:p>
    <w:p w14:paraId="5C32C324" w14:textId="6442818A" w:rsidR="001E0BF8" w:rsidRPr="002D0EC5" w:rsidRDefault="001E0BF8" w:rsidP="001E0BF8">
      <w:pPr>
        <w:pStyle w:val="ListParagraph"/>
        <w:numPr>
          <w:ilvl w:val="0"/>
          <w:numId w:val="6"/>
        </w:numPr>
        <w:spacing w:after="0" w:line="480" w:lineRule="auto"/>
        <w:jc w:val="both"/>
        <w:rPr>
          <w:rFonts w:ascii="Times New Roman" w:hAnsi="Times New Roman" w:cs="Times New Roman"/>
          <w:b/>
          <w:bCs/>
          <w:i/>
          <w:iCs/>
          <w:sz w:val="24"/>
          <w:szCs w:val="24"/>
        </w:rPr>
      </w:pPr>
      <w:r w:rsidRPr="00B12534">
        <w:rPr>
          <w:rFonts w:ascii="Times New Roman" w:hAnsi="Times New Roman" w:cs="Times New Roman"/>
          <w:i/>
          <w:iCs/>
          <w:sz w:val="24"/>
          <w:szCs w:val="24"/>
        </w:rPr>
        <w:t xml:space="preserve">one of which shall include anything that is, in the opinion of the </w:t>
      </w:r>
      <w:r w:rsidR="0056104B" w:rsidRPr="00B12534">
        <w:rPr>
          <w:rFonts w:ascii="Times New Roman" w:hAnsi="Times New Roman" w:cs="Times New Roman"/>
          <w:i/>
          <w:iCs/>
          <w:sz w:val="24"/>
          <w:szCs w:val="24"/>
        </w:rPr>
        <w:t xml:space="preserve">international protection officer, relevant to the application, and </w:t>
      </w:r>
    </w:p>
    <w:p w14:paraId="66707EAC" w14:textId="1A7B1084" w:rsidR="0056104B" w:rsidRPr="001E0BF8" w:rsidRDefault="0056104B" w:rsidP="001E0BF8">
      <w:pPr>
        <w:pStyle w:val="ListParagraph"/>
        <w:numPr>
          <w:ilvl w:val="0"/>
          <w:numId w:val="6"/>
        </w:numPr>
        <w:spacing w:after="0" w:line="480" w:lineRule="auto"/>
        <w:jc w:val="both"/>
        <w:rPr>
          <w:rFonts w:ascii="Times New Roman" w:hAnsi="Times New Roman" w:cs="Times New Roman"/>
          <w:b/>
          <w:bCs/>
          <w:i/>
          <w:iCs/>
          <w:sz w:val="24"/>
          <w:szCs w:val="24"/>
        </w:rPr>
      </w:pPr>
      <w:r w:rsidRPr="00B12534">
        <w:rPr>
          <w:rFonts w:ascii="Times New Roman" w:hAnsi="Times New Roman" w:cs="Times New Roman"/>
          <w:i/>
          <w:iCs/>
          <w:sz w:val="24"/>
          <w:szCs w:val="24"/>
        </w:rPr>
        <w:t>the other of which shall include anything that is, in the opinion of the international protection officer, relevant to the Minister’s decision under section 48 or 49, in the event that the section concerned were to apply to the applicant.</w:t>
      </w:r>
      <w:r>
        <w:rPr>
          <w:rFonts w:ascii="Times New Roman" w:hAnsi="Times New Roman" w:cs="Times New Roman"/>
          <w:sz w:val="24"/>
          <w:szCs w:val="24"/>
        </w:rPr>
        <w:t>”</w:t>
      </w:r>
    </w:p>
    <w:p w14:paraId="342AD23F" w14:textId="6DE4CC43" w:rsidR="00F74116" w:rsidRPr="00EB7446" w:rsidRDefault="00703259" w:rsidP="00F74116">
      <w:pPr>
        <w:spacing w:after="0" w:line="480" w:lineRule="auto"/>
        <w:jc w:val="both"/>
        <w:rPr>
          <w:rFonts w:ascii="Times New Roman" w:hAnsi="Times New Roman" w:cs="Times New Roman"/>
          <w:b/>
          <w:bCs/>
          <w:i/>
          <w:iCs/>
          <w:sz w:val="24"/>
          <w:szCs w:val="24"/>
        </w:rPr>
      </w:pPr>
      <w:r>
        <w:rPr>
          <w:rFonts w:ascii="Times New Roman" w:hAnsi="Times New Roman" w:cs="Times New Roman"/>
          <w:bCs/>
          <w:iCs/>
          <w:sz w:val="24"/>
          <w:szCs w:val="24"/>
        </w:rPr>
        <w:t>A</w:t>
      </w:r>
      <w:r w:rsidR="00F74116">
        <w:rPr>
          <w:rFonts w:ascii="Times New Roman" w:hAnsi="Times New Roman" w:cs="Times New Roman"/>
          <w:bCs/>
          <w:iCs/>
          <w:sz w:val="24"/>
          <w:szCs w:val="24"/>
        </w:rPr>
        <w:t>s stated by Hughes and Byrne</w:t>
      </w:r>
      <w:r w:rsidR="007772FA">
        <w:rPr>
          <w:rFonts w:ascii="Times New Roman" w:hAnsi="Times New Roman" w:cs="Times New Roman"/>
          <w:bCs/>
          <w:iCs/>
          <w:sz w:val="24"/>
          <w:szCs w:val="24"/>
        </w:rPr>
        <w:t xml:space="preserve"> in</w:t>
      </w:r>
      <w:r w:rsidR="00F74116">
        <w:rPr>
          <w:rFonts w:ascii="Times New Roman" w:hAnsi="Times New Roman" w:cs="Times New Roman"/>
          <w:bCs/>
          <w:iCs/>
          <w:sz w:val="24"/>
          <w:szCs w:val="24"/>
        </w:rPr>
        <w:t xml:space="preserve"> </w:t>
      </w:r>
      <w:r w:rsidR="00F74116">
        <w:rPr>
          <w:rFonts w:ascii="Times New Roman" w:hAnsi="Times New Roman" w:cs="Times New Roman"/>
          <w:bCs/>
          <w:i/>
          <w:sz w:val="24"/>
          <w:szCs w:val="24"/>
        </w:rPr>
        <w:t xml:space="preserve">International Protection Act, 2015 Annotated </w:t>
      </w:r>
      <w:r w:rsidR="00F74116">
        <w:rPr>
          <w:rFonts w:ascii="Times New Roman" w:hAnsi="Times New Roman" w:cs="Times New Roman"/>
          <w:bCs/>
          <w:iCs/>
          <w:sz w:val="24"/>
          <w:szCs w:val="24"/>
        </w:rPr>
        <w:t>(1</w:t>
      </w:r>
      <w:r w:rsidR="00F74116" w:rsidRPr="00EB7446">
        <w:rPr>
          <w:rFonts w:ascii="Times New Roman" w:hAnsi="Times New Roman" w:cs="Times New Roman"/>
          <w:bCs/>
          <w:iCs/>
          <w:sz w:val="24"/>
          <w:szCs w:val="24"/>
          <w:vertAlign w:val="superscript"/>
        </w:rPr>
        <w:t>st</w:t>
      </w:r>
      <w:r w:rsidR="00F74116">
        <w:rPr>
          <w:rFonts w:ascii="Times New Roman" w:hAnsi="Times New Roman" w:cs="Times New Roman"/>
          <w:bCs/>
          <w:iCs/>
          <w:sz w:val="24"/>
          <w:szCs w:val="24"/>
        </w:rPr>
        <w:t xml:space="preserve"> </w:t>
      </w:r>
      <w:proofErr w:type="spellStart"/>
      <w:r w:rsidR="00F74116">
        <w:rPr>
          <w:rFonts w:ascii="Times New Roman" w:hAnsi="Times New Roman" w:cs="Times New Roman"/>
          <w:bCs/>
          <w:iCs/>
          <w:sz w:val="24"/>
          <w:szCs w:val="24"/>
        </w:rPr>
        <w:t>Edn</w:t>
      </w:r>
      <w:proofErr w:type="spellEnd"/>
      <w:r w:rsidR="00F74116">
        <w:rPr>
          <w:rFonts w:ascii="Times New Roman" w:hAnsi="Times New Roman" w:cs="Times New Roman"/>
          <w:bCs/>
          <w:iCs/>
          <w:sz w:val="24"/>
          <w:szCs w:val="24"/>
        </w:rPr>
        <w:t>., Clarus Press, 2020)</w:t>
      </w:r>
      <w:r w:rsidR="007772FA">
        <w:rPr>
          <w:rFonts w:ascii="Times New Roman" w:hAnsi="Times New Roman" w:cs="Times New Roman"/>
          <w:bCs/>
          <w:iCs/>
          <w:sz w:val="24"/>
          <w:szCs w:val="24"/>
        </w:rPr>
        <w:t>,</w:t>
      </w:r>
      <w:r w:rsidR="00F74116">
        <w:rPr>
          <w:rFonts w:ascii="Times New Roman" w:hAnsi="Times New Roman" w:cs="Times New Roman"/>
          <w:bCs/>
          <w:iCs/>
          <w:sz w:val="24"/>
          <w:szCs w:val="24"/>
        </w:rPr>
        <w:t xml:space="preserve"> it is arguable that the purpose of s. 35(13)(b) is </w:t>
      </w:r>
      <w:r w:rsidR="00A23C2D">
        <w:rPr>
          <w:rFonts w:ascii="Times New Roman" w:hAnsi="Times New Roman" w:cs="Times New Roman"/>
          <w:bCs/>
          <w:iCs/>
          <w:sz w:val="24"/>
          <w:szCs w:val="24"/>
        </w:rPr>
        <w:t>“</w:t>
      </w:r>
      <w:r w:rsidR="00F74116" w:rsidRPr="00B12534">
        <w:rPr>
          <w:rFonts w:ascii="Times New Roman" w:hAnsi="Times New Roman" w:cs="Times New Roman"/>
          <w:bCs/>
          <w:i/>
          <w:sz w:val="24"/>
          <w:szCs w:val="24"/>
        </w:rPr>
        <w:t xml:space="preserve">to ensure that, in </w:t>
      </w:r>
      <w:r w:rsidR="00F74116" w:rsidRPr="00B12534">
        <w:rPr>
          <w:rFonts w:ascii="Times New Roman" w:hAnsi="Times New Roman" w:cs="Times New Roman"/>
          <w:bCs/>
          <w:i/>
          <w:sz w:val="24"/>
          <w:szCs w:val="24"/>
        </w:rPr>
        <w:lastRenderedPageBreak/>
        <w:t>circumstances where</w:t>
      </w:r>
      <w:r w:rsidR="00A23C2D" w:rsidRPr="00B12534">
        <w:rPr>
          <w:rFonts w:ascii="Times New Roman" w:hAnsi="Times New Roman" w:cs="Times New Roman"/>
          <w:bCs/>
          <w:i/>
          <w:sz w:val="24"/>
          <w:szCs w:val="24"/>
        </w:rPr>
        <w:t xml:space="preserve"> an applicant, </w:t>
      </w:r>
      <w:r w:rsidR="00F74116" w:rsidRPr="00B12534">
        <w:rPr>
          <w:rFonts w:ascii="Times New Roman" w:hAnsi="Times New Roman" w:cs="Times New Roman"/>
          <w:bCs/>
          <w:i/>
          <w:sz w:val="24"/>
          <w:szCs w:val="24"/>
        </w:rPr>
        <w:t xml:space="preserve">in the course of the s 35 </w:t>
      </w:r>
      <w:r w:rsidR="00A23C2D" w:rsidRPr="00B12534">
        <w:rPr>
          <w:rFonts w:ascii="Times New Roman" w:hAnsi="Times New Roman" w:cs="Times New Roman"/>
          <w:bCs/>
          <w:i/>
          <w:sz w:val="24"/>
          <w:szCs w:val="24"/>
        </w:rPr>
        <w:t xml:space="preserve">personal </w:t>
      </w:r>
      <w:r w:rsidR="00F74116" w:rsidRPr="00B12534">
        <w:rPr>
          <w:rFonts w:ascii="Times New Roman" w:hAnsi="Times New Roman" w:cs="Times New Roman"/>
          <w:bCs/>
          <w:i/>
          <w:sz w:val="24"/>
          <w:szCs w:val="24"/>
        </w:rPr>
        <w:t>interview, raises matters that would be relevant to a decision by the Minister under s 48 or</w:t>
      </w:r>
      <w:r w:rsidR="007F40E1">
        <w:rPr>
          <w:rFonts w:ascii="Times New Roman" w:hAnsi="Times New Roman" w:cs="Times New Roman"/>
          <w:bCs/>
          <w:i/>
          <w:sz w:val="24"/>
          <w:szCs w:val="24"/>
        </w:rPr>
        <w:t xml:space="preserve"> s</w:t>
      </w:r>
      <w:r w:rsidR="00F74116" w:rsidRPr="00B12534">
        <w:rPr>
          <w:rFonts w:ascii="Times New Roman" w:hAnsi="Times New Roman" w:cs="Times New Roman"/>
          <w:bCs/>
          <w:i/>
          <w:sz w:val="24"/>
          <w:szCs w:val="24"/>
        </w:rPr>
        <w:t xml:space="preserve"> 49</w:t>
      </w:r>
      <w:r w:rsidR="00A23C2D" w:rsidRPr="00B12534">
        <w:rPr>
          <w:rFonts w:ascii="Times New Roman" w:hAnsi="Times New Roman" w:cs="Times New Roman"/>
          <w:bCs/>
          <w:i/>
          <w:sz w:val="24"/>
          <w:szCs w:val="24"/>
        </w:rPr>
        <w:t xml:space="preserve"> (…)</w:t>
      </w:r>
      <w:r w:rsidR="00F74116" w:rsidRPr="00B12534">
        <w:rPr>
          <w:rFonts w:ascii="Times New Roman" w:hAnsi="Times New Roman" w:cs="Times New Roman"/>
          <w:bCs/>
          <w:i/>
          <w:sz w:val="24"/>
          <w:szCs w:val="24"/>
        </w:rPr>
        <w:t xml:space="preserve">, such matters can be recorded in the </w:t>
      </w:r>
      <w:r w:rsidR="00A23C2D" w:rsidRPr="00B12534">
        <w:rPr>
          <w:rFonts w:ascii="Times New Roman" w:hAnsi="Times New Roman" w:cs="Times New Roman"/>
          <w:bCs/>
          <w:i/>
          <w:sz w:val="24"/>
          <w:szCs w:val="24"/>
        </w:rPr>
        <w:t>[</w:t>
      </w:r>
      <w:r w:rsidR="00F74116" w:rsidRPr="00B12534">
        <w:rPr>
          <w:rFonts w:ascii="Times New Roman" w:hAnsi="Times New Roman" w:cs="Times New Roman"/>
          <w:bCs/>
          <w:i/>
          <w:sz w:val="24"/>
          <w:szCs w:val="24"/>
        </w:rPr>
        <w:t>s. 35</w:t>
      </w:r>
      <w:r w:rsidR="00A23C2D" w:rsidRPr="00B12534">
        <w:rPr>
          <w:rFonts w:ascii="Times New Roman" w:hAnsi="Times New Roman" w:cs="Times New Roman"/>
          <w:bCs/>
          <w:i/>
          <w:sz w:val="24"/>
          <w:szCs w:val="24"/>
        </w:rPr>
        <w:t>]</w:t>
      </w:r>
      <w:r w:rsidR="00F74116" w:rsidRPr="00B12534">
        <w:rPr>
          <w:rFonts w:ascii="Times New Roman" w:hAnsi="Times New Roman" w:cs="Times New Roman"/>
          <w:bCs/>
          <w:i/>
          <w:sz w:val="24"/>
          <w:szCs w:val="24"/>
        </w:rPr>
        <w:t xml:space="preserve"> report, notwithstanding that the personal interview is, by virtue of s 35(1), part of the examination procedure referred to in s 34</w:t>
      </w:r>
      <w:r w:rsidR="00A23C2D" w:rsidRPr="00B12534">
        <w:rPr>
          <w:rFonts w:ascii="Times New Roman" w:hAnsi="Times New Roman" w:cs="Times New Roman"/>
          <w:bCs/>
          <w:i/>
          <w:sz w:val="24"/>
          <w:szCs w:val="24"/>
        </w:rPr>
        <w:t>, which procedure</w:t>
      </w:r>
      <w:r w:rsidR="00F74116" w:rsidRPr="00B12534">
        <w:rPr>
          <w:rFonts w:ascii="Times New Roman" w:hAnsi="Times New Roman" w:cs="Times New Roman"/>
          <w:bCs/>
          <w:i/>
          <w:sz w:val="24"/>
          <w:szCs w:val="24"/>
        </w:rPr>
        <w:t xml:space="preserve"> relates to the application for international protection</w:t>
      </w:r>
      <w:r w:rsidR="00B456E1" w:rsidRPr="00B12534">
        <w:rPr>
          <w:rFonts w:ascii="Times New Roman" w:hAnsi="Times New Roman" w:cs="Times New Roman"/>
          <w:bCs/>
          <w:i/>
          <w:sz w:val="24"/>
          <w:szCs w:val="24"/>
        </w:rPr>
        <w:t>,</w:t>
      </w:r>
      <w:r w:rsidR="00036201" w:rsidRPr="00B12534">
        <w:rPr>
          <w:rFonts w:ascii="Times New Roman" w:hAnsi="Times New Roman" w:cs="Times New Roman"/>
          <w:bCs/>
          <w:i/>
          <w:sz w:val="24"/>
          <w:szCs w:val="24"/>
        </w:rPr>
        <w:t xml:space="preserve"> </w:t>
      </w:r>
      <w:r w:rsidR="00F74116" w:rsidRPr="00B12534">
        <w:rPr>
          <w:rFonts w:ascii="Times New Roman" w:hAnsi="Times New Roman" w:cs="Times New Roman"/>
          <w:bCs/>
          <w:i/>
          <w:sz w:val="24"/>
          <w:szCs w:val="24"/>
        </w:rPr>
        <w:t>specifically the determination of what recommendation should be made in respect of the applica</w:t>
      </w:r>
      <w:r w:rsidR="00271B24" w:rsidRPr="00B12534">
        <w:rPr>
          <w:rFonts w:ascii="Times New Roman" w:hAnsi="Times New Roman" w:cs="Times New Roman"/>
          <w:bCs/>
          <w:i/>
          <w:sz w:val="24"/>
          <w:szCs w:val="24"/>
        </w:rPr>
        <w:t>t</w:t>
      </w:r>
      <w:r w:rsidR="00B456E1" w:rsidRPr="00B12534">
        <w:rPr>
          <w:rFonts w:ascii="Times New Roman" w:hAnsi="Times New Roman" w:cs="Times New Roman"/>
          <w:bCs/>
          <w:i/>
          <w:sz w:val="24"/>
          <w:szCs w:val="24"/>
        </w:rPr>
        <w:t>ion</w:t>
      </w:r>
      <w:r w:rsidR="00B456E1">
        <w:rPr>
          <w:rFonts w:ascii="Times New Roman" w:hAnsi="Times New Roman" w:cs="Times New Roman"/>
          <w:bCs/>
          <w:iCs/>
          <w:sz w:val="24"/>
          <w:szCs w:val="24"/>
        </w:rPr>
        <w:t>…”</w:t>
      </w:r>
      <w:r w:rsidR="00271B24">
        <w:rPr>
          <w:rFonts w:ascii="Times New Roman" w:hAnsi="Times New Roman" w:cs="Times New Roman"/>
          <w:bCs/>
          <w:iCs/>
          <w:sz w:val="24"/>
          <w:szCs w:val="24"/>
        </w:rPr>
        <w:t>.</w:t>
      </w:r>
      <w:r w:rsidR="00F74116">
        <w:rPr>
          <w:rFonts w:ascii="Times New Roman" w:hAnsi="Times New Roman" w:cs="Times New Roman"/>
          <w:bCs/>
          <w:iCs/>
          <w:sz w:val="24"/>
          <w:szCs w:val="24"/>
        </w:rPr>
        <w:t xml:space="preserve">  </w:t>
      </w:r>
    </w:p>
    <w:p w14:paraId="6922D061" w14:textId="1369FA46" w:rsidR="004B3E4F" w:rsidRDefault="00C17015" w:rsidP="00C155E0">
      <w:pPr>
        <w:pStyle w:val="ListParagraph"/>
        <w:numPr>
          <w:ilvl w:val="0"/>
          <w:numId w:val="25"/>
        </w:numPr>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On the 18</w:t>
      </w:r>
      <w:r w:rsidRPr="00C17015">
        <w:rPr>
          <w:rFonts w:ascii="Times New Roman" w:hAnsi="Times New Roman" w:cs="Times New Roman"/>
          <w:sz w:val="24"/>
          <w:szCs w:val="24"/>
          <w:vertAlign w:val="superscript"/>
        </w:rPr>
        <w:t>th</w:t>
      </w:r>
      <w:r>
        <w:rPr>
          <w:rFonts w:ascii="Times New Roman" w:hAnsi="Times New Roman" w:cs="Times New Roman"/>
          <w:sz w:val="24"/>
          <w:szCs w:val="24"/>
        </w:rPr>
        <w:t xml:space="preserve"> July, 2018, the two responsible IPOs</w:t>
      </w:r>
      <w:r w:rsidR="00FF5398">
        <w:rPr>
          <w:rFonts w:ascii="Times New Roman" w:hAnsi="Times New Roman" w:cs="Times New Roman"/>
          <w:sz w:val="24"/>
          <w:szCs w:val="24"/>
        </w:rPr>
        <w:t>, Ms. OM and M</w:t>
      </w:r>
      <w:r w:rsidR="00D15409">
        <w:rPr>
          <w:rFonts w:ascii="Times New Roman" w:hAnsi="Times New Roman" w:cs="Times New Roman"/>
          <w:sz w:val="24"/>
          <w:szCs w:val="24"/>
        </w:rPr>
        <w:t xml:space="preserve">r. </w:t>
      </w:r>
      <w:r w:rsidR="002A3CFB">
        <w:rPr>
          <w:rFonts w:ascii="Times New Roman" w:hAnsi="Times New Roman" w:cs="Times New Roman"/>
          <w:sz w:val="24"/>
          <w:szCs w:val="24"/>
        </w:rPr>
        <w:t>S</w:t>
      </w:r>
      <w:r w:rsidR="00FF5398">
        <w:rPr>
          <w:rFonts w:ascii="Times New Roman" w:hAnsi="Times New Roman" w:cs="Times New Roman"/>
          <w:sz w:val="24"/>
          <w:szCs w:val="24"/>
        </w:rPr>
        <w:t>F</w:t>
      </w:r>
      <w:r w:rsidR="00B30592">
        <w:rPr>
          <w:rFonts w:ascii="Times New Roman" w:hAnsi="Times New Roman" w:cs="Times New Roman"/>
          <w:sz w:val="24"/>
          <w:szCs w:val="24"/>
        </w:rPr>
        <w:t xml:space="preserve"> </w:t>
      </w:r>
      <w:r>
        <w:rPr>
          <w:rFonts w:ascii="Times New Roman" w:hAnsi="Times New Roman" w:cs="Times New Roman"/>
          <w:sz w:val="24"/>
          <w:szCs w:val="24"/>
        </w:rPr>
        <w:t xml:space="preserve">made a recommendation under s. 39(3)(c) of the 2015 Act </w:t>
      </w:r>
      <w:r w:rsidR="00FF5398">
        <w:rPr>
          <w:rFonts w:ascii="Times New Roman" w:hAnsi="Times New Roman" w:cs="Times New Roman"/>
          <w:sz w:val="24"/>
          <w:szCs w:val="24"/>
        </w:rPr>
        <w:t xml:space="preserve">and </w:t>
      </w:r>
      <w:r>
        <w:rPr>
          <w:rFonts w:ascii="Times New Roman" w:hAnsi="Times New Roman" w:cs="Times New Roman"/>
          <w:sz w:val="24"/>
          <w:szCs w:val="24"/>
        </w:rPr>
        <w:t>signed a report under s.</w:t>
      </w:r>
      <w:r w:rsidR="00506B31">
        <w:rPr>
          <w:rFonts w:ascii="Times New Roman" w:hAnsi="Times New Roman" w:cs="Times New Roman"/>
          <w:sz w:val="24"/>
          <w:szCs w:val="24"/>
        </w:rPr>
        <w:t xml:space="preserve"> </w:t>
      </w:r>
      <w:r>
        <w:rPr>
          <w:rFonts w:ascii="Times New Roman" w:hAnsi="Times New Roman" w:cs="Times New Roman"/>
          <w:sz w:val="24"/>
          <w:szCs w:val="24"/>
        </w:rPr>
        <w:t>39 of the 2015 Act</w:t>
      </w:r>
      <w:r w:rsidR="00F50126">
        <w:rPr>
          <w:rFonts w:ascii="Times New Roman" w:hAnsi="Times New Roman" w:cs="Times New Roman"/>
          <w:sz w:val="24"/>
          <w:szCs w:val="24"/>
        </w:rPr>
        <w:t xml:space="preserve">.  This </w:t>
      </w:r>
      <w:r w:rsidR="00B77CBC">
        <w:rPr>
          <w:rFonts w:ascii="Times New Roman" w:hAnsi="Times New Roman" w:cs="Times New Roman"/>
          <w:sz w:val="24"/>
          <w:szCs w:val="24"/>
        </w:rPr>
        <w:t>acknowledged that ORAC had previously recommended that the appellant not be granted a declaration of refugee status</w:t>
      </w:r>
      <w:r w:rsidR="00F50126">
        <w:rPr>
          <w:rFonts w:ascii="Times New Roman" w:hAnsi="Times New Roman" w:cs="Times New Roman"/>
          <w:sz w:val="24"/>
          <w:szCs w:val="24"/>
        </w:rPr>
        <w:t xml:space="preserve"> and </w:t>
      </w:r>
      <w:r w:rsidR="00B77CBC">
        <w:rPr>
          <w:rFonts w:ascii="Times New Roman" w:hAnsi="Times New Roman" w:cs="Times New Roman"/>
          <w:sz w:val="24"/>
          <w:szCs w:val="24"/>
        </w:rPr>
        <w:t>recommend</w:t>
      </w:r>
      <w:r w:rsidR="00F50126">
        <w:rPr>
          <w:rFonts w:ascii="Times New Roman" w:hAnsi="Times New Roman" w:cs="Times New Roman"/>
          <w:sz w:val="24"/>
          <w:szCs w:val="24"/>
        </w:rPr>
        <w:t>ed</w:t>
      </w:r>
      <w:r w:rsidR="00B77CBC">
        <w:rPr>
          <w:rFonts w:ascii="Times New Roman" w:hAnsi="Times New Roman" w:cs="Times New Roman"/>
          <w:sz w:val="24"/>
          <w:szCs w:val="24"/>
        </w:rPr>
        <w:t xml:space="preserve"> that the appellant should not be granted a subsidiary protection declaration.  On the 19</w:t>
      </w:r>
      <w:r w:rsidR="00B77CBC" w:rsidRPr="00B77CBC">
        <w:rPr>
          <w:rFonts w:ascii="Times New Roman" w:hAnsi="Times New Roman" w:cs="Times New Roman"/>
          <w:sz w:val="24"/>
          <w:szCs w:val="24"/>
          <w:vertAlign w:val="superscript"/>
        </w:rPr>
        <w:t>th</w:t>
      </w:r>
      <w:r w:rsidR="00B77CBC">
        <w:rPr>
          <w:rFonts w:ascii="Times New Roman" w:hAnsi="Times New Roman" w:cs="Times New Roman"/>
          <w:sz w:val="24"/>
          <w:szCs w:val="24"/>
        </w:rPr>
        <w:t xml:space="preserve"> July</w:t>
      </w:r>
      <w:r w:rsidR="00FF5398">
        <w:rPr>
          <w:rFonts w:ascii="Times New Roman" w:hAnsi="Times New Roman" w:cs="Times New Roman"/>
          <w:sz w:val="24"/>
          <w:szCs w:val="24"/>
        </w:rPr>
        <w:t>,</w:t>
      </w:r>
      <w:r w:rsidR="00B77CBC">
        <w:rPr>
          <w:rFonts w:ascii="Times New Roman" w:hAnsi="Times New Roman" w:cs="Times New Roman"/>
          <w:sz w:val="24"/>
          <w:szCs w:val="24"/>
        </w:rPr>
        <w:t xml:space="preserve"> 2018</w:t>
      </w:r>
      <w:r w:rsidR="004B3E4F">
        <w:rPr>
          <w:rFonts w:ascii="Times New Roman" w:hAnsi="Times New Roman" w:cs="Times New Roman"/>
          <w:sz w:val="24"/>
          <w:szCs w:val="24"/>
        </w:rPr>
        <w:t>,</w:t>
      </w:r>
      <w:r w:rsidR="00B77CBC">
        <w:rPr>
          <w:rFonts w:ascii="Times New Roman" w:hAnsi="Times New Roman" w:cs="Times New Roman"/>
          <w:sz w:val="24"/>
          <w:szCs w:val="24"/>
        </w:rPr>
        <w:t xml:space="preserve"> the two IPOs</w:t>
      </w:r>
      <w:r w:rsidR="00D15409">
        <w:rPr>
          <w:rFonts w:ascii="Times New Roman" w:hAnsi="Times New Roman" w:cs="Times New Roman"/>
          <w:sz w:val="24"/>
          <w:szCs w:val="24"/>
        </w:rPr>
        <w:t xml:space="preserve">, Mr. </w:t>
      </w:r>
      <w:r w:rsidR="007071D3">
        <w:rPr>
          <w:rFonts w:ascii="Times New Roman" w:hAnsi="Times New Roman" w:cs="Times New Roman"/>
          <w:sz w:val="24"/>
          <w:szCs w:val="24"/>
        </w:rPr>
        <w:t>S</w:t>
      </w:r>
      <w:r w:rsidR="00D15409">
        <w:rPr>
          <w:rFonts w:ascii="Times New Roman" w:hAnsi="Times New Roman" w:cs="Times New Roman"/>
          <w:sz w:val="24"/>
          <w:szCs w:val="24"/>
        </w:rPr>
        <w:t>F and Ms. OM</w:t>
      </w:r>
      <w:r w:rsidR="001E2FB6">
        <w:rPr>
          <w:rFonts w:ascii="Times New Roman" w:hAnsi="Times New Roman" w:cs="Times New Roman"/>
          <w:sz w:val="24"/>
          <w:szCs w:val="24"/>
        </w:rPr>
        <w:t>,</w:t>
      </w:r>
      <w:r w:rsidR="00D15409">
        <w:rPr>
          <w:rFonts w:ascii="Times New Roman" w:hAnsi="Times New Roman" w:cs="Times New Roman"/>
          <w:sz w:val="24"/>
          <w:szCs w:val="24"/>
        </w:rPr>
        <w:t xml:space="preserve"> </w:t>
      </w:r>
      <w:r w:rsidR="00B77CBC">
        <w:rPr>
          <w:rFonts w:ascii="Times New Roman" w:hAnsi="Times New Roman" w:cs="Times New Roman"/>
          <w:sz w:val="24"/>
          <w:szCs w:val="24"/>
        </w:rPr>
        <w:t>signed a report for the purposes of s. 49(3) and (4) of the 2015 Act which consider</w:t>
      </w:r>
      <w:r w:rsidR="004B3E4F">
        <w:rPr>
          <w:rFonts w:ascii="Times New Roman" w:hAnsi="Times New Roman" w:cs="Times New Roman"/>
          <w:sz w:val="24"/>
          <w:szCs w:val="24"/>
        </w:rPr>
        <w:t>ed</w:t>
      </w:r>
      <w:r w:rsidR="00B77CBC">
        <w:rPr>
          <w:rFonts w:ascii="Times New Roman" w:hAnsi="Times New Roman" w:cs="Times New Roman"/>
          <w:sz w:val="24"/>
          <w:szCs w:val="24"/>
        </w:rPr>
        <w:t xml:space="preserve"> </w:t>
      </w:r>
      <w:r w:rsidR="00B77CBC" w:rsidRPr="00763C52">
        <w:rPr>
          <w:rFonts w:ascii="Times New Roman" w:hAnsi="Times New Roman" w:cs="Times New Roman"/>
          <w:i/>
          <w:iCs/>
          <w:sz w:val="24"/>
          <w:szCs w:val="24"/>
        </w:rPr>
        <w:t>int</w:t>
      </w:r>
      <w:r w:rsidR="004B3E4F" w:rsidRPr="00763C52">
        <w:rPr>
          <w:rFonts w:ascii="Times New Roman" w:hAnsi="Times New Roman" w:cs="Times New Roman"/>
          <w:i/>
          <w:iCs/>
          <w:sz w:val="24"/>
          <w:szCs w:val="24"/>
        </w:rPr>
        <w:t xml:space="preserve">er </w:t>
      </w:r>
      <w:r w:rsidR="00B77CBC" w:rsidRPr="00763C52">
        <w:rPr>
          <w:rFonts w:ascii="Times New Roman" w:hAnsi="Times New Roman" w:cs="Times New Roman"/>
          <w:i/>
          <w:iCs/>
          <w:sz w:val="24"/>
          <w:szCs w:val="24"/>
        </w:rPr>
        <w:t>alia</w:t>
      </w:r>
      <w:r w:rsidR="00B77CBC">
        <w:rPr>
          <w:rFonts w:ascii="Times New Roman" w:hAnsi="Times New Roman" w:cs="Times New Roman"/>
          <w:sz w:val="24"/>
          <w:szCs w:val="24"/>
        </w:rPr>
        <w:t xml:space="preserve"> the possible application of the prohibition against </w:t>
      </w:r>
      <w:r w:rsidR="00B77CBC" w:rsidRPr="00763C52">
        <w:rPr>
          <w:rFonts w:ascii="Times New Roman" w:hAnsi="Times New Roman" w:cs="Times New Roman"/>
          <w:i/>
          <w:iCs/>
          <w:sz w:val="24"/>
          <w:szCs w:val="24"/>
        </w:rPr>
        <w:t>refoulement</w:t>
      </w:r>
      <w:r w:rsidR="00B77CBC">
        <w:rPr>
          <w:rFonts w:ascii="Times New Roman" w:hAnsi="Times New Roman" w:cs="Times New Roman"/>
          <w:sz w:val="24"/>
          <w:szCs w:val="24"/>
        </w:rPr>
        <w:t xml:space="preserve">.  Mr. </w:t>
      </w:r>
      <w:r w:rsidR="002A3CFB">
        <w:rPr>
          <w:rFonts w:ascii="Times New Roman" w:hAnsi="Times New Roman" w:cs="Times New Roman"/>
          <w:sz w:val="24"/>
          <w:szCs w:val="24"/>
        </w:rPr>
        <w:t>S</w:t>
      </w:r>
      <w:r w:rsidR="00B77CBC">
        <w:rPr>
          <w:rFonts w:ascii="Times New Roman" w:hAnsi="Times New Roman" w:cs="Times New Roman"/>
          <w:sz w:val="24"/>
          <w:szCs w:val="24"/>
        </w:rPr>
        <w:t xml:space="preserve">F decided, on behalf of the </w:t>
      </w:r>
      <w:r w:rsidR="008771F3">
        <w:rPr>
          <w:rFonts w:ascii="Times New Roman" w:hAnsi="Times New Roman" w:cs="Times New Roman"/>
          <w:sz w:val="24"/>
          <w:szCs w:val="24"/>
        </w:rPr>
        <w:t>Minister</w:t>
      </w:r>
      <w:r w:rsidR="00B77CBC">
        <w:rPr>
          <w:rFonts w:ascii="Times New Roman" w:hAnsi="Times New Roman" w:cs="Times New Roman"/>
          <w:sz w:val="24"/>
          <w:szCs w:val="24"/>
        </w:rPr>
        <w:t xml:space="preserve">, not to give the appellant </w:t>
      </w:r>
      <w:r w:rsidR="0003165D">
        <w:rPr>
          <w:rFonts w:ascii="Times New Roman" w:hAnsi="Times New Roman" w:cs="Times New Roman"/>
          <w:sz w:val="24"/>
          <w:szCs w:val="24"/>
        </w:rPr>
        <w:t>PTR</w:t>
      </w:r>
      <w:r w:rsidR="00B77CBC">
        <w:rPr>
          <w:rFonts w:ascii="Times New Roman" w:hAnsi="Times New Roman" w:cs="Times New Roman"/>
          <w:sz w:val="24"/>
          <w:szCs w:val="24"/>
        </w:rPr>
        <w:t xml:space="preserve"> in the State and recorded his decision </w:t>
      </w:r>
      <w:r w:rsidR="004B3E4F">
        <w:rPr>
          <w:rFonts w:ascii="Times New Roman" w:hAnsi="Times New Roman" w:cs="Times New Roman"/>
          <w:sz w:val="24"/>
          <w:szCs w:val="24"/>
        </w:rPr>
        <w:t xml:space="preserve">thereon.  </w:t>
      </w:r>
      <w:r w:rsidR="00D15409">
        <w:rPr>
          <w:rFonts w:ascii="Times New Roman" w:hAnsi="Times New Roman" w:cs="Times New Roman"/>
          <w:sz w:val="24"/>
          <w:szCs w:val="24"/>
        </w:rPr>
        <w:t xml:space="preserve">While Mr. </w:t>
      </w:r>
      <w:r w:rsidR="002A3CFB">
        <w:rPr>
          <w:rFonts w:ascii="Times New Roman" w:hAnsi="Times New Roman" w:cs="Times New Roman"/>
          <w:sz w:val="24"/>
          <w:szCs w:val="24"/>
        </w:rPr>
        <w:t>S</w:t>
      </w:r>
      <w:r w:rsidR="00D15409">
        <w:rPr>
          <w:rFonts w:ascii="Times New Roman" w:hAnsi="Times New Roman" w:cs="Times New Roman"/>
          <w:sz w:val="24"/>
          <w:szCs w:val="24"/>
        </w:rPr>
        <w:t>F is an IPO, he was acting</w:t>
      </w:r>
      <w:r w:rsidR="00B456E1">
        <w:rPr>
          <w:rFonts w:ascii="Times New Roman" w:hAnsi="Times New Roman" w:cs="Times New Roman"/>
          <w:sz w:val="24"/>
          <w:szCs w:val="24"/>
        </w:rPr>
        <w:t>,</w:t>
      </w:r>
      <w:r w:rsidR="00D15409">
        <w:rPr>
          <w:rFonts w:ascii="Times New Roman" w:hAnsi="Times New Roman" w:cs="Times New Roman"/>
          <w:sz w:val="24"/>
          <w:szCs w:val="24"/>
        </w:rPr>
        <w:t xml:space="preserve"> for the purposes of the s. </w:t>
      </w:r>
      <w:r w:rsidR="006E7A8F">
        <w:rPr>
          <w:rFonts w:ascii="Times New Roman" w:hAnsi="Times New Roman" w:cs="Times New Roman"/>
          <w:sz w:val="24"/>
          <w:szCs w:val="24"/>
        </w:rPr>
        <w:t xml:space="preserve">49 </w:t>
      </w:r>
      <w:r w:rsidR="00F849A5">
        <w:rPr>
          <w:rFonts w:ascii="Times New Roman" w:hAnsi="Times New Roman" w:cs="Times New Roman"/>
          <w:sz w:val="24"/>
          <w:szCs w:val="24"/>
        </w:rPr>
        <w:t>PTR</w:t>
      </w:r>
      <w:r w:rsidR="006E7A8F">
        <w:rPr>
          <w:rFonts w:ascii="Times New Roman" w:hAnsi="Times New Roman" w:cs="Times New Roman"/>
          <w:sz w:val="24"/>
          <w:szCs w:val="24"/>
        </w:rPr>
        <w:t xml:space="preserve"> decision, in his capacity as an officer of the Minister under the authority of the Minister.</w:t>
      </w:r>
    </w:p>
    <w:p w14:paraId="308C11AE" w14:textId="24523531" w:rsidR="00C17015" w:rsidRPr="00763C52" w:rsidRDefault="00C17015" w:rsidP="00C155E0">
      <w:pPr>
        <w:pStyle w:val="ListParagraph"/>
        <w:numPr>
          <w:ilvl w:val="0"/>
          <w:numId w:val="25"/>
        </w:numPr>
        <w:spacing w:after="0" w:line="480" w:lineRule="auto"/>
        <w:ind w:left="0" w:firstLine="0"/>
        <w:jc w:val="both"/>
        <w:rPr>
          <w:rFonts w:ascii="Times New Roman" w:hAnsi="Times New Roman" w:cs="Times New Roman"/>
          <w:i/>
          <w:iCs/>
          <w:sz w:val="24"/>
          <w:szCs w:val="24"/>
        </w:rPr>
      </w:pPr>
      <w:r>
        <w:rPr>
          <w:rFonts w:ascii="Times New Roman" w:hAnsi="Times New Roman" w:cs="Times New Roman"/>
          <w:sz w:val="24"/>
          <w:szCs w:val="24"/>
        </w:rPr>
        <w:t>The s.</w:t>
      </w:r>
      <w:r w:rsidR="0045251F">
        <w:rPr>
          <w:rFonts w:ascii="Times New Roman" w:hAnsi="Times New Roman" w:cs="Times New Roman"/>
          <w:sz w:val="24"/>
          <w:szCs w:val="24"/>
        </w:rPr>
        <w:t xml:space="preserve"> </w:t>
      </w:r>
      <w:r>
        <w:rPr>
          <w:rFonts w:ascii="Times New Roman" w:hAnsi="Times New Roman" w:cs="Times New Roman"/>
          <w:sz w:val="24"/>
          <w:szCs w:val="24"/>
        </w:rPr>
        <w:t>35 Report that was compiled on the 29</w:t>
      </w:r>
      <w:r w:rsidR="00FF5398" w:rsidRPr="00763C52">
        <w:rPr>
          <w:rFonts w:ascii="Times New Roman" w:hAnsi="Times New Roman" w:cs="Times New Roman"/>
          <w:sz w:val="24"/>
          <w:szCs w:val="24"/>
          <w:vertAlign w:val="superscript"/>
        </w:rPr>
        <w:t>th</w:t>
      </w:r>
      <w:r w:rsidR="00FF5398">
        <w:rPr>
          <w:rFonts w:ascii="Times New Roman" w:hAnsi="Times New Roman" w:cs="Times New Roman"/>
          <w:sz w:val="24"/>
          <w:szCs w:val="24"/>
        </w:rPr>
        <w:t xml:space="preserve"> </w:t>
      </w:r>
      <w:r>
        <w:rPr>
          <w:rFonts w:ascii="Times New Roman" w:hAnsi="Times New Roman" w:cs="Times New Roman"/>
          <w:sz w:val="24"/>
          <w:szCs w:val="24"/>
        </w:rPr>
        <w:t>June</w:t>
      </w:r>
      <w:r w:rsidR="00FF5398">
        <w:rPr>
          <w:rFonts w:ascii="Times New Roman" w:hAnsi="Times New Roman" w:cs="Times New Roman"/>
          <w:sz w:val="24"/>
          <w:szCs w:val="24"/>
        </w:rPr>
        <w:t>,</w:t>
      </w:r>
      <w:r>
        <w:rPr>
          <w:rFonts w:ascii="Times New Roman" w:hAnsi="Times New Roman" w:cs="Times New Roman"/>
          <w:sz w:val="24"/>
          <w:szCs w:val="24"/>
        </w:rPr>
        <w:t xml:space="preserve"> 2018 </w:t>
      </w:r>
      <w:r w:rsidR="00B456E1">
        <w:rPr>
          <w:rFonts w:ascii="Times New Roman" w:hAnsi="Times New Roman" w:cs="Times New Roman"/>
          <w:sz w:val="24"/>
          <w:szCs w:val="24"/>
        </w:rPr>
        <w:t>did not comprise those two parts</w:t>
      </w:r>
      <w:r>
        <w:rPr>
          <w:rFonts w:ascii="Times New Roman" w:hAnsi="Times New Roman" w:cs="Times New Roman"/>
          <w:sz w:val="24"/>
          <w:szCs w:val="24"/>
        </w:rPr>
        <w:t xml:space="preserve"> referred to at s.</w:t>
      </w:r>
      <w:r w:rsidR="0045251F">
        <w:rPr>
          <w:rFonts w:ascii="Times New Roman" w:hAnsi="Times New Roman" w:cs="Times New Roman"/>
          <w:sz w:val="24"/>
          <w:szCs w:val="24"/>
        </w:rPr>
        <w:t xml:space="preserve"> </w:t>
      </w:r>
      <w:r>
        <w:rPr>
          <w:rFonts w:ascii="Times New Roman" w:hAnsi="Times New Roman" w:cs="Times New Roman"/>
          <w:sz w:val="24"/>
          <w:szCs w:val="24"/>
        </w:rPr>
        <w:t xml:space="preserve">35(13).  This was not an unusual omission in respect of those reports at the time.  </w:t>
      </w:r>
      <w:r w:rsidR="00036201">
        <w:rPr>
          <w:rFonts w:ascii="Times New Roman" w:hAnsi="Times New Roman" w:cs="Times New Roman"/>
          <w:sz w:val="24"/>
          <w:szCs w:val="24"/>
        </w:rPr>
        <w:t>The absence of th</w:t>
      </w:r>
      <w:r w:rsidR="001453C9">
        <w:rPr>
          <w:rFonts w:ascii="Times New Roman" w:hAnsi="Times New Roman" w:cs="Times New Roman"/>
          <w:sz w:val="24"/>
          <w:szCs w:val="24"/>
        </w:rPr>
        <w:t xml:space="preserve">e second </w:t>
      </w:r>
      <w:r w:rsidR="00036201">
        <w:rPr>
          <w:rFonts w:ascii="Times New Roman" w:hAnsi="Times New Roman" w:cs="Times New Roman"/>
          <w:sz w:val="24"/>
          <w:szCs w:val="24"/>
        </w:rPr>
        <w:t xml:space="preserve">part was challenged </w:t>
      </w:r>
      <w:r w:rsidR="00F50126">
        <w:rPr>
          <w:rFonts w:ascii="Times New Roman" w:hAnsi="Times New Roman" w:cs="Times New Roman"/>
          <w:sz w:val="24"/>
          <w:szCs w:val="24"/>
        </w:rPr>
        <w:t xml:space="preserve">by another applicant </w:t>
      </w:r>
      <w:r w:rsidR="00036201">
        <w:rPr>
          <w:rFonts w:ascii="Times New Roman" w:hAnsi="Times New Roman" w:cs="Times New Roman"/>
          <w:sz w:val="24"/>
          <w:szCs w:val="24"/>
        </w:rPr>
        <w:t xml:space="preserve">in the case of </w:t>
      </w:r>
      <w:r w:rsidR="00743510">
        <w:rPr>
          <w:rFonts w:ascii="Times New Roman" w:hAnsi="Times New Roman" w:cs="Times New Roman"/>
          <w:i/>
          <w:iCs/>
          <w:sz w:val="24"/>
          <w:szCs w:val="24"/>
        </w:rPr>
        <w:t>IX (</w:t>
      </w:r>
      <w:r w:rsidR="00264C35" w:rsidRPr="00264C35">
        <w:rPr>
          <w:rFonts w:ascii="Times New Roman" w:hAnsi="Times New Roman" w:cs="Times New Roman"/>
          <w:i/>
          <w:sz w:val="24"/>
          <w:szCs w:val="24"/>
        </w:rPr>
        <w:t>NY</w:t>
      </w:r>
      <w:r w:rsidR="00743510">
        <w:rPr>
          <w:rFonts w:ascii="Times New Roman" w:hAnsi="Times New Roman" w:cs="Times New Roman"/>
          <w:i/>
          <w:sz w:val="24"/>
          <w:szCs w:val="24"/>
        </w:rPr>
        <w:t>)</w:t>
      </w:r>
      <w:r w:rsidR="00264C35" w:rsidRPr="00264C35">
        <w:rPr>
          <w:rFonts w:ascii="Times New Roman" w:hAnsi="Times New Roman" w:cs="Times New Roman"/>
          <w:i/>
          <w:sz w:val="24"/>
          <w:szCs w:val="24"/>
        </w:rPr>
        <w:t xml:space="preserve"> v</w:t>
      </w:r>
      <w:r w:rsidR="00090EA1">
        <w:rPr>
          <w:rFonts w:ascii="Times New Roman" w:hAnsi="Times New Roman" w:cs="Times New Roman"/>
          <w:i/>
          <w:sz w:val="24"/>
          <w:szCs w:val="24"/>
        </w:rPr>
        <w:t>.</w:t>
      </w:r>
      <w:r w:rsidR="00264C35" w:rsidRPr="00264C35">
        <w:rPr>
          <w:rFonts w:ascii="Times New Roman" w:hAnsi="Times New Roman" w:cs="Times New Roman"/>
          <w:i/>
          <w:sz w:val="24"/>
          <w:szCs w:val="24"/>
        </w:rPr>
        <w:t xml:space="preserve"> CIPO</w:t>
      </w:r>
      <w:r w:rsidR="00264C35">
        <w:rPr>
          <w:rFonts w:ascii="Times New Roman" w:hAnsi="Times New Roman" w:cs="Times New Roman"/>
          <w:sz w:val="24"/>
          <w:szCs w:val="24"/>
        </w:rPr>
        <w:t xml:space="preserve"> (judgment cited as </w:t>
      </w:r>
      <w:r w:rsidRPr="00506B31">
        <w:rPr>
          <w:rFonts w:ascii="Times New Roman" w:hAnsi="Times New Roman" w:cs="Times New Roman"/>
          <w:i/>
          <w:iCs/>
          <w:sz w:val="24"/>
          <w:szCs w:val="24"/>
        </w:rPr>
        <w:t>IX v</w:t>
      </w:r>
      <w:r w:rsidR="00506B31" w:rsidRPr="00506B31">
        <w:rPr>
          <w:rFonts w:ascii="Times New Roman" w:hAnsi="Times New Roman" w:cs="Times New Roman"/>
          <w:i/>
          <w:iCs/>
          <w:sz w:val="24"/>
          <w:szCs w:val="24"/>
        </w:rPr>
        <w:t>.</w:t>
      </w:r>
      <w:r w:rsidRPr="00506B31">
        <w:rPr>
          <w:rFonts w:ascii="Times New Roman" w:hAnsi="Times New Roman" w:cs="Times New Roman"/>
          <w:i/>
          <w:iCs/>
          <w:sz w:val="24"/>
          <w:szCs w:val="24"/>
        </w:rPr>
        <w:t xml:space="preserve"> CIPO</w:t>
      </w:r>
      <w:r>
        <w:rPr>
          <w:rFonts w:ascii="Times New Roman" w:hAnsi="Times New Roman" w:cs="Times New Roman"/>
          <w:sz w:val="24"/>
          <w:szCs w:val="24"/>
        </w:rPr>
        <w:t xml:space="preserve"> [2019] IEHC 21</w:t>
      </w:r>
      <w:r w:rsidR="00BD344C">
        <w:rPr>
          <w:rFonts w:ascii="Times New Roman" w:hAnsi="Times New Roman" w:cs="Times New Roman"/>
          <w:sz w:val="24"/>
          <w:szCs w:val="24"/>
        </w:rPr>
        <w:t xml:space="preserve"> and it will be referred to hereinafter as </w:t>
      </w:r>
      <w:r w:rsidR="00BD344C" w:rsidRPr="00BD344C">
        <w:rPr>
          <w:rFonts w:ascii="Times New Roman" w:hAnsi="Times New Roman" w:cs="Times New Roman"/>
          <w:i/>
          <w:sz w:val="24"/>
          <w:szCs w:val="24"/>
        </w:rPr>
        <w:t>IX (NY) v</w:t>
      </w:r>
      <w:r w:rsidR="00090EA1">
        <w:rPr>
          <w:rFonts w:ascii="Times New Roman" w:hAnsi="Times New Roman" w:cs="Times New Roman"/>
          <w:i/>
          <w:sz w:val="24"/>
          <w:szCs w:val="24"/>
        </w:rPr>
        <w:t>.</w:t>
      </w:r>
      <w:r w:rsidR="00BD344C" w:rsidRPr="00BD344C">
        <w:rPr>
          <w:rFonts w:ascii="Times New Roman" w:hAnsi="Times New Roman" w:cs="Times New Roman"/>
          <w:i/>
          <w:sz w:val="24"/>
          <w:szCs w:val="24"/>
        </w:rPr>
        <w:t xml:space="preserve"> CIPO</w:t>
      </w:r>
      <w:r w:rsidR="00264C35">
        <w:rPr>
          <w:rFonts w:ascii="Times New Roman" w:hAnsi="Times New Roman" w:cs="Times New Roman"/>
          <w:sz w:val="24"/>
          <w:szCs w:val="24"/>
        </w:rPr>
        <w:t>)</w:t>
      </w:r>
      <w:r w:rsidR="00A77487">
        <w:rPr>
          <w:rFonts w:ascii="Times New Roman" w:hAnsi="Times New Roman" w:cs="Times New Roman"/>
          <w:sz w:val="24"/>
          <w:szCs w:val="24"/>
        </w:rPr>
        <w:t>, which concerned the s.</w:t>
      </w:r>
      <w:r w:rsidR="00090EA1">
        <w:rPr>
          <w:rFonts w:ascii="Times New Roman" w:hAnsi="Times New Roman" w:cs="Times New Roman"/>
          <w:sz w:val="24"/>
          <w:szCs w:val="24"/>
        </w:rPr>
        <w:t xml:space="preserve"> </w:t>
      </w:r>
      <w:r w:rsidR="00A77487">
        <w:rPr>
          <w:rFonts w:ascii="Times New Roman" w:hAnsi="Times New Roman" w:cs="Times New Roman"/>
          <w:sz w:val="24"/>
          <w:szCs w:val="24"/>
        </w:rPr>
        <w:t>49(4) decision</w:t>
      </w:r>
      <w:r w:rsidR="00036201">
        <w:rPr>
          <w:rFonts w:ascii="Times New Roman" w:hAnsi="Times New Roman" w:cs="Times New Roman"/>
          <w:sz w:val="24"/>
          <w:szCs w:val="24"/>
        </w:rPr>
        <w:t>.  Barrett J</w:t>
      </w:r>
      <w:r w:rsidR="009B392F">
        <w:rPr>
          <w:rFonts w:ascii="Times New Roman" w:hAnsi="Times New Roman" w:cs="Times New Roman"/>
          <w:sz w:val="24"/>
          <w:szCs w:val="24"/>
        </w:rPr>
        <w:t>.</w:t>
      </w:r>
      <w:r w:rsidR="00264C35">
        <w:rPr>
          <w:rFonts w:ascii="Times New Roman" w:hAnsi="Times New Roman" w:cs="Times New Roman"/>
          <w:sz w:val="24"/>
          <w:szCs w:val="24"/>
        </w:rPr>
        <w:t>,</w:t>
      </w:r>
      <w:r w:rsidR="00036201">
        <w:rPr>
          <w:rFonts w:ascii="Times New Roman" w:hAnsi="Times New Roman" w:cs="Times New Roman"/>
          <w:sz w:val="24"/>
          <w:szCs w:val="24"/>
        </w:rPr>
        <w:t xml:space="preserve"> in considering the omissions</w:t>
      </w:r>
      <w:r w:rsidR="00264C35">
        <w:rPr>
          <w:rFonts w:ascii="Times New Roman" w:hAnsi="Times New Roman" w:cs="Times New Roman"/>
          <w:sz w:val="24"/>
          <w:szCs w:val="24"/>
        </w:rPr>
        <w:t>,</w:t>
      </w:r>
      <w:r w:rsidR="00036201">
        <w:rPr>
          <w:rFonts w:ascii="Times New Roman" w:hAnsi="Times New Roman" w:cs="Times New Roman"/>
          <w:sz w:val="24"/>
          <w:szCs w:val="24"/>
        </w:rPr>
        <w:t xml:space="preserve"> </w:t>
      </w:r>
      <w:r>
        <w:rPr>
          <w:rFonts w:ascii="Times New Roman" w:hAnsi="Times New Roman" w:cs="Times New Roman"/>
          <w:sz w:val="24"/>
          <w:szCs w:val="24"/>
        </w:rPr>
        <w:t>said of the provisions of s.</w:t>
      </w:r>
      <w:r w:rsidR="0045251F">
        <w:rPr>
          <w:rFonts w:ascii="Times New Roman" w:hAnsi="Times New Roman" w:cs="Times New Roman"/>
          <w:sz w:val="24"/>
          <w:szCs w:val="24"/>
        </w:rPr>
        <w:t xml:space="preserve"> </w:t>
      </w:r>
      <w:r>
        <w:rPr>
          <w:rFonts w:ascii="Times New Roman" w:hAnsi="Times New Roman" w:cs="Times New Roman"/>
          <w:sz w:val="24"/>
          <w:szCs w:val="24"/>
        </w:rPr>
        <w:t xml:space="preserve">39(13) that </w:t>
      </w:r>
      <w:r w:rsidRPr="00B12534">
        <w:rPr>
          <w:rFonts w:ascii="Times New Roman" w:hAnsi="Times New Roman" w:cs="Times New Roman"/>
          <w:sz w:val="24"/>
          <w:szCs w:val="24"/>
        </w:rPr>
        <w:t>“</w:t>
      </w:r>
      <w:r w:rsidRPr="00763C52">
        <w:rPr>
          <w:rFonts w:ascii="Times New Roman" w:hAnsi="Times New Roman" w:cs="Times New Roman"/>
          <w:i/>
          <w:iCs/>
          <w:sz w:val="24"/>
          <w:szCs w:val="24"/>
        </w:rPr>
        <w:t>the Oireachtas, having elected to confer the protection just described, could fairly be taken to have intended that an ensuing s.48/</w:t>
      </w:r>
      <w:r w:rsidR="000D52CC">
        <w:rPr>
          <w:rFonts w:ascii="Times New Roman" w:hAnsi="Times New Roman" w:cs="Times New Roman"/>
          <w:i/>
          <w:iCs/>
          <w:sz w:val="24"/>
          <w:szCs w:val="24"/>
        </w:rPr>
        <w:t>s</w:t>
      </w:r>
      <w:r w:rsidRPr="00763C52">
        <w:rPr>
          <w:rFonts w:ascii="Times New Roman" w:hAnsi="Times New Roman" w:cs="Times New Roman"/>
          <w:i/>
          <w:iCs/>
          <w:sz w:val="24"/>
          <w:szCs w:val="24"/>
        </w:rPr>
        <w:t>.49 process would be viewed as fundamentally flawed where it was preceded by a deprivation of that protection</w:t>
      </w:r>
      <w:r w:rsidR="001F1DFF">
        <w:rPr>
          <w:rFonts w:ascii="Times New Roman" w:hAnsi="Times New Roman" w:cs="Times New Roman"/>
          <w:i/>
          <w:iCs/>
          <w:sz w:val="24"/>
          <w:szCs w:val="24"/>
        </w:rPr>
        <w:t>.</w:t>
      </w:r>
      <w:r w:rsidRPr="00B12534">
        <w:rPr>
          <w:rFonts w:ascii="Times New Roman" w:hAnsi="Times New Roman" w:cs="Times New Roman"/>
          <w:sz w:val="24"/>
          <w:szCs w:val="24"/>
        </w:rPr>
        <w:t>”</w:t>
      </w:r>
    </w:p>
    <w:p w14:paraId="53C52881" w14:textId="755DB441" w:rsidR="00053B8B" w:rsidRDefault="00C17015" w:rsidP="00C155E0">
      <w:pPr>
        <w:pStyle w:val="ListParagraph"/>
        <w:numPr>
          <w:ilvl w:val="0"/>
          <w:numId w:val="25"/>
        </w:numPr>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lastRenderedPageBreak/>
        <w:t xml:space="preserve">Subsequent to the decision of the High Court in </w:t>
      </w:r>
      <w:r w:rsidR="00BD344C">
        <w:rPr>
          <w:rFonts w:ascii="Times New Roman" w:hAnsi="Times New Roman" w:cs="Times New Roman"/>
          <w:i/>
          <w:sz w:val="24"/>
          <w:szCs w:val="24"/>
        </w:rPr>
        <w:t>IX</w:t>
      </w:r>
      <w:r w:rsidR="001F1DFF">
        <w:rPr>
          <w:rFonts w:ascii="Times New Roman" w:hAnsi="Times New Roman" w:cs="Times New Roman"/>
          <w:i/>
          <w:sz w:val="24"/>
          <w:szCs w:val="24"/>
        </w:rPr>
        <w:t xml:space="preserve"> </w:t>
      </w:r>
      <w:r w:rsidR="00BD344C">
        <w:rPr>
          <w:rFonts w:ascii="Times New Roman" w:hAnsi="Times New Roman" w:cs="Times New Roman"/>
          <w:i/>
          <w:sz w:val="24"/>
          <w:szCs w:val="24"/>
        </w:rPr>
        <w:t>(</w:t>
      </w:r>
      <w:r w:rsidR="00264C35">
        <w:rPr>
          <w:rFonts w:ascii="Times New Roman" w:hAnsi="Times New Roman" w:cs="Times New Roman"/>
          <w:i/>
          <w:iCs/>
          <w:sz w:val="24"/>
          <w:szCs w:val="24"/>
        </w:rPr>
        <w:t>NY</w:t>
      </w:r>
      <w:r w:rsidR="00BD344C">
        <w:rPr>
          <w:rFonts w:ascii="Times New Roman" w:hAnsi="Times New Roman" w:cs="Times New Roman"/>
          <w:i/>
          <w:iCs/>
          <w:sz w:val="24"/>
          <w:szCs w:val="24"/>
        </w:rPr>
        <w:t>) v</w:t>
      </w:r>
      <w:r w:rsidR="00090EA1">
        <w:rPr>
          <w:rFonts w:ascii="Times New Roman" w:hAnsi="Times New Roman" w:cs="Times New Roman"/>
          <w:i/>
          <w:iCs/>
          <w:sz w:val="24"/>
          <w:szCs w:val="24"/>
        </w:rPr>
        <w:t>.</w:t>
      </w:r>
      <w:r w:rsidR="00BD344C">
        <w:rPr>
          <w:rFonts w:ascii="Times New Roman" w:hAnsi="Times New Roman" w:cs="Times New Roman"/>
          <w:i/>
          <w:iCs/>
          <w:sz w:val="24"/>
          <w:szCs w:val="24"/>
        </w:rPr>
        <w:t xml:space="preserve"> CIPO</w:t>
      </w:r>
      <w:r w:rsidRPr="00F6305F">
        <w:rPr>
          <w:rFonts w:ascii="Times New Roman" w:hAnsi="Times New Roman" w:cs="Times New Roman"/>
          <w:sz w:val="24"/>
          <w:szCs w:val="24"/>
        </w:rPr>
        <w:t>,</w:t>
      </w:r>
      <w:r>
        <w:rPr>
          <w:rFonts w:ascii="Times New Roman" w:hAnsi="Times New Roman" w:cs="Times New Roman"/>
          <w:sz w:val="24"/>
          <w:szCs w:val="24"/>
        </w:rPr>
        <w:t xml:space="preserve"> the </w:t>
      </w:r>
      <w:r w:rsidR="008771F3">
        <w:rPr>
          <w:rFonts w:ascii="Times New Roman" w:hAnsi="Times New Roman" w:cs="Times New Roman"/>
          <w:sz w:val="24"/>
          <w:szCs w:val="24"/>
        </w:rPr>
        <w:t>Minister</w:t>
      </w:r>
      <w:r>
        <w:rPr>
          <w:rFonts w:ascii="Times New Roman" w:hAnsi="Times New Roman" w:cs="Times New Roman"/>
          <w:sz w:val="24"/>
          <w:szCs w:val="24"/>
        </w:rPr>
        <w:t xml:space="preserve"> sought to </w:t>
      </w:r>
      <w:r w:rsidR="00B456E1">
        <w:rPr>
          <w:rFonts w:ascii="Times New Roman" w:hAnsi="Times New Roman" w:cs="Times New Roman"/>
          <w:sz w:val="24"/>
          <w:szCs w:val="24"/>
        </w:rPr>
        <w:t>comply with s.</w:t>
      </w:r>
      <w:r w:rsidR="00090EA1">
        <w:rPr>
          <w:rFonts w:ascii="Times New Roman" w:hAnsi="Times New Roman" w:cs="Times New Roman"/>
          <w:sz w:val="24"/>
          <w:szCs w:val="24"/>
        </w:rPr>
        <w:t xml:space="preserve"> </w:t>
      </w:r>
      <w:r w:rsidR="00B456E1">
        <w:rPr>
          <w:rFonts w:ascii="Times New Roman" w:hAnsi="Times New Roman" w:cs="Times New Roman"/>
          <w:sz w:val="24"/>
          <w:szCs w:val="24"/>
        </w:rPr>
        <w:t>35(13)(b)</w:t>
      </w:r>
      <w:r>
        <w:rPr>
          <w:rFonts w:ascii="Times New Roman" w:hAnsi="Times New Roman" w:cs="Times New Roman"/>
          <w:sz w:val="24"/>
          <w:szCs w:val="24"/>
        </w:rPr>
        <w:t xml:space="preserve"> by creating an additional document on </w:t>
      </w:r>
      <w:r w:rsidR="0045251F">
        <w:rPr>
          <w:rFonts w:ascii="Times New Roman" w:hAnsi="Times New Roman" w:cs="Times New Roman"/>
          <w:sz w:val="24"/>
          <w:szCs w:val="24"/>
        </w:rPr>
        <w:t xml:space="preserve">the </w:t>
      </w:r>
      <w:r>
        <w:rPr>
          <w:rFonts w:ascii="Times New Roman" w:hAnsi="Times New Roman" w:cs="Times New Roman"/>
          <w:sz w:val="24"/>
          <w:szCs w:val="24"/>
        </w:rPr>
        <w:t>16</w:t>
      </w:r>
      <w:r w:rsidR="0045251F" w:rsidRPr="00763C52">
        <w:rPr>
          <w:rFonts w:ascii="Times New Roman" w:hAnsi="Times New Roman" w:cs="Times New Roman"/>
          <w:sz w:val="24"/>
          <w:szCs w:val="24"/>
          <w:vertAlign w:val="superscript"/>
        </w:rPr>
        <w:t>th</w:t>
      </w:r>
      <w:r w:rsidR="0045251F">
        <w:rPr>
          <w:rFonts w:ascii="Times New Roman" w:hAnsi="Times New Roman" w:cs="Times New Roman"/>
          <w:sz w:val="24"/>
          <w:szCs w:val="24"/>
        </w:rPr>
        <w:t xml:space="preserve"> </w:t>
      </w:r>
      <w:r>
        <w:rPr>
          <w:rFonts w:ascii="Times New Roman" w:hAnsi="Times New Roman" w:cs="Times New Roman"/>
          <w:sz w:val="24"/>
          <w:szCs w:val="24"/>
        </w:rPr>
        <w:t>May</w:t>
      </w:r>
      <w:r w:rsidR="0045251F">
        <w:rPr>
          <w:rFonts w:ascii="Times New Roman" w:hAnsi="Times New Roman" w:cs="Times New Roman"/>
          <w:sz w:val="24"/>
          <w:szCs w:val="24"/>
        </w:rPr>
        <w:t>,</w:t>
      </w:r>
      <w:r>
        <w:rPr>
          <w:rFonts w:ascii="Times New Roman" w:hAnsi="Times New Roman" w:cs="Times New Roman"/>
          <w:sz w:val="24"/>
          <w:szCs w:val="24"/>
        </w:rPr>
        <w:t xml:space="preserve"> 2019 entitled “</w:t>
      </w:r>
      <w:r w:rsidRPr="00B12534">
        <w:rPr>
          <w:rFonts w:ascii="Times New Roman" w:hAnsi="Times New Roman" w:cs="Times New Roman"/>
          <w:i/>
          <w:iCs/>
          <w:sz w:val="24"/>
          <w:szCs w:val="24"/>
        </w:rPr>
        <w:t>Matters to be consider</w:t>
      </w:r>
      <w:r w:rsidR="005E6419" w:rsidRPr="00B12534">
        <w:rPr>
          <w:rFonts w:ascii="Times New Roman" w:hAnsi="Times New Roman" w:cs="Times New Roman"/>
          <w:i/>
          <w:iCs/>
          <w:sz w:val="24"/>
          <w:szCs w:val="24"/>
        </w:rPr>
        <w:t>e</w:t>
      </w:r>
      <w:r w:rsidRPr="00B12534">
        <w:rPr>
          <w:rFonts w:ascii="Times New Roman" w:hAnsi="Times New Roman" w:cs="Times New Roman"/>
          <w:i/>
          <w:iCs/>
          <w:sz w:val="24"/>
          <w:szCs w:val="24"/>
        </w:rPr>
        <w:t xml:space="preserve">d for PTR review arising from Section 35 interview record (to be read with and as part of the Section 35 report(s) dated </w:t>
      </w:r>
      <w:r w:rsidR="00502430">
        <w:rPr>
          <w:rFonts w:ascii="Times New Roman" w:hAnsi="Times New Roman" w:cs="Times New Roman"/>
          <w:i/>
          <w:iCs/>
          <w:sz w:val="24"/>
          <w:szCs w:val="24"/>
        </w:rPr>
        <w:t>2</w:t>
      </w:r>
      <w:r w:rsidRPr="00B12534">
        <w:rPr>
          <w:rFonts w:ascii="Times New Roman" w:hAnsi="Times New Roman" w:cs="Times New Roman"/>
          <w:i/>
          <w:iCs/>
          <w:sz w:val="24"/>
          <w:szCs w:val="24"/>
        </w:rPr>
        <w:t>9/06/18</w:t>
      </w:r>
      <w:r w:rsidR="00B456E1" w:rsidRPr="00B12534">
        <w:rPr>
          <w:rFonts w:ascii="Times New Roman" w:hAnsi="Times New Roman" w:cs="Times New Roman"/>
          <w:i/>
          <w:iCs/>
          <w:sz w:val="24"/>
          <w:szCs w:val="24"/>
        </w:rPr>
        <w:t>)</w:t>
      </w:r>
      <w:r>
        <w:rPr>
          <w:rFonts w:ascii="Times New Roman" w:hAnsi="Times New Roman" w:cs="Times New Roman"/>
          <w:sz w:val="24"/>
          <w:szCs w:val="24"/>
        </w:rPr>
        <w:t xml:space="preserve">”.  </w:t>
      </w:r>
      <w:r w:rsidR="00036201">
        <w:rPr>
          <w:rFonts w:ascii="Times New Roman" w:hAnsi="Times New Roman" w:cs="Times New Roman"/>
          <w:sz w:val="24"/>
          <w:szCs w:val="24"/>
        </w:rPr>
        <w:t>The “</w:t>
      </w:r>
      <w:r w:rsidR="00036201" w:rsidRPr="00B12534">
        <w:rPr>
          <w:rFonts w:ascii="Times New Roman" w:hAnsi="Times New Roman" w:cs="Times New Roman"/>
          <w:i/>
          <w:iCs/>
          <w:sz w:val="24"/>
          <w:szCs w:val="24"/>
        </w:rPr>
        <w:t>PTR review</w:t>
      </w:r>
      <w:r w:rsidR="00036201">
        <w:rPr>
          <w:rFonts w:ascii="Times New Roman" w:hAnsi="Times New Roman" w:cs="Times New Roman"/>
          <w:sz w:val="24"/>
          <w:szCs w:val="24"/>
        </w:rPr>
        <w:t xml:space="preserve">” </w:t>
      </w:r>
      <w:r w:rsidR="005F6867">
        <w:rPr>
          <w:rFonts w:ascii="Times New Roman" w:hAnsi="Times New Roman" w:cs="Times New Roman"/>
          <w:sz w:val="24"/>
          <w:szCs w:val="24"/>
        </w:rPr>
        <w:t xml:space="preserve">is a reference to the </w:t>
      </w:r>
      <w:r w:rsidR="00FD7F3F">
        <w:rPr>
          <w:rFonts w:ascii="Times New Roman" w:hAnsi="Times New Roman" w:cs="Times New Roman"/>
          <w:sz w:val="24"/>
          <w:szCs w:val="24"/>
        </w:rPr>
        <w:t>PTR Review</w:t>
      </w:r>
      <w:r w:rsidR="005F6867">
        <w:rPr>
          <w:rFonts w:ascii="Times New Roman" w:hAnsi="Times New Roman" w:cs="Times New Roman"/>
          <w:sz w:val="24"/>
          <w:szCs w:val="24"/>
        </w:rPr>
        <w:t xml:space="preserve"> </w:t>
      </w:r>
      <w:r w:rsidR="000D52CC">
        <w:rPr>
          <w:rFonts w:ascii="Times New Roman" w:hAnsi="Times New Roman" w:cs="Times New Roman"/>
          <w:sz w:val="24"/>
          <w:szCs w:val="24"/>
        </w:rPr>
        <w:t>that is carried out under s.</w:t>
      </w:r>
      <w:r w:rsidR="00090EA1">
        <w:rPr>
          <w:rFonts w:ascii="Times New Roman" w:hAnsi="Times New Roman" w:cs="Times New Roman"/>
          <w:sz w:val="24"/>
          <w:szCs w:val="24"/>
        </w:rPr>
        <w:t xml:space="preserve"> </w:t>
      </w:r>
      <w:r w:rsidR="000D52CC">
        <w:rPr>
          <w:rFonts w:ascii="Times New Roman" w:hAnsi="Times New Roman" w:cs="Times New Roman"/>
          <w:sz w:val="24"/>
          <w:szCs w:val="24"/>
        </w:rPr>
        <w:t xml:space="preserve">49 of the 2015 Act. </w:t>
      </w:r>
      <w:r w:rsidR="00090EA1">
        <w:rPr>
          <w:rFonts w:ascii="Times New Roman" w:hAnsi="Times New Roman" w:cs="Times New Roman"/>
          <w:sz w:val="24"/>
          <w:szCs w:val="24"/>
        </w:rPr>
        <w:t xml:space="preserve"> </w:t>
      </w:r>
      <w:r>
        <w:rPr>
          <w:rFonts w:ascii="Times New Roman" w:hAnsi="Times New Roman" w:cs="Times New Roman"/>
          <w:sz w:val="24"/>
          <w:szCs w:val="24"/>
        </w:rPr>
        <w:t xml:space="preserve">That document </w:t>
      </w:r>
      <w:r w:rsidR="000D52CC">
        <w:rPr>
          <w:rFonts w:ascii="Times New Roman" w:hAnsi="Times New Roman" w:cs="Times New Roman"/>
          <w:sz w:val="24"/>
          <w:szCs w:val="24"/>
        </w:rPr>
        <w:t>of the 16</w:t>
      </w:r>
      <w:r w:rsidR="000D52CC" w:rsidRPr="000D52CC">
        <w:rPr>
          <w:rFonts w:ascii="Times New Roman" w:hAnsi="Times New Roman" w:cs="Times New Roman"/>
          <w:sz w:val="24"/>
          <w:szCs w:val="24"/>
          <w:vertAlign w:val="superscript"/>
        </w:rPr>
        <w:t>th</w:t>
      </w:r>
      <w:r w:rsidR="000D52CC">
        <w:rPr>
          <w:rFonts w:ascii="Times New Roman" w:hAnsi="Times New Roman" w:cs="Times New Roman"/>
          <w:sz w:val="24"/>
          <w:szCs w:val="24"/>
        </w:rPr>
        <w:t xml:space="preserve"> May</w:t>
      </w:r>
      <w:r w:rsidR="00090EA1">
        <w:rPr>
          <w:rFonts w:ascii="Times New Roman" w:hAnsi="Times New Roman" w:cs="Times New Roman"/>
          <w:sz w:val="24"/>
          <w:szCs w:val="24"/>
        </w:rPr>
        <w:t>,</w:t>
      </w:r>
      <w:r w:rsidR="000D52CC">
        <w:rPr>
          <w:rFonts w:ascii="Times New Roman" w:hAnsi="Times New Roman" w:cs="Times New Roman"/>
          <w:sz w:val="24"/>
          <w:szCs w:val="24"/>
        </w:rPr>
        <w:t xml:space="preserve"> 2019 </w:t>
      </w:r>
      <w:r w:rsidR="008771F3">
        <w:rPr>
          <w:rFonts w:ascii="Times New Roman" w:hAnsi="Times New Roman" w:cs="Times New Roman"/>
          <w:sz w:val="24"/>
          <w:szCs w:val="24"/>
        </w:rPr>
        <w:t xml:space="preserve">(the </w:t>
      </w:r>
      <w:r w:rsidR="008E014B">
        <w:rPr>
          <w:rFonts w:ascii="Times New Roman" w:hAnsi="Times New Roman" w:cs="Times New Roman"/>
          <w:sz w:val="24"/>
          <w:szCs w:val="24"/>
        </w:rPr>
        <w:t>A</w:t>
      </w:r>
      <w:r w:rsidR="008771F3">
        <w:rPr>
          <w:rFonts w:ascii="Times New Roman" w:hAnsi="Times New Roman" w:cs="Times New Roman"/>
          <w:sz w:val="24"/>
          <w:szCs w:val="24"/>
        </w:rPr>
        <w:t xml:space="preserve">ddendum) </w:t>
      </w:r>
      <w:r w:rsidR="000D52CC">
        <w:rPr>
          <w:rFonts w:ascii="Times New Roman" w:hAnsi="Times New Roman" w:cs="Times New Roman"/>
          <w:sz w:val="24"/>
          <w:szCs w:val="24"/>
        </w:rPr>
        <w:t xml:space="preserve">purported to </w:t>
      </w:r>
      <w:r>
        <w:rPr>
          <w:rFonts w:ascii="Times New Roman" w:hAnsi="Times New Roman" w:cs="Times New Roman"/>
          <w:sz w:val="24"/>
          <w:szCs w:val="24"/>
        </w:rPr>
        <w:t>cover the requirement of s</w:t>
      </w:r>
      <w:r w:rsidR="00502430">
        <w:rPr>
          <w:rFonts w:ascii="Times New Roman" w:hAnsi="Times New Roman" w:cs="Times New Roman"/>
          <w:sz w:val="24"/>
          <w:szCs w:val="24"/>
        </w:rPr>
        <w:t>.</w:t>
      </w:r>
      <w:r w:rsidR="005E6419">
        <w:rPr>
          <w:rFonts w:ascii="Times New Roman" w:hAnsi="Times New Roman" w:cs="Times New Roman"/>
          <w:sz w:val="24"/>
          <w:szCs w:val="24"/>
        </w:rPr>
        <w:t xml:space="preserve"> </w:t>
      </w:r>
      <w:r>
        <w:rPr>
          <w:rFonts w:ascii="Times New Roman" w:hAnsi="Times New Roman" w:cs="Times New Roman"/>
          <w:sz w:val="24"/>
          <w:szCs w:val="24"/>
        </w:rPr>
        <w:t>35(13)(b).  The document was completed by a Ms. YD, an IPO</w:t>
      </w:r>
      <w:r w:rsidR="00E45E1B">
        <w:rPr>
          <w:rFonts w:ascii="Times New Roman" w:hAnsi="Times New Roman" w:cs="Times New Roman"/>
          <w:sz w:val="24"/>
          <w:szCs w:val="24"/>
        </w:rPr>
        <w:t>.  Ms. YD</w:t>
      </w:r>
      <w:r w:rsidR="006E3DB1">
        <w:rPr>
          <w:rFonts w:ascii="Times New Roman" w:hAnsi="Times New Roman" w:cs="Times New Roman"/>
          <w:sz w:val="24"/>
          <w:szCs w:val="24"/>
        </w:rPr>
        <w:t xml:space="preserve">, while an </w:t>
      </w:r>
      <w:r w:rsidR="00E45E1B">
        <w:rPr>
          <w:rFonts w:ascii="Times New Roman" w:hAnsi="Times New Roman" w:cs="Times New Roman"/>
          <w:sz w:val="24"/>
          <w:szCs w:val="24"/>
        </w:rPr>
        <w:t>IPO</w:t>
      </w:r>
      <w:r w:rsidR="006E3DB1">
        <w:rPr>
          <w:rFonts w:ascii="Times New Roman" w:hAnsi="Times New Roman" w:cs="Times New Roman"/>
          <w:sz w:val="24"/>
          <w:szCs w:val="24"/>
        </w:rPr>
        <w:t>, was not one of those</w:t>
      </w:r>
      <w:r w:rsidR="00E45E1B">
        <w:rPr>
          <w:rFonts w:ascii="Times New Roman" w:hAnsi="Times New Roman" w:cs="Times New Roman"/>
          <w:sz w:val="24"/>
          <w:szCs w:val="24"/>
        </w:rPr>
        <w:t xml:space="preserve"> who </w:t>
      </w:r>
      <w:r w:rsidR="000D52CC">
        <w:rPr>
          <w:rFonts w:ascii="Times New Roman" w:hAnsi="Times New Roman" w:cs="Times New Roman"/>
          <w:sz w:val="24"/>
          <w:szCs w:val="24"/>
        </w:rPr>
        <w:t xml:space="preserve">had </w:t>
      </w:r>
      <w:r w:rsidR="00E45E1B">
        <w:rPr>
          <w:rFonts w:ascii="Times New Roman" w:hAnsi="Times New Roman" w:cs="Times New Roman"/>
          <w:sz w:val="24"/>
          <w:szCs w:val="24"/>
        </w:rPr>
        <w:t>signed the s. 39 report</w:t>
      </w:r>
      <w:r w:rsidR="000D52CC">
        <w:rPr>
          <w:rFonts w:ascii="Times New Roman" w:hAnsi="Times New Roman" w:cs="Times New Roman"/>
          <w:sz w:val="24"/>
          <w:szCs w:val="24"/>
        </w:rPr>
        <w:t>,</w:t>
      </w:r>
      <w:r w:rsidR="00E45E1B">
        <w:rPr>
          <w:rFonts w:ascii="Times New Roman" w:hAnsi="Times New Roman" w:cs="Times New Roman"/>
          <w:sz w:val="24"/>
          <w:szCs w:val="24"/>
        </w:rPr>
        <w:t xml:space="preserve"> </w:t>
      </w:r>
      <w:r w:rsidR="005F4435">
        <w:rPr>
          <w:rFonts w:ascii="Times New Roman" w:hAnsi="Times New Roman" w:cs="Times New Roman"/>
          <w:sz w:val="24"/>
          <w:szCs w:val="24"/>
        </w:rPr>
        <w:t xml:space="preserve">had </w:t>
      </w:r>
      <w:r w:rsidR="00E45E1B">
        <w:rPr>
          <w:rFonts w:ascii="Times New Roman" w:hAnsi="Times New Roman" w:cs="Times New Roman"/>
          <w:sz w:val="24"/>
          <w:szCs w:val="24"/>
        </w:rPr>
        <w:t>not prepare</w:t>
      </w:r>
      <w:r w:rsidR="005F4435">
        <w:rPr>
          <w:rFonts w:ascii="Times New Roman" w:hAnsi="Times New Roman" w:cs="Times New Roman"/>
          <w:sz w:val="24"/>
          <w:szCs w:val="24"/>
        </w:rPr>
        <w:t>d</w:t>
      </w:r>
      <w:r w:rsidR="00E45E1B">
        <w:rPr>
          <w:rFonts w:ascii="Times New Roman" w:hAnsi="Times New Roman" w:cs="Times New Roman"/>
          <w:sz w:val="24"/>
          <w:szCs w:val="24"/>
        </w:rPr>
        <w:t xml:space="preserve"> the s. 35 Report </w:t>
      </w:r>
      <w:r w:rsidR="002A3CFB">
        <w:rPr>
          <w:rFonts w:ascii="Times New Roman" w:hAnsi="Times New Roman" w:cs="Times New Roman"/>
          <w:sz w:val="24"/>
          <w:szCs w:val="24"/>
        </w:rPr>
        <w:t>of the 29</w:t>
      </w:r>
      <w:r w:rsidR="002A3CFB" w:rsidRPr="00763C52">
        <w:rPr>
          <w:rFonts w:ascii="Times New Roman" w:hAnsi="Times New Roman" w:cs="Times New Roman"/>
          <w:sz w:val="24"/>
          <w:szCs w:val="24"/>
          <w:vertAlign w:val="superscript"/>
        </w:rPr>
        <w:t>th</w:t>
      </w:r>
      <w:r w:rsidR="002A3CFB">
        <w:rPr>
          <w:rFonts w:ascii="Times New Roman" w:hAnsi="Times New Roman" w:cs="Times New Roman"/>
          <w:sz w:val="24"/>
          <w:szCs w:val="24"/>
        </w:rPr>
        <w:t xml:space="preserve"> June, 2018</w:t>
      </w:r>
      <w:r w:rsidR="0088203F">
        <w:rPr>
          <w:rFonts w:ascii="Times New Roman" w:hAnsi="Times New Roman" w:cs="Times New Roman"/>
          <w:sz w:val="24"/>
          <w:szCs w:val="24"/>
        </w:rPr>
        <w:t>,</w:t>
      </w:r>
      <w:r w:rsidR="002A3CFB">
        <w:rPr>
          <w:rFonts w:ascii="Times New Roman" w:hAnsi="Times New Roman" w:cs="Times New Roman"/>
          <w:sz w:val="24"/>
          <w:szCs w:val="24"/>
        </w:rPr>
        <w:t xml:space="preserve"> </w:t>
      </w:r>
      <w:r w:rsidR="0045251F">
        <w:rPr>
          <w:rFonts w:ascii="Times New Roman" w:hAnsi="Times New Roman" w:cs="Times New Roman"/>
          <w:sz w:val="24"/>
          <w:szCs w:val="24"/>
        </w:rPr>
        <w:t>and was not the person w</w:t>
      </w:r>
      <w:r w:rsidR="00E45E1B">
        <w:rPr>
          <w:rFonts w:ascii="Times New Roman" w:hAnsi="Times New Roman" w:cs="Times New Roman"/>
          <w:sz w:val="24"/>
          <w:szCs w:val="24"/>
        </w:rPr>
        <w:t>h</w:t>
      </w:r>
      <w:r w:rsidR="0045251F">
        <w:rPr>
          <w:rFonts w:ascii="Times New Roman" w:hAnsi="Times New Roman" w:cs="Times New Roman"/>
          <w:sz w:val="24"/>
          <w:szCs w:val="24"/>
        </w:rPr>
        <w:t>o</w:t>
      </w:r>
      <w:r w:rsidR="00E45E1B">
        <w:rPr>
          <w:rFonts w:ascii="Times New Roman" w:hAnsi="Times New Roman" w:cs="Times New Roman"/>
          <w:sz w:val="24"/>
          <w:szCs w:val="24"/>
        </w:rPr>
        <w:t xml:space="preserve"> </w:t>
      </w:r>
      <w:r w:rsidR="0045251F">
        <w:rPr>
          <w:rFonts w:ascii="Times New Roman" w:hAnsi="Times New Roman" w:cs="Times New Roman"/>
          <w:sz w:val="24"/>
          <w:szCs w:val="24"/>
        </w:rPr>
        <w:t>carried out the s. 35 interview of the a</w:t>
      </w:r>
      <w:r w:rsidR="00E45E1B">
        <w:rPr>
          <w:rFonts w:ascii="Times New Roman" w:hAnsi="Times New Roman" w:cs="Times New Roman"/>
          <w:sz w:val="24"/>
          <w:szCs w:val="24"/>
        </w:rPr>
        <w:t xml:space="preserve">ppellant.  Ms. YD read the s. 35 Report and compiled the additional document </w:t>
      </w:r>
      <w:r w:rsidR="00967062">
        <w:rPr>
          <w:rFonts w:ascii="Times New Roman" w:hAnsi="Times New Roman" w:cs="Times New Roman"/>
          <w:sz w:val="24"/>
          <w:szCs w:val="24"/>
        </w:rPr>
        <w:t>(hereinafter the</w:t>
      </w:r>
      <w:r w:rsidR="0045251F">
        <w:rPr>
          <w:rFonts w:ascii="Times New Roman" w:hAnsi="Times New Roman" w:cs="Times New Roman"/>
          <w:sz w:val="24"/>
          <w:szCs w:val="24"/>
        </w:rPr>
        <w:t xml:space="preserve"> “</w:t>
      </w:r>
      <w:r w:rsidR="00967062">
        <w:rPr>
          <w:rFonts w:ascii="Times New Roman" w:hAnsi="Times New Roman" w:cs="Times New Roman"/>
          <w:sz w:val="24"/>
          <w:szCs w:val="24"/>
        </w:rPr>
        <w:t>A</w:t>
      </w:r>
      <w:r w:rsidR="0045251F">
        <w:rPr>
          <w:rFonts w:ascii="Times New Roman" w:hAnsi="Times New Roman" w:cs="Times New Roman"/>
          <w:sz w:val="24"/>
          <w:szCs w:val="24"/>
        </w:rPr>
        <w:t>ddendum”</w:t>
      </w:r>
      <w:r w:rsidR="00967062">
        <w:rPr>
          <w:rFonts w:ascii="Times New Roman" w:hAnsi="Times New Roman" w:cs="Times New Roman"/>
          <w:sz w:val="24"/>
          <w:szCs w:val="24"/>
        </w:rPr>
        <w:t>)</w:t>
      </w:r>
      <w:r w:rsidR="0045251F">
        <w:rPr>
          <w:rFonts w:ascii="Times New Roman" w:hAnsi="Times New Roman" w:cs="Times New Roman"/>
          <w:sz w:val="24"/>
          <w:szCs w:val="24"/>
        </w:rPr>
        <w:t xml:space="preserve"> </w:t>
      </w:r>
      <w:r w:rsidR="00E45E1B">
        <w:rPr>
          <w:rFonts w:ascii="Times New Roman" w:hAnsi="Times New Roman" w:cs="Times New Roman"/>
          <w:sz w:val="24"/>
          <w:szCs w:val="24"/>
        </w:rPr>
        <w:t>which set out the material and information from the interview which in her opinion would be relevant to the Minister’s decision under s. 49 of the 2015 Act</w:t>
      </w:r>
      <w:r w:rsidR="0045251F">
        <w:rPr>
          <w:rFonts w:ascii="Times New Roman" w:hAnsi="Times New Roman" w:cs="Times New Roman"/>
          <w:sz w:val="24"/>
          <w:szCs w:val="24"/>
        </w:rPr>
        <w:t>, as required under s. 35(13)(b).</w:t>
      </w:r>
      <w:r w:rsidR="00427F5C">
        <w:rPr>
          <w:rFonts w:ascii="Times New Roman" w:hAnsi="Times New Roman" w:cs="Times New Roman"/>
          <w:sz w:val="24"/>
          <w:szCs w:val="24"/>
        </w:rPr>
        <w:t xml:space="preserve">  She noted that questions 14,</w:t>
      </w:r>
      <w:r w:rsidR="0047009A">
        <w:rPr>
          <w:rFonts w:ascii="Times New Roman" w:hAnsi="Times New Roman" w:cs="Times New Roman"/>
          <w:sz w:val="24"/>
          <w:szCs w:val="24"/>
        </w:rPr>
        <w:t xml:space="preserve"> </w:t>
      </w:r>
      <w:r w:rsidR="00427F5C">
        <w:rPr>
          <w:rFonts w:ascii="Times New Roman" w:hAnsi="Times New Roman" w:cs="Times New Roman"/>
          <w:sz w:val="24"/>
          <w:szCs w:val="24"/>
        </w:rPr>
        <w:t>15,</w:t>
      </w:r>
      <w:r w:rsidR="0047009A">
        <w:rPr>
          <w:rFonts w:ascii="Times New Roman" w:hAnsi="Times New Roman" w:cs="Times New Roman"/>
          <w:sz w:val="24"/>
          <w:szCs w:val="24"/>
        </w:rPr>
        <w:t xml:space="preserve"> </w:t>
      </w:r>
      <w:r w:rsidR="00427F5C">
        <w:rPr>
          <w:rFonts w:ascii="Times New Roman" w:hAnsi="Times New Roman" w:cs="Times New Roman"/>
          <w:sz w:val="24"/>
          <w:szCs w:val="24"/>
        </w:rPr>
        <w:t>22,</w:t>
      </w:r>
      <w:r w:rsidR="0047009A">
        <w:rPr>
          <w:rFonts w:ascii="Times New Roman" w:hAnsi="Times New Roman" w:cs="Times New Roman"/>
          <w:sz w:val="24"/>
          <w:szCs w:val="24"/>
        </w:rPr>
        <w:t xml:space="preserve"> </w:t>
      </w:r>
      <w:r w:rsidR="00427F5C">
        <w:rPr>
          <w:rFonts w:ascii="Times New Roman" w:hAnsi="Times New Roman" w:cs="Times New Roman"/>
          <w:sz w:val="24"/>
          <w:szCs w:val="24"/>
        </w:rPr>
        <w:t xml:space="preserve">59 and 60 were relevant to the consideration of the </w:t>
      </w:r>
      <w:r w:rsidR="00F849A5">
        <w:rPr>
          <w:rFonts w:ascii="Times New Roman" w:hAnsi="Times New Roman" w:cs="Times New Roman"/>
          <w:sz w:val="24"/>
          <w:szCs w:val="24"/>
        </w:rPr>
        <w:t>PTR</w:t>
      </w:r>
      <w:r w:rsidR="00427F5C">
        <w:rPr>
          <w:rFonts w:ascii="Times New Roman" w:hAnsi="Times New Roman" w:cs="Times New Roman"/>
          <w:sz w:val="24"/>
          <w:szCs w:val="24"/>
        </w:rPr>
        <w:t xml:space="preserve"> under s. 49.</w:t>
      </w:r>
    </w:p>
    <w:p w14:paraId="22926BC4" w14:textId="14ED00F0" w:rsidR="0056104B" w:rsidRDefault="008771F3" w:rsidP="00C155E0">
      <w:pPr>
        <w:pStyle w:val="ListParagraph"/>
        <w:numPr>
          <w:ilvl w:val="0"/>
          <w:numId w:val="25"/>
        </w:numPr>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Prior to the creation of the </w:t>
      </w:r>
      <w:r w:rsidR="00967062">
        <w:rPr>
          <w:rFonts w:ascii="Times New Roman" w:hAnsi="Times New Roman" w:cs="Times New Roman"/>
          <w:sz w:val="24"/>
          <w:szCs w:val="24"/>
        </w:rPr>
        <w:t>A</w:t>
      </w:r>
      <w:r>
        <w:rPr>
          <w:rFonts w:ascii="Times New Roman" w:hAnsi="Times New Roman" w:cs="Times New Roman"/>
          <w:sz w:val="24"/>
          <w:szCs w:val="24"/>
        </w:rPr>
        <w:t>ddendum, t</w:t>
      </w:r>
      <w:r w:rsidR="0056104B">
        <w:rPr>
          <w:rFonts w:ascii="Times New Roman" w:hAnsi="Times New Roman" w:cs="Times New Roman"/>
          <w:sz w:val="24"/>
          <w:szCs w:val="24"/>
        </w:rPr>
        <w:t xml:space="preserve">he appellant appealed the </w:t>
      </w:r>
      <w:r w:rsidR="00226FCB">
        <w:rPr>
          <w:rFonts w:ascii="Times New Roman" w:hAnsi="Times New Roman" w:cs="Times New Roman"/>
          <w:sz w:val="24"/>
          <w:szCs w:val="24"/>
        </w:rPr>
        <w:t xml:space="preserve">IPO’s decision refusing </w:t>
      </w:r>
      <w:r w:rsidR="0056104B">
        <w:rPr>
          <w:rFonts w:ascii="Times New Roman" w:hAnsi="Times New Roman" w:cs="Times New Roman"/>
          <w:sz w:val="24"/>
          <w:szCs w:val="24"/>
        </w:rPr>
        <w:t>him international protection to the Immigration Protection Appeals Tribunal (“IPAT”).  On the 22</w:t>
      </w:r>
      <w:r w:rsidR="0056104B" w:rsidRPr="0056104B">
        <w:rPr>
          <w:rFonts w:ascii="Times New Roman" w:hAnsi="Times New Roman" w:cs="Times New Roman"/>
          <w:sz w:val="24"/>
          <w:szCs w:val="24"/>
          <w:vertAlign w:val="superscript"/>
        </w:rPr>
        <w:t>nd</w:t>
      </w:r>
      <w:r w:rsidR="0056104B">
        <w:rPr>
          <w:rFonts w:ascii="Times New Roman" w:hAnsi="Times New Roman" w:cs="Times New Roman"/>
          <w:sz w:val="24"/>
          <w:szCs w:val="24"/>
        </w:rPr>
        <w:t xml:space="preserve"> January, 2019, </w:t>
      </w:r>
      <w:r w:rsidR="00563181">
        <w:rPr>
          <w:rFonts w:ascii="Times New Roman" w:hAnsi="Times New Roman" w:cs="Times New Roman"/>
          <w:sz w:val="24"/>
          <w:szCs w:val="24"/>
        </w:rPr>
        <w:t xml:space="preserve">IPAT </w:t>
      </w:r>
      <w:r w:rsidR="0056104B">
        <w:rPr>
          <w:rFonts w:ascii="Times New Roman" w:hAnsi="Times New Roman" w:cs="Times New Roman"/>
          <w:sz w:val="24"/>
          <w:szCs w:val="24"/>
        </w:rPr>
        <w:t>affirmed the decision of the IPO.</w:t>
      </w:r>
      <w:r w:rsidR="00226FCB">
        <w:rPr>
          <w:rFonts w:ascii="Times New Roman" w:hAnsi="Times New Roman" w:cs="Times New Roman"/>
          <w:sz w:val="24"/>
          <w:szCs w:val="24"/>
        </w:rPr>
        <w:t xml:space="preserve">  </w:t>
      </w:r>
    </w:p>
    <w:p w14:paraId="597F8952" w14:textId="753A7411" w:rsidR="008D522B" w:rsidRPr="00551C8A" w:rsidRDefault="00551C8A" w:rsidP="00C155E0">
      <w:pPr>
        <w:pStyle w:val="ListParagraph"/>
        <w:numPr>
          <w:ilvl w:val="0"/>
          <w:numId w:val="25"/>
        </w:numPr>
        <w:spacing w:after="0" w:line="480" w:lineRule="auto"/>
        <w:ind w:left="0" w:firstLine="0"/>
        <w:jc w:val="both"/>
        <w:rPr>
          <w:rFonts w:ascii="Times New Roman" w:hAnsi="Times New Roman" w:cs="Times New Roman"/>
          <w:b/>
          <w:bCs/>
          <w:i/>
          <w:iCs/>
          <w:sz w:val="24"/>
          <w:szCs w:val="24"/>
        </w:rPr>
      </w:pPr>
      <w:r>
        <w:rPr>
          <w:rFonts w:ascii="Times New Roman" w:hAnsi="Times New Roman" w:cs="Times New Roman"/>
          <w:sz w:val="24"/>
          <w:szCs w:val="24"/>
        </w:rPr>
        <w:t>In the course of his application</w:t>
      </w:r>
      <w:r w:rsidR="008771F3">
        <w:rPr>
          <w:rFonts w:ascii="Times New Roman" w:hAnsi="Times New Roman" w:cs="Times New Roman"/>
          <w:sz w:val="24"/>
          <w:szCs w:val="24"/>
        </w:rPr>
        <w:t xml:space="preserve"> for a declaration for refugee status</w:t>
      </w:r>
      <w:r>
        <w:rPr>
          <w:rFonts w:ascii="Times New Roman" w:hAnsi="Times New Roman" w:cs="Times New Roman"/>
          <w:sz w:val="24"/>
          <w:szCs w:val="24"/>
        </w:rPr>
        <w:t xml:space="preserve">, the appellant had </w:t>
      </w:r>
      <w:r w:rsidR="00E77A7B" w:rsidRPr="00551C8A">
        <w:rPr>
          <w:rFonts w:ascii="Times New Roman" w:hAnsi="Times New Roman" w:cs="Times New Roman"/>
          <w:sz w:val="24"/>
          <w:szCs w:val="24"/>
        </w:rPr>
        <w:t xml:space="preserve">also </w:t>
      </w:r>
      <w:r>
        <w:rPr>
          <w:rFonts w:ascii="Times New Roman" w:hAnsi="Times New Roman" w:cs="Times New Roman"/>
          <w:sz w:val="24"/>
          <w:szCs w:val="24"/>
        </w:rPr>
        <w:t xml:space="preserve">submitted </w:t>
      </w:r>
      <w:r w:rsidRPr="00551C8A">
        <w:rPr>
          <w:rFonts w:ascii="Times New Roman" w:hAnsi="Times New Roman" w:cs="Times New Roman"/>
          <w:sz w:val="24"/>
          <w:szCs w:val="24"/>
        </w:rPr>
        <w:t xml:space="preserve">information in support of his application for </w:t>
      </w:r>
      <w:r w:rsidR="00F849A5">
        <w:rPr>
          <w:rFonts w:ascii="Times New Roman" w:hAnsi="Times New Roman" w:cs="Times New Roman"/>
          <w:sz w:val="24"/>
          <w:szCs w:val="24"/>
        </w:rPr>
        <w:t>PTR</w:t>
      </w:r>
      <w:r w:rsidRPr="00551C8A">
        <w:rPr>
          <w:rFonts w:ascii="Times New Roman" w:hAnsi="Times New Roman" w:cs="Times New Roman"/>
          <w:sz w:val="24"/>
          <w:szCs w:val="24"/>
        </w:rPr>
        <w:t xml:space="preserve"> pursuant to s</w:t>
      </w:r>
      <w:r w:rsidR="00D7429B">
        <w:rPr>
          <w:rFonts w:ascii="Times New Roman" w:hAnsi="Times New Roman" w:cs="Times New Roman"/>
          <w:sz w:val="24"/>
          <w:szCs w:val="24"/>
        </w:rPr>
        <w:t>.</w:t>
      </w:r>
      <w:r w:rsidR="002A3CFB">
        <w:rPr>
          <w:rFonts w:ascii="Times New Roman" w:hAnsi="Times New Roman" w:cs="Times New Roman"/>
          <w:sz w:val="24"/>
          <w:szCs w:val="24"/>
        </w:rPr>
        <w:t xml:space="preserve"> </w:t>
      </w:r>
      <w:r w:rsidRPr="00551C8A">
        <w:rPr>
          <w:rFonts w:ascii="Times New Roman" w:hAnsi="Times New Roman" w:cs="Times New Roman"/>
          <w:sz w:val="24"/>
          <w:szCs w:val="24"/>
        </w:rPr>
        <w:t>49(</w:t>
      </w:r>
      <w:r w:rsidR="003F6ACA">
        <w:rPr>
          <w:rFonts w:ascii="Times New Roman" w:hAnsi="Times New Roman" w:cs="Times New Roman"/>
          <w:sz w:val="24"/>
          <w:szCs w:val="24"/>
        </w:rPr>
        <w:t>2</w:t>
      </w:r>
      <w:r w:rsidRPr="00551C8A">
        <w:rPr>
          <w:rFonts w:ascii="Times New Roman" w:hAnsi="Times New Roman" w:cs="Times New Roman"/>
          <w:sz w:val="24"/>
          <w:szCs w:val="24"/>
        </w:rPr>
        <w:t>).</w:t>
      </w:r>
      <w:r w:rsidR="008619E8" w:rsidRPr="00551C8A">
        <w:rPr>
          <w:rFonts w:ascii="Times New Roman" w:hAnsi="Times New Roman" w:cs="Times New Roman"/>
          <w:sz w:val="24"/>
          <w:szCs w:val="24"/>
        </w:rPr>
        <w:t xml:space="preserve">  Section 49(1) of the 2015 Act provides that “</w:t>
      </w:r>
      <w:r w:rsidR="008619E8" w:rsidRPr="00B12534">
        <w:rPr>
          <w:rFonts w:ascii="Times New Roman" w:hAnsi="Times New Roman" w:cs="Times New Roman"/>
          <w:i/>
          <w:iCs/>
          <w:sz w:val="24"/>
          <w:szCs w:val="24"/>
        </w:rPr>
        <w:t>[w]here a recommendation referred to in s. 39(3</w:t>
      </w:r>
      <w:r w:rsidR="0056104B" w:rsidRPr="00B12534">
        <w:rPr>
          <w:rFonts w:ascii="Times New Roman" w:hAnsi="Times New Roman" w:cs="Times New Roman"/>
          <w:i/>
          <w:iCs/>
          <w:sz w:val="24"/>
          <w:szCs w:val="24"/>
        </w:rPr>
        <w:t>)</w:t>
      </w:r>
      <w:r w:rsidR="008619E8" w:rsidRPr="00B12534">
        <w:rPr>
          <w:rFonts w:ascii="Times New Roman" w:hAnsi="Times New Roman" w:cs="Times New Roman"/>
          <w:i/>
          <w:iCs/>
          <w:sz w:val="24"/>
          <w:szCs w:val="24"/>
        </w:rPr>
        <w:t xml:space="preserve">(c) is made in respect of an application, the Minister shall consider, in accordance with this section, whether to give </w:t>
      </w:r>
      <w:r w:rsidR="008D522B" w:rsidRPr="00B12534">
        <w:rPr>
          <w:rFonts w:ascii="Times New Roman" w:hAnsi="Times New Roman" w:cs="Times New Roman"/>
          <w:i/>
          <w:iCs/>
          <w:sz w:val="24"/>
          <w:szCs w:val="24"/>
        </w:rPr>
        <w:t>the applicant concerned a permission under this section to remain in the State….</w:t>
      </w:r>
      <w:r w:rsidR="008D522B" w:rsidRPr="00551C8A">
        <w:rPr>
          <w:rFonts w:ascii="Times New Roman" w:hAnsi="Times New Roman" w:cs="Times New Roman"/>
          <w:sz w:val="24"/>
          <w:szCs w:val="24"/>
        </w:rPr>
        <w:t>”</w:t>
      </w:r>
      <w:r w:rsidR="00F50126">
        <w:rPr>
          <w:rFonts w:ascii="Times New Roman" w:hAnsi="Times New Roman" w:cs="Times New Roman"/>
          <w:sz w:val="24"/>
          <w:szCs w:val="24"/>
        </w:rPr>
        <w:t xml:space="preserve">. </w:t>
      </w:r>
      <w:r w:rsidR="008D522B" w:rsidRPr="00551C8A">
        <w:rPr>
          <w:rFonts w:ascii="Times New Roman" w:hAnsi="Times New Roman" w:cs="Times New Roman"/>
          <w:sz w:val="24"/>
          <w:szCs w:val="24"/>
        </w:rPr>
        <w:t xml:space="preserve"> For the purposes of considering this permission, the Minister shall have regard to the information submitted by the applicant.  This information is set out in s. 49(6) of the 2015 Act which provides:</w:t>
      </w:r>
    </w:p>
    <w:p w14:paraId="47300D81" w14:textId="5E83B2D9" w:rsidR="008D522B" w:rsidRPr="00B12534" w:rsidRDefault="008D522B" w:rsidP="008D522B">
      <w:pPr>
        <w:pStyle w:val="ListParagraph"/>
        <w:spacing w:after="0" w:line="480" w:lineRule="auto"/>
        <w:jc w:val="both"/>
        <w:rPr>
          <w:rFonts w:ascii="Times New Roman" w:hAnsi="Times New Roman" w:cs="Times New Roman"/>
          <w:i/>
          <w:iCs/>
          <w:sz w:val="24"/>
          <w:szCs w:val="24"/>
        </w:rPr>
      </w:pPr>
      <w:r>
        <w:rPr>
          <w:rFonts w:ascii="Times New Roman" w:hAnsi="Times New Roman" w:cs="Times New Roman"/>
          <w:sz w:val="24"/>
          <w:szCs w:val="24"/>
        </w:rPr>
        <w:t>“</w:t>
      </w:r>
      <w:r w:rsidRPr="00B12534">
        <w:rPr>
          <w:rFonts w:ascii="Times New Roman" w:hAnsi="Times New Roman" w:cs="Times New Roman"/>
          <w:i/>
          <w:iCs/>
          <w:sz w:val="24"/>
          <w:szCs w:val="24"/>
        </w:rPr>
        <w:t>(6)</w:t>
      </w:r>
      <w:r w:rsidRPr="00B12534">
        <w:rPr>
          <w:rFonts w:ascii="Times New Roman" w:hAnsi="Times New Roman" w:cs="Times New Roman"/>
          <w:i/>
          <w:iCs/>
          <w:sz w:val="24"/>
          <w:szCs w:val="24"/>
        </w:rPr>
        <w:tab/>
        <w:t>An applicant–</w:t>
      </w:r>
    </w:p>
    <w:p w14:paraId="12FA73BD" w14:textId="6E413571" w:rsidR="008D522B" w:rsidRPr="00B12534" w:rsidRDefault="008D522B" w:rsidP="008D522B">
      <w:pPr>
        <w:pStyle w:val="ListParagraph"/>
        <w:numPr>
          <w:ilvl w:val="0"/>
          <w:numId w:val="5"/>
        </w:numPr>
        <w:spacing w:after="0" w:line="480" w:lineRule="auto"/>
        <w:jc w:val="both"/>
        <w:rPr>
          <w:rFonts w:ascii="Times New Roman" w:hAnsi="Times New Roman" w:cs="Times New Roman"/>
          <w:i/>
          <w:iCs/>
          <w:sz w:val="24"/>
          <w:szCs w:val="24"/>
        </w:rPr>
      </w:pPr>
      <w:r w:rsidRPr="00B12534">
        <w:rPr>
          <w:rFonts w:ascii="Times New Roman" w:hAnsi="Times New Roman" w:cs="Times New Roman"/>
          <w:i/>
          <w:iCs/>
          <w:sz w:val="24"/>
          <w:szCs w:val="24"/>
        </w:rPr>
        <w:lastRenderedPageBreak/>
        <w:t xml:space="preserve">may, at any stage prior to the preparation of the report under </w:t>
      </w:r>
      <w:r w:rsidRPr="00C56AFB">
        <w:rPr>
          <w:rFonts w:ascii="Times New Roman" w:hAnsi="Times New Roman" w:cs="Times New Roman"/>
          <w:i/>
          <w:iCs/>
          <w:sz w:val="24"/>
          <w:szCs w:val="24"/>
        </w:rPr>
        <w:t>section 39(1)</w:t>
      </w:r>
      <w:r w:rsidRPr="007B0105">
        <w:rPr>
          <w:rFonts w:ascii="Times New Roman" w:hAnsi="Times New Roman" w:cs="Times New Roman"/>
          <w:i/>
          <w:iCs/>
          <w:sz w:val="24"/>
          <w:szCs w:val="24"/>
        </w:rPr>
        <w:t xml:space="preserve"> </w:t>
      </w:r>
      <w:r w:rsidRPr="00B12534">
        <w:rPr>
          <w:rFonts w:ascii="Times New Roman" w:hAnsi="Times New Roman" w:cs="Times New Roman"/>
          <w:i/>
          <w:iCs/>
          <w:sz w:val="24"/>
          <w:szCs w:val="24"/>
        </w:rPr>
        <w:t xml:space="preserve">in relation to his or her application, submit information that would, in the event that </w:t>
      </w:r>
      <w:r w:rsidRPr="00C56AFB">
        <w:rPr>
          <w:rFonts w:ascii="Times New Roman" w:hAnsi="Times New Roman" w:cs="Times New Roman"/>
          <w:i/>
          <w:iCs/>
          <w:sz w:val="24"/>
          <w:szCs w:val="24"/>
        </w:rPr>
        <w:t>subsection (1)</w:t>
      </w:r>
      <w:r w:rsidRPr="007B0105">
        <w:rPr>
          <w:rFonts w:ascii="Times New Roman" w:hAnsi="Times New Roman" w:cs="Times New Roman"/>
          <w:i/>
          <w:iCs/>
          <w:sz w:val="24"/>
          <w:szCs w:val="24"/>
        </w:rPr>
        <w:t xml:space="preserve"> </w:t>
      </w:r>
      <w:r w:rsidRPr="00B12534">
        <w:rPr>
          <w:rFonts w:ascii="Times New Roman" w:hAnsi="Times New Roman" w:cs="Times New Roman"/>
          <w:i/>
          <w:iCs/>
          <w:sz w:val="24"/>
          <w:szCs w:val="24"/>
        </w:rPr>
        <w:t>applies to the applicant, be relevant to the Minister’s decision under this section, and</w:t>
      </w:r>
    </w:p>
    <w:p w14:paraId="56AC10A2" w14:textId="56506F14" w:rsidR="008D522B" w:rsidRDefault="008D522B" w:rsidP="008D522B">
      <w:pPr>
        <w:pStyle w:val="ListParagraph"/>
        <w:numPr>
          <w:ilvl w:val="0"/>
          <w:numId w:val="5"/>
        </w:numPr>
        <w:spacing w:after="0" w:line="480" w:lineRule="auto"/>
        <w:jc w:val="both"/>
        <w:rPr>
          <w:rFonts w:ascii="Times New Roman" w:hAnsi="Times New Roman" w:cs="Times New Roman"/>
          <w:sz w:val="24"/>
          <w:szCs w:val="24"/>
        </w:rPr>
      </w:pPr>
      <w:r w:rsidRPr="00B12534">
        <w:rPr>
          <w:rFonts w:ascii="Times New Roman" w:hAnsi="Times New Roman" w:cs="Times New Roman"/>
          <w:i/>
          <w:iCs/>
          <w:sz w:val="24"/>
          <w:szCs w:val="24"/>
        </w:rPr>
        <w:t>shall, where he or she becomes aware, during the period between the making of his or her application and the preparation of such report, of a change of circumstances that would be relevant to the Minister’s decision under this section inform the Minister, forthwith, of that change.</w:t>
      </w:r>
      <w:r>
        <w:rPr>
          <w:rFonts w:ascii="Times New Roman" w:hAnsi="Times New Roman" w:cs="Times New Roman"/>
          <w:sz w:val="24"/>
          <w:szCs w:val="24"/>
        </w:rPr>
        <w:t>”</w:t>
      </w:r>
    </w:p>
    <w:p w14:paraId="7087C586" w14:textId="69D25CA5" w:rsidR="0032250B" w:rsidRPr="0032250B" w:rsidRDefault="008D522B" w:rsidP="00C155E0">
      <w:pPr>
        <w:pStyle w:val="ListParagraph"/>
        <w:numPr>
          <w:ilvl w:val="0"/>
          <w:numId w:val="25"/>
        </w:numPr>
        <w:spacing w:after="0" w:line="480" w:lineRule="auto"/>
        <w:ind w:left="0" w:firstLine="0"/>
        <w:jc w:val="both"/>
        <w:rPr>
          <w:rFonts w:ascii="Times New Roman" w:hAnsi="Times New Roman" w:cs="Times New Roman"/>
          <w:b/>
          <w:bCs/>
          <w:i/>
          <w:iCs/>
          <w:sz w:val="24"/>
          <w:szCs w:val="24"/>
        </w:rPr>
      </w:pPr>
      <w:r w:rsidRPr="00FB6248">
        <w:rPr>
          <w:rFonts w:ascii="Times New Roman" w:hAnsi="Times New Roman" w:cs="Times New Roman"/>
          <w:sz w:val="24"/>
          <w:szCs w:val="24"/>
        </w:rPr>
        <w:t>The Minister shall also have regard to any relevant information presented by the applicant in</w:t>
      </w:r>
      <w:r w:rsidR="004B33DE" w:rsidRPr="00FB6248">
        <w:rPr>
          <w:rFonts w:ascii="Times New Roman" w:hAnsi="Times New Roman" w:cs="Times New Roman"/>
          <w:sz w:val="24"/>
          <w:szCs w:val="24"/>
        </w:rPr>
        <w:t xml:space="preserve"> </w:t>
      </w:r>
      <w:r w:rsidRPr="00FB6248">
        <w:rPr>
          <w:rFonts w:ascii="Times New Roman" w:hAnsi="Times New Roman" w:cs="Times New Roman"/>
          <w:sz w:val="24"/>
          <w:szCs w:val="24"/>
        </w:rPr>
        <w:t>his or her application for international protection, including any statement made by him at his preliminary interview and personal interview</w:t>
      </w:r>
      <w:r w:rsidR="009A060F" w:rsidRPr="00FB6248">
        <w:rPr>
          <w:rFonts w:ascii="Times New Roman" w:hAnsi="Times New Roman" w:cs="Times New Roman"/>
          <w:sz w:val="24"/>
          <w:szCs w:val="24"/>
        </w:rPr>
        <w:t>.</w:t>
      </w:r>
      <w:r w:rsidR="004B33DE" w:rsidRPr="00FB6248">
        <w:rPr>
          <w:rFonts w:ascii="Times New Roman" w:hAnsi="Times New Roman" w:cs="Times New Roman"/>
          <w:sz w:val="24"/>
          <w:szCs w:val="24"/>
        </w:rPr>
        <w:t xml:space="preserve"> </w:t>
      </w:r>
      <w:r w:rsidR="009A060F" w:rsidRPr="00FB6248">
        <w:rPr>
          <w:rFonts w:ascii="Times New Roman" w:hAnsi="Times New Roman" w:cs="Times New Roman"/>
          <w:sz w:val="24"/>
          <w:szCs w:val="24"/>
        </w:rPr>
        <w:t xml:space="preserve"> </w:t>
      </w:r>
      <w:r w:rsidR="004D2FEF" w:rsidRPr="00FB6248">
        <w:rPr>
          <w:rFonts w:ascii="Times New Roman" w:hAnsi="Times New Roman" w:cs="Times New Roman"/>
          <w:sz w:val="24"/>
          <w:szCs w:val="24"/>
        </w:rPr>
        <w:t xml:space="preserve">While the legislation states that it is the Minister who determines the </w:t>
      </w:r>
      <w:r w:rsidR="00F849A5">
        <w:rPr>
          <w:rFonts w:ascii="Times New Roman" w:hAnsi="Times New Roman" w:cs="Times New Roman"/>
          <w:sz w:val="24"/>
          <w:szCs w:val="24"/>
        </w:rPr>
        <w:t>PTR</w:t>
      </w:r>
      <w:r w:rsidR="004D2FEF" w:rsidRPr="00FB6248">
        <w:rPr>
          <w:rFonts w:ascii="Times New Roman" w:hAnsi="Times New Roman" w:cs="Times New Roman"/>
          <w:sz w:val="24"/>
          <w:szCs w:val="24"/>
        </w:rPr>
        <w:t xml:space="preserve"> application, </w:t>
      </w:r>
      <w:r w:rsidR="00FB6248" w:rsidRPr="00FB6248">
        <w:rPr>
          <w:rFonts w:ascii="Times New Roman" w:hAnsi="Times New Roman" w:cs="Times New Roman"/>
          <w:sz w:val="24"/>
          <w:szCs w:val="24"/>
        </w:rPr>
        <w:t>as is usual the Minister can delegate this function.  In the present case</w:t>
      </w:r>
      <w:r w:rsidR="00CC3AB0">
        <w:rPr>
          <w:rFonts w:ascii="Times New Roman" w:hAnsi="Times New Roman" w:cs="Times New Roman"/>
          <w:sz w:val="24"/>
          <w:szCs w:val="24"/>
        </w:rPr>
        <w:t>,</w:t>
      </w:r>
      <w:r w:rsidR="00FB6248" w:rsidRPr="00FB6248">
        <w:rPr>
          <w:rFonts w:ascii="Times New Roman" w:hAnsi="Times New Roman" w:cs="Times New Roman"/>
          <w:sz w:val="24"/>
          <w:szCs w:val="24"/>
        </w:rPr>
        <w:t xml:space="preserve"> one of the people who had acted as </w:t>
      </w:r>
      <w:r w:rsidR="004D2FEF" w:rsidRPr="00FB6248">
        <w:rPr>
          <w:rFonts w:ascii="Times New Roman" w:hAnsi="Times New Roman" w:cs="Times New Roman"/>
          <w:sz w:val="24"/>
          <w:szCs w:val="24"/>
        </w:rPr>
        <w:t xml:space="preserve">an IPO </w:t>
      </w:r>
      <w:r w:rsidR="00FB6248" w:rsidRPr="00FB6248">
        <w:rPr>
          <w:rFonts w:ascii="Times New Roman" w:hAnsi="Times New Roman" w:cs="Times New Roman"/>
          <w:sz w:val="24"/>
          <w:szCs w:val="24"/>
        </w:rPr>
        <w:t xml:space="preserve">was authorised </w:t>
      </w:r>
      <w:r w:rsidR="004D2FEF" w:rsidRPr="00FB6248">
        <w:rPr>
          <w:rFonts w:ascii="Times New Roman" w:hAnsi="Times New Roman" w:cs="Times New Roman"/>
          <w:sz w:val="24"/>
          <w:szCs w:val="24"/>
        </w:rPr>
        <w:t xml:space="preserve">by the Minister to carry out this function.  </w:t>
      </w:r>
      <w:r w:rsidR="00215F9C" w:rsidRPr="00FB6248">
        <w:rPr>
          <w:rFonts w:ascii="Times New Roman" w:hAnsi="Times New Roman" w:cs="Times New Roman"/>
          <w:sz w:val="24"/>
          <w:szCs w:val="24"/>
        </w:rPr>
        <w:t>Mr. SF, acting on behalf of the Minister</w:t>
      </w:r>
      <w:r w:rsidR="00FB6248" w:rsidRPr="00FB6248">
        <w:rPr>
          <w:rFonts w:ascii="Times New Roman" w:hAnsi="Times New Roman" w:cs="Times New Roman"/>
          <w:sz w:val="24"/>
          <w:szCs w:val="24"/>
        </w:rPr>
        <w:t>,</w:t>
      </w:r>
      <w:r w:rsidR="00E77A7B" w:rsidRPr="00E77A7B">
        <w:rPr>
          <w:rFonts w:ascii="Times New Roman" w:hAnsi="Times New Roman" w:cs="Times New Roman"/>
          <w:sz w:val="24"/>
          <w:szCs w:val="24"/>
        </w:rPr>
        <w:t xml:space="preserve"> refused to give the appellant </w:t>
      </w:r>
      <w:r w:rsidR="00F849A5">
        <w:rPr>
          <w:rFonts w:ascii="Times New Roman" w:hAnsi="Times New Roman" w:cs="Times New Roman"/>
          <w:sz w:val="24"/>
          <w:szCs w:val="24"/>
        </w:rPr>
        <w:t>PTR</w:t>
      </w:r>
      <w:r w:rsidR="00E77A7B" w:rsidRPr="00E77A7B">
        <w:rPr>
          <w:rFonts w:ascii="Times New Roman" w:hAnsi="Times New Roman" w:cs="Times New Roman"/>
          <w:sz w:val="24"/>
          <w:szCs w:val="24"/>
        </w:rPr>
        <w:t xml:space="preserve"> under s. 49(4)(b) of the 2015 Act.  </w:t>
      </w:r>
    </w:p>
    <w:p w14:paraId="660868CA" w14:textId="367643CD" w:rsidR="0037440A" w:rsidRPr="0037440A" w:rsidRDefault="0037440A" w:rsidP="00C155E0">
      <w:pPr>
        <w:pStyle w:val="ListParagraph"/>
        <w:numPr>
          <w:ilvl w:val="0"/>
          <w:numId w:val="25"/>
        </w:numPr>
        <w:spacing w:after="0" w:line="480" w:lineRule="auto"/>
        <w:ind w:left="0" w:firstLine="0"/>
        <w:jc w:val="both"/>
        <w:rPr>
          <w:rFonts w:ascii="Times New Roman" w:hAnsi="Times New Roman" w:cs="Times New Roman"/>
          <w:b/>
          <w:bCs/>
          <w:i/>
          <w:iCs/>
          <w:sz w:val="24"/>
          <w:szCs w:val="24"/>
        </w:rPr>
      </w:pPr>
      <w:r>
        <w:rPr>
          <w:rFonts w:ascii="Times New Roman" w:hAnsi="Times New Roman" w:cs="Times New Roman"/>
          <w:sz w:val="24"/>
          <w:szCs w:val="24"/>
        </w:rPr>
        <w:t xml:space="preserve">In </w:t>
      </w:r>
      <w:r w:rsidR="0032250B">
        <w:rPr>
          <w:rFonts w:ascii="Times New Roman" w:hAnsi="Times New Roman" w:cs="Times New Roman"/>
          <w:sz w:val="24"/>
          <w:szCs w:val="24"/>
        </w:rPr>
        <w:t>Mr. SF’s</w:t>
      </w:r>
      <w:r>
        <w:rPr>
          <w:rFonts w:ascii="Times New Roman" w:hAnsi="Times New Roman" w:cs="Times New Roman"/>
          <w:sz w:val="24"/>
          <w:szCs w:val="24"/>
        </w:rPr>
        <w:t xml:space="preserve"> decision</w:t>
      </w:r>
      <w:r w:rsidR="00215F9C">
        <w:rPr>
          <w:rFonts w:ascii="Times New Roman" w:hAnsi="Times New Roman" w:cs="Times New Roman"/>
          <w:sz w:val="24"/>
          <w:szCs w:val="24"/>
        </w:rPr>
        <w:t xml:space="preserve"> dated the 19</w:t>
      </w:r>
      <w:r w:rsidR="00215F9C" w:rsidRPr="0032250B">
        <w:rPr>
          <w:rFonts w:ascii="Times New Roman" w:hAnsi="Times New Roman" w:cs="Times New Roman"/>
          <w:sz w:val="24"/>
          <w:szCs w:val="24"/>
          <w:vertAlign w:val="superscript"/>
        </w:rPr>
        <w:t>th</w:t>
      </w:r>
      <w:r w:rsidR="00215F9C">
        <w:rPr>
          <w:rFonts w:ascii="Times New Roman" w:hAnsi="Times New Roman" w:cs="Times New Roman"/>
          <w:sz w:val="24"/>
          <w:szCs w:val="24"/>
        </w:rPr>
        <w:t xml:space="preserve"> July, 2018,</w:t>
      </w:r>
      <w:r>
        <w:rPr>
          <w:rFonts w:ascii="Times New Roman" w:hAnsi="Times New Roman" w:cs="Times New Roman"/>
          <w:sz w:val="24"/>
          <w:szCs w:val="24"/>
        </w:rPr>
        <w:t xml:space="preserve"> </w:t>
      </w:r>
      <w:r w:rsidR="0032250B">
        <w:rPr>
          <w:rFonts w:ascii="Times New Roman" w:hAnsi="Times New Roman" w:cs="Times New Roman"/>
          <w:sz w:val="24"/>
          <w:szCs w:val="24"/>
        </w:rPr>
        <w:t>he said</w:t>
      </w:r>
      <w:r>
        <w:rPr>
          <w:rFonts w:ascii="Times New Roman" w:hAnsi="Times New Roman" w:cs="Times New Roman"/>
          <w:sz w:val="24"/>
          <w:szCs w:val="24"/>
        </w:rPr>
        <w:t xml:space="preserve"> </w:t>
      </w:r>
      <w:r w:rsidR="0032250B">
        <w:rPr>
          <w:rFonts w:ascii="Times New Roman" w:hAnsi="Times New Roman" w:cs="Times New Roman"/>
          <w:sz w:val="24"/>
          <w:szCs w:val="24"/>
        </w:rPr>
        <w:t>with respect to</w:t>
      </w:r>
      <w:r>
        <w:rPr>
          <w:rFonts w:ascii="Times New Roman" w:hAnsi="Times New Roman" w:cs="Times New Roman"/>
          <w:sz w:val="24"/>
          <w:szCs w:val="24"/>
        </w:rPr>
        <w:t xml:space="preserve"> humanitarian considerations, </w:t>
      </w:r>
      <w:r w:rsidR="007E461A">
        <w:rPr>
          <w:rFonts w:ascii="Times New Roman" w:hAnsi="Times New Roman" w:cs="Times New Roman"/>
          <w:sz w:val="24"/>
          <w:szCs w:val="24"/>
        </w:rPr>
        <w:t xml:space="preserve">that </w:t>
      </w:r>
      <w:r>
        <w:rPr>
          <w:rFonts w:ascii="Times New Roman" w:hAnsi="Times New Roman" w:cs="Times New Roman"/>
          <w:sz w:val="24"/>
          <w:szCs w:val="24"/>
        </w:rPr>
        <w:t>the s. 39 Report “</w:t>
      </w:r>
      <w:r w:rsidRPr="00B12534">
        <w:rPr>
          <w:rFonts w:ascii="Times New Roman" w:hAnsi="Times New Roman" w:cs="Times New Roman"/>
          <w:i/>
          <w:iCs/>
          <w:sz w:val="24"/>
          <w:szCs w:val="24"/>
        </w:rPr>
        <w:t>found that the applicant was not credible or at risk of persecution or serious harm in Western Sahara</w:t>
      </w:r>
      <w:r>
        <w:rPr>
          <w:rFonts w:ascii="Times New Roman" w:hAnsi="Times New Roman" w:cs="Times New Roman"/>
          <w:sz w:val="24"/>
          <w:szCs w:val="24"/>
        </w:rPr>
        <w:t>” and that there is “</w:t>
      </w:r>
      <w:r w:rsidRPr="00B12534">
        <w:rPr>
          <w:rFonts w:ascii="Times New Roman" w:hAnsi="Times New Roman" w:cs="Times New Roman"/>
          <w:i/>
          <w:iCs/>
          <w:sz w:val="24"/>
          <w:szCs w:val="24"/>
        </w:rPr>
        <w:t>nothing to suggest that the applicant should not be returned to Western Sahara</w:t>
      </w:r>
      <w:r w:rsidR="00180955" w:rsidRPr="00B12534">
        <w:rPr>
          <w:rFonts w:ascii="Times New Roman" w:hAnsi="Times New Roman" w:cs="Times New Roman"/>
          <w:i/>
          <w:iCs/>
          <w:sz w:val="24"/>
          <w:szCs w:val="24"/>
        </w:rPr>
        <w:t>.</w:t>
      </w:r>
      <w:r>
        <w:rPr>
          <w:rFonts w:ascii="Times New Roman" w:hAnsi="Times New Roman" w:cs="Times New Roman"/>
          <w:sz w:val="24"/>
          <w:szCs w:val="24"/>
        </w:rPr>
        <w:t>”</w:t>
      </w:r>
      <w:r>
        <w:rPr>
          <w:rFonts w:ascii="Times New Roman" w:hAnsi="Times New Roman" w:cs="Times New Roman"/>
          <w:b/>
          <w:bCs/>
          <w:i/>
          <w:iCs/>
          <w:sz w:val="24"/>
          <w:szCs w:val="24"/>
        </w:rPr>
        <w:t xml:space="preserve">  </w:t>
      </w:r>
      <w:r>
        <w:rPr>
          <w:rFonts w:ascii="Times New Roman" w:hAnsi="Times New Roman" w:cs="Times New Roman"/>
          <w:sz w:val="24"/>
          <w:szCs w:val="24"/>
        </w:rPr>
        <w:t xml:space="preserve">The decision also had regard to the representations made by the appellant regarding the prohibition of </w:t>
      </w:r>
      <w:r>
        <w:rPr>
          <w:rFonts w:ascii="Times New Roman" w:hAnsi="Times New Roman" w:cs="Times New Roman"/>
          <w:i/>
          <w:iCs/>
          <w:sz w:val="24"/>
          <w:szCs w:val="24"/>
        </w:rPr>
        <w:t>refoulement</w:t>
      </w:r>
      <w:r>
        <w:rPr>
          <w:rFonts w:ascii="Times New Roman" w:hAnsi="Times New Roman" w:cs="Times New Roman"/>
          <w:sz w:val="24"/>
          <w:szCs w:val="24"/>
        </w:rPr>
        <w:t xml:space="preserve"> wherein the appellant claimed that he will be imprisoned by the Moroccan authorities if returned to Western Sahara.  The Minister again found that </w:t>
      </w:r>
      <w:r w:rsidR="001E0BF8">
        <w:rPr>
          <w:rFonts w:ascii="Times New Roman" w:hAnsi="Times New Roman" w:cs="Times New Roman"/>
          <w:sz w:val="24"/>
          <w:szCs w:val="24"/>
        </w:rPr>
        <w:t xml:space="preserve">material elements of the appellant’s claim in the s. 39 </w:t>
      </w:r>
      <w:r w:rsidR="00CC285C">
        <w:rPr>
          <w:rFonts w:ascii="Times New Roman" w:hAnsi="Times New Roman" w:cs="Times New Roman"/>
          <w:sz w:val="24"/>
          <w:szCs w:val="24"/>
        </w:rPr>
        <w:t>r</w:t>
      </w:r>
      <w:r w:rsidR="001E0BF8">
        <w:rPr>
          <w:rFonts w:ascii="Times New Roman" w:hAnsi="Times New Roman" w:cs="Times New Roman"/>
          <w:sz w:val="24"/>
          <w:szCs w:val="24"/>
        </w:rPr>
        <w:t>eport were not credible and relied on country of origin information from the US Department of State Human Rights Reports, 2017.</w:t>
      </w:r>
    </w:p>
    <w:p w14:paraId="1CF19FF8" w14:textId="5F8DCB59" w:rsidR="008D418B" w:rsidRPr="008D418B" w:rsidRDefault="009A060F" w:rsidP="00C155E0">
      <w:pPr>
        <w:pStyle w:val="ListParagraph"/>
        <w:numPr>
          <w:ilvl w:val="0"/>
          <w:numId w:val="25"/>
        </w:numPr>
        <w:spacing w:after="0" w:line="480" w:lineRule="auto"/>
        <w:ind w:left="0" w:firstLine="0"/>
        <w:jc w:val="both"/>
        <w:rPr>
          <w:rFonts w:ascii="Times New Roman" w:hAnsi="Times New Roman" w:cs="Times New Roman"/>
          <w:b/>
          <w:bCs/>
          <w:i/>
          <w:iCs/>
          <w:sz w:val="24"/>
          <w:szCs w:val="24"/>
        </w:rPr>
      </w:pPr>
      <w:r>
        <w:rPr>
          <w:rFonts w:ascii="Times New Roman" w:hAnsi="Times New Roman" w:cs="Times New Roman"/>
          <w:sz w:val="24"/>
          <w:szCs w:val="24"/>
        </w:rPr>
        <w:lastRenderedPageBreak/>
        <w:t xml:space="preserve">Since the Minister refused the appellant </w:t>
      </w:r>
      <w:r w:rsidR="00F849A5">
        <w:rPr>
          <w:rFonts w:ascii="Times New Roman" w:hAnsi="Times New Roman" w:cs="Times New Roman"/>
          <w:sz w:val="24"/>
          <w:szCs w:val="24"/>
        </w:rPr>
        <w:t>PTR</w:t>
      </w:r>
      <w:r w:rsidR="00215F9C">
        <w:rPr>
          <w:rFonts w:ascii="Times New Roman" w:hAnsi="Times New Roman" w:cs="Times New Roman"/>
          <w:sz w:val="24"/>
          <w:szCs w:val="24"/>
        </w:rPr>
        <w:t xml:space="preserve"> under s. 49(4)(b)</w:t>
      </w:r>
      <w:r w:rsidR="0032250B">
        <w:rPr>
          <w:rFonts w:ascii="Times New Roman" w:hAnsi="Times New Roman" w:cs="Times New Roman"/>
          <w:sz w:val="24"/>
          <w:szCs w:val="24"/>
        </w:rPr>
        <w:t xml:space="preserve"> and IPAT affirmed the IPO’s recommendation under s. 39(3)(c) refusing the appellant international protection</w:t>
      </w:r>
      <w:r>
        <w:rPr>
          <w:rFonts w:ascii="Times New Roman" w:hAnsi="Times New Roman" w:cs="Times New Roman"/>
          <w:sz w:val="24"/>
          <w:szCs w:val="24"/>
        </w:rPr>
        <w:t>, the Minister is obliged</w:t>
      </w:r>
      <w:r w:rsidR="008771F3">
        <w:rPr>
          <w:rFonts w:ascii="Times New Roman" w:hAnsi="Times New Roman" w:cs="Times New Roman"/>
          <w:sz w:val="24"/>
          <w:szCs w:val="24"/>
        </w:rPr>
        <w:t xml:space="preserve"> under s.</w:t>
      </w:r>
      <w:r w:rsidR="00090EA1">
        <w:rPr>
          <w:rFonts w:ascii="Times New Roman" w:hAnsi="Times New Roman" w:cs="Times New Roman"/>
          <w:sz w:val="24"/>
          <w:szCs w:val="24"/>
        </w:rPr>
        <w:t xml:space="preserve"> </w:t>
      </w:r>
      <w:r w:rsidR="008771F3">
        <w:rPr>
          <w:rFonts w:ascii="Times New Roman" w:hAnsi="Times New Roman" w:cs="Times New Roman"/>
          <w:sz w:val="24"/>
          <w:szCs w:val="24"/>
        </w:rPr>
        <w:t>49(7)</w:t>
      </w:r>
      <w:r>
        <w:rPr>
          <w:rFonts w:ascii="Times New Roman" w:hAnsi="Times New Roman" w:cs="Times New Roman"/>
          <w:sz w:val="24"/>
          <w:szCs w:val="24"/>
        </w:rPr>
        <w:t xml:space="preserve">, </w:t>
      </w:r>
      <w:r w:rsidR="008771F3">
        <w:rPr>
          <w:rFonts w:ascii="Times New Roman" w:hAnsi="Times New Roman" w:cs="Times New Roman"/>
          <w:sz w:val="24"/>
          <w:szCs w:val="24"/>
        </w:rPr>
        <w:t>where further information is received from an applicant pursuant to s.</w:t>
      </w:r>
      <w:r w:rsidR="00090EA1">
        <w:rPr>
          <w:rFonts w:ascii="Times New Roman" w:hAnsi="Times New Roman" w:cs="Times New Roman"/>
          <w:sz w:val="24"/>
          <w:szCs w:val="24"/>
        </w:rPr>
        <w:t xml:space="preserve"> </w:t>
      </w:r>
      <w:r w:rsidR="008771F3">
        <w:rPr>
          <w:rFonts w:ascii="Times New Roman" w:hAnsi="Times New Roman" w:cs="Times New Roman"/>
          <w:sz w:val="24"/>
          <w:szCs w:val="24"/>
        </w:rPr>
        <w:t>49(9)</w:t>
      </w:r>
      <w:r>
        <w:rPr>
          <w:rFonts w:ascii="Times New Roman" w:hAnsi="Times New Roman" w:cs="Times New Roman"/>
          <w:sz w:val="24"/>
          <w:szCs w:val="24"/>
        </w:rPr>
        <w:t xml:space="preserve">, to review her decision in respect of the appellant (“the </w:t>
      </w:r>
      <w:r w:rsidR="00AF419E">
        <w:rPr>
          <w:rFonts w:ascii="Times New Roman" w:hAnsi="Times New Roman" w:cs="Times New Roman"/>
          <w:sz w:val="24"/>
          <w:szCs w:val="24"/>
        </w:rPr>
        <w:t>Review</w:t>
      </w:r>
      <w:r>
        <w:rPr>
          <w:rFonts w:ascii="Times New Roman" w:hAnsi="Times New Roman" w:cs="Times New Roman"/>
          <w:sz w:val="24"/>
          <w:szCs w:val="24"/>
        </w:rPr>
        <w:t xml:space="preserve">”).  </w:t>
      </w:r>
      <w:r w:rsidR="001D2C34">
        <w:rPr>
          <w:rFonts w:ascii="Times New Roman" w:hAnsi="Times New Roman" w:cs="Times New Roman"/>
          <w:sz w:val="24"/>
          <w:szCs w:val="24"/>
        </w:rPr>
        <w:t xml:space="preserve">The Supreme Court in the case of </w:t>
      </w:r>
      <w:r w:rsidR="001D2C34" w:rsidRPr="005E4601">
        <w:rPr>
          <w:rFonts w:ascii="Times New Roman" w:hAnsi="Times New Roman" w:cs="Times New Roman"/>
          <w:i/>
          <w:sz w:val="24"/>
          <w:szCs w:val="24"/>
        </w:rPr>
        <w:t>AWK (Pakistan) v</w:t>
      </w:r>
      <w:r w:rsidR="00095B79">
        <w:rPr>
          <w:rFonts w:ascii="Times New Roman" w:hAnsi="Times New Roman" w:cs="Times New Roman"/>
          <w:i/>
          <w:sz w:val="24"/>
          <w:szCs w:val="24"/>
        </w:rPr>
        <w:t>.</w:t>
      </w:r>
      <w:r w:rsidR="001D2C34" w:rsidRPr="005E4601">
        <w:rPr>
          <w:rFonts w:ascii="Times New Roman" w:hAnsi="Times New Roman" w:cs="Times New Roman"/>
          <w:i/>
          <w:sz w:val="24"/>
          <w:szCs w:val="24"/>
        </w:rPr>
        <w:t xml:space="preserve"> Minister for Justice and Equality</w:t>
      </w:r>
      <w:r w:rsidR="00095B79">
        <w:rPr>
          <w:rFonts w:ascii="Times New Roman" w:hAnsi="Times New Roman" w:cs="Times New Roman"/>
          <w:i/>
          <w:sz w:val="24"/>
          <w:szCs w:val="24"/>
        </w:rPr>
        <w:t xml:space="preserve"> </w:t>
      </w:r>
      <w:r w:rsidR="00095B79">
        <w:rPr>
          <w:rFonts w:ascii="Times New Roman" w:hAnsi="Times New Roman" w:cs="Times New Roman"/>
          <w:iCs/>
          <w:sz w:val="24"/>
          <w:szCs w:val="24"/>
        </w:rPr>
        <w:t>[20</w:t>
      </w:r>
      <w:r w:rsidR="007F491A">
        <w:rPr>
          <w:rFonts w:ascii="Times New Roman" w:hAnsi="Times New Roman" w:cs="Times New Roman"/>
          <w:iCs/>
          <w:sz w:val="24"/>
          <w:szCs w:val="24"/>
        </w:rPr>
        <w:t>20</w:t>
      </w:r>
      <w:r w:rsidR="00095B79">
        <w:rPr>
          <w:rFonts w:ascii="Times New Roman" w:hAnsi="Times New Roman" w:cs="Times New Roman"/>
          <w:iCs/>
          <w:sz w:val="24"/>
          <w:szCs w:val="24"/>
        </w:rPr>
        <w:t>] IESC 10</w:t>
      </w:r>
      <w:r w:rsidR="005E4601">
        <w:rPr>
          <w:rFonts w:ascii="Times New Roman" w:hAnsi="Times New Roman" w:cs="Times New Roman"/>
          <w:sz w:val="24"/>
          <w:szCs w:val="24"/>
        </w:rPr>
        <w:t xml:space="preserve"> stated that the process is not automatic and only become</w:t>
      </w:r>
      <w:r w:rsidR="00095B79">
        <w:rPr>
          <w:rFonts w:ascii="Times New Roman" w:hAnsi="Times New Roman" w:cs="Times New Roman"/>
          <w:sz w:val="24"/>
          <w:szCs w:val="24"/>
        </w:rPr>
        <w:t>s</w:t>
      </w:r>
      <w:r w:rsidR="005E4601">
        <w:rPr>
          <w:rFonts w:ascii="Times New Roman" w:hAnsi="Times New Roman" w:cs="Times New Roman"/>
          <w:sz w:val="24"/>
          <w:szCs w:val="24"/>
        </w:rPr>
        <w:t xml:space="preserve"> mandatory on receipt by the Minister of the information provided for in s.</w:t>
      </w:r>
      <w:r w:rsidR="00095B79">
        <w:rPr>
          <w:rFonts w:ascii="Times New Roman" w:hAnsi="Times New Roman" w:cs="Times New Roman"/>
          <w:sz w:val="24"/>
          <w:szCs w:val="24"/>
        </w:rPr>
        <w:t xml:space="preserve"> </w:t>
      </w:r>
      <w:r w:rsidR="005E4601">
        <w:rPr>
          <w:rFonts w:ascii="Times New Roman" w:hAnsi="Times New Roman" w:cs="Times New Roman"/>
          <w:sz w:val="24"/>
          <w:szCs w:val="24"/>
        </w:rPr>
        <w:t>49(9).  Subsection</w:t>
      </w:r>
      <w:r w:rsidR="008D418B">
        <w:rPr>
          <w:rFonts w:ascii="Times New Roman" w:hAnsi="Times New Roman" w:cs="Times New Roman"/>
          <w:sz w:val="24"/>
          <w:szCs w:val="24"/>
        </w:rPr>
        <w:t xml:space="preserve"> 49</w:t>
      </w:r>
      <w:r w:rsidR="005E4601">
        <w:rPr>
          <w:rFonts w:ascii="Times New Roman" w:hAnsi="Times New Roman" w:cs="Times New Roman"/>
          <w:sz w:val="24"/>
          <w:szCs w:val="24"/>
        </w:rPr>
        <w:t>(9) provides that an applicant for the purposes of a</w:t>
      </w:r>
      <w:r w:rsidR="00095B79">
        <w:rPr>
          <w:rFonts w:ascii="Times New Roman" w:hAnsi="Times New Roman" w:cs="Times New Roman"/>
          <w:sz w:val="24"/>
          <w:szCs w:val="24"/>
        </w:rPr>
        <w:t xml:space="preserve"> </w:t>
      </w:r>
      <w:r w:rsidR="005E4601">
        <w:rPr>
          <w:rFonts w:ascii="Times New Roman" w:hAnsi="Times New Roman" w:cs="Times New Roman"/>
          <w:sz w:val="24"/>
          <w:szCs w:val="24"/>
        </w:rPr>
        <w:t>s.</w:t>
      </w:r>
      <w:r w:rsidR="00095B79">
        <w:rPr>
          <w:rFonts w:ascii="Times New Roman" w:hAnsi="Times New Roman" w:cs="Times New Roman"/>
          <w:sz w:val="24"/>
          <w:szCs w:val="24"/>
        </w:rPr>
        <w:t xml:space="preserve"> </w:t>
      </w:r>
      <w:r w:rsidR="005E4601">
        <w:rPr>
          <w:rFonts w:ascii="Times New Roman" w:hAnsi="Times New Roman" w:cs="Times New Roman"/>
          <w:sz w:val="24"/>
          <w:szCs w:val="24"/>
        </w:rPr>
        <w:t>49(7) review</w:t>
      </w:r>
      <w:r w:rsidR="00BD6C17">
        <w:rPr>
          <w:rFonts w:ascii="Times New Roman" w:hAnsi="Times New Roman" w:cs="Times New Roman"/>
          <w:sz w:val="24"/>
          <w:szCs w:val="24"/>
        </w:rPr>
        <w:t>:</w:t>
      </w:r>
    </w:p>
    <w:p w14:paraId="4711CA96" w14:textId="5DBEF790" w:rsidR="00E77A7B" w:rsidRPr="00B12534" w:rsidRDefault="008D418B" w:rsidP="008D418B">
      <w:pPr>
        <w:pStyle w:val="ListParagraph"/>
        <w:spacing w:after="0" w:line="480" w:lineRule="auto"/>
        <w:ind w:left="1440" w:hanging="720"/>
        <w:jc w:val="both"/>
        <w:rPr>
          <w:rFonts w:ascii="Times New Roman" w:hAnsi="Times New Roman" w:cs="Times New Roman"/>
          <w:i/>
          <w:iCs/>
          <w:sz w:val="24"/>
          <w:szCs w:val="24"/>
        </w:rPr>
      </w:pPr>
      <w:r>
        <w:rPr>
          <w:rFonts w:ascii="Times New Roman" w:hAnsi="Times New Roman" w:cs="Times New Roman"/>
          <w:sz w:val="24"/>
          <w:szCs w:val="24"/>
        </w:rPr>
        <w:t>“</w:t>
      </w:r>
      <w:r w:rsidRPr="00B12534">
        <w:rPr>
          <w:rFonts w:ascii="Times New Roman" w:hAnsi="Times New Roman" w:cs="Times New Roman"/>
          <w:i/>
          <w:iCs/>
          <w:sz w:val="24"/>
          <w:szCs w:val="24"/>
        </w:rPr>
        <w:t>(a)</w:t>
      </w:r>
      <w:r w:rsidR="001D2C34" w:rsidRPr="00B12534">
        <w:rPr>
          <w:rFonts w:ascii="Times New Roman" w:hAnsi="Times New Roman" w:cs="Times New Roman"/>
          <w:i/>
          <w:iCs/>
          <w:sz w:val="24"/>
          <w:szCs w:val="24"/>
        </w:rPr>
        <w:t xml:space="preserve"> </w:t>
      </w:r>
      <w:r w:rsidR="001D2C34" w:rsidRPr="00B12534">
        <w:rPr>
          <w:rFonts w:ascii="Times New Roman" w:hAnsi="Times New Roman" w:cs="Times New Roman"/>
          <w:i/>
          <w:iCs/>
          <w:sz w:val="24"/>
          <w:szCs w:val="24"/>
        </w:rPr>
        <w:tab/>
        <w:t xml:space="preserve">may </w:t>
      </w:r>
      <w:r w:rsidRPr="00B12534">
        <w:rPr>
          <w:rFonts w:ascii="Times New Roman" w:hAnsi="Times New Roman" w:cs="Times New Roman"/>
          <w:i/>
          <w:iCs/>
          <w:sz w:val="24"/>
          <w:szCs w:val="24"/>
        </w:rPr>
        <w:t xml:space="preserve">submit information that would have been relevant to the making of a decision under </w:t>
      </w:r>
      <w:r w:rsidRPr="00C56AFB">
        <w:rPr>
          <w:rFonts w:ascii="Times New Roman" w:hAnsi="Times New Roman" w:cs="Times New Roman"/>
          <w:i/>
          <w:iCs/>
          <w:sz w:val="24"/>
          <w:szCs w:val="24"/>
        </w:rPr>
        <w:t xml:space="preserve">paragraph (b) </w:t>
      </w:r>
      <w:r w:rsidRPr="00B12534">
        <w:rPr>
          <w:rFonts w:ascii="Times New Roman" w:hAnsi="Times New Roman" w:cs="Times New Roman"/>
          <w:i/>
          <w:iCs/>
          <w:sz w:val="24"/>
          <w:szCs w:val="24"/>
        </w:rPr>
        <w:t xml:space="preserve">of </w:t>
      </w:r>
      <w:r w:rsidRPr="00C56AFB">
        <w:rPr>
          <w:rFonts w:ascii="Times New Roman" w:hAnsi="Times New Roman" w:cs="Times New Roman"/>
          <w:i/>
          <w:iCs/>
          <w:sz w:val="24"/>
          <w:szCs w:val="24"/>
        </w:rPr>
        <w:t xml:space="preserve">subsection (4) </w:t>
      </w:r>
      <w:r w:rsidRPr="00B12534">
        <w:rPr>
          <w:rFonts w:ascii="Times New Roman" w:hAnsi="Times New Roman" w:cs="Times New Roman"/>
          <w:i/>
          <w:iCs/>
          <w:sz w:val="24"/>
          <w:szCs w:val="24"/>
        </w:rPr>
        <w:t>had it been in the possession of the Minister when making such decision,</w:t>
      </w:r>
      <w:r w:rsidR="000B4DB3" w:rsidRPr="00B12534">
        <w:rPr>
          <w:rFonts w:ascii="Times New Roman" w:hAnsi="Times New Roman" w:cs="Times New Roman"/>
          <w:i/>
          <w:iCs/>
          <w:sz w:val="24"/>
          <w:szCs w:val="24"/>
        </w:rPr>
        <w:t xml:space="preserve"> and</w:t>
      </w:r>
    </w:p>
    <w:p w14:paraId="5D00DFA8" w14:textId="022C2E2D" w:rsidR="004B33DE" w:rsidRDefault="008D418B" w:rsidP="004B33DE">
      <w:pPr>
        <w:pStyle w:val="ListParagraph"/>
        <w:spacing w:after="0" w:line="480" w:lineRule="auto"/>
        <w:ind w:left="1440" w:hanging="720"/>
        <w:jc w:val="both"/>
        <w:rPr>
          <w:rFonts w:ascii="Times New Roman" w:hAnsi="Times New Roman" w:cs="Times New Roman"/>
          <w:sz w:val="24"/>
          <w:szCs w:val="24"/>
        </w:rPr>
      </w:pPr>
      <w:r w:rsidRPr="00B12534">
        <w:rPr>
          <w:rFonts w:ascii="Times New Roman" w:hAnsi="Times New Roman" w:cs="Times New Roman"/>
          <w:i/>
          <w:iCs/>
          <w:sz w:val="24"/>
          <w:szCs w:val="24"/>
        </w:rPr>
        <w:t>(b)</w:t>
      </w:r>
      <w:r w:rsidRPr="00B12534">
        <w:rPr>
          <w:rFonts w:ascii="Times New Roman" w:hAnsi="Times New Roman" w:cs="Times New Roman"/>
          <w:i/>
          <w:iCs/>
          <w:sz w:val="24"/>
          <w:szCs w:val="24"/>
        </w:rPr>
        <w:tab/>
        <w:t xml:space="preserve">shall, where he or she becomes aware of a change of circumstances that would have been relevant to the making of a decision under </w:t>
      </w:r>
      <w:r w:rsidRPr="00C56AFB">
        <w:rPr>
          <w:rFonts w:ascii="Times New Roman" w:hAnsi="Times New Roman" w:cs="Times New Roman"/>
          <w:i/>
          <w:iCs/>
          <w:sz w:val="24"/>
          <w:szCs w:val="24"/>
        </w:rPr>
        <w:t xml:space="preserve">subsection (4)(b) </w:t>
      </w:r>
      <w:r w:rsidRPr="00B12534">
        <w:rPr>
          <w:rFonts w:ascii="Times New Roman" w:hAnsi="Times New Roman" w:cs="Times New Roman"/>
          <w:i/>
          <w:iCs/>
          <w:sz w:val="24"/>
          <w:szCs w:val="24"/>
        </w:rPr>
        <w:t>had it been in the possession of the Minister when making such decision, inform the Minister, forthwith, of that change</w:t>
      </w:r>
      <w:r>
        <w:rPr>
          <w:rFonts w:ascii="Times New Roman" w:hAnsi="Times New Roman" w:cs="Times New Roman"/>
          <w:sz w:val="24"/>
          <w:szCs w:val="24"/>
        </w:rPr>
        <w:t>.”</w:t>
      </w:r>
    </w:p>
    <w:p w14:paraId="6BAFAE4B" w14:textId="41BD9934" w:rsidR="00215F9C" w:rsidRPr="00563181" w:rsidRDefault="00215F9C" w:rsidP="00C155E0">
      <w:pPr>
        <w:pStyle w:val="ListParagraph"/>
        <w:numPr>
          <w:ilvl w:val="0"/>
          <w:numId w:val="25"/>
        </w:numPr>
        <w:spacing w:after="0" w:line="480" w:lineRule="auto"/>
        <w:ind w:left="0" w:firstLine="0"/>
        <w:jc w:val="both"/>
        <w:rPr>
          <w:rFonts w:ascii="Times New Roman" w:hAnsi="Times New Roman" w:cs="Times New Roman"/>
          <w:b/>
          <w:bCs/>
          <w:i/>
          <w:iCs/>
          <w:sz w:val="24"/>
          <w:szCs w:val="24"/>
        </w:rPr>
      </w:pPr>
      <w:r w:rsidRPr="00563181">
        <w:rPr>
          <w:rFonts w:ascii="Times New Roman" w:hAnsi="Times New Roman" w:cs="Times New Roman"/>
          <w:sz w:val="24"/>
          <w:szCs w:val="24"/>
        </w:rPr>
        <w:t>On the 29</w:t>
      </w:r>
      <w:r w:rsidRPr="00563181">
        <w:rPr>
          <w:rFonts w:ascii="Times New Roman" w:hAnsi="Times New Roman" w:cs="Times New Roman"/>
          <w:sz w:val="24"/>
          <w:szCs w:val="24"/>
          <w:vertAlign w:val="superscript"/>
        </w:rPr>
        <w:t>th</w:t>
      </w:r>
      <w:r w:rsidRPr="00563181">
        <w:rPr>
          <w:rFonts w:ascii="Times New Roman" w:hAnsi="Times New Roman" w:cs="Times New Roman"/>
          <w:sz w:val="24"/>
          <w:szCs w:val="24"/>
        </w:rPr>
        <w:t xml:space="preserve"> January, 2019 the appellant’s solicitors made further representations to support his application which included, </w:t>
      </w:r>
      <w:r w:rsidRPr="00563181">
        <w:rPr>
          <w:rFonts w:ascii="Times New Roman" w:hAnsi="Times New Roman" w:cs="Times New Roman"/>
          <w:i/>
          <w:iCs/>
          <w:sz w:val="24"/>
          <w:szCs w:val="24"/>
        </w:rPr>
        <w:t>inter alia</w:t>
      </w:r>
      <w:r w:rsidR="0032250B">
        <w:rPr>
          <w:rFonts w:ascii="Times New Roman" w:hAnsi="Times New Roman" w:cs="Times New Roman"/>
          <w:i/>
          <w:iCs/>
          <w:sz w:val="24"/>
          <w:szCs w:val="24"/>
        </w:rPr>
        <w:t>,</w:t>
      </w:r>
      <w:r w:rsidRPr="00563181">
        <w:rPr>
          <w:rFonts w:ascii="Times New Roman" w:hAnsi="Times New Roman" w:cs="Times New Roman"/>
          <w:i/>
          <w:iCs/>
          <w:sz w:val="24"/>
          <w:szCs w:val="24"/>
        </w:rPr>
        <w:t xml:space="preserve"> </w:t>
      </w:r>
      <w:r w:rsidRPr="00563181">
        <w:rPr>
          <w:rFonts w:ascii="Times New Roman" w:hAnsi="Times New Roman" w:cs="Times New Roman"/>
          <w:sz w:val="24"/>
          <w:szCs w:val="24"/>
        </w:rPr>
        <w:t xml:space="preserve">a s. 49 </w:t>
      </w:r>
      <w:r w:rsidR="001D2C34">
        <w:rPr>
          <w:rFonts w:ascii="Times New Roman" w:hAnsi="Times New Roman" w:cs="Times New Roman"/>
          <w:sz w:val="24"/>
          <w:szCs w:val="24"/>
        </w:rPr>
        <w:t>r</w:t>
      </w:r>
      <w:r w:rsidRPr="00563181">
        <w:rPr>
          <w:rFonts w:ascii="Times New Roman" w:hAnsi="Times New Roman" w:cs="Times New Roman"/>
          <w:sz w:val="24"/>
          <w:szCs w:val="24"/>
        </w:rPr>
        <w:t xml:space="preserve">eview </w:t>
      </w:r>
      <w:r w:rsidR="00095B79">
        <w:rPr>
          <w:rFonts w:ascii="Times New Roman" w:hAnsi="Times New Roman" w:cs="Times New Roman"/>
          <w:sz w:val="24"/>
          <w:szCs w:val="24"/>
        </w:rPr>
        <w:t>f</w:t>
      </w:r>
      <w:r w:rsidR="00095B79" w:rsidRPr="00563181">
        <w:rPr>
          <w:rFonts w:ascii="Times New Roman" w:hAnsi="Times New Roman" w:cs="Times New Roman"/>
          <w:sz w:val="24"/>
          <w:szCs w:val="24"/>
        </w:rPr>
        <w:t>orm</w:t>
      </w:r>
      <w:r w:rsidRPr="00563181">
        <w:rPr>
          <w:rFonts w:ascii="Times New Roman" w:hAnsi="Times New Roman" w:cs="Times New Roman"/>
          <w:sz w:val="24"/>
          <w:szCs w:val="24"/>
        </w:rPr>
        <w:t>, solicitor’s representations, character references, and a medico-legal report.  The Minister is required, pursuant to s. 49(3)(b)</w:t>
      </w:r>
      <w:r w:rsidR="007D6B97">
        <w:rPr>
          <w:rFonts w:ascii="Times New Roman" w:hAnsi="Times New Roman" w:cs="Times New Roman"/>
          <w:sz w:val="24"/>
          <w:szCs w:val="24"/>
        </w:rPr>
        <w:t>,</w:t>
      </w:r>
      <w:r w:rsidRPr="00563181">
        <w:rPr>
          <w:rFonts w:ascii="Times New Roman" w:hAnsi="Times New Roman" w:cs="Times New Roman"/>
          <w:sz w:val="24"/>
          <w:szCs w:val="24"/>
        </w:rPr>
        <w:t xml:space="preserve"> to “</w:t>
      </w:r>
      <w:r w:rsidRPr="00B12534">
        <w:rPr>
          <w:rFonts w:ascii="Times New Roman" w:hAnsi="Times New Roman" w:cs="Times New Roman"/>
          <w:i/>
          <w:iCs/>
          <w:sz w:val="24"/>
          <w:szCs w:val="24"/>
        </w:rPr>
        <w:t>have regard to the applicant’s family and personal circumstances and his … right to respect or his or her private and family life, having due regard to …</w:t>
      </w:r>
      <w:r w:rsidR="008C474D" w:rsidRPr="00B12534">
        <w:rPr>
          <w:rFonts w:ascii="Times New Roman" w:hAnsi="Times New Roman" w:cs="Times New Roman"/>
          <w:i/>
          <w:iCs/>
          <w:sz w:val="24"/>
          <w:szCs w:val="24"/>
        </w:rPr>
        <w:t xml:space="preserve"> </w:t>
      </w:r>
      <w:r w:rsidRPr="00B12534">
        <w:rPr>
          <w:rFonts w:ascii="Times New Roman" w:hAnsi="Times New Roman" w:cs="Times New Roman"/>
          <w:i/>
          <w:iCs/>
          <w:sz w:val="24"/>
          <w:szCs w:val="24"/>
        </w:rPr>
        <w:t>[</w:t>
      </w:r>
      <w:r w:rsidRPr="00C56AFB">
        <w:rPr>
          <w:rFonts w:ascii="Times New Roman" w:hAnsi="Times New Roman" w:cs="Times New Roman"/>
          <w:i/>
          <w:iCs/>
          <w:sz w:val="24"/>
          <w:szCs w:val="24"/>
        </w:rPr>
        <w:t>inter alia</w:t>
      </w:r>
      <w:r w:rsidRPr="00B12534">
        <w:rPr>
          <w:rFonts w:ascii="Times New Roman" w:hAnsi="Times New Roman" w:cs="Times New Roman"/>
          <w:i/>
          <w:iCs/>
          <w:sz w:val="24"/>
          <w:szCs w:val="24"/>
        </w:rPr>
        <w:t>] humanitarian considerations</w:t>
      </w:r>
      <w:r w:rsidRPr="00563181">
        <w:rPr>
          <w:rFonts w:ascii="Times New Roman" w:hAnsi="Times New Roman" w:cs="Times New Roman"/>
          <w:sz w:val="24"/>
          <w:szCs w:val="24"/>
        </w:rPr>
        <w:t xml:space="preserve">”.  </w:t>
      </w:r>
    </w:p>
    <w:p w14:paraId="5CF772BC" w14:textId="05FC62F6" w:rsidR="00300476" w:rsidRPr="00DE49A4" w:rsidRDefault="00DE49A4" w:rsidP="00C155E0">
      <w:pPr>
        <w:pStyle w:val="ListParagraph"/>
        <w:numPr>
          <w:ilvl w:val="0"/>
          <w:numId w:val="25"/>
        </w:numPr>
        <w:spacing w:after="0" w:line="480" w:lineRule="auto"/>
        <w:ind w:left="0" w:firstLine="0"/>
        <w:jc w:val="both"/>
        <w:rPr>
          <w:rFonts w:ascii="Times New Roman" w:hAnsi="Times New Roman" w:cs="Times New Roman"/>
          <w:b/>
          <w:bCs/>
          <w:i/>
          <w:iCs/>
          <w:sz w:val="24"/>
          <w:szCs w:val="24"/>
        </w:rPr>
      </w:pPr>
      <w:r w:rsidRPr="00DE49A4">
        <w:rPr>
          <w:rFonts w:ascii="Times New Roman" w:hAnsi="Times New Roman" w:cs="Times New Roman"/>
          <w:sz w:val="24"/>
          <w:szCs w:val="24"/>
        </w:rPr>
        <w:t xml:space="preserve">Mr. </w:t>
      </w:r>
      <w:r w:rsidR="008C474D">
        <w:rPr>
          <w:rFonts w:ascii="Times New Roman" w:hAnsi="Times New Roman" w:cs="Times New Roman"/>
          <w:sz w:val="24"/>
          <w:szCs w:val="24"/>
        </w:rPr>
        <w:t>E</w:t>
      </w:r>
      <w:r w:rsidRPr="00DE49A4">
        <w:rPr>
          <w:rFonts w:ascii="Times New Roman" w:hAnsi="Times New Roman" w:cs="Times New Roman"/>
          <w:sz w:val="24"/>
          <w:szCs w:val="24"/>
        </w:rPr>
        <w:t xml:space="preserve">F was assigned to the s. 49(7) </w:t>
      </w:r>
      <w:r w:rsidR="001D2C34">
        <w:rPr>
          <w:rFonts w:ascii="Times New Roman" w:hAnsi="Times New Roman" w:cs="Times New Roman"/>
          <w:sz w:val="24"/>
          <w:szCs w:val="24"/>
        </w:rPr>
        <w:t>r</w:t>
      </w:r>
      <w:r w:rsidRPr="00DE49A4">
        <w:rPr>
          <w:rFonts w:ascii="Times New Roman" w:hAnsi="Times New Roman" w:cs="Times New Roman"/>
          <w:sz w:val="24"/>
          <w:szCs w:val="24"/>
        </w:rPr>
        <w:t>eview on behalf of the Minister.</w:t>
      </w:r>
      <w:r w:rsidR="002A3CFB">
        <w:rPr>
          <w:rFonts w:ascii="Times New Roman" w:hAnsi="Times New Roman" w:cs="Times New Roman"/>
          <w:sz w:val="24"/>
          <w:szCs w:val="24"/>
        </w:rPr>
        <w:t xml:space="preserve"> </w:t>
      </w:r>
      <w:r w:rsidRPr="00DE49A4">
        <w:rPr>
          <w:rFonts w:ascii="Times New Roman" w:hAnsi="Times New Roman" w:cs="Times New Roman"/>
          <w:sz w:val="24"/>
          <w:szCs w:val="24"/>
        </w:rPr>
        <w:t xml:space="preserve"> Mr. </w:t>
      </w:r>
      <w:r w:rsidR="00F37DAC">
        <w:rPr>
          <w:rFonts w:ascii="Times New Roman" w:hAnsi="Times New Roman" w:cs="Times New Roman"/>
          <w:sz w:val="24"/>
          <w:szCs w:val="24"/>
        </w:rPr>
        <w:t>E</w:t>
      </w:r>
      <w:r w:rsidRPr="00DE49A4">
        <w:rPr>
          <w:rFonts w:ascii="Times New Roman" w:hAnsi="Times New Roman" w:cs="Times New Roman"/>
          <w:sz w:val="24"/>
          <w:szCs w:val="24"/>
        </w:rPr>
        <w:t xml:space="preserve">F considered the appellant’s file including the s. 35 Report and the </w:t>
      </w:r>
      <w:r w:rsidR="00095B79">
        <w:rPr>
          <w:rFonts w:ascii="Times New Roman" w:hAnsi="Times New Roman" w:cs="Times New Roman"/>
          <w:sz w:val="24"/>
          <w:szCs w:val="24"/>
        </w:rPr>
        <w:t>A</w:t>
      </w:r>
      <w:r w:rsidR="00095B79" w:rsidRPr="00DE49A4">
        <w:rPr>
          <w:rFonts w:ascii="Times New Roman" w:hAnsi="Times New Roman" w:cs="Times New Roman"/>
          <w:sz w:val="24"/>
          <w:szCs w:val="24"/>
        </w:rPr>
        <w:t>dd</w:t>
      </w:r>
      <w:r w:rsidR="00095B79">
        <w:rPr>
          <w:rFonts w:ascii="Times New Roman" w:hAnsi="Times New Roman" w:cs="Times New Roman"/>
          <w:sz w:val="24"/>
          <w:szCs w:val="24"/>
        </w:rPr>
        <w:t xml:space="preserve">endum </w:t>
      </w:r>
      <w:r w:rsidRPr="00DE49A4">
        <w:rPr>
          <w:rFonts w:ascii="Times New Roman" w:hAnsi="Times New Roman" w:cs="Times New Roman"/>
          <w:sz w:val="24"/>
          <w:szCs w:val="24"/>
        </w:rPr>
        <w:t>compiled by Ms. YD on the 16</w:t>
      </w:r>
      <w:r w:rsidRPr="00057386">
        <w:rPr>
          <w:rFonts w:ascii="Times New Roman" w:hAnsi="Times New Roman" w:cs="Times New Roman"/>
          <w:sz w:val="24"/>
          <w:szCs w:val="24"/>
          <w:vertAlign w:val="superscript"/>
        </w:rPr>
        <w:t>th</w:t>
      </w:r>
      <w:r w:rsidRPr="00DE49A4">
        <w:rPr>
          <w:rFonts w:ascii="Times New Roman" w:hAnsi="Times New Roman" w:cs="Times New Roman"/>
          <w:sz w:val="24"/>
          <w:szCs w:val="24"/>
        </w:rPr>
        <w:t xml:space="preserve"> May, 2019.  Mr. </w:t>
      </w:r>
      <w:r w:rsidR="0032250B">
        <w:rPr>
          <w:rFonts w:ascii="Times New Roman" w:hAnsi="Times New Roman" w:cs="Times New Roman"/>
          <w:sz w:val="24"/>
          <w:szCs w:val="24"/>
        </w:rPr>
        <w:t>E</w:t>
      </w:r>
      <w:r w:rsidRPr="00DE49A4">
        <w:rPr>
          <w:rFonts w:ascii="Times New Roman" w:hAnsi="Times New Roman" w:cs="Times New Roman"/>
          <w:sz w:val="24"/>
          <w:szCs w:val="24"/>
        </w:rPr>
        <w:t>F reviewed the s. 49(3) decision of the 19</w:t>
      </w:r>
      <w:r w:rsidRPr="00057386">
        <w:rPr>
          <w:rFonts w:ascii="Times New Roman" w:hAnsi="Times New Roman" w:cs="Times New Roman"/>
          <w:sz w:val="24"/>
          <w:szCs w:val="24"/>
          <w:vertAlign w:val="superscript"/>
        </w:rPr>
        <w:t>th</w:t>
      </w:r>
      <w:r w:rsidRPr="00DE49A4">
        <w:rPr>
          <w:rFonts w:ascii="Times New Roman" w:hAnsi="Times New Roman" w:cs="Times New Roman"/>
          <w:sz w:val="24"/>
          <w:szCs w:val="24"/>
        </w:rPr>
        <w:t xml:space="preserve"> July, 2018 and prepared a document entitled “</w:t>
      </w:r>
      <w:r w:rsidRPr="00B12534">
        <w:rPr>
          <w:rFonts w:ascii="Times New Roman" w:hAnsi="Times New Roman" w:cs="Times New Roman"/>
          <w:i/>
          <w:iCs/>
          <w:sz w:val="24"/>
          <w:szCs w:val="24"/>
        </w:rPr>
        <w:t>Review under Section 49(7) of the International Protection Act, 2015</w:t>
      </w:r>
      <w:r w:rsidR="00095B79">
        <w:rPr>
          <w:rFonts w:ascii="Times New Roman" w:hAnsi="Times New Roman" w:cs="Times New Roman"/>
          <w:sz w:val="24"/>
          <w:szCs w:val="24"/>
        </w:rPr>
        <w:t>”</w:t>
      </w:r>
      <w:r w:rsidR="00095B79" w:rsidRPr="00DE49A4">
        <w:rPr>
          <w:rFonts w:ascii="Times New Roman" w:hAnsi="Times New Roman" w:cs="Times New Roman"/>
          <w:sz w:val="24"/>
          <w:szCs w:val="24"/>
        </w:rPr>
        <w:t xml:space="preserve">.  </w:t>
      </w:r>
      <w:r w:rsidR="0032250B">
        <w:rPr>
          <w:rFonts w:ascii="Times New Roman" w:hAnsi="Times New Roman" w:cs="Times New Roman"/>
          <w:sz w:val="24"/>
          <w:szCs w:val="24"/>
        </w:rPr>
        <w:t xml:space="preserve">The </w:t>
      </w:r>
      <w:r w:rsidR="0032250B">
        <w:rPr>
          <w:rFonts w:ascii="Times New Roman" w:hAnsi="Times New Roman" w:cs="Times New Roman"/>
          <w:sz w:val="24"/>
          <w:szCs w:val="24"/>
        </w:rPr>
        <w:lastRenderedPageBreak/>
        <w:t>result of t</w:t>
      </w:r>
      <w:r>
        <w:rPr>
          <w:rFonts w:ascii="Times New Roman" w:hAnsi="Times New Roman" w:cs="Times New Roman"/>
          <w:sz w:val="24"/>
          <w:szCs w:val="24"/>
        </w:rPr>
        <w:t>h</w:t>
      </w:r>
      <w:r w:rsidR="00F37DAC">
        <w:rPr>
          <w:rFonts w:ascii="Times New Roman" w:hAnsi="Times New Roman" w:cs="Times New Roman"/>
          <w:sz w:val="24"/>
          <w:szCs w:val="24"/>
        </w:rPr>
        <w:t>is</w:t>
      </w:r>
      <w:r>
        <w:rPr>
          <w:rFonts w:ascii="Times New Roman" w:hAnsi="Times New Roman" w:cs="Times New Roman"/>
          <w:sz w:val="24"/>
          <w:szCs w:val="24"/>
        </w:rPr>
        <w:t xml:space="preserve"> </w:t>
      </w:r>
      <w:r w:rsidR="00F849A5">
        <w:rPr>
          <w:rFonts w:ascii="Times New Roman" w:hAnsi="Times New Roman" w:cs="Times New Roman"/>
          <w:sz w:val="24"/>
          <w:szCs w:val="24"/>
        </w:rPr>
        <w:t>R</w:t>
      </w:r>
      <w:r>
        <w:rPr>
          <w:rFonts w:ascii="Times New Roman" w:hAnsi="Times New Roman" w:cs="Times New Roman"/>
          <w:sz w:val="24"/>
          <w:szCs w:val="24"/>
        </w:rPr>
        <w:t>eview dated the 8</w:t>
      </w:r>
      <w:r w:rsidRPr="0032250B">
        <w:rPr>
          <w:rFonts w:ascii="Times New Roman" w:hAnsi="Times New Roman" w:cs="Times New Roman"/>
          <w:sz w:val="24"/>
          <w:szCs w:val="24"/>
          <w:vertAlign w:val="superscript"/>
        </w:rPr>
        <w:t>th</w:t>
      </w:r>
      <w:r>
        <w:rPr>
          <w:rFonts w:ascii="Times New Roman" w:hAnsi="Times New Roman" w:cs="Times New Roman"/>
          <w:sz w:val="24"/>
          <w:szCs w:val="24"/>
        </w:rPr>
        <w:t xml:space="preserve"> July, 2019, </w:t>
      </w:r>
      <w:r w:rsidR="0032250B">
        <w:rPr>
          <w:rFonts w:ascii="Times New Roman" w:hAnsi="Times New Roman" w:cs="Times New Roman"/>
          <w:sz w:val="24"/>
          <w:szCs w:val="24"/>
        </w:rPr>
        <w:t xml:space="preserve">was to </w:t>
      </w:r>
      <w:r w:rsidR="004B33DE" w:rsidRPr="00DE49A4">
        <w:rPr>
          <w:rFonts w:ascii="Times New Roman" w:hAnsi="Times New Roman" w:cs="Times New Roman"/>
          <w:sz w:val="24"/>
          <w:szCs w:val="24"/>
        </w:rPr>
        <w:t xml:space="preserve">refuse the appellant </w:t>
      </w:r>
      <w:r w:rsidR="00F849A5">
        <w:rPr>
          <w:rFonts w:ascii="Times New Roman" w:hAnsi="Times New Roman" w:cs="Times New Roman"/>
          <w:sz w:val="24"/>
          <w:szCs w:val="24"/>
        </w:rPr>
        <w:t>PTR</w:t>
      </w:r>
      <w:r w:rsidR="004B33DE" w:rsidRPr="00DE49A4">
        <w:rPr>
          <w:rFonts w:ascii="Times New Roman" w:hAnsi="Times New Roman" w:cs="Times New Roman"/>
          <w:sz w:val="24"/>
          <w:szCs w:val="24"/>
        </w:rPr>
        <w:t>.</w:t>
      </w:r>
      <w:r w:rsidR="00BD6C17" w:rsidRPr="00DE49A4">
        <w:rPr>
          <w:rFonts w:ascii="Times New Roman" w:hAnsi="Times New Roman" w:cs="Times New Roman"/>
          <w:sz w:val="24"/>
          <w:szCs w:val="24"/>
        </w:rPr>
        <w:t xml:space="preserve">  </w:t>
      </w:r>
      <w:r w:rsidR="008C474D">
        <w:rPr>
          <w:rFonts w:ascii="Times New Roman" w:hAnsi="Times New Roman" w:cs="Times New Roman"/>
          <w:sz w:val="24"/>
          <w:szCs w:val="24"/>
        </w:rPr>
        <w:t>The Review</w:t>
      </w:r>
      <w:r w:rsidR="00300476" w:rsidRPr="00DE49A4">
        <w:rPr>
          <w:rFonts w:ascii="Times New Roman" w:hAnsi="Times New Roman" w:cs="Times New Roman"/>
          <w:sz w:val="24"/>
          <w:szCs w:val="24"/>
        </w:rPr>
        <w:t xml:space="preserve"> noted under the </w:t>
      </w:r>
      <w:r w:rsidR="00673550">
        <w:rPr>
          <w:rFonts w:ascii="Times New Roman" w:hAnsi="Times New Roman" w:cs="Times New Roman"/>
          <w:sz w:val="24"/>
          <w:szCs w:val="24"/>
        </w:rPr>
        <w:t>heading</w:t>
      </w:r>
      <w:r w:rsidR="00FE07C1">
        <w:rPr>
          <w:rFonts w:ascii="Times New Roman" w:hAnsi="Times New Roman" w:cs="Times New Roman"/>
          <w:sz w:val="24"/>
          <w:szCs w:val="24"/>
        </w:rPr>
        <w:t xml:space="preserve"> “</w:t>
      </w:r>
      <w:r w:rsidR="00FE07C1" w:rsidRPr="00B12534">
        <w:rPr>
          <w:rFonts w:ascii="Times New Roman" w:hAnsi="Times New Roman" w:cs="Times New Roman"/>
          <w:i/>
          <w:iCs/>
          <w:sz w:val="24"/>
          <w:szCs w:val="24"/>
        </w:rPr>
        <w:t xml:space="preserve">Section 49(3)(b) </w:t>
      </w:r>
      <w:r w:rsidR="00BC2A51" w:rsidRPr="00B12534">
        <w:rPr>
          <w:rFonts w:ascii="Times New Roman" w:hAnsi="Times New Roman" w:cs="Times New Roman"/>
          <w:i/>
          <w:iCs/>
          <w:sz w:val="24"/>
          <w:szCs w:val="24"/>
        </w:rPr>
        <w:t>–</w:t>
      </w:r>
      <w:r w:rsidR="00095B79" w:rsidRPr="00B12534">
        <w:rPr>
          <w:rFonts w:ascii="Times New Roman" w:hAnsi="Times New Roman" w:cs="Times New Roman"/>
          <w:i/>
          <w:iCs/>
          <w:sz w:val="24"/>
          <w:szCs w:val="24"/>
        </w:rPr>
        <w:t xml:space="preserve"> </w:t>
      </w:r>
      <w:r w:rsidR="00BC2A51" w:rsidRPr="00B12534">
        <w:rPr>
          <w:rFonts w:ascii="Times New Roman" w:hAnsi="Times New Roman" w:cs="Times New Roman"/>
          <w:i/>
          <w:iCs/>
          <w:sz w:val="24"/>
          <w:szCs w:val="24"/>
        </w:rPr>
        <w:t>H</w:t>
      </w:r>
      <w:r w:rsidR="00300476" w:rsidRPr="00B12534">
        <w:rPr>
          <w:rFonts w:ascii="Times New Roman" w:hAnsi="Times New Roman" w:cs="Times New Roman"/>
          <w:i/>
          <w:iCs/>
          <w:sz w:val="24"/>
          <w:szCs w:val="24"/>
        </w:rPr>
        <w:t xml:space="preserve">umanitarian </w:t>
      </w:r>
      <w:r w:rsidR="00BC2A51" w:rsidRPr="00B12534">
        <w:rPr>
          <w:rFonts w:ascii="Times New Roman" w:hAnsi="Times New Roman" w:cs="Times New Roman"/>
          <w:i/>
          <w:iCs/>
          <w:sz w:val="24"/>
          <w:szCs w:val="24"/>
        </w:rPr>
        <w:t>C</w:t>
      </w:r>
      <w:r w:rsidR="00300476" w:rsidRPr="00B12534">
        <w:rPr>
          <w:rFonts w:ascii="Times New Roman" w:hAnsi="Times New Roman" w:cs="Times New Roman"/>
          <w:i/>
          <w:iCs/>
          <w:sz w:val="24"/>
          <w:szCs w:val="24"/>
        </w:rPr>
        <w:t>onsiderations</w:t>
      </w:r>
      <w:r w:rsidR="00FE07C1">
        <w:rPr>
          <w:rFonts w:ascii="Times New Roman" w:hAnsi="Times New Roman" w:cs="Times New Roman"/>
          <w:sz w:val="24"/>
          <w:szCs w:val="24"/>
        </w:rPr>
        <w:t>”</w:t>
      </w:r>
      <w:r w:rsidR="00300476" w:rsidRPr="00DE49A4">
        <w:rPr>
          <w:rFonts w:ascii="Times New Roman" w:hAnsi="Times New Roman" w:cs="Times New Roman"/>
          <w:sz w:val="24"/>
          <w:szCs w:val="24"/>
        </w:rPr>
        <w:t>, that the medico-legal report stated that the appellant presented with “</w:t>
      </w:r>
      <w:r w:rsidR="00300476" w:rsidRPr="00B12534">
        <w:rPr>
          <w:rFonts w:ascii="Times New Roman" w:hAnsi="Times New Roman" w:cs="Times New Roman"/>
          <w:i/>
          <w:iCs/>
          <w:sz w:val="24"/>
          <w:szCs w:val="24"/>
        </w:rPr>
        <w:t>physical signs and findings that are fully in keeping with his account with typical findings for both innocent injuries and scars attributed to maltreatment</w:t>
      </w:r>
      <w:r w:rsidR="00300476" w:rsidRPr="00DE49A4">
        <w:rPr>
          <w:rFonts w:ascii="Times New Roman" w:hAnsi="Times New Roman" w:cs="Times New Roman"/>
          <w:sz w:val="24"/>
          <w:szCs w:val="24"/>
        </w:rPr>
        <w:t xml:space="preserve">.”  The </w:t>
      </w:r>
      <w:r w:rsidR="00563181" w:rsidRPr="00DE49A4">
        <w:rPr>
          <w:rFonts w:ascii="Times New Roman" w:hAnsi="Times New Roman" w:cs="Times New Roman"/>
          <w:sz w:val="24"/>
          <w:szCs w:val="24"/>
        </w:rPr>
        <w:t xml:space="preserve">medico-legal </w:t>
      </w:r>
      <w:r w:rsidR="00300476" w:rsidRPr="00DE49A4">
        <w:rPr>
          <w:rFonts w:ascii="Times New Roman" w:hAnsi="Times New Roman" w:cs="Times New Roman"/>
          <w:sz w:val="24"/>
          <w:szCs w:val="24"/>
        </w:rPr>
        <w:t>report stated that his psychological features are “</w:t>
      </w:r>
      <w:r w:rsidR="00300476" w:rsidRPr="00B12534">
        <w:rPr>
          <w:rFonts w:ascii="Times New Roman" w:hAnsi="Times New Roman" w:cs="Times New Roman"/>
          <w:i/>
          <w:iCs/>
          <w:sz w:val="24"/>
          <w:szCs w:val="24"/>
        </w:rPr>
        <w:t>indicative of a traumatic past where maltreatment has played a major part</w:t>
      </w:r>
      <w:r w:rsidR="00300476" w:rsidRPr="00DE49A4">
        <w:rPr>
          <w:rFonts w:ascii="Times New Roman" w:hAnsi="Times New Roman" w:cs="Times New Roman"/>
          <w:sz w:val="24"/>
          <w:szCs w:val="24"/>
        </w:rPr>
        <w:t xml:space="preserve">.”  </w:t>
      </w:r>
      <w:r w:rsidR="008C474D">
        <w:rPr>
          <w:rFonts w:ascii="Times New Roman" w:hAnsi="Times New Roman" w:cs="Times New Roman"/>
          <w:sz w:val="24"/>
          <w:szCs w:val="24"/>
        </w:rPr>
        <w:t>The Review</w:t>
      </w:r>
      <w:r w:rsidR="00300476" w:rsidRPr="00DE49A4">
        <w:rPr>
          <w:rFonts w:ascii="Times New Roman" w:hAnsi="Times New Roman" w:cs="Times New Roman"/>
          <w:sz w:val="24"/>
          <w:szCs w:val="24"/>
        </w:rPr>
        <w:t xml:space="preserve"> found that there was insufficient evidence of a real risk that, if removed, the appellant would be “</w:t>
      </w:r>
      <w:r w:rsidR="00300476" w:rsidRPr="00B12534">
        <w:rPr>
          <w:rFonts w:ascii="Times New Roman" w:hAnsi="Times New Roman" w:cs="Times New Roman"/>
          <w:i/>
          <w:iCs/>
          <w:sz w:val="24"/>
          <w:szCs w:val="24"/>
        </w:rPr>
        <w:t>exposed to a serious, rapid and irreversible decline in their state of health resulting in intense suffering or a significant reduction in life expectancy</w:t>
      </w:r>
      <w:r w:rsidR="00300476" w:rsidRPr="00DE49A4">
        <w:rPr>
          <w:rFonts w:ascii="Times New Roman" w:hAnsi="Times New Roman" w:cs="Times New Roman"/>
          <w:sz w:val="24"/>
          <w:szCs w:val="24"/>
        </w:rPr>
        <w:t>” and determined that his medical condition “</w:t>
      </w:r>
      <w:r w:rsidR="00300476" w:rsidRPr="00B12534">
        <w:rPr>
          <w:rFonts w:ascii="Times New Roman" w:hAnsi="Times New Roman" w:cs="Times New Roman"/>
          <w:i/>
          <w:iCs/>
          <w:sz w:val="24"/>
          <w:szCs w:val="24"/>
        </w:rPr>
        <w:t>does not reach the threshold of a violation of Article 3 and therefore no further consideration of Article 3 is required</w:t>
      </w:r>
      <w:r w:rsidR="00300476" w:rsidRPr="00DE49A4">
        <w:rPr>
          <w:rFonts w:ascii="Times New Roman" w:hAnsi="Times New Roman" w:cs="Times New Roman"/>
          <w:sz w:val="24"/>
          <w:szCs w:val="24"/>
        </w:rPr>
        <w:t xml:space="preserve">.”  </w:t>
      </w:r>
      <w:r w:rsidR="008C474D">
        <w:rPr>
          <w:rFonts w:ascii="Times New Roman" w:hAnsi="Times New Roman" w:cs="Times New Roman"/>
          <w:sz w:val="24"/>
          <w:szCs w:val="24"/>
        </w:rPr>
        <w:t>The Review</w:t>
      </w:r>
      <w:r w:rsidR="00300476" w:rsidRPr="00DE49A4">
        <w:rPr>
          <w:rFonts w:ascii="Times New Roman" w:hAnsi="Times New Roman" w:cs="Times New Roman"/>
          <w:sz w:val="24"/>
          <w:szCs w:val="24"/>
        </w:rPr>
        <w:t xml:space="preserve"> noted that Article 8 of the European Convention on Human Rights (“ECHR”) includes the impact of both mental and physical health of the appellant, but that the circumstances around his alleged attac</w:t>
      </w:r>
      <w:r w:rsidR="00BD6C17" w:rsidRPr="00DE49A4">
        <w:rPr>
          <w:rFonts w:ascii="Times New Roman" w:hAnsi="Times New Roman" w:cs="Times New Roman"/>
          <w:sz w:val="24"/>
          <w:szCs w:val="24"/>
        </w:rPr>
        <w:t>k</w:t>
      </w:r>
      <w:r w:rsidR="00300476" w:rsidRPr="00DE49A4">
        <w:rPr>
          <w:rFonts w:ascii="Times New Roman" w:hAnsi="Times New Roman" w:cs="Times New Roman"/>
          <w:sz w:val="24"/>
          <w:szCs w:val="24"/>
        </w:rPr>
        <w:t xml:space="preserve"> when living in Western Sahara had not been accepted in the international protection context.  </w:t>
      </w:r>
      <w:r w:rsidR="008C474D">
        <w:rPr>
          <w:rFonts w:ascii="Times New Roman" w:hAnsi="Times New Roman" w:cs="Times New Roman"/>
          <w:sz w:val="24"/>
          <w:szCs w:val="24"/>
        </w:rPr>
        <w:t>Mr. EF</w:t>
      </w:r>
      <w:r w:rsidR="00300476" w:rsidRPr="00DE49A4">
        <w:rPr>
          <w:rFonts w:ascii="Times New Roman" w:hAnsi="Times New Roman" w:cs="Times New Roman"/>
          <w:sz w:val="24"/>
          <w:szCs w:val="24"/>
        </w:rPr>
        <w:t xml:space="preserve"> determined that he had submitted “</w:t>
      </w:r>
      <w:r w:rsidR="00300476" w:rsidRPr="00B12534">
        <w:rPr>
          <w:rFonts w:ascii="Times New Roman" w:hAnsi="Times New Roman" w:cs="Times New Roman"/>
          <w:i/>
          <w:iCs/>
          <w:sz w:val="24"/>
          <w:szCs w:val="24"/>
        </w:rPr>
        <w:t xml:space="preserve">insufficient evidence to engage Article 8 on the basis of his mental and physical health.  Therefore, there is no interference with respect </w:t>
      </w:r>
      <w:r w:rsidR="000F1220" w:rsidRPr="00B12534">
        <w:rPr>
          <w:rFonts w:ascii="Times New Roman" w:hAnsi="Times New Roman" w:cs="Times New Roman"/>
          <w:i/>
          <w:iCs/>
          <w:sz w:val="24"/>
          <w:szCs w:val="24"/>
        </w:rPr>
        <w:t>to his private life on the basis of his medical grounds</w:t>
      </w:r>
      <w:r w:rsidR="000F1220" w:rsidRPr="00DE49A4">
        <w:rPr>
          <w:rFonts w:ascii="Times New Roman" w:hAnsi="Times New Roman" w:cs="Times New Roman"/>
          <w:sz w:val="24"/>
          <w:szCs w:val="24"/>
        </w:rPr>
        <w:t>.”</w:t>
      </w:r>
    </w:p>
    <w:p w14:paraId="1BF978D5" w14:textId="6117BDCC" w:rsidR="000F1220" w:rsidRDefault="000F1220" w:rsidP="00C155E0">
      <w:pPr>
        <w:pStyle w:val="ListParagraph"/>
        <w:numPr>
          <w:ilvl w:val="0"/>
          <w:numId w:val="25"/>
        </w:numPr>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In relation to the appellant’s representations in support of prohibition of </w:t>
      </w:r>
      <w:r>
        <w:rPr>
          <w:rFonts w:ascii="Times New Roman" w:hAnsi="Times New Roman" w:cs="Times New Roman"/>
          <w:i/>
          <w:iCs/>
          <w:sz w:val="24"/>
          <w:szCs w:val="24"/>
        </w:rPr>
        <w:t>refoulement</w:t>
      </w:r>
      <w:r>
        <w:rPr>
          <w:rFonts w:ascii="Times New Roman" w:hAnsi="Times New Roman" w:cs="Times New Roman"/>
          <w:sz w:val="24"/>
          <w:szCs w:val="24"/>
        </w:rPr>
        <w:t xml:space="preserve"> under s. 50 of the 2015 Act, </w:t>
      </w:r>
      <w:r w:rsidR="008C474D">
        <w:rPr>
          <w:rFonts w:ascii="Times New Roman" w:hAnsi="Times New Roman" w:cs="Times New Roman"/>
          <w:sz w:val="24"/>
          <w:szCs w:val="24"/>
        </w:rPr>
        <w:t>Mr EF</w:t>
      </w:r>
      <w:r>
        <w:rPr>
          <w:rFonts w:ascii="Times New Roman" w:hAnsi="Times New Roman" w:cs="Times New Roman"/>
          <w:sz w:val="24"/>
          <w:szCs w:val="24"/>
        </w:rPr>
        <w:t xml:space="preserve"> found that these “</w:t>
      </w:r>
      <w:r w:rsidRPr="00B12534">
        <w:rPr>
          <w:rFonts w:ascii="Times New Roman" w:hAnsi="Times New Roman" w:cs="Times New Roman"/>
          <w:i/>
          <w:iCs/>
          <w:sz w:val="24"/>
          <w:szCs w:val="24"/>
        </w:rPr>
        <w:t>were previously made and considered in the applicant’s 1</w:t>
      </w:r>
      <w:r w:rsidRPr="00B12534">
        <w:rPr>
          <w:rFonts w:ascii="Times New Roman" w:hAnsi="Times New Roman" w:cs="Times New Roman"/>
          <w:i/>
          <w:iCs/>
          <w:sz w:val="24"/>
          <w:szCs w:val="24"/>
          <w:vertAlign w:val="superscript"/>
        </w:rPr>
        <w:t>st</w:t>
      </w:r>
      <w:r w:rsidRPr="00B12534">
        <w:rPr>
          <w:rFonts w:ascii="Times New Roman" w:hAnsi="Times New Roman" w:cs="Times New Roman"/>
          <w:i/>
          <w:iCs/>
          <w:sz w:val="24"/>
          <w:szCs w:val="24"/>
        </w:rPr>
        <w:t xml:space="preserve"> instance Section 49 decision dated 19/07/2018</w:t>
      </w:r>
      <w:r>
        <w:rPr>
          <w:rFonts w:ascii="Times New Roman" w:hAnsi="Times New Roman" w:cs="Times New Roman"/>
          <w:sz w:val="24"/>
          <w:szCs w:val="24"/>
        </w:rPr>
        <w:t>.”</w:t>
      </w:r>
    </w:p>
    <w:p w14:paraId="2D85CA1E" w14:textId="66D92B80" w:rsidR="002D37FB" w:rsidRDefault="008C474D" w:rsidP="00C56AFB">
      <w:pPr>
        <w:pStyle w:val="ListParagraph"/>
        <w:numPr>
          <w:ilvl w:val="0"/>
          <w:numId w:val="25"/>
        </w:numPr>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Mr. EF</w:t>
      </w:r>
      <w:r w:rsidR="009125A1">
        <w:rPr>
          <w:rFonts w:ascii="Times New Roman" w:hAnsi="Times New Roman" w:cs="Times New Roman"/>
          <w:sz w:val="24"/>
          <w:szCs w:val="24"/>
        </w:rPr>
        <w:t xml:space="preserve"> recommended that the appellant should be refused </w:t>
      </w:r>
      <w:r w:rsidR="00F849A5">
        <w:rPr>
          <w:rFonts w:ascii="Times New Roman" w:hAnsi="Times New Roman" w:cs="Times New Roman"/>
          <w:sz w:val="24"/>
          <w:szCs w:val="24"/>
        </w:rPr>
        <w:t>PTR</w:t>
      </w:r>
      <w:r w:rsidR="00A86312">
        <w:rPr>
          <w:rFonts w:ascii="Times New Roman" w:hAnsi="Times New Roman" w:cs="Times New Roman"/>
          <w:sz w:val="24"/>
          <w:szCs w:val="24"/>
        </w:rPr>
        <w:t xml:space="preserve">.  </w:t>
      </w:r>
      <w:r w:rsidR="009125A1">
        <w:rPr>
          <w:rFonts w:ascii="Times New Roman" w:hAnsi="Times New Roman" w:cs="Times New Roman"/>
          <w:sz w:val="24"/>
          <w:szCs w:val="24"/>
        </w:rPr>
        <w:t>A</w:t>
      </w:r>
      <w:r w:rsidR="000F1220">
        <w:rPr>
          <w:rFonts w:ascii="Times New Roman" w:hAnsi="Times New Roman" w:cs="Times New Roman"/>
          <w:sz w:val="24"/>
          <w:szCs w:val="24"/>
        </w:rPr>
        <w:t xml:space="preserve"> deportation order was subsequently issued under s. 51 of the 2015 Act. </w:t>
      </w:r>
    </w:p>
    <w:p w14:paraId="64DC7529" w14:textId="0AF2B033" w:rsidR="002D37FB" w:rsidRPr="00AF419E" w:rsidRDefault="002D37FB" w:rsidP="00B12534">
      <w:pPr>
        <w:spacing w:after="0" w:line="480" w:lineRule="auto"/>
        <w:jc w:val="both"/>
        <w:rPr>
          <w:rFonts w:ascii="Times New Roman" w:hAnsi="Times New Roman" w:cs="Times New Roman"/>
          <w:sz w:val="24"/>
          <w:szCs w:val="24"/>
        </w:rPr>
      </w:pPr>
    </w:p>
    <w:p w14:paraId="59548DED" w14:textId="6DE48F2C" w:rsidR="00563181" w:rsidRPr="00B76A8C" w:rsidRDefault="00563181" w:rsidP="00C56AFB">
      <w:pPr>
        <w:pStyle w:val="ListParagraph"/>
        <w:spacing w:after="0" w:line="480" w:lineRule="auto"/>
        <w:ind w:left="0"/>
        <w:jc w:val="both"/>
        <w:rPr>
          <w:rFonts w:ascii="Times New Roman" w:hAnsi="Times New Roman" w:cs="Times New Roman"/>
          <w:b/>
          <w:sz w:val="24"/>
          <w:szCs w:val="24"/>
          <w:u w:val="single"/>
        </w:rPr>
      </w:pPr>
      <w:r w:rsidRPr="00B76A8C">
        <w:rPr>
          <w:rFonts w:ascii="Times New Roman" w:hAnsi="Times New Roman" w:cs="Times New Roman"/>
          <w:b/>
          <w:sz w:val="24"/>
          <w:szCs w:val="24"/>
          <w:u w:val="single"/>
        </w:rPr>
        <w:t xml:space="preserve">Application for </w:t>
      </w:r>
      <w:r w:rsidR="00D7429B">
        <w:rPr>
          <w:rFonts w:ascii="Times New Roman" w:hAnsi="Times New Roman" w:cs="Times New Roman"/>
          <w:b/>
          <w:sz w:val="24"/>
          <w:szCs w:val="24"/>
          <w:u w:val="single"/>
        </w:rPr>
        <w:t>j</w:t>
      </w:r>
      <w:r w:rsidRPr="00B76A8C">
        <w:rPr>
          <w:rFonts w:ascii="Times New Roman" w:hAnsi="Times New Roman" w:cs="Times New Roman"/>
          <w:b/>
          <w:sz w:val="24"/>
          <w:szCs w:val="24"/>
          <w:u w:val="single"/>
        </w:rPr>
        <w:t xml:space="preserve">udicial </w:t>
      </w:r>
      <w:r w:rsidR="00D7429B">
        <w:rPr>
          <w:rFonts w:ascii="Times New Roman" w:hAnsi="Times New Roman" w:cs="Times New Roman"/>
          <w:b/>
          <w:sz w:val="24"/>
          <w:szCs w:val="24"/>
          <w:u w:val="single"/>
        </w:rPr>
        <w:t>r</w:t>
      </w:r>
      <w:r w:rsidRPr="00B76A8C">
        <w:rPr>
          <w:rFonts w:ascii="Times New Roman" w:hAnsi="Times New Roman" w:cs="Times New Roman"/>
          <w:b/>
          <w:sz w:val="24"/>
          <w:szCs w:val="24"/>
          <w:u w:val="single"/>
        </w:rPr>
        <w:t>eview</w:t>
      </w:r>
    </w:p>
    <w:p w14:paraId="539F92CD" w14:textId="42C979D2" w:rsidR="008F32D4" w:rsidRDefault="00A86312" w:rsidP="00C155E0">
      <w:pPr>
        <w:pStyle w:val="ListParagraph"/>
        <w:numPr>
          <w:ilvl w:val="0"/>
          <w:numId w:val="25"/>
        </w:numPr>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The appellant then </w:t>
      </w:r>
      <w:r w:rsidR="00F872AF">
        <w:rPr>
          <w:rFonts w:ascii="Times New Roman" w:hAnsi="Times New Roman" w:cs="Times New Roman"/>
          <w:sz w:val="24"/>
          <w:szCs w:val="24"/>
        </w:rPr>
        <w:t>brought</w:t>
      </w:r>
      <w:r>
        <w:rPr>
          <w:rFonts w:ascii="Times New Roman" w:hAnsi="Times New Roman" w:cs="Times New Roman"/>
          <w:sz w:val="24"/>
          <w:szCs w:val="24"/>
        </w:rPr>
        <w:t xml:space="preserve"> judicial review </w:t>
      </w:r>
      <w:r w:rsidR="00F872AF">
        <w:rPr>
          <w:rFonts w:ascii="Times New Roman" w:hAnsi="Times New Roman" w:cs="Times New Roman"/>
          <w:sz w:val="24"/>
          <w:szCs w:val="24"/>
        </w:rPr>
        <w:t>proceedings in which he sought</w:t>
      </w:r>
      <w:r>
        <w:rPr>
          <w:rFonts w:ascii="Times New Roman" w:hAnsi="Times New Roman" w:cs="Times New Roman"/>
          <w:sz w:val="24"/>
          <w:szCs w:val="24"/>
        </w:rPr>
        <w:t xml:space="preserve"> orders of </w:t>
      </w:r>
      <w:r>
        <w:rPr>
          <w:rFonts w:ascii="Times New Roman" w:hAnsi="Times New Roman" w:cs="Times New Roman"/>
          <w:i/>
          <w:iCs/>
          <w:sz w:val="24"/>
          <w:szCs w:val="24"/>
        </w:rPr>
        <w:t xml:space="preserve">certiorari </w:t>
      </w:r>
      <w:r>
        <w:rPr>
          <w:rFonts w:ascii="Times New Roman" w:hAnsi="Times New Roman" w:cs="Times New Roman"/>
          <w:sz w:val="24"/>
          <w:szCs w:val="24"/>
        </w:rPr>
        <w:t xml:space="preserve">of the Review </w:t>
      </w:r>
      <w:r w:rsidR="0039262E">
        <w:rPr>
          <w:rFonts w:ascii="Times New Roman" w:hAnsi="Times New Roman" w:cs="Times New Roman"/>
          <w:sz w:val="24"/>
          <w:szCs w:val="24"/>
        </w:rPr>
        <w:t>made under s.</w:t>
      </w:r>
      <w:r w:rsidR="00010D3B">
        <w:rPr>
          <w:rFonts w:ascii="Times New Roman" w:hAnsi="Times New Roman" w:cs="Times New Roman"/>
          <w:sz w:val="24"/>
          <w:szCs w:val="24"/>
        </w:rPr>
        <w:t xml:space="preserve"> </w:t>
      </w:r>
      <w:r w:rsidR="0039262E">
        <w:rPr>
          <w:rFonts w:ascii="Times New Roman" w:hAnsi="Times New Roman" w:cs="Times New Roman"/>
          <w:sz w:val="24"/>
          <w:szCs w:val="24"/>
        </w:rPr>
        <w:t xml:space="preserve">49(7) of the 2015 Act </w:t>
      </w:r>
      <w:r>
        <w:rPr>
          <w:rFonts w:ascii="Times New Roman" w:hAnsi="Times New Roman" w:cs="Times New Roman"/>
          <w:sz w:val="24"/>
          <w:szCs w:val="24"/>
        </w:rPr>
        <w:t>and the deportation order.</w:t>
      </w:r>
      <w:r w:rsidR="000D4B94">
        <w:rPr>
          <w:rFonts w:ascii="Times New Roman" w:hAnsi="Times New Roman" w:cs="Times New Roman"/>
          <w:sz w:val="24"/>
          <w:szCs w:val="24"/>
        </w:rPr>
        <w:t xml:space="preserve"> </w:t>
      </w:r>
      <w:r>
        <w:rPr>
          <w:rFonts w:ascii="Times New Roman" w:hAnsi="Times New Roman" w:cs="Times New Roman"/>
          <w:sz w:val="24"/>
          <w:szCs w:val="24"/>
        </w:rPr>
        <w:t xml:space="preserve"> Leave </w:t>
      </w:r>
      <w:r>
        <w:rPr>
          <w:rFonts w:ascii="Times New Roman" w:hAnsi="Times New Roman" w:cs="Times New Roman"/>
          <w:sz w:val="24"/>
          <w:szCs w:val="24"/>
        </w:rPr>
        <w:lastRenderedPageBreak/>
        <w:t>was granted on the 8</w:t>
      </w:r>
      <w:r w:rsidRPr="00A86312">
        <w:rPr>
          <w:rFonts w:ascii="Times New Roman" w:hAnsi="Times New Roman" w:cs="Times New Roman"/>
          <w:sz w:val="24"/>
          <w:szCs w:val="24"/>
          <w:vertAlign w:val="superscript"/>
        </w:rPr>
        <w:t>th</w:t>
      </w:r>
      <w:r>
        <w:rPr>
          <w:rFonts w:ascii="Times New Roman" w:hAnsi="Times New Roman" w:cs="Times New Roman"/>
          <w:sz w:val="24"/>
          <w:szCs w:val="24"/>
        </w:rPr>
        <w:t xml:space="preserve"> October, 2019</w:t>
      </w:r>
      <w:r w:rsidR="00964751">
        <w:rPr>
          <w:rFonts w:ascii="Times New Roman" w:hAnsi="Times New Roman" w:cs="Times New Roman"/>
          <w:sz w:val="24"/>
          <w:szCs w:val="24"/>
        </w:rPr>
        <w:t xml:space="preserve"> on grounds pertaining to the manner in which the </w:t>
      </w:r>
      <w:r w:rsidR="00FE07C1">
        <w:rPr>
          <w:rFonts w:ascii="Times New Roman" w:hAnsi="Times New Roman" w:cs="Times New Roman"/>
          <w:sz w:val="24"/>
          <w:szCs w:val="24"/>
        </w:rPr>
        <w:t>Minister</w:t>
      </w:r>
      <w:r w:rsidR="00964751">
        <w:rPr>
          <w:rFonts w:ascii="Times New Roman" w:hAnsi="Times New Roman" w:cs="Times New Roman"/>
          <w:sz w:val="24"/>
          <w:szCs w:val="24"/>
        </w:rPr>
        <w:t xml:space="preserve"> </w:t>
      </w:r>
      <w:r w:rsidR="00460E7E">
        <w:rPr>
          <w:rFonts w:ascii="Times New Roman" w:hAnsi="Times New Roman" w:cs="Times New Roman"/>
          <w:sz w:val="24"/>
          <w:szCs w:val="24"/>
        </w:rPr>
        <w:t xml:space="preserve">conducted </w:t>
      </w:r>
      <w:r w:rsidR="00964751">
        <w:rPr>
          <w:rFonts w:ascii="Times New Roman" w:hAnsi="Times New Roman" w:cs="Times New Roman"/>
          <w:sz w:val="24"/>
          <w:szCs w:val="24"/>
        </w:rPr>
        <w:t xml:space="preserve">the Review and the reasons </w:t>
      </w:r>
      <w:r w:rsidR="00FE07C1">
        <w:rPr>
          <w:rFonts w:ascii="Times New Roman" w:hAnsi="Times New Roman" w:cs="Times New Roman"/>
          <w:sz w:val="24"/>
          <w:szCs w:val="24"/>
        </w:rPr>
        <w:t>s</w:t>
      </w:r>
      <w:r w:rsidR="00964751">
        <w:rPr>
          <w:rFonts w:ascii="Times New Roman" w:hAnsi="Times New Roman" w:cs="Times New Roman"/>
          <w:sz w:val="24"/>
          <w:szCs w:val="24"/>
        </w:rPr>
        <w:t xml:space="preserve">he gave for it.  </w:t>
      </w:r>
      <w:r w:rsidR="0039262E">
        <w:rPr>
          <w:rFonts w:ascii="Times New Roman" w:hAnsi="Times New Roman" w:cs="Times New Roman"/>
          <w:sz w:val="24"/>
          <w:szCs w:val="24"/>
        </w:rPr>
        <w:t xml:space="preserve">He also claimed at </w:t>
      </w:r>
      <w:r w:rsidR="005E5371">
        <w:rPr>
          <w:rFonts w:ascii="Times New Roman" w:hAnsi="Times New Roman" w:cs="Times New Roman"/>
          <w:sz w:val="24"/>
          <w:szCs w:val="24"/>
        </w:rPr>
        <w:t>g</w:t>
      </w:r>
      <w:r w:rsidR="0039262E">
        <w:rPr>
          <w:rFonts w:ascii="Times New Roman" w:hAnsi="Times New Roman" w:cs="Times New Roman"/>
          <w:sz w:val="24"/>
          <w:szCs w:val="24"/>
        </w:rPr>
        <w:t xml:space="preserve">round </w:t>
      </w:r>
      <w:r w:rsidR="0056624D">
        <w:rPr>
          <w:rFonts w:ascii="Times New Roman" w:hAnsi="Times New Roman" w:cs="Times New Roman"/>
          <w:sz w:val="24"/>
          <w:szCs w:val="24"/>
        </w:rPr>
        <w:t>e(</w:t>
      </w:r>
      <w:r w:rsidR="0039262E">
        <w:rPr>
          <w:rFonts w:ascii="Times New Roman" w:hAnsi="Times New Roman" w:cs="Times New Roman"/>
          <w:sz w:val="24"/>
          <w:szCs w:val="24"/>
        </w:rPr>
        <w:t>1</w:t>
      </w:r>
      <w:r w:rsidR="00967062">
        <w:rPr>
          <w:rFonts w:ascii="Times New Roman" w:hAnsi="Times New Roman" w:cs="Times New Roman"/>
          <w:sz w:val="24"/>
          <w:szCs w:val="24"/>
        </w:rPr>
        <w:t>)</w:t>
      </w:r>
      <w:r w:rsidR="0039262E">
        <w:rPr>
          <w:rFonts w:ascii="Times New Roman" w:hAnsi="Times New Roman" w:cs="Times New Roman"/>
          <w:sz w:val="24"/>
          <w:szCs w:val="24"/>
        </w:rPr>
        <w:t xml:space="preserve"> that the </w:t>
      </w:r>
      <w:r w:rsidR="00AF419E">
        <w:rPr>
          <w:rFonts w:ascii="Times New Roman" w:hAnsi="Times New Roman" w:cs="Times New Roman"/>
          <w:sz w:val="24"/>
          <w:szCs w:val="24"/>
        </w:rPr>
        <w:t xml:space="preserve">Review </w:t>
      </w:r>
      <w:r w:rsidR="0039262E">
        <w:rPr>
          <w:rFonts w:ascii="Times New Roman" w:hAnsi="Times New Roman" w:cs="Times New Roman"/>
          <w:sz w:val="24"/>
          <w:szCs w:val="24"/>
        </w:rPr>
        <w:t>was inval</w:t>
      </w:r>
      <w:r w:rsidR="00A77487">
        <w:rPr>
          <w:rFonts w:ascii="Times New Roman" w:hAnsi="Times New Roman" w:cs="Times New Roman"/>
          <w:sz w:val="24"/>
          <w:szCs w:val="24"/>
        </w:rPr>
        <w:t>i</w:t>
      </w:r>
      <w:r w:rsidR="0039262E">
        <w:rPr>
          <w:rFonts w:ascii="Times New Roman" w:hAnsi="Times New Roman" w:cs="Times New Roman"/>
          <w:sz w:val="24"/>
          <w:szCs w:val="24"/>
        </w:rPr>
        <w:t xml:space="preserve">d because the first instance </w:t>
      </w:r>
      <w:r w:rsidR="00F849A5">
        <w:rPr>
          <w:rFonts w:ascii="Times New Roman" w:hAnsi="Times New Roman" w:cs="Times New Roman"/>
          <w:sz w:val="24"/>
          <w:szCs w:val="24"/>
        </w:rPr>
        <w:t>PTR</w:t>
      </w:r>
      <w:r w:rsidR="00967062">
        <w:rPr>
          <w:rFonts w:ascii="Times New Roman" w:hAnsi="Times New Roman" w:cs="Times New Roman"/>
          <w:sz w:val="24"/>
          <w:szCs w:val="24"/>
        </w:rPr>
        <w:t xml:space="preserve"> </w:t>
      </w:r>
      <w:r w:rsidR="0039262E">
        <w:rPr>
          <w:rFonts w:ascii="Times New Roman" w:hAnsi="Times New Roman" w:cs="Times New Roman"/>
          <w:sz w:val="24"/>
          <w:szCs w:val="24"/>
        </w:rPr>
        <w:t>decision under s.</w:t>
      </w:r>
      <w:r w:rsidR="00010D3B">
        <w:rPr>
          <w:rFonts w:ascii="Times New Roman" w:hAnsi="Times New Roman" w:cs="Times New Roman"/>
          <w:sz w:val="24"/>
          <w:szCs w:val="24"/>
        </w:rPr>
        <w:t xml:space="preserve"> </w:t>
      </w:r>
      <w:r w:rsidR="0039262E">
        <w:rPr>
          <w:rFonts w:ascii="Times New Roman" w:hAnsi="Times New Roman" w:cs="Times New Roman"/>
          <w:sz w:val="24"/>
          <w:szCs w:val="24"/>
        </w:rPr>
        <w:t>49(4) of the Act (which itself had not been challenged) was invalid because the s.</w:t>
      </w:r>
      <w:r w:rsidR="0087383C">
        <w:rPr>
          <w:rFonts w:ascii="Times New Roman" w:hAnsi="Times New Roman" w:cs="Times New Roman"/>
          <w:sz w:val="24"/>
          <w:szCs w:val="24"/>
        </w:rPr>
        <w:t xml:space="preserve"> </w:t>
      </w:r>
      <w:r w:rsidR="0039262E">
        <w:rPr>
          <w:rFonts w:ascii="Times New Roman" w:hAnsi="Times New Roman" w:cs="Times New Roman"/>
          <w:sz w:val="24"/>
          <w:szCs w:val="24"/>
        </w:rPr>
        <w:t xml:space="preserve">35 </w:t>
      </w:r>
      <w:r w:rsidR="0087383C">
        <w:rPr>
          <w:rFonts w:ascii="Times New Roman" w:hAnsi="Times New Roman" w:cs="Times New Roman"/>
          <w:sz w:val="24"/>
          <w:szCs w:val="24"/>
        </w:rPr>
        <w:t xml:space="preserve">Report </w:t>
      </w:r>
      <w:r w:rsidR="0039262E">
        <w:rPr>
          <w:rFonts w:ascii="Times New Roman" w:hAnsi="Times New Roman" w:cs="Times New Roman"/>
          <w:sz w:val="24"/>
          <w:szCs w:val="24"/>
        </w:rPr>
        <w:t xml:space="preserve">(which was not challenged) </w:t>
      </w:r>
      <w:r w:rsidR="00A77487">
        <w:rPr>
          <w:rFonts w:ascii="Times New Roman" w:hAnsi="Times New Roman" w:cs="Times New Roman"/>
          <w:sz w:val="24"/>
          <w:szCs w:val="24"/>
        </w:rPr>
        <w:t>was flawed</w:t>
      </w:r>
      <w:r w:rsidR="00BD0942">
        <w:rPr>
          <w:rFonts w:ascii="Times New Roman" w:hAnsi="Times New Roman" w:cs="Times New Roman"/>
          <w:sz w:val="24"/>
          <w:szCs w:val="24"/>
        </w:rPr>
        <w:t>,</w:t>
      </w:r>
      <w:r w:rsidR="00A77487">
        <w:rPr>
          <w:rFonts w:ascii="Times New Roman" w:hAnsi="Times New Roman" w:cs="Times New Roman"/>
          <w:sz w:val="24"/>
          <w:szCs w:val="24"/>
        </w:rPr>
        <w:t xml:space="preserve"> not </w:t>
      </w:r>
      <w:r w:rsidR="00BD0942">
        <w:rPr>
          <w:rFonts w:ascii="Times New Roman" w:hAnsi="Times New Roman" w:cs="Times New Roman"/>
          <w:sz w:val="24"/>
          <w:szCs w:val="24"/>
        </w:rPr>
        <w:t xml:space="preserve">being </w:t>
      </w:r>
      <w:r w:rsidR="00A77487">
        <w:rPr>
          <w:rFonts w:ascii="Times New Roman" w:hAnsi="Times New Roman" w:cs="Times New Roman"/>
          <w:sz w:val="24"/>
          <w:szCs w:val="24"/>
        </w:rPr>
        <w:t>divided into two parts as provided for by s.</w:t>
      </w:r>
      <w:r w:rsidR="0087383C">
        <w:rPr>
          <w:rFonts w:ascii="Times New Roman" w:hAnsi="Times New Roman" w:cs="Times New Roman"/>
          <w:sz w:val="24"/>
          <w:szCs w:val="24"/>
        </w:rPr>
        <w:t xml:space="preserve"> </w:t>
      </w:r>
      <w:r w:rsidR="00A77487">
        <w:rPr>
          <w:rFonts w:ascii="Times New Roman" w:hAnsi="Times New Roman" w:cs="Times New Roman"/>
          <w:sz w:val="24"/>
          <w:szCs w:val="24"/>
        </w:rPr>
        <w:t xml:space="preserve">35(13) of the 2015 Act.  </w:t>
      </w:r>
      <w:r w:rsidR="008F32D4">
        <w:rPr>
          <w:rFonts w:ascii="Times New Roman" w:hAnsi="Times New Roman" w:cs="Times New Roman"/>
          <w:sz w:val="24"/>
          <w:szCs w:val="24"/>
        </w:rPr>
        <w:t xml:space="preserve">He relied on the decision of Barret J. in </w:t>
      </w:r>
      <w:r w:rsidR="0087383C">
        <w:rPr>
          <w:rFonts w:ascii="Times New Roman" w:hAnsi="Times New Roman" w:cs="Times New Roman"/>
          <w:i/>
          <w:sz w:val="24"/>
          <w:szCs w:val="24"/>
        </w:rPr>
        <w:t>IX</w:t>
      </w:r>
      <w:r w:rsidR="00730453">
        <w:rPr>
          <w:rFonts w:ascii="Times New Roman" w:hAnsi="Times New Roman" w:cs="Times New Roman"/>
          <w:i/>
          <w:sz w:val="24"/>
          <w:szCs w:val="24"/>
        </w:rPr>
        <w:t xml:space="preserve"> </w:t>
      </w:r>
      <w:r w:rsidR="0087383C">
        <w:rPr>
          <w:rFonts w:ascii="Times New Roman" w:hAnsi="Times New Roman" w:cs="Times New Roman"/>
          <w:i/>
          <w:sz w:val="24"/>
          <w:szCs w:val="24"/>
        </w:rPr>
        <w:t>(</w:t>
      </w:r>
      <w:r w:rsidR="0087383C">
        <w:rPr>
          <w:rFonts w:ascii="Times New Roman" w:hAnsi="Times New Roman" w:cs="Times New Roman"/>
          <w:i/>
          <w:iCs/>
          <w:sz w:val="24"/>
          <w:szCs w:val="24"/>
        </w:rPr>
        <w:t>NY) v. CIPO</w:t>
      </w:r>
      <w:r w:rsidR="0087383C" w:rsidDel="0087383C">
        <w:rPr>
          <w:rFonts w:ascii="Times New Roman" w:hAnsi="Times New Roman" w:cs="Times New Roman"/>
          <w:i/>
          <w:sz w:val="24"/>
          <w:szCs w:val="24"/>
        </w:rPr>
        <w:t xml:space="preserve"> </w:t>
      </w:r>
      <w:r w:rsidR="008F32D4">
        <w:rPr>
          <w:rFonts w:ascii="Times New Roman" w:hAnsi="Times New Roman" w:cs="Times New Roman"/>
          <w:sz w:val="24"/>
          <w:szCs w:val="24"/>
        </w:rPr>
        <w:t>above</w:t>
      </w:r>
      <w:r w:rsidR="00A77487">
        <w:rPr>
          <w:rFonts w:ascii="Times New Roman" w:hAnsi="Times New Roman" w:cs="Times New Roman"/>
          <w:sz w:val="24"/>
          <w:szCs w:val="24"/>
        </w:rPr>
        <w:t xml:space="preserve"> but</w:t>
      </w:r>
      <w:r w:rsidR="00264C35">
        <w:rPr>
          <w:rFonts w:ascii="Times New Roman" w:hAnsi="Times New Roman" w:cs="Times New Roman"/>
          <w:sz w:val="24"/>
          <w:szCs w:val="24"/>
        </w:rPr>
        <w:t xml:space="preserve">, </w:t>
      </w:r>
      <w:r w:rsidR="00A77487">
        <w:rPr>
          <w:rFonts w:ascii="Times New Roman" w:hAnsi="Times New Roman" w:cs="Times New Roman"/>
          <w:sz w:val="24"/>
          <w:szCs w:val="24"/>
        </w:rPr>
        <w:t>unlike th</w:t>
      </w:r>
      <w:r w:rsidR="00295E72">
        <w:rPr>
          <w:rFonts w:ascii="Times New Roman" w:hAnsi="Times New Roman" w:cs="Times New Roman"/>
          <w:sz w:val="24"/>
          <w:szCs w:val="24"/>
        </w:rPr>
        <w:t xml:space="preserve">e facts in that case, the apparently flawed </w:t>
      </w:r>
      <w:r w:rsidR="00A77487">
        <w:rPr>
          <w:rFonts w:ascii="Times New Roman" w:hAnsi="Times New Roman" w:cs="Times New Roman"/>
          <w:sz w:val="24"/>
          <w:szCs w:val="24"/>
        </w:rPr>
        <w:t>s.</w:t>
      </w:r>
      <w:r w:rsidR="0087383C">
        <w:rPr>
          <w:rFonts w:ascii="Times New Roman" w:hAnsi="Times New Roman" w:cs="Times New Roman"/>
          <w:sz w:val="24"/>
          <w:szCs w:val="24"/>
        </w:rPr>
        <w:t xml:space="preserve"> </w:t>
      </w:r>
      <w:r w:rsidR="00A77487">
        <w:rPr>
          <w:rFonts w:ascii="Times New Roman" w:hAnsi="Times New Roman" w:cs="Times New Roman"/>
          <w:sz w:val="24"/>
          <w:szCs w:val="24"/>
        </w:rPr>
        <w:t xml:space="preserve">35 </w:t>
      </w:r>
      <w:r w:rsidR="0087383C">
        <w:rPr>
          <w:rFonts w:ascii="Times New Roman" w:hAnsi="Times New Roman" w:cs="Times New Roman"/>
          <w:sz w:val="24"/>
          <w:szCs w:val="24"/>
        </w:rPr>
        <w:t xml:space="preserve">Report </w:t>
      </w:r>
      <w:r w:rsidR="00E74093">
        <w:rPr>
          <w:rFonts w:ascii="Times New Roman" w:hAnsi="Times New Roman" w:cs="Times New Roman"/>
          <w:sz w:val="24"/>
          <w:szCs w:val="24"/>
        </w:rPr>
        <w:t xml:space="preserve">was at a remove from the challenge.  In this case, unlike </w:t>
      </w:r>
      <w:r w:rsidR="0087383C">
        <w:rPr>
          <w:rFonts w:ascii="Times New Roman" w:hAnsi="Times New Roman" w:cs="Times New Roman"/>
          <w:i/>
          <w:sz w:val="24"/>
          <w:szCs w:val="24"/>
        </w:rPr>
        <w:t>IX</w:t>
      </w:r>
      <w:r w:rsidR="00165F79">
        <w:rPr>
          <w:rFonts w:ascii="Times New Roman" w:hAnsi="Times New Roman" w:cs="Times New Roman"/>
          <w:i/>
          <w:sz w:val="24"/>
          <w:szCs w:val="24"/>
        </w:rPr>
        <w:t xml:space="preserve"> </w:t>
      </w:r>
      <w:r w:rsidR="0087383C">
        <w:rPr>
          <w:rFonts w:ascii="Times New Roman" w:hAnsi="Times New Roman" w:cs="Times New Roman"/>
          <w:i/>
          <w:sz w:val="24"/>
          <w:szCs w:val="24"/>
        </w:rPr>
        <w:t>(</w:t>
      </w:r>
      <w:r w:rsidR="0087383C">
        <w:rPr>
          <w:rFonts w:ascii="Times New Roman" w:hAnsi="Times New Roman" w:cs="Times New Roman"/>
          <w:i/>
          <w:iCs/>
          <w:sz w:val="24"/>
          <w:szCs w:val="24"/>
        </w:rPr>
        <w:t>NY) v. CIPO</w:t>
      </w:r>
      <w:r w:rsidR="00264C35">
        <w:rPr>
          <w:rFonts w:ascii="Times New Roman" w:hAnsi="Times New Roman" w:cs="Times New Roman"/>
          <w:i/>
          <w:sz w:val="24"/>
          <w:szCs w:val="24"/>
        </w:rPr>
        <w:t xml:space="preserve">, </w:t>
      </w:r>
      <w:r w:rsidR="00264C35" w:rsidRPr="00264C35">
        <w:rPr>
          <w:rFonts w:ascii="Times New Roman" w:hAnsi="Times New Roman" w:cs="Times New Roman"/>
          <w:sz w:val="24"/>
          <w:szCs w:val="24"/>
        </w:rPr>
        <w:t>t</w:t>
      </w:r>
      <w:r w:rsidR="00E74093">
        <w:rPr>
          <w:rFonts w:ascii="Times New Roman" w:hAnsi="Times New Roman" w:cs="Times New Roman"/>
          <w:sz w:val="24"/>
          <w:szCs w:val="24"/>
        </w:rPr>
        <w:t>he</w:t>
      </w:r>
      <w:r w:rsidR="00967062">
        <w:rPr>
          <w:rFonts w:ascii="Times New Roman" w:hAnsi="Times New Roman" w:cs="Times New Roman"/>
          <w:sz w:val="24"/>
          <w:szCs w:val="24"/>
        </w:rPr>
        <w:t xml:space="preserve"> initial statement of claim</w:t>
      </w:r>
      <w:r w:rsidR="00E74093">
        <w:rPr>
          <w:rFonts w:ascii="Times New Roman" w:hAnsi="Times New Roman" w:cs="Times New Roman"/>
          <w:sz w:val="24"/>
          <w:szCs w:val="24"/>
        </w:rPr>
        <w:t xml:space="preserve"> challenge</w:t>
      </w:r>
      <w:r w:rsidR="00967062">
        <w:rPr>
          <w:rFonts w:ascii="Times New Roman" w:hAnsi="Times New Roman" w:cs="Times New Roman"/>
          <w:sz w:val="24"/>
          <w:szCs w:val="24"/>
        </w:rPr>
        <w:t>d</w:t>
      </w:r>
      <w:r w:rsidR="00E74093">
        <w:rPr>
          <w:rFonts w:ascii="Times New Roman" w:hAnsi="Times New Roman" w:cs="Times New Roman"/>
          <w:sz w:val="24"/>
          <w:szCs w:val="24"/>
        </w:rPr>
        <w:t xml:space="preserve"> the </w:t>
      </w:r>
      <w:r w:rsidR="00967062">
        <w:rPr>
          <w:rFonts w:ascii="Times New Roman" w:hAnsi="Times New Roman" w:cs="Times New Roman"/>
          <w:sz w:val="24"/>
          <w:szCs w:val="24"/>
        </w:rPr>
        <w:t>Re</w:t>
      </w:r>
      <w:r w:rsidR="00E74093">
        <w:rPr>
          <w:rFonts w:ascii="Times New Roman" w:hAnsi="Times New Roman" w:cs="Times New Roman"/>
          <w:sz w:val="24"/>
          <w:szCs w:val="24"/>
        </w:rPr>
        <w:t xml:space="preserve">view and </w:t>
      </w:r>
      <w:r w:rsidR="00E74093" w:rsidRPr="00E74093">
        <w:rPr>
          <w:rFonts w:ascii="Times New Roman" w:hAnsi="Times New Roman" w:cs="Times New Roman"/>
          <w:sz w:val="24"/>
          <w:szCs w:val="24"/>
          <w:u w:val="single"/>
        </w:rPr>
        <w:t>not</w:t>
      </w:r>
      <w:r w:rsidR="00E74093">
        <w:rPr>
          <w:rFonts w:ascii="Times New Roman" w:hAnsi="Times New Roman" w:cs="Times New Roman"/>
          <w:sz w:val="24"/>
          <w:szCs w:val="24"/>
        </w:rPr>
        <w:t xml:space="preserve"> the s.</w:t>
      </w:r>
      <w:r w:rsidR="0087383C">
        <w:rPr>
          <w:rFonts w:ascii="Times New Roman" w:hAnsi="Times New Roman" w:cs="Times New Roman"/>
          <w:sz w:val="24"/>
          <w:szCs w:val="24"/>
        </w:rPr>
        <w:t xml:space="preserve"> </w:t>
      </w:r>
      <w:r w:rsidR="00E74093">
        <w:rPr>
          <w:rFonts w:ascii="Times New Roman" w:hAnsi="Times New Roman" w:cs="Times New Roman"/>
          <w:sz w:val="24"/>
          <w:szCs w:val="24"/>
        </w:rPr>
        <w:t>49(4) decision.</w:t>
      </w:r>
    </w:p>
    <w:p w14:paraId="4F3A010B" w14:textId="478BD7D2" w:rsidR="00E74093" w:rsidRDefault="00E74093" w:rsidP="00C155E0">
      <w:pPr>
        <w:pStyle w:val="ListParagraph"/>
        <w:numPr>
          <w:ilvl w:val="0"/>
          <w:numId w:val="25"/>
        </w:numPr>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In her statement of opposition</w:t>
      </w:r>
      <w:r w:rsidR="00967062">
        <w:rPr>
          <w:rFonts w:ascii="Times New Roman" w:hAnsi="Times New Roman" w:cs="Times New Roman"/>
          <w:sz w:val="24"/>
          <w:szCs w:val="24"/>
        </w:rPr>
        <w:t>,</w:t>
      </w:r>
      <w:r>
        <w:rPr>
          <w:rFonts w:ascii="Times New Roman" w:hAnsi="Times New Roman" w:cs="Times New Roman"/>
          <w:sz w:val="24"/>
          <w:szCs w:val="24"/>
        </w:rPr>
        <w:t xml:space="preserve"> </w:t>
      </w:r>
      <w:r w:rsidR="00967062">
        <w:rPr>
          <w:rFonts w:ascii="Times New Roman" w:hAnsi="Times New Roman" w:cs="Times New Roman"/>
          <w:sz w:val="24"/>
          <w:szCs w:val="24"/>
        </w:rPr>
        <w:t xml:space="preserve">the Minister </w:t>
      </w:r>
      <w:r>
        <w:rPr>
          <w:rFonts w:ascii="Times New Roman" w:hAnsi="Times New Roman" w:cs="Times New Roman"/>
          <w:sz w:val="24"/>
          <w:szCs w:val="24"/>
        </w:rPr>
        <w:t xml:space="preserve">objected, </w:t>
      </w:r>
      <w:r w:rsidRPr="00AF419E">
        <w:rPr>
          <w:rFonts w:ascii="Times New Roman" w:hAnsi="Times New Roman" w:cs="Times New Roman"/>
          <w:i/>
          <w:iCs/>
          <w:sz w:val="24"/>
          <w:szCs w:val="24"/>
        </w:rPr>
        <w:t>inter alia</w:t>
      </w:r>
      <w:r>
        <w:rPr>
          <w:rFonts w:ascii="Times New Roman" w:hAnsi="Times New Roman" w:cs="Times New Roman"/>
          <w:sz w:val="24"/>
          <w:szCs w:val="24"/>
        </w:rPr>
        <w:t>, to this ground on the basis that it was a clear collateral attack on the s.</w:t>
      </w:r>
      <w:r w:rsidR="0087383C">
        <w:rPr>
          <w:rFonts w:ascii="Times New Roman" w:hAnsi="Times New Roman" w:cs="Times New Roman"/>
          <w:sz w:val="24"/>
          <w:szCs w:val="24"/>
        </w:rPr>
        <w:t xml:space="preserve"> </w:t>
      </w:r>
      <w:r>
        <w:rPr>
          <w:rFonts w:ascii="Times New Roman" w:hAnsi="Times New Roman" w:cs="Times New Roman"/>
          <w:sz w:val="24"/>
          <w:szCs w:val="24"/>
        </w:rPr>
        <w:t xml:space="preserve">39 recommendation, the first instance </w:t>
      </w:r>
      <w:r w:rsidR="00F849A5">
        <w:rPr>
          <w:rFonts w:ascii="Times New Roman" w:hAnsi="Times New Roman" w:cs="Times New Roman"/>
          <w:sz w:val="24"/>
          <w:szCs w:val="24"/>
        </w:rPr>
        <w:t>PTR</w:t>
      </w:r>
      <w:r w:rsidR="00967062">
        <w:rPr>
          <w:rFonts w:ascii="Times New Roman" w:hAnsi="Times New Roman" w:cs="Times New Roman"/>
          <w:sz w:val="24"/>
          <w:szCs w:val="24"/>
        </w:rPr>
        <w:t xml:space="preserve"> </w:t>
      </w:r>
      <w:r w:rsidR="00F849A5">
        <w:rPr>
          <w:rFonts w:ascii="Times New Roman" w:hAnsi="Times New Roman" w:cs="Times New Roman"/>
          <w:sz w:val="24"/>
          <w:szCs w:val="24"/>
        </w:rPr>
        <w:t>D</w:t>
      </w:r>
      <w:r>
        <w:rPr>
          <w:rFonts w:ascii="Times New Roman" w:hAnsi="Times New Roman" w:cs="Times New Roman"/>
          <w:sz w:val="24"/>
          <w:szCs w:val="24"/>
        </w:rPr>
        <w:t>ecision</w:t>
      </w:r>
      <w:r w:rsidR="0087383C">
        <w:rPr>
          <w:rFonts w:ascii="Times New Roman" w:hAnsi="Times New Roman" w:cs="Times New Roman"/>
          <w:sz w:val="24"/>
          <w:szCs w:val="24"/>
        </w:rPr>
        <w:t>,</w:t>
      </w:r>
      <w:r>
        <w:rPr>
          <w:rFonts w:ascii="Times New Roman" w:hAnsi="Times New Roman" w:cs="Times New Roman"/>
          <w:sz w:val="24"/>
          <w:szCs w:val="24"/>
        </w:rPr>
        <w:t xml:space="preserve"> and the s.</w:t>
      </w:r>
      <w:r w:rsidR="0087383C">
        <w:rPr>
          <w:rFonts w:ascii="Times New Roman" w:hAnsi="Times New Roman" w:cs="Times New Roman"/>
          <w:sz w:val="24"/>
          <w:szCs w:val="24"/>
        </w:rPr>
        <w:t xml:space="preserve"> </w:t>
      </w:r>
      <w:r>
        <w:rPr>
          <w:rFonts w:ascii="Times New Roman" w:hAnsi="Times New Roman" w:cs="Times New Roman"/>
          <w:sz w:val="24"/>
          <w:szCs w:val="24"/>
        </w:rPr>
        <w:t xml:space="preserve">35 </w:t>
      </w:r>
      <w:r w:rsidR="0087383C">
        <w:rPr>
          <w:rFonts w:ascii="Times New Roman" w:hAnsi="Times New Roman" w:cs="Times New Roman"/>
          <w:sz w:val="24"/>
          <w:szCs w:val="24"/>
        </w:rPr>
        <w:t>Report</w:t>
      </w:r>
      <w:r>
        <w:rPr>
          <w:rFonts w:ascii="Times New Roman" w:hAnsi="Times New Roman" w:cs="Times New Roman"/>
          <w:sz w:val="24"/>
          <w:szCs w:val="24"/>
        </w:rPr>
        <w:t>, which had all bee</w:t>
      </w:r>
      <w:r w:rsidR="00967062">
        <w:rPr>
          <w:rFonts w:ascii="Times New Roman" w:hAnsi="Times New Roman" w:cs="Times New Roman"/>
          <w:sz w:val="24"/>
          <w:szCs w:val="24"/>
        </w:rPr>
        <w:t>n</w:t>
      </w:r>
      <w:r>
        <w:rPr>
          <w:rFonts w:ascii="Times New Roman" w:hAnsi="Times New Roman" w:cs="Times New Roman"/>
          <w:sz w:val="24"/>
          <w:szCs w:val="24"/>
        </w:rPr>
        <w:t xml:space="preserve"> made lo</w:t>
      </w:r>
      <w:r w:rsidR="00967062">
        <w:rPr>
          <w:rFonts w:ascii="Times New Roman" w:hAnsi="Times New Roman" w:cs="Times New Roman"/>
          <w:sz w:val="24"/>
          <w:szCs w:val="24"/>
        </w:rPr>
        <w:t>n</w:t>
      </w:r>
      <w:r>
        <w:rPr>
          <w:rFonts w:ascii="Times New Roman" w:hAnsi="Times New Roman" w:cs="Times New Roman"/>
          <w:sz w:val="24"/>
          <w:szCs w:val="24"/>
        </w:rPr>
        <w:t xml:space="preserve">g before the </w:t>
      </w:r>
      <w:r w:rsidR="00967062">
        <w:rPr>
          <w:rFonts w:ascii="Times New Roman" w:hAnsi="Times New Roman" w:cs="Times New Roman"/>
          <w:sz w:val="24"/>
          <w:szCs w:val="24"/>
        </w:rPr>
        <w:t>Review</w:t>
      </w:r>
      <w:r>
        <w:rPr>
          <w:rFonts w:ascii="Times New Roman" w:hAnsi="Times New Roman" w:cs="Times New Roman"/>
          <w:sz w:val="24"/>
          <w:szCs w:val="24"/>
        </w:rPr>
        <w:t xml:space="preserve"> was challenged.  </w:t>
      </w:r>
      <w:r w:rsidR="00967062">
        <w:rPr>
          <w:rFonts w:ascii="Times New Roman" w:hAnsi="Times New Roman" w:cs="Times New Roman"/>
          <w:sz w:val="24"/>
          <w:szCs w:val="24"/>
        </w:rPr>
        <w:t>The appellant</w:t>
      </w:r>
      <w:r w:rsidR="008F32D4">
        <w:rPr>
          <w:rFonts w:ascii="Times New Roman" w:hAnsi="Times New Roman" w:cs="Times New Roman"/>
          <w:sz w:val="24"/>
          <w:szCs w:val="24"/>
        </w:rPr>
        <w:t xml:space="preserve"> subsequently sought leave</w:t>
      </w:r>
      <w:r w:rsidR="002F5547">
        <w:rPr>
          <w:rFonts w:ascii="Times New Roman" w:hAnsi="Times New Roman" w:cs="Times New Roman"/>
          <w:sz w:val="24"/>
          <w:szCs w:val="24"/>
        </w:rPr>
        <w:t xml:space="preserve"> </w:t>
      </w:r>
      <w:r w:rsidR="008F32D4">
        <w:rPr>
          <w:rFonts w:ascii="Times New Roman" w:hAnsi="Times New Roman" w:cs="Times New Roman"/>
          <w:sz w:val="24"/>
          <w:szCs w:val="24"/>
        </w:rPr>
        <w:t xml:space="preserve">to amend his statement of grounds to include </w:t>
      </w:r>
      <w:r>
        <w:rPr>
          <w:rFonts w:ascii="Times New Roman" w:hAnsi="Times New Roman" w:cs="Times New Roman"/>
          <w:sz w:val="24"/>
          <w:szCs w:val="24"/>
        </w:rPr>
        <w:t xml:space="preserve">new grounds of challenge to the </w:t>
      </w:r>
      <w:r w:rsidR="00967062">
        <w:rPr>
          <w:rFonts w:ascii="Times New Roman" w:hAnsi="Times New Roman" w:cs="Times New Roman"/>
          <w:sz w:val="24"/>
          <w:szCs w:val="24"/>
        </w:rPr>
        <w:t>R</w:t>
      </w:r>
      <w:r>
        <w:rPr>
          <w:rFonts w:ascii="Times New Roman" w:hAnsi="Times New Roman" w:cs="Times New Roman"/>
          <w:sz w:val="24"/>
          <w:szCs w:val="24"/>
        </w:rPr>
        <w:t xml:space="preserve">eview based on the use of the </w:t>
      </w:r>
      <w:r w:rsidR="00967062">
        <w:rPr>
          <w:rFonts w:ascii="Times New Roman" w:hAnsi="Times New Roman" w:cs="Times New Roman"/>
          <w:sz w:val="24"/>
          <w:szCs w:val="24"/>
        </w:rPr>
        <w:t>A</w:t>
      </w:r>
      <w:r>
        <w:rPr>
          <w:rFonts w:ascii="Times New Roman" w:hAnsi="Times New Roman" w:cs="Times New Roman"/>
          <w:sz w:val="24"/>
          <w:szCs w:val="24"/>
        </w:rPr>
        <w:t xml:space="preserve">ddendum.  The </w:t>
      </w:r>
      <w:r w:rsidR="00967062">
        <w:rPr>
          <w:rFonts w:ascii="Times New Roman" w:hAnsi="Times New Roman" w:cs="Times New Roman"/>
          <w:sz w:val="24"/>
          <w:szCs w:val="24"/>
        </w:rPr>
        <w:t>Minister</w:t>
      </w:r>
      <w:r>
        <w:rPr>
          <w:rFonts w:ascii="Times New Roman" w:hAnsi="Times New Roman" w:cs="Times New Roman"/>
          <w:sz w:val="24"/>
          <w:szCs w:val="24"/>
        </w:rPr>
        <w:t xml:space="preserve"> did not oppose those amendments which were granted.</w:t>
      </w:r>
    </w:p>
    <w:p w14:paraId="46633002" w14:textId="665D2CA5" w:rsidR="00E74093" w:rsidRDefault="00E74093" w:rsidP="00C155E0">
      <w:pPr>
        <w:pStyle w:val="ListParagraph"/>
        <w:numPr>
          <w:ilvl w:val="0"/>
          <w:numId w:val="25"/>
        </w:numPr>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After the </w:t>
      </w:r>
      <w:r w:rsidR="00967062">
        <w:rPr>
          <w:rFonts w:ascii="Times New Roman" w:hAnsi="Times New Roman" w:cs="Times New Roman"/>
          <w:sz w:val="24"/>
          <w:szCs w:val="24"/>
        </w:rPr>
        <w:t>Minister</w:t>
      </w:r>
      <w:r>
        <w:rPr>
          <w:rFonts w:ascii="Times New Roman" w:hAnsi="Times New Roman" w:cs="Times New Roman"/>
          <w:sz w:val="24"/>
          <w:szCs w:val="24"/>
        </w:rPr>
        <w:t xml:space="preserve"> made further submissions repeat</w:t>
      </w:r>
      <w:r w:rsidR="00261F42">
        <w:rPr>
          <w:rFonts w:ascii="Times New Roman" w:hAnsi="Times New Roman" w:cs="Times New Roman"/>
          <w:sz w:val="24"/>
          <w:szCs w:val="24"/>
        </w:rPr>
        <w:t>ing</w:t>
      </w:r>
      <w:r>
        <w:rPr>
          <w:rFonts w:ascii="Times New Roman" w:hAnsi="Times New Roman" w:cs="Times New Roman"/>
          <w:sz w:val="24"/>
          <w:szCs w:val="24"/>
        </w:rPr>
        <w:t xml:space="preserve"> the claim that this was a collateral attack on the first instance </w:t>
      </w:r>
      <w:r w:rsidR="00F849A5">
        <w:rPr>
          <w:rFonts w:ascii="Times New Roman" w:hAnsi="Times New Roman" w:cs="Times New Roman"/>
          <w:sz w:val="24"/>
          <w:szCs w:val="24"/>
        </w:rPr>
        <w:t>PTR</w:t>
      </w:r>
      <w:r w:rsidR="00967062">
        <w:rPr>
          <w:rFonts w:ascii="Times New Roman" w:hAnsi="Times New Roman" w:cs="Times New Roman"/>
          <w:sz w:val="24"/>
          <w:szCs w:val="24"/>
        </w:rPr>
        <w:t xml:space="preserve"> </w:t>
      </w:r>
      <w:r>
        <w:rPr>
          <w:rFonts w:ascii="Times New Roman" w:hAnsi="Times New Roman" w:cs="Times New Roman"/>
          <w:sz w:val="24"/>
          <w:szCs w:val="24"/>
        </w:rPr>
        <w:t>decision, t</w:t>
      </w:r>
      <w:r w:rsidR="00EE08A1">
        <w:rPr>
          <w:rFonts w:ascii="Times New Roman" w:hAnsi="Times New Roman" w:cs="Times New Roman"/>
          <w:sz w:val="24"/>
          <w:szCs w:val="24"/>
        </w:rPr>
        <w:t xml:space="preserve">he appellant sought a further amendment of his </w:t>
      </w:r>
      <w:r w:rsidR="00C61FBD">
        <w:rPr>
          <w:rFonts w:ascii="Times New Roman" w:hAnsi="Times New Roman" w:cs="Times New Roman"/>
          <w:sz w:val="24"/>
          <w:szCs w:val="24"/>
        </w:rPr>
        <w:t>s</w:t>
      </w:r>
      <w:r w:rsidR="00EE08A1">
        <w:rPr>
          <w:rFonts w:ascii="Times New Roman" w:hAnsi="Times New Roman" w:cs="Times New Roman"/>
          <w:sz w:val="24"/>
          <w:szCs w:val="24"/>
        </w:rPr>
        <w:t xml:space="preserve">tatement of </w:t>
      </w:r>
      <w:r w:rsidR="00C61FBD">
        <w:rPr>
          <w:rFonts w:ascii="Times New Roman" w:hAnsi="Times New Roman" w:cs="Times New Roman"/>
          <w:sz w:val="24"/>
          <w:szCs w:val="24"/>
        </w:rPr>
        <w:t>g</w:t>
      </w:r>
      <w:r w:rsidR="00EE08A1">
        <w:rPr>
          <w:rFonts w:ascii="Times New Roman" w:hAnsi="Times New Roman" w:cs="Times New Roman"/>
          <w:sz w:val="24"/>
          <w:szCs w:val="24"/>
        </w:rPr>
        <w:t>rounds</w:t>
      </w:r>
      <w:r>
        <w:rPr>
          <w:rFonts w:ascii="Times New Roman" w:hAnsi="Times New Roman" w:cs="Times New Roman"/>
          <w:sz w:val="24"/>
          <w:szCs w:val="24"/>
        </w:rPr>
        <w:t>.  Th</w:t>
      </w:r>
      <w:r w:rsidR="00574F0E">
        <w:rPr>
          <w:rFonts w:ascii="Times New Roman" w:hAnsi="Times New Roman" w:cs="Times New Roman"/>
          <w:sz w:val="24"/>
          <w:szCs w:val="24"/>
        </w:rPr>
        <w:t>is</w:t>
      </w:r>
      <w:r>
        <w:rPr>
          <w:rFonts w:ascii="Times New Roman" w:hAnsi="Times New Roman" w:cs="Times New Roman"/>
          <w:sz w:val="24"/>
          <w:szCs w:val="24"/>
        </w:rPr>
        <w:t xml:space="preserve"> sought to add</w:t>
      </w:r>
      <w:r w:rsidR="001513CA">
        <w:rPr>
          <w:rFonts w:ascii="Times New Roman" w:hAnsi="Times New Roman" w:cs="Times New Roman"/>
          <w:sz w:val="24"/>
          <w:szCs w:val="24"/>
        </w:rPr>
        <w:t xml:space="preserve"> </w:t>
      </w:r>
      <w:r w:rsidR="000A3970">
        <w:rPr>
          <w:rFonts w:ascii="Times New Roman" w:hAnsi="Times New Roman" w:cs="Times New Roman"/>
          <w:sz w:val="24"/>
          <w:szCs w:val="24"/>
        </w:rPr>
        <w:t xml:space="preserve">the additional relief of an order of </w:t>
      </w:r>
      <w:r w:rsidR="000A3970">
        <w:rPr>
          <w:rFonts w:ascii="Times New Roman" w:hAnsi="Times New Roman" w:cs="Times New Roman"/>
          <w:i/>
          <w:sz w:val="24"/>
          <w:szCs w:val="24"/>
        </w:rPr>
        <w:t xml:space="preserve">certiorari </w:t>
      </w:r>
      <w:r w:rsidR="000A3970">
        <w:rPr>
          <w:rFonts w:ascii="Times New Roman" w:hAnsi="Times New Roman" w:cs="Times New Roman"/>
          <w:iCs/>
          <w:sz w:val="24"/>
          <w:szCs w:val="24"/>
        </w:rPr>
        <w:t xml:space="preserve">quashing the s. 35 Report </w:t>
      </w:r>
      <w:r>
        <w:rPr>
          <w:rFonts w:ascii="Times New Roman" w:hAnsi="Times New Roman" w:cs="Times New Roman"/>
          <w:iCs/>
          <w:sz w:val="24"/>
          <w:szCs w:val="24"/>
        </w:rPr>
        <w:t>as completed by the Addendum</w:t>
      </w:r>
      <w:r w:rsidR="00FE1CED">
        <w:rPr>
          <w:rFonts w:ascii="Times New Roman" w:hAnsi="Times New Roman" w:cs="Times New Roman"/>
          <w:iCs/>
          <w:sz w:val="24"/>
          <w:szCs w:val="24"/>
        </w:rPr>
        <w:t>,</w:t>
      </w:r>
      <w:r>
        <w:rPr>
          <w:rFonts w:ascii="Times New Roman" w:hAnsi="Times New Roman" w:cs="Times New Roman"/>
          <w:iCs/>
          <w:sz w:val="24"/>
          <w:szCs w:val="24"/>
        </w:rPr>
        <w:t xml:space="preserve"> and any </w:t>
      </w:r>
      <w:r w:rsidR="000A3970">
        <w:rPr>
          <w:rFonts w:ascii="Times New Roman" w:hAnsi="Times New Roman" w:cs="Times New Roman"/>
          <w:iCs/>
          <w:sz w:val="24"/>
          <w:szCs w:val="24"/>
        </w:rPr>
        <w:t xml:space="preserve">other ensuing decision, including the s. 39 </w:t>
      </w:r>
      <w:r w:rsidR="00FE1CED">
        <w:rPr>
          <w:rFonts w:ascii="Times New Roman" w:hAnsi="Times New Roman" w:cs="Times New Roman"/>
          <w:iCs/>
          <w:sz w:val="24"/>
          <w:szCs w:val="24"/>
        </w:rPr>
        <w:t>r</w:t>
      </w:r>
      <w:r w:rsidR="000A3970">
        <w:rPr>
          <w:rFonts w:ascii="Times New Roman" w:hAnsi="Times New Roman" w:cs="Times New Roman"/>
          <w:iCs/>
          <w:sz w:val="24"/>
          <w:szCs w:val="24"/>
        </w:rPr>
        <w:t xml:space="preserve">eport and the s. 49(4) report.  </w:t>
      </w:r>
    </w:p>
    <w:p w14:paraId="78C204EA" w14:textId="2BB8AF25" w:rsidR="001513CA" w:rsidRDefault="001513CA" w:rsidP="00C155E0">
      <w:pPr>
        <w:pStyle w:val="ListParagraph"/>
        <w:numPr>
          <w:ilvl w:val="0"/>
          <w:numId w:val="25"/>
        </w:numPr>
        <w:spacing w:after="0" w:line="480" w:lineRule="auto"/>
        <w:ind w:left="0" w:firstLine="0"/>
        <w:jc w:val="both"/>
        <w:rPr>
          <w:rFonts w:ascii="Times New Roman" w:hAnsi="Times New Roman" w:cs="Times New Roman"/>
          <w:b/>
          <w:bCs/>
          <w:sz w:val="24"/>
          <w:szCs w:val="24"/>
          <w:u w:val="single"/>
        </w:rPr>
      </w:pPr>
      <w:r w:rsidRPr="00E74093">
        <w:rPr>
          <w:rFonts w:ascii="Times New Roman" w:hAnsi="Times New Roman" w:cs="Times New Roman"/>
          <w:sz w:val="24"/>
          <w:szCs w:val="24"/>
        </w:rPr>
        <w:t xml:space="preserve">The High Court permitted the amendment without prejudice to the entitlement of the </w:t>
      </w:r>
      <w:r w:rsidR="00FE07C1">
        <w:rPr>
          <w:rFonts w:ascii="Times New Roman" w:hAnsi="Times New Roman" w:cs="Times New Roman"/>
          <w:sz w:val="24"/>
          <w:szCs w:val="24"/>
        </w:rPr>
        <w:t>Minister</w:t>
      </w:r>
      <w:r w:rsidRPr="00E74093">
        <w:rPr>
          <w:rFonts w:ascii="Times New Roman" w:hAnsi="Times New Roman" w:cs="Times New Roman"/>
          <w:sz w:val="24"/>
          <w:szCs w:val="24"/>
        </w:rPr>
        <w:t xml:space="preserve"> to raise any matter at the hearing of the judicial review that might have been raised in opposition to the application for the amendment.  This ultimately </w:t>
      </w:r>
      <w:r w:rsidR="00264C35">
        <w:rPr>
          <w:rFonts w:ascii="Times New Roman" w:hAnsi="Times New Roman" w:cs="Times New Roman"/>
          <w:sz w:val="24"/>
          <w:szCs w:val="24"/>
        </w:rPr>
        <w:t>required</w:t>
      </w:r>
      <w:r w:rsidRPr="00E74093">
        <w:rPr>
          <w:rFonts w:ascii="Times New Roman" w:hAnsi="Times New Roman" w:cs="Times New Roman"/>
          <w:sz w:val="24"/>
          <w:szCs w:val="24"/>
        </w:rPr>
        <w:t xml:space="preserve"> the trial judge</w:t>
      </w:r>
      <w:r w:rsidR="00264C35">
        <w:rPr>
          <w:rFonts w:ascii="Times New Roman" w:hAnsi="Times New Roman" w:cs="Times New Roman"/>
          <w:sz w:val="24"/>
          <w:szCs w:val="24"/>
        </w:rPr>
        <w:t>,</w:t>
      </w:r>
      <w:r w:rsidRPr="00E74093">
        <w:rPr>
          <w:rFonts w:ascii="Times New Roman" w:hAnsi="Times New Roman" w:cs="Times New Roman"/>
          <w:sz w:val="24"/>
          <w:szCs w:val="24"/>
        </w:rPr>
        <w:t xml:space="preserve"> </w:t>
      </w:r>
      <w:r w:rsidR="00264C35">
        <w:rPr>
          <w:rFonts w:ascii="Times New Roman" w:hAnsi="Times New Roman" w:cs="Times New Roman"/>
          <w:sz w:val="24"/>
          <w:szCs w:val="24"/>
        </w:rPr>
        <w:t xml:space="preserve">when </w:t>
      </w:r>
      <w:r w:rsidRPr="00E74093">
        <w:rPr>
          <w:rFonts w:ascii="Times New Roman" w:hAnsi="Times New Roman" w:cs="Times New Roman"/>
          <w:sz w:val="24"/>
          <w:szCs w:val="24"/>
        </w:rPr>
        <w:t xml:space="preserve">dealing with the substantive judicial review proceedings, </w:t>
      </w:r>
      <w:r w:rsidR="00264C35">
        <w:rPr>
          <w:rFonts w:ascii="Times New Roman" w:hAnsi="Times New Roman" w:cs="Times New Roman"/>
          <w:sz w:val="24"/>
          <w:szCs w:val="24"/>
        </w:rPr>
        <w:t>to</w:t>
      </w:r>
      <w:r w:rsidRPr="00E74093">
        <w:rPr>
          <w:rFonts w:ascii="Times New Roman" w:hAnsi="Times New Roman" w:cs="Times New Roman"/>
          <w:sz w:val="24"/>
          <w:szCs w:val="24"/>
        </w:rPr>
        <w:t xml:space="preserve"> address the issue of whether the appellant should be permitted to amend his </w:t>
      </w:r>
      <w:r w:rsidR="00C61FBD">
        <w:rPr>
          <w:rFonts w:ascii="Times New Roman" w:hAnsi="Times New Roman" w:cs="Times New Roman"/>
          <w:sz w:val="24"/>
          <w:szCs w:val="24"/>
        </w:rPr>
        <w:t>s</w:t>
      </w:r>
      <w:r w:rsidRPr="00E74093">
        <w:rPr>
          <w:rFonts w:ascii="Times New Roman" w:hAnsi="Times New Roman" w:cs="Times New Roman"/>
          <w:sz w:val="24"/>
          <w:szCs w:val="24"/>
        </w:rPr>
        <w:t xml:space="preserve">tatement of </w:t>
      </w:r>
      <w:r w:rsidR="00C61FBD">
        <w:rPr>
          <w:rFonts w:ascii="Times New Roman" w:hAnsi="Times New Roman" w:cs="Times New Roman"/>
          <w:sz w:val="24"/>
          <w:szCs w:val="24"/>
        </w:rPr>
        <w:t>g</w:t>
      </w:r>
      <w:r w:rsidRPr="00E74093">
        <w:rPr>
          <w:rFonts w:ascii="Times New Roman" w:hAnsi="Times New Roman" w:cs="Times New Roman"/>
          <w:sz w:val="24"/>
          <w:szCs w:val="24"/>
        </w:rPr>
        <w:t>rounds and</w:t>
      </w:r>
      <w:r w:rsidR="00D84C62">
        <w:rPr>
          <w:rFonts w:ascii="Times New Roman" w:hAnsi="Times New Roman" w:cs="Times New Roman"/>
          <w:sz w:val="24"/>
          <w:szCs w:val="24"/>
        </w:rPr>
        <w:t>,</w:t>
      </w:r>
      <w:r w:rsidRPr="00E74093">
        <w:rPr>
          <w:rFonts w:ascii="Times New Roman" w:hAnsi="Times New Roman" w:cs="Times New Roman"/>
          <w:sz w:val="24"/>
          <w:szCs w:val="24"/>
        </w:rPr>
        <w:t xml:space="preserve"> also, to address the </w:t>
      </w:r>
      <w:r w:rsidR="00D84C62">
        <w:rPr>
          <w:rFonts w:ascii="Times New Roman" w:hAnsi="Times New Roman" w:cs="Times New Roman"/>
          <w:sz w:val="24"/>
          <w:szCs w:val="24"/>
        </w:rPr>
        <w:t>Minister</w:t>
      </w:r>
      <w:r w:rsidRPr="00E74093">
        <w:rPr>
          <w:rFonts w:ascii="Times New Roman" w:hAnsi="Times New Roman" w:cs="Times New Roman"/>
          <w:sz w:val="24"/>
          <w:szCs w:val="24"/>
        </w:rPr>
        <w:t xml:space="preserve">’s objection to these amendments on the ground that no formal application was brought </w:t>
      </w:r>
      <w:r w:rsidRPr="00E74093">
        <w:rPr>
          <w:rFonts w:ascii="Times New Roman" w:hAnsi="Times New Roman" w:cs="Times New Roman"/>
          <w:sz w:val="24"/>
          <w:szCs w:val="24"/>
        </w:rPr>
        <w:lastRenderedPageBreak/>
        <w:t xml:space="preserve">seeking the necessary extension of time for the grant of leave to seek the additional relief in paragraph d(1)(b) of the appellant’s </w:t>
      </w:r>
      <w:r w:rsidR="00C61FBD">
        <w:rPr>
          <w:rFonts w:ascii="Times New Roman" w:hAnsi="Times New Roman" w:cs="Times New Roman"/>
          <w:sz w:val="24"/>
          <w:szCs w:val="24"/>
        </w:rPr>
        <w:t>s</w:t>
      </w:r>
      <w:r w:rsidRPr="00E74093">
        <w:rPr>
          <w:rFonts w:ascii="Times New Roman" w:hAnsi="Times New Roman" w:cs="Times New Roman"/>
          <w:sz w:val="24"/>
          <w:szCs w:val="24"/>
        </w:rPr>
        <w:t xml:space="preserve">tatement of </w:t>
      </w:r>
      <w:r w:rsidR="00C61FBD">
        <w:rPr>
          <w:rFonts w:ascii="Times New Roman" w:hAnsi="Times New Roman" w:cs="Times New Roman"/>
          <w:sz w:val="24"/>
          <w:szCs w:val="24"/>
        </w:rPr>
        <w:t>g</w:t>
      </w:r>
      <w:r w:rsidRPr="00E74093">
        <w:rPr>
          <w:rFonts w:ascii="Times New Roman" w:hAnsi="Times New Roman" w:cs="Times New Roman"/>
          <w:sz w:val="24"/>
          <w:szCs w:val="24"/>
        </w:rPr>
        <w:t xml:space="preserve">rounds.  </w:t>
      </w:r>
      <w:r w:rsidR="000A3970" w:rsidRPr="00E74093">
        <w:rPr>
          <w:rFonts w:ascii="Times New Roman" w:hAnsi="Times New Roman" w:cs="Times New Roman"/>
          <w:sz w:val="24"/>
          <w:szCs w:val="24"/>
        </w:rPr>
        <w:t>The substantive judgment is considered below.</w:t>
      </w:r>
    </w:p>
    <w:p w14:paraId="0D52C6EE" w14:textId="77777777" w:rsidR="00D7429B" w:rsidRDefault="00D7429B">
      <w:pPr>
        <w:pStyle w:val="ListParagraph"/>
        <w:spacing w:after="0" w:line="480" w:lineRule="auto"/>
        <w:ind w:left="0"/>
        <w:jc w:val="both"/>
        <w:rPr>
          <w:rFonts w:ascii="Times New Roman" w:hAnsi="Times New Roman" w:cs="Times New Roman"/>
          <w:b/>
          <w:bCs/>
          <w:sz w:val="24"/>
          <w:szCs w:val="24"/>
          <w:u w:val="single"/>
        </w:rPr>
      </w:pPr>
    </w:p>
    <w:p w14:paraId="240C5CBB" w14:textId="2D32B4E7" w:rsidR="00A86312" w:rsidRPr="00A86312" w:rsidRDefault="00A86312">
      <w:pPr>
        <w:pStyle w:val="ListParagraph"/>
        <w:spacing w:after="0" w:line="480" w:lineRule="auto"/>
        <w:ind w:left="0"/>
        <w:jc w:val="both"/>
        <w:rPr>
          <w:rFonts w:ascii="Times New Roman" w:hAnsi="Times New Roman" w:cs="Times New Roman"/>
          <w:b/>
          <w:bCs/>
          <w:sz w:val="24"/>
          <w:szCs w:val="24"/>
          <w:u w:val="single"/>
        </w:rPr>
      </w:pPr>
      <w:r>
        <w:rPr>
          <w:rFonts w:ascii="Times New Roman" w:hAnsi="Times New Roman" w:cs="Times New Roman"/>
          <w:b/>
          <w:bCs/>
          <w:sz w:val="24"/>
          <w:szCs w:val="24"/>
          <w:u w:val="single"/>
        </w:rPr>
        <w:t>Judgment of the High Court</w:t>
      </w:r>
    </w:p>
    <w:p w14:paraId="31D88714" w14:textId="77777777" w:rsidR="008B4A21" w:rsidRPr="008B4A21" w:rsidRDefault="008B4A21" w:rsidP="000F1220">
      <w:pPr>
        <w:spacing w:after="0" w:line="48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The s. 35 Report and its Addendum</w:t>
      </w:r>
    </w:p>
    <w:p w14:paraId="4E9B885B" w14:textId="11CFDEA6" w:rsidR="008B4A21" w:rsidRDefault="00810BF7" w:rsidP="00C155E0">
      <w:pPr>
        <w:pStyle w:val="ListParagraph"/>
        <w:numPr>
          <w:ilvl w:val="0"/>
          <w:numId w:val="25"/>
        </w:numPr>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The trial judge found that the s.</w:t>
      </w:r>
      <w:r w:rsidR="0087383C">
        <w:rPr>
          <w:rFonts w:ascii="Times New Roman" w:hAnsi="Times New Roman" w:cs="Times New Roman"/>
          <w:sz w:val="24"/>
          <w:szCs w:val="24"/>
        </w:rPr>
        <w:t xml:space="preserve"> </w:t>
      </w:r>
      <w:r>
        <w:rPr>
          <w:rFonts w:ascii="Times New Roman" w:hAnsi="Times New Roman" w:cs="Times New Roman"/>
          <w:sz w:val="24"/>
          <w:szCs w:val="24"/>
        </w:rPr>
        <w:t xml:space="preserve">35 </w:t>
      </w:r>
      <w:r w:rsidR="0087383C">
        <w:rPr>
          <w:rFonts w:ascii="Times New Roman" w:hAnsi="Times New Roman" w:cs="Times New Roman"/>
          <w:sz w:val="24"/>
          <w:szCs w:val="24"/>
        </w:rPr>
        <w:t>R</w:t>
      </w:r>
      <w:r>
        <w:rPr>
          <w:rFonts w:ascii="Times New Roman" w:hAnsi="Times New Roman" w:cs="Times New Roman"/>
          <w:sz w:val="24"/>
          <w:szCs w:val="24"/>
        </w:rPr>
        <w:t>eport could be supplemented by an Addendum prepared by a different IPO at a later time after a s.</w:t>
      </w:r>
      <w:r w:rsidR="0087383C">
        <w:rPr>
          <w:rFonts w:ascii="Times New Roman" w:hAnsi="Times New Roman" w:cs="Times New Roman"/>
          <w:sz w:val="24"/>
          <w:szCs w:val="24"/>
        </w:rPr>
        <w:t xml:space="preserve"> </w:t>
      </w:r>
      <w:r>
        <w:rPr>
          <w:rFonts w:ascii="Times New Roman" w:hAnsi="Times New Roman" w:cs="Times New Roman"/>
          <w:sz w:val="24"/>
          <w:szCs w:val="24"/>
        </w:rPr>
        <w:t xml:space="preserve">49(4) PTR decision had been made.  </w:t>
      </w:r>
      <w:r w:rsidR="008B4A21">
        <w:rPr>
          <w:rFonts w:ascii="Times New Roman" w:hAnsi="Times New Roman" w:cs="Times New Roman"/>
          <w:sz w:val="24"/>
          <w:szCs w:val="24"/>
        </w:rPr>
        <w:t>The trial judge found at para. 18 that:</w:t>
      </w:r>
    </w:p>
    <w:p w14:paraId="3FCAF2FC" w14:textId="7585CBE9" w:rsidR="008B4A21" w:rsidRDefault="008B4A21" w:rsidP="00BD6C17">
      <w:pPr>
        <w:pStyle w:val="ListParagraph"/>
        <w:spacing w:after="0" w:line="480" w:lineRule="auto"/>
        <w:ind w:firstLine="720"/>
        <w:jc w:val="both"/>
        <w:rPr>
          <w:rFonts w:ascii="Times New Roman" w:hAnsi="Times New Roman" w:cs="Times New Roman"/>
          <w:i/>
          <w:iCs/>
          <w:sz w:val="24"/>
          <w:szCs w:val="24"/>
        </w:rPr>
      </w:pPr>
      <w:r w:rsidRPr="00B12534">
        <w:rPr>
          <w:rFonts w:ascii="Times New Roman" w:hAnsi="Times New Roman" w:cs="Times New Roman"/>
          <w:sz w:val="24"/>
          <w:szCs w:val="24"/>
        </w:rPr>
        <w:t>“</w:t>
      </w:r>
      <w:r w:rsidR="000401A0">
        <w:rPr>
          <w:rFonts w:ascii="Times New Roman" w:hAnsi="Times New Roman" w:cs="Times New Roman"/>
          <w:i/>
          <w:iCs/>
          <w:sz w:val="24"/>
          <w:szCs w:val="24"/>
        </w:rPr>
        <w:t>[</w:t>
      </w:r>
      <w:proofErr w:type="spellStart"/>
      <w:r>
        <w:rPr>
          <w:rFonts w:ascii="Times New Roman" w:hAnsi="Times New Roman" w:cs="Times New Roman"/>
          <w:i/>
          <w:iCs/>
          <w:sz w:val="24"/>
          <w:szCs w:val="24"/>
        </w:rPr>
        <w:t>i</w:t>
      </w:r>
      <w:proofErr w:type="spellEnd"/>
      <w:r w:rsidR="000401A0">
        <w:rPr>
          <w:rFonts w:ascii="Times New Roman" w:hAnsi="Times New Roman" w:cs="Times New Roman"/>
          <w:i/>
          <w:iCs/>
          <w:sz w:val="24"/>
          <w:szCs w:val="24"/>
        </w:rPr>
        <w:t>]</w:t>
      </w:r>
      <w:r>
        <w:rPr>
          <w:rFonts w:ascii="Times New Roman" w:hAnsi="Times New Roman" w:cs="Times New Roman"/>
          <w:i/>
          <w:iCs/>
          <w:sz w:val="24"/>
          <w:szCs w:val="24"/>
        </w:rPr>
        <w:t>n light of what is required to be addressed pursuant to s. 35(13) of the 2015 Act, which relates to a previously recorded written interview conducted by the interviewer, it seems to me that an addendum can clearly be made at a later stage to the s. 35 report to reflect the necessary requirements of s. 35(13)(a) and (b).</w:t>
      </w:r>
      <w:r w:rsidRPr="00B12534">
        <w:rPr>
          <w:rFonts w:ascii="Times New Roman" w:hAnsi="Times New Roman" w:cs="Times New Roman"/>
          <w:sz w:val="24"/>
          <w:szCs w:val="24"/>
        </w:rPr>
        <w:t>”</w:t>
      </w:r>
    </w:p>
    <w:p w14:paraId="67D884E9" w14:textId="6E9D4E4F" w:rsidR="008B4A21" w:rsidRDefault="008B4A21" w:rsidP="008B4A2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The trial judge found that as s. 35(13) involves the IPO</w:t>
      </w:r>
      <w:r w:rsidR="00D94FBB">
        <w:rPr>
          <w:rFonts w:ascii="Times New Roman" w:hAnsi="Times New Roman" w:cs="Times New Roman"/>
          <w:sz w:val="24"/>
          <w:szCs w:val="24"/>
        </w:rPr>
        <w:t>’</w:t>
      </w:r>
      <w:r>
        <w:rPr>
          <w:rFonts w:ascii="Times New Roman" w:hAnsi="Times New Roman" w:cs="Times New Roman"/>
          <w:sz w:val="24"/>
          <w:szCs w:val="24"/>
        </w:rPr>
        <w:t xml:space="preserve">s assessment of matters referred to in the s. 35 Report which are relevant to the </w:t>
      </w:r>
      <w:r w:rsidR="00AD1941">
        <w:rPr>
          <w:rFonts w:ascii="Times New Roman" w:hAnsi="Times New Roman" w:cs="Times New Roman"/>
          <w:sz w:val="24"/>
          <w:szCs w:val="24"/>
        </w:rPr>
        <w:t xml:space="preserve">issue of whether the appellant should be granted </w:t>
      </w:r>
      <w:r w:rsidR="0003165D">
        <w:rPr>
          <w:rFonts w:ascii="Times New Roman" w:hAnsi="Times New Roman" w:cs="Times New Roman"/>
          <w:sz w:val="24"/>
          <w:szCs w:val="24"/>
        </w:rPr>
        <w:t>PTR</w:t>
      </w:r>
      <w:r w:rsidR="00AD1941">
        <w:rPr>
          <w:rFonts w:ascii="Times New Roman" w:hAnsi="Times New Roman" w:cs="Times New Roman"/>
          <w:sz w:val="24"/>
          <w:szCs w:val="24"/>
        </w:rPr>
        <w:t xml:space="preserve">, </w:t>
      </w:r>
      <w:r w:rsidR="00331EC0">
        <w:rPr>
          <w:rFonts w:ascii="Times New Roman" w:hAnsi="Times New Roman" w:cs="Times New Roman"/>
          <w:sz w:val="24"/>
          <w:szCs w:val="24"/>
        </w:rPr>
        <w:t xml:space="preserve">it </w:t>
      </w:r>
      <w:r w:rsidR="00AD1941">
        <w:rPr>
          <w:rFonts w:ascii="Times New Roman" w:hAnsi="Times New Roman" w:cs="Times New Roman"/>
          <w:sz w:val="24"/>
          <w:szCs w:val="24"/>
        </w:rPr>
        <w:t>can only be compiled after the compilation of the written interview.</w:t>
      </w:r>
    </w:p>
    <w:p w14:paraId="786FD6E7" w14:textId="33C1525B" w:rsidR="00AD1941" w:rsidRDefault="00AD1941" w:rsidP="00C155E0">
      <w:pPr>
        <w:pStyle w:val="ListParagraph"/>
        <w:numPr>
          <w:ilvl w:val="0"/>
          <w:numId w:val="25"/>
        </w:numPr>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The High Court found that, pursuant to s. 76(2) of the 2015 Act, this exercise can be conducted by a</w:t>
      </w:r>
      <w:r w:rsidR="00D94FBB">
        <w:rPr>
          <w:rFonts w:ascii="Times New Roman" w:hAnsi="Times New Roman" w:cs="Times New Roman"/>
          <w:sz w:val="24"/>
          <w:szCs w:val="24"/>
        </w:rPr>
        <w:t>n</w:t>
      </w:r>
      <w:r>
        <w:rPr>
          <w:rFonts w:ascii="Times New Roman" w:hAnsi="Times New Roman" w:cs="Times New Roman"/>
          <w:sz w:val="24"/>
          <w:szCs w:val="24"/>
        </w:rPr>
        <w:t xml:space="preserve"> IPO other than the one who made the s. 39(3) recommendation.</w:t>
      </w:r>
    </w:p>
    <w:p w14:paraId="66BBD8F2" w14:textId="244031D7" w:rsidR="00810BF7" w:rsidRDefault="00B21FF4" w:rsidP="00C155E0">
      <w:pPr>
        <w:pStyle w:val="ListParagraph"/>
        <w:numPr>
          <w:ilvl w:val="0"/>
          <w:numId w:val="25"/>
        </w:numPr>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The trial judge also found that while s. 35(13)(a) had not formally been complied with before the s. 39 </w:t>
      </w:r>
      <w:r w:rsidR="00AF3804">
        <w:rPr>
          <w:rFonts w:ascii="Times New Roman" w:hAnsi="Times New Roman" w:cs="Times New Roman"/>
          <w:sz w:val="24"/>
          <w:szCs w:val="24"/>
        </w:rPr>
        <w:t>r</w:t>
      </w:r>
      <w:r>
        <w:rPr>
          <w:rFonts w:ascii="Times New Roman" w:hAnsi="Times New Roman" w:cs="Times New Roman"/>
          <w:sz w:val="24"/>
          <w:szCs w:val="24"/>
        </w:rPr>
        <w:t xml:space="preserve">eport came into existence, this was of no consequence as the s. 35(13)(a) matters were in any event addressed by the s. 39 </w:t>
      </w:r>
      <w:r w:rsidR="00AF3804">
        <w:rPr>
          <w:rFonts w:ascii="Times New Roman" w:hAnsi="Times New Roman" w:cs="Times New Roman"/>
          <w:sz w:val="24"/>
          <w:szCs w:val="24"/>
        </w:rPr>
        <w:t>r</w:t>
      </w:r>
      <w:r>
        <w:rPr>
          <w:rFonts w:ascii="Times New Roman" w:hAnsi="Times New Roman" w:cs="Times New Roman"/>
          <w:sz w:val="24"/>
          <w:szCs w:val="24"/>
        </w:rPr>
        <w:t>eport.</w:t>
      </w:r>
    </w:p>
    <w:p w14:paraId="11B7E86C" w14:textId="3B35D7CC" w:rsidR="003D3296" w:rsidRDefault="003D3296" w:rsidP="00C155E0">
      <w:pPr>
        <w:pStyle w:val="ListParagraph"/>
        <w:numPr>
          <w:ilvl w:val="0"/>
          <w:numId w:val="25"/>
        </w:numPr>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The trial judge noted that </w:t>
      </w:r>
      <w:r w:rsidR="00D84C62">
        <w:rPr>
          <w:rFonts w:ascii="Times New Roman" w:hAnsi="Times New Roman" w:cs="Times New Roman"/>
          <w:i/>
          <w:sz w:val="24"/>
          <w:szCs w:val="24"/>
        </w:rPr>
        <w:t>IX</w:t>
      </w:r>
      <w:r w:rsidR="001D3220">
        <w:rPr>
          <w:rFonts w:ascii="Times New Roman" w:hAnsi="Times New Roman" w:cs="Times New Roman"/>
          <w:i/>
          <w:sz w:val="24"/>
          <w:szCs w:val="24"/>
        </w:rPr>
        <w:t xml:space="preserve"> </w:t>
      </w:r>
      <w:r w:rsidR="00D84C62">
        <w:rPr>
          <w:rFonts w:ascii="Times New Roman" w:hAnsi="Times New Roman" w:cs="Times New Roman"/>
          <w:i/>
          <w:sz w:val="24"/>
          <w:szCs w:val="24"/>
        </w:rPr>
        <w:t>(</w:t>
      </w:r>
      <w:r w:rsidR="00264C35" w:rsidRPr="00264C35">
        <w:rPr>
          <w:rFonts w:ascii="Times New Roman" w:hAnsi="Times New Roman" w:cs="Times New Roman"/>
          <w:i/>
          <w:sz w:val="24"/>
          <w:szCs w:val="24"/>
        </w:rPr>
        <w:t>NY</w:t>
      </w:r>
      <w:r w:rsidR="00D84C62">
        <w:rPr>
          <w:rFonts w:ascii="Times New Roman" w:hAnsi="Times New Roman" w:cs="Times New Roman"/>
          <w:i/>
          <w:sz w:val="24"/>
          <w:szCs w:val="24"/>
        </w:rPr>
        <w:t>)</w:t>
      </w:r>
      <w:r w:rsidR="00264C35" w:rsidRPr="00264C35">
        <w:rPr>
          <w:rFonts w:ascii="Times New Roman" w:hAnsi="Times New Roman" w:cs="Times New Roman"/>
          <w:i/>
          <w:sz w:val="24"/>
          <w:szCs w:val="24"/>
        </w:rPr>
        <w:t xml:space="preserve"> v</w:t>
      </w:r>
      <w:r w:rsidR="0087383C">
        <w:rPr>
          <w:rFonts w:ascii="Times New Roman" w:hAnsi="Times New Roman" w:cs="Times New Roman"/>
          <w:i/>
          <w:sz w:val="24"/>
          <w:szCs w:val="24"/>
        </w:rPr>
        <w:t>.</w:t>
      </w:r>
      <w:r w:rsidR="00264C35" w:rsidRPr="00264C35">
        <w:rPr>
          <w:rFonts w:ascii="Times New Roman" w:hAnsi="Times New Roman" w:cs="Times New Roman"/>
          <w:i/>
          <w:sz w:val="24"/>
          <w:szCs w:val="24"/>
        </w:rPr>
        <w:t xml:space="preserve"> CIPO</w:t>
      </w:r>
      <w:r w:rsidR="00264C35">
        <w:rPr>
          <w:rFonts w:ascii="Times New Roman" w:hAnsi="Times New Roman" w:cs="Times New Roman"/>
          <w:sz w:val="24"/>
          <w:szCs w:val="24"/>
        </w:rPr>
        <w:t xml:space="preserve"> </w:t>
      </w:r>
      <w:r>
        <w:rPr>
          <w:rFonts w:ascii="Times New Roman" w:hAnsi="Times New Roman" w:cs="Times New Roman"/>
          <w:sz w:val="24"/>
          <w:szCs w:val="24"/>
        </w:rPr>
        <w:t xml:space="preserve">can be distinguished on the facts </w:t>
      </w:r>
      <w:r w:rsidR="00264C35">
        <w:rPr>
          <w:rFonts w:ascii="Times New Roman" w:hAnsi="Times New Roman" w:cs="Times New Roman"/>
          <w:sz w:val="24"/>
          <w:szCs w:val="24"/>
        </w:rPr>
        <w:t xml:space="preserve">because </w:t>
      </w:r>
      <w:r>
        <w:rPr>
          <w:rFonts w:ascii="Times New Roman" w:hAnsi="Times New Roman" w:cs="Times New Roman"/>
          <w:sz w:val="24"/>
          <w:szCs w:val="24"/>
        </w:rPr>
        <w:t>th</w:t>
      </w:r>
      <w:r w:rsidR="00F93E84">
        <w:rPr>
          <w:rFonts w:ascii="Times New Roman" w:hAnsi="Times New Roman" w:cs="Times New Roman"/>
          <w:sz w:val="24"/>
          <w:szCs w:val="24"/>
        </w:rPr>
        <w:t>is</w:t>
      </w:r>
      <w:r>
        <w:rPr>
          <w:rFonts w:ascii="Times New Roman" w:hAnsi="Times New Roman" w:cs="Times New Roman"/>
          <w:sz w:val="24"/>
          <w:szCs w:val="24"/>
        </w:rPr>
        <w:t xml:space="preserve"> appellant did not challenge the s. 49(4) decision on the grounds that it did not comply with s. 35(13</w:t>
      </w:r>
      <w:r w:rsidR="00762064">
        <w:rPr>
          <w:rFonts w:ascii="Times New Roman" w:hAnsi="Times New Roman" w:cs="Times New Roman"/>
          <w:sz w:val="24"/>
          <w:szCs w:val="24"/>
        </w:rPr>
        <w:t>)</w:t>
      </w:r>
      <w:r>
        <w:rPr>
          <w:rFonts w:ascii="Times New Roman" w:hAnsi="Times New Roman" w:cs="Times New Roman"/>
          <w:sz w:val="24"/>
          <w:szCs w:val="24"/>
        </w:rPr>
        <w:t>(b) of the 2015 Act.  The appellant received the decision on the 25</w:t>
      </w:r>
      <w:r w:rsidRPr="003D3296">
        <w:rPr>
          <w:rFonts w:ascii="Times New Roman" w:hAnsi="Times New Roman" w:cs="Times New Roman"/>
          <w:sz w:val="24"/>
          <w:szCs w:val="24"/>
          <w:vertAlign w:val="superscript"/>
        </w:rPr>
        <w:t>th</w:t>
      </w:r>
      <w:r>
        <w:rPr>
          <w:rFonts w:ascii="Times New Roman" w:hAnsi="Times New Roman" w:cs="Times New Roman"/>
          <w:sz w:val="24"/>
          <w:szCs w:val="24"/>
        </w:rPr>
        <w:t xml:space="preserve"> July, 2018</w:t>
      </w:r>
      <w:r w:rsidR="00BE6B5A">
        <w:rPr>
          <w:rFonts w:ascii="Times New Roman" w:hAnsi="Times New Roman" w:cs="Times New Roman"/>
          <w:sz w:val="24"/>
          <w:szCs w:val="24"/>
        </w:rPr>
        <w:t>,</w:t>
      </w:r>
      <w:r>
        <w:rPr>
          <w:rFonts w:ascii="Times New Roman" w:hAnsi="Times New Roman" w:cs="Times New Roman"/>
          <w:sz w:val="24"/>
          <w:szCs w:val="24"/>
        </w:rPr>
        <w:t xml:space="preserve"> yet the application to quash the decision was only </w:t>
      </w:r>
      <w:r w:rsidR="00C61262">
        <w:rPr>
          <w:rFonts w:ascii="Times New Roman" w:hAnsi="Times New Roman" w:cs="Times New Roman"/>
          <w:sz w:val="24"/>
          <w:szCs w:val="24"/>
        </w:rPr>
        <w:t xml:space="preserve">made </w:t>
      </w:r>
      <w:r>
        <w:rPr>
          <w:rFonts w:ascii="Times New Roman" w:hAnsi="Times New Roman" w:cs="Times New Roman"/>
          <w:sz w:val="24"/>
          <w:szCs w:val="24"/>
        </w:rPr>
        <w:t>on the 8</w:t>
      </w:r>
      <w:r w:rsidRPr="003D3296">
        <w:rPr>
          <w:rFonts w:ascii="Times New Roman" w:hAnsi="Times New Roman" w:cs="Times New Roman"/>
          <w:sz w:val="24"/>
          <w:szCs w:val="24"/>
          <w:vertAlign w:val="superscript"/>
        </w:rPr>
        <w:t>th</w:t>
      </w:r>
      <w:r>
        <w:rPr>
          <w:rFonts w:ascii="Times New Roman" w:hAnsi="Times New Roman" w:cs="Times New Roman"/>
          <w:sz w:val="24"/>
          <w:szCs w:val="24"/>
        </w:rPr>
        <w:t xml:space="preserve"> July, 2020.  Further, the trial </w:t>
      </w:r>
      <w:r>
        <w:rPr>
          <w:rFonts w:ascii="Times New Roman" w:hAnsi="Times New Roman" w:cs="Times New Roman"/>
          <w:sz w:val="24"/>
          <w:szCs w:val="24"/>
        </w:rPr>
        <w:lastRenderedPageBreak/>
        <w:t xml:space="preserve">judge held that </w:t>
      </w:r>
      <w:r w:rsidR="001C5180">
        <w:rPr>
          <w:rFonts w:ascii="Times New Roman" w:hAnsi="Times New Roman" w:cs="Times New Roman"/>
          <w:sz w:val="24"/>
          <w:szCs w:val="24"/>
        </w:rPr>
        <w:t xml:space="preserve">matters had moved on from the s. 49(4) decision, with the </w:t>
      </w:r>
      <w:r w:rsidR="0087383C">
        <w:rPr>
          <w:rFonts w:ascii="Times New Roman" w:hAnsi="Times New Roman" w:cs="Times New Roman"/>
          <w:sz w:val="24"/>
          <w:szCs w:val="24"/>
        </w:rPr>
        <w:t xml:space="preserve">Minister </w:t>
      </w:r>
      <w:r w:rsidR="001C5180">
        <w:rPr>
          <w:rFonts w:ascii="Times New Roman" w:hAnsi="Times New Roman" w:cs="Times New Roman"/>
          <w:sz w:val="24"/>
          <w:szCs w:val="24"/>
        </w:rPr>
        <w:t xml:space="preserve">having determined a s. 49(7) </w:t>
      </w:r>
      <w:r w:rsidR="00BD6C17">
        <w:rPr>
          <w:rFonts w:ascii="Times New Roman" w:hAnsi="Times New Roman" w:cs="Times New Roman"/>
          <w:sz w:val="24"/>
          <w:szCs w:val="24"/>
        </w:rPr>
        <w:t>R</w:t>
      </w:r>
      <w:r w:rsidR="001C5180">
        <w:rPr>
          <w:rFonts w:ascii="Times New Roman" w:hAnsi="Times New Roman" w:cs="Times New Roman"/>
          <w:sz w:val="24"/>
          <w:szCs w:val="24"/>
        </w:rPr>
        <w:t xml:space="preserve">eview. </w:t>
      </w:r>
    </w:p>
    <w:p w14:paraId="575C3F9D" w14:textId="5BE97410" w:rsidR="001C5180" w:rsidRDefault="00570A5C" w:rsidP="00C155E0">
      <w:pPr>
        <w:pStyle w:val="ListParagraph"/>
        <w:numPr>
          <w:ilvl w:val="0"/>
          <w:numId w:val="25"/>
        </w:numPr>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Although </w:t>
      </w:r>
      <w:r w:rsidR="00D84C62">
        <w:rPr>
          <w:rFonts w:ascii="Times New Roman" w:hAnsi="Times New Roman" w:cs="Times New Roman"/>
          <w:sz w:val="24"/>
          <w:szCs w:val="24"/>
        </w:rPr>
        <w:t>she had</w:t>
      </w:r>
      <w:r w:rsidR="001C5180">
        <w:rPr>
          <w:rFonts w:ascii="Times New Roman" w:hAnsi="Times New Roman" w:cs="Times New Roman"/>
          <w:sz w:val="24"/>
          <w:szCs w:val="24"/>
        </w:rPr>
        <w:t xml:space="preserve"> regard to the judgment of Barrett J. and indeed the </w:t>
      </w:r>
      <w:r w:rsidR="001C5180">
        <w:rPr>
          <w:rFonts w:ascii="Times New Roman" w:hAnsi="Times New Roman" w:cs="Times New Roman"/>
          <w:i/>
          <w:iCs/>
          <w:sz w:val="24"/>
          <w:szCs w:val="24"/>
        </w:rPr>
        <w:t xml:space="preserve">dicta </w:t>
      </w:r>
      <w:r w:rsidR="001C5180">
        <w:rPr>
          <w:rFonts w:ascii="Times New Roman" w:hAnsi="Times New Roman" w:cs="Times New Roman"/>
          <w:sz w:val="24"/>
          <w:szCs w:val="24"/>
        </w:rPr>
        <w:t xml:space="preserve">of the Supreme Court in </w:t>
      </w:r>
      <w:r w:rsidR="001C5180">
        <w:rPr>
          <w:rFonts w:ascii="Times New Roman" w:hAnsi="Times New Roman" w:cs="Times New Roman"/>
          <w:i/>
          <w:iCs/>
          <w:sz w:val="24"/>
          <w:szCs w:val="24"/>
        </w:rPr>
        <w:t>AS</w:t>
      </w:r>
      <w:r w:rsidR="00127111">
        <w:rPr>
          <w:rFonts w:ascii="Times New Roman" w:hAnsi="Times New Roman" w:cs="Times New Roman"/>
          <w:i/>
          <w:iCs/>
          <w:sz w:val="24"/>
          <w:szCs w:val="24"/>
        </w:rPr>
        <w:t>S</w:t>
      </w:r>
      <w:r w:rsidR="001C5180">
        <w:rPr>
          <w:rFonts w:ascii="Times New Roman" w:hAnsi="Times New Roman" w:cs="Times New Roman"/>
          <w:i/>
          <w:iCs/>
          <w:sz w:val="24"/>
          <w:szCs w:val="24"/>
        </w:rPr>
        <w:t xml:space="preserve"> v. Minister for Justice and Equality </w:t>
      </w:r>
      <w:r w:rsidR="001C5180">
        <w:rPr>
          <w:rFonts w:ascii="Times New Roman" w:hAnsi="Times New Roman" w:cs="Times New Roman"/>
          <w:sz w:val="24"/>
          <w:szCs w:val="24"/>
        </w:rPr>
        <w:t>(Unreported, Supreme Court, 8</w:t>
      </w:r>
      <w:r w:rsidR="001C5180" w:rsidRPr="001C5180">
        <w:rPr>
          <w:rFonts w:ascii="Times New Roman" w:hAnsi="Times New Roman" w:cs="Times New Roman"/>
          <w:sz w:val="24"/>
          <w:szCs w:val="24"/>
          <w:vertAlign w:val="superscript"/>
        </w:rPr>
        <w:t>th</w:t>
      </w:r>
      <w:r w:rsidR="001C5180">
        <w:rPr>
          <w:rFonts w:ascii="Times New Roman" w:hAnsi="Times New Roman" w:cs="Times New Roman"/>
          <w:sz w:val="24"/>
          <w:szCs w:val="24"/>
        </w:rPr>
        <w:t xml:space="preserve"> December, 2020), the trial judge was </w:t>
      </w:r>
      <w:r w:rsidR="001E5142">
        <w:rPr>
          <w:rFonts w:ascii="Times New Roman" w:hAnsi="Times New Roman" w:cs="Times New Roman"/>
          <w:sz w:val="24"/>
          <w:szCs w:val="24"/>
        </w:rPr>
        <w:t xml:space="preserve">of </w:t>
      </w:r>
      <w:r w:rsidR="001C5180">
        <w:rPr>
          <w:rFonts w:ascii="Times New Roman" w:hAnsi="Times New Roman" w:cs="Times New Roman"/>
          <w:sz w:val="24"/>
          <w:szCs w:val="24"/>
        </w:rPr>
        <w:t xml:space="preserve">the view that the failure of the s. 35 Report to comply with s. 35(13)(b) of the 2015 Act should </w:t>
      </w:r>
      <w:r w:rsidR="001901AD">
        <w:rPr>
          <w:rFonts w:ascii="Times New Roman" w:hAnsi="Times New Roman" w:cs="Times New Roman"/>
          <w:sz w:val="24"/>
          <w:szCs w:val="24"/>
        </w:rPr>
        <w:t xml:space="preserve">not </w:t>
      </w:r>
      <w:r w:rsidR="001C5180">
        <w:rPr>
          <w:rFonts w:ascii="Times New Roman" w:hAnsi="Times New Roman" w:cs="Times New Roman"/>
          <w:sz w:val="24"/>
          <w:szCs w:val="24"/>
        </w:rPr>
        <w:t>result in quashing the s. 49(4) decision.  The trial judge stated at para. 30 that:</w:t>
      </w:r>
    </w:p>
    <w:p w14:paraId="090155B6" w14:textId="77777777" w:rsidR="001C5180" w:rsidRDefault="001C5180" w:rsidP="001C5180">
      <w:pPr>
        <w:pStyle w:val="ListParagraph"/>
        <w:spacing w:after="0" w:line="480" w:lineRule="auto"/>
        <w:ind w:firstLine="720"/>
        <w:jc w:val="both"/>
        <w:rPr>
          <w:rFonts w:ascii="Times New Roman" w:hAnsi="Times New Roman" w:cs="Times New Roman"/>
          <w:i/>
          <w:iCs/>
          <w:sz w:val="24"/>
          <w:szCs w:val="24"/>
        </w:rPr>
      </w:pPr>
      <w:r w:rsidRPr="00B12534">
        <w:rPr>
          <w:rFonts w:ascii="Times New Roman" w:hAnsi="Times New Roman" w:cs="Times New Roman"/>
          <w:sz w:val="24"/>
          <w:szCs w:val="24"/>
        </w:rPr>
        <w:t>“</w:t>
      </w:r>
      <w:r>
        <w:rPr>
          <w:rFonts w:ascii="Times New Roman" w:hAnsi="Times New Roman" w:cs="Times New Roman"/>
          <w:i/>
          <w:iCs/>
          <w:sz w:val="24"/>
          <w:szCs w:val="24"/>
        </w:rPr>
        <w:t>Whilst it may be helpful that an IPO identify what parts of an applicant’s s. 35 interview are relevant to the s. 49(4) decision, this has no binding effect as the IPO determining the s. 49(4) issue on behalf of the Minister is obliged to have regard to any relevant information contained in the s. 35 interview.</w:t>
      </w:r>
      <w:r w:rsidRPr="00B12534">
        <w:rPr>
          <w:rFonts w:ascii="Times New Roman" w:hAnsi="Times New Roman" w:cs="Times New Roman"/>
          <w:sz w:val="24"/>
          <w:szCs w:val="24"/>
        </w:rPr>
        <w:t>”</w:t>
      </w:r>
    </w:p>
    <w:p w14:paraId="1341DB45" w14:textId="1AEB2FBF" w:rsidR="001C5180" w:rsidRDefault="001C5180" w:rsidP="001C5180">
      <w:pPr>
        <w:pStyle w:val="ListParagraph"/>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The trial judge held that that IPO must come to her own conclusions regarding relevant information </w:t>
      </w:r>
      <w:r w:rsidR="000D5C3B">
        <w:rPr>
          <w:rFonts w:ascii="Times New Roman" w:hAnsi="Times New Roman" w:cs="Times New Roman"/>
          <w:sz w:val="24"/>
          <w:szCs w:val="24"/>
        </w:rPr>
        <w:t>contained in the s.</w:t>
      </w:r>
      <w:r w:rsidR="00FF240F">
        <w:rPr>
          <w:rFonts w:ascii="Times New Roman" w:hAnsi="Times New Roman" w:cs="Times New Roman"/>
          <w:sz w:val="24"/>
          <w:szCs w:val="24"/>
        </w:rPr>
        <w:t xml:space="preserve"> </w:t>
      </w:r>
      <w:r w:rsidR="000D5C3B">
        <w:rPr>
          <w:rFonts w:ascii="Times New Roman" w:hAnsi="Times New Roman" w:cs="Times New Roman"/>
          <w:sz w:val="24"/>
          <w:szCs w:val="24"/>
        </w:rPr>
        <w:t xml:space="preserve">35 Report </w:t>
      </w:r>
      <w:r>
        <w:rPr>
          <w:rFonts w:ascii="Times New Roman" w:hAnsi="Times New Roman" w:cs="Times New Roman"/>
          <w:sz w:val="24"/>
          <w:szCs w:val="24"/>
        </w:rPr>
        <w:t xml:space="preserve">and </w:t>
      </w:r>
      <w:r w:rsidRPr="00B12534">
        <w:rPr>
          <w:rFonts w:ascii="Times New Roman" w:hAnsi="Times New Roman" w:cs="Times New Roman"/>
          <w:sz w:val="24"/>
          <w:szCs w:val="24"/>
        </w:rPr>
        <w:t>“</w:t>
      </w:r>
      <w:r>
        <w:rPr>
          <w:rFonts w:ascii="Times New Roman" w:hAnsi="Times New Roman" w:cs="Times New Roman"/>
          <w:i/>
          <w:iCs/>
          <w:sz w:val="24"/>
          <w:szCs w:val="24"/>
        </w:rPr>
        <w:t>is not required to consider only the relevant information identified by another IPO pursuant to the s. 35(13)(b) process.</w:t>
      </w:r>
      <w:r w:rsidRPr="00B12534">
        <w:rPr>
          <w:rFonts w:ascii="Times New Roman" w:hAnsi="Times New Roman" w:cs="Times New Roman"/>
          <w:sz w:val="24"/>
          <w:szCs w:val="24"/>
        </w:rPr>
        <w:t>”</w:t>
      </w:r>
      <w:r w:rsidRPr="00C56AFB">
        <w:rPr>
          <w:rFonts w:ascii="Times New Roman" w:hAnsi="Times New Roman" w:cs="Times New Roman"/>
          <w:sz w:val="24"/>
          <w:szCs w:val="24"/>
        </w:rPr>
        <w:t xml:space="preserve"> </w:t>
      </w:r>
      <w:r>
        <w:rPr>
          <w:rFonts w:ascii="Times New Roman" w:hAnsi="Times New Roman" w:cs="Times New Roman"/>
          <w:sz w:val="24"/>
          <w:szCs w:val="24"/>
        </w:rPr>
        <w:t xml:space="preserve"> The trial judge did not find any prejudice to the appellant in this regard.</w:t>
      </w:r>
    </w:p>
    <w:p w14:paraId="2E8DD6E7" w14:textId="44430534" w:rsidR="000D5C3B" w:rsidRPr="000D5C3B" w:rsidRDefault="000D5C3B" w:rsidP="001C5180">
      <w:pPr>
        <w:pStyle w:val="ListParagraph"/>
        <w:spacing w:after="0" w:line="480" w:lineRule="auto"/>
        <w:ind w:left="0"/>
        <w:jc w:val="both"/>
        <w:rPr>
          <w:rFonts w:ascii="Times New Roman" w:hAnsi="Times New Roman" w:cs="Times New Roman"/>
          <w:b/>
          <w:i/>
          <w:sz w:val="24"/>
          <w:szCs w:val="24"/>
        </w:rPr>
      </w:pPr>
      <w:r w:rsidRPr="000D5C3B">
        <w:rPr>
          <w:rFonts w:ascii="Times New Roman" w:hAnsi="Times New Roman" w:cs="Times New Roman"/>
          <w:b/>
          <w:i/>
          <w:sz w:val="24"/>
          <w:szCs w:val="24"/>
        </w:rPr>
        <w:t>Delay in judicial review challenge</w:t>
      </w:r>
    </w:p>
    <w:p w14:paraId="6085A9BA" w14:textId="778B341A" w:rsidR="001C5180" w:rsidRDefault="002F721F" w:rsidP="00C155E0">
      <w:pPr>
        <w:pStyle w:val="ListParagraph"/>
        <w:numPr>
          <w:ilvl w:val="0"/>
          <w:numId w:val="25"/>
        </w:numPr>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The trial judge held that even if she </w:t>
      </w:r>
      <w:r w:rsidR="001E5142">
        <w:rPr>
          <w:rFonts w:ascii="Times New Roman" w:hAnsi="Times New Roman" w:cs="Times New Roman"/>
          <w:sz w:val="24"/>
          <w:szCs w:val="24"/>
        </w:rPr>
        <w:t>wa</w:t>
      </w:r>
      <w:r>
        <w:rPr>
          <w:rFonts w:ascii="Times New Roman" w:hAnsi="Times New Roman" w:cs="Times New Roman"/>
          <w:sz w:val="24"/>
          <w:szCs w:val="24"/>
        </w:rPr>
        <w:t>s incorrect in her analysis relating to either the s. 35 or the s. 39 reports or the s. 49(4) decision, she would not permit the appellant to amend his proceedings in the light of the excessive delay in seeking to challenge these decisions.</w:t>
      </w:r>
      <w:r w:rsidR="00987F2B">
        <w:rPr>
          <w:rFonts w:ascii="Times New Roman" w:hAnsi="Times New Roman" w:cs="Times New Roman"/>
          <w:sz w:val="24"/>
          <w:szCs w:val="24"/>
        </w:rPr>
        <w:t xml:space="preserve">  The trial judge noted that the appellant became aware on the 25</w:t>
      </w:r>
      <w:r w:rsidR="00987F2B" w:rsidRPr="000F5443">
        <w:rPr>
          <w:rFonts w:ascii="Times New Roman" w:hAnsi="Times New Roman" w:cs="Times New Roman"/>
          <w:sz w:val="24"/>
          <w:szCs w:val="24"/>
          <w:vertAlign w:val="superscript"/>
        </w:rPr>
        <w:t>th</w:t>
      </w:r>
      <w:r w:rsidR="00987F2B">
        <w:rPr>
          <w:rFonts w:ascii="Times New Roman" w:hAnsi="Times New Roman" w:cs="Times New Roman"/>
          <w:sz w:val="24"/>
          <w:szCs w:val="24"/>
        </w:rPr>
        <w:t xml:space="preserve"> July</w:t>
      </w:r>
      <w:r w:rsidR="00762064">
        <w:rPr>
          <w:rFonts w:ascii="Times New Roman" w:hAnsi="Times New Roman" w:cs="Times New Roman"/>
          <w:sz w:val="24"/>
          <w:szCs w:val="24"/>
        </w:rPr>
        <w:t>,</w:t>
      </w:r>
      <w:r w:rsidR="00987F2B">
        <w:rPr>
          <w:rFonts w:ascii="Times New Roman" w:hAnsi="Times New Roman" w:cs="Times New Roman"/>
          <w:sz w:val="24"/>
          <w:szCs w:val="24"/>
        </w:rPr>
        <w:t xml:space="preserve"> 2018 of the situation regarding the s. 35 Report and did not seek to challenge it</w:t>
      </w:r>
      <w:r w:rsidR="0049594F">
        <w:rPr>
          <w:rFonts w:ascii="Times New Roman" w:hAnsi="Times New Roman" w:cs="Times New Roman"/>
          <w:sz w:val="24"/>
          <w:szCs w:val="24"/>
        </w:rPr>
        <w:t>,</w:t>
      </w:r>
      <w:r w:rsidR="00987F2B">
        <w:rPr>
          <w:rFonts w:ascii="Times New Roman" w:hAnsi="Times New Roman" w:cs="Times New Roman"/>
          <w:sz w:val="24"/>
          <w:szCs w:val="24"/>
        </w:rPr>
        <w:t xml:space="preserve"> or the s. 39 </w:t>
      </w:r>
      <w:r w:rsidR="00F45BEE">
        <w:rPr>
          <w:rFonts w:ascii="Times New Roman" w:hAnsi="Times New Roman" w:cs="Times New Roman"/>
          <w:sz w:val="24"/>
          <w:szCs w:val="24"/>
        </w:rPr>
        <w:t>r</w:t>
      </w:r>
      <w:r w:rsidR="00987F2B">
        <w:rPr>
          <w:rFonts w:ascii="Times New Roman" w:hAnsi="Times New Roman" w:cs="Times New Roman"/>
          <w:sz w:val="24"/>
          <w:szCs w:val="24"/>
        </w:rPr>
        <w:t>eport or the s. 49(4) decision</w:t>
      </w:r>
      <w:r w:rsidR="0049594F">
        <w:rPr>
          <w:rFonts w:ascii="Times New Roman" w:hAnsi="Times New Roman" w:cs="Times New Roman"/>
          <w:sz w:val="24"/>
          <w:szCs w:val="24"/>
        </w:rPr>
        <w:t>,</w:t>
      </w:r>
      <w:r w:rsidR="00987F2B">
        <w:rPr>
          <w:rFonts w:ascii="Times New Roman" w:hAnsi="Times New Roman" w:cs="Times New Roman"/>
          <w:sz w:val="24"/>
          <w:szCs w:val="24"/>
        </w:rPr>
        <w:t xml:space="preserve"> until the 8</w:t>
      </w:r>
      <w:r w:rsidR="00987F2B" w:rsidRPr="000F5443">
        <w:rPr>
          <w:rFonts w:ascii="Times New Roman" w:hAnsi="Times New Roman" w:cs="Times New Roman"/>
          <w:sz w:val="24"/>
          <w:szCs w:val="24"/>
          <w:vertAlign w:val="superscript"/>
        </w:rPr>
        <w:t>th</w:t>
      </w:r>
      <w:r w:rsidR="00987F2B">
        <w:rPr>
          <w:rFonts w:ascii="Times New Roman" w:hAnsi="Times New Roman" w:cs="Times New Roman"/>
          <w:sz w:val="24"/>
          <w:szCs w:val="24"/>
        </w:rPr>
        <w:t xml:space="preserve"> July, 2020.  She found that the appellant did not provide an explanation </w:t>
      </w:r>
      <w:r w:rsidR="00211309">
        <w:rPr>
          <w:rFonts w:ascii="Times New Roman" w:hAnsi="Times New Roman" w:cs="Times New Roman"/>
          <w:sz w:val="24"/>
          <w:szCs w:val="24"/>
        </w:rPr>
        <w:t>for</w:t>
      </w:r>
      <w:r w:rsidR="00987F2B">
        <w:rPr>
          <w:rFonts w:ascii="Times New Roman" w:hAnsi="Times New Roman" w:cs="Times New Roman"/>
          <w:sz w:val="24"/>
          <w:szCs w:val="24"/>
        </w:rPr>
        <w:t xml:space="preserve"> this delay </w:t>
      </w:r>
      <w:r w:rsidR="00211309">
        <w:rPr>
          <w:rFonts w:ascii="Times New Roman" w:hAnsi="Times New Roman" w:cs="Times New Roman"/>
          <w:sz w:val="24"/>
          <w:szCs w:val="24"/>
        </w:rPr>
        <w:t xml:space="preserve">in </w:t>
      </w:r>
      <w:r w:rsidR="00987F2B">
        <w:rPr>
          <w:rFonts w:ascii="Times New Roman" w:hAnsi="Times New Roman" w:cs="Times New Roman"/>
          <w:sz w:val="24"/>
          <w:szCs w:val="24"/>
        </w:rPr>
        <w:t>challeng</w:t>
      </w:r>
      <w:r w:rsidR="00211309">
        <w:rPr>
          <w:rFonts w:ascii="Times New Roman" w:hAnsi="Times New Roman" w:cs="Times New Roman"/>
          <w:sz w:val="24"/>
          <w:szCs w:val="24"/>
        </w:rPr>
        <w:t>ing</w:t>
      </w:r>
      <w:r w:rsidR="00987F2B">
        <w:rPr>
          <w:rFonts w:ascii="Times New Roman" w:hAnsi="Times New Roman" w:cs="Times New Roman"/>
          <w:sz w:val="24"/>
          <w:szCs w:val="24"/>
        </w:rPr>
        <w:t xml:space="preserve"> th</w:t>
      </w:r>
      <w:r w:rsidR="00211309">
        <w:rPr>
          <w:rFonts w:ascii="Times New Roman" w:hAnsi="Times New Roman" w:cs="Times New Roman"/>
          <w:sz w:val="24"/>
          <w:szCs w:val="24"/>
        </w:rPr>
        <w:t>o</w:t>
      </w:r>
      <w:r w:rsidR="00987F2B">
        <w:rPr>
          <w:rFonts w:ascii="Times New Roman" w:hAnsi="Times New Roman" w:cs="Times New Roman"/>
          <w:sz w:val="24"/>
          <w:szCs w:val="24"/>
        </w:rPr>
        <w:t xml:space="preserve">se matters.  </w:t>
      </w:r>
    </w:p>
    <w:p w14:paraId="02CD1F3D" w14:textId="536FC04C" w:rsidR="002F721F" w:rsidRDefault="002F721F" w:rsidP="002F721F">
      <w:pPr>
        <w:pStyle w:val="ListParagraph"/>
        <w:spacing w:after="0" w:line="480" w:lineRule="auto"/>
        <w:ind w:left="0"/>
        <w:jc w:val="both"/>
        <w:rPr>
          <w:rFonts w:ascii="Times New Roman" w:hAnsi="Times New Roman" w:cs="Times New Roman"/>
          <w:b/>
          <w:bCs/>
          <w:i/>
          <w:iCs/>
          <w:sz w:val="24"/>
          <w:szCs w:val="24"/>
        </w:rPr>
      </w:pPr>
      <w:r>
        <w:rPr>
          <w:rFonts w:ascii="Times New Roman" w:hAnsi="Times New Roman" w:cs="Times New Roman"/>
          <w:b/>
          <w:bCs/>
          <w:i/>
          <w:iCs/>
          <w:sz w:val="24"/>
          <w:szCs w:val="24"/>
        </w:rPr>
        <w:t>The</w:t>
      </w:r>
      <w:r w:rsidR="00A86312">
        <w:rPr>
          <w:rFonts w:ascii="Times New Roman" w:hAnsi="Times New Roman" w:cs="Times New Roman"/>
          <w:b/>
          <w:bCs/>
          <w:i/>
          <w:iCs/>
          <w:sz w:val="24"/>
          <w:szCs w:val="24"/>
        </w:rPr>
        <w:t xml:space="preserve"> </w:t>
      </w:r>
      <w:r w:rsidR="00BD6C17">
        <w:rPr>
          <w:rFonts w:ascii="Times New Roman" w:hAnsi="Times New Roman" w:cs="Times New Roman"/>
          <w:b/>
          <w:bCs/>
          <w:i/>
          <w:iCs/>
          <w:sz w:val="24"/>
          <w:szCs w:val="24"/>
        </w:rPr>
        <w:t xml:space="preserve">s. 49(7) </w:t>
      </w:r>
      <w:r w:rsidR="00A86312">
        <w:rPr>
          <w:rFonts w:ascii="Times New Roman" w:hAnsi="Times New Roman" w:cs="Times New Roman"/>
          <w:b/>
          <w:bCs/>
          <w:i/>
          <w:iCs/>
          <w:sz w:val="24"/>
          <w:szCs w:val="24"/>
        </w:rPr>
        <w:t>Review</w:t>
      </w:r>
      <w:r>
        <w:rPr>
          <w:rFonts w:ascii="Times New Roman" w:hAnsi="Times New Roman" w:cs="Times New Roman"/>
          <w:b/>
          <w:bCs/>
          <w:i/>
          <w:iCs/>
          <w:sz w:val="24"/>
          <w:szCs w:val="24"/>
        </w:rPr>
        <w:t xml:space="preserve"> </w:t>
      </w:r>
    </w:p>
    <w:p w14:paraId="12341266" w14:textId="26167616" w:rsidR="002F721F" w:rsidRDefault="001A2325" w:rsidP="00C155E0">
      <w:pPr>
        <w:pStyle w:val="ListParagraph"/>
        <w:numPr>
          <w:ilvl w:val="0"/>
          <w:numId w:val="25"/>
        </w:numPr>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lastRenderedPageBreak/>
        <w:t>The trial judge</w:t>
      </w:r>
      <w:r w:rsidR="000D5C3B">
        <w:rPr>
          <w:rFonts w:ascii="Times New Roman" w:hAnsi="Times New Roman" w:cs="Times New Roman"/>
          <w:sz w:val="24"/>
          <w:szCs w:val="24"/>
        </w:rPr>
        <w:t>, in referring to her decision regarding the right to add an Addendum to</w:t>
      </w:r>
      <w:r>
        <w:rPr>
          <w:rFonts w:ascii="Times New Roman" w:hAnsi="Times New Roman" w:cs="Times New Roman"/>
          <w:sz w:val="24"/>
          <w:szCs w:val="24"/>
        </w:rPr>
        <w:t xml:space="preserve"> </w:t>
      </w:r>
      <w:r w:rsidR="00015DFA">
        <w:rPr>
          <w:rFonts w:ascii="Times New Roman" w:hAnsi="Times New Roman" w:cs="Times New Roman"/>
          <w:sz w:val="24"/>
          <w:szCs w:val="24"/>
        </w:rPr>
        <w:t xml:space="preserve">a </w:t>
      </w:r>
      <w:r>
        <w:rPr>
          <w:rFonts w:ascii="Times New Roman" w:hAnsi="Times New Roman" w:cs="Times New Roman"/>
          <w:sz w:val="24"/>
          <w:szCs w:val="24"/>
        </w:rPr>
        <w:t xml:space="preserve">s. 35 </w:t>
      </w:r>
      <w:r w:rsidR="0087383C">
        <w:rPr>
          <w:rFonts w:ascii="Times New Roman" w:hAnsi="Times New Roman" w:cs="Times New Roman"/>
          <w:sz w:val="24"/>
          <w:szCs w:val="24"/>
        </w:rPr>
        <w:t>R</w:t>
      </w:r>
      <w:r>
        <w:rPr>
          <w:rFonts w:ascii="Times New Roman" w:hAnsi="Times New Roman" w:cs="Times New Roman"/>
          <w:sz w:val="24"/>
          <w:szCs w:val="24"/>
        </w:rPr>
        <w:t xml:space="preserve">eport </w:t>
      </w:r>
      <w:r w:rsidR="000D5C3B">
        <w:rPr>
          <w:rFonts w:ascii="Times New Roman" w:hAnsi="Times New Roman" w:cs="Times New Roman"/>
          <w:sz w:val="24"/>
          <w:szCs w:val="24"/>
        </w:rPr>
        <w:t>d</w:t>
      </w:r>
      <w:r>
        <w:rPr>
          <w:rFonts w:ascii="Times New Roman" w:hAnsi="Times New Roman" w:cs="Times New Roman"/>
          <w:sz w:val="24"/>
          <w:szCs w:val="24"/>
        </w:rPr>
        <w:t xml:space="preserve">ealing with matters under s. 35(13)(b) of the 2015 Act even </w:t>
      </w:r>
      <w:r w:rsidR="000D5C3B">
        <w:rPr>
          <w:rFonts w:ascii="Times New Roman" w:hAnsi="Times New Roman" w:cs="Times New Roman"/>
          <w:sz w:val="24"/>
          <w:szCs w:val="24"/>
        </w:rPr>
        <w:t xml:space="preserve">where the issues were dealt with by </w:t>
      </w:r>
      <w:r>
        <w:rPr>
          <w:rFonts w:ascii="Times New Roman" w:hAnsi="Times New Roman" w:cs="Times New Roman"/>
          <w:sz w:val="24"/>
          <w:szCs w:val="24"/>
        </w:rPr>
        <w:t>a different IPO</w:t>
      </w:r>
      <w:r w:rsidR="000D5C3B">
        <w:rPr>
          <w:rFonts w:ascii="Times New Roman" w:hAnsi="Times New Roman" w:cs="Times New Roman"/>
          <w:sz w:val="24"/>
          <w:szCs w:val="24"/>
        </w:rPr>
        <w:t>,</w:t>
      </w:r>
      <w:r>
        <w:rPr>
          <w:rFonts w:ascii="Times New Roman" w:hAnsi="Times New Roman" w:cs="Times New Roman"/>
          <w:sz w:val="24"/>
          <w:szCs w:val="24"/>
        </w:rPr>
        <w:t xml:space="preserve"> </w:t>
      </w:r>
      <w:r w:rsidR="00211309">
        <w:rPr>
          <w:rFonts w:ascii="Times New Roman" w:hAnsi="Times New Roman" w:cs="Times New Roman"/>
          <w:sz w:val="24"/>
          <w:szCs w:val="24"/>
        </w:rPr>
        <w:t xml:space="preserve">said that </w:t>
      </w:r>
      <w:r w:rsidRPr="00B12534">
        <w:rPr>
          <w:rFonts w:ascii="Times New Roman" w:hAnsi="Times New Roman" w:cs="Times New Roman"/>
          <w:sz w:val="24"/>
          <w:szCs w:val="24"/>
        </w:rPr>
        <w:t>“</w:t>
      </w:r>
      <w:r>
        <w:rPr>
          <w:rFonts w:ascii="Times New Roman" w:hAnsi="Times New Roman" w:cs="Times New Roman"/>
          <w:i/>
          <w:iCs/>
          <w:sz w:val="24"/>
          <w:szCs w:val="24"/>
        </w:rPr>
        <w:t>the s. 49(7)</w:t>
      </w:r>
      <w:r w:rsidR="00BD38D7">
        <w:rPr>
          <w:rFonts w:ascii="Times New Roman" w:hAnsi="Times New Roman" w:cs="Times New Roman"/>
          <w:i/>
          <w:iCs/>
          <w:sz w:val="24"/>
          <w:szCs w:val="24"/>
        </w:rPr>
        <w:t xml:space="preserve"> review</w:t>
      </w:r>
      <w:r>
        <w:rPr>
          <w:rFonts w:ascii="Times New Roman" w:hAnsi="Times New Roman" w:cs="Times New Roman"/>
          <w:i/>
          <w:iCs/>
          <w:sz w:val="24"/>
          <w:szCs w:val="24"/>
        </w:rPr>
        <w:t xml:space="preserve"> decision is a legally valid decision</w:t>
      </w:r>
      <w:r w:rsidR="00BD38D7">
        <w:rPr>
          <w:rFonts w:ascii="Times New Roman" w:hAnsi="Times New Roman" w:cs="Times New Roman"/>
          <w:i/>
          <w:iCs/>
          <w:sz w:val="24"/>
          <w:szCs w:val="24"/>
        </w:rPr>
        <w:t>.</w:t>
      </w:r>
      <w:r w:rsidRPr="00B12534">
        <w:rPr>
          <w:rFonts w:ascii="Times New Roman" w:hAnsi="Times New Roman" w:cs="Times New Roman"/>
          <w:sz w:val="24"/>
          <w:szCs w:val="24"/>
        </w:rPr>
        <w:t>”</w:t>
      </w:r>
      <w:r w:rsidR="000D5C3B">
        <w:rPr>
          <w:rFonts w:ascii="Times New Roman" w:hAnsi="Times New Roman" w:cs="Times New Roman"/>
          <w:i/>
          <w:iCs/>
          <w:sz w:val="24"/>
          <w:szCs w:val="24"/>
        </w:rPr>
        <w:t xml:space="preserve"> </w:t>
      </w:r>
      <w:r w:rsidR="000D5C3B" w:rsidRPr="000D5C3B">
        <w:rPr>
          <w:rFonts w:ascii="Times New Roman" w:hAnsi="Times New Roman" w:cs="Times New Roman"/>
          <w:iCs/>
          <w:sz w:val="24"/>
          <w:szCs w:val="24"/>
        </w:rPr>
        <w:t xml:space="preserve"> </w:t>
      </w:r>
      <w:r w:rsidR="00211309">
        <w:rPr>
          <w:rFonts w:ascii="Times New Roman" w:hAnsi="Times New Roman" w:cs="Times New Roman"/>
          <w:iCs/>
          <w:sz w:val="24"/>
          <w:szCs w:val="24"/>
        </w:rPr>
        <w:t>She stated that t</w:t>
      </w:r>
      <w:r w:rsidR="000D5C3B" w:rsidRPr="000D5C3B">
        <w:rPr>
          <w:rFonts w:ascii="Times New Roman" w:hAnsi="Times New Roman" w:cs="Times New Roman"/>
          <w:iCs/>
          <w:sz w:val="24"/>
          <w:szCs w:val="24"/>
        </w:rPr>
        <w:t xml:space="preserve">he </w:t>
      </w:r>
      <w:r w:rsidR="000D5C3B">
        <w:rPr>
          <w:rFonts w:ascii="Times New Roman" w:hAnsi="Times New Roman" w:cs="Times New Roman"/>
          <w:iCs/>
          <w:sz w:val="24"/>
          <w:szCs w:val="24"/>
        </w:rPr>
        <w:t>Review was</w:t>
      </w:r>
      <w:r>
        <w:rPr>
          <w:rFonts w:ascii="Times New Roman" w:hAnsi="Times New Roman" w:cs="Times New Roman"/>
          <w:sz w:val="24"/>
          <w:szCs w:val="24"/>
        </w:rPr>
        <w:t xml:space="preserve"> based on a series of underlying decisions which </w:t>
      </w:r>
      <w:r w:rsidR="00211309">
        <w:rPr>
          <w:rFonts w:ascii="Times New Roman" w:hAnsi="Times New Roman" w:cs="Times New Roman"/>
          <w:sz w:val="24"/>
          <w:szCs w:val="24"/>
        </w:rPr>
        <w:t>she said were v</w:t>
      </w:r>
      <w:r>
        <w:rPr>
          <w:rFonts w:ascii="Times New Roman" w:hAnsi="Times New Roman" w:cs="Times New Roman"/>
          <w:sz w:val="24"/>
          <w:szCs w:val="24"/>
        </w:rPr>
        <w:t>alid regardless of the initial failure to comply with s. 35(13) of the 2015 Act.</w:t>
      </w:r>
    </w:p>
    <w:p w14:paraId="4E760DF2" w14:textId="46BCEF87" w:rsidR="000D5C3B" w:rsidRPr="000D5C3B" w:rsidRDefault="000D5C3B" w:rsidP="000D5C3B">
      <w:pPr>
        <w:pStyle w:val="ListParagraph"/>
        <w:spacing w:after="0" w:line="480" w:lineRule="auto"/>
        <w:ind w:left="0"/>
        <w:jc w:val="both"/>
        <w:rPr>
          <w:rFonts w:ascii="Times New Roman" w:hAnsi="Times New Roman" w:cs="Times New Roman"/>
          <w:b/>
          <w:i/>
          <w:sz w:val="24"/>
          <w:szCs w:val="24"/>
        </w:rPr>
      </w:pPr>
      <w:r w:rsidRPr="000D5C3B">
        <w:rPr>
          <w:rFonts w:ascii="Times New Roman" w:hAnsi="Times New Roman" w:cs="Times New Roman"/>
          <w:b/>
          <w:i/>
          <w:sz w:val="24"/>
          <w:szCs w:val="24"/>
        </w:rPr>
        <w:t xml:space="preserve">Other grounds of challenge to the s.49(7) </w:t>
      </w:r>
      <w:r w:rsidR="00BA5EA3">
        <w:rPr>
          <w:rFonts w:ascii="Times New Roman" w:hAnsi="Times New Roman" w:cs="Times New Roman"/>
          <w:b/>
          <w:i/>
          <w:sz w:val="24"/>
          <w:szCs w:val="24"/>
        </w:rPr>
        <w:t>R</w:t>
      </w:r>
      <w:r w:rsidRPr="000D5C3B">
        <w:rPr>
          <w:rFonts w:ascii="Times New Roman" w:hAnsi="Times New Roman" w:cs="Times New Roman"/>
          <w:b/>
          <w:i/>
          <w:sz w:val="24"/>
          <w:szCs w:val="24"/>
        </w:rPr>
        <w:t>eview</w:t>
      </w:r>
    </w:p>
    <w:p w14:paraId="72B27F1D" w14:textId="1E3C8439" w:rsidR="00192789" w:rsidRDefault="001A2325" w:rsidP="00C155E0">
      <w:pPr>
        <w:pStyle w:val="ListParagraph"/>
        <w:numPr>
          <w:ilvl w:val="0"/>
          <w:numId w:val="25"/>
        </w:numPr>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In relation to the appellant’s other grounds of challenge to the s. 49(7) </w:t>
      </w:r>
      <w:r w:rsidR="00BD6C17">
        <w:rPr>
          <w:rFonts w:ascii="Times New Roman" w:hAnsi="Times New Roman" w:cs="Times New Roman"/>
          <w:sz w:val="24"/>
          <w:szCs w:val="24"/>
        </w:rPr>
        <w:t>Review</w:t>
      </w:r>
      <w:r>
        <w:rPr>
          <w:rFonts w:ascii="Times New Roman" w:hAnsi="Times New Roman" w:cs="Times New Roman"/>
          <w:sz w:val="24"/>
          <w:szCs w:val="24"/>
        </w:rPr>
        <w:t>, the trial judge noted th</w:t>
      </w:r>
      <w:r w:rsidR="00E326DE">
        <w:rPr>
          <w:rFonts w:ascii="Times New Roman" w:hAnsi="Times New Roman" w:cs="Times New Roman"/>
          <w:sz w:val="24"/>
          <w:szCs w:val="24"/>
        </w:rPr>
        <w:t>at</w:t>
      </w:r>
      <w:r>
        <w:rPr>
          <w:rFonts w:ascii="Times New Roman" w:hAnsi="Times New Roman" w:cs="Times New Roman"/>
          <w:sz w:val="24"/>
          <w:szCs w:val="24"/>
        </w:rPr>
        <w:t xml:space="preserve"> the representations submitted for the s. 49(7) </w:t>
      </w:r>
      <w:r w:rsidR="00BA5EA3">
        <w:rPr>
          <w:rFonts w:ascii="Times New Roman" w:hAnsi="Times New Roman" w:cs="Times New Roman"/>
          <w:sz w:val="24"/>
          <w:szCs w:val="24"/>
        </w:rPr>
        <w:t>R</w:t>
      </w:r>
      <w:r>
        <w:rPr>
          <w:rFonts w:ascii="Times New Roman" w:hAnsi="Times New Roman" w:cs="Times New Roman"/>
          <w:sz w:val="24"/>
          <w:szCs w:val="24"/>
        </w:rPr>
        <w:t>eview by the appellant’s solicitor</w:t>
      </w:r>
      <w:r w:rsidR="008F39EB">
        <w:rPr>
          <w:rFonts w:ascii="Times New Roman" w:hAnsi="Times New Roman" w:cs="Times New Roman"/>
          <w:sz w:val="24"/>
          <w:szCs w:val="24"/>
        </w:rPr>
        <w:t>,</w:t>
      </w:r>
      <w:r>
        <w:rPr>
          <w:rFonts w:ascii="Times New Roman" w:hAnsi="Times New Roman" w:cs="Times New Roman"/>
          <w:sz w:val="24"/>
          <w:szCs w:val="24"/>
        </w:rPr>
        <w:t xml:space="preserve"> the </w:t>
      </w:r>
      <w:r w:rsidR="00192789">
        <w:rPr>
          <w:rFonts w:ascii="Times New Roman" w:hAnsi="Times New Roman" w:cs="Times New Roman"/>
          <w:sz w:val="24"/>
          <w:szCs w:val="24"/>
        </w:rPr>
        <w:t>m</w:t>
      </w:r>
      <w:r>
        <w:rPr>
          <w:rFonts w:ascii="Times New Roman" w:hAnsi="Times New Roman" w:cs="Times New Roman"/>
          <w:sz w:val="24"/>
          <w:szCs w:val="24"/>
        </w:rPr>
        <w:t>edico-legal report</w:t>
      </w:r>
      <w:r w:rsidR="008F39EB">
        <w:rPr>
          <w:rFonts w:ascii="Times New Roman" w:hAnsi="Times New Roman" w:cs="Times New Roman"/>
          <w:sz w:val="24"/>
          <w:szCs w:val="24"/>
        </w:rPr>
        <w:t>,</w:t>
      </w:r>
      <w:r>
        <w:rPr>
          <w:rFonts w:ascii="Times New Roman" w:hAnsi="Times New Roman" w:cs="Times New Roman"/>
          <w:sz w:val="24"/>
          <w:szCs w:val="24"/>
        </w:rPr>
        <w:t xml:space="preserve"> photographs</w:t>
      </w:r>
      <w:r w:rsidR="008F39EB">
        <w:rPr>
          <w:rFonts w:ascii="Times New Roman" w:hAnsi="Times New Roman" w:cs="Times New Roman"/>
          <w:sz w:val="24"/>
          <w:szCs w:val="24"/>
        </w:rPr>
        <w:t>,</w:t>
      </w:r>
      <w:r>
        <w:rPr>
          <w:rFonts w:ascii="Times New Roman" w:hAnsi="Times New Roman" w:cs="Times New Roman"/>
          <w:sz w:val="24"/>
          <w:szCs w:val="24"/>
        </w:rPr>
        <w:t xml:space="preserve"> letters of refer</w:t>
      </w:r>
      <w:r w:rsidR="00192789">
        <w:rPr>
          <w:rFonts w:ascii="Times New Roman" w:hAnsi="Times New Roman" w:cs="Times New Roman"/>
          <w:sz w:val="24"/>
          <w:szCs w:val="24"/>
        </w:rPr>
        <w:t>e</w:t>
      </w:r>
      <w:r>
        <w:rPr>
          <w:rFonts w:ascii="Times New Roman" w:hAnsi="Times New Roman" w:cs="Times New Roman"/>
          <w:sz w:val="24"/>
          <w:szCs w:val="24"/>
        </w:rPr>
        <w:t>nce</w:t>
      </w:r>
      <w:r w:rsidR="008F39EB">
        <w:rPr>
          <w:rFonts w:ascii="Times New Roman" w:hAnsi="Times New Roman" w:cs="Times New Roman"/>
          <w:sz w:val="24"/>
          <w:szCs w:val="24"/>
        </w:rPr>
        <w:t>,</w:t>
      </w:r>
      <w:r>
        <w:rPr>
          <w:rFonts w:ascii="Times New Roman" w:hAnsi="Times New Roman" w:cs="Times New Roman"/>
          <w:sz w:val="24"/>
          <w:szCs w:val="24"/>
        </w:rPr>
        <w:t xml:space="preserve"> and his s.</w:t>
      </w:r>
      <w:r w:rsidR="00192789">
        <w:rPr>
          <w:rFonts w:ascii="Times New Roman" w:hAnsi="Times New Roman" w:cs="Times New Roman"/>
          <w:sz w:val="24"/>
          <w:szCs w:val="24"/>
        </w:rPr>
        <w:t xml:space="preserve"> 49 Review Form, were submitted and considered at the time of the s. 49(4) Decision.  The trial judge relied on </w:t>
      </w:r>
      <w:r w:rsidR="00192789">
        <w:rPr>
          <w:rFonts w:ascii="Times New Roman" w:hAnsi="Times New Roman" w:cs="Times New Roman"/>
          <w:i/>
          <w:iCs/>
          <w:sz w:val="24"/>
          <w:szCs w:val="24"/>
        </w:rPr>
        <w:t xml:space="preserve">GK v. Minister for Justice and Equality </w:t>
      </w:r>
      <w:r w:rsidR="00192789">
        <w:rPr>
          <w:rFonts w:ascii="Times New Roman" w:hAnsi="Times New Roman" w:cs="Times New Roman"/>
          <w:sz w:val="24"/>
          <w:szCs w:val="24"/>
        </w:rPr>
        <w:t>[2002] 2 IR 418 to the effect that if a person is claiming that a decision</w:t>
      </w:r>
      <w:r w:rsidR="00A51DB2">
        <w:rPr>
          <w:rFonts w:ascii="Times New Roman" w:hAnsi="Times New Roman" w:cs="Times New Roman"/>
          <w:sz w:val="24"/>
          <w:szCs w:val="24"/>
        </w:rPr>
        <w:t>-</w:t>
      </w:r>
      <w:r w:rsidR="00192789">
        <w:rPr>
          <w:rFonts w:ascii="Times New Roman" w:hAnsi="Times New Roman" w:cs="Times New Roman"/>
          <w:sz w:val="24"/>
          <w:szCs w:val="24"/>
        </w:rPr>
        <w:t xml:space="preserve">making authority has, contrary to an express statement, ignored representations it has received, </w:t>
      </w:r>
      <w:r w:rsidR="00BD6C17">
        <w:rPr>
          <w:rFonts w:ascii="Times New Roman" w:hAnsi="Times New Roman" w:cs="Times New Roman"/>
          <w:sz w:val="24"/>
          <w:szCs w:val="24"/>
        </w:rPr>
        <w:t xml:space="preserve">he/she </w:t>
      </w:r>
      <w:r w:rsidR="008F39EB">
        <w:rPr>
          <w:rFonts w:ascii="Times New Roman" w:hAnsi="Times New Roman" w:cs="Times New Roman"/>
          <w:sz w:val="24"/>
          <w:szCs w:val="24"/>
        </w:rPr>
        <w:t>“</w:t>
      </w:r>
      <w:r w:rsidR="00192789" w:rsidRPr="00B12534">
        <w:rPr>
          <w:rFonts w:ascii="Times New Roman" w:hAnsi="Times New Roman" w:cs="Times New Roman"/>
          <w:i/>
          <w:iCs/>
          <w:sz w:val="24"/>
          <w:szCs w:val="24"/>
        </w:rPr>
        <w:t xml:space="preserve">must produce </w:t>
      </w:r>
      <w:r w:rsidR="00192789">
        <w:rPr>
          <w:rFonts w:ascii="Times New Roman" w:hAnsi="Times New Roman" w:cs="Times New Roman"/>
          <w:i/>
          <w:iCs/>
          <w:sz w:val="24"/>
          <w:szCs w:val="24"/>
        </w:rPr>
        <w:t>some evidence, direct or inferential, of that proposition before he can be said to have an arguable case</w:t>
      </w:r>
      <w:r w:rsidR="00192789" w:rsidRPr="00B12534">
        <w:rPr>
          <w:rFonts w:ascii="Times New Roman" w:hAnsi="Times New Roman" w:cs="Times New Roman"/>
          <w:sz w:val="24"/>
          <w:szCs w:val="24"/>
        </w:rPr>
        <w:t>.”</w:t>
      </w:r>
      <w:r w:rsidR="00C9081A" w:rsidRPr="00C56AFB">
        <w:rPr>
          <w:rFonts w:ascii="Times New Roman" w:hAnsi="Times New Roman" w:cs="Times New Roman"/>
          <w:sz w:val="24"/>
          <w:szCs w:val="24"/>
        </w:rPr>
        <w:t xml:space="preserve"> </w:t>
      </w:r>
      <w:r w:rsidR="00C9081A">
        <w:rPr>
          <w:rFonts w:ascii="Times New Roman" w:hAnsi="Times New Roman" w:cs="Times New Roman"/>
          <w:sz w:val="24"/>
          <w:szCs w:val="24"/>
        </w:rPr>
        <w:t xml:space="preserve"> The trial judge noted that the s. 49(7)</w:t>
      </w:r>
      <w:r w:rsidR="00015DFA">
        <w:rPr>
          <w:rFonts w:ascii="Times New Roman" w:hAnsi="Times New Roman" w:cs="Times New Roman"/>
          <w:sz w:val="24"/>
          <w:szCs w:val="24"/>
        </w:rPr>
        <w:t xml:space="preserve"> Review</w:t>
      </w:r>
      <w:r w:rsidR="00C9081A">
        <w:rPr>
          <w:rFonts w:ascii="Times New Roman" w:hAnsi="Times New Roman" w:cs="Times New Roman"/>
          <w:sz w:val="24"/>
          <w:szCs w:val="24"/>
        </w:rPr>
        <w:t xml:space="preserve"> had expressly referred to the representations and noted that they were considered,.</w:t>
      </w:r>
    </w:p>
    <w:p w14:paraId="44C364E2" w14:textId="4F7174E7" w:rsidR="00C9081A" w:rsidRDefault="00C9081A" w:rsidP="00C155E0">
      <w:pPr>
        <w:pStyle w:val="ListParagraph"/>
        <w:numPr>
          <w:ilvl w:val="0"/>
          <w:numId w:val="25"/>
        </w:numPr>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The trial judge found that the </w:t>
      </w:r>
      <w:r w:rsidR="00015DFA">
        <w:rPr>
          <w:rFonts w:ascii="Times New Roman" w:hAnsi="Times New Roman" w:cs="Times New Roman"/>
          <w:sz w:val="24"/>
          <w:szCs w:val="24"/>
        </w:rPr>
        <w:t xml:space="preserve">Minister </w:t>
      </w:r>
      <w:r>
        <w:rPr>
          <w:rFonts w:ascii="Times New Roman" w:hAnsi="Times New Roman" w:cs="Times New Roman"/>
          <w:sz w:val="24"/>
          <w:szCs w:val="24"/>
        </w:rPr>
        <w:t>was entitled to consider that Article 3 ECHR was not engaged based on the medical evidence and that it was open to</w:t>
      </w:r>
      <w:r w:rsidR="00BD6C17">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015DFA">
        <w:rPr>
          <w:rFonts w:ascii="Times New Roman" w:hAnsi="Times New Roman" w:cs="Times New Roman"/>
          <w:sz w:val="24"/>
          <w:szCs w:val="24"/>
        </w:rPr>
        <w:t xml:space="preserve">Minister </w:t>
      </w:r>
      <w:r>
        <w:rPr>
          <w:rFonts w:ascii="Times New Roman" w:hAnsi="Times New Roman" w:cs="Times New Roman"/>
          <w:sz w:val="24"/>
          <w:szCs w:val="24"/>
        </w:rPr>
        <w:t xml:space="preserve">to make the findings that </w:t>
      </w:r>
      <w:r w:rsidR="00BD6C17">
        <w:rPr>
          <w:rFonts w:ascii="Times New Roman" w:hAnsi="Times New Roman" w:cs="Times New Roman"/>
          <w:sz w:val="24"/>
          <w:szCs w:val="24"/>
        </w:rPr>
        <w:t>she did.</w:t>
      </w:r>
    </w:p>
    <w:p w14:paraId="17021AEE" w14:textId="67CE5F6C" w:rsidR="00C9081A" w:rsidRDefault="00C9081A" w:rsidP="00C155E0">
      <w:pPr>
        <w:pStyle w:val="ListParagraph"/>
        <w:numPr>
          <w:ilvl w:val="0"/>
          <w:numId w:val="25"/>
        </w:numPr>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The </w:t>
      </w:r>
      <w:r w:rsidR="00570A5C">
        <w:rPr>
          <w:rFonts w:ascii="Times New Roman" w:hAnsi="Times New Roman" w:cs="Times New Roman"/>
          <w:sz w:val="24"/>
          <w:szCs w:val="24"/>
        </w:rPr>
        <w:t>judge ha</w:t>
      </w:r>
      <w:r>
        <w:rPr>
          <w:rFonts w:ascii="Times New Roman" w:hAnsi="Times New Roman" w:cs="Times New Roman"/>
          <w:sz w:val="24"/>
          <w:szCs w:val="24"/>
        </w:rPr>
        <w:t xml:space="preserve">d regard to </w:t>
      </w:r>
      <w:r>
        <w:rPr>
          <w:rFonts w:ascii="Times New Roman" w:hAnsi="Times New Roman" w:cs="Times New Roman"/>
          <w:i/>
          <w:iCs/>
          <w:sz w:val="24"/>
          <w:szCs w:val="24"/>
        </w:rPr>
        <w:t xml:space="preserve">DE v. Minister for Justice and Equality </w:t>
      </w:r>
      <w:r>
        <w:rPr>
          <w:rFonts w:ascii="Times New Roman" w:hAnsi="Times New Roman" w:cs="Times New Roman"/>
          <w:sz w:val="24"/>
          <w:szCs w:val="24"/>
        </w:rPr>
        <w:t xml:space="preserve">[2018] </w:t>
      </w:r>
      <w:r w:rsidR="00D266E5">
        <w:rPr>
          <w:rFonts w:ascii="Times New Roman" w:hAnsi="Times New Roman" w:cs="Times New Roman"/>
          <w:sz w:val="24"/>
          <w:szCs w:val="24"/>
        </w:rPr>
        <w:t>IESC 16</w:t>
      </w:r>
      <w:r>
        <w:rPr>
          <w:rFonts w:ascii="Times New Roman" w:hAnsi="Times New Roman" w:cs="Times New Roman"/>
          <w:sz w:val="24"/>
          <w:szCs w:val="24"/>
        </w:rPr>
        <w:t xml:space="preserve"> which considered the principles in respect of humanitarian leave to remain.  The trial judge found that </w:t>
      </w:r>
      <w:r w:rsidRPr="00B12534">
        <w:rPr>
          <w:rFonts w:ascii="Times New Roman" w:hAnsi="Times New Roman" w:cs="Times New Roman"/>
          <w:sz w:val="24"/>
          <w:szCs w:val="24"/>
        </w:rPr>
        <w:t>“</w:t>
      </w:r>
      <w:r>
        <w:rPr>
          <w:rFonts w:ascii="Times New Roman" w:hAnsi="Times New Roman" w:cs="Times New Roman"/>
          <w:i/>
          <w:iCs/>
          <w:sz w:val="24"/>
          <w:szCs w:val="24"/>
        </w:rPr>
        <w:t>having considered whether Article 3 was engaged and having considered Article 8, the Respondent then considered humanitarian considerations</w:t>
      </w:r>
      <w:r w:rsidRPr="00B12534">
        <w:rPr>
          <w:rFonts w:ascii="Times New Roman" w:hAnsi="Times New Roman" w:cs="Times New Roman"/>
          <w:sz w:val="24"/>
          <w:szCs w:val="24"/>
        </w:rPr>
        <w:t xml:space="preserve">” </w:t>
      </w:r>
      <w:r w:rsidRPr="00C56AFB">
        <w:rPr>
          <w:rFonts w:ascii="Times New Roman" w:hAnsi="Times New Roman" w:cs="Times New Roman"/>
          <w:sz w:val="24"/>
          <w:szCs w:val="24"/>
        </w:rPr>
        <w:t>a</w:t>
      </w:r>
      <w:r>
        <w:rPr>
          <w:rFonts w:ascii="Times New Roman" w:hAnsi="Times New Roman" w:cs="Times New Roman"/>
          <w:sz w:val="24"/>
          <w:szCs w:val="24"/>
        </w:rPr>
        <w:t xml:space="preserve">nd determined there was </w:t>
      </w:r>
      <w:r w:rsidRPr="00B12534">
        <w:rPr>
          <w:rFonts w:ascii="Times New Roman" w:hAnsi="Times New Roman" w:cs="Times New Roman"/>
          <w:sz w:val="24"/>
          <w:szCs w:val="24"/>
        </w:rPr>
        <w:t>“</w:t>
      </w:r>
      <w:r>
        <w:rPr>
          <w:rFonts w:ascii="Times New Roman" w:hAnsi="Times New Roman" w:cs="Times New Roman"/>
          <w:i/>
          <w:iCs/>
          <w:sz w:val="24"/>
          <w:szCs w:val="24"/>
        </w:rPr>
        <w:t>nothing to suggest that the appellant should not be returned to Western Sahara.</w:t>
      </w:r>
      <w:r w:rsidRPr="00B12534">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The appellant argued that the wider humanitarian considerations were not considered by the </w:t>
      </w:r>
      <w:r w:rsidR="00015DFA">
        <w:rPr>
          <w:rFonts w:ascii="Times New Roman" w:hAnsi="Times New Roman" w:cs="Times New Roman"/>
          <w:sz w:val="24"/>
          <w:szCs w:val="24"/>
        </w:rPr>
        <w:t>Minister</w:t>
      </w:r>
      <w:r>
        <w:rPr>
          <w:rFonts w:ascii="Times New Roman" w:hAnsi="Times New Roman" w:cs="Times New Roman"/>
          <w:sz w:val="24"/>
          <w:szCs w:val="24"/>
        </w:rPr>
        <w:t xml:space="preserve">.  The trial judge </w:t>
      </w:r>
      <w:r>
        <w:rPr>
          <w:rFonts w:ascii="Times New Roman" w:hAnsi="Times New Roman" w:cs="Times New Roman"/>
          <w:sz w:val="24"/>
          <w:szCs w:val="24"/>
        </w:rPr>
        <w:lastRenderedPageBreak/>
        <w:t xml:space="preserve">held that </w:t>
      </w:r>
      <w:r w:rsidRPr="00B12534">
        <w:rPr>
          <w:rFonts w:ascii="Times New Roman" w:hAnsi="Times New Roman" w:cs="Times New Roman"/>
          <w:sz w:val="24"/>
          <w:szCs w:val="24"/>
        </w:rPr>
        <w:t>“</w:t>
      </w:r>
      <w:r>
        <w:rPr>
          <w:rFonts w:ascii="Times New Roman" w:hAnsi="Times New Roman" w:cs="Times New Roman"/>
          <w:i/>
          <w:iCs/>
          <w:sz w:val="24"/>
          <w:szCs w:val="24"/>
        </w:rPr>
        <w:t>the terms of the decision</w:t>
      </w:r>
      <w:r w:rsidR="0070156A">
        <w:rPr>
          <w:rFonts w:ascii="Times New Roman" w:hAnsi="Times New Roman" w:cs="Times New Roman"/>
          <w:i/>
          <w:iCs/>
          <w:sz w:val="24"/>
          <w:szCs w:val="24"/>
        </w:rPr>
        <w:t xml:space="preserve"> clearly reflect a consideration of Article 3, then Article 8, and then humanitarian considerations.</w:t>
      </w:r>
      <w:r w:rsidR="0070156A" w:rsidRPr="00B12534">
        <w:rPr>
          <w:rFonts w:ascii="Times New Roman" w:hAnsi="Times New Roman" w:cs="Times New Roman"/>
          <w:sz w:val="24"/>
          <w:szCs w:val="24"/>
        </w:rPr>
        <w:t xml:space="preserve">” </w:t>
      </w:r>
      <w:r w:rsidR="0070156A">
        <w:rPr>
          <w:rFonts w:ascii="Times New Roman" w:hAnsi="Times New Roman" w:cs="Times New Roman"/>
          <w:i/>
          <w:iCs/>
          <w:sz w:val="24"/>
          <w:szCs w:val="24"/>
        </w:rPr>
        <w:t xml:space="preserve"> </w:t>
      </w:r>
    </w:p>
    <w:p w14:paraId="46CFD45B" w14:textId="202E6AC6" w:rsidR="0070156A" w:rsidRDefault="0070156A" w:rsidP="00C155E0">
      <w:pPr>
        <w:pStyle w:val="ListParagraph"/>
        <w:numPr>
          <w:ilvl w:val="0"/>
          <w:numId w:val="25"/>
        </w:numPr>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The trial judge found that the appellant’s history of neglect, life in Europe from a young age, mental make-up as referred to by </w:t>
      </w:r>
      <w:r w:rsidR="00B26A2D">
        <w:rPr>
          <w:rFonts w:ascii="Times New Roman" w:hAnsi="Times New Roman" w:cs="Times New Roman"/>
          <w:sz w:val="24"/>
          <w:szCs w:val="24"/>
        </w:rPr>
        <w:t xml:space="preserve">the </w:t>
      </w:r>
      <w:proofErr w:type="spellStart"/>
      <w:r w:rsidR="00B26A2D">
        <w:rPr>
          <w:rFonts w:ascii="Times New Roman" w:hAnsi="Times New Roman" w:cs="Times New Roman"/>
          <w:sz w:val="24"/>
          <w:szCs w:val="24"/>
        </w:rPr>
        <w:t>Spiritan</w:t>
      </w:r>
      <w:proofErr w:type="spellEnd"/>
      <w:r w:rsidR="00B26A2D">
        <w:rPr>
          <w:rFonts w:ascii="Times New Roman" w:hAnsi="Times New Roman" w:cs="Times New Roman"/>
          <w:sz w:val="24"/>
          <w:szCs w:val="24"/>
        </w:rPr>
        <w:t xml:space="preserve"> Asylum Services Ltd (“</w:t>
      </w:r>
      <w:proofErr w:type="spellStart"/>
      <w:r w:rsidR="004D17F3">
        <w:rPr>
          <w:rFonts w:ascii="Times New Roman" w:hAnsi="Times New Roman" w:cs="Times New Roman"/>
          <w:sz w:val="24"/>
          <w:szCs w:val="24"/>
        </w:rPr>
        <w:t>Spirasi</w:t>
      </w:r>
      <w:proofErr w:type="spellEnd"/>
      <w:r w:rsidR="00B26A2D">
        <w:rPr>
          <w:rFonts w:ascii="Times New Roman" w:hAnsi="Times New Roman" w:cs="Times New Roman"/>
          <w:sz w:val="24"/>
          <w:szCs w:val="24"/>
        </w:rPr>
        <w:t>”)</w:t>
      </w:r>
      <w:r>
        <w:rPr>
          <w:rFonts w:ascii="Times New Roman" w:hAnsi="Times New Roman" w:cs="Times New Roman"/>
          <w:sz w:val="24"/>
          <w:szCs w:val="24"/>
        </w:rPr>
        <w:t>, and</w:t>
      </w:r>
      <w:r w:rsidR="00B26A2D">
        <w:rPr>
          <w:rFonts w:ascii="Times New Roman" w:hAnsi="Times New Roman" w:cs="Times New Roman"/>
          <w:sz w:val="24"/>
          <w:szCs w:val="24"/>
        </w:rPr>
        <w:t xml:space="preserve"> Post-Traumatic Stress Disorder</w:t>
      </w:r>
      <w:r>
        <w:rPr>
          <w:rFonts w:ascii="Times New Roman" w:hAnsi="Times New Roman" w:cs="Times New Roman"/>
          <w:sz w:val="24"/>
          <w:szCs w:val="24"/>
        </w:rPr>
        <w:t xml:space="preserve"> </w:t>
      </w:r>
      <w:r w:rsidR="00B26A2D">
        <w:rPr>
          <w:rFonts w:ascii="Times New Roman" w:hAnsi="Times New Roman" w:cs="Times New Roman"/>
          <w:sz w:val="24"/>
          <w:szCs w:val="24"/>
        </w:rPr>
        <w:t>(“</w:t>
      </w:r>
      <w:r>
        <w:rPr>
          <w:rFonts w:ascii="Times New Roman" w:hAnsi="Times New Roman" w:cs="Times New Roman"/>
          <w:sz w:val="24"/>
          <w:szCs w:val="24"/>
        </w:rPr>
        <w:t>PTSD</w:t>
      </w:r>
      <w:r w:rsidR="00B26A2D">
        <w:rPr>
          <w:rFonts w:ascii="Times New Roman" w:hAnsi="Times New Roman" w:cs="Times New Roman"/>
          <w:sz w:val="24"/>
          <w:szCs w:val="24"/>
        </w:rPr>
        <w:t>”)</w:t>
      </w:r>
      <w:r>
        <w:rPr>
          <w:rFonts w:ascii="Times New Roman" w:hAnsi="Times New Roman" w:cs="Times New Roman"/>
          <w:sz w:val="24"/>
          <w:szCs w:val="24"/>
        </w:rPr>
        <w:t xml:space="preserve"> diagnosis, was already considered from the representations made for the s. 49(4) application and the </w:t>
      </w:r>
      <w:r w:rsidR="00015DFA">
        <w:rPr>
          <w:rFonts w:ascii="Times New Roman" w:hAnsi="Times New Roman" w:cs="Times New Roman"/>
          <w:sz w:val="24"/>
          <w:szCs w:val="24"/>
        </w:rPr>
        <w:t xml:space="preserve">Minister </w:t>
      </w:r>
      <w:r>
        <w:rPr>
          <w:rFonts w:ascii="Times New Roman" w:hAnsi="Times New Roman" w:cs="Times New Roman"/>
          <w:sz w:val="24"/>
          <w:szCs w:val="24"/>
        </w:rPr>
        <w:t xml:space="preserve">had </w:t>
      </w:r>
      <w:r w:rsidRPr="00B12534">
        <w:rPr>
          <w:rFonts w:ascii="Times New Roman" w:hAnsi="Times New Roman" w:cs="Times New Roman"/>
          <w:sz w:val="24"/>
          <w:szCs w:val="24"/>
        </w:rPr>
        <w:t>“</w:t>
      </w:r>
      <w:r>
        <w:rPr>
          <w:rFonts w:ascii="Times New Roman" w:hAnsi="Times New Roman" w:cs="Times New Roman"/>
          <w:i/>
          <w:iCs/>
          <w:sz w:val="24"/>
          <w:szCs w:val="24"/>
        </w:rPr>
        <w:t xml:space="preserve">appropriately indicated that </w:t>
      </w:r>
      <w:r w:rsidR="00857B90">
        <w:rPr>
          <w:rFonts w:ascii="Times New Roman" w:hAnsi="Times New Roman" w:cs="Times New Roman"/>
          <w:i/>
          <w:iCs/>
          <w:sz w:val="24"/>
          <w:szCs w:val="24"/>
        </w:rPr>
        <w:t>he</w:t>
      </w:r>
      <w:r>
        <w:rPr>
          <w:rFonts w:ascii="Times New Roman" w:hAnsi="Times New Roman" w:cs="Times New Roman"/>
          <w:i/>
          <w:iCs/>
          <w:sz w:val="24"/>
          <w:szCs w:val="24"/>
        </w:rPr>
        <w:t xml:space="preserve"> would not be considering representations previously made.</w:t>
      </w:r>
      <w:r w:rsidRPr="00B12534">
        <w:rPr>
          <w:rFonts w:ascii="Times New Roman" w:hAnsi="Times New Roman" w:cs="Times New Roman"/>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 xml:space="preserve">She held that the </w:t>
      </w:r>
      <w:r w:rsidR="00015DFA">
        <w:rPr>
          <w:rFonts w:ascii="Times New Roman" w:hAnsi="Times New Roman" w:cs="Times New Roman"/>
          <w:sz w:val="24"/>
          <w:szCs w:val="24"/>
        </w:rPr>
        <w:t xml:space="preserve">Minister </w:t>
      </w:r>
      <w:r>
        <w:rPr>
          <w:rFonts w:ascii="Times New Roman" w:hAnsi="Times New Roman" w:cs="Times New Roman"/>
          <w:sz w:val="24"/>
          <w:szCs w:val="24"/>
        </w:rPr>
        <w:t xml:space="preserve">clearly considered the </w:t>
      </w:r>
      <w:proofErr w:type="spellStart"/>
      <w:r>
        <w:rPr>
          <w:rFonts w:ascii="Times New Roman" w:hAnsi="Times New Roman" w:cs="Times New Roman"/>
          <w:sz w:val="24"/>
          <w:szCs w:val="24"/>
        </w:rPr>
        <w:t>S</w:t>
      </w:r>
      <w:r w:rsidR="00C56836">
        <w:rPr>
          <w:rFonts w:ascii="Times New Roman" w:hAnsi="Times New Roman" w:cs="Times New Roman"/>
          <w:sz w:val="24"/>
          <w:szCs w:val="24"/>
        </w:rPr>
        <w:t>pirasi</w:t>
      </w:r>
      <w:proofErr w:type="spellEnd"/>
      <w:r>
        <w:rPr>
          <w:rFonts w:ascii="Times New Roman" w:hAnsi="Times New Roman" w:cs="Times New Roman"/>
          <w:sz w:val="24"/>
          <w:szCs w:val="24"/>
        </w:rPr>
        <w:t xml:space="preserve"> information under humanitarian considerations </w:t>
      </w:r>
      <w:r w:rsidRPr="00B12534">
        <w:rPr>
          <w:rFonts w:ascii="Times New Roman" w:hAnsi="Times New Roman" w:cs="Times New Roman"/>
          <w:sz w:val="24"/>
          <w:szCs w:val="24"/>
        </w:rPr>
        <w:t>“</w:t>
      </w:r>
      <w:r>
        <w:rPr>
          <w:rFonts w:ascii="Times New Roman" w:hAnsi="Times New Roman" w:cs="Times New Roman"/>
          <w:i/>
          <w:iCs/>
          <w:sz w:val="24"/>
          <w:szCs w:val="24"/>
        </w:rPr>
        <w:t xml:space="preserve">as </w:t>
      </w:r>
      <w:r w:rsidR="00857B90">
        <w:rPr>
          <w:rFonts w:ascii="Times New Roman" w:hAnsi="Times New Roman" w:cs="Times New Roman"/>
          <w:i/>
          <w:iCs/>
          <w:sz w:val="24"/>
          <w:szCs w:val="24"/>
        </w:rPr>
        <w:t xml:space="preserve">is </w:t>
      </w:r>
      <w:r>
        <w:rPr>
          <w:rFonts w:ascii="Times New Roman" w:hAnsi="Times New Roman" w:cs="Times New Roman"/>
          <w:i/>
          <w:iCs/>
          <w:sz w:val="24"/>
          <w:szCs w:val="24"/>
        </w:rPr>
        <w:t xml:space="preserve">clear from the ordering of </w:t>
      </w:r>
      <w:r w:rsidR="00150242">
        <w:rPr>
          <w:rFonts w:ascii="Times New Roman" w:hAnsi="Times New Roman" w:cs="Times New Roman"/>
          <w:i/>
          <w:iCs/>
          <w:sz w:val="24"/>
          <w:szCs w:val="24"/>
        </w:rPr>
        <w:t>[the]</w:t>
      </w:r>
      <w:r>
        <w:rPr>
          <w:rFonts w:ascii="Times New Roman" w:hAnsi="Times New Roman" w:cs="Times New Roman"/>
          <w:i/>
          <w:iCs/>
          <w:sz w:val="24"/>
          <w:szCs w:val="24"/>
        </w:rPr>
        <w:t xml:space="preserve"> report</w:t>
      </w:r>
      <w:r w:rsidRPr="00B12534">
        <w:rPr>
          <w:rFonts w:ascii="Times New Roman" w:hAnsi="Times New Roman" w:cs="Times New Roman"/>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r w:rsidR="00E42F2E">
        <w:rPr>
          <w:rFonts w:ascii="Times New Roman" w:hAnsi="Times New Roman" w:cs="Times New Roman"/>
          <w:sz w:val="24"/>
          <w:szCs w:val="24"/>
        </w:rPr>
        <w:t>observed</w:t>
      </w:r>
      <w:r>
        <w:rPr>
          <w:rFonts w:ascii="Times New Roman" w:hAnsi="Times New Roman" w:cs="Times New Roman"/>
          <w:sz w:val="24"/>
          <w:szCs w:val="24"/>
        </w:rPr>
        <w:t xml:space="preserve"> that it was notable that no evidence was put forward by the appellant to the effect that he was presently attending treatment for PTSD symptoms or </w:t>
      </w:r>
      <w:r w:rsidR="000A5ADC">
        <w:rPr>
          <w:rFonts w:ascii="Times New Roman" w:hAnsi="Times New Roman" w:cs="Times New Roman"/>
          <w:sz w:val="24"/>
          <w:szCs w:val="24"/>
        </w:rPr>
        <w:t xml:space="preserve">that he </w:t>
      </w:r>
      <w:r>
        <w:rPr>
          <w:rFonts w:ascii="Times New Roman" w:hAnsi="Times New Roman" w:cs="Times New Roman"/>
          <w:sz w:val="24"/>
          <w:szCs w:val="24"/>
        </w:rPr>
        <w:t xml:space="preserve">would be unable to access same in Western Sahara. </w:t>
      </w:r>
    </w:p>
    <w:p w14:paraId="2E12943B" w14:textId="77777777" w:rsidR="0070156A" w:rsidRDefault="0070156A" w:rsidP="0070156A">
      <w:pPr>
        <w:pStyle w:val="ListParagraph"/>
        <w:spacing w:after="0" w:line="480" w:lineRule="auto"/>
        <w:ind w:left="0"/>
        <w:jc w:val="both"/>
        <w:rPr>
          <w:rFonts w:ascii="Times New Roman" w:hAnsi="Times New Roman" w:cs="Times New Roman"/>
          <w:b/>
          <w:bCs/>
          <w:i/>
          <w:iCs/>
          <w:sz w:val="24"/>
          <w:szCs w:val="24"/>
        </w:rPr>
      </w:pPr>
      <w:r>
        <w:rPr>
          <w:rFonts w:ascii="Times New Roman" w:hAnsi="Times New Roman" w:cs="Times New Roman"/>
          <w:b/>
          <w:bCs/>
          <w:i/>
          <w:iCs/>
          <w:sz w:val="24"/>
          <w:szCs w:val="24"/>
        </w:rPr>
        <w:t>Refoulement</w:t>
      </w:r>
    </w:p>
    <w:p w14:paraId="19CD67DD" w14:textId="06A0E623" w:rsidR="0070156A" w:rsidRDefault="0070156A" w:rsidP="00C155E0">
      <w:pPr>
        <w:pStyle w:val="ListParagraph"/>
        <w:numPr>
          <w:ilvl w:val="0"/>
          <w:numId w:val="25"/>
        </w:numPr>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In relation to the appellant’s argument that the </w:t>
      </w:r>
      <w:r w:rsidR="00015DFA">
        <w:rPr>
          <w:rFonts w:ascii="Times New Roman" w:hAnsi="Times New Roman" w:cs="Times New Roman"/>
          <w:sz w:val="24"/>
          <w:szCs w:val="24"/>
        </w:rPr>
        <w:t>Minister</w:t>
      </w:r>
      <w:r>
        <w:rPr>
          <w:rFonts w:ascii="Times New Roman" w:hAnsi="Times New Roman" w:cs="Times New Roman"/>
          <w:sz w:val="24"/>
          <w:szCs w:val="24"/>
        </w:rPr>
        <w:t xml:space="preserve"> did not have proper regard to his opposition of Moroccan rule in Western Sahara</w:t>
      </w:r>
      <w:r w:rsidR="000E0D07">
        <w:rPr>
          <w:rFonts w:ascii="Times New Roman" w:hAnsi="Times New Roman" w:cs="Times New Roman"/>
          <w:sz w:val="24"/>
          <w:szCs w:val="24"/>
        </w:rPr>
        <w:t xml:space="preserve"> when making a decision on </w:t>
      </w:r>
      <w:r w:rsidR="000E0D07">
        <w:rPr>
          <w:rFonts w:ascii="Times New Roman" w:hAnsi="Times New Roman" w:cs="Times New Roman"/>
          <w:i/>
          <w:iCs/>
          <w:sz w:val="24"/>
          <w:szCs w:val="24"/>
        </w:rPr>
        <w:t>refoulement</w:t>
      </w:r>
      <w:r w:rsidR="000E0D07">
        <w:rPr>
          <w:rFonts w:ascii="Times New Roman" w:hAnsi="Times New Roman" w:cs="Times New Roman"/>
          <w:sz w:val="24"/>
          <w:szCs w:val="24"/>
        </w:rPr>
        <w:t xml:space="preserve"> in particular, the objection of the appellant to obtaining the necessary travel or identity documents from Morocco, the trial judge held that:</w:t>
      </w:r>
    </w:p>
    <w:p w14:paraId="7816473F" w14:textId="77777777" w:rsidR="000E0D07" w:rsidRDefault="000E0D07" w:rsidP="000E0D07">
      <w:pPr>
        <w:pStyle w:val="ListParagraph"/>
        <w:spacing w:after="0" w:line="480" w:lineRule="auto"/>
        <w:ind w:firstLine="720"/>
        <w:jc w:val="both"/>
        <w:rPr>
          <w:rFonts w:ascii="Times New Roman" w:hAnsi="Times New Roman" w:cs="Times New Roman"/>
          <w:i/>
          <w:iCs/>
          <w:sz w:val="24"/>
          <w:szCs w:val="24"/>
        </w:rPr>
      </w:pPr>
      <w:r w:rsidRPr="00B12534">
        <w:rPr>
          <w:rFonts w:ascii="Times New Roman" w:hAnsi="Times New Roman" w:cs="Times New Roman"/>
          <w:sz w:val="24"/>
          <w:szCs w:val="24"/>
        </w:rPr>
        <w:t>“</w:t>
      </w:r>
      <w:r>
        <w:rPr>
          <w:rFonts w:ascii="Times New Roman" w:hAnsi="Times New Roman" w:cs="Times New Roman"/>
          <w:i/>
          <w:iCs/>
          <w:sz w:val="24"/>
          <w:szCs w:val="24"/>
        </w:rPr>
        <w:t>[a]</w:t>
      </w:r>
      <w:proofErr w:type="spellStart"/>
      <w:r>
        <w:rPr>
          <w:rFonts w:ascii="Times New Roman" w:hAnsi="Times New Roman" w:cs="Times New Roman"/>
          <w:i/>
          <w:iCs/>
          <w:sz w:val="24"/>
          <w:szCs w:val="24"/>
        </w:rPr>
        <w:t>rranging</w:t>
      </w:r>
      <w:proofErr w:type="spellEnd"/>
      <w:r>
        <w:rPr>
          <w:rFonts w:ascii="Times New Roman" w:hAnsi="Times New Roman" w:cs="Times New Roman"/>
          <w:i/>
          <w:iCs/>
          <w:sz w:val="24"/>
          <w:szCs w:val="24"/>
        </w:rPr>
        <w:t xml:space="preserve"> travel documentation is not what is at issue for the Respondent in determining a s. 49(7) review, nor is the Applicant’s attitude to that travel documentation.  The Respondent instead is concerned with whether, in this instance, the Applicant, a failed asylum seeker, would be subjected to inhuman or degrading treatment or punishment.</w:t>
      </w:r>
      <w:r w:rsidRPr="00B12534">
        <w:rPr>
          <w:rFonts w:ascii="Times New Roman" w:hAnsi="Times New Roman" w:cs="Times New Roman"/>
          <w:sz w:val="24"/>
          <w:szCs w:val="24"/>
        </w:rPr>
        <w:t>”</w:t>
      </w:r>
    </w:p>
    <w:p w14:paraId="09B84469" w14:textId="54F082CE" w:rsidR="000E0D07" w:rsidRDefault="000E0D07" w:rsidP="000E0D0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The trial judge held that the appellant did n</w:t>
      </w:r>
      <w:r w:rsidR="00B41DD6">
        <w:rPr>
          <w:rFonts w:ascii="Times New Roman" w:hAnsi="Times New Roman" w:cs="Times New Roman"/>
          <w:sz w:val="24"/>
          <w:szCs w:val="24"/>
        </w:rPr>
        <w:t xml:space="preserve">ot make any submissions in relation to </w:t>
      </w:r>
      <w:r w:rsidR="00B41DD6">
        <w:rPr>
          <w:rFonts w:ascii="Times New Roman" w:hAnsi="Times New Roman" w:cs="Times New Roman"/>
          <w:i/>
          <w:iCs/>
          <w:sz w:val="24"/>
          <w:szCs w:val="24"/>
        </w:rPr>
        <w:t xml:space="preserve">refoulement </w:t>
      </w:r>
      <w:r w:rsidR="00B41DD6">
        <w:rPr>
          <w:rFonts w:ascii="Times New Roman" w:hAnsi="Times New Roman" w:cs="Times New Roman"/>
          <w:sz w:val="24"/>
          <w:szCs w:val="24"/>
        </w:rPr>
        <w:t xml:space="preserve">in his request for review.  She held that it was open to the </w:t>
      </w:r>
      <w:r w:rsidR="00015DFA">
        <w:rPr>
          <w:rFonts w:ascii="Times New Roman" w:hAnsi="Times New Roman" w:cs="Times New Roman"/>
          <w:sz w:val="24"/>
          <w:szCs w:val="24"/>
        </w:rPr>
        <w:t xml:space="preserve">Minister </w:t>
      </w:r>
      <w:r w:rsidR="00B41DD6">
        <w:rPr>
          <w:rFonts w:ascii="Times New Roman" w:hAnsi="Times New Roman" w:cs="Times New Roman"/>
          <w:sz w:val="24"/>
          <w:szCs w:val="24"/>
        </w:rPr>
        <w:t xml:space="preserve">to arrive at the opinion that repatriating him did not offend against the prohibition of </w:t>
      </w:r>
      <w:r w:rsidR="00B41DD6">
        <w:rPr>
          <w:rFonts w:ascii="Times New Roman" w:hAnsi="Times New Roman" w:cs="Times New Roman"/>
          <w:i/>
          <w:iCs/>
          <w:sz w:val="24"/>
          <w:szCs w:val="24"/>
        </w:rPr>
        <w:t>refoulement</w:t>
      </w:r>
      <w:r w:rsidR="00B41DD6">
        <w:rPr>
          <w:rFonts w:ascii="Times New Roman" w:hAnsi="Times New Roman" w:cs="Times New Roman"/>
          <w:sz w:val="24"/>
          <w:szCs w:val="24"/>
        </w:rPr>
        <w:t>.</w:t>
      </w:r>
    </w:p>
    <w:p w14:paraId="3953D996" w14:textId="0CBCBD1D" w:rsidR="00942D41" w:rsidRPr="00B12534" w:rsidRDefault="00942D41" w:rsidP="003F6216">
      <w:pPr>
        <w:pStyle w:val="ListParagraph"/>
        <w:spacing w:after="0" w:line="480" w:lineRule="auto"/>
        <w:ind w:left="0"/>
        <w:jc w:val="both"/>
        <w:rPr>
          <w:rFonts w:ascii="Times New Roman" w:hAnsi="Times New Roman" w:cs="Times New Roman"/>
          <w:b/>
          <w:bCs/>
          <w:i/>
          <w:iCs/>
          <w:sz w:val="24"/>
          <w:szCs w:val="24"/>
        </w:rPr>
      </w:pPr>
      <w:r>
        <w:rPr>
          <w:rFonts w:ascii="Times New Roman" w:hAnsi="Times New Roman" w:cs="Times New Roman"/>
          <w:b/>
          <w:bCs/>
          <w:i/>
          <w:iCs/>
          <w:sz w:val="24"/>
          <w:szCs w:val="24"/>
        </w:rPr>
        <w:t>Alleged lack of reasons</w:t>
      </w:r>
    </w:p>
    <w:p w14:paraId="7D2521D2" w14:textId="39D7A4FF" w:rsidR="00B41DD6" w:rsidRPr="00B41DD6" w:rsidRDefault="00B41DD6" w:rsidP="00C155E0">
      <w:pPr>
        <w:pStyle w:val="ListParagraph"/>
        <w:numPr>
          <w:ilvl w:val="0"/>
          <w:numId w:val="25"/>
        </w:numPr>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lastRenderedPageBreak/>
        <w:t>The trial judge found that no ground of challenge arose in respect of the alleged lack of reason</w:t>
      </w:r>
      <w:r w:rsidR="00C51A2C">
        <w:rPr>
          <w:rFonts w:ascii="Times New Roman" w:hAnsi="Times New Roman" w:cs="Times New Roman"/>
          <w:sz w:val="24"/>
          <w:szCs w:val="24"/>
        </w:rPr>
        <w:t>s</w:t>
      </w:r>
      <w:r>
        <w:rPr>
          <w:rFonts w:ascii="Times New Roman" w:hAnsi="Times New Roman" w:cs="Times New Roman"/>
          <w:sz w:val="24"/>
          <w:szCs w:val="24"/>
        </w:rPr>
        <w:t xml:space="preserve">, as she held that sufficiently detailed reasons were given, particularly having regard to the fact that very little additional information was put before the </w:t>
      </w:r>
      <w:r w:rsidR="00015DFA">
        <w:rPr>
          <w:rFonts w:ascii="Times New Roman" w:hAnsi="Times New Roman" w:cs="Times New Roman"/>
          <w:sz w:val="24"/>
          <w:szCs w:val="24"/>
        </w:rPr>
        <w:t xml:space="preserve">Minister </w:t>
      </w:r>
      <w:r>
        <w:rPr>
          <w:rFonts w:ascii="Times New Roman" w:hAnsi="Times New Roman" w:cs="Times New Roman"/>
          <w:sz w:val="24"/>
          <w:szCs w:val="24"/>
        </w:rPr>
        <w:t>for the purpose of the review.  The trial judge held that the rationale was clear</w:t>
      </w:r>
      <w:r w:rsidR="00C34B98">
        <w:rPr>
          <w:rFonts w:ascii="Times New Roman" w:hAnsi="Times New Roman" w:cs="Times New Roman"/>
          <w:sz w:val="24"/>
          <w:szCs w:val="24"/>
        </w:rPr>
        <w:t>:</w:t>
      </w:r>
      <w:r>
        <w:rPr>
          <w:rFonts w:ascii="Times New Roman" w:hAnsi="Times New Roman" w:cs="Times New Roman"/>
          <w:sz w:val="24"/>
          <w:szCs w:val="24"/>
        </w:rPr>
        <w:t xml:space="preserve"> </w:t>
      </w:r>
      <w:r w:rsidRPr="00B12534">
        <w:rPr>
          <w:rFonts w:ascii="Times New Roman" w:hAnsi="Times New Roman" w:cs="Times New Roman"/>
          <w:sz w:val="24"/>
          <w:szCs w:val="24"/>
        </w:rPr>
        <w:t>“</w:t>
      </w:r>
      <w:r>
        <w:rPr>
          <w:rFonts w:ascii="Times New Roman" w:hAnsi="Times New Roman" w:cs="Times New Roman"/>
          <w:i/>
          <w:iCs/>
          <w:sz w:val="24"/>
          <w:szCs w:val="24"/>
        </w:rPr>
        <w:t>nothing new had been put forward which, in the Minister’s opinion, warranted a change in the decision not to grant permission to remain.</w:t>
      </w:r>
      <w:r w:rsidRPr="00B12534">
        <w:rPr>
          <w:rFonts w:ascii="Times New Roman" w:hAnsi="Times New Roman" w:cs="Times New Roman"/>
          <w:sz w:val="24"/>
          <w:szCs w:val="24"/>
        </w:rPr>
        <w:t>”</w:t>
      </w:r>
    </w:p>
    <w:p w14:paraId="5932A428" w14:textId="77777777" w:rsidR="00AB383B" w:rsidRDefault="00AB383B" w:rsidP="00B41DD6">
      <w:pPr>
        <w:pStyle w:val="ListParagraph"/>
        <w:spacing w:after="0" w:line="480" w:lineRule="auto"/>
        <w:ind w:left="0"/>
        <w:jc w:val="both"/>
        <w:rPr>
          <w:rFonts w:ascii="Times New Roman" w:hAnsi="Times New Roman" w:cs="Times New Roman"/>
          <w:b/>
          <w:bCs/>
          <w:sz w:val="24"/>
          <w:szCs w:val="24"/>
          <w:u w:val="single"/>
        </w:rPr>
      </w:pPr>
    </w:p>
    <w:p w14:paraId="03BF36AC" w14:textId="6A36F3C4" w:rsidR="00546DE4" w:rsidRDefault="00546DE4" w:rsidP="00B41DD6">
      <w:pPr>
        <w:pStyle w:val="ListParagraph"/>
        <w:spacing w:after="0" w:line="480" w:lineRule="auto"/>
        <w:ind w:left="0"/>
        <w:jc w:val="both"/>
        <w:rPr>
          <w:rFonts w:ascii="Times New Roman" w:hAnsi="Times New Roman" w:cs="Times New Roman"/>
          <w:b/>
          <w:bCs/>
          <w:sz w:val="24"/>
          <w:szCs w:val="24"/>
          <w:u w:val="single"/>
        </w:rPr>
      </w:pPr>
      <w:r>
        <w:rPr>
          <w:rFonts w:ascii="Times New Roman" w:hAnsi="Times New Roman" w:cs="Times New Roman"/>
          <w:b/>
          <w:bCs/>
          <w:sz w:val="24"/>
          <w:szCs w:val="24"/>
          <w:u w:val="single"/>
        </w:rPr>
        <w:t>Certificate of Appeal</w:t>
      </w:r>
    </w:p>
    <w:p w14:paraId="162952A2" w14:textId="52BD95AA" w:rsidR="00546DE4" w:rsidRDefault="00F2175D" w:rsidP="00C155E0">
      <w:pPr>
        <w:pStyle w:val="ListParagraph"/>
        <w:numPr>
          <w:ilvl w:val="0"/>
          <w:numId w:val="25"/>
        </w:numPr>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The trial judge gave leave to appeal the decision of the High Court and certified four questions for determination by this Court.  </w:t>
      </w:r>
    </w:p>
    <w:p w14:paraId="4E238E5F" w14:textId="116E8248" w:rsidR="00CF14F3" w:rsidRDefault="00CF14F3" w:rsidP="00CF14F3">
      <w:pPr>
        <w:pStyle w:val="ListParagraph"/>
        <w:numPr>
          <w:ilvl w:val="0"/>
          <w:numId w:val="2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Is a report of interview under s.</w:t>
      </w:r>
      <w:r w:rsidR="00160EC9">
        <w:rPr>
          <w:rFonts w:ascii="Times New Roman" w:hAnsi="Times New Roman" w:cs="Times New Roman"/>
          <w:sz w:val="24"/>
          <w:szCs w:val="24"/>
        </w:rPr>
        <w:t xml:space="preserve"> </w:t>
      </w:r>
      <w:r>
        <w:rPr>
          <w:rFonts w:ascii="Times New Roman" w:hAnsi="Times New Roman" w:cs="Times New Roman"/>
          <w:sz w:val="24"/>
          <w:szCs w:val="24"/>
        </w:rPr>
        <w:t>35 of the 2015 Act</w:t>
      </w:r>
      <w:r w:rsidR="00160EC9">
        <w:rPr>
          <w:rFonts w:ascii="Times New Roman" w:hAnsi="Times New Roman" w:cs="Times New Roman"/>
          <w:sz w:val="24"/>
          <w:szCs w:val="24"/>
        </w:rPr>
        <w:t>,</w:t>
      </w:r>
      <w:r>
        <w:rPr>
          <w:rFonts w:ascii="Times New Roman" w:hAnsi="Times New Roman" w:cs="Times New Roman"/>
          <w:sz w:val="24"/>
          <w:szCs w:val="24"/>
        </w:rPr>
        <w:t xml:space="preserve"> which consists of a complete transcript of what was said at the interview, invalid because it does not comply with s.</w:t>
      </w:r>
      <w:r w:rsidR="00160EC9">
        <w:rPr>
          <w:rFonts w:ascii="Times New Roman" w:hAnsi="Times New Roman" w:cs="Times New Roman"/>
          <w:sz w:val="24"/>
          <w:szCs w:val="24"/>
        </w:rPr>
        <w:t xml:space="preserve"> </w:t>
      </w:r>
      <w:r>
        <w:rPr>
          <w:rFonts w:ascii="Times New Roman" w:hAnsi="Times New Roman" w:cs="Times New Roman"/>
          <w:sz w:val="24"/>
          <w:szCs w:val="24"/>
        </w:rPr>
        <w:t>35 (13)(b) of the Act at the time of issuance of the s.</w:t>
      </w:r>
      <w:r w:rsidR="00015DFA">
        <w:rPr>
          <w:rFonts w:ascii="Times New Roman" w:hAnsi="Times New Roman" w:cs="Times New Roman"/>
          <w:sz w:val="24"/>
          <w:szCs w:val="24"/>
        </w:rPr>
        <w:t xml:space="preserve"> </w:t>
      </w:r>
      <w:r>
        <w:rPr>
          <w:rFonts w:ascii="Times New Roman" w:hAnsi="Times New Roman" w:cs="Times New Roman"/>
          <w:sz w:val="24"/>
          <w:szCs w:val="24"/>
        </w:rPr>
        <w:t xml:space="preserve">35 </w:t>
      </w:r>
      <w:r w:rsidR="00E80BD9">
        <w:rPr>
          <w:rFonts w:ascii="Times New Roman" w:hAnsi="Times New Roman" w:cs="Times New Roman"/>
          <w:sz w:val="24"/>
          <w:szCs w:val="24"/>
        </w:rPr>
        <w:t>r</w:t>
      </w:r>
      <w:r w:rsidR="00015DFA">
        <w:rPr>
          <w:rFonts w:ascii="Times New Roman" w:hAnsi="Times New Roman" w:cs="Times New Roman"/>
          <w:sz w:val="24"/>
          <w:szCs w:val="24"/>
        </w:rPr>
        <w:t>eport</w:t>
      </w:r>
      <w:r>
        <w:rPr>
          <w:rFonts w:ascii="Times New Roman" w:hAnsi="Times New Roman" w:cs="Times New Roman"/>
          <w:sz w:val="24"/>
          <w:szCs w:val="24"/>
        </w:rPr>
        <w:t>?</w:t>
      </w:r>
    </w:p>
    <w:p w14:paraId="0D1B40E5" w14:textId="6E8F6BB2" w:rsidR="00CF14F3" w:rsidRDefault="00CF14F3" w:rsidP="00CF14F3">
      <w:pPr>
        <w:pStyle w:val="ListParagraph"/>
        <w:numPr>
          <w:ilvl w:val="0"/>
          <w:numId w:val="2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Is so, does the later addition of the s.</w:t>
      </w:r>
      <w:r w:rsidR="00015DFA">
        <w:rPr>
          <w:rFonts w:ascii="Times New Roman" w:hAnsi="Times New Roman" w:cs="Times New Roman"/>
          <w:sz w:val="24"/>
          <w:szCs w:val="24"/>
        </w:rPr>
        <w:t xml:space="preserve"> </w:t>
      </w:r>
      <w:r>
        <w:rPr>
          <w:rFonts w:ascii="Times New Roman" w:hAnsi="Times New Roman" w:cs="Times New Roman"/>
          <w:sz w:val="24"/>
          <w:szCs w:val="24"/>
        </w:rPr>
        <w:t xml:space="preserve">35(13)(b) portion by way of </w:t>
      </w:r>
      <w:r w:rsidR="00E80BD9">
        <w:rPr>
          <w:rFonts w:ascii="Times New Roman" w:hAnsi="Times New Roman" w:cs="Times New Roman"/>
          <w:sz w:val="24"/>
          <w:szCs w:val="24"/>
        </w:rPr>
        <w:t>an a</w:t>
      </w:r>
      <w:r w:rsidR="00015DFA">
        <w:rPr>
          <w:rFonts w:ascii="Times New Roman" w:hAnsi="Times New Roman" w:cs="Times New Roman"/>
          <w:sz w:val="24"/>
          <w:szCs w:val="24"/>
        </w:rPr>
        <w:t xml:space="preserve">ddendum </w:t>
      </w:r>
      <w:r>
        <w:rPr>
          <w:rFonts w:ascii="Times New Roman" w:hAnsi="Times New Roman" w:cs="Times New Roman"/>
          <w:sz w:val="24"/>
          <w:szCs w:val="24"/>
        </w:rPr>
        <w:t>remedy such a deficiency?</w:t>
      </w:r>
    </w:p>
    <w:p w14:paraId="67834471" w14:textId="5FE50A66" w:rsidR="00CF14F3" w:rsidRDefault="00CF14F3" w:rsidP="00CF14F3">
      <w:pPr>
        <w:pStyle w:val="ListParagraph"/>
        <w:numPr>
          <w:ilvl w:val="0"/>
          <w:numId w:val="2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If so, may an IPO other than the IPO who made the s.</w:t>
      </w:r>
      <w:r w:rsidR="00015DFA">
        <w:rPr>
          <w:rFonts w:ascii="Times New Roman" w:hAnsi="Times New Roman" w:cs="Times New Roman"/>
          <w:sz w:val="24"/>
          <w:szCs w:val="24"/>
        </w:rPr>
        <w:t xml:space="preserve"> </w:t>
      </w:r>
      <w:r>
        <w:rPr>
          <w:rFonts w:ascii="Times New Roman" w:hAnsi="Times New Roman" w:cs="Times New Roman"/>
          <w:sz w:val="24"/>
          <w:szCs w:val="24"/>
        </w:rPr>
        <w:t xml:space="preserve">39(3)(c) recommendation prepare the said </w:t>
      </w:r>
      <w:r w:rsidR="00E80BD9">
        <w:rPr>
          <w:rFonts w:ascii="Times New Roman" w:hAnsi="Times New Roman" w:cs="Times New Roman"/>
          <w:sz w:val="24"/>
          <w:szCs w:val="24"/>
        </w:rPr>
        <w:t>a</w:t>
      </w:r>
      <w:r w:rsidR="00015DFA">
        <w:rPr>
          <w:rFonts w:ascii="Times New Roman" w:hAnsi="Times New Roman" w:cs="Times New Roman"/>
          <w:sz w:val="24"/>
          <w:szCs w:val="24"/>
        </w:rPr>
        <w:t xml:space="preserve">ddendum </w:t>
      </w:r>
      <w:r>
        <w:rPr>
          <w:rFonts w:ascii="Times New Roman" w:hAnsi="Times New Roman" w:cs="Times New Roman"/>
          <w:sz w:val="24"/>
          <w:szCs w:val="24"/>
        </w:rPr>
        <w:t>in relation to the s.</w:t>
      </w:r>
      <w:r w:rsidR="00015DFA">
        <w:rPr>
          <w:rFonts w:ascii="Times New Roman" w:hAnsi="Times New Roman" w:cs="Times New Roman"/>
          <w:sz w:val="24"/>
          <w:szCs w:val="24"/>
        </w:rPr>
        <w:t xml:space="preserve"> </w:t>
      </w:r>
      <w:r>
        <w:rPr>
          <w:rFonts w:ascii="Times New Roman" w:hAnsi="Times New Roman" w:cs="Times New Roman"/>
          <w:sz w:val="24"/>
          <w:szCs w:val="24"/>
        </w:rPr>
        <w:t>35(13)(b) section?</w:t>
      </w:r>
    </w:p>
    <w:p w14:paraId="6476765F" w14:textId="282132D0" w:rsidR="00CF14F3" w:rsidRDefault="00CF14F3" w:rsidP="00CF14F3">
      <w:pPr>
        <w:pStyle w:val="ListParagraph"/>
        <w:numPr>
          <w:ilvl w:val="0"/>
          <w:numId w:val="2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If the answer to A above is yes but the answer to B an</w:t>
      </w:r>
      <w:r w:rsidR="00AB383B">
        <w:rPr>
          <w:rFonts w:ascii="Times New Roman" w:hAnsi="Times New Roman" w:cs="Times New Roman"/>
          <w:sz w:val="24"/>
          <w:szCs w:val="24"/>
        </w:rPr>
        <w:t>d</w:t>
      </w:r>
      <w:r>
        <w:rPr>
          <w:rFonts w:ascii="Times New Roman" w:hAnsi="Times New Roman" w:cs="Times New Roman"/>
          <w:sz w:val="24"/>
          <w:szCs w:val="24"/>
        </w:rPr>
        <w:t xml:space="preserve">/or C is no, is a decision not to grant </w:t>
      </w:r>
      <w:r w:rsidR="00F24036">
        <w:rPr>
          <w:rFonts w:ascii="Times New Roman" w:hAnsi="Times New Roman" w:cs="Times New Roman"/>
          <w:sz w:val="24"/>
          <w:szCs w:val="24"/>
        </w:rPr>
        <w:t>PTR</w:t>
      </w:r>
      <w:r>
        <w:rPr>
          <w:rFonts w:ascii="Times New Roman" w:hAnsi="Times New Roman" w:cs="Times New Roman"/>
          <w:sz w:val="24"/>
          <w:szCs w:val="24"/>
        </w:rPr>
        <w:t xml:space="preserve"> on a review under s.</w:t>
      </w:r>
      <w:r w:rsidR="00015DFA">
        <w:rPr>
          <w:rFonts w:ascii="Times New Roman" w:hAnsi="Times New Roman" w:cs="Times New Roman"/>
          <w:sz w:val="24"/>
          <w:szCs w:val="24"/>
        </w:rPr>
        <w:t xml:space="preserve"> </w:t>
      </w:r>
      <w:r>
        <w:rPr>
          <w:rFonts w:ascii="Times New Roman" w:hAnsi="Times New Roman" w:cs="Times New Roman"/>
          <w:sz w:val="24"/>
          <w:szCs w:val="24"/>
        </w:rPr>
        <w:t>49(7) of the Act invalid because of the deficiency in the s.</w:t>
      </w:r>
      <w:r w:rsidR="00015DFA">
        <w:rPr>
          <w:rFonts w:ascii="Times New Roman" w:hAnsi="Times New Roman" w:cs="Times New Roman"/>
          <w:sz w:val="24"/>
          <w:szCs w:val="24"/>
        </w:rPr>
        <w:t xml:space="preserve"> </w:t>
      </w:r>
      <w:r>
        <w:rPr>
          <w:rFonts w:ascii="Times New Roman" w:hAnsi="Times New Roman" w:cs="Times New Roman"/>
          <w:sz w:val="24"/>
          <w:szCs w:val="24"/>
        </w:rPr>
        <w:t xml:space="preserve">35 </w:t>
      </w:r>
      <w:r w:rsidR="0090773E">
        <w:rPr>
          <w:rFonts w:ascii="Times New Roman" w:hAnsi="Times New Roman" w:cs="Times New Roman"/>
          <w:sz w:val="24"/>
          <w:szCs w:val="24"/>
        </w:rPr>
        <w:t>r</w:t>
      </w:r>
      <w:r w:rsidR="00015DFA">
        <w:rPr>
          <w:rFonts w:ascii="Times New Roman" w:hAnsi="Times New Roman" w:cs="Times New Roman"/>
          <w:sz w:val="24"/>
          <w:szCs w:val="24"/>
        </w:rPr>
        <w:t>eport</w:t>
      </w:r>
      <w:r>
        <w:rPr>
          <w:rFonts w:ascii="Times New Roman" w:hAnsi="Times New Roman" w:cs="Times New Roman"/>
          <w:sz w:val="24"/>
          <w:szCs w:val="24"/>
        </w:rPr>
        <w:t>, in the absence of any prejudice to the appellant?</w:t>
      </w:r>
    </w:p>
    <w:p w14:paraId="06CB93D0" w14:textId="77777777" w:rsidR="00AB383B" w:rsidRDefault="00AB383B" w:rsidP="00CF14F3">
      <w:pPr>
        <w:spacing w:after="0" w:line="480" w:lineRule="auto"/>
        <w:jc w:val="both"/>
        <w:rPr>
          <w:rFonts w:ascii="Times New Roman" w:hAnsi="Times New Roman" w:cs="Times New Roman"/>
          <w:b/>
          <w:bCs/>
          <w:sz w:val="24"/>
          <w:szCs w:val="24"/>
          <w:u w:val="single"/>
        </w:rPr>
      </w:pPr>
    </w:p>
    <w:p w14:paraId="149919D1" w14:textId="699EB1AC" w:rsidR="00546DE4" w:rsidRPr="00CF14F3" w:rsidRDefault="00CF14F3" w:rsidP="00CF14F3">
      <w:pPr>
        <w:spacing w:after="0" w:line="48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Issues on </w:t>
      </w:r>
      <w:r w:rsidR="001F4CCA">
        <w:rPr>
          <w:rFonts w:ascii="Times New Roman" w:hAnsi="Times New Roman" w:cs="Times New Roman"/>
          <w:b/>
          <w:bCs/>
          <w:sz w:val="24"/>
          <w:szCs w:val="24"/>
          <w:u w:val="single"/>
        </w:rPr>
        <w:t>a</w:t>
      </w:r>
      <w:r>
        <w:rPr>
          <w:rFonts w:ascii="Times New Roman" w:hAnsi="Times New Roman" w:cs="Times New Roman"/>
          <w:b/>
          <w:bCs/>
          <w:sz w:val="24"/>
          <w:szCs w:val="24"/>
          <w:u w:val="single"/>
        </w:rPr>
        <w:t>ppeal</w:t>
      </w:r>
    </w:p>
    <w:p w14:paraId="7B5DBBD2" w14:textId="335CD852" w:rsidR="00F2175D" w:rsidRDefault="00F2175D" w:rsidP="00C155E0">
      <w:pPr>
        <w:pStyle w:val="ListParagraph"/>
        <w:numPr>
          <w:ilvl w:val="0"/>
          <w:numId w:val="25"/>
        </w:numPr>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The appellant put forward eleven grounds of appeal in his Notice of Appeal.  At hearing, the issues </w:t>
      </w:r>
      <w:r w:rsidR="00CF14F3">
        <w:rPr>
          <w:rFonts w:ascii="Times New Roman" w:hAnsi="Times New Roman" w:cs="Times New Roman"/>
          <w:sz w:val="24"/>
          <w:szCs w:val="24"/>
        </w:rPr>
        <w:t xml:space="preserve">before this Court </w:t>
      </w:r>
      <w:r>
        <w:rPr>
          <w:rFonts w:ascii="Times New Roman" w:hAnsi="Times New Roman" w:cs="Times New Roman"/>
          <w:sz w:val="24"/>
          <w:szCs w:val="24"/>
        </w:rPr>
        <w:t>were netted down to four broad grounds:</w:t>
      </w:r>
    </w:p>
    <w:p w14:paraId="250A9D7E" w14:textId="5A524D5F" w:rsidR="00BD6C17" w:rsidRPr="00BD6C17" w:rsidRDefault="004413BB" w:rsidP="00C155E0">
      <w:pPr>
        <w:pStyle w:val="ListParagraph"/>
        <w:numPr>
          <w:ilvl w:val="1"/>
          <w:numId w:val="25"/>
        </w:numPr>
        <w:spacing w:after="0"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lastRenderedPageBreak/>
        <w:t xml:space="preserve">that </w:t>
      </w:r>
      <w:r w:rsidR="00BD6C17" w:rsidRPr="004E76F9">
        <w:rPr>
          <w:rFonts w:ascii="Times New Roman" w:hAnsi="Times New Roman" w:cs="Times New Roman"/>
          <w:sz w:val="24"/>
          <w:szCs w:val="24"/>
        </w:rPr>
        <w:t xml:space="preserve">the trial judge erred in failing to allow the amendments to the </w:t>
      </w:r>
      <w:r w:rsidR="003F2653">
        <w:rPr>
          <w:rFonts w:ascii="Times New Roman" w:hAnsi="Times New Roman" w:cs="Times New Roman"/>
          <w:sz w:val="24"/>
          <w:szCs w:val="24"/>
        </w:rPr>
        <w:t>s</w:t>
      </w:r>
      <w:r w:rsidR="00BD6C17" w:rsidRPr="004E76F9">
        <w:rPr>
          <w:rFonts w:ascii="Times New Roman" w:hAnsi="Times New Roman" w:cs="Times New Roman"/>
          <w:sz w:val="24"/>
          <w:szCs w:val="24"/>
        </w:rPr>
        <w:t xml:space="preserve">tatement of </w:t>
      </w:r>
      <w:r w:rsidR="003F2653">
        <w:rPr>
          <w:rFonts w:ascii="Times New Roman" w:hAnsi="Times New Roman" w:cs="Times New Roman"/>
          <w:sz w:val="24"/>
          <w:szCs w:val="24"/>
        </w:rPr>
        <w:t>g</w:t>
      </w:r>
      <w:r w:rsidR="00BD6C17" w:rsidRPr="004E76F9">
        <w:rPr>
          <w:rFonts w:ascii="Times New Roman" w:hAnsi="Times New Roman" w:cs="Times New Roman"/>
          <w:sz w:val="24"/>
          <w:szCs w:val="24"/>
        </w:rPr>
        <w:t>rounds and/or an extension of time</w:t>
      </w:r>
      <w:r>
        <w:rPr>
          <w:rFonts w:ascii="Times New Roman" w:hAnsi="Times New Roman" w:cs="Times New Roman"/>
          <w:sz w:val="24"/>
          <w:szCs w:val="24"/>
        </w:rPr>
        <w:t>;</w:t>
      </w:r>
    </w:p>
    <w:p w14:paraId="245AFCAF" w14:textId="2FFA0124" w:rsidR="004E76F9" w:rsidRDefault="00F2175D" w:rsidP="00C155E0">
      <w:pPr>
        <w:pStyle w:val="ListParagraph"/>
        <w:numPr>
          <w:ilvl w:val="1"/>
          <w:numId w:val="25"/>
        </w:numPr>
        <w:spacing w:after="0"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t>that the trial judge erred in finding that the s. 35 Report was not void or voidable;</w:t>
      </w:r>
    </w:p>
    <w:p w14:paraId="3F1A92A0" w14:textId="712AB61B" w:rsidR="004E76F9" w:rsidRDefault="0090773E" w:rsidP="00C155E0">
      <w:pPr>
        <w:pStyle w:val="ListParagraph"/>
        <w:numPr>
          <w:ilvl w:val="1"/>
          <w:numId w:val="25"/>
        </w:numPr>
        <w:spacing w:after="0"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t xml:space="preserve">that </w:t>
      </w:r>
      <w:r w:rsidR="00F2175D" w:rsidRPr="004E76F9">
        <w:rPr>
          <w:rFonts w:ascii="Times New Roman" w:hAnsi="Times New Roman" w:cs="Times New Roman"/>
          <w:sz w:val="24"/>
          <w:szCs w:val="24"/>
        </w:rPr>
        <w:t>the trial judge erred in failing to properly evaluate humanitarian considerations under s. 49(3)(b) of the 2015 Act;</w:t>
      </w:r>
      <w:r w:rsidR="00015DFA">
        <w:rPr>
          <w:rFonts w:ascii="Times New Roman" w:hAnsi="Times New Roman" w:cs="Times New Roman"/>
          <w:sz w:val="24"/>
          <w:szCs w:val="24"/>
        </w:rPr>
        <w:t xml:space="preserve"> and</w:t>
      </w:r>
      <w:r w:rsidR="004413BB">
        <w:rPr>
          <w:rFonts w:ascii="Times New Roman" w:hAnsi="Times New Roman" w:cs="Times New Roman"/>
          <w:sz w:val="24"/>
          <w:szCs w:val="24"/>
        </w:rPr>
        <w:t>,</w:t>
      </w:r>
    </w:p>
    <w:p w14:paraId="1B4FE3A5" w14:textId="3D7C9E84" w:rsidR="004E76F9" w:rsidRDefault="00F2175D" w:rsidP="00C155E0">
      <w:pPr>
        <w:pStyle w:val="ListParagraph"/>
        <w:numPr>
          <w:ilvl w:val="1"/>
          <w:numId w:val="25"/>
        </w:numPr>
        <w:spacing w:after="0" w:line="480" w:lineRule="auto"/>
        <w:ind w:left="1134" w:hanging="425"/>
        <w:jc w:val="both"/>
        <w:rPr>
          <w:rFonts w:ascii="Times New Roman" w:hAnsi="Times New Roman" w:cs="Times New Roman"/>
          <w:sz w:val="24"/>
          <w:szCs w:val="24"/>
        </w:rPr>
      </w:pPr>
      <w:r w:rsidRPr="004E76F9">
        <w:rPr>
          <w:rFonts w:ascii="Times New Roman" w:hAnsi="Times New Roman" w:cs="Times New Roman"/>
          <w:sz w:val="24"/>
          <w:szCs w:val="24"/>
        </w:rPr>
        <w:t>t</w:t>
      </w:r>
      <w:r w:rsidR="004B2A3F">
        <w:rPr>
          <w:rFonts w:ascii="Times New Roman" w:hAnsi="Times New Roman" w:cs="Times New Roman"/>
          <w:sz w:val="24"/>
          <w:szCs w:val="24"/>
        </w:rPr>
        <w:t>hat t</w:t>
      </w:r>
      <w:r w:rsidRPr="004E76F9">
        <w:rPr>
          <w:rFonts w:ascii="Times New Roman" w:hAnsi="Times New Roman" w:cs="Times New Roman"/>
          <w:sz w:val="24"/>
          <w:szCs w:val="24"/>
        </w:rPr>
        <w:t xml:space="preserve">he trial judge erred in finding that the </w:t>
      </w:r>
      <w:r w:rsidR="00015DFA">
        <w:rPr>
          <w:rFonts w:ascii="Times New Roman" w:hAnsi="Times New Roman" w:cs="Times New Roman"/>
          <w:sz w:val="24"/>
          <w:szCs w:val="24"/>
        </w:rPr>
        <w:t>Minister</w:t>
      </w:r>
      <w:r w:rsidR="00015DFA" w:rsidRPr="004E76F9">
        <w:rPr>
          <w:rFonts w:ascii="Times New Roman" w:hAnsi="Times New Roman" w:cs="Times New Roman"/>
          <w:sz w:val="24"/>
          <w:szCs w:val="24"/>
        </w:rPr>
        <w:t xml:space="preserve"> </w:t>
      </w:r>
      <w:r w:rsidRPr="004E76F9">
        <w:rPr>
          <w:rFonts w:ascii="Times New Roman" w:hAnsi="Times New Roman" w:cs="Times New Roman"/>
          <w:sz w:val="24"/>
          <w:szCs w:val="24"/>
        </w:rPr>
        <w:t xml:space="preserve">had given a proper assessment of </w:t>
      </w:r>
      <w:r w:rsidRPr="004E76F9">
        <w:rPr>
          <w:rFonts w:ascii="Times New Roman" w:hAnsi="Times New Roman" w:cs="Times New Roman"/>
          <w:i/>
          <w:iCs/>
          <w:sz w:val="24"/>
          <w:szCs w:val="24"/>
        </w:rPr>
        <w:t xml:space="preserve">non-refoulement </w:t>
      </w:r>
      <w:r w:rsidRPr="004E76F9">
        <w:rPr>
          <w:rFonts w:ascii="Times New Roman" w:hAnsi="Times New Roman" w:cs="Times New Roman"/>
          <w:sz w:val="24"/>
          <w:szCs w:val="24"/>
        </w:rPr>
        <w:t xml:space="preserve">under s. 50(2) of the 2015 Act </w:t>
      </w:r>
      <w:r w:rsidR="00015DFA">
        <w:rPr>
          <w:rFonts w:ascii="Times New Roman" w:hAnsi="Times New Roman" w:cs="Times New Roman"/>
          <w:sz w:val="24"/>
          <w:szCs w:val="24"/>
        </w:rPr>
        <w:t xml:space="preserve">and </w:t>
      </w:r>
      <w:r w:rsidRPr="004E76F9">
        <w:rPr>
          <w:rFonts w:ascii="Times New Roman" w:hAnsi="Times New Roman" w:cs="Times New Roman"/>
          <w:sz w:val="24"/>
          <w:szCs w:val="24"/>
        </w:rPr>
        <w:t>provided adequate reasons therefrom</w:t>
      </w:r>
      <w:r w:rsidR="004413BB">
        <w:rPr>
          <w:rFonts w:ascii="Times New Roman" w:hAnsi="Times New Roman" w:cs="Times New Roman"/>
          <w:sz w:val="24"/>
          <w:szCs w:val="24"/>
        </w:rPr>
        <w:t>.</w:t>
      </w:r>
    </w:p>
    <w:p w14:paraId="081372D6" w14:textId="77777777" w:rsidR="004413BB" w:rsidRDefault="004413BB" w:rsidP="00F2175D">
      <w:pPr>
        <w:pStyle w:val="ListParagraph"/>
        <w:spacing w:after="0" w:line="480" w:lineRule="auto"/>
        <w:ind w:left="0"/>
        <w:jc w:val="both"/>
        <w:rPr>
          <w:rFonts w:ascii="Times New Roman" w:hAnsi="Times New Roman" w:cs="Times New Roman"/>
          <w:b/>
          <w:bCs/>
          <w:sz w:val="24"/>
          <w:szCs w:val="24"/>
          <w:u w:val="single"/>
        </w:rPr>
      </w:pPr>
    </w:p>
    <w:p w14:paraId="2B9DACF7" w14:textId="391BDCF7" w:rsidR="00CE2721" w:rsidRDefault="00CF14F3" w:rsidP="00F2175D">
      <w:pPr>
        <w:pStyle w:val="ListParagraph"/>
        <w:spacing w:after="0" w:line="480" w:lineRule="auto"/>
        <w:ind w:left="0"/>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A </w:t>
      </w:r>
      <w:r w:rsidR="004413BB">
        <w:rPr>
          <w:rFonts w:ascii="Times New Roman" w:hAnsi="Times New Roman" w:cs="Times New Roman"/>
          <w:b/>
          <w:bCs/>
          <w:sz w:val="24"/>
          <w:szCs w:val="24"/>
          <w:u w:val="single"/>
        </w:rPr>
        <w:t>b</w:t>
      </w:r>
      <w:r>
        <w:rPr>
          <w:rFonts w:ascii="Times New Roman" w:hAnsi="Times New Roman" w:cs="Times New Roman"/>
          <w:b/>
          <w:bCs/>
          <w:sz w:val="24"/>
          <w:szCs w:val="24"/>
          <w:u w:val="single"/>
        </w:rPr>
        <w:t xml:space="preserve">road </w:t>
      </w:r>
      <w:r w:rsidR="004413BB">
        <w:rPr>
          <w:rFonts w:ascii="Times New Roman" w:hAnsi="Times New Roman" w:cs="Times New Roman"/>
          <w:b/>
          <w:bCs/>
          <w:sz w:val="24"/>
          <w:szCs w:val="24"/>
          <w:u w:val="single"/>
        </w:rPr>
        <w:t>o</w:t>
      </w:r>
      <w:r w:rsidR="000D5C3B">
        <w:rPr>
          <w:rFonts w:ascii="Times New Roman" w:hAnsi="Times New Roman" w:cs="Times New Roman"/>
          <w:b/>
          <w:bCs/>
          <w:sz w:val="24"/>
          <w:szCs w:val="24"/>
          <w:u w:val="single"/>
        </w:rPr>
        <w:t>verv</w:t>
      </w:r>
      <w:r>
        <w:rPr>
          <w:rFonts w:ascii="Times New Roman" w:hAnsi="Times New Roman" w:cs="Times New Roman"/>
          <w:b/>
          <w:bCs/>
          <w:sz w:val="24"/>
          <w:szCs w:val="24"/>
          <w:u w:val="single"/>
        </w:rPr>
        <w:t xml:space="preserve">iew of the </w:t>
      </w:r>
      <w:r w:rsidR="004413BB">
        <w:rPr>
          <w:rFonts w:ascii="Times New Roman" w:hAnsi="Times New Roman" w:cs="Times New Roman"/>
          <w:b/>
          <w:bCs/>
          <w:sz w:val="24"/>
          <w:szCs w:val="24"/>
          <w:u w:val="single"/>
        </w:rPr>
        <w:t>s</w:t>
      </w:r>
      <w:r>
        <w:rPr>
          <w:rFonts w:ascii="Times New Roman" w:hAnsi="Times New Roman" w:cs="Times New Roman"/>
          <w:b/>
          <w:bCs/>
          <w:sz w:val="24"/>
          <w:szCs w:val="24"/>
          <w:u w:val="single"/>
        </w:rPr>
        <w:t xml:space="preserve">ubmissions </w:t>
      </w:r>
      <w:r w:rsidR="00F2175D">
        <w:rPr>
          <w:rFonts w:ascii="Times New Roman" w:hAnsi="Times New Roman" w:cs="Times New Roman"/>
          <w:b/>
          <w:bCs/>
          <w:sz w:val="24"/>
          <w:szCs w:val="24"/>
          <w:u w:val="single"/>
        </w:rPr>
        <w:t xml:space="preserve">of the </w:t>
      </w:r>
      <w:r w:rsidR="004413BB">
        <w:rPr>
          <w:rFonts w:ascii="Times New Roman" w:hAnsi="Times New Roman" w:cs="Times New Roman"/>
          <w:b/>
          <w:bCs/>
          <w:sz w:val="24"/>
          <w:szCs w:val="24"/>
          <w:u w:val="single"/>
        </w:rPr>
        <w:t>p</w:t>
      </w:r>
      <w:r w:rsidR="00F2175D">
        <w:rPr>
          <w:rFonts w:ascii="Times New Roman" w:hAnsi="Times New Roman" w:cs="Times New Roman"/>
          <w:b/>
          <w:bCs/>
          <w:sz w:val="24"/>
          <w:szCs w:val="24"/>
          <w:u w:val="single"/>
        </w:rPr>
        <w:t>arties</w:t>
      </w:r>
    </w:p>
    <w:p w14:paraId="3560F423" w14:textId="49549EF9" w:rsidR="00CF14F3" w:rsidRPr="00CF14F3" w:rsidRDefault="001E53B6" w:rsidP="00C155E0">
      <w:pPr>
        <w:pStyle w:val="ListParagraph"/>
        <w:numPr>
          <w:ilvl w:val="0"/>
          <w:numId w:val="25"/>
        </w:numPr>
        <w:spacing w:after="0" w:line="480" w:lineRule="auto"/>
        <w:ind w:left="0" w:firstLine="0"/>
        <w:jc w:val="both"/>
        <w:rPr>
          <w:rFonts w:ascii="Times New Roman" w:hAnsi="Times New Roman" w:cs="Times New Roman"/>
          <w:b/>
          <w:bCs/>
          <w:sz w:val="24"/>
          <w:szCs w:val="24"/>
        </w:rPr>
      </w:pPr>
      <w:r>
        <w:rPr>
          <w:rFonts w:ascii="Times New Roman" w:hAnsi="Times New Roman" w:cs="Times New Roman"/>
          <w:sz w:val="24"/>
          <w:szCs w:val="24"/>
        </w:rPr>
        <w:t>The appellant submit</w:t>
      </w:r>
      <w:r w:rsidR="00015DFA">
        <w:rPr>
          <w:rFonts w:ascii="Times New Roman" w:hAnsi="Times New Roman" w:cs="Times New Roman"/>
          <w:sz w:val="24"/>
          <w:szCs w:val="24"/>
        </w:rPr>
        <w:t>ted</w:t>
      </w:r>
      <w:r>
        <w:rPr>
          <w:rFonts w:ascii="Times New Roman" w:hAnsi="Times New Roman" w:cs="Times New Roman"/>
          <w:sz w:val="24"/>
          <w:szCs w:val="24"/>
        </w:rPr>
        <w:t xml:space="preserve"> that the core issue in this appeal is the integrity of the s. 35 Report and the consequences of the failings</w:t>
      </w:r>
      <w:r w:rsidR="00C8721E">
        <w:rPr>
          <w:rFonts w:ascii="Times New Roman" w:hAnsi="Times New Roman" w:cs="Times New Roman"/>
          <w:sz w:val="24"/>
          <w:szCs w:val="24"/>
        </w:rPr>
        <w:t xml:space="preserve"> associated therewith</w:t>
      </w:r>
      <w:r>
        <w:rPr>
          <w:rFonts w:ascii="Times New Roman" w:hAnsi="Times New Roman" w:cs="Times New Roman"/>
          <w:sz w:val="24"/>
          <w:szCs w:val="24"/>
        </w:rPr>
        <w:t xml:space="preserve"> </w:t>
      </w:r>
      <w:r w:rsidR="007F54B2">
        <w:rPr>
          <w:rFonts w:ascii="Times New Roman" w:hAnsi="Times New Roman" w:cs="Times New Roman"/>
          <w:sz w:val="24"/>
          <w:szCs w:val="24"/>
        </w:rPr>
        <w:t xml:space="preserve">as </w:t>
      </w:r>
      <w:r>
        <w:rPr>
          <w:rFonts w:ascii="Times New Roman" w:hAnsi="Times New Roman" w:cs="Times New Roman"/>
          <w:sz w:val="24"/>
          <w:szCs w:val="24"/>
        </w:rPr>
        <w:t xml:space="preserve">identified by Barrett J. in </w:t>
      </w:r>
      <w:r>
        <w:rPr>
          <w:rFonts w:ascii="Times New Roman" w:hAnsi="Times New Roman" w:cs="Times New Roman"/>
          <w:i/>
          <w:iCs/>
          <w:sz w:val="24"/>
          <w:szCs w:val="24"/>
        </w:rPr>
        <w:t>IX</w:t>
      </w:r>
      <w:r w:rsidR="00065DF8">
        <w:rPr>
          <w:rFonts w:ascii="Times New Roman" w:hAnsi="Times New Roman" w:cs="Times New Roman"/>
          <w:i/>
          <w:iCs/>
          <w:sz w:val="24"/>
          <w:szCs w:val="24"/>
        </w:rPr>
        <w:t xml:space="preserve"> </w:t>
      </w:r>
      <w:r w:rsidR="000D5C3B">
        <w:rPr>
          <w:rFonts w:ascii="Times New Roman" w:hAnsi="Times New Roman" w:cs="Times New Roman"/>
          <w:i/>
          <w:iCs/>
          <w:sz w:val="24"/>
          <w:szCs w:val="24"/>
        </w:rPr>
        <w:t>(NY) v</w:t>
      </w:r>
      <w:r w:rsidR="00015DFA">
        <w:rPr>
          <w:rFonts w:ascii="Times New Roman" w:hAnsi="Times New Roman" w:cs="Times New Roman"/>
          <w:i/>
          <w:iCs/>
          <w:sz w:val="24"/>
          <w:szCs w:val="24"/>
        </w:rPr>
        <w:t>.</w:t>
      </w:r>
      <w:r w:rsidR="000D5C3B">
        <w:rPr>
          <w:rFonts w:ascii="Times New Roman" w:hAnsi="Times New Roman" w:cs="Times New Roman"/>
          <w:i/>
          <w:iCs/>
          <w:sz w:val="24"/>
          <w:szCs w:val="24"/>
        </w:rPr>
        <w:t xml:space="preserve"> CIPO</w:t>
      </w:r>
      <w:r w:rsidR="004A491B">
        <w:rPr>
          <w:rFonts w:ascii="Times New Roman" w:hAnsi="Times New Roman" w:cs="Times New Roman"/>
          <w:i/>
          <w:iCs/>
          <w:sz w:val="24"/>
          <w:szCs w:val="24"/>
        </w:rPr>
        <w:t>.</w:t>
      </w:r>
      <w:r>
        <w:rPr>
          <w:rFonts w:ascii="Times New Roman" w:hAnsi="Times New Roman" w:cs="Times New Roman"/>
          <w:sz w:val="24"/>
          <w:szCs w:val="24"/>
        </w:rPr>
        <w:t xml:space="preserve"> </w:t>
      </w:r>
      <w:r w:rsidR="004A491B">
        <w:rPr>
          <w:rFonts w:ascii="Times New Roman" w:hAnsi="Times New Roman" w:cs="Times New Roman"/>
          <w:sz w:val="24"/>
          <w:szCs w:val="24"/>
        </w:rPr>
        <w:t xml:space="preserve"> </w:t>
      </w:r>
      <w:r>
        <w:rPr>
          <w:rFonts w:ascii="Times New Roman" w:hAnsi="Times New Roman" w:cs="Times New Roman"/>
          <w:sz w:val="24"/>
          <w:szCs w:val="24"/>
        </w:rPr>
        <w:t xml:space="preserve">The appellant seeks an order of </w:t>
      </w:r>
      <w:r>
        <w:rPr>
          <w:rFonts w:ascii="Times New Roman" w:hAnsi="Times New Roman" w:cs="Times New Roman"/>
          <w:i/>
          <w:iCs/>
          <w:sz w:val="24"/>
          <w:szCs w:val="24"/>
        </w:rPr>
        <w:t xml:space="preserve">certiorari </w:t>
      </w:r>
      <w:r>
        <w:rPr>
          <w:rFonts w:ascii="Times New Roman" w:hAnsi="Times New Roman" w:cs="Times New Roman"/>
          <w:sz w:val="24"/>
          <w:szCs w:val="24"/>
        </w:rPr>
        <w:t xml:space="preserve">quashing the Review </w:t>
      </w:r>
      <w:r w:rsidR="00D67A59">
        <w:rPr>
          <w:rFonts w:ascii="Times New Roman" w:hAnsi="Times New Roman" w:cs="Times New Roman"/>
          <w:sz w:val="24"/>
          <w:szCs w:val="24"/>
        </w:rPr>
        <w:t xml:space="preserve">and refers to the lack of reasons </w:t>
      </w:r>
      <w:r w:rsidR="007F54B2">
        <w:rPr>
          <w:rFonts w:ascii="Times New Roman" w:hAnsi="Times New Roman" w:cs="Times New Roman"/>
          <w:sz w:val="24"/>
          <w:szCs w:val="24"/>
        </w:rPr>
        <w:t xml:space="preserve">provided in </w:t>
      </w:r>
      <w:r w:rsidR="00D67A59">
        <w:rPr>
          <w:rFonts w:ascii="Times New Roman" w:hAnsi="Times New Roman" w:cs="Times New Roman"/>
          <w:sz w:val="24"/>
          <w:szCs w:val="24"/>
        </w:rPr>
        <w:t>the humanitarian considerations and</w:t>
      </w:r>
      <w:r>
        <w:rPr>
          <w:rFonts w:ascii="Times New Roman" w:hAnsi="Times New Roman" w:cs="Times New Roman"/>
          <w:sz w:val="24"/>
          <w:szCs w:val="24"/>
        </w:rPr>
        <w:t xml:space="preserve"> </w:t>
      </w:r>
      <w:r w:rsidR="007F54B2">
        <w:rPr>
          <w:rFonts w:ascii="Times New Roman" w:hAnsi="Times New Roman" w:cs="Times New Roman"/>
          <w:sz w:val="24"/>
          <w:szCs w:val="24"/>
        </w:rPr>
        <w:t xml:space="preserve">the </w:t>
      </w:r>
      <w:r>
        <w:rPr>
          <w:rFonts w:ascii="Times New Roman" w:hAnsi="Times New Roman" w:cs="Times New Roman"/>
          <w:sz w:val="24"/>
          <w:szCs w:val="24"/>
        </w:rPr>
        <w:t xml:space="preserve">s. 50 </w:t>
      </w:r>
      <w:r w:rsidRPr="000F5443">
        <w:rPr>
          <w:rFonts w:ascii="Times New Roman" w:hAnsi="Times New Roman" w:cs="Times New Roman"/>
          <w:i/>
          <w:iCs/>
          <w:sz w:val="24"/>
          <w:szCs w:val="24"/>
        </w:rPr>
        <w:t xml:space="preserve">refoulement </w:t>
      </w:r>
      <w:r>
        <w:rPr>
          <w:rFonts w:ascii="Times New Roman" w:hAnsi="Times New Roman" w:cs="Times New Roman"/>
          <w:sz w:val="24"/>
          <w:szCs w:val="24"/>
        </w:rPr>
        <w:t>decisio</w:t>
      </w:r>
      <w:r w:rsidR="00D67A59">
        <w:rPr>
          <w:rFonts w:ascii="Times New Roman" w:hAnsi="Times New Roman" w:cs="Times New Roman"/>
          <w:sz w:val="24"/>
          <w:szCs w:val="24"/>
        </w:rPr>
        <w:t>n.  The appellant acknowledge</w:t>
      </w:r>
      <w:r w:rsidR="00015DFA">
        <w:rPr>
          <w:rFonts w:ascii="Times New Roman" w:hAnsi="Times New Roman" w:cs="Times New Roman"/>
          <w:sz w:val="24"/>
          <w:szCs w:val="24"/>
        </w:rPr>
        <w:t>d</w:t>
      </w:r>
      <w:r w:rsidR="00D67A59">
        <w:rPr>
          <w:rFonts w:ascii="Times New Roman" w:hAnsi="Times New Roman" w:cs="Times New Roman"/>
          <w:sz w:val="24"/>
          <w:szCs w:val="24"/>
        </w:rPr>
        <w:t xml:space="preserve"> that there were issues in relation to the amendment application being sought at a late stage of the proceedings which then required the trial judge to deal with the amendment application at the substantive hearing,</w:t>
      </w:r>
      <w:r w:rsidR="007F54B2">
        <w:rPr>
          <w:rFonts w:ascii="Times New Roman" w:hAnsi="Times New Roman" w:cs="Times New Roman"/>
          <w:sz w:val="24"/>
          <w:szCs w:val="24"/>
        </w:rPr>
        <w:t xml:space="preserve"> but</w:t>
      </w:r>
      <w:r w:rsidR="00D67A59">
        <w:rPr>
          <w:rFonts w:ascii="Times New Roman" w:hAnsi="Times New Roman" w:cs="Times New Roman"/>
          <w:sz w:val="24"/>
          <w:szCs w:val="24"/>
        </w:rPr>
        <w:t xml:space="preserve"> the appellant submit</w:t>
      </w:r>
      <w:r w:rsidR="00015DFA">
        <w:rPr>
          <w:rFonts w:ascii="Times New Roman" w:hAnsi="Times New Roman" w:cs="Times New Roman"/>
          <w:sz w:val="24"/>
          <w:szCs w:val="24"/>
        </w:rPr>
        <w:t>ted</w:t>
      </w:r>
      <w:r w:rsidR="00D67A59">
        <w:rPr>
          <w:rFonts w:ascii="Times New Roman" w:hAnsi="Times New Roman" w:cs="Times New Roman"/>
          <w:sz w:val="24"/>
          <w:szCs w:val="24"/>
        </w:rPr>
        <w:t xml:space="preserve"> that while this Court may find this to be an unsatisfactory wa</w:t>
      </w:r>
      <w:r w:rsidR="00211309">
        <w:rPr>
          <w:rFonts w:ascii="Times New Roman" w:hAnsi="Times New Roman" w:cs="Times New Roman"/>
          <w:sz w:val="24"/>
          <w:szCs w:val="24"/>
        </w:rPr>
        <w:t>y</w:t>
      </w:r>
      <w:r w:rsidR="00D67A59">
        <w:rPr>
          <w:rFonts w:ascii="Times New Roman" w:hAnsi="Times New Roman" w:cs="Times New Roman"/>
          <w:sz w:val="24"/>
          <w:szCs w:val="24"/>
        </w:rPr>
        <w:t xml:space="preserve"> of pleading the case, the core issue identified above requires this Court to grant the reliefs sought by the appellant.  </w:t>
      </w:r>
    </w:p>
    <w:p w14:paraId="1B98EECF" w14:textId="7CF8CA17" w:rsidR="001E53B6" w:rsidRPr="00DF7327" w:rsidRDefault="00AC2FF7" w:rsidP="00C155E0">
      <w:pPr>
        <w:pStyle w:val="ListParagraph"/>
        <w:numPr>
          <w:ilvl w:val="0"/>
          <w:numId w:val="25"/>
        </w:numPr>
        <w:spacing w:after="0" w:line="480" w:lineRule="auto"/>
        <w:ind w:left="0" w:firstLine="0"/>
        <w:jc w:val="both"/>
        <w:rPr>
          <w:rFonts w:ascii="Times New Roman" w:hAnsi="Times New Roman" w:cs="Times New Roman"/>
          <w:b/>
          <w:bCs/>
          <w:sz w:val="24"/>
          <w:szCs w:val="24"/>
        </w:rPr>
      </w:pPr>
      <w:r>
        <w:rPr>
          <w:rFonts w:ascii="Times New Roman" w:hAnsi="Times New Roman" w:cs="Times New Roman"/>
          <w:sz w:val="24"/>
          <w:szCs w:val="24"/>
        </w:rPr>
        <w:t xml:space="preserve">The </w:t>
      </w:r>
      <w:r w:rsidR="004A491B">
        <w:rPr>
          <w:rFonts w:ascii="Times New Roman" w:hAnsi="Times New Roman" w:cs="Times New Roman"/>
          <w:sz w:val="24"/>
          <w:szCs w:val="24"/>
        </w:rPr>
        <w:t>Minister</w:t>
      </w:r>
      <w:r>
        <w:rPr>
          <w:rFonts w:ascii="Times New Roman" w:hAnsi="Times New Roman" w:cs="Times New Roman"/>
          <w:sz w:val="24"/>
          <w:szCs w:val="24"/>
        </w:rPr>
        <w:t xml:space="preserve"> </w:t>
      </w:r>
      <w:r w:rsidR="00570A5C">
        <w:rPr>
          <w:rFonts w:ascii="Times New Roman" w:hAnsi="Times New Roman" w:cs="Times New Roman"/>
          <w:sz w:val="24"/>
          <w:szCs w:val="24"/>
        </w:rPr>
        <w:t>strongly contest</w:t>
      </w:r>
      <w:r w:rsidR="00015DFA">
        <w:rPr>
          <w:rFonts w:ascii="Times New Roman" w:hAnsi="Times New Roman" w:cs="Times New Roman"/>
          <w:sz w:val="24"/>
          <w:szCs w:val="24"/>
        </w:rPr>
        <w:t>ed</w:t>
      </w:r>
      <w:r w:rsidR="00570A5C">
        <w:rPr>
          <w:rFonts w:ascii="Times New Roman" w:hAnsi="Times New Roman" w:cs="Times New Roman"/>
          <w:sz w:val="24"/>
          <w:szCs w:val="24"/>
        </w:rPr>
        <w:t xml:space="preserve"> </w:t>
      </w:r>
      <w:r>
        <w:rPr>
          <w:rFonts w:ascii="Times New Roman" w:hAnsi="Times New Roman" w:cs="Times New Roman"/>
          <w:sz w:val="24"/>
          <w:szCs w:val="24"/>
        </w:rPr>
        <w:t xml:space="preserve">the granting of the reliefs sought by the appellant </w:t>
      </w:r>
      <w:r w:rsidR="00CF14F3">
        <w:rPr>
          <w:rFonts w:ascii="Times New Roman" w:hAnsi="Times New Roman" w:cs="Times New Roman"/>
          <w:sz w:val="24"/>
          <w:szCs w:val="24"/>
        </w:rPr>
        <w:t>on the basis</w:t>
      </w:r>
      <w:r>
        <w:rPr>
          <w:rFonts w:ascii="Times New Roman" w:hAnsi="Times New Roman" w:cs="Times New Roman"/>
          <w:sz w:val="24"/>
          <w:szCs w:val="24"/>
        </w:rPr>
        <w:t xml:space="preserve"> that the appellant is out of time to bring the judicial review proceedings and has failed to satisfy the requirements provided for </w:t>
      </w:r>
      <w:r w:rsidR="00E0540B">
        <w:rPr>
          <w:rFonts w:ascii="Times New Roman" w:hAnsi="Times New Roman" w:cs="Times New Roman"/>
          <w:sz w:val="24"/>
          <w:szCs w:val="24"/>
        </w:rPr>
        <w:t xml:space="preserve">in </w:t>
      </w:r>
      <w:r>
        <w:rPr>
          <w:rFonts w:ascii="Times New Roman" w:hAnsi="Times New Roman" w:cs="Times New Roman"/>
          <w:sz w:val="24"/>
          <w:szCs w:val="24"/>
        </w:rPr>
        <w:t>the legislation that there is a good and sufficient reason to extend time for seeking leave to apply for judicial review.</w:t>
      </w:r>
      <w:r w:rsidR="00570A5C">
        <w:rPr>
          <w:rFonts w:ascii="Times New Roman" w:hAnsi="Times New Roman" w:cs="Times New Roman"/>
          <w:sz w:val="24"/>
          <w:szCs w:val="24"/>
        </w:rPr>
        <w:t xml:space="preserve">  The </w:t>
      </w:r>
      <w:r w:rsidR="004A491B">
        <w:rPr>
          <w:rFonts w:ascii="Times New Roman" w:hAnsi="Times New Roman" w:cs="Times New Roman"/>
          <w:sz w:val="24"/>
          <w:szCs w:val="24"/>
        </w:rPr>
        <w:t>Minister</w:t>
      </w:r>
      <w:r w:rsidR="00570A5C">
        <w:rPr>
          <w:rFonts w:ascii="Times New Roman" w:hAnsi="Times New Roman" w:cs="Times New Roman"/>
          <w:sz w:val="24"/>
          <w:szCs w:val="24"/>
        </w:rPr>
        <w:t xml:space="preserve"> also contest</w:t>
      </w:r>
      <w:r w:rsidR="00015DFA">
        <w:rPr>
          <w:rFonts w:ascii="Times New Roman" w:hAnsi="Times New Roman" w:cs="Times New Roman"/>
          <w:sz w:val="24"/>
          <w:szCs w:val="24"/>
        </w:rPr>
        <w:t>ed</w:t>
      </w:r>
      <w:r w:rsidR="00570A5C">
        <w:rPr>
          <w:rFonts w:ascii="Times New Roman" w:hAnsi="Times New Roman" w:cs="Times New Roman"/>
          <w:sz w:val="24"/>
          <w:szCs w:val="24"/>
        </w:rPr>
        <w:t xml:space="preserve"> that there </w:t>
      </w:r>
      <w:r w:rsidR="00015DFA">
        <w:rPr>
          <w:rFonts w:ascii="Times New Roman" w:hAnsi="Times New Roman" w:cs="Times New Roman"/>
          <w:sz w:val="24"/>
          <w:szCs w:val="24"/>
        </w:rPr>
        <w:t>wa</w:t>
      </w:r>
      <w:r w:rsidR="00570A5C">
        <w:rPr>
          <w:rFonts w:ascii="Times New Roman" w:hAnsi="Times New Roman" w:cs="Times New Roman"/>
          <w:sz w:val="24"/>
          <w:szCs w:val="24"/>
        </w:rPr>
        <w:t>s any ground on which the s.</w:t>
      </w:r>
      <w:r w:rsidR="00EB75BC">
        <w:rPr>
          <w:rFonts w:ascii="Times New Roman" w:hAnsi="Times New Roman" w:cs="Times New Roman"/>
          <w:sz w:val="24"/>
          <w:szCs w:val="24"/>
        </w:rPr>
        <w:t xml:space="preserve"> </w:t>
      </w:r>
      <w:r w:rsidR="00570A5C">
        <w:rPr>
          <w:rFonts w:ascii="Times New Roman" w:hAnsi="Times New Roman" w:cs="Times New Roman"/>
          <w:sz w:val="24"/>
          <w:szCs w:val="24"/>
        </w:rPr>
        <w:t xml:space="preserve">49(7) </w:t>
      </w:r>
      <w:r w:rsidR="001F65F4">
        <w:rPr>
          <w:rFonts w:ascii="Times New Roman" w:hAnsi="Times New Roman" w:cs="Times New Roman"/>
          <w:sz w:val="24"/>
          <w:szCs w:val="24"/>
        </w:rPr>
        <w:t xml:space="preserve">PTR </w:t>
      </w:r>
      <w:r w:rsidR="004A491B">
        <w:rPr>
          <w:rFonts w:ascii="Times New Roman" w:hAnsi="Times New Roman" w:cs="Times New Roman"/>
          <w:sz w:val="24"/>
          <w:szCs w:val="24"/>
        </w:rPr>
        <w:t xml:space="preserve">Review </w:t>
      </w:r>
      <w:r w:rsidR="00570A5C">
        <w:rPr>
          <w:rFonts w:ascii="Times New Roman" w:hAnsi="Times New Roman" w:cs="Times New Roman"/>
          <w:sz w:val="24"/>
          <w:szCs w:val="24"/>
        </w:rPr>
        <w:t>could be quashed.</w:t>
      </w:r>
    </w:p>
    <w:p w14:paraId="78D4542D" w14:textId="77777777" w:rsidR="00D92462" w:rsidRDefault="00D92462" w:rsidP="00854021">
      <w:pPr>
        <w:spacing w:after="0" w:line="480" w:lineRule="auto"/>
        <w:jc w:val="both"/>
        <w:rPr>
          <w:rFonts w:ascii="Times New Roman" w:hAnsi="Times New Roman" w:cs="Times New Roman"/>
          <w:b/>
          <w:bCs/>
          <w:iCs/>
          <w:sz w:val="24"/>
          <w:szCs w:val="24"/>
          <w:u w:val="single"/>
        </w:rPr>
      </w:pPr>
    </w:p>
    <w:p w14:paraId="40EDA742" w14:textId="6DE80352" w:rsidR="00DF7327" w:rsidRPr="00854021" w:rsidRDefault="00DF7327" w:rsidP="00854021">
      <w:pPr>
        <w:spacing w:after="0" w:line="480" w:lineRule="auto"/>
        <w:jc w:val="both"/>
        <w:rPr>
          <w:rFonts w:ascii="Times New Roman" w:hAnsi="Times New Roman" w:cs="Times New Roman"/>
          <w:b/>
          <w:bCs/>
          <w:iCs/>
          <w:sz w:val="24"/>
          <w:szCs w:val="24"/>
          <w:u w:val="single"/>
        </w:rPr>
      </w:pPr>
      <w:r w:rsidRPr="00854021">
        <w:rPr>
          <w:rFonts w:ascii="Times New Roman" w:hAnsi="Times New Roman" w:cs="Times New Roman"/>
          <w:b/>
          <w:bCs/>
          <w:iCs/>
          <w:sz w:val="24"/>
          <w:szCs w:val="24"/>
          <w:u w:val="single"/>
        </w:rPr>
        <w:lastRenderedPageBreak/>
        <w:t>Extension of time for seeking leave to apply for judicial review and the amendment application</w:t>
      </w:r>
    </w:p>
    <w:p w14:paraId="15FD9139" w14:textId="7229D0F4" w:rsidR="00A626DD" w:rsidRDefault="00A626DD" w:rsidP="00AF419E">
      <w:pPr>
        <w:pStyle w:val="CommentText"/>
        <w:numPr>
          <w:ilvl w:val="0"/>
          <w:numId w:val="25"/>
        </w:numPr>
        <w:spacing w:after="0" w:line="480" w:lineRule="auto"/>
        <w:ind w:left="0" w:firstLine="0"/>
        <w:rPr>
          <w:rFonts w:ascii="Times New Roman" w:hAnsi="Times New Roman" w:cs="Times New Roman"/>
          <w:sz w:val="24"/>
          <w:szCs w:val="24"/>
        </w:rPr>
      </w:pPr>
      <w:r>
        <w:rPr>
          <w:rFonts w:ascii="Times New Roman" w:hAnsi="Times New Roman" w:cs="Times New Roman"/>
          <w:sz w:val="24"/>
          <w:szCs w:val="24"/>
        </w:rPr>
        <w:t>The time period</w:t>
      </w:r>
      <w:r w:rsidR="00854021" w:rsidRPr="00A626DD">
        <w:rPr>
          <w:rFonts w:ascii="Times New Roman" w:hAnsi="Times New Roman" w:cs="Times New Roman"/>
          <w:sz w:val="24"/>
          <w:szCs w:val="24"/>
        </w:rPr>
        <w:t xml:space="preserve"> for challenging a s. 39 recommendation, a</w:t>
      </w:r>
      <w:r w:rsidR="006C7831">
        <w:rPr>
          <w:rFonts w:ascii="Times New Roman" w:hAnsi="Times New Roman" w:cs="Times New Roman"/>
          <w:sz w:val="24"/>
          <w:szCs w:val="24"/>
        </w:rPr>
        <w:t xml:space="preserve"> first instance </w:t>
      </w:r>
      <w:r w:rsidR="00213552">
        <w:rPr>
          <w:rFonts w:ascii="Times New Roman" w:hAnsi="Times New Roman" w:cs="Times New Roman"/>
          <w:sz w:val="24"/>
          <w:szCs w:val="24"/>
        </w:rPr>
        <w:t xml:space="preserve">PTR </w:t>
      </w:r>
      <w:r w:rsidR="00A622CF">
        <w:rPr>
          <w:rFonts w:ascii="Times New Roman" w:hAnsi="Times New Roman" w:cs="Times New Roman"/>
          <w:sz w:val="24"/>
          <w:szCs w:val="24"/>
        </w:rPr>
        <w:t xml:space="preserve">decision under </w:t>
      </w:r>
      <w:r w:rsidR="006C7831">
        <w:rPr>
          <w:rFonts w:ascii="Times New Roman" w:hAnsi="Times New Roman" w:cs="Times New Roman"/>
          <w:sz w:val="24"/>
          <w:szCs w:val="24"/>
        </w:rPr>
        <w:t>s.</w:t>
      </w:r>
      <w:r w:rsidR="00015DFA">
        <w:rPr>
          <w:rFonts w:ascii="Times New Roman" w:hAnsi="Times New Roman" w:cs="Times New Roman"/>
          <w:sz w:val="24"/>
          <w:szCs w:val="24"/>
        </w:rPr>
        <w:t xml:space="preserve"> </w:t>
      </w:r>
      <w:r w:rsidR="006C7831">
        <w:rPr>
          <w:rFonts w:ascii="Times New Roman" w:hAnsi="Times New Roman" w:cs="Times New Roman"/>
          <w:sz w:val="24"/>
          <w:szCs w:val="24"/>
        </w:rPr>
        <w:t>49(4)</w:t>
      </w:r>
      <w:r w:rsidR="00854021" w:rsidRPr="00A626DD">
        <w:rPr>
          <w:rFonts w:ascii="Times New Roman" w:hAnsi="Times New Roman" w:cs="Times New Roman"/>
          <w:sz w:val="24"/>
          <w:szCs w:val="24"/>
        </w:rPr>
        <w:t xml:space="preserve"> and a decision of IPAT is 28 days</w:t>
      </w:r>
      <w:r>
        <w:rPr>
          <w:rFonts w:ascii="Times New Roman" w:hAnsi="Times New Roman" w:cs="Times New Roman"/>
          <w:sz w:val="24"/>
          <w:szCs w:val="24"/>
        </w:rPr>
        <w:t xml:space="preserve"> from the date o</w:t>
      </w:r>
      <w:r w:rsidR="00F93E84">
        <w:rPr>
          <w:rFonts w:ascii="Times New Roman" w:hAnsi="Times New Roman" w:cs="Times New Roman"/>
          <w:sz w:val="24"/>
          <w:szCs w:val="24"/>
        </w:rPr>
        <w:t>f</w:t>
      </w:r>
      <w:r>
        <w:rPr>
          <w:rFonts w:ascii="Times New Roman" w:hAnsi="Times New Roman" w:cs="Times New Roman"/>
          <w:sz w:val="24"/>
          <w:szCs w:val="24"/>
        </w:rPr>
        <w:t xml:space="preserve"> notification of each respective measure (in accordance with s. 5(2) of the Illegal Immigrants (Trafficking) Act</w:t>
      </w:r>
      <w:r w:rsidR="00FA0CA7">
        <w:rPr>
          <w:rFonts w:ascii="Times New Roman" w:hAnsi="Times New Roman" w:cs="Times New Roman"/>
          <w:sz w:val="24"/>
          <w:szCs w:val="24"/>
        </w:rPr>
        <w:t>,</w:t>
      </w:r>
      <w:r>
        <w:rPr>
          <w:rFonts w:ascii="Times New Roman" w:hAnsi="Times New Roman" w:cs="Times New Roman"/>
          <w:sz w:val="24"/>
          <w:szCs w:val="24"/>
        </w:rPr>
        <w:t xml:space="preserve"> 2000 as amended by s.</w:t>
      </w:r>
      <w:r w:rsidR="00015DFA">
        <w:rPr>
          <w:rFonts w:ascii="Times New Roman" w:hAnsi="Times New Roman" w:cs="Times New Roman"/>
          <w:sz w:val="24"/>
          <w:szCs w:val="24"/>
        </w:rPr>
        <w:t xml:space="preserve"> </w:t>
      </w:r>
      <w:r>
        <w:rPr>
          <w:rFonts w:ascii="Times New Roman" w:hAnsi="Times New Roman" w:cs="Times New Roman"/>
          <w:sz w:val="24"/>
          <w:szCs w:val="24"/>
        </w:rPr>
        <w:t>34 of the Employment Permits (Amendments) Act</w:t>
      </w:r>
      <w:r w:rsidR="00FA0CA7">
        <w:rPr>
          <w:rFonts w:ascii="Times New Roman" w:hAnsi="Times New Roman" w:cs="Times New Roman"/>
          <w:sz w:val="24"/>
          <w:szCs w:val="24"/>
        </w:rPr>
        <w:t>,</w:t>
      </w:r>
      <w:r>
        <w:rPr>
          <w:rFonts w:ascii="Times New Roman" w:hAnsi="Times New Roman" w:cs="Times New Roman"/>
          <w:sz w:val="24"/>
          <w:szCs w:val="24"/>
        </w:rPr>
        <w:t xml:space="preserve"> 2014 and s</w:t>
      </w:r>
      <w:r w:rsidR="000A7E60">
        <w:rPr>
          <w:rFonts w:ascii="Times New Roman" w:hAnsi="Times New Roman" w:cs="Times New Roman"/>
          <w:sz w:val="24"/>
          <w:szCs w:val="24"/>
        </w:rPr>
        <w:t xml:space="preserve">. </w:t>
      </w:r>
      <w:r>
        <w:rPr>
          <w:rFonts w:ascii="Times New Roman" w:hAnsi="Times New Roman" w:cs="Times New Roman"/>
          <w:sz w:val="24"/>
          <w:szCs w:val="24"/>
        </w:rPr>
        <w:t>79 of the 2015 Act)</w:t>
      </w:r>
      <w:r w:rsidR="00854021" w:rsidRPr="00A626DD">
        <w:rPr>
          <w:rFonts w:ascii="Times New Roman" w:hAnsi="Times New Roman" w:cs="Times New Roman"/>
          <w:sz w:val="24"/>
          <w:szCs w:val="24"/>
        </w:rPr>
        <w:t xml:space="preserve">.  </w:t>
      </w:r>
      <w:r>
        <w:rPr>
          <w:rFonts w:ascii="Times New Roman" w:hAnsi="Times New Roman" w:cs="Times New Roman"/>
          <w:sz w:val="24"/>
          <w:szCs w:val="24"/>
        </w:rPr>
        <w:t xml:space="preserve">The time period is </w:t>
      </w:r>
      <w:r w:rsidR="009F2D11">
        <w:rPr>
          <w:rFonts w:ascii="Times New Roman" w:hAnsi="Times New Roman" w:cs="Times New Roman"/>
          <w:sz w:val="24"/>
          <w:szCs w:val="24"/>
        </w:rPr>
        <w:t>three</w:t>
      </w:r>
      <w:r>
        <w:rPr>
          <w:rFonts w:ascii="Times New Roman" w:hAnsi="Times New Roman" w:cs="Times New Roman"/>
          <w:sz w:val="24"/>
          <w:szCs w:val="24"/>
        </w:rPr>
        <w:t xml:space="preserve"> months for challenging </w:t>
      </w:r>
      <w:r w:rsidR="008A47E2">
        <w:rPr>
          <w:rFonts w:ascii="Times New Roman" w:hAnsi="Times New Roman" w:cs="Times New Roman"/>
          <w:sz w:val="24"/>
          <w:szCs w:val="24"/>
        </w:rPr>
        <w:t>the</w:t>
      </w:r>
      <w:r>
        <w:rPr>
          <w:rFonts w:ascii="Times New Roman" w:hAnsi="Times New Roman" w:cs="Times New Roman"/>
          <w:sz w:val="24"/>
          <w:szCs w:val="24"/>
        </w:rPr>
        <w:t xml:space="preserve"> s.</w:t>
      </w:r>
      <w:r w:rsidR="005B14AF">
        <w:rPr>
          <w:rFonts w:ascii="Times New Roman" w:hAnsi="Times New Roman" w:cs="Times New Roman"/>
          <w:sz w:val="24"/>
          <w:szCs w:val="24"/>
        </w:rPr>
        <w:t xml:space="preserve"> </w:t>
      </w:r>
      <w:r>
        <w:rPr>
          <w:rFonts w:ascii="Times New Roman" w:hAnsi="Times New Roman" w:cs="Times New Roman"/>
          <w:sz w:val="24"/>
          <w:szCs w:val="24"/>
        </w:rPr>
        <w:t xml:space="preserve">35 </w:t>
      </w:r>
      <w:r w:rsidR="00472178">
        <w:rPr>
          <w:rFonts w:ascii="Times New Roman" w:hAnsi="Times New Roman" w:cs="Times New Roman"/>
          <w:sz w:val="24"/>
          <w:szCs w:val="24"/>
        </w:rPr>
        <w:t>R</w:t>
      </w:r>
      <w:r>
        <w:rPr>
          <w:rFonts w:ascii="Times New Roman" w:hAnsi="Times New Roman" w:cs="Times New Roman"/>
          <w:sz w:val="24"/>
          <w:szCs w:val="24"/>
        </w:rPr>
        <w:t>eport pursuant to the provisions of Order 84</w:t>
      </w:r>
      <w:r w:rsidR="005B14AF">
        <w:rPr>
          <w:rFonts w:ascii="Times New Roman" w:hAnsi="Times New Roman" w:cs="Times New Roman"/>
          <w:sz w:val="24"/>
          <w:szCs w:val="24"/>
        </w:rPr>
        <w:t>,</w:t>
      </w:r>
      <w:r>
        <w:rPr>
          <w:rFonts w:ascii="Times New Roman" w:hAnsi="Times New Roman" w:cs="Times New Roman"/>
          <w:sz w:val="24"/>
          <w:szCs w:val="24"/>
        </w:rPr>
        <w:t xml:space="preserve"> r.</w:t>
      </w:r>
      <w:r w:rsidR="005B14AF">
        <w:rPr>
          <w:rFonts w:ascii="Times New Roman" w:hAnsi="Times New Roman" w:cs="Times New Roman"/>
          <w:sz w:val="24"/>
          <w:szCs w:val="24"/>
        </w:rPr>
        <w:t xml:space="preserve"> </w:t>
      </w:r>
      <w:r>
        <w:rPr>
          <w:rFonts w:ascii="Times New Roman" w:hAnsi="Times New Roman" w:cs="Times New Roman"/>
          <w:sz w:val="24"/>
          <w:szCs w:val="24"/>
        </w:rPr>
        <w:t>21(1)</w:t>
      </w:r>
      <w:r w:rsidR="005B14AF">
        <w:rPr>
          <w:rFonts w:ascii="Times New Roman" w:hAnsi="Times New Roman" w:cs="Times New Roman"/>
          <w:sz w:val="24"/>
          <w:szCs w:val="24"/>
        </w:rPr>
        <w:t xml:space="preserve"> of the Rules of the Superior Courts, 1986 (as amended) (“RSC”)</w:t>
      </w:r>
      <w:r>
        <w:rPr>
          <w:rFonts w:ascii="Times New Roman" w:hAnsi="Times New Roman" w:cs="Times New Roman"/>
          <w:sz w:val="24"/>
          <w:szCs w:val="24"/>
        </w:rPr>
        <w:t>.   The s.</w:t>
      </w:r>
      <w:r w:rsidR="005B14AF">
        <w:rPr>
          <w:rFonts w:ascii="Times New Roman" w:hAnsi="Times New Roman" w:cs="Times New Roman"/>
          <w:sz w:val="24"/>
          <w:szCs w:val="24"/>
        </w:rPr>
        <w:t xml:space="preserve"> </w:t>
      </w:r>
      <w:r>
        <w:rPr>
          <w:rFonts w:ascii="Times New Roman" w:hAnsi="Times New Roman" w:cs="Times New Roman"/>
          <w:sz w:val="24"/>
          <w:szCs w:val="24"/>
        </w:rPr>
        <w:t xml:space="preserve">35 </w:t>
      </w:r>
      <w:r w:rsidR="005B14AF">
        <w:rPr>
          <w:rFonts w:ascii="Times New Roman" w:hAnsi="Times New Roman" w:cs="Times New Roman"/>
          <w:sz w:val="24"/>
          <w:szCs w:val="24"/>
        </w:rPr>
        <w:t>Report</w:t>
      </w:r>
      <w:r>
        <w:rPr>
          <w:rFonts w:ascii="Times New Roman" w:hAnsi="Times New Roman" w:cs="Times New Roman"/>
          <w:sz w:val="24"/>
          <w:szCs w:val="24"/>
        </w:rPr>
        <w:t>, s.</w:t>
      </w:r>
      <w:r w:rsidR="00574237">
        <w:rPr>
          <w:rFonts w:ascii="Times New Roman" w:hAnsi="Times New Roman" w:cs="Times New Roman"/>
          <w:sz w:val="24"/>
          <w:szCs w:val="24"/>
        </w:rPr>
        <w:t xml:space="preserve"> </w:t>
      </w:r>
      <w:r>
        <w:rPr>
          <w:rFonts w:ascii="Times New Roman" w:hAnsi="Times New Roman" w:cs="Times New Roman"/>
          <w:sz w:val="24"/>
          <w:szCs w:val="24"/>
        </w:rPr>
        <w:t>39 recommendation/report and s.</w:t>
      </w:r>
      <w:r w:rsidR="005B14AF">
        <w:rPr>
          <w:rFonts w:ascii="Times New Roman" w:hAnsi="Times New Roman" w:cs="Times New Roman"/>
          <w:sz w:val="24"/>
          <w:szCs w:val="24"/>
        </w:rPr>
        <w:t xml:space="preserve"> </w:t>
      </w:r>
      <w:r>
        <w:rPr>
          <w:rFonts w:ascii="Times New Roman" w:hAnsi="Times New Roman" w:cs="Times New Roman"/>
          <w:sz w:val="24"/>
          <w:szCs w:val="24"/>
        </w:rPr>
        <w:t xml:space="preserve">49(4) </w:t>
      </w:r>
      <w:r w:rsidR="00A00AE9">
        <w:rPr>
          <w:rFonts w:ascii="Times New Roman" w:hAnsi="Times New Roman" w:cs="Times New Roman"/>
          <w:sz w:val="24"/>
          <w:szCs w:val="24"/>
        </w:rPr>
        <w:t>PTR</w:t>
      </w:r>
      <w:r w:rsidR="004A491B">
        <w:rPr>
          <w:rFonts w:ascii="Times New Roman" w:hAnsi="Times New Roman" w:cs="Times New Roman"/>
          <w:sz w:val="24"/>
          <w:szCs w:val="24"/>
        </w:rPr>
        <w:t xml:space="preserve"> </w:t>
      </w:r>
      <w:r>
        <w:rPr>
          <w:rFonts w:ascii="Times New Roman" w:hAnsi="Times New Roman" w:cs="Times New Roman"/>
          <w:sz w:val="24"/>
          <w:szCs w:val="24"/>
        </w:rPr>
        <w:t>decision were furnished to the appellant by letter of 25</w:t>
      </w:r>
      <w:r w:rsidRPr="00A626DD">
        <w:rPr>
          <w:rFonts w:ascii="Times New Roman" w:hAnsi="Times New Roman" w:cs="Times New Roman"/>
          <w:sz w:val="24"/>
          <w:szCs w:val="24"/>
          <w:vertAlign w:val="superscript"/>
        </w:rPr>
        <w:t>th</w:t>
      </w:r>
      <w:r>
        <w:rPr>
          <w:rFonts w:ascii="Times New Roman" w:hAnsi="Times New Roman" w:cs="Times New Roman"/>
          <w:sz w:val="24"/>
          <w:szCs w:val="24"/>
        </w:rPr>
        <w:t xml:space="preserve"> July 2018.  The IPAT decision was notified by letter of 23</w:t>
      </w:r>
      <w:r w:rsidRPr="00A626DD">
        <w:rPr>
          <w:rFonts w:ascii="Times New Roman" w:hAnsi="Times New Roman" w:cs="Times New Roman"/>
          <w:sz w:val="24"/>
          <w:szCs w:val="24"/>
          <w:vertAlign w:val="superscript"/>
        </w:rPr>
        <w:t>rd</w:t>
      </w:r>
      <w:r>
        <w:rPr>
          <w:rFonts w:ascii="Times New Roman" w:hAnsi="Times New Roman" w:cs="Times New Roman"/>
          <w:sz w:val="24"/>
          <w:szCs w:val="24"/>
        </w:rPr>
        <w:t xml:space="preserve"> January 2019.</w:t>
      </w:r>
    </w:p>
    <w:p w14:paraId="684B9E4D" w14:textId="75418096" w:rsidR="00F22560" w:rsidRDefault="00ED5C42" w:rsidP="002314D2">
      <w:pPr>
        <w:pStyle w:val="CommentText"/>
        <w:numPr>
          <w:ilvl w:val="0"/>
          <w:numId w:val="25"/>
        </w:numPr>
        <w:spacing w:line="480" w:lineRule="auto"/>
        <w:ind w:left="0" w:firstLine="0"/>
        <w:jc w:val="both"/>
        <w:rPr>
          <w:rFonts w:ascii="Times New Roman" w:hAnsi="Times New Roman" w:cs="Times New Roman"/>
          <w:sz w:val="24"/>
          <w:szCs w:val="24"/>
        </w:rPr>
      </w:pPr>
      <w:r w:rsidRPr="00854021">
        <w:rPr>
          <w:rFonts w:ascii="Times New Roman" w:hAnsi="Times New Roman" w:cs="Times New Roman"/>
          <w:sz w:val="24"/>
          <w:szCs w:val="24"/>
        </w:rPr>
        <w:t xml:space="preserve">Leave was granted </w:t>
      </w:r>
      <w:r w:rsidR="00AB0D74" w:rsidRPr="00854021">
        <w:rPr>
          <w:rFonts w:ascii="Times New Roman" w:hAnsi="Times New Roman" w:cs="Times New Roman"/>
          <w:sz w:val="24"/>
          <w:szCs w:val="24"/>
        </w:rPr>
        <w:t>o</w:t>
      </w:r>
      <w:r w:rsidRPr="00854021">
        <w:rPr>
          <w:rFonts w:ascii="Times New Roman" w:hAnsi="Times New Roman" w:cs="Times New Roman"/>
          <w:sz w:val="24"/>
          <w:szCs w:val="24"/>
        </w:rPr>
        <w:t>n 8</w:t>
      </w:r>
      <w:r w:rsidRPr="00854021">
        <w:rPr>
          <w:rFonts w:ascii="Times New Roman" w:hAnsi="Times New Roman" w:cs="Times New Roman"/>
          <w:sz w:val="24"/>
          <w:szCs w:val="24"/>
          <w:vertAlign w:val="superscript"/>
        </w:rPr>
        <w:t>th</w:t>
      </w:r>
      <w:r w:rsidRPr="00854021">
        <w:rPr>
          <w:rFonts w:ascii="Times New Roman" w:hAnsi="Times New Roman" w:cs="Times New Roman"/>
          <w:sz w:val="24"/>
          <w:szCs w:val="24"/>
        </w:rPr>
        <w:t xml:space="preserve"> October, 2019 </w:t>
      </w:r>
      <w:r w:rsidR="00AB0D74" w:rsidRPr="00854021">
        <w:rPr>
          <w:rFonts w:ascii="Times New Roman" w:hAnsi="Times New Roman" w:cs="Times New Roman"/>
          <w:sz w:val="24"/>
          <w:szCs w:val="24"/>
        </w:rPr>
        <w:t>to the</w:t>
      </w:r>
      <w:r w:rsidRPr="00854021">
        <w:rPr>
          <w:rFonts w:ascii="Times New Roman" w:hAnsi="Times New Roman" w:cs="Times New Roman"/>
          <w:sz w:val="24"/>
          <w:szCs w:val="24"/>
        </w:rPr>
        <w:t xml:space="preserve"> appellant to challenge the Review pursuant to s. 49(7)</w:t>
      </w:r>
      <w:r w:rsidR="00A716DE">
        <w:rPr>
          <w:rFonts w:ascii="Times New Roman" w:hAnsi="Times New Roman" w:cs="Times New Roman"/>
          <w:sz w:val="24"/>
          <w:szCs w:val="24"/>
        </w:rPr>
        <w:t>,</w:t>
      </w:r>
      <w:r w:rsidRPr="00854021">
        <w:rPr>
          <w:rFonts w:ascii="Times New Roman" w:hAnsi="Times New Roman" w:cs="Times New Roman"/>
          <w:sz w:val="24"/>
          <w:szCs w:val="24"/>
        </w:rPr>
        <w:t xml:space="preserve"> the deporta</w:t>
      </w:r>
      <w:r>
        <w:rPr>
          <w:rFonts w:ascii="Times New Roman" w:hAnsi="Times New Roman" w:cs="Times New Roman"/>
          <w:sz w:val="24"/>
          <w:szCs w:val="24"/>
        </w:rPr>
        <w:t>tion order of the 2</w:t>
      </w:r>
      <w:r w:rsidRPr="000F5443">
        <w:rPr>
          <w:rFonts w:ascii="Times New Roman" w:hAnsi="Times New Roman" w:cs="Times New Roman"/>
          <w:sz w:val="24"/>
          <w:szCs w:val="24"/>
          <w:vertAlign w:val="superscript"/>
        </w:rPr>
        <w:t>nd</w:t>
      </w:r>
      <w:r>
        <w:rPr>
          <w:rFonts w:ascii="Times New Roman" w:hAnsi="Times New Roman" w:cs="Times New Roman"/>
          <w:sz w:val="24"/>
          <w:szCs w:val="24"/>
        </w:rPr>
        <w:t xml:space="preserve"> August, 2019</w:t>
      </w:r>
      <w:r w:rsidR="00A716DE">
        <w:rPr>
          <w:rFonts w:ascii="Times New Roman" w:hAnsi="Times New Roman" w:cs="Times New Roman"/>
          <w:sz w:val="24"/>
          <w:szCs w:val="24"/>
        </w:rPr>
        <w:t>,</w:t>
      </w:r>
      <w:r>
        <w:rPr>
          <w:rFonts w:ascii="Times New Roman" w:hAnsi="Times New Roman" w:cs="Times New Roman"/>
          <w:sz w:val="24"/>
          <w:szCs w:val="24"/>
        </w:rPr>
        <w:t xml:space="preserve"> and the </w:t>
      </w:r>
      <w:r>
        <w:rPr>
          <w:rFonts w:ascii="Times New Roman" w:hAnsi="Times New Roman" w:cs="Times New Roman"/>
          <w:i/>
          <w:iCs/>
          <w:sz w:val="24"/>
          <w:szCs w:val="24"/>
        </w:rPr>
        <w:t xml:space="preserve">refoulement </w:t>
      </w:r>
      <w:r>
        <w:rPr>
          <w:rFonts w:ascii="Times New Roman" w:hAnsi="Times New Roman" w:cs="Times New Roman"/>
          <w:sz w:val="24"/>
          <w:szCs w:val="24"/>
        </w:rPr>
        <w:t xml:space="preserve">decision.  The appellant did so on the basis that the underlying initial s. 49(3) decision was invalid because the s. 35 Report did not comply with s. 35(13)(b) of the 2015 Act.  The original </w:t>
      </w:r>
      <w:r w:rsidR="00854EF0">
        <w:rPr>
          <w:rFonts w:ascii="Times New Roman" w:hAnsi="Times New Roman" w:cs="Times New Roman"/>
          <w:sz w:val="24"/>
          <w:szCs w:val="24"/>
        </w:rPr>
        <w:t>s</w:t>
      </w:r>
      <w:r>
        <w:rPr>
          <w:rFonts w:ascii="Times New Roman" w:hAnsi="Times New Roman" w:cs="Times New Roman"/>
          <w:sz w:val="24"/>
          <w:szCs w:val="24"/>
        </w:rPr>
        <w:t xml:space="preserve">tatement of </w:t>
      </w:r>
      <w:r w:rsidR="00854EF0">
        <w:rPr>
          <w:rFonts w:ascii="Times New Roman" w:hAnsi="Times New Roman" w:cs="Times New Roman"/>
          <w:sz w:val="24"/>
          <w:szCs w:val="24"/>
        </w:rPr>
        <w:t>o</w:t>
      </w:r>
      <w:r>
        <w:rPr>
          <w:rFonts w:ascii="Times New Roman" w:hAnsi="Times New Roman" w:cs="Times New Roman"/>
          <w:sz w:val="24"/>
          <w:szCs w:val="24"/>
        </w:rPr>
        <w:t xml:space="preserve">pposition by the </w:t>
      </w:r>
      <w:r w:rsidR="00854EF0">
        <w:rPr>
          <w:rFonts w:ascii="Times New Roman" w:hAnsi="Times New Roman" w:cs="Times New Roman"/>
          <w:sz w:val="24"/>
          <w:szCs w:val="24"/>
        </w:rPr>
        <w:t>Minister</w:t>
      </w:r>
      <w:r>
        <w:rPr>
          <w:rFonts w:ascii="Times New Roman" w:hAnsi="Times New Roman" w:cs="Times New Roman"/>
          <w:sz w:val="24"/>
          <w:szCs w:val="24"/>
        </w:rPr>
        <w:t xml:space="preserve"> was </w:t>
      </w:r>
      <w:r w:rsidR="00CE06E9">
        <w:rPr>
          <w:rFonts w:ascii="Times New Roman" w:hAnsi="Times New Roman" w:cs="Times New Roman"/>
          <w:sz w:val="24"/>
          <w:szCs w:val="24"/>
        </w:rPr>
        <w:t>filed</w:t>
      </w:r>
      <w:r>
        <w:rPr>
          <w:rFonts w:ascii="Times New Roman" w:hAnsi="Times New Roman" w:cs="Times New Roman"/>
          <w:sz w:val="24"/>
          <w:szCs w:val="24"/>
        </w:rPr>
        <w:t xml:space="preserve"> in December </w:t>
      </w:r>
      <w:r w:rsidR="00280035">
        <w:rPr>
          <w:rFonts w:ascii="Times New Roman" w:hAnsi="Times New Roman" w:cs="Times New Roman"/>
          <w:sz w:val="24"/>
          <w:szCs w:val="24"/>
        </w:rPr>
        <w:t>2019</w:t>
      </w:r>
      <w:r w:rsidR="00AB0D74">
        <w:rPr>
          <w:rFonts w:ascii="Times New Roman" w:hAnsi="Times New Roman" w:cs="Times New Roman"/>
          <w:sz w:val="24"/>
          <w:szCs w:val="24"/>
        </w:rPr>
        <w:t>.  A</w:t>
      </w:r>
      <w:r>
        <w:rPr>
          <w:rFonts w:ascii="Times New Roman" w:hAnsi="Times New Roman" w:cs="Times New Roman"/>
          <w:sz w:val="24"/>
          <w:szCs w:val="24"/>
        </w:rPr>
        <w:t>t that stage, the</w:t>
      </w:r>
      <w:r w:rsidR="00854EF0">
        <w:rPr>
          <w:rFonts w:ascii="Times New Roman" w:hAnsi="Times New Roman" w:cs="Times New Roman"/>
          <w:sz w:val="24"/>
          <w:szCs w:val="24"/>
        </w:rPr>
        <w:t xml:space="preserve"> Minister</w:t>
      </w:r>
      <w:r>
        <w:rPr>
          <w:rFonts w:ascii="Times New Roman" w:hAnsi="Times New Roman" w:cs="Times New Roman"/>
          <w:sz w:val="24"/>
          <w:szCs w:val="24"/>
        </w:rPr>
        <w:t xml:space="preserve"> argued that it was a collateral attack on a previous decision that was unchallenged.  The </w:t>
      </w:r>
      <w:r w:rsidR="00854EF0">
        <w:rPr>
          <w:rFonts w:ascii="Times New Roman" w:hAnsi="Times New Roman" w:cs="Times New Roman"/>
          <w:sz w:val="24"/>
          <w:szCs w:val="24"/>
        </w:rPr>
        <w:t>Minister</w:t>
      </w:r>
      <w:r>
        <w:rPr>
          <w:rFonts w:ascii="Times New Roman" w:hAnsi="Times New Roman" w:cs="Times New Roman"/>
          <w:sz w:val="24"/>
          <w:szCs w:val="24"/>
        </w:rPr>
        <w:t xml:space="preserve"> submit</w:t>
      </w:r>
      <w:r w:rsidR="00AF419E">
        <w:rPr>
          <w:rFonts w:ascii="Times New Roman" w:hAnsi="Times New Roman" w:cs="Times New Roman"/>
          <w:sz w:val="24"/>
          <w:szCs w:val="24"/>
        </w:rPr>
        <w:t>ted</w:t>
      </w:r>
      <w:r>
        <w:rPr>
          <w:rFonts w:ascii="Times New Roman" w:hAnsi="Times New Roman" w:cs="Times New Roman"/>
          <w:sz w:val="24"/>
          <w:szCs w:val="24"/>
        </w:rPr>
        <w:t xml:space="preserve"> that the application to amend the statement of grounds was only made in July 2020.  It was only at that stage </w:t>
      </w:r>
      <w:r w:rsidR="00CE06E9">
        <w:rPr>
          <w:rFonts w:ascii="Times New Roman" w:hAnsi="Times New Roman" w:cs="Times New Roman"/>
          <w:sz w:val="24"/>
          <w:szCs w:val="24"/>
        </w:rPr>
        <w:t>that</w:t>
      </w:r>
      <w:r>
        <w:rPr>
          <w:rFonts w:ascii="Times New Roman" w:hAnsi="Times New Roman" w:cs="Times New Roman"/>
          <w:sz w:val="24"/>
          <w:szCs w:val="24"/>
        </w:rPr>
        <w:t xml:space="preserve"> the appellant s</w:t>
      </w:r>
      <w:r w:rsidR="00CE06E9">
        <w:rPr>
          <w:rFonts w:ascii="Times New Roman" w:hAnsi="Times New Roman" w:cs="Times New Roman"/>
          <w:sz w:val="24"/>
          <w:szCs w:val="24"/>
        </w:rPr>
        <w:t xml:space="preserve">ought </w:t>
      </w:r>
      <w:r>
        <w:rPr>
          <w:rFonts w:ascii="Times New Roman" w:hAnsi="Times New Roman" w:cs="Times New Roman"/>
          <w:sz w:val="24"/>
          <w:szCs w:val="24"/>
        </w:rPr>
        <w:t>to challenge the s. 35 Report</w:t>
      </w:r>
      <w:r w:rsidR="00F81815">
        <w:rPr>
          <w:rFonts w:ascii="Times New Roman" w:hAnsi="Times New Roman" w:cs="Times New Roman"/>
          <w:sz w:val="24"/>
          <w:szCs w:val="24"/>
        </w:rPr>
        <w:t>,</w:t>
      </w:r>
      <w:r>
        <w:rPr>
          <w:rFonts w:ascii="Times New Roman" w:hAnsi="Times New Roman" w:cs="Times New Roman"/>
          <w:sz w:val="24"/>
          <w:szCs w:val="24"/>
        </w:rPr>
        <w:t xml:space="preserve"> the s. 39 </w:t>
      </w:r>
      <w:r w:rsidR="00F81815">
        <w:rPr>
          <w:rFonts w:ascii="Times New Roman" w:hAnsi="Times New Roman" w:cs="Times New Roman"/>
          <w:sz w:val="24"/>
          <w:szCs w:val="24"/>
        </w:rPr>
        <w:t>r</w:t>
      </w:r>
      <w:r>
        <w:rPr>
          <w:rFonts w:ascii="Times New Roman" w:hAnsi="Times New Roman" w:cs="Times New Roman"/>
          <w:sz w:val="24"/>
          <w:szCs w:val="24"/>
        </w:rPr>
        <w:t>eport and recommendation of the IPO</w:t>
      </w:r>
      <w:r w:rsidR="00F81815">
        <w:rPr>
          <w:rFonts w:ascii="Times New Roman" w:hAnsi="Times New Roman" w:cs="Times New Roman"/>
          <w:sz w:val="24"/>
          <w:szCs w:val="24"/>
        </w:rPr>
        <w:t>,</w:t>
      </w:r>
      <w:r>
        <w:rPr>
          <w:rFonts w:ascii="Times New Roman" w:hAnsi="Times New Roman" w:cs="Times New Roman"/>
          <w:sz w:val="24"/>
          <w:szCs w:val="24"/>
        </w:rPr>
        <w:t xml:space="preserve"> and the </w:t>
      </w:r>
      <w:r w:rsidR="00280035">
        <w:rPr>
          <w:rFonts w:ascii="Times New Roman" w:hAnsi="Times New Roman" w:cs="Times New Roman"/>
          <w:sz w:val="24"/>
          <w:szCs w:val="24"/>
        </w:rPr>
        <w:t>s.49(4)</w:t>
      </w:r>
      <w:r>
        <w:rPr>
          <w:rFonts w:ascii="Times New Roman" w:hAnsi="Times New Roman" w:cs="Times New Roman"/>
          <w:sz w:val="24"/>
          <w:szCs w:val="24"/>
        </w:rPr>
        <w:t xml:space="preserve"> </w:t>
      </w:r>
      <w:r w:rsidR="00213552">
        <w:rPr>
          <w:rFonts w:ascii="Times New Roman" w:hAnsi="Times New Roman" w:cs="Times New Roman"/>
          <w:sz w:val="24"/>
          <w:szCs w:val="24"/>
        </w:rPr>
        <w:t>PTR</w:t>
      </w:r>
      <w:r>
        <w:rPr>
          <w:rFonts w:ascii="Times New Roman" w:hAnsi="Times New Roman" w:cs="Times New Roman"/>
          <w:sz w:val="24"/>
          <w:szCs w:val="24"/>
        </w:rPr>
        <w:t xml:space="preserve"> decision of the Minister.  </w:t>
      </w:r>
      <w:r w:rsidR="00F22560">
        <w:rPr>
          <w:rFonts w:ascii="Times New Roman" w:hAnsi="Times New Roman" w:cs="Times New Roman"/>
          <w:sz w:val="24"/>
          <w:szCs w:val="24"/>
        </w:rPr>
        <w:t xml:space="preserve">Therefore, the </w:t>
      </w:r>
      <w:r w:rsidR="005B14AF">
        <w:rPr>
          <w:rFonts w:ascii="Times New Roman" w:hAnsi="Times New Roman" w:cs="Times New Roman"/>
          <w:sz w:val="24"/>
          <w:szCs w:val="24"/>
        </w:rPr>
        <w:t xml:space="preserve">Minister </w:t>
      </w:r>
      <w:r w:rsidR="00F22560">
        <w:rPr>
          <w:rFonts w:ascii="Times New Roman" w:hAnsi="Times New Roman" w:cs="Times New Roman"/>
          <w:sz w:val="24"/>
          <w:szCs w:val="24"/>
        </w:rPr>
        <w:t>submit</w:t>
      </w:r>
      <w:r w:rsidR="005B14AF">
        <w:rPr>
          <w:rFonts w:ascii="Times New Roman" w:hAnsi="Times New Roman" w:cs="Times New Roman"/>
          <w:sz w:val="24"/>
          <w:szCs w:val="24"/>
        </w:rPr>
        <w:t>ted</w:t>
      </w:r>
      <w:r w:rsidR="00F22560">
        <w:rPr>
          <w:rFonts w:ascii="Times New Roman" w:hAnsi="Times New Roman" w:cs="Times New Roman"/>
          <w:sz w:val="24"/>
          <w:szCs w:val="24"/>
        </w:rPr>
        <w:t xml:space="preserve"> that t</w:t>
      </w:r>
      <w:r w:rsidR="00F22560" w:rsidRPr="00A626DD">
        <w:rPr>
          <w:rFonts w:ascii="Times New Roman" w:hAnsi="Times New Roman" w:cs="Times New Roman"/>
          <w:sz w:val="24"/>
          <w:szCs w:val="24"/>
        </w:rPr>
        <w:t>aking the 8</w:t>
      </w:r>
      <w:r w:rsidR="005B14AF" w:rsidRPr="00AF419E">
        <w:rPr>
          <w:rFonts w:ascii="Times New Roman" w:hAnsi="Times New Roman" w:cs="Times New Roman"/>
          <w:sz w:val="24"/>
          <w:szCs w:val="24"/>
          <w:vertAlign w:val="superscript"/>
        </w:rPr>
        <w:t>th</w:t>
      </w:r>
      <w:r w:rsidR="005B14AF">
        <w:rPr>
          <w:rFonts w:ascii="Times New Roman" w:hAnsi="Times New Roman" w:cs="Times New Roman"/>
          <w:sz w:val="24"/>
          <w:szCs w:val="24"/>
        </w:rPr>
        <w:t xml:space="preserve"> </w:t>
      </w:r>
      <w:r w:rsidR="00F22560" w:rsidRPr="00A626DD">
        <w:rPr>
          <w:rFonts w:ascii="Times New Roman" w:hAnsi="Times New Roman" w:cs="Times New Roman"/>
          <w:sz w:val="24"/>
          <w:szCs w:val="24"/>
        </w:rPr>
        <w:t>July</w:t>
      </w:r>
      <w:r w:rsidR="005B14AF">
        <w:rPr>
          <w:rFonts w:ascii="Times New Roman" w:hAnsi="Times New Roman" w:cs="Times New Roman"/>
          <w:sz w:val="24"/>
          <w:szCs w:val="24"/>
        </w:rPr>
        <w:t>,</w:t>
      </w:r>
      <w:r w:rsidR="00F22560" w:rsidRPr="00A626DD">
        <w:rPr>
          <w:rFonts w:ascii="Times New Roman" w:hAnsi="Times New Roman" w:cs="Times New Roman"/>
          <w:sz w:val="24"/>
          <w:szCs w:val="24"/>
        </w:rPr>
        <w:t xml:space="preserve"> 2020 as the date of the amendment application, the appellant required the following extensions of time:</w:t>
      </w:r>
      <w:r w:rsidR="00F22560">
        <w:rPr>
          <w:rFonts w:ascii="Times New Roman" w:hAnsi="Times New Roman" w:cs="Times New Roman"/>
          <w:sz w:val="24"/>
          <w:szCs w:val="24"/>
        </w:rPr>
        <w:t xml:space="preserve"> </w:t>
      </w:r>
    </w:p>
    <w:p w14:paraId="3804F1D3" w14:textId="25E365D2" w:rsidR="00F22560" w:rsidRPr="00A626DD" w:rsidRDefault="00F22560" w:rsidP="00AF419E">
      <w:pPr>
        <w:pStyle w:val="CommentText"/>
        <w:spacing w:line="480" w:lineRule="auto"/>
        <w:rPr>
          <w:rFonts w:ascii="Times New Roman" w:hAnsi="Times New Roman" w:cs="Times New Roman"/>
          <w:sz w:val="24"/>
          <w:szCs w:val="24"/>
        </w:rPr>
      </w:pPr>
      <w:r w:rsidRPr="00B12534">
        <w:rPr>
          <w:rFonts w:ascii="Times New Roman" w:hAnsi="Times New Roman" w:cs="Times New Roman"/>
          <w:sz w:val="24"/>
          <w:szCs w:val="24"/>
          <w:u w:val="single"/>
        </w:rPr>
        <w:t>Section 35 Report</w:t>
      </w:r>
      <w:r w:rsidR="005B14AF">
        <w:rPr>
          <w:rFonts w:ascii="Times New Roman" w:hAnsi="Times New Roman" w:cs="Times New Roman"/>
          <w:sz w:val="24"/>
          <w:szCs w:val="24"/>
        </w:rPr>
        <w:tab/>
      </w:r>
      <w:r w:rsidR="005B14AF">
        <w:rPr>
          <w:rFonts w:ascii="Times New Roman" w:hAnsi="Times New Roman" w:cs="Times New Roman"/>
          <w:sz w:val="24"/>
          <w:szCs w:val="24"/>
        </w:rPr>
        <w:tab/>
      </w:r>
      <w:r w:rsidRPr="00A626DD">
        <w:rPr>
          <w:rFonts w:ascii="Times New Roman" w:hAnsi="Times New Roman" w:cs="Times New Roman"/>
          <w:sz w:val="24"/>
          <w:szCs w:val="24"/>
        </w:rPr>
        <w:t>20 months</w:t>
      </w:r>
    </w:p>
    <w:p w14:paraId="30BDFD2D" w14:textId="23B03778" w:rsidR="00F22560" w:rsidRPr="00854021" w:rsidRDefault="00F22560" w:rsidP="00AF419E">
      <w:pPr>
        <w:pStyle w:val="CommentText"/>
        <w:spacing w:line="480" w:lineRule="auto"/>
        <w:rPr>
          <w:rFonts w:ascii="Times New Roman" w:hAnsi="Times New Roman" w:cs="Times New Roman"/>
          <w:sz w:val="24"/>
          <w:szCs w:val="24"/>
        </w:rPr>
      </w:pPr>
      <w:r w:rsidRPr="00B12534">
        <w:rPr>
          <w:rFonts w:ascii="Times New Roman" w:hAnsi="Times New Roman" w:cs="Times New Roman"/>
          <w:sz w:val="24"/>
          <w:szCs w:val="24"/>
          <w:u w:val="single"/>
        </w:rPr>
        <w:t xml:space="preserve">Section 39 </w:t>
      </w:r>
      <w:r w:rsidR="00F81815">
        <w:rPr>
          <w:rFonts w:ascii="Times New Roman" w:hAnsi="Times New Roman" w:cs="Times New Roman"/>
          <w:sz w:val="24"/>
          <w:szCs w:val="24"/>
          <w:u w:val="single"/>
        </w:rPr>
        <w:t>r</w:t>
      </w:r>
      <w:r w:rsidRPr="00B12534">
        <w:rPr>
          <w:rFonts w:ascii="Times New Roman" w:hAnsi="Times New Roman" w:cs="Times New Roman"/>
          <w:sz w:val="24"/>
          <w:szCs w:val="24"/>
          <w:u w:val="single"/>
        </w:rPr>
        <w:t>epor</w:t>
      </w:r>
      <w:r w:rsidR="005B14AF" w:rsidRPr="00B12534">
        <w:rPr>
          <w:rFonts w:ascii="Times New Roman" w:hAnsi="Times New Roman" w:cs="Times New Roman"/>
          <w:sz w:val="24"/>
          <w:szCs w:val="24"/>
          <w:u w:val="single"/>
        </w:rPr>
        <w:t>t</w:t>
      </w:r>
      <w:r w:rsidR="005B14AF">
        <w:rPr>
          <w:rFonts w:ascii="Times New Roman" w:hAnsi="Times New Roman" w:cs="Times New Roman"/>
          <w:sz w:val="24"/>
          <w:szCs w:val="24"/>
        </w:rPr>
        <w:tab/>
      </w:r>
      <w:r w:rsidR="005B14AF">
        <w:rPr>
          <w:rFonts w:ascii="Times New Roman" w:hAnsi="Times New Roman" w:cs="Times New Roman"/>
          <w:sz w:val="24"/>
          <w:szCs w:val="24"/>
        </w:rPr>
        <w:tab/>
      </w:r>
      <w:r w:rsidRPr="00854021">
        <w:rPr>
          <w:rFonts w:ascii="Times New Roman" w:hAnsi="Times New Roman" w:cs="Times New Roman"/>
          <w:sz w:val="24"/>
          <w:szCs w:val="24"/>
        </w:rPr>
        <w:t>22 months</w:t>
      </w:r>
    </w:p>
    <w:p w14:paraId="03A672CE" w14:textId="68536712" w:rsidR="00F22560" w:rsidRPr="00854021" w:rsidRDefault="00F22560" w:rsidP="00AF419E">
      <w:pPr>
        <w:pStyle w:val="CommentText"/>
        <w:spacing w:line="480" w:lineRule="auto"/>
        <w:rPr>
          <w:rFonts w:ascii="Times New Roman" w:hAnsi="Times New Roman" w:cs="Times New Roman"/>
          <w:sz w:val="24"/>
          <w:szCs w:val="24"/>
        </w:rPr>
      </w:pPr>
      <w:r w:rsidRPr="00B12534">
        <w:rPr>
          <w:rFonts w:ascii="Times New Roman" w:hAnsi="Times New Roman" w:cs="Times New Roman"/>
          <w:sz w:val="24"/>
          <w:szCs w:val="24"/>
          <w:u w:val="single"/>
        </w:rPr>
        <w:lastRenderedPageBreak/>
        <w:t>Section 49(4) decision</w:t>
      </w:r>
      <w:r w:rsidR="00B12534" w:rsidRPr="00B8053F">
        <w:rPr>
          <w:rFonts w:ascii="Times New Roman" w:hAnsi="Times New Roman" w:cs="Times New Roman"/>
          <w:sz w:val="24"/>
          <w:szCs w:val="24"/>
        </w:rPr>
        <w:t xml:space="preserve">  </w:t>
      </w:r>
      <w:r w:rsidR="00B12534" w:rsidRPr="00B8053F">
        <w:rPr>
          <w:rFonts w:ascii="Times New Roman" w:hAnsi="Times New Roman" w:cs="Times New Roman"/>
          <w:sz w:val="24"/>
          <w:szCs w:val="24"/>
        </w:rPr>
        <w:tab/>
      </w:r>
      <w:r w:rsidRPr="00854021">
        <w:rPr>
          <w:rFonts w:ascii="Times New Roman" w:hAnsi="Times New Roman" w:cs="Times New Roman"/>
          <w:sz w:val="24"/>
          <w:szCs w:val="24"/>
        </w:rPr>
        <w:t>22 months</w:t>
      </w:r>
    </w:p>
    <w:p w14:paraId="5C82079C" w14:textId="356140AD" w:rsidR="00F22560" w:rsidRPr="00B12534" w:rsidRDefault="0031114E" w:rsidP="003F6216">
      <w:pPr>
        <w:pStyle w:val="CommentText"/>
        <w:spacing w:line="480" w:lineRule="auto"/>
      </w:pPr>
      <w:r>
        <w:rPr>
          <w:rFonts w:ascii="Times New Roman" w:hAnsi="Times New Roman" w:cs="Times New Roman"/>
          <w:sz w:val="24"/>
          <w:szCs w:val="24"/>
          <w:u w:val="single"/>
        </w:rPr>
        <w:t xml:space="preserve">IPAT </w:t>
      </w:r>
      <w:r w:rsidR="00F81815">
        <w:rPr>
          <w:rFonts w:ascii="Times New Roman" w:hAnsi="Times New Roman" w:cs="Times New Roman"/>
          <w:sz w:val="24"/>
          <w:szCs w:val="24"/>
          <w:u w:val="single"/>
        </w:rPr>
        <w:t>d</w:t>
      </w:r>
      <w:r>
        <w:rPr>
          <w:rFonts w:ascii="Times New Roman" w:hAnsi="Times New Roman" w:cs="Times New Roman"/>
          <w:sz w:val="24"/>
          <w:szCs w:val="24"/>
          <w:u w:val="single"/>
        </w:rPr>
        <w:t>ecision</w:t>
      </w:r>
      <w:r w:rsidR="005B14AF">
        <w:rPr>
          <w:rFonts w:ascii="Times New Roman" w:hAnsi="Times New Roman" w:cs="Times New Roman"/>
          <w:sz w:val="24"/>
          <w:szCs w:val="24"/>
        </w:rPr>
        <w:tab/>
      </w:r>
      <w:r>
        <w:rPr>
          <w:rFonts w:ascii="Times New Roman" w:hAnsi="Times New Roman" w:cs="Times New Roman"/>
          <w:sz w:val="24"/>
          <w:szCs w:val="24"/>
        </w:rPr>
        <w:tab/>
      </w:r>
      <w:r w:rsidR="00F81815">
        <w:rPr>
          <w:rFonts w:ascii="Times New Roman" w:hAnsi="Times New Roman" w:cs="Times New Roman"/>
          <w:sz w:val="24"/>
          <w:szCs w:val="24"/>
        </w:rPr>
        <w:tab/>
      </w:r>
      <w:r w:rsidR="00F22560" w:rsidRPr="00854021">
        <w:rPr>
          <w:rFonts w:ascii="Times New Roman" w:hAnsi="Times New Roman" w:cs="Times New Roman"/>
          <w:sz w:val="24"/>
          <w:szCs w:val="24"/>
        </w:rPr>
        <w:t>16 months</w:t>
      </w:r>
    </w:p>
    <w:p w14:paraId="1EB33056" w14:textId="5577D859" w:rsidR="00F22560" w:rsidRDefault="00ED5C42" w:rsidP="00C155E0">
      <w:pPr>
        <w:pStyle w:val="ListParagraph"/>
        <w:numPr>
          <w:ilvl w:val="0"/>
          <w:numId w:val="25"/>
        </w:numPr>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What is striking about this, according to the </w:t>
      </w:r>
      <w:r w:rsidR="00280035">
        <w:rPr>
          <w:rFonts w:ascii="Times New Roman" w:hAnsi="Times New Roman" w:cs="Times New Roman"/>
          <w:sz w:val="24"/>
          <w:szCs w:val="24"/>
        </w:rPr>
        <w:t>Minister</w:t>
      </w:r>
      <w:r>
        <w:rPr>
          <w:rFonts w:ascii="Times New Roman" w:hAnsi="Times New Roman" w:cs="Times New Roman"/>
          <w:sz w:val="24"/>
          <w:szCs w:val="24"/>
        </w:rPr>
        <w:t xml:space="preserve">, is that no reasons have been provided nor explanation given as to why there is such a delay.  The </w:t>
      </w:r>
      <w:r w:rsidR="00280035">
        <w:rPr>
          <w:rFonts w:ascii="Times New Roman" w:hAnsi="Times New Roman" w:cs="Times New Roman"/>
          <w:sz w:val="24"/>
          <w:szCs w:val="24"/>
        </w:rPr>
        <w:t>Minister</w:t>
      </w:r>
      <w:r>
        <w:rPr>
          <w:rFonts w:ascii="Times New Roman" w:hAnsi="Times New Roman" w:cs="Times New Roman"/>
          <w:sz w:val="24"/>
          <w:szCs w:val="24"/>
        </w:rPr>
        <w:t xml:space="preserve"> submit</w:t>
      </w:r>
      <w:r w:rsidR="00AF419E">
        <w:rPr>
          <w:rFonts w:ascii="Times New Roman" w:hAnsi="Times New Roman" w:cs="Times New Roman"/>
          <w:sz w:val="24"/>
          <w:szCs w:val="24"/>
        </w:rPr>
        <w:t>ted</w:t>
      </w:r>
      <w:r>
        <w:rPr>
          <w:rFonts w:ascii="Times New Roman" w:hAnsi="Times New Roman" w:cs="Times New Roman"/>
          <w:sz w:val="24"/>
          <w:szCs w:val="24"/>
        </w:rPr>
        <w:t xml:space="preserve"> it was only at the </w:t>
      </w:r>
      <w:r w:rsidR="00F22560">
        <w:rPr>
          <w:rFonts w:ascii="Times New Roman" w:hAnsi="Times New Roman" w:cs="Times New Roman"/>
          <w:sz w:val="24"/>
          <w:szCs w:val="24"/>
        </w:rPr>
        <w:t xml:space="preserve">oral </w:t>
      </w:r>
      <w:r>
        <w:rPr>
          <w:rFonts w:ascii="Times New Roman" w:hAnsi="Times New Roman" w:cs="Times New Roman"/>
          <w:sz w:val="24"/>
          <w:szCs w:val="24"/>
        </w:rPr>
        <w:t xml:space="preserve">hearing </w:t>
      </w:r>
      <w:r w:rsidR="00F22560">
        <w:rPr>
          <w:rFonts w:ascii="Times New Roman" w:hAnsi="Times New Roman" w:cs="Times New Roman"/>
          <w:sz w:val="24"/>
          <w:szCs w:val="24"/>
        </w:rPr>
        <w:t>of the appeal</w:t>
      </w:r>
      <w:r>
        <w:rPr>
          <w:rFonts w:ascii="Times New Roman" w:hAnsi="Times New Roman" w:cs="Times New Roman"/>
          <w:sz w:val="24"/>
          <w:szCs w:val="24"/>
        </w:rPr>
        <w:t xml:space="preserve"> </w:t>
      </w:r>
      <w:r w:rsidR="00F93E84">
        <w:rPr>
          <w:rFonts w:ascii="Times New Roman" w:hAnsi="Times New Roman" w:cs="Times New Roman"/>
          <w:sz w:val="24"/>
          <w:szCs w:val="24"/>
        </w:rPr>
        <w:t xml:space="preserve">that </w:t>
      </w:r>
      <w:r>
        <w:rPr>
          <w:rFonts w:ascii="Times New Roman" w:hAnsi="Times New Roman" w:cs="Times New Roman"/>
          <w:sz w:val="24"/>
          <w:szCs w:val="24"/>
        </w:rPr>
        <w:t xml:space="preserve">the reason of inadvertence of the appellant’s legal team </w:t>
      </w:r>
      <w:r w:rsidR="00F93E84">
        <w:rPr>
          <w:rFonts w:ascii="Times New Roman" w:hAnsi="Times New Roman" w:cs="Times New Roman"/>
          <w:sz w:val="24"/>
          <w:szCs w:val="24"/>
        </w:rPr>
        <w:t>was raised as a cause of the</w:t>
      </w:r>
      <w:r>
        <w:rPr>
          <w:rFonts w:ascii="Times New Roman" w:hAnsi="Times New Roman" w:cs="Times New Roman"/>
          <w:sz w:val="24"/>
          <w:szCs w:val="24"/>
        </w:rPr>
        <w:t xml:space="preserve"> delay</w:t>
      </w:r>
      <w:r w:rsidR="00280035">
        <w:rPr>
          <w:rFonts w:ascii="Times New Roman" w:hAnsi="Times New Roman" w:cs="Times New Roman"/>
          <w:sz w:val="24"/>
          <w:szCs w:val="24"/>
        </w:rPr>
        <w:t>;</w:t>
      </w:r>
      <w:r>
        <w:rPr>
          <w:rFonts w:ascii="Times New Roman" w:hAnsi="Times New Roman" w:cs="Times New Roman"/>
          <w:sz w:val="24"/>
          <w:szCs w:val="24"/>
        </w:rPr>
        <w:t xml:space="preserve"> no explanation was provided in the High Court.  Further, no such explanation was sworn on affidavit by the appellant.  The </w:t>
      </w:r>
      <w:r w:rsidR="00280035">
        <w:rPr>
          <w:rFonts w:ascii="Times New Roman" w:hAnsi="Times New Roman" w:cs="Times New Roman"/>
          <w:sz w:val="24"/>
          <w:szCs w:val="24"/>
        </w:rPr>
        <w:t>Minister</w:t>
      </w:r>
      <w:r w:rsidR="00B2275E">
        <w:rPr>
          <w:rFonts w:ascii="Times New Roman" w:hAnsi="Times New Roman" w:cs="Times New Roman"/>
          <w:sz w:val="24"/>
          <w:szCs w:val="24"/>
        </w:rPr>
        <w:t xml:space="preserve"> </w:t>
      </w:r>
      <w:r w:rsidR="00163F31">
        <w:rPr>
          <w:rFonts w:ascii="Times New Roman" w:hAnsi="Times New Roman" w:cs="Times New Roman"/>
          <w:sz w:val="24"/>
          <w:szCs w:val="24"/>
        </w:rPr>
        <w:t>submit</w:t>
      </w:r>
      <w:r w:rsidR="00B2275E">
        <w:rPr>
          <w:rFonts w:ascii="Times New Roman" w:hAnsi="Times New Roman" w:cs="Times New Roman"/>
          <w:sz w:val="24"/>
          <w:szCs w:val="24"/>
        </w:rPr>
        <w:t>ted</w:t>
      </w:r>
      <w:r w:rsidR="00375BAF">
        <w:rPr>
          <w:rFonts w:ascii="Times New Roman" w:hAnsi="Times New Roman" w:cs="Times New Roman"/>
          <w:sz w:val="24"/>
          <w:szCs w:val="24"/>
        </w:rPr>
        <w:t xml:space="preserve"> </w:t>
      </w:r>
      <w:r w:rsidR="00163F31">
        <w:rPr>
          <w:rFonts w:ascii="Times New Roman" w:hAnsi="Times New Roman" w:cs="Times New Roman"/>
          <w:sz w:val="24"/>
          <w:szCs w:val="24"/>
        </w:rPr>
        <w:t xml:space="preserve"> that this is despite the fact that </w:t>
      </w:r>
      <w:r>
        <w:rPr>
          <w:rFonts w:ascii="Times New Roman" w:hAnsi="Times New Roman" w:cs="Times New Roman"/>
          <w:sz w:val="24"/>
          <w:szCs w:val="24"/>
        </w:rPr>
        <w:t>s. 5 of the Illegal Immigrants (Trafficking) Act, 2000</w:t>
      </w:r>
      <w:r w:rsidR="002F5547">
        <w:rPr>
          <w:rFonts w:ascii="Times New Roman" w:hAnsi="Times New Roman" w:cs="Times New Roman"/>
          <w:sz w:val="24"/>
          <w:szCs w:val="24"/>
        </w:rPr>
        <w:t xml:space="preserve"> (</w:t>
      </w:r>
      <w:r>
        <w:rPr>
          <w:rFonts w:ascii="Times New Roman" w:hAnsi="Times New Roman" w:cs="Times New Roman"/>
          <w:sz w:val="24"/>
          <w:szCs w:val="24"/>
        </w:rPr>
        <w:t>as amended</w:t>
      </w:r>
      <w:r w:rsidR="002F5547">
        <w:rPr>
          <w:rFonts w:ascii="Times New Roman" w:hAnsi="Times New Roman" w:cs="Times New Roman"/>
          <w:sz w:val="24"/>
          <w:szCs w:val="24"/>
        </w:rPr>
        <w:t>)</w:t>
      </w:r>
      <w:r>
        <w:rPr>
          <w:rFonts w:ascii="Times New Roman" w:hAnsi="Times New Roman" w:cs="Times New Roman"/>
          <w:sz w:val="24"/>
          <w:szCs w:val="24"/>
        </w:rPr>
        <w:t xml:space="preserve"> </w:t>
      </w:r>
      <w:r w:rsidR="00163F31">
        <w:rPr>
          <w:rFonts w:ascii="Times New Roman" w:hAnsi="Times New Roman" w:cs="Times New Roman"/>
          <w:sz w:val="24"/>
          <w:szCs w:val="24"/>
        </w:rPr>
        <w:t>specifically mandates that</w:t>
      </w:r>
      <w:r w:rsidR="00D06E52">
        <w:rPr>
          <w:rFonts w:ascii="Times New Roman" w:hAnsi="Times New Roman" w:cs="Times New Roman"/>
          <w:sz w:val="24"/>
          <w:szCs w:val="24"/>
        </w:rPr>
        <w:t>,</w:t>
      </w:r>
      <w:r w:rsidR="00163F31">
        <w:rPr>
          <w:rFonts w:ascii="Times New Roman" w:hAnsi="Times New Roman" w:cs="Times New Roman"/>
          <w:sz w:val="24"/>
          <w:szCs w:val="24"/>
        </w:rPr>
        <w:t xml:space="preserve"> if </w:t>
      </w:r>
      <w:r w:rsidR="00280035">
        <w:rPr>
          <w:rFonts w:ascii="Times New Roman" w:hAnsi="Times New Roman" w:cs="Times New Roman"/>
          <w:sz w:val="24"/>
          <w:szCs w:val="24"/>
        </w:rPr>
        <w:t xml:space="preserve">challenging </w:t>
      </w:r>
      <w:r w:rsidR="00163F31">
        <w:rPr>
          <w:rFonts w:ascii="Times New Roman" w:hAnsi="Times New Roman" w:cs="Times New Roman"/>
          <w:sz w:val="24"/>
          <w:szCs w:val="24"/>
        </w:rPr>
        <w:t xml:space="preserve">a </w:t>
      </w:r>
      <w:r w:rsidR="00A8702E">
        <w:rPr>
          <w:rFonts w:ascii="Times New Roman" w:hAnsi="Times New Roman" w:cs="Times New Roman"/>
          <w:sz w:val="24"/>
          <w:szCs w:val="24"/>
        </w:rPr>
        <w:t>PTR</w:t>
      </w:r>
      <w:r w:rsidR="00163F31">
        <w:rPr>
          <w:rFonts w:ascii="Times New Roman" w:hAnsi="Times New Roman" w:cs="Times New Roman"/>
          <w:sz w:val="24"/>
          <w:szCs w:val="24"/>
        </w:rPr>
        <w:t xml:space="preserve"> decision, a recommendation of an IPO</w:t>
      </w:r>
      <w:r w:rsidR="00A8702E">
        <w:rPr>
          <w:rFonts w:ascii="Times New Roman" w:hAnsi="Times New Roman" w:cs="Times New Roman"/>
          <w:sz w:val="24"/>
          <w:szCs w:val="24"/>
        </w:rPr>
        <w:t>,</w:t>
      </w:r>
      <w:r w:rsidR="00163F31">
        <w:rPr>
          <w:rFonts w:ascii="Times New Roman" w:hAnsi="Times New Roman" w:cs="Times New Roman"/>
          <w:sz w:val="24"/>
          <w:szCs w:val="24"/>
        </w:rPr>
        <w:t xml:space="preserve"> or an IPAT decision, then this must be done within 28 days of being notified of these decisions, unless the </w:t>
      </w:r>
      <w:r w:rsidR="00280035">
        <w:rPr>
          <w:rFonts w:ascii="Times New Roman" w:hAnsi="Times New Roman" w:cs="Times New Roman"/>
          <w:sz w:val="24"/>
          <w:szCs w:val="24"/>
        </w:rPr>
        <w:t>c</w:t>
      </w:r>
      <w:r w:rsidR="00163F31">
        <w:rPr>
          <w:rFonts w:ascii="Times New Roman" w:hAnsi="Times New Roman" w:cs="Times New Roman"/>
          <w:sz w:val="24"/>
          <w:szCs w:val="24"/>
        </w:rPr>
        <w:t>ourt extends time for “</w:t>
      </w:r>
      <w:r w:rsidR="00163F31" w:rsidRPr="00B12534">
        <w:rPr>
          <w:rFonts w:ascii="Times New Roman" w:hAnsi="Times New Roman" w:cs="Times New Roman"/>
          <w:i/>
          <w:iCs/>
          <w:sz w:val="24"/>
          <w:szCs w:val="24"/>
        </w:rPr>
        <w:t>good and sufficient reason</w:t>
      </w:r>
      <w:r w:rsidR="00163F31">
        <w:rPr>
          <w:rFonts w:ascii="Times New Roman" w:hAnsi="Times New Roman" w:cs="Times New Roman"/>
          <w:sz w:val="24"/>
          <w:szCs w:val="24"/>
        </w:rPr>
        <w:t>”</w:t>
      </w:r>
      <w:r w:rsidR="00D06E52">
        <w:rPr>
          <w:rFonts w:ascii="Times New Roman" w:hAnsi="Times New Roman" w:cs="Times New Roman"/>
          <w:sz w:val="24"/>
          <w:szCs w:val="24"/>
        </w:rPr>
        <w:t>,</w:t>
      </w:r>
      <w:r w:rsidR="00163F31">
        <w:rPr>
          <w:rFonts w:ascii="Times New Roman" w:hAnsi="Times New Roman" w:cs="Times New Roman"/>
          <w:sz w:val="24"/>
          <w:szCs w:val="24"/>
        </w:rPr>
        <w:t xml:space="preserve"> and there are substantial grounds for the decision to be quashed.  </w:t>
      </w:r>
    </w:p>
    <w:p w14:paraId="63419A52" w14:textId="3FCD408D" w:rsidR="00A95F20" w:rsidRPr="009D60DC" w:rsidRDefault="00163F31" w:rsidP="00B62712">
      <w:pPr>
        <w:pStyle w:val="ListParagraph"/>
        <w:numPr>
          <w:ilvl w:val="0"/>
          <w:numId w:val="25"/>
        </w:numPr>
        <w:spacing w:after="0" w:line="480" w:lineRule="auto"/>
        <w:ind w:left="0" w:firstLine="0"/>
        <w:jc w:val="both"/>
        <w:rPr>
          <w:rFonts w:ascii="Times New Roman" w:eastAsia="Times New Roman" w:hAnsi="Times New Roman" w:cs="Times New Roman"/>
          <w:i/>
          <w:iCs/>
          <w:sz w:val="24"/>
          <w:szCs w:val="24"/>
          <w:lang w:eastAsia="en-IE"/>
        </w:rPr>
      </w:pPr>
      <w:r>
        <w:rPr>
          <w:rFonts w:ascii="Times New Roman" w:hAnsi="Times New Roman" w:cs="Times New Roman"/>
          <w:sz w:val="24"/>
          <w:szCs w:val="24"/>
        </w:rPr>
        <w:t xml:space="preserve">The </w:t>
      </w:r>
      <w:r w:rsidR="00280035">
        <w:rPr>
          <w:rFonts w:ascii="Times New Roman" w:hAnsi="Times New Roman" w:cs="Times New Roman"/>
          <w:sz w:val="24"/>
          <w:szCs w:val="24"/>
        </w:rPr>
        <w:t>Minister</w:t>
      </w:r>
      <w:r>
        <w:rPr>
          <w:rFonts w:ascii="Times New Roman" w:hAnsi="Times New Roman" w:cs="Times New Roman"/>
          <w:sz w:val="24"/>
          <w:szCs w:val="24"/>
        </w:rPr>
        <w:t xml:space="preserve"> submit</w:t>
      </w:r>
      <w:r w:rsidR="001C3091">
        <w:rPr>
          <w:rFonts w:ascii="Times New Roman" w:hAnsi="Times New Roman" w:cs="Times New Roman"/>
          <w:sz w:val="24"/>
          <w:szCs w:val="24"/>
        </w:rPr>
        <w:t>ted</w:t>
      </w:r>
      <w:r>
        <w:rPr>
          <w:rFonts w:ascii="Times New Roman" w:hAnsi="Times New Roman" w:cs="Times New Roman"/>
          <w:sz w:val="24"/>
          <w:szCs w:val="24"/>
        </w:rPr>
        <w:t xml:space="preserve"> that the s. 35 Report is slightly different.  Section 5 of the 2000 Act does not apply to it.  Therefore,</w:t>
      </w:r>
      <w:r w:rsidR="00B62712">
        <w:rPr>
          <w:rFonts w:ascii="Times New Roman" w:hAnsi="Times New Roman" w:cs="Times New Roman"/>
          <w:sz w:val="24"/>
          <w:szCs w:val="24"/>
        </w:rPr>
        <w:t xml:space="preserve"> </w:t>
      </w:r>
      <w:r w:rsidR="009D60DC">
        <w:rPr>
          <w:rFonts w:ascii="Times New Roman" w:hAnsi="Times New Roman" w:cs="Times New Roman"/>
          <w:sz w:val="24"/>
          <w:szCs w:val="24"/>
        </w:rPr>
        <w:t xml:space="preserve">the Minister said, </w:t>
      </w:r>
      <w:r w:rsidR="00B62712">
        <w:rPr>
          <w:rFonts w:ascii="Times New Roman" w:hAnsi="Times New Roman" w:cs="Times New Roman"/>
          <w:sz w:val="24"/>
          <w:szCs w:val="24"/>
        </w:rPr>
        <w:t>it was necessary for the app</w:t>
      </w:r>
      <w:r w:rsidR="008C687F">
        <w:rPr>
          <w:rFonts w:ascii="Times New Roman" w:hAnsi="Times New Roman" w:cs="Times New Roman"/>
          <w:sz w:val="24"/>
          <w:szCs w:val="24"/>
        </w:rPr>
        <w:t>ellant</w:t>
      </w:r>
      <w:r w:rsidR="00B62712">
        <w:rPr>
          <w:rFonts w:ascii="Times New Roman" w:hAnsi="Times New Roman" w:cs="Times New Roman"/>
          <w:sz w:val="24"/>
          <w:szCs w:val="24"/>
        </w:rPr>
        <w:t xml:space="preserve"> to obtain an extension of time pursuant to </w:t>
      </w:r>
      <w:r w:rsidRPr="00B62712">
        <w:rPr>
          <w:rFonts w:ascii="Times New Roman" w:hAnsi="Times New Roman" w:cs="Times New Roman"/>
          <w:sz w:val="24"/>
          <w:szCs w:val="24"/>
        </w:rPr>
        <w:t>Order 84, r</w:t>
      </w:r>
      <w:r w:rsidR="009E00B5">
        <w:rPr>
          <w:rFonts w:ascii="Times New Roman" w:hAnsi="Times New Roman" w:cs="Times New Roman"/>
          <w:sz w:val="24"/>
          <w:szCs w:val="24"/>
        </w:rPr>
        <w:t>.</w:t>
      </w:r>
      <w:r w:rsidRPr="00B62712">
        <w:rPr>
          <w:rFonts w:ascii="Times New Roman" w:hAnsi="Times New Roman" w:cs="Times New Roman"/>
          <w:sz w:val="24"/>
          <w:szCs w:val="24"/>
        </w:rPr>
        <w:t xml:space="preserve"> 21(3) </w:t>
      </w:r>
      <w:r w:rsidR="009E00B5">
        <w:rPr>
          <w:rFonts w:ascii="Times New Roman" w:hAnsi="Times New Roman" w:cs="Times New Roman"/>
          <w:sz w:val="24"/>
          <w:szCs w:val="24"/>
        </w:rPr>
        <w:t>RSC</w:t>
      </w:r>
      <w:r w:rsidRPr="00B62712">
        <w:rPr>
          <w:rFonts w:ascii="Times New Roman" w:hAnsi="Times New Roman" w:cs="Times New Roman"/>
          <w:sz w:val="24"/>
          <w:szCs w:val="24"/>
        </w:rPr>
        <w:t xml:space="preserve">.  Here, the </w:t>
      </w:r>
      <w:r w:rsidR="00280035" w:rsidRPr="009D60DC">
        <w:rPr>
          <w:rFonts w:ascii="Times New Roman" w:hAnsi="Times New Roman" w:cs="Times New Roman"/>
          <w:sz w:val="24"/>
          <w:szCs w:val="24"/>
        </w:rPr>
        <w:t>Minister</w:t>
      </w:r>
      <w:r w:rsidRPr="009D60DC">
        <w:rPr>
          <w:rFonts w:ascii="Times New Roman" w:hAnsi="Times New Roman" w:cs="Times New Roman"/>
          <w:sz w:val="24"/>
          <w:szCs w:val="24"/>
        </w:rPr>
        <w:t xml:space="preserve"> submit</w:t>
      </w:r>
      <w:r w:rsidR="001C3091" w:rsidRPr="009D60DC">
        <w:rPr>
          <w:rFonts w:ascii="Times New Roman" w:hAnsi="Times New Roman" w:cs="Times New Roman"/>
          <w:sz w:val="24"/>
          <w:szCs w:val="24"/>
        </w:rPr>
        <w:t>ted</w:t>
      </w:r>
      <w:r w:rsidR="00211309">
        <w:rPr>
          <w:rFonts w:ascii="Times New Roman" w:hAnsi="Times New Roman" w:cs="Times New Roman"/>
          <w:sz w:val="24"/>
          <w:szCs w:val="24"/>
        </w:rPr>
        <w:t>,</w:t>
      </w:r>
      <w:r w:rsidRPr="009D60DC">
        <w:rPr>
          <w:rFonts w:ascii="Times New Roman" w:hAnsi="Times New Roman" w:cs="Times New Roman"/>
          <w:sz w:val="24"/>
          <w:szCs w:val="24"/>
        </w:rPr>
        <w:t xml:space="preserve"> the onus is even higher on the appellant.  Not only does one have to show “good and sufficient reason”</w:t>
      </w:r>
      <w:r w:rsidR="008833FD">
        <w:rPr>
          <w:rFonts w:ascii="Times New Roman" w:hAnsi="Times New Roman" w:cs="Times New Roman"/>
          <w:sz w:val="24"/>
          <w:szCs w:val="24"/>
        </w:rPr>
        <w:t>,</w:t>
      </w:r>
      <w:r w:rsidRPr="009D60DC">
        <w:rPr>
          <w:rFonts w:ascii="Times New Roman" w:hAnsi="Times New Roman" w:cs="Times New Roman"/>
          <w:sz w:val="24"/>
          <w:szCs w:val="24"/>
        </w:rPr>
        <w:t xml:space="preserve"> </w:t>
      </w:r>
      <w:r w:rsidR="002F5547" w:rsidRPr="009D60DC">
        <w:rPr>
          <w:rFonts w:ascii="Times New Roman" w:hAnsi="Times New Roman" w:cs="Times New Roman"/>
          <w:sz w:val="24"/>
          <w:szCs w:val="24"/>
        </w:rPr>
        <w:t xml:space="preserve">but </w:t>
      </w:r>
      <w:r w:rsidRPr="009D60DC">
        <w:rPr>
          <w:rFonts w:ascii="Times New Roman" w:hAnsi="Times New Roman" w:cs="Times New Roman"/>
          <w:sz w:val="24"/>
          <w:szCs w:val="24"/>
        </w:rPr>
        <w:t xml:space="preserve">also that the circumstances surrounding the failure to challenge within time were either outside of </w:t>
      </w:r>
      <w:r w:rsidR="001C3091" w:rsidRPr="00B62712">
        <w:rPr>
          <w:rFonts w:ascii="Times New Roman" w:hAnsi="Times New Roman" w:cs="Times New Roman"/>
          <w:sz w:val="24"/>
          <w:szCs w:val="24"/>
        </w:rPr>
        <w:t xml:space="preserve">the applicant’s </w:t>
      </w:r>
      <w:r w:rsidRPr="00B62712">
        <w:rPr>
          <w:rFonts w:ascii="Times New Roman" w:hAnsi="Times New Roman" w:cs="Times New Roman"/>
          <w:sz w:val="24"/>
          <w:szCs w:val="24"/>
        </w:rPr>
        <w:t xml:space="preserve">control or were not anticipated by the applicant.  The </w:t>
      </w:r>
      <w:r w:rsidR="00280035" w:rsidRPr="00B62712">
        <w:rPr>
          <w:rFonts w:ascii="Times New Roman" w:hAnsi="Times New Roman" w:cs="Times New Roman"/>
          <w:sz w:val="24"/>
          <w:szCs w:val="24"/>
        </w:rPr>
        <w:t>Minister</w:t>
      </w:r>
      <w:r w:rsidRPr="00B62712">
        <w:rPr>
          <w:rFonts w:ascii="Times New Roman" w:hAnsi="Times New Roman" w:cs="Times New Roman"/>
          <w:sz w:val="24"/>
          <w:szCs w:val="24"/>
        </w:rPr>
        <w:t xml:space="preserve"> submit</w:t>
      </w:r>
      <w:r w:rsidR="001C3091" w:rsidRPr="00B62712">
        <w:rPr>
          <w:rFonts w:ascii="Times New Roman" w:hAnsi="Times New Roman" w:cs="Times New Roman"/>
          <w:sz w:val="24"/>
          <w:szCs w:val="24"/>
        </w:rPr>
        <w:t>ted</w:t>
      </w:r>
      <w:r w:rsidRPr="00B62712">
        <w:rPr>
          <w:rFonts w:ascii="Times New Roman" w:hAnsi="Times New Roman" w:cs="Times New Roman"/>
          <w:sz w:val="24"/>
          <w:szCs w:val="24"/>
        </w:rPr>
        <w:t xml:space="preserve"> that the appellant fail</w:t>
      </w:r>
      <w:r w:rsidR="001C3091" w:rsidRPr="00B62712">
        <w:rPr>
          <w:rFonts w:ascii="Times New Roman" w:hAnsi="Times New Roman" w:cs="Times New Roman"/>
          <w:sz w:val="24"/>
          <w:szCs w:val="24"/>
        </w:rPr>
        <w:t>ed</w:t>
      </w:r>
      <w:r w:rsidRPr="00B62712">
        <w:rPr>
          <w:rFonts w:ascii="Times New Roman" w:hAnsi="Times New Roman" w:cs="Times New Roman"/>
          <w:sz w:val="24"/>
          <w:szCs w:val="24"/>
        </w:rPr>
        <w:t xml:space="preserve"> to satisfy these requirements.  The </w:t>
      </w:r>
      <w:r w:rsidR="00280035" w:rsidRPr="00B62712">
        <w:rPr>
          <w:rFonts w:ascii="Times New Roman" w:hAnsi="Times New Roman" w:cs="Times New Roman"/>
          <w:sz w:val="24"/>
          <w:szCs w:val="24"/>
        </w:rPr>
        <w:t>Minister</w:t>
      </w:r>
      <w:r w:rsidRPr="00B62712">
        <w:rPr>
          <w:rFonts w:ascii="Times New Roman" w:hAnsi="Times New Roman" w:cs="Times New Roman"/>
          <w:sz w:val="24"/>
          <w:szCs w:val="24"/>
        </w:rPr>
        <w:t xml:space="preserve"> submit</w:t>
      </w:r>
      <w:r w:rsidR="001C3091" w:rsidRPr="00B62712">
        <w:rPr>
          <w:rFonts w:ascii="Times New Roman" w:hAnsi="Times New Roman" w:cs="Times New Roman"/>
          <w:sz w:val="24"/>
          <w:szCs w:val="24"/>
        </w:rPr>
        <w:t>ted</w:t>
      </w:r>
      <w:r w:rsidRPr="00B62712">
        <w:rPr>
          <w:rFonts w:ascii="Times New Roman" w:hAnsi="Times New Roman" w:cs="Times New Roman"/>
          <w:sz w:val="24"/>
          <w:szCs w:val="24"/>
        </w:rPr>
        <w:t xml:space="preserve"> that</w:t>
      </w:r>
      <w:r w:rsidR="00280035" w:rsidRPr="00B62712">
        <w:rPr>
          <w:rFonts w:ascii="Times New Roman" w:hAnsi="Times New Roman" w:cs="Times New Roman"/>
          <w:sz w:val="24"/>
          <w:szCs w:val="24"/>
        </w:rPr>
        <w:t xml:space="preserve"> the case law supported the proposition that</w:t>
      </w:r>
      <w:r w:rsidRPr="00B62712">
        <w:rPr>
          <w:rFonts w:ascii="Times New Roman" w:hAnsi="Times New Roman" w:cs="Times New Roman"/>
          <w:sz w:val="24"/>
          <w:szCs w:val="24"/>
        </w:rPr>
        <w:t xml:space="preserve"> an applicant </w:t>
      </w:r>
      <w:r w:rsidR="00211309">
        <w:rPr>
          <w:rFonts w:ascii="Times New Roman" w:hAnsi="Times New Roman" w:cs="Times New Roman"/>
          <w:sz w:val="24"/>
          <w:szCs w:val="24"/>
        </w:rPr>
        <w:t>must seek an extension of time where they are</w:t>
      </w:r>
      <w:r w:rsidRPr="00B62712">
        <w:rPr>
          <w:rFonts w:ascii="Times New Roman" w:hAnsi="Times New Roman" w:cs="Times New Roman"/>
          <w:sz w:val="24"/>
          <w:szCs w:val="24"/>
        </w:rPr>
        <w:t xml:space="preserve"> seeking to amend </w:t>
      </w:r>
      <w:r w:rsidR="009D60DC">
        <w:rPr>
          <w:rFonts w:ascii="Times New Roman" w:hAnsi="Times New Roman" w:cs="Times New Roman"/>
          <w:sz w:val="24"/>
          <w:szCs w:val="24"/>
        </w:rPr>
        <w:t>their pleadings in a</w:t>
      </w:r>
      <w:r w:rsidRPr="009D60DC">
        <w:rPr>
          <w:rFonts w:ascii="Times New Roman" w:hAnsi="Times New Roman" w:cs="Times New Roman"/>
          <w:sz w:val="24"/>
          <w:szCs w:val="24"/>
        </w:rPr>
        <w:t xml:space="preserve"> judicial review</w:t>
      </w:r>
      <w:r w:rsidR="009D60DC">
        <w:rPr>
          <w:rFonts w:ascii="Times New Roman" w:hAnsi="Times New Roman" w:cs="Times New Roman"/>
          <w:sz w:val="24"/>
          <w:szCs w:val="24"/>
        </w:rPr>
        <w:t xml:space="preserve"> proceeding</w:t>
      </w:r>
      <w:r w:rsidR="00211309">
        <w:rPr>
          <w:rFonts w:ascii="Times New Roman" w:hAnsi="Times New Roman" w:cs="Times New Roman"/>
          <w:sz w:val="24"/>
          <w:szCs w:val="24"/>
        </w:rPr>
        <w:t>.</w:t>
      </w:r>
      <w:r w:rsidRPr="009D60DC">
        <w:rPr>
          <w:rFonts w:ascii="Times New Roman" w:hAnsi="Times New Roman" w:cs="Times New Roman"/>
          <w:sz w:val="24"/>
          <w:szCs w:val="24"/>
        </w:rPr>
        <w:t xml:space="preserve"> </w:t>
      </w:r>
      <w:r w:rsidR="00140436" w:rsidRPr="009D60DC">
        <w:rPr>
          <w:rFonts w:ascii="Times New Roman" w:hAnsi="Times New Roman" w:cs="Times New Roman"/>
          <w:sz w:val="24"/>
          <w:szCs w:val="24"/>
        </w:rPr>
        <w:t xml:space="preserve"> </w:t>
      </w:r>
    </w:p>
    <w:p w14:paraId="59C87E4F" w14:textId="6A0CA169" w:rsidR="00DF7327" w:rsidRPr="003A3417" w:rsidRDefault="00DF7327" w:rsidP="00C155E0">
      <w:pPr>
        <w:pStyle w:val="ListParagraph"/>
        <w:numPr>
          <w:ilvl w:val="0"/>
          <w:numId w:val="25"/>
        </w:numPr>
        <w:spacing w:after="0" w:line="480" w:lineRule="auto"/>
        <w:ind w:left="0" w:firstLine="0"/>
        <w:jc w:val="both"/>
        <w:rPr>
          <w:rFonts w:ascii="Times New Roman" w:hAnsi="Times New Roman" w:cs="Times New Roman"/>
          <w:sz w:val="24"/>
          <w:szCs w:val="24"/>
        </w:rPr>
      </w:pPr>
      <w:r w:rsidRPr="003A3417">
        <w:rPr>
          <w:rFonts w:ascii="Times New Roman" w:hAnsi="Times New Roman" w:cs="Times New Roman"/>
          <w:sz w:val="24"/>
          <w:szCs w:val="24"/>
        </w:rPr>
        <w:t>The appellant submit</w:t>
      </w:r>
      <w:r w:rsidR="001C3091">
        <w:rPr>
          <w:rFonts w:ascii="Times New Roman" w:hAnsi="Times New Roman" w:cs="Times New Roman"/>
          <w:sz w:val="24"/>
          <w:szCs w:val="24"/>
        </w:rPr>
        <w:t>ted</w:t>
      </w:r>
      <w:r w:rsidRPr="003A3417">
        <w:rPr>
          <w:rFonts w:ascii="Times New Roman" w:hAnsi="Times New Roman" w:cs="Times New Roman"/>
          <w:sz w:val="24"/>
          <w:szCs w:val="24"/>
        </w:rPr>
        <w:t xml:space="preserve"> that when the case was first lodged, the initial statement of grounds did refer to the </w:t>
      </w:r>
      <w:r w:rsidRPr="003A3417">
        <w:rPr>
          <w:rFonts w:ascii="Times New Roman" w:hAnsi="Times New Roman" w:cs="Times New Roman"/>
          <w:i/>
          <w:iCs/>
          <w:sz w:val="24"/>
          <w:szCs w:val="24"/>
        </w:rPr>
        <w:t>IX</w:t>
      </w:r>
      <w:r w:rsidR="008B7C09">
        <w:rPr>
          <w:rFonts w:ascii="Times New Roman" w:hAnsi="Times New Roman" w:cs="Times New Roman"/>
          <w:i/>
          <w:iCs/>
          <w:sz w:val="24"/>
          <w:szCs w:val="24"/>
        </w:rPr>
        <w:t xml:space="preserve"> </w:t>
      </w:r>
      <w:r w:rsidR="006947C2">
        <w:rPr>
          <w:rFonts w:ascii="Times New Roman" w:hAnsi="Times New Roman" w:cs="Times New Roman"/>
          <w:i/>
          <w:iCs/>
          <w:sz w:val="24"/>
          <w:szCs w:val="24"/>
        </w:rPr>
        <w:t>(NY) v</w:t>
      </w:r>
      <w:r w:rsidR="001C3091">
        <w:rPr>
          <w:rFonts w:ascii="Times New Roman" w:hAnsi="Times New Roman" w:cs="Times New Roman"/>
          <w:i/>
          <w:iCs/>
          <w:sz w:val="24"/>
          <w:szCs w:val="24"/>
        </w:rPr>
        <w:t>.</w:t>
      </w:r>
      <w:r w:rsidR="006947C2">
        <w:rPr>
          <w:rFonts w:ascii="Times New Roman" w:hAnsi="Times New Roman" w:cs="Times New Roman"/>
          <w:i/>
          <w:iCs/>
          <w:sz w:val="24"/>
          <w:szCs w:val="24"/>
        </w:rPr>
        <w:t xml:space="preserve"> CIPO</w:t>
      </w:r>
      <w:r w:rsidRPr="003A3417">
        <w:rPr>
          <w:rFonts w:ascii="Times New Roman" w:hAnsi="Times New Roman" w:cs="Times New Roman"/>
          <w:i/>
          <w:iCs/>
          <w:sz w:val="24"/>
          <w:szCs w:val="24"/>
        </w:rPr>
        <w:t xml:space="preserve"> </w:t>
      </w:r>
      <w:r w:rsidRPr="003A3417">
        <w:rPr>
          <w:rFonts w:ascii="Times New Roman" w:hAnsi="Times New Roman" w:cs="Times New Roman"/>
          <w:sz w:val="24"/>
          <w:szCs w:val="24"/>
        </w:rPr>
        <w:t xml:space="preserve">case albeit the reliefs </w:t>
      </w:r>
      <w:r w:rsidR="007F54B2">
        <w:rPr>
          <w:rFonts w:ascii="Times New Roman" w:hAnsi="Times New Roman" w:cs="Times New Roman"/>
          <w:sz w:val="24"/>
          <w:szCs w:val="24"/>
        </w:rPr>
        <w:t>s</w:t>
      </w:r>
      <w:r w:rsidRPr="003A3417">
        <w:rPr>
          <w:rFonts w:ascii="Times New Roman" w:hAnsi="Times New Roman" w:cs="Times New Roman"/>
          <w:sz w:val="24"/>
          <w:szCs w:val="24"/>
        </w:rPr>
        <w:t>ought were amended.  The appellant submit</w:t>
      </w:r>
      <w:r w:rsidR="001C3091">
        <w:rPr>
          <w:rFonts w:ascii="Times New Roman" w:hAnsi="Times New Roman" w:cs="Times New Roman"/>
          <w:sz w:val="24"/>
          <w:szCs w:val="24"/>
        </w:rPr>
        <w:t>ted</w:t>
      </w:r>
      <w:r w:rsidRPr="003A3417">
        <w:rPr>
          <w:rFonts w:ascii="Times New Roman" w:hAnsi="Times New Roman" w:cs="Times New Roman"/>
          <w:sz w:val="24"/>
          <w:szCs w:val="24"/>
        </w:rPr>
        <w:t xml:space="preserve"> that he </w:t>
      </w:r>
      <w:r w:rsidR="00211309">
        <w:rPr>
          <w:rFonts w:ascii="Times New Roman" w:hAnsi="Times New Roman" w:cs="Times New Roman"/>
          <w:sz w:val="24"/>
          <w:szCs w:val="24"/>
        </w:rPr>
        <w:t>was within</w:t>
      </w:r>
      <w:r w:rsidRPr="003A3417">
        <w:rPr>
          <w:rFonts w:ascii="Times New Roman" w:hAnsi="Times New Roman" w:cs="Times New Roman"/>
          <w:sz w:val="24"/>
          <w:szCs w:val="24"/>
        </w:rPr>
        <w:t xml:space="preserve"> time to challenge the </w:t>
      </w:r>
      <w:r w:rsidR="006947C2">
        <w:rPr>
          <w:rFonts w:ascii="Times New Roman" w:hAnsi="Times New Roman" w:cs="Times New Roman"/>
          <w:sz w:val="24"/>
          <w:szCs w:val="24"/>
        </w:rPr>
        <w:t>A</w:t>
      </w:r>
      <w:r w:rsidR="00AC2FF7" w:rsidRPr="003A3417">
        <w:rPr>
          <w:rFonts w:ascii="Times New Roman" w:hAnsi="Times New Roman" w:cs="Times New Roman"/>
          <w:sz w:val="24"/>
          <w:szCs w:val="24"/>
        </w:rPr>
        <w:t xml:space="preserve">ddendum </w:t>
      </w:r>
      <w:r w:rsidRPr="003A3417">
        <w:rPr>
          <w:rFonts w:ascii="Times New Roman" w:hAnsi="Times New Roman" w:cs="Times New Roman"/>
          <w:sz w:val="24"/>
          <w:szCs w:val="24"/>
        </w:rPr>
        <w:t>as it was within the three</w:t>
      </w:r>
      <w:r w:rsidR="00F93E84">
        <w:rPr>
          <w:rFonts w:ascii="Times New Roman" w:hAnsi="Times New Roman" w:cs="Times New Roman"/>
          <w:sz w:val="24"/>
          <w:szCs w:val="24"/>
        </w:rPr>
        <w:t>-</w:t>
      </w:r>
      <w:r w:rsidRPr="003A3417">
        <w:rPr>
          <w:rFonts w:ascii="Times New Roman" w:hAnsi="Times New Roman" w:cs="Times New Roman"/>
          <w:sz w:val="24"/>
          <w:szCs w:val="24"/>
        </w:rPr>
        <w:t>month time period provided</w:t>
      </w:r>
      <w:r w:rsidR="002F5547">
        <w:rPr>
          <w:rFonts w:ascii="Times New Roman" w:hAnsi="Times New Roman" w:cs="Times New Roman"/>
          <w:sz w:val="24"/>
          <w:szCs w:val="24"/>
        </w:rPr>
        <w:t xml:space="preserve"> by </w:t>
      </w:r>
      <w:r w:rsidRPr="003A3417">
        <w:rPr>
          <w:rFonts w:ascii="Times New Roman" w:hAnsi="Times New Roman" w:cs="Times New Roman"/>
          <w:sz w:val="24"/>
          <w:szCs w:val="24"/>
        </w:rPr>
        <w:t xml:space="preserve">statute.  The appellant </w:t>
      </w:r>
      <w:r w:rsidR="001C3091" w:rsidRPr="003A3417">
        <w:rPr>
          <w:rFonts w:ascii="Times New Roman" w:hAnsi="Times New Roman" w:cs="Times New Roman"/>
          <w:sz w:val="24"/>
          <w:szCs w:val="24"/>
        </w:rPr>
        <w:t>submit</w:t>
      </w:r>
      <w:r w:rsidR="001C3091">
        <w:rPr>
          <w:rFonts w:ascii="Times New Roman" w:hAnsi="Times New Roman" w:cs="Times New Roman"/>
          <w:sz w:val="24"/>
          <w:szCs w:val="24"/>
        </w:rPr>
        <w:t>ted</w:t>
      </w:r>
      <w:r w:rsidR="001C3091" w:rsidRPr="003A3417">
        <w:rPr>
          <w:rFonts w:ascii="Times New Roman" w:hAnsi="Times New Roman" w:cs="Times New Roman"/>
          <w:sz w:val="24"/>
          <w:szCs w:val="24"/>
        </w:rPr>
        <w:t xml:space="preserve"> </w:t>
      </w:r>
      <w:r w:rsidRPr="003A3417">
        <w:rPr>
          <w:rFonts w:ascii="Times New Roman" w:hAnsi="Times New Roman" w:cs="Times New Roman"/>
          <w:sz w:val="24"/>
          <w:szCs w:val="24"/>
        </w:rPr>
        <w:t xml:space="preserve">that it is his position that </w:t>
      </w:r>
      <w:r w:rsidRPr="003A3417">
        <w:rPr>
          <w:rFonts w:ascii="Times New Roman" w:hAnsi="Times New Roman" w:cs="Times New Roman"/>
          <w:sz w:val="24"/>
          <w:szCs w:val="24"/>
        </w:rPr>
        <w:lastRenderedPageBreak/>
        <w:t xml:space="preserve">the </w:t>
      </w:r>
      <w:r w:rsidR="006947C2">
        <w:rPr>
          <w:rFonts w:ascii="Times New Roman" w:hAnsi="Times New Roman" w:cs="Times New Roman"/>
          <w:sz w:val="24"/>
          <w:szCs w:val="24"/>
        </w:rPr>
        <w:t>A</w:t>
      </w:r>
      <w:r w:rsidR="00AC2FF7" w:rsidRPr="003A3417">
        <w:rPr>
          <w:rFonts w:ascii="Times New Roman" w:hAnsi="Times New Roman" w:cs="Times New Roman"/>
          <w:sz w:val="24"/>
          <w:szCs w:val="24"/>
        </w:rPr>
        <w:t>ddendum</w:t>
      </w:r>
      <w:r w:rsidRPr="003A3417">
        <w:rPr>
          <w:rFonts w:ascii="Times New Roman" w:hAnsi="Times New Roman" w:cs="Times New Roman"/>
          <w:sz w:val="24"/>
          <w:szCs w:val="24"/>
        </w:rPr>
        <w:t xml:space="preserve">, having been compiled after the s. 35 Report, </w:t>
      </w:r>
      <w:r w:rsidR="006947C2">
        <w:rPr>
          <w:rFonts w:ascii="Times New Roman" w:hAnsi="Times New Roman" w:cs="Times New Roman"/>
          <w:sz w:val="24"/>
          <w:szCs w:val="24"/>
        </w:rPr>
        <w:t>gave</w:t>
      </w:r>
      <w:r w:rsidRPr="003A3417">
        <w:rPr>
          <w:rFonts w:ascii="Times New Roman" w:hAnsi="Times New Roman" w:cs="Times New Roman"/>
          <w:sz w:val="24"/>
          <w:szCs w:val="24"/>
        </w:rPr>
        <w:t xml:space="preserve"> the s. 35 Report full legal </w:t>
      </w:r>
      <w:r w:rsidR="00211309">
        <w:rPr>
          <w:rFonts w:ascii="Times New Roman" w:hAnsi="Times New Roman" w:cs="Times New Roman"/>
          <w:sz w:val="24"/>
          <w:szCs w:val="24"/>
        </w:rPr>
        <w:t>e</w:t>
      </w:r>
      <w:r w:rsidRPr="003A3417">
        <w:rPr>
          <w:rFonts w:ascii="Times New Roman" w:hAnsi="Times New Roman" w:cs="Times New Roman"/>
          <w:sz w:val="24"/>
          <w:szCs w:val="24"/>
        </w:rPr>
        <w:t xml:space="preserve">ffect and the date of such legal </w:t>
      </w:r>
      <w:r w:rsidR="007F4F1C">
        <w:rPr>
          <w:rFonts w:ascii="Times New Roman" w:hAnsi="Times New Roman" w:cs="Times New Roman"/>
          <w:sz w:val="24"/>
          <w:szCs w:val="24"/>
        </w:rPr>
        <w:t>e</w:t>
      </w:r>
      <w:r w:rsidRPr="003A3417">
        <w:rPr>
          <w:rFonts w:ascii="Times New Roman" w:hAnsi="Times New Roman" w:cs="Times New Roman"/>
          <w:sz w:val="24"/>
          <w:szCs w:val="24"/>
        </w:rPr>
        <w:t xml:space="preserve">ffect was the date </w:t>
      </w:r>
      <w:r w:rsidR="00211309">
        <w:rPr>
          <w:rFonts w:ascii="Times New Roman" w:hAnsi="Times New Roman" w:cs="Times New Roman"/>
          <w:sz w:val="24"/>
          <w:szCs w:val="24"/>
        </w:rPr>
        <w:t>upon which he</w:t>
      </w:r>
      <w:r w:rsidRPr="003A3417">
        <w:rPr>
          <w:rFonts w:ascii="Times New Roman" w:hAnsi="Times New Roman" w:cs="Times New Roman"/>
          <w:sz w:val="24"/>
          <w:szCs w:val="24"/>
        </w:rPr>
        <w:t xml:space="preserve"> received the </w:t>
      </w:r>
      <w:r w:rsidR="006947C2">
        <w:rPr>
          <w:rFonts w:ascii="Times New Roman" w:hAnsi="Times New Roman" w:cs="Times New Roman"/>
          <w:sz w:val="24"/>
          <w:szCs w:val="24"/>
        </w:rPr>
        <w:t>A</w:t>
      </w:r>
      <w:r w:rsidR="00AC2FF7" w:rsidRPr="003A3417">
        <w:rPr>
          <w:rFonts w:ascii="Times New Roman" w:hAnsi="Times New Roman" w:cs="Times New Roman"/>
          <w:sz w:val="24"/>
          <w:szCs w:val="24"/>
        </w:rPr>
        <w:t>ddendum</w:t>
      </w:r>
      <w:r w:rsidRPr="003A3417">
        <w:rPr>
          <w:rFonts w:ascii="Times New Roman" w:hAnsi="Times New Roman" w:cs="Times New Roman"/>
          <w:sz w:val="24"/>
          <w:szCs w:val="24"/>
        </w:rPr>
        <w:t xml:space="preserve">.  The appellant </w:t>
      </w:r>
      <w:r w:rsidR="001C3091" w:rsidRPr="003A3417">
        <w:rPr>
          <w:rFonts w:ascii="Times New Roman" w:hAnsi="Times New Roman" w:cs="Times New Roman"/>
          <w:sz w:val="24"/>
          <w:szCs w:val="24"/>
        </w:rPr>
        <w:t>submit</w:t>
      </w:r>
      <w:r w:rsidR="001C3091">
        <w:rPr>
          <w:rFonts w:ascii="Times New Roman" w:hAnsi="Times New Roman" w:cs="Times New Roman"/>
          <w:sz w:val="24"/>
          <w:szCs w:val="24"/>
        </w:rPr>
        <w:t>ted</w:t>
      </w:r>
      <w:r w:rsidR="001C3091" w:rsidRPr="003A3417">
        <w:rPr>
          <w:rFonts w:ascii="Times New Roman" w:hAnsi="Times New Roman" w:cs="Times New Roman"/>
          <w:sz w:val="24"/>
          <w:szCs w:val="24"/>
        </w:rPr>
        <w:t xml:space="preserve"> </w:t>
      </w:r>
      <w:r w:rsidRPr="003A3417">
        <w:rPr>
          <w:rFonts w:ascii="Times New Roman" w:hAnsi="Times New Roman" w:cs="Times New Roman"/>
          <w:sz w:val="24"/>
          <w:szCs w:val="24"/>
        </w:rPr>
        <w:t>that in terms of seeking an extension of time, the appellant proceed</w:t>
      </w:r>
      <w:r w:rsidR="00CE06E9">
        <w:rPr>
          <w:rFonts w:ascii="Times New Roman" w:hAnsi="Times New Roman" w:cs="Times New Roman"/>
          <w:sz w:val="24"/>
          <w:szCs w:val="24"/>
        </w:rPr>
        <w:t>ed</w:t>
      </w:r>
      <w:r w:rsidRPr="003A3417">
        <w:rPr>
          <w:rFonts w:ascii="Times New Roman" w:hAnsi="Times New Roman" w:cs="Times New Roman"/>
          <w:sz w:val="24"/>
          <w:szCs w:val="24"/>
        </w:rPr>
        <w:t xml:space="preserve"> with the internal procedure rather than bringing</w:t>
      </w:r>
      <w:r w:rsidR="00211309">
        <w:rPr>
          <w:rFonts w:ascii="Times New Roman" w:hAnsi="Times New Roman" w:cs="Times New Roman"/>
          <w:sz w:val="24"/>
          <w:szCs w:val="24"/>
        </w:rPr>
        <w:t xml:space="preserve"> judicial review proceedings </w:t>
      </w:r>
      <w:r w:rsidRPr="003A3417">
        <w:rPr>
          <w:rFonts w:ascii="Times New Roman" w:hAnsi="Times New Roman" w:cs="Times New Roman"/>
          <w:sz w:val="24"/>
          <w:szCs w:val="24"/>
        </w:rPr>
        <w:t xml:space="preserve">at the point of discovering the </w:t>
      </w:r>
      <w:r w:rsidR="0060338D">
        <w:rPr>
          <w:rFonts w:ascii="Times New Roman" w:hAnsi="Times New Roman" w:cs="Times New Roman"/>
          <w:sz w:val="24"/>
          <w:szCs w:val="24"/>
        </w:rPr>
        <w:t>A</w:t>
      </w:r>
      <w:r w:rsidR="00AC2FF7" w:rsidRPr="003A3417">
        <w:rPr>
          <w:rFonts w:ascii="Times New Roman" w:hAnsi="Times New Roman" w:cs="Times New Roman"/>
          <w:sz w:val="24"/>
          <w:szCs w:val="24"/>
        </w:rPr>
        <w:t>ddendum</w:t>
      </w:r>
      <w:r w:rsidR="00211309">
        <w:rPr>
          <w:rFonts w:ascii="Times New Roman" w:hAnsi="Times New Roman" w:cs="Times New Roman"/>
          <w:sz w:val="24"/>
          <w:szCs w:val="24"/>
        </w:rPr>
        <w:t>.</w:t>
      </w:r>
      <w:r w:rsidR="00CE06E9">
        <w:rPr>
          <w:rFonts w:ascii="Times New Roman" w:hAnsi="Times New Roman" w:cs="Times New Roman"/>
          <w:sz w:val="24"/>
          <w:szCs w:val="24"/>
        </w:rPr>
        <w:t xml:space="preserve">  He submitted that there</w:t>
      </w:r>
      <w:r w:rsidRPr="003A3417">
        <w:rPr>
          <w:rFonts w:ascii="Times New Roman" w:hAnsi="Times New Roman" w:cs="Times New Roman"/>
          <w:sz w:val="24"/>
          <w:szCs w:val="24"/>
        </w:rPr>
        <w:t xml:space="preserve"> is generally </w:t>
      </w:r>
      <w:r w:rsidR="00CE06E9">
        <w:rPr>
          <w:rFonts w:ascii="Times New Roman" w:hAnsi="Times New Roman" w:cs="Times New Roman"/>
          <w:sz w:val="24"/>
          <w:szCs w:val="24"/>
        </w:rPr>
        <w:t xml:space="preserve">a </w:t>
      </w:r>
      <w:r w:rsidRPr="003A3417">
        <w:rPr>
          <w:rFonts w:ascii="Times New Roman" w:hAnsi="Times New Roman" w:cs="Times New Roman"/>
          <w:sz w:val="24"/>
          <w:szCs w:val="24"/>
        </w:rPr>
        <w:t>permitted degree of forgiveness</w:t>
      </w:r>
      <w:r w:rsidR="008C687F">
        <w:rPr>
          <w:rFonts w:ascii="Times New Roman" w:hAnsi="Times New Roman" w:cs="Times New Roman"/>
          <w:sz w:val="24"/>
          <w:szCs w:val="24"/>
        </w:rPr>
        <w:t xml:space="preserve"> in such circumstances</w:t>
      </w:r>
      <w:r w:rsidR="00AC2FF7">
        <w:rPr>
          <w:rFonts w:ascii="Times New Roman" w:hAnsi="Times New Roman" w:cs="Times New Roman"/>
          <w:sz w:val="24"/>
          <w:szCs w:val="24"/>
        </w:rPr>
        <w:t>.</w:t>
      </w:r>
      <w:r w:rsidR="007E0412" w:rsidRPr="003A3417">
        <w:rPr>
          <w:rFonts w:ascii="Times New Roman" w:hAnsi="Times New Roman" w:cs="Times New Roman"/>
          <w:sz w:val="24"/>
          <w:szCs w:val="24"/>
        </w:rPr>
        <w:t xml:space="preserve">  This is the reason put forward, while not an affidavit, for seeking an extension of time and indeed, the appellant </w:t>
      </w:r>
      <w:r w:rsidR="001C3091" w:rsidRPr="003A3417">
        <w:rPr>
          <w:rFonts w:ascii="Times New Roman" w:hAnsi="Times New Roman" w:cs="Times New Roman"/>
          <w:sz w:val="24"/>
          <w:szCs w:val="24"/>
        </w:rPr>
        <w:t>concede</w:t>
      </w:r>
      <w:r w:rsidR="001C3091">
        <w:rPr>
          <w:rFonts w:ascii="Times New Roman" w:hAnsi="Times New Roman" w:cs="Times New Roman"/>
          <w:sz w:val="24"/>
          <w:szCs w:val="24"/>
        </w:rPr>
        <w:t>d</w:t>
      </w:r>
      <w:r w:rsidR="001C3091" w:rsidRPr="003A3417">
        <w:rPr>
          <w:rFonts w:ascii="Times New Roman" w:hAnsi="Times New Roman" w:cs="Times New Roman"/>
          <w:sz w:val="24"/>
          <w:szCs w:val="24"/>
        </w:rPr>
        <w:t xml:space="preserve"> </w:t>
      </w:r>
      <w:r w:rsidR="007E0412" w:rsidRPr="003A3417">
        <w:rPr>
          <w:rFonts w:ascii="Times New Roman" w:hAnsi="Times New Roman" w:cs="Times New Roman"/>
          <w:sz w:val="24"/>
          <w:szCs w:val="24"/>
        </w:rPr>
        <w:t>that there was an element of inadvertence on the part of the lawyers.  It is the case</w:t>
      </w:r>
      <w:r w:rsidR="006947C2">
        <w:rPr>
          <w:rFonts w:ascii="Times New Roman" w:hAnsi="Times New Roman" w:cs="Times New Roman"/>
          <w:sz w:val="24"/>
          <w:szCs w:val="24"/>
        </w:rPr>
        <w:t>,</w:t>
      </w:r>
      <w:r w:rsidR="007E0412" w:rsidRPr="003A3417">
        <w:rPr>
          <w:rFonts w:ascii="Times New Roman" w:hAnsi="Times New Roman" w:cs="Times New Roman"/>
          <w:sz w:val="24"/>
          <w:szCs w:val="24"/>
        </w:rPr>
        <w:t xml:space="preserve"> as conceded by the appellant</w:t>
      </w:r>
      <w:r w:rsidR="006947C2">
        <w:rPr>
          <w:rFonts w:ascii="Times New Roman" w:hAnsi="Times New Roman" w:cs="Times New Roman"/>
          <w:sz w:val="24"/>
          <w:szCs w:val="24"/>
        </w:rPr>
        <w:t>,</w:t>
      </w:r>
      <w:r w:rsidR="007E0412" w:rsidRPr="003A3417">
        <w:rPr>
          <w:rFonts w:ascii="Times New Roman" w:hAnsi="Times New Roman" w:cs="Times New Roman"/>
          <w:sz w:val="24"/>
          <w:szCs w:val="24"/>
        </w:rPr>
        <w:t xml:space="preserve"> that counsel and solicitors were aware</w:t>
      </w:r>
      <w:r w:rsidR="006A593C">
        <w:rPr>
          <w:rFonts w:ascii="Times New Roman" w:hAnsi="Times New Roman" w:cs="Times New Roman"/>
          <w:sz w:val="24"/>
          <w:szCs w:val="24"/>
        </w:rPr>
        <w:t>,</w:t>
      </w:r>
      <w:r w:rsidR="007E0412" w:rsidRPr="003A3417">
        <w:rPr>
          <w:rFonts w:ascii="Times New Roman" w:hAnsi="Times New Roman" w:cs="Times New Roman"/>
          <w:sz w:val="24"/>
          <w:szCs w:val="24"/>
        </w:rPr>
        <w:t xml:space="preserve"> at the time the initial </w:t>
      </w:r>
      <w:r w:rsidR="006947C2">
        <w:rPr>
          <w:rFonts w:ascii="Times New Roman" w:hAnsi="Times New Roman" w:cs="Times New Roman"/>
          <w:sz w:val="24"/>
          <w:szCs w:val="24"/>
        </w:rPr>
        <w:t>s</w:t>
      </w:r>
      <w:r w:rsidR="00BD6C17">
        <w:rPr>
          <w:rFonts w:ascii="Times New Roman" w:hAnsi="Times New Roman" w:cs="Times New Roman"/>
          <w:sz w:val="24"/>
          <w:szCs w:val="24"/>
        </w:rPr>
        <w:t xml:space="preserve">tatement of </w:t>
      </w:r>
      <w:r w:rsidR="006947C2">
        <w:rPr>
          <w:rFonts w:ascii="Times New Roman" w:hAnsi="Times New Roman" w:cs="Times New Roman"/>
          <w:sz w:val="24"/>
          <w:szCs w:val="24"/>
        </w:rPr>
        <w:t>g</w:t>
      </w:r>
      <w:r w:rsidR="00BD6C17">
        <w:rPr>
          <w:rFonts w:ascii="Times New Roman" w:hAnsi="Times New Roman" w:cs="Times New Roman"/>
          <w:sz w:val="24"/>
          <w:szCs w:val="24"/>
        </w:rPr>
        <w:t xml:space="preserve">rounds </w:t>
      </w:r>
      <w:r w:rsidR="007E0412" w:rsidRPr="003A3417">
        <w:rPr>
          <w:rFonts w:ascii="Times New Roman" w:hAnsi="Times New Roman" w:cs="Times New Roman"/>
          <w:sz w:val="24"/>
          <w:szCs w:val="24"/>
        </w:rPr>
        <w:t>w</w:t>
      </w:r>
      <w:r w:rsidR="006A593C">
        <w:rPr>
          <w:rFonts w:ascii="Times New Roman" w:hAnsi="Times New Roman" w:cs="Times New Roman"/>
          <w:sz w:val="24"/>
          <w:szCs w:val="24"/>
        </w:rPr>
        <w:t>as</w:t>
      </w:r>
      <w:r w:rsidR="007E0412" w:rsidRPr="003A3417">
        <w:rPr>
          <w:rFonts w:ascii="Times New Roman" w:hAnsi="Times New Roman" w:cs="Times New Roman"/>
          <w:sz w:val="24"/>
          <w:szCs w:val="24"/>
        </w:rPr>
        <w:t xml:space="preserve"> drafted and the application moved, that there was an </w:t>
      </w:r>
      <w:r w:rsidR="0060338D">
        <w:rPr>
          <w:rFonts w:ascii="Times New Roman" w:hAnsi="Times New Roman" w:cs="Times New Roman"/>
          <w:sz w:val="24"/>
          <w:szCs w:val="24"/>
        </w:rPr>
        <w:t>A</w:t>
      </w:r>
      <w:r w:rsidR="007E0412" w:rsidRPr="003A3417">
        <w:rPr>
          <w:rFonts w:ascii="Times New Roman" w:hAnsi="Times New Roman" w:cs="Times New Roman"/>
          <w:sz w:val="24"/>
          <w:szCs w:val="24"/>
        </w:rPr>
        <w:t xml:space="preserve">ddendum </w:t>
      </w:r>
      <w:r w:rsidR="0022286E">
        <w:rPr>
          <w:rFonts w:ascii="Times New Roman" w:hAnsi="Times New Roman" w:cs="Times New Roman"/>
          <w:sz w:val="24"/>
          <w:szCs w:val="24"/>
        </w:rPr>
        <w:t xml:space="preserve">in existence </w:t>
      </w:r>
      <w:r w:rsidR="007E0412" w:rsidRPr="003A3417">
        <w:rPr>
          <w:rFonts w:ascii="Times New Roman" w:hAnsi="Times New Roman" w:cs="Times New Roman"/>
          <w:sz w:val="24"/>
          <w:szCs w:val="24"/>
        </w:rPr>
        <w:t xml:space="preserve">but </w:t>
      </w:r>
      <w:r w:rsidR="0022286E">
        <w:rPr>
          <w:rFonts w:ascii="Times New Roman" w:hAnsi="Times New Roman" w:cs="Times New Roman"/>
          <w:sz w:val="24"/>
          <w:szCs w:val="24"/>
        </w:rPr>
        <w:t xml:space="preserve">that </w:t>
      </w:r>
      <w:r w:rsidR="007E0412" w:rsidRPr="003A3417">
        <w:rPr>
          <w:rFonts w:ascii="Times New Roman" w:hAnsi="Times New Roman" w:cs="Times New Roman"/>
          <w:sz w:val="24"/>
          <w:szCs w:val="24"/>
        </w:rPr>
        <w:t xml:space="preserve">only the s. 49(7) Review was challenged.  </w:t>
      </w:r>
    </w:p>
    <w:p w14:paraId="2B1FC1D7" w14:textId="4768F1E8" w:rsidR="002B3574" w:rsidRPr="009F4788" w:rsidRDefault="003B3454" w:rsidP="00C155E0">
      <w:pPr>
        <w:pStyle w:val="ListParagraph"/>
        <w:numPr>
          <w:ilvl w:val="0"/>
          <w:numId w:val="25"/>
        </w:numPr>
        <w:spacing w:after="0" w:line="480" w:lineRule="auto"/>
        <w:ind w:left="0" w:firstLine="0"/>
        <w:jc w:val="both"/>
        <w:rPr>
          <w:rFonts w:ascii="Times New Roman" w:hAnsi="Times New Roman" w:cs="Times New Roman"/>
          <w:b/>
          <w:bCs/>
          <w:sz w:val="24"/>
          <w:szCs w:val="24"/>
        </w:rPr>
      </w:pPr>
      <w:r w:rsidRPr="007C79A1">
        <w:rPr>
          <w:rFonts w:ascii="Times New Roman" w:hAnsi="Times New Roman" w:cs="Times New Roman"/>
          <w:sz w:val="24"/>
          <w:szCs w:val="24"/>
        </w:rPr>
        <w:t xml:space="preserve">The appellant </w:t>
      </w:r>
      <w:r w:rsidR="001C3091">
        <w:rPr>
          <w:rFonts w:ascii="Times New Roman" w:hAnsi="Times New Roman" w:cs="Times New Roman"/>
          <w:sz w:val="24"/>
          <w:szCs w:val="24"/>
        </w:rPr>
        <w:t xml:space="preserve">submitted </w:t>
      </w:r>
      <w:r>
        <w:rPr>
          <w:rFonts w:ascii="Times New Roman" w:hAnsi="Times New Roman" w:cs="Times New Roman"/>
          <w:sz w:val="24"/>
          <w:szCs w:val="24"/>
        </w:rPr>
        <w:t xml:space="preserve">that the </w:t>
      </w:r>
      <w:r w:rsidR="008B0CBB">
        <w:rPr>
          <w:rFonts w:ascii="Times New Roman" w:hAnsi="Times New Roman" w:cs="Times New Roman"/>
          <w:sz w:val="24"/>
          <w:szCs w:val="24"/>
        </w:rPr>
        <w:t>Minister</w:t>
      </w:r>
      <w:r>
        <w:rPr>
          <w:rFonts w:ascii="Times New Roman" w:hAnsi="Times New Roman" w:cs="Times New Roman"/>
          <w:sz w:val="24"/>
          <w:szCs w:val="24"/>
        </w:rPr>
        <w:t xml:space="preserve">’s argument that the </w:t>
      </w:r>
      <w:r w:rsidR="008B0CBB">
        <w:rPr>
          <w:rFonts w:ascii="Times New Roman" w:hAnsi="Times New Roman" w:cs="Times New Roman"/>
          <w:sz w:val="24"/>
          <w:szCs w:val="24"/>
        </w:rPr>
        <w:t>A</w:t>
      </w:r>
      <w:r w:rsidR="00AC2FF7">
        <w:rPr>
          <w:rFonts w:ascii="Times New Roman" w:hAnsi="Times New Roman" w:cs="Times New Roman"/>
          <w:sz w:val="24"/>
          <w:szCs w:val="24"/>
        </w:rPr>
        <w:t xml:space="preserve">ddendum </w:t>
      </w:r>
      <w:r>
        <w:rPr>
          <w:rFonts w:ascii="Times New Roman" w:hAnsi="Times New Roman" w:cs="Times New Roman"/>
          <w:sz w:val="24"/>
          <w:szCs w:val="24"/>
        </w:rPr>
        <w:t>to the s. 35 Report can cure any non-compliance with s. 35(13)(b)</w:t>
      </w:r>
      <w:r w:rsidR="007F54B2">
        <w:rPr>
          <w:rFonts w:ascii="Times New Roman" w:hAnsi="Times New Roman" w:cs="Times New Roman"/>
          <w:sz w:val="24"/>
          <w:szCs w:val="24"/>
        </w:rPr>
        <w:t xml:space="preserve"> is incorrect</w:t>
      </w:r>
      <w:r>
        <w:rPr>
          <w:rFonts w:ascii="Times New Roman" w:hAnsi="Times New Roman" w:cs="Times New Roman"/>
          <w:sz w:val="24"/>
          <w:szCs w:val="24"/>
        </w:rPr>
        <w:t xml:space="preserve">.  The appellant </w:t>
      </w:r>
      <w:r w:rsidR="001C3091">
        <w:rPr>
          <w:rFonts w:ascii="Times New Roman" w:hAnsi="Times New Roman" w:cs="Times New Roman"/>
          <w:sz w:val="24"/>
          <w:szCs w:val="24"/>
        </w:rPr>
        <w:t xml:space="preserve">submitted </w:t>
      </w:r>
      <w:r>
        <w:rPr>
          <w:rFonts w:ascii="Times New Roman" w:hAnsi="Times New Roman" w:cs="Times New Roman"/>
          <w:sz w:val="24"/>
          <w:szCs w:val="24"/>
        </w:rPr>
        <w:t>that</w:t>
      </w:r>
      <w:r w:rsidR="007C41C0">
        <w:rPr>
          <w:rFonts w:ascii="Times New Roman" w:hAnsi="Times New Roman" w:cs="Times New Roman"/>
          <w:sz w:val="24"/>
          <w:szCs w:val="24"/>
        </w:rPr>
        <w:t>,</w:t>
      </w:r>
      <w:r>
        <w:rPr>
          <w:rFonts w:ascii="Times New Roman" w:hAnsi="Times New Roman" w:cs="Times New Roman"/>
          <w:sz w:val="24"/>
          <w:szCs w:val="24"/>
        </w:rPr>
        <w:t xml:space="preserve"> prior to a certain date, the s. 35 Report was invalid.  </w:t>
      </w:r>
      <w:r w:rsidR="007F54B2">
        <w:rPr>
          <w:rFonts w:ascii="Times New Roman" w:hAnsi="Times New Roman" w:cs="Times New Roman"/>
          <w:sz w:val="24"/>
          <w:szCs w:val="24"/>
        </w:rPr>
        <w:t xml:space="preserve">The </w:t>
      </w:r>
      <w:r w:rsidR="001C3091">
        <w:rPr>
          <w:rFonts w:ascii="Times New Roman" w:hAnsi="Times New Roman" w:cs="Times New Roman"/>
          <w:sz w:val="24"/>
          <w:szCs w:val="24"/>
        </w:rPr>
        <w:t xml:space="preserve">Minister </w:t>
      </w:r>
      <w:r w:rsidR="007F54B2">
        <w:rPr>
          <w:rFonts w:ascii="Times New Roman" w:hAnsi="Times New Roman" w:cs="Times New Roman"/>
          <w:sz w:val="24"/>
          <w:szCs w:val="24"/>
        </w:rPr>
        <w:t xml:space="preserve">made the </w:t>
      </w:r>
      <w:r w:rsidR="008B0CBB">
        <w:rPr>
          <w:rFonts w:ascii="Times New Roman" w:hAnsi="Times New Roman" w:cs="Times New Roman"/>
          <w:sz w:val="24"/>
          <w:szCs w:val="24"/>
        </w:rPr>
        <w:t>A</w:t>
      </w:r>
      <w:r w:rsidR="00AC2FF7">
        <w:rPr>
          <w:rFonts w:ascii="Times New Roman" w:hAnsi="Times New Roman" w:cs="Times New Roman"/>
          <w:sz w:val="24"/>
          <w:szCs w:val="24"/>
        </w:rPr>
        <w:t xml:space="preserve">ddendum </w:t>
      </w:r>
      <w:r w:rsidR="007F54B2">
        <w:rPr>
          <w:rFonts w:ascii="Times New Roman" w:hAnsi="Times New Roman" w:cs="Times New Roman"/>
          <w:sz w:val="24"/>
          <w:szCs w:val="24"/>
        </w:rPr>
        <w:t xml:space="preserve">on the </w:t>
      </w:r>
      <w:r>
        <w:rPr>
          <w:rFonts w:ascii="Times New Roman" w:hAnsi="Times New Roman" w:cs="Times New Roman"/>
          <w:sz w:val="24"/>
          <w:szCs w:val="24"/>
        </w:rPr>
        <w:t>16</w:t>
      </w:r>
      <w:r w:rsidRPr="003B3454">
        <w:rPr>
          <w:rFonts w:ascii="Times New Roman" w:hAnsi="Times New Roman" w:cs="Times New Roman"/>
          <w:sz w:val="24"/>
          <w:szCs w:val="24"/>
          <w:vertAlign w:val="superscript"/>
        </w:rPr>
        <w:t>th</w:t>
      </w:r>
      <w:r>
        <w:rPr>
          <w:rFonts w:ascii="Times New Roman" w:hAnsi="Times New Roman" w:cs="Times New Roman"/>
          <w:sz w:val="24"/>
          <w:szCs w:val="24"/>
        </w:rPr>
        <w:t xml:space="preserve"> May, 2019, but the appellant did not receive it until the 11</w:t>
      </w:r>
      <w:r w:rsidRPr="003B3454">
        <w:rPr>
          <w:rFonts w:ascii="Times New Roman" w:hAnsi="Times New Roman" w:cs="Times New Roman"/>
          <w:sz w:val="24"/>
          <w:szCs w:val="24"/>
          <w:vertAlign w:val="superscript"/>
        </w:rPr>
        <w:t>th</w:t>
      </w:r>
      <w:r>
        <w:rPr>
          <w:rFonts w:ascii="Times New Roman" w:hAnsi="Times New Roman" w:cs="Times New Roman"/>
          <w:sz w:val="24"/>
          <w:szCs w:val="24"/>
        </w:rPr>
        <w:t xml:space="preserve"> July, 2019 when the appellant received the negative </w:t>
      </w:r>
      <w:r w:rsidR="007F54B2">
        <w:rPr>
          <w:rFonts w:ascii="Times New Roman" w:hAnsi="Times New Roman" w:cs="Times New Roman"/>
          <w:sz w:val="24"/>
          <w:szCs w:val="24"/>
        </w:rPr>
        <w:t xml:space="preserve">s. 49(7) </w:t>
      </w:r>
      <w:r>
        <w:rPr>
          <w:rFonts w:ascii="Times New Roman" w:hAnsi="Times New Roman" w:cs="Times New Roman"/>
          <w:sz w:val="24"/>
          <w:szCs w:val="24"/>
        </w:rPr>
        <w:t>Review.  The appellant submit</w:t>
      </w:r>
      <w:r w:rsidR="001C3091">
        <w:rPr>
          <w:rFonts w:ascii="Times New Roman" w:hAnsi="Times New Roman" w:cs="Times New Roman"/>
          <w:sz w:val="24"/>
          <w:szCs w:val="24"/>
        </w:rPr>
        <w:t>ted</w:t>
      </w:r>
      <w:r>
        <w:rPr>
          <w:rFonts w:ascii="Times New Roman" w:hAnsi="Times New Roman" w:cs="Times New Roman"/>
          <w:sz w:val="24"/>
          <w:szCs w:val="24"/>
        </w:rPr>
        <w:t xml:space="preserve"> that</w:t>
      </w:r>
      <w:r w:rsidR="007C41C0">
        <w:rPr>
          <w:rFonts w:ascii="Times New Roman" w:hAnsi="Times New Roman" w:cs="Times New Roman"/>
          <w:sz w:val="24"/>
          <w:szCs w:val="24"/>
        </w:rPr>
        <w:t>,</w:t>
      </w:r>
      <w:r>
        <w:rPr>
          <w:rFonts w:ascii="Times New Roman" w:hAnsi="Times New Roman" w:cs="Times New Roman"/>
          <w:sz w:val="24"/>
          <w:szCs w:val="24"/>
        </w:rPr>
        <w:t xml:space="preserve"> by that stage, the </w:t>
      </w:r>
      <w:r w:rsidR="001C3091">
        <w:rPr>
          <w:rFonts w:ascii="Times New Roman" w:hAnsi="Times New Roman" w:cs="Times New Roman"/>
          <w:i/>
          <w:iCs/>
          <w:sz w:val="24"/>
          <w:szCs w:val="24"/>
        </w:rPr>
        <w:t>IX</w:t>
      </w:r>
      <w:r w:rsidR="008F3220">
        <w:rPr>
          <w:rFonts w:ascii="Times New Roman" w:hAnsi="Times New Roman" w:cs="Times New Roman"/>
          <w:i/>
          <w:iCs/>
          <w:sz w:val="24"/>
          <w:szCs w:val="24"/>
        </w:rPr>
        <w:t xml:space="preserve"> </w:t>
      </w:r>
      <w:r w:rsidR="008B0CBB">
        <w:rPr>
          <w:rFonts w:ascii="Times New Roman" w:hAnsi="Times New Roman" w:cs="Times New Roman"/>
          <w:i/>
          <w:iCs/>
          <w:sz w:val="24"/>
          <w:szCs w:val="24"/>
        </w:rPr>
        <w:t>(NY) v</w:t>
      </w:r>
      <w:r w:rsidR="001C3091">
        <w:rPr>
          <w:rFonts w:ascii="Times New Roman" w:hAnsi="Times New Roman" w:cs="Times New Roman"/>
          <w:i/>
          <w:iCs/>
          <w:sz w:val="24"/>
          <w:szCs w:val="24"/>
        </w:rPr>
        <w:t>.</w:t>
      </w:r>
      <w:r w:rsidR="008B0CBB">
        <w:rPr>
          <w:rFonts w:ascii="Times New Roman" w:hAnsi="Times New Roman" w:cs="Times New Roman"/>
          <w:i/>
          <w:iCs/>
          <w:sz w:val="24"/>
          <w:szCs w:val="24"/>
        </w:rPr>
        <w:t xml:space="preserve"> CIPO</w:t>
      </w:r>
      <w:r>
        <w:rPr>
          <w:rFonts w:ascii="Times New Roman" w:hAnsi="Times New Roman" w:cs="Times New Roman"/>
          <w:i/>
          <w:iCs/>
          <w:sz w:val="24"/>
          <w:szCs w:val="24"/>
        </w:rPr>
        <w:t xml:space="preserve"> </w:t>
      </w:r>
      <w:r>
        <w:rPr>
          <w:rFonts w:ascii="Times New Roman" w:hAnsi="Times New Roman" w:cs="Times New Roman"/>
          <w:sz w:val="24"/>
          <w:szCs w:val="24"/>
        </w:rPr>
        <w:t>decision had been given by the High Court on the 14</w:t>
      </w:r>
      <w:r w:rsidRPr="003B3454">
        <w:rPr>
          <w:rFonts w:ascii="Times New Roman" w:hAnsi="Times New Roman" w:cs="Times New Roman"/>
          <w:sz w:val="24"/>
          <w:szCs w:val="24"/>
          <w:vertAlign w:val="superscript"/>
        </w:rPr>
        <w:t>th</w:t>
      </w:r>
      <w:r>
        <w:rPr>
          <w:rFonts w:ascii="Times New Roman" w:hAnsi="Times New Roman" w:cs="Times New Roman"/>
          <w:sz w:val="24"/>
          <w:szCs w:val="24"/>
        </w:rPr>
        <w:t xml:space="preserve"> January, 2019.  The </w:t>
      </w:r>
      <w:r w:rsidR="008B0CBB">
        <w:rPr>
          <w:rFonts w:ascii="Times New Roman" w:hAnsi="Times New Roman" w:cs="Times New Roman"/>
          <w:sz w:val="24"/>
          <w:szCs w:val="24"/>
        </w:rPr>
        <w:t>A</w:t>
      </w:r>
      <w:r w:rsidR="00AC2FF7">
        <w:rPr>
          <w:rFonts w:ascii="Times New Roman" w:hAnsi="Times New Roman" w:cs="Times New Roman"/>
          <w:sz w:val="24"/>
          <w:szCs w:val="24"/>
        </w:rPr>
        <w:t xml:space="preserve">ddendum </w:t>
      </w:r>
      <w:r>
        <w:rPr>
          <w:rFonts w:ascii="Times New Roman" w:hAnsi="Times New Roman" w:cs="Times New Roman"/>
          <w:sz w:val="24"/>
          <w:szCs w:val="24"/>
        </w:rPr>
        <w:t xml:space="preserve">was compiled by the IPO and the appellant </w:t>
      </w:r>
      <w:r w:rsidR="00AC2FF7">
        <w:rPr>
          <w:rFonts w:ascii="Times New Roman" w:hAnsi="Times New Roman" w:cs="Times New Roman"/>
          <w:sz w:val="24"/>
          <w:szCs w:val="24"/>
        </w:rPr>
        <w:t>had no</w:t>
      </w:r>
      <w:r>
        <w:rPr>
          <w:rFonts w:ascii="Times New Roman" w:hAnsi="Times New Roman" w:cs="Times New Roman"/>
          <w:sz w:val="24"/>
          <w:szCs w:val="24"/>
        </w:rPr>
        <w:t xml:space="preserve"> knowledge of this.  </w:t>
      </w:r>
    </w:p>
    <w:p w14:paraId="3AD2D881" w14:textId="4179503E" w:rsidR="009F4788" w:rsidRDefault="009F4788" w:rsidP="00C155E0">
      <w:pPr>
        <w:pStyle w:val="ListParagraph"/>
        <w:numPr>
          <w:ilvl w:val="0"/>
          <w:numId w:val="25"/>
        </w:numPr>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The </w:t>
      </w:r>
      <w:r w:rsidR="008B0CBB">
        <w:rPr>
          <w:rFonts w:ascii="Times New Roman" w:hAnsi="Times New Roman" w:cs="Times New Roman"/>
          <w:sz w:val="24"/>
          <w:szCs w:val="24"/>
        </w:rPr>
        <w:t>Minister</w:t>
      </w:r>
      <w:r>
        <w:rPr>
          <w:rFonts w:ascii="Times New Roman" w:hAnsi="Times New Roman" w:cs="Times New Roman"/>
          <w:sz w:val="24"/>
          <w:szCs w:val="24"/>
        </w:rPr>
        <w:t xml:space="preserve"> </w:t>
      </w:r>
      <w:r w:rsidR="001C3091">
        <w:rPr>
          <w:rFonts w:ascii="Times New Roman" w:hAnsi="Times New Roman" w:cs="Times New Roman"/>
          <w:sz w:val="24"/>
          <w:szCs w:val="24"/>
        </w:rPr>
        <w:t xml:space="preserve">submitted </w:t>
      </w:r>
      <w:r>
        <w:rPr>
          <w:rFonts w:ascii="Times New Roman" w:hAnsi="Times New Roman" w:cs="Times New Roman"/>
          <w:sz w:val="24"/>
          <w:szCs w:val="24"/>
        </w:rPr>
        <w:t xml:space="preserve">that </w:t>
      </w:r>
      <w:r w:rsidR="008B0CBB">
        <w:rPr>
          <w:rFonts w:ascii="Times New Roman" w:hAnsi="Times New Roman" w:cs="Times New Roman"/>
          <w:sz w:val="24"/>
          <w:szCs w:val="24"/>
        </w:rPr>
        <w:t>she</w:t>
      </w:r>
      <w:r>
        <w:rPr>
          <w:rFonts w:ascii="Times New Roman" w:hAnsi="Times New Roman" w:cs="Times New Roman"/>
          <w:sz w:val="24"/>
          <w:szCs w:val="24"/>
        </w:rPr>
        <w:t xml:space="preserve"> </w:t>
      </w:r>
      <w:proofErr w:type="gramStart"/>
      <w:r>
        <w:rPr>
          <w:rFonts w:ascii="Times New Roman" w:hAnsi="Times New Roman" w:cs="Times New Roman"/>
          <w:sz w:val="24"/>
          <w:szCs w:val="24"/>
        </w:rPr>
        <w:t>will</w:t>
      </w:r>
      <w:proofErr w:type="gramEnd"/>
      <w:r>
        <w:rPr>
          <w:rFonts w:ascii="Times New Roman" w:hAnsi="Times New Roman" w:cs="Times New Roman"/>
          <w:sz w:val="24"/>
          <w:szCs w:val="24"/>
        </w:rPr>
        <w:t xml:space="preserve"> suffer prejudice if the amendment were allowed</w:t>
      </w:r>
      <w:r w:rsidR="007C41C0">
        <w:rPr>
          <w:rFonts w:ascii="Times New Roman" w:hAnsi="Times New Roman" w:cs="Times New Roman"/>
          <w:sz w:val="24"/>
          <w:szCs w:val="24"/>
        </w:rPr>
        <w:t>,</w:t>
      </w:r>
      <w:r>
        <w:rPr>
          <w:rFonts w:ascii="Times New Roman" w:hAnsi="Times New Roman" w:cs="Times New Roman"/>
          <w:sz w:val="24"/>
          <w:szCs w:val="24"/>
        </w:rPr>
        <w:t xml:space="preserve"> and refer</w:t>
      </w:r>
      <w:r w:rsidR="007C41C0">
        <w:rPr>
          <w:rFonts w:ascii="Times New Roman" w:hAnsi="Times New Roman" w:cs="Times New Roman"/>
          <w:sz w:val="24"/>
          <w:szCs w:val="24"/>
        </w:rPr>
        <w:t>red</w:t>
      </w:r>
      <w:r>
        <w:rPr>
          <w:rFonts w:ascii="Times New Roman" w:hAnsi="Times New Roman" w:cs="Times New Roman"/>
          <w:sz w:val="24"/>
          <w:szCs w:val="24"/>
        </w:rPr>
        <w:t xml:space="preserve"> to the affidavit of Mr. O’Carroll, a civil servant in the I</w:t>
      </w:r>
      <w:r w:rsidR="008B0CBB">
        <w:rPr>
          <w:rFonts w:ascii="Times New Roman" w:hAnsi="Times New Roman" w:cs="Times New Roman"/>
          <w:sz w:val="24"/>
          <w:szCs w:val="24"/>
        </w:rPr>
        <w:t xml:space="preserve">nternational Protection Office in which </w:t>
      </w:r>
      <w:r>
        <w:rPr>
          <w:rFonts w:ascii="Times New Roman" w:hAnsi="Times New Roman" w:cs="Times New Roman"/>
          <w:sz w:val="24"/>
          <w:szCs w:val="24"/>
        </w:rPr>
        <w:t>he stated that if the strategy of the appellant is successful then it would have serious implications for the efficient working of the protection and immigration system</w:t>
      </w:r>
      <w:r w:rsidR="007C41C0">
        <w:rPr>
          <w:rFonts w:ascii="Times New Roman" w:hAnsi="Times New Roman" w:cs="Times New Roman"/>
          <w:sz w:val="24"/>
          <w:szCs w:val="24"/>
        </w:rPr>
        <w:t>,</w:t>
      </w:r>
      <w:r>
        <w:rPr>
          <w:rFonts w:ascii="Times New Roman" w:hAnsi="Times New Roman" w:cs="Times New Roman"/>
          <w:sz w:val="24"/>
          <w:szCs w:val="24"/>
        </w:rPr>
        <w:t xml:space="preserve"> and that:</w:t>
      </w:r>
    </w:p>
    <w:p w14:paraId="45C89039" w14:textId="77777777" w:rsidR="009F4788" w:rsidRDefault="009F4788" w:rsidP="00B12534">
      <w:pPr>
        <w:pStyle w:val="ListParagraph"/>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w:t>
      </w:r>
      <w:r w:rsidRPr="00B12534">
        <w:rPr>
          <w:rFonts w:ascii="Times New Roman" w:hAnsi="Times New Roman" w:cs="Times New Roman"/>
          <w:i/>
          <w:iCs/>
          <w:sz w:val="24"/>
          <w:szCs w:val="24"/>
        </w:rPr>
        <w:t xml:space="preserve">it is highly likely that other applicants who were refused permission to remain in the State on foot of section 35 reports that were in the format considered by Barrett </w:t>
      </w:r>
      <w:r w:rsidRPr="00B12534">
        <w:rPr>
          <w:rFonts w:ascii="Times New Roman" w:hAnsi="Times New Roman" w:cs="Times New Roman"/>
          <w:i/>
          <w:iCs/>
          <w:sz w:val="24"/>
          <w:szCs w:val="24"/>
        </w:rPr>
        <w:lastRenderedPageBreak/>
        <w:t xml:space="preserve">J. in </w:t>
      </w:r>
      <w:r w:rsidRPr="00C56AFB">
        <w:rPr>
          <w:rFonts w:ascii="Times New Roman" w:hAnsi="Times New Roman" w:cs="Times New Roman"/>
          <w:i/>
          <w:iCs/>
          <w:sz w:val="24"/>
          <w:szCs w:val="24"/>
        </w:rPr>
        <w:t xml:space="preserve">N.Y. </w:t>
      </w:r>
      <w:r w:rsidRPr="00B12534">
        <w:rPr>
          <w:rFonts w:ascii="Times New Roman" w:hAnsi="Times New Roman" w:cs="Times New Roman"/>
          <w:i/>
          <w:iCs/>
          <w:sz w:val="24"/>
          <w:szCs w:val="24"/>
        </w:rPr>
        <w:t>will seek a similar amendment and/or extension of time to belatedly challenge the Section 35 Report and decisions made in relation to their applications under the 2015 Act long after they are made.</w:t>
      </w:r>
      <w:r>
        <w:rPr>
          <w:rFonts w:ascii="Times New Roman" w:hAnsi="Times New Roman" w:cs="Times New Roman"/>
          <w:sz w:val="24"/>
          <w:szCs w:val="24"/>
        </w:rPr>
        <w:t>”</w:t>
      </w:r>
    </w:p>
    <w:p w14:paraId="3A51BFDC" w14:textId="20522728" w:rsidR="009F4788" w:rsidRDefault="009F4788" w:rsidP="00C155E0">
      <w:pPr>
        <w:pStyle w:val="ListParagraph"/>
        <w:numPr>
          <w:ilvl w:val="0"/>
          <w:numId w:val="25"/>
        </w:numPr>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Furthermore, the </w:t>
      </w:r>
      <w:r w:rsidR="008B0CBB">
        <w:rPr>
          <w:rFonts w:ascii="Times New Roman" w:hAnsi="Times New Roman" w:cs="Times New Roman"/>
          <w:sz w:val="24"/>
          <w:szCs w:val="24"/>
        </w:rPr>
        <w:t>Minister</w:t>
      </w:r>
      <w:r>
        <w:rPr>
          <w:rFonts w:ascii="Times New Roman" w:hAnsi="Times New Roman" w:cs="Times New Roman"/>
          <w:sz w:val="24"/>
          <w:szCs w:val="24"/>
        </w:rPr>
        <w:t xml:space="preserve"> </w:t>
      </w:r>
      <w:r w:rsidR="007D6538">
        <w:rPr>
          <w:rFonts w:ascii="Times New Roman" w:hAnsi="Times New Roman" w:cs="Times New Roman"/>
          <w:sz w:val="24"/>
          <w:szCs w:val="24"/>
        </w:rPr>
        <w:t xml:space="preserve">made </w:t>
      </w:r>
      <w:r>
        <w:rPr>
          <w:rFonts w:ascii="Times New Roman" w:hAnsi="Times New Roman" w:cs="Times New Roman"/>
          <w:sz w:val="24"/>
          <w:szCs w:val="24"/>
        </w:rPr>
        <w:t xml:space="preserve">the submission that the appellant’s claim is an impermissible collateral attack on the Review.  The </w:t>
      </w:r>
      <w:r w:rsidR="008B0CBB">
        <w:rPr>
          <w:rFonts w:ascii="Times New Roman" w:hAnsi="Times New Roman" w:cs="Times New Roman"/>
          <w:sz w:val="24"/>
          <w:szCs w:val="24"/>
        </w:rPr>
        <w:t>Minister</w:t>
      </w:r>
      <w:r>
        <w:rPr>
          <w:rFonts w:ascii="Times New Roman" w:hAnsi="Times New Roman" w:cs="Times New Roman"/>
          <w:sz w:val="24"/>
          <w:szCs w:val="24"/>
        </w:rPr>
        <w:t xml:space="preserve"> relie</w:t>
      </w:r>
      <w:r w:rsidR="007D6538">
        <w:rPr>
          <w:rFonts w:ascii="Times New Roman" w:hAnsi="Times New Roman" w:cs="Times New Roman"/>
          <w:sz w:val="24"/>
          <w:szCs w:val="24"/>
        </w:rPr>
        <w:t>d</w:t>
      </w:r>
      <w:r>
        <w:rPr>
          <w:rFonts w:ascii="Times New Roman" w:hAnsi="Times New Roman" w:cs="Times New Roman"/>
          <w:sz w:val="24"/>
          <w:szCs w:val="24"/>
        </w:rPr>
        <w:t xml:space="preserve"> on </w:t>
      </w:r>
      <w:r>
        <w:rPr>
          <w:rFonts w:ascii="Times New Roman" w:hAnsi="Times New Roman" w:cs="Times New Roman"/>
          <w:i/>
          <w:iCs/>
          <w:sz w:val="24"/>
          <w:szCs w:val="24"/>
        </w:rPr>
        <w:t xml:space="preserve">PNS (Cameroon) v. Minister for Justice and Equality </w:t>
      </w:r>
      <w:r>
        <w:rPr>
          <w:rFonts w:ascii="Times New Roman" w:hAnsi="Times New Roman" w:cs="Times New Roman"/>
          <w:sz w:val="24"/>
          <w:szCs w:val="24"/>
        </w:rPr>
        <w:t xml:space="preserve">[2020] IESC 11 (paras. 43-4 and 66), </w:t>
      </w:r>
      <w:r>
        <w:rPr>
          <w:rFonts w:ascii="Times New Roman" w:hAnsi="Times New Roman" w:cs="Times New Roman"/>
          <w:i/>
          <w:iCs/>
          <w:sz w:val="24"/>
          <w:szCs w:val="24"/>
        </w:rPr>
        <w:t xml:space="preserve">XX v. Minister for Justice and Equality </w:t>
      </w:r>
      <w:r>
        <w:rPr>
          <w:rFonts w:ascii="Times New Roman" w:hAnsi="Times New Roman" w:cs="Times New Roman"/>
          <w:sz w:val="24"/>
          <w:szCs w:val="24"/>
        </w:rPr>
        <w:t>[20</w:t>
      </w:r>
      <w:r w:rsidR="002A781D">
        <w:rPr>
          <w:rFonts w:ascii="Times New Roman" w:hAnsi="Times New Roman" w:cs="Times New Roman"/>
          <w:sz w:val="24"/>
          <w:szCs w:val="24"/>
        </w:rPr>
        <w:t>19</w:t>
      </w:r>
      <w:r>
        <w:rPr>
          <w:rFonts w:ascii="Times New Roman" w:hAnsi="Times New Roman" w:cs="Times New Roman"/>
          <w:sz w:val="24"/>
          <w:szCs w:val="24"/>
        </w:rPr>
        <w:t>] I</w:t>
      </w:r>
      <w:r w:rsidR="002A781D">
        <w:rPr>
          <w:rFonts w:ascii="Times New Roman" w:hAnsi="Times New Roman" w:cs="Times New Roman"/>
          <w:sz w:val="24"/>
          <w:szCs w:val="24"/>
        </w:rPr>
        <w:t>ESC</w:t>
      </w:r>
      <w:r w:rsidR="001C3091">
        <w:rPr>
          <w:rFonts w:ascii="Times New Roman" w:hAnsi="Times New Roman" w:cs="Times New Roman"/>
          <w:sz w:val="24"/>
          <w:szCs w:val="24"/>
        </w:rPr>
        <w:t xml:space="preserve"> </w:t>
      </w:r>
      <w:r w:rsidR="002A781D">
        <w:rPr>
          <w:rFonts w:ascii="Times New Roman" w:hAnsi="Times New Roman" w:cs="Times New Roman"/>
          <w:sz w:val="24"/>
          <w:szCs w:val="24"/>
        </w:rPr>
        <w:t>59</w:t>
      </w:r>
      <w:r>
        <w:rPr>
          <w:rFonts w:ascii="Times New Roman" w:hAnsi="Times New Roman" w:cs="Times New Roman"/>
          <w:sz w:val="24"/>
          <w:szCs w:val="24"/>
        </w:rPr>
        <w:t xml:space="preserve"> (para. </w:t>
      </w:r>
      <w:r w:rsidR="00D80215">
        <w:rPr>
          <w:rFonts w:ascii="Times New Roman" w:hAnsi="Times New Roman" w:cs="Times New Roman"/>
          <w:sz w:val="24"/>
          <w:szCs w:val="24"/>
        </w:rPr>
        <w:t>33</w:t>
      </w:r>
      <w:r>
        <w:rPr>
          <w:rFonts w:ascii="Times New Roman" w:hAnsi="Times New Roman" w:cs="Times New Roman"/>
          <w:sz w:val="24"/>
          <w:szCs w:val="24"/>
        </w:rPr>
        <w:t xml:space="preserve">) and </w:t>
      </w:r>
      <w:r>
        <w:rPr>
          <w:rFonts w:ascii="Times New Roman" w:hAnsi="Times New Roman" w:cs="Times New Roman"/>
          <w:i/>
          <w:iCs/>
          <w:sz w:val="24"/>
          <w:szCs w:val="24"/>
        </w:rPr>
        <w:t xml:space="preserve">DE (an infant) v. Minister for Justice and Equality (No. 3) </w:t>
      </w:r>
      <w:r>
        <w:rPr>
          <w:rFonts w:ascii="Times New Roman" w:hAnsi="Times New Roman" w:cs="Times New Roman"/>
          <w:sz w:val="24"/>
          <w:szCs w:val="24"/>
        </w:rPr>
        <w:t xml:space="preserve">[2017] IEHC 409 </w:t>
      </w:r>
      <w:r w:rsidR="00E23607">
        <w:rPr>
          <w:rFonts w:ascii="Times New Roman" w:hAnsi="Times New Roman" w:cs="Times New Roman"/>
          <w:sz w:val="24"/>
          <w:szCs w:val="24"/>
        </w:rPr>
        <w:t>(</w:t>
      </w:r>
      <w:r>
        <w:rPr>
          <w:rFonts w:ascii="Times New Roman" w:hAnsi="Times New Roman" w:cs="Times New Roman"/>
          <w:sz w:val="24"/>
          <w:szCs w:val="24"/>
        </w:rPr>
        <w:t>para. 35</w:t>
      </w:r>
      <w:r w:rsidR="00E23607">
        <w:rPr>
          <w:rFonts w:ascii="Times New Roman" w:hAnsi="Times New Roman" w:cs="Times New Roman"/>
          <w:sz w:val="24"/>
          <w:szCs w:val="24"/>
        </w:rPr>
        <w:t>)</w:t>
      </w:r>
      <w:r>
        <w:rPr>
          <w:rFonts w:ascii="Times New Roman" w:hAnsi="Times New Roman" w:cs="Times New Roman"/>
          <w:sz w:val="24"/>
          <w:szCs w:val="24"/>
        </w:rPr>
        <w:t xml:space="preserve">.  The </w:t>
      </w:r>
      <w:r w:rsidR="008B0CBB">
        <w:rPr>
          <w:rFonts w:ascii="Times New Roman" w:hAnsi="Times New Roman" w:cs="Times New Roman"/>
          <w:sz w:val="24"/>
          <w:szCs w:val="24"/>
        </w:rPr>
        <w:t>Minister</w:t>
      </w:r>
      <w:r>
        <w:rPr>
          <w:rFonts w:ascii="Times New Roman" w:hAnsi="Times New Roman" w:cs="Times New Roman"/>
          <w:sz w:val="24"/>
          <w:szCs w:val="24"/>
        </w:rPr>
        <w:t xml:space="preserve"> refer</w:t>
      </w:r>
      <w:r w:rsidR="007D6538">
        <w:rPr>
          <w:rFonts w:ascii="Times New Roman" w:hAnsi="Times New Roman" w:cs="Times New Roman"/>
          <w:sz w:val="24"/>
          <w:szCs w:val="24"/>
        </w:rPr>
        <w:t>red</w:t>
      </w:r>
      <w:r>
        <w:rPr>
          <w:rFonts w:ascii="Times New Roman" w:hAnsi="Times New Roman" w:cs="Times New Roman"/>
          <w:sz w:val="24"/>
          <w:szCs w:val="24"/>
        </w:rPr>
        <w:t xml:space="preserve"> to ground e(1)(</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where the appellant claims that the Review is “vitiated” because the s. 49(</w:t>
      </w:r>
      <w:r w:rsidR="00984F88">
        <w:rPr>
          <w:rFonts w:ascii="Times New Roman" w:hAnsi="Times New Roman" w:cs="Times New Roman"/>
          <w:sz w:val="24"/>
          <w:szCs w:val="24"/>
        </w:rPr>
        <w:t>4</w:t>
      </w:r>
      <w:r>
        <w:rPr>
          <w:rFonts w:ascii="Times New Roman" w:hAnsi="Times New Roman" w:cs="Times New Roman"/>
          <w:sz w:val="24"/>
          <w:szCs w:val="24"/>
        </w:rPr>
        <w:t xml:space="preserve">) </w:t>
      </w:r>
      <w:r w:rsidR="00984F88">
        <w:rPr>
          <w:rFonts w:ascii="Times New Roman" w:hAnsi="Times New Roman" w:cs="Times New Roman"/>
          <w:sz w:val="24"/>
          <w:szCs w:val="24"/>
        </w:rPr>
        <w:t>d</w:t>
      </w:r>
      <w:r>
        <w:rPr>
          <w:rFonts w:ascii="Times New Roman" w:hAnsi="Times New Roman" w:cs="Times New Roman"/>
          <w:sz w:val="24"/>
          <w:szCs w:val="24"/>
        </w:rPr>
        <w:t xml:space="preserve">ecision was unlawful as the appellant had not received a report of his interview before the decision refusing PTR was made.  The </w:t>
      </w:r>
      <w:r w:rsidR="007D6538">
        <w:rPr>
          <w:rFonts w:ascii="Times New Roman" w:hAnsi="Times New Roman" w:cs="Times New Roman"/>
          <w:sz w:val="24"/>
          <w:szCs w:val="24"/>
        </w:rPr>
        <w:t xml:space="preserve">Minister </w:t>
      </w:r>
      <w:r>
        <w:rPr>
          <w:rFonts w:ascii="Times New Roman" w:hAnsi="Times New Roman" w:cs="Times New Roman"/>
          <w:sz w:val="24"/>
          <w:szCs w:val="24"/>
        </w:rPr>
        <w:t>submit</w:t>
      </w:r>
      <w:r w:rsidR="007D6538">
        <w:rPr>
          <w:rFonts w:ascii="Times New Roman" w:hAnsi="Times New Roman" w:cs="Times New Roman"/>
          <w:sz w:val="24"/>
          <w:szCs w:val="24"/>
        </w:rPr>
        <w:t>ted</w:t>
      </w:r>
      <w:r>
        <w:rPr>
          <w:rFonts w:ascii="Times New Roman" w:hAnsi="Times New Roman" w:cs="Times New Roman"/>
          <w:sz w:val="24"/>
          <w:szCs w:val="24"/>
        </w:rPr>
        <w:t xml:space="preserve"> that the appellant in its next ground, (e)(1)(ii)</w:t>
      </w:r>
      <w:r w:rsidR="00096C8B">
        <w:rPr>
          <w:rFonts w:ascii="Times New Roman" w:hAnsi="Times New Roman" w:cs="Times New Roman"/>
          <w:sz w:val="24"/>
          <w:szCs w:val="24"/>
        </w:rPr>
        <w:t>,</w:t>
      </w:r>
      <w:r>
        <w:rPr>
          <w:rFonts w:ascii="Times New Roman" w:hAnsi="Times New Roman" w:cs="Times New Roman"/>
          <w:sz w:val="24"/>
          <w:szCs w:val="24"/>
        </w:rPr>
        <w:t xml:space="preserve"> is </w:t>
      </w:r>
      <w:r w:rsidR="00096C8B">
        <w:rPr>
          <w:rFonts w:ascii="Times New Roman" w:hAnsi="Times New Roman" w:cs="Times New Roman"/>
          <w:sz w:val="24"/>
          <w:szCs w:val="24"/>
        </w:rPr>
        <w:t>an attempt</w:t>
      </w:r>
      <w:r>
        <w:rPr>
          <w:rFonts w:ascii="Times New Roman" w:hAnsi="Times New Roman" w:cs="Times New Roman"/>
          <w:sz w:val="24"/>
          <w:szCs w:val="24"/>
        </w:rPr>
        <w:t xml:space="preserve"> to “</w:t>
      </w:r>
      <w:r w:rsidRPr="00B12534">
        <w:rPr>
          <w:rFonts w:ascii="Times New Roman" w:hAnsi="Times New Roman" w:cs="Times New Roman"/>
          <w:i/>
          <w:iCs/>
          <w:sz w:val="24"/>
          <w:szCs w:val="24"/>
        </w:rPr>
        <w:t>piggy-back</w:t>
      </w:r>
      <w:r>
        <w:rPr>
          <w:rFonts w:ascii="Times New Roman" w:hAnsi="Times New Roman" w:cs="Times New Roman"/>
          <w:sz w:val="24"/>
          <w:szCs w:val="24"/>
        </w:rPr>
        <w:t xml:space="preserve">” on the </w:t>
      </w:r>
      <w:r w:rsidR="008B0CBB">
        <w:rPr>
          <w:rFonts w:ascii="Times New Roman" w:hAnsi="Times New Roman" w:cs="Times New Roman"/>
          <w:i/>
          <w:iCs/>
          <w:sz w:val="24"/>
          <w:szCs w:val="24"/>
        </w:rPr>
        <w:t>IX</w:t>
      </w:r>
      <w:r w:rsidR="00EF2807">
        <w:rPr>
          <w:rFonts w:ascii="Times New Roman" w:hAnsi="Times New Roman" w:cs="Times New Roman"/>
          <w:i/>
          <w:iCs/>
          <w:sz w:val="24"/>
          <w:szCs w:val="24"/>
        </w:rPr>
        <w:t xml:space="preserve"> </w:t>
      </w:r>
      <w:r w:rsidR="008B0CBB">
        <w:rPr>
          <w:rFonts w:ascii="Times New Roman" w:hAnsi="Times New Roman" w:cs="Times New Roman"/>
          <w:i/>
          <w:iCs/>
          <w:sz w:val="24"/>
          <w:szCs w:val="24"/>
        </w:rPr>
        <w:t>(N</w:t>
      </w:r>
      <w:r>
        <w:rPr>
          <w:rFonts w:ascii="Times New Roman" w:hAnsi="Times New Roman" w:cs="Times New Roman"/>
          <w:i/>
          <w:iCs/>
          <w:sz w:val="24"/>
          <w:szCs w:val="24"/>
        </w:rPr>
        <w:t>Y</w:t>
      </w:r>
      <w:r w:rsidR="008B0CBB">
        <w:rPr>
          <w:rFonts w:ascii="Times New Roman" w:hAnsi="Times New Roman" w:cs="Times New Roman"/>
          <w:i/>
          <w:iCs/>
          <w:sz w:val="24"/>
          <w:szCs w:val="24"/>
        </w:rPr>
        <w:t>) v</w:t>
      </w:r>
      <w:r w:rsidR="007D6538">
        <w:rPr>
          <w:rFonts w:ascii="Times New Roman" w:hAnsi="Times New Roman" w:cs="Times New Roman"/>
          <w:i/>
          <w:iCs/>
          <w:sz w:val="24"/>
          <w:szCs w:val="24"/>
        </w:rPr>
        <w:t>.</w:t>
      </w:r>
      <w:r w:rsidR="008B0CBB">
        <w:rPr>
          <w:rFonts w:ascii="Times New Roman" w:hAnsi="Times New Roman" w:cs="Times New Roman"/>
          <w:i/>
          <w:iCs/>
          <w:sz w:val="24"/>
          <w:szCs w:val="24"/>
        </w:rPr>
        <w:t xml:space="preserve"> CIPO</w:t>
      </w:r>
      <w:r>
        <w:rPr>
          <w:rFonts w:ascii="Times New Roman" w:hAnsi="Times New Roman" w:cs="Times New Roman"/>
          <w:i/>
          <w:iCs/>
          <w:sz w:val="24"/>
          <w:szCs w:val="24"/>
        </w:rPr>
        <w:t xml:space="preserve"> </w:t>
      </w:r>
      <w:r>
        <w:rPr>
          <w:rFonts w:ascii="Times New Roman" w:hAnsi="Times New Roman" w:cs="Times New Roman"/>
          <w:sz w:val="24"/>
          <w:szCs w:val="24"/>
        </w:rPr>
        <w:t xml:space="preserve">decision, which, unlike the present case, concerned a s. 49(3) decision, not a s. 49(7) </w:t>
      </w:r>
      <w:r w:rsidR="00AF419E">
        <w:rPr>
          <w:rFonts w:ascii="Times New Roman" w:hAnsi="Times New Roman" w:cs="Times New Roman"/>
          <w:sz w:val="24"/>
          <w:szCs w:val="24"/>
        </w:rPr>
        <w:t>R</w:t>
      </w:r>
      <w:r>
        <w:rPr>
          <w:rFonts w:ascii="Times New Roman" w:hAnsi="Times New Roman" w:cs="Times New Roman"/>
          <w:sz w:val="24"/>
          <w:szCs w:val="24"/>
        </w:rPr>
        <w:t xml:space="preserve">eview.  </w:t>
      </w:r>
    </w:p>
    <w:p w14:paraId="6D3A3D00" w14:textId="33C3A938" w:rsidR="009F4788" w:rsidRDefault="009F4788" w:rsidP="00C155E0">
      <w:pPr>
        <w:pStyle w:val="ListParagraph"/>
        <w:numPr>
          <w:ilvl w:val="0"/>
          <w:numId w:val="25"/>
        </w:numPr>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The appellant submit</w:t>
      </w:r>
      <w:r w:rsidR="007D6538">
        <w:rPr>
          <w:rFonts w:ascii="Times New Roman" w:hAnsi="Times New Roman" w:cs="Times New Roman"/>
          <w:sz w:val="24"/>
          <w:szCs w:val="24"/>
        </w:rPr>
        <w:t>ted</w:t>
      </w:r>
      <w:r>
        <w:rPr>
          <w:rFonts w:ascii="Times New Roman" w:hAnsi="Times New Roman" w:cs="Times New Roman"/>
          <w:sz w:val="24"/>
          <w:szCs w:val="24"/>
        </w:rPr>
        <w:t xml:space="preserve"> that </w:t>
      </w:r>
      <w:r w:rsidR="0022286E">
        <w:rPr>
          <w:rFonts w:ascii="Times New Roman" w:hAnsi="Times New Roman" w:cs="Times New Roman"/>
          <w:sz w:val="24"/>
          <w:szCs w:val="24"/>
        </w:rPr>
        <w:t xml:space="preserve">while </w:t>
      </w:r>
      <w:r>
        <w:rPr>
          <w:rFonts w:ascii="Times New Roman" w:hAnsi="Times New Roman" w:cs="Times New Roman"/>
          <w:sz w:val="24"/>
          <w:szCs w:val="24"/>
        </w:rPr>
        <w:t>it is well</w:t>
      </w:r>
      <w:r w:rsidR="00D94480">
        <w:rPr>
          <w:rFonts w:ascii="Times New Roman" w:hAnsi="Times New Roman" w:cs="Times New Roman"/>
          <w:sz w:val="24"/>
          <w:szCs w:val="24"/>
        </w:rPr>
        <w:t xml:space="preserve"> </w:t>
      </w:r>
      <w:r>
        <w:rPr>
          <w:rFonts w:ascii="Times New Roman" w:hAnsi="Times New Roman" w:cs="Times New Roman"/>
          <w:sz w:val="24"/>
          <w:szCs w:val="24"/>
        </w:rPr>
        <w:t>established that an applicant must challenge an immigration decision within the relevant statutory timeframes and cannot normally launch a collateral attack on earlier decisions</w:t>
      </w:r>
      <w:r w:rsidR="0022286E">
        <w:rPr>
          <w:rFonts w:ascii="Times New Roman" w:hAnsi="Times New Roman" w:cs="Times New Roman"/>
          <w:sz w:val="24"/>
          <w:szCs w:val="24"/>
        </w:rPr>
        <w:t>, t</w:t>
      </w:r>
      <w:r>
        <w:rPr>
          <w:rFonts w:ascii="Times New Roman" w:hAnsi="Times New Roman" w:cs="Times New Roman"/>
          <w:sz w:val="24"/>
          <w:szCs w:val="24"/>
        </w:rPr>
        <w:t>his</w:t>
      </w:r>
      <w:r w:rsidR="0022286E">
        <w:rPr>
          <w:rFonts w:ascii="Times New Roman" w:hAnsi="Times New Roman" w:cs="Times New Roman"/>
          <w:sz w:val="24"/>
          <w:szCs w:val="24"/>
        </w:rPr>
        <w:t xml:space="preserve"> </w:t>
      </w:r>
      <w:r>
        <w:rPr>
          <w:rFonts w:ascii="Times New Roman" w:hAnsi="Times New Roman" w:cs="Times New Roman"/>
          <w:sz w:val="24"/>
          <w:szCs w:val="24"/>
        </w:rPr>
        <w:t xml:space="preserve">applies where </w:t>
      </w:r>
      <w:r w:rsidR="0022286E">
        <w:rPr>
          <w:rFonts w:ascii="Times New Roman" w:hAnsi="Times New Roman" w:cs="Times New Roman"/>
          <w:sz w:val="24"/>
          <w:szCs w:val="24"/>
        </w:rPr>
        <w:t>the</w:t>
      </w:r>
      <w:r>
        <w:rPr>
          <w:rFonts w:ascii="Times New Roman" w:hAnsi="Times New Roman" w:cs="Times New Roman"/>
          <w:sz w:val="24"/>
          <w:szCs w:val="24"/>
        </w:rPr>
        <w:t xml:space="preserve"> challenge is to the substance of the impugned decision</w:t>
      </w:r>
      <w:r w:rsidR="0022286E">
        <w:rPr>
          <w:rFonts w:ascii="Times New Roman" w:hAnsi="Times New Roman" w:cs="Times New Roman"/>
          <w:sz w:val="24"/>
          <w:szCs w:val="24"/>
        </w:rPr>
        <w:t>, unlike</w:t>
      </w:r>
      <w:r>
        <w:rPr>
          <w:rFonts w:ascii="Times New Roman" w:hAnsi="Times New Roman" w:cs="Times New Roman"/>
          <w:sz w:val="24"/>
          <w:szCs w:val="24"/>
        </w:rPr>
        <w:t xml:space="preserve"> this case</w:t>
      </w:r>
      <w:r w:rsidR="0022286E">
        <w:rPr>
          <w:rFonts w:ascii="Times New Roman" w:hAnsi="Times New Roman" w:cs="Times New Roman"/>
          <w:sz w:val="24"/>
          <w:szCs w:val="24"/>
        </w:rPr>
        <w:t xml:space="preserve"> where</w:t>
      </w:r>
      <w:r>
        <w:rPr>
          <w:rFonts w:ascii="Times New Roman" w:hAnsi="Times New Roman" w:cs="Times New Roman"/>
          <w:sz w:val="24"/>
          <w:szCs w:val="24"/>
        </w:rPr>
        <w:t xml:space="preserve"> the infirmity is jurisdictional. </w:t>
      </w:r>
      <w:r w:rsidR="007D6538">
        <w:rPr>
          <w:rFonts w:ascii="Times New Roman" w:hAnsi="Times New Roman" w:cs="Times New Roman"/>
          <w:sz w:val="24"/>
          <w:szCs w:val="24"/>
        </w:rPr>
        <w:t xml:space="preserve"> </w:t>
      </w:r>
      <w:r>
        <w:rPr>
          <w:rFonts w:ascii="Times New Roman" w:hAnsi="Times New Roman" w:cs="Times New Roman"/>
          <w:sz w:val="24"/>
          <w:szCs w:val="24"/>
        </w:rPr>
        <w:t>The appellant submit</w:t>
      </w:r>
      <w:r w:rsidR="007D6538">
        <w:rPr>
          <w:rFonts w:ascii="Times New Roman" w:hAnsi="Times New Roman" w:cs="Times New Roman"/>
          <w:sz w:val="24"/>
          <w:szCs w:val="24"/>
        </w:rPr>
        <w:t>ted</w:t>
      </w:r>
      <w:r>
        <w:rPr>
          <w:rFonts w:ascii="Times New Roman" w:hAnsi="Times New Roman" w:cs="Times New Roman"/>
          <w:sz w:val="24"/>
          <w:szCs w:val="24"/>
        </w:rPr>
        <w:t xml:space="preserve"> that the </w:t>
      </w:r>
      <w:r w:rsidR="007D6538">
        <w:rPr>
          <w:rFonts w:ascii="Times New Roman" w:hAnsi="Times New Roman" w:cs="Times New Roman"/>
          <w:sz w:val="24"/>
          <w:szCs w:val="24"/>
        </w:rPr>
        <w:t xml:space="preserve">Minister’s </w:t>
      </w:r>
      <w:r>
        <w:rPr>
          <w:rFonts w:ascii="Times New Roman" w:hAnsi="Times New Roman" w:cs="Times New Roman"/>
          <w:sz w:val="24"/>
          <w:szCs w:val="24"/>
        </w:rPr>
        <w:t xml:space="preserve">proposed fix to remedy the problem identified in </w:t>
      </w:r>
      <w:r>
        <w:rPr>
          <w:rFonts w:ascii="Times New Roman" w:hAnsi="Times New Roman" w:cs="Times New Roman"/>
          <w:i/>
          <w:iCs/>
          <w:sz w:val="24"/>
          <w:szCs w:val="24"/>
        </w:rPr>
        <w:t>IX</w:t>
      </w:r>
      <w:r w:rsidR="00EF2807">
        <w:rPr>
          <w:rFonts w:ascii="Times New Roman" w:hAnsi="Times New Roman" w:cs="Times New Roman"/>
          <w:i/>
          <w:iCs/>
          <w:sz w:val="24"/>
          <w:szCs w:val="24"/>
        </w:rPr>
        <w:t xml:space="preserve"> </w:t>
      </w:r>
      <w:r w:rsidR="008B0CBB">
        <w:rPr>
          <w:rFonts w:ascii="Times New Roman" w:hAnsi="Times New Roman" w:cs="Times New Roman"/>
          <w:i/>
          <w:iCs/>
          <w:sz w:val="24"/>
          <w:szCs w:val="24"/>
        </w:rPr>
        <w:t>(NY) v</w:t>
      </w:r>
      <w:r w:rsidR="007D6538">
        <w:rPr>
          <w:rFonts w:ascii="Times New Roman" w:hAnsi="Times New Roman" w:cs="Times New Roman"/>
          <w:i/>
          <w:iCs/>
          <w:sz w:val="24"/>
          <w:szCs w:val="24"/>
        </w:rPr>
        <w:t>.</w:t>
      </w:r>
      <w:r w:rsidR="008B0CBB">
        <w:rPr>
          <w:rFonts w:ascii="Times New Roman" w:hAnsi="Times New Roman" w:cs="Times New Roman"/>
          <w:i/>
          <w:iCs/>
          <w:sz w:val="24"/>
          <w:szCs w:val="24"/>
        </w:rPr>
        <w:t xml:space="preserve"> CIPO</w:t>
      </w:r>
      <w:r>
        <w:rPr>
          <w:rFonts w:ascii="Times New Roman" w:hAnsi="Times New Roman" w:cs="Times New Roman"/>
          <w:i/>
          <w:iCs/>
          <w:sz w:val="24"/>
          <w:szCs w:val="24"/>
        </w:rPr>
        <w:t xml:space="preserve"> </w:t>
      </w:r>
      <w:r>
        <w:rPr>
          <w:rFonts w:ascii="Times New Roman" w:hAnsi="Times New Roman" w:cs="Times New Roman"/>
          <w:sz w:val="24"/>
          <w:szCs w:val="24"/>
        </w:rPr>
        <w:t>cannot retrospectively save the PTR process from the series of flaws leading to the Review.  The appellant submit</w:t>
      </w:r>
      <w:r w:rsidR="007D6538">
        <w:rPr>
          <w:rFonts w:ascii="Times New Roman" w:hAnsi="Times New Roman" w:cs="Times New Roman"/>
          <w:sz w:val="24"/>
          <w:szCs w:val="24"/>
        </w:rPr>
        <w:t>ted</w:t>
      </w:r>
      <w:r>
        <w:rPr>
          <w:rFonts w:ascii="Times New Roman" w:hAnsi="Times New Roman" w:cs="Times New Roman"/>
          <w:sz w:val="24"/>
          <w:szCs w:val="24"/>
        </w:rPr>
        <w:t xml:space="preserve"> that the s. 49(1) PTR process can only be initiated following a s. 39(3)(c) recommendation.  It follows therefore, that if there is a fundamental flaw in the s. 35 Report</w:t>
      </w:r>
      <w:r w:rsidR="00F81A14">
        <w:rPr>
          <w:rFonts w:ascii="Times New Roman" w:hAnsi="Times New Roman" w:cs="Times New Roman"/>
          <w:sz w:val="24"/>
          <w:szCs w:val="24"/>
        </w:rPr>
        <w:t>,</w:t>
      </w:r>
      <w:r>
        <w:rPr>
          <w:rFonts w:ascii="Times New Roman" w:hAnsi="Times New Roman" w:cs="Times New Roman"/>
          <w:sz w:val="24"/>
          <w:szCs w:val="24"/>
        </w:rPr>
        <w:t xml:space="preserve"> then a proper s. 39(3)(c) recommendation cannot be reached and the s. 49 process cannot be triggered.  While not challenged by the appellant at the time, the s. 35 Report continues to be relied on in subsequent decisions despite the </w:t>
      </w:r>
      <w:r w:rsidR="007D6538">
        <w:rPr>
          <w:rFonts w:ascii="Times New Roman" w:hAnsi="Times New Roman" w:cs="Times New Roman"/>
          <w:sz w:val="24"/>
          <w:szCs w:val="24"/>
        </w:rPr>
        <w:t xml:space="preserve">Minister’s </w:t>
      </w:r>
      <w:r>
        <w:rPr>
          <w:rFonts w:ascii="Times New Roman" w:hAnsi="Times New Roman" w:cs="Times New Roman"/>
          <w:sz w:val="24"/>
          <w:szCs w:val="24"/>
        </w:rPr>
        <w:t xml:space="preserve">awareness of the invalidity.  </w:t>
      </w:r>
    </w:p>
    <w:p w14:paraId="77B3B1AC" w14:textId="2A49153D" w:rsidR="008B0CBB" w:rsidRPr="008B0CBB" w:rsidRDefault="008B0CBB" w:rsidP="008B0CBB">
      <w:pPr>
        <w:pStyle w:val="ListParagraph"/>
        <w:spacing w:after="0" w:line="480" w:lineRule="auto"/>
        <w:ind w:left="0"/>
        <w:jc w:val="both"/>
        <w:rPr>
          <w:rFonts w:ascii="Times New Roman" w:hAnsi="Times New Roman" w:cs="Times New Roman"/>
          <w:b/>
          <w:i/>
          <w:sz w:val="24"/>
          <w:szCs w:val="24"/>
        </w:rPr>
      </w:pPr>
      <w:r w:rsidRPr="008B0CBB">
        <w:rPr>
          <w:rFonts w:ascii="Times New Roman" w:hAnsi="Times New Roman" w:cs="Times New Roman"/>
          <w:b/>
          <w:i/>
          <w:sz w:val="24"/>
          <w:szCs w:val="24"/>
        </w:rPr>
        <w:lastRenderedPageBreak/>
        <w:t>Decision</w:t>
      </w:r>
    </w:p>
    <w:p w14:paraId="166F29EF" w14:textId="2C9996F3" w:rsidR="00CE06E9" w:rsidRDefault="00CE06E9" w:rsidP="00C155E0">
      <w:pPr>
        <w:pStyle w:val="ListParagraph"/>
        <w:numPr>
          <w:ilvl w:val="0"/>
          <w:numId w:val="25"/>
        </w:numPr>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The </w:t>
      </w:r>
      <w:r w:rsidR="001A0EC5">
        <w:rPr>
          <w:rFonts w:ascii="Times New Roman" w:hAnsi="Times New Roman" w:cs="Times New Roman"/>
          <w:sz w:val="24"/>
          <w:szCs w:val="24"/>
        </w:rPr>
        <w:t>case of</w:t>
      </w:r>
      <w:r>
        <w:rPr>
          <w:rFonts w:ascii="Times New Roman" w:hAnsi="Times New Roman" w:cs="Times New Roman"/>
          <w:sz w:val="24"/>
          <w:szCs w:val="24"/>
        </w:rPr>
        <w:t xml:space="preserve"> </w:t>
      </w:r>
      <w:r>
        <w:rPr>
          <w:rFonts w:ascii="Times New Roman" w:hAnsi="Times New Roman" w:cs="Times New Roman"/>
          <w:i/>
          <w:iCs/>
          <w:sz w:val="24"/>
          <w:szCs w:val="24"/>
        </w:rPr>
        <w:t xml:space="preserve">Muresan v. Minister for Justice and Equality and Law Reform </w:t>
      </w:r>
      <w:r w:rsidRPr="00AF419E">
        <w:rPr>
          <w:rFonts w:ascii="Times New Roman" w:hAnsi="Times New Roman" w:cs="Times New Roman"/>
          <w:sz w:val="24"/>
          <w:szCs w:val="24"/>
        </w:rPr>
        <w:t>200</w:t>
      </w:r>
      <w:r w:rsidR="00BF52AF">
        <w:rPr>
          <w:rFonts w:ascii="Times New Roman" w:hAnsi="Times New Roman" w:cs="Times New Roman"/>
          <w:sz w:val="24"/>
          <w:szCs w:val="24"/>
        </w:rPr>
        <w:t>3</w:t>
      </w:r>
      <w:r w:rsidRPr="00AF419E">
        <w:rPr>
          <w:rFonts w:ascii="Times New Roman" w:hAnsi="Times New Roman" w:cs="Times New Roman"/>
          <w:sz w:val="24"/>
          <w:szCs w:val="24"/>
        </w:rPr>
        <w:t xml:space="preserve"> </w:t>
      </w:r>
      <w:r w:rsidR="006F3D5B">
        <w:rPr>
          <w:rFonts w:ascii="Times New Roman" w:hAnsi="Times New Roman" w:cs="Times New Roman"/>
          <w:sz w:val="24"/>
          <w:szCs w:val="24"/>
        </w:rPr>
        <w:t xml:space="preserve">WJSC-HC 9156 </w:t>
      </w:r>
      <w:r w:rsidR="007D6538">
        <w:rPr>
          <w:rFonts w:ascii="Times New Roman" w:hAnsi="Times New Roman" w:cs="Times New Roman"/>
          <w:sz w:val="24"/>
          <w:szCs w:val="24"/>
        </w:rPr>
        <w:t>(</w:t>
      </w:r>
      <w:r w:rsidR="007D6538" w:rsidRPr="00B12534">
        <w:rPr>
          <w:rFonts w:ascii="Times New Roman" w:hAnsi="Times New Roman" w:cs="Times New Roman"/>
          <w:sz w:val="24"/>
          <w:szCs w:val="24"/>
        </w:rPr>
        <w:t>“</w:t>
      </w:r>
      <w:r w:rsidR="007D6538">
        <w:rPr>
          <w:rFonts w:ascii="Times New Roman" w:hAnsi="Times New Roman" w:cs="Times New Roman"/>
          <w:i/>
          <w:iCs/>
          <w:sz w:val="24"/>
          <w:szCs w:val="24"/>
        </w:rPr>
        <w:t>Muresan</w:t>
      </w:r>
      <w:r w:rsidR="007D6538" w:rsidRPr="00B12534">
        <w:rPr>
          <w:rFonts w:ascii="Times New Roman" w:hAnsi="Times New Roman" w:cs="Times New Roman"/>
          <w:sz w:val="24"/>
          <w:szCs w:val="24"/>
        </w:rPr>
        <w:t>”</w:t>
      </w:r>
      <w:r w:rsidR="007D6538">
        <w:rPr>
          <w:rFonts w:ascii="Times New Roman" w:hAnsi="Times New Roman" w:cs="Times New Roman"/>
          <w:sz w:val="24"/>
          <w:szCs w:val="24"/>
        </w:rPr>
        <w:t>)</w:t>
      </w:r>
      <w:r w:rsidR="001A0EC5">
        <w:rPr>
          <w:rFonts w:ascii="Times New Roman" w:hAnsi="Times New Roman" w:cs="Times New Roman"/>
          <w:sz w:val="24"/>
          <w:szCs w:val="24"/>
        </w:rPr>
        <w:t xml:space="preserve">, upon which the </w:t>
      </w:r>
      <w:r w:rsidR="008B0CBB">
        <w:rPr>
          <w:rFonts w:ascii="Times New Roman" w:hAnsi="Times New Roman" w:cs="Times New Roman"/>
          <w:sz w:val="24"/>
          <w:szCs w:val="24"/>
        </w:rPr>
        <w:t>Minister</w:t>
      </w:r>
      <w:r w:rsidR="001A0EC5">
        <w:rPr>
          <w:rFonts w:ascii="Times New Roman" w:hAnsi="Times New Roman" w:cs="Times New Roman"/>
          <w:sz w:val="24"/>
          <w:szCs w:val="24"/>
        </w:rPr>
        <w:t xml:space="preserve"> relied, is </w:t>
      </w:r>
      <w:r w:rsidR="00375BAF">
        <w:rPr>
          <w:rFonts w:ascii="Times New Roman" w:hAnsi="Times New Roman" w:cs="Times New Roman"/>
          <w:sz w:val="24"/>
          <w:szCs w:val="24"/>
        </w:rPr>
        <w:t xml:space="preserve">highly </w:t>
      </w:r>
      <w:r w:rsidR="001A0EC5">
        <w:rPr>
          <w:rFonts w:ascii="Times New Roman" w:hAnsi="Times New Roman" w:cs="Times New Roman"/>
          <w:sz w:val="24"/>
          <w:szCs w:val="24"/>
        </w:rPr>
        <w:t>relevant.</w:t>
      </w:r>
      <w:r>
        <w:rPr>
          <w:rFonts w:ascii="Times New Roman" w:hAnsi="Times New Roman" w:cs="Times New Roman"/>
          <w:sz w:val="24"/>
          <w:szCs w:val="24"/>
        </w:rPr>
        <w:t xml:space="preserve">  That case </w:t>
      </w:r>
      <w:r w:rsidR="00F93E84">
        <w:rPr>
          <w:rFonts w:ascii="Times New Roman" w:hAnsi="Times New Roman" w:cs="Times New Roman"/>
          <w:sz w:val="24"/>
          <w:szCs w:val="24"/>
        </w:rPr>
        <w:t>concerned</w:t>
      </w:r>
      <w:r>
        <w:rPr>
          <w:rFonts w:ascii="Times New Roman" w:hAnsi="Times New Roman" w:cs="Times New Roman"/>
          <w:sz w:val="24"/>
          <w:szCs w:val="24"/>
        </w:rPr>
        <w:t xml:space="preserve"> a challenge to a deportation order.  The applicant </w:t>
      </w:r>
      <w:r w:rsidR="008B0CBB">
        <w:rPr>
          <w:rFonts w:ascii="Times New Roman" w:hAnsi="Times New Roman" w:cs="Times New Roman"/>
          <w:sz w:val="24"/>
          <w:szCs w:val="24"/>
        </w:rPr>
        <w:t xml:space="preserve">in that case </w:t>
      </w:r>
      <w:r>
        <w:rPr>
          <w:rFonts w:ascii="Times New Roman" w:hAnsi="Times New Roman" w:cs="Times New Roman"/>
          <w:sz w:val="24"/>
          <w:szCs w:val="24"/>
        </w:rPr>
        <w:t xml:space="preserve">sought to amend the judicial review to add challenges to the antecedent decisions that led to the deportation order.  In </w:t>
      </w:r>
      <w:r w:rsidR="00555A2A" w:rsidRPr="00555A2A">
        <w:rPr>
          <w:rFonts w:ascii="Times New Roman" w:hAnsi="Times New Roman" w:cs="Times New Roman"/>
          <w:i/>
          <w:sz w:val="24"/>
          <w:szCs w:val="24"/>
        </w:rPr>
        <w:t>Muresan</w:t>
      </w:r>
      <w:r>
        <w:rPr>
          <w:rFonts w:ascii="Times New Roman" w:hAnsi="Times New Roman" w:cs="Times New Roman"/>
          <w:sz w:val="24"/>
          <w:szCs w:val="24"/>
        </w:rPr>
        <w:t xml:space="preserve">, </w:t>
      </w:r>
      <w:r w:rsidR="00555A2A">
        <w:rPr>
          <w:rFonts w:ascii="Times New Roman" w:hAnsi="Times New Roman" w:cs="Times New Roman"/>
          <w:sz w:val="24"/>
          <w:szCs w:val="24"/>
        </w:rPr>
        <w:t>like the present case</w:t>
      </w:r>
      <w:r>
        <w:rPr>
          <w:rFonts w:ascii="Times New Roman" w:hAnsi="Times New Roman" w:cs="Times New Roman"/>
          <w:sz w:val="24"/>
          <w:szCs w:val="24"/>
        </w:rPr>
        <w:t>, the applicant was out of time.  Finlay</w:t>
      </w:r>
      <w:r w:rsidR="000B1E3C">
        <w:rPr>
          <w:rFonts w:ascii="Times New Roman" w:hAnsi="Times New Roman" w:cs="Times New Roman"/>
          <w:sz w:val="24"/>
          <w:szCs w:val="24"/>
        </w:rPr>
        <w:t xml:space="preserve"> </w:t>
      </w:r>
      <w:r>
        <w:rPr>
          <w:rFonts w:ascii="Times New Roman" w:hAnsi="Times New Roman" w:cs="Times New Roman"/>
          <w:sz w:val="24"/>
          <w:szCs w:val="24"/>
        </w:rPr>
        <w:t>Geoghegan J</w:t>
      </w:r>
      <w:r w:rsidR="007D6538">
        <w:rPr>
          <w:rFonts w:ascii="Times New Roman" w:hAnsi="Times New Roman" w:cs="Times New Roman"/>
          <w:sz w:val="24"/>
          <w:szCs w:val="24"/>
        </w:rPr>
        <w:t>.</w:t>
      </w:r>
      <w:r>
        <w:rPr>
          <w:rFonts w:ascii="Times New Roman" w:hAnsi="Times New Roman" w:cs="Times New Roman"/>
          <w:sz w:val="24"/>
          <w:szCs w:val="24"/>
        </w:rPr>
        <w:t xml:space="preserve"> agreed with Kelly J</w:t>
      </w:r>
      <w:r w:rsidR="007D6538">
        <w:rPr>
          <w:rFonts w:ascii="Times New Roman" w:hAnsi="Times New Roman" w:cs="Times New Roman"/>
          <w:sz w:val="24"/>
          <w:szCs w:val="24"/>
        </w:rPr>
        <w:t>.</w:t>
      </w:r>
      <w:r>
        <w:rPr>
          <w:rFonts w:ascii="Times New Roman" w:hAnsi="Times New Roman" w:cs="Times New Roman"/>
          <w:sz w:val="24"/>
          <w:szCs w:val="24"/>
        </w:rPr>
        <w:t xml:space="preserve"> in </w:t>
      </w:r>
      <w:proofErr w:type="spellStart"/>
      <w:r w:rsidRPr="008B0CBB">
        <w:rPr>
          <w:rFonts w:ascii="Times New Roman" w:hAnsi="Times New Roman" w:cs="Times New Roman"/>
          <w:i/>
          <w:sz w:val="24"/>
          <w:szCs w:val="24"/>
        </w:rPr>
        <w:t>Ní</w:t>
      </w:r>
      <w:proofErr w:type="spellEnd"/>
      <w:r w:rsidRPr="008B0CBB">
        <w:rPr>
          <w:rFonts w:ascii="Times New Roman" w:hAnsi="Times New Roman" w:cs="Times New Roman"/>
          <w:i/>
          <w:sz w:val="24"/>
          <w:szCs w:val="24"/>
        </w:rPr>
        <w:t xml:space="preserve"> </w:t>
      </w:r>
      <w:proofErr w:type="spellStart"/>
      <w:r w:rsidRPr="008B0CBB">
        <w:rPr>
          <w:rFonts w:ascii="Times New Roman" w:hAnsi="Times New Roman" w:cs="Times New Roman"/>
          <w:i/>
          <w:sz w:val="24"/>
          <w:szCs w:val="24"/>
        </w:rPr>
        <w:t>Eilí</w:t>
      </w:r>
      <w:proofErr w:type="spellEnd"/>
      <w:r w:rsidRPr="008B0CBB">
        <w:rPr>
          <w:rFonts w:ascii="Times New Roman" w:hAnsi="Times New Roman" w:cs="Times New Roman"/>
          <w:i/>
          <w:sz w:val="24"/>
          <w:szCs w:val="24"/>
        </w:rPr>
        <w:t xml:space="preserve"> v</w:t>
      </w:r>
      <w:r w:rsidR="007D6538">
        <w:rPr>
          <w:rFonts w:ascii="Times New Roman" w:hAnsi="Times New Roman" w:cs="Times New Roman"/>
          <w:i/>
          <w:sz w:val="24"/>
          <w:szCs w:val="24"/>
        </w:rPr>
        <w:t>.</w:t>
      </w:r>
      <w:r w:rsidRPr="008B0CBB">
        <w:rPr>
          <w:rFonts w:ascii="Times New Roman" w:hAnsi="Times New Roman" w:cs="Times New Roman"/>
          <w:i/>
          <w:sz w:val="24"/>
          <w:szCs w:val="24"/>
        </w:rPr>
        <w:t xml:space="preserve"> Environmental Protection Agency</w:t>
      </w:r>
      <w:r>
        <w:rPr>
          <w:rFonts w:ascii="Times New Roman" w:hAnsi="Times New Roman" w:cs="Times New Roman"/>
          <w:sz w:val="24"/>
          <w:szCs w:val="24"/>
        </w:rPr>
        <w:t xml:space="preserve"> [1997] 2 ILRM 458, in holding:</w:t>
      </w:r>
    </w:p>
    <w:p w14:paraId="41A8852C" w14:textId="1A58107F" w:rsidR="00CE06E9" w:rsidRPr="000F5443" w:rsidRDefault="00CE06E9" w:rsidP="00CE06E9">
      <w:pPr>
        <w:pStyle w:val="NormalWeb"/>
        <w:shd w:val="clear" w:color="auto" w:fill="FFFFFF"/>
        <w:spacing w:before="0" w:beforeAutospacing="0" w:after="0" w:afterAutospacing="0" w:line="480" w:lineRule="auto"/>
        <w:ind w:left="720" w:firstLine="720"/>
        <w:jc w:val="both"/>
        <w:rPr>
          <w:i/>
          <w:iCs/>
        </w:rPr>
      </w:pPr>
      <w:r w:rsidRPr="00B12534">
        <w:t>“</w:t>
      </w:r>
      <w:r w:rsidRPr="000F5443">
        <w:rPr>
          <w:i/>
          <w:iCs/>
        </w:rPr>
        <w:t>Applying that reasoning to the provisions of s.</w:t>
      </w:r>
      <w:r w:rsidR="00857B90">
        <w:rPr>
          <w:i/>
          <w:iCs/>
        </w:rPr>
        <w:t xml:space="preserve"> </w:t>
      </w:r>
      <w:r w:rsidRPr="000F5443">
        <w:rPr>
          <w:i/>
          <w:iCs/>
        </w:rPr>
        <w:t>5 of the Act of 2000, notwithstanding the discretion conferred by Ord.</w:t>
      </w:r>
      <w:r w:rsidR="00857B90">
        <w:rPr>
          <w:i/>
          <w:iCs/>
        </w:rPr>
        <w:t xml:space="preserve"> </w:t>
      </w:r>
      <w:r w:rsidRPr="000F5443">
        <w:rPr>
          <w:i/>
          <w:iCs/>
        </w:rPr>
        <w:t>84 r.</w:t>
      </w:r>
      <w:r w:rsidR="00857B90">
        <w:rPr>
          <w:i/>
          <w:iCs/>
        </w:rPr>
        <w:t xml:space="preserve"> </w:t>
      </w:r>
      <w:r w:rsidRPr="000F5443">
        <w:rPr>
          <w:i/>
          <w:iCs/>
        </w:rPr>
        <w:t xml:space="preserve">20(3), it appears to me that where an applicant seeks leave to amend an application for leave to apply for judicial review by adding new reliefs which either seek to challenge a different decision to that already challenged or which may amount to a new cause of action in respect of a decision already challenged, that the applicant is in effect making a new application albeit by way of amendment to an existing application and therefore must satisfy the court that there is good and sufficient reason for extending the period within which the application shall be made in accordance with </w:t>
      </w:r>
      <w:r w:rsidR="008F6B20">
        <w:rPr>
          <w:i/>
          <w:iCs/>
        </w:rPr>
        <w:t>sub-</w:t>
      </w:r>
      <w:r w:rsidRPr="000F5443">
        <w:rPr>
          <w:i/>
          <w:iCs/>
        </w:rPr>
        <w:t>s.</w:t>
      </w:r>
      <w:r w:rsidR="00857B90">
        <w:rPr>
          <w:i/>
          <w:iCs/>
        </w:rPr>
        <w:t xml:space="preserve"> </w:t>
      </w:r>
      <w:r w:rsidRPr="000F5443">
        <w:rPr>
          <w:i/>
          <w:iCs/>
        </w:rPr>
        <w:t xml:space="preserve">(2)(a) of </w:t>
      </w:r>
      <w:r w:rsidR="008F6B20">
        <w:rPr>
          <w:i/>
          <w:iCs/>
        </w:rPr>
        <w:t xml:space="preserve">s. 5 of </w:t>
      </w:r>
      <w:r w:rsidRPr="000F5443">
        <w:rPr>
          <w:i/>
          <w:iCs/>
        </w:rPr>
        <w:t>the Act of 2000.</w:t>
      </w:r>
    </w:p>
    <w:p w14:paraId="506DA4A7" w14:textId="77777777" w:rsidR="00BA5E09" w:rsidRDefault="00BA5E09" w:rsidP="00BA5E09">
      <w:pPr>
        <w:pStyle w:val="NormalWeb"/>
        <w:shd w:val="clear" w:color="auto" w:fill="FFFFFF"/>
        <w:spacing w:before="0" w:beforeAutospacing="0" w:after="0" w:afterAutospacing="0" w:line="480" w:lineRule="auto"/>
        <w:ind w:left="720"/>
        <w:jc w:val="both"/>
        <w:rPr>
          <w:i/>
          <w:iCs/>
        </w:rPr>
      </w:pPr>
    </w:p>
    <w:p w14:paraId="7909D088" w14:textId="5245878A" w:rsidR="00CE06E9" w:rsidRDefault="00CE06E9" w:rsidP="00BA5E09">
      <w:pPr>
        <w:pStyle w:val="NormalWeb"/>
        <w:shd w:val="clear" w:color="auto" w:fill="FFFFFF"/>
        <w:spacing w:before="0" w:beforeAutospacing="0" w:after="0" w:afterAutospacing="0" w:line="480" w:lineRule="auto"/>
        <w:ind w:left="720"/>
        <w:jc w:val="both"/>
        <w:rPr>
          <w:i/>
          <w:iCs/>
        </w:rPr>
      </w:pPr>
      <w:r w:rsidRPr="000F5443">
        <w:rPr>
          <w:i/>
          <w:iCs/>
        </w:rPr>
        <w:t>I have also concluded that the same principle applies to an application to amend the grounds relied upon to challenge a decision in respect of which a claim of invalidity is already made, where the new grounds in substance amount to a new cause of action challenging the validity of the decision.</w:t>
      </w:r>
      <w:r w:rsidRPr="00B12534">
        <w:t>”</w:t>
      </w:r>
    </w:p>
    <w:p w14:paraId="0891F2A9" w14:textId="60F344D4" w:rsidR="00CE06E9" w:rsidRPr="000F5443" w:rsidRDefault="00CE06E9" w:rsidP="002314D2">
      <w:pPr>
        <w:pStyle w:val="NormalWeb"/>
        <w:numPr>
          <w:ilvl w:val="0"/>
          <w:numId w:val="25"/>
        </w:numPr>
        <w:shd w:val="clear" w:color="auto" w:fill="FFFFFF"/>
        <w:spacing w:before="0" w:beforeAutospacing="0" w:after="0" w:afterAutospacing="0" w:line="480" w:lineRule="auto"/>
        <w:ind w:left="0" w:firstLine="0"/>
        <w:jc w:val="both"/>
      </w:pPr>
      <w:r>
        <w:t>Th</w:t>
      </w:r>
      <w:r w:rsidR="00F93E84">
        <w:t>at the above reflects the law is without doubt.  On a number of occasions</w:t>
      </w:r>
      <w:r w:rsidR="00CA5918">
        <w:t>,</w:t>
      </w:r>
      <w:r w:rsidR="00F93E84">
        <w:t xml:space="preserve"> the Supreme Court has approved the </w:t>
      </w:r>
      <w:r w:rsidR="008B0CBB">
        <w:t>principle</w:t>
      </w:r>
      <w:r w:rsidR="00F93E84">
        <w:t xml:space="preserve">.  In </w:t>
      </w:r>
      <w:proofErr w:type="spellStart"/>
      <w:r>
        <w:rPr>
          <w:i/>
          <w:iCs/>
        </w:rPr>
        <w:t>Copym</w:t>
      </w:r>
      <w:r w:rsidR="00F93E84">
        <w:rPr>
          <w:i/>
          <w:iCs/>
        </w:rPr>
        <w:t>o</w:t>
      </w:r>
      <w:r>
        <w:rPr>
          <w:i/>
          <w:iCs/>
        </w:rPr>
        <w:t>ore</w:t>
      </w:r>
      <w:proofErr w:type="spellEnd"/>
      <w:r>
        <w:rPr>
          <w:i/>
          <w:iCs/>
        </w:rPr>
        <w:t xml:space="preserve"> Limited v. Commissioner of Public Works in Ireland </w:t>
      </w:r>
      <w:r>
        <w:t xml:space="preserve">[2014] </w:t>
      </w:r>
      <w:r w:rsidR="00A34BE7">
        <w:t>2 IR 786</w:t>
      </w:r>
      <w:r w:rsidR="00F93E84">
        <w:t xml:space="preserve"> </w:t>
      </w:r>
      <w:r w:rsidR="007D6538">
        <w:t>(</w:t>
      </w:r>
      <w:r w:rsidR="007D6538">
        <w:rPr>
          <w:i/>
          <w:iCs/>
        </w:rPr>
        <w:t>“</w:t>
      </w:r>
      <w:proofErr w:type="spellStart"/>
      <w:r w:rsidR="007D6538">
        <w:rPr>
          <w:i/>
          <w:iCs/>
        </w:rPr>
        <w:t>Copymo</w:t>
      </w:r>
      <w:r w:rsidR="00701ED4">
        <w:rPr>
          <w:i/>
          <w:iCs/>
        </w:rPr>
        <w:t>o</w:t>
      </w:r>
      <w:r w:rsidR="007D6538">
        <w:rPr>
          <w:i/>
          <w:iCs/>
        </w:rPr>
        <w:t>re</w:t>
      </w:r>
      <w:proofErr w:type="spellEnd"/>
      <w:r w:rsidR="007D6538">
        <w:rPr>
          <w:i/>
          <w:iCs/>
        </w:rPr>
        <w:t>”</w:t>
      </w:r>
      <w:r w:rsidR="007D6538">
        <w:t xml:space="preserve">) </w:t>
      </w:r>
      <w:r w:rsidR="00F93E84">
        <w:t>the Supreme Court cited with approval from the earlier judgment of Fennelly J. in</w:t>
      </w:r>
      <w:r>
        <w:t xml:space="preserve"> </w:t>
      </w:r>
      <w:r>
        <w:rPr>
          <w:i/>
          <w:iCs/>
        </w:rPr>
        <w:t xml:space="preserve">Keegan v. Garda Síochána Ombudsman Commission </w:t>
      </w:r>
      <w:r>
        <w:lastRenderedPageBreak/>
        <w:t xml:space="preserve">[2012] 2 IR 570.  </w:t>
      </w:r>
      <w:r w:rsidR="00F93E84">
        <w:t xml:space="preserve">In </w:t>
      </w:r>
      <w:proofErr w:type="spellStart"/>
      <w:r w:rsidR="00F93E84" w:rsidRPr="008B0CBB">
        <w:rPr>
          <w:i/>
        </w:rPr>
        <w:t>Copymoore</w:t>
      </w:r>
      <w:proofErr w:type="spellEnd"/>
      <w:r w:rsidR="008B0CBB">
        <w:t>,</w:t>
      </w:r>
      <w:r w:rsidR="00F93E84">
        <w:t xml:space="preserve"> the Supreme Court, referring to the public procurement process at issue there, held that any amendment to a statement of grounds in a judicial review had to </w:t>
      </w:r>
      <w:r w:rsidR="001A34EB">
        <w:t xml:space="preserve">take into account the public interest in the swift disposal of such litigation.  An exception to this strict time limit would only be allowed for good reason.  The Court held that in demonstrating good reason there had to be an explanation of the delay and a justifiable excuse offered.   Referring to </w:t>
      </w:r>
      <w:r w:rsidR="001A34EB" w:rsidRPr="008B0CBB">
        <w:rPr>
          <w:i/>
        </w:rPr>
        <w:t>Keegan v</w:t>
      </w:r>
      <w:r w:rsidR="007D6538">
        <w:rPr>
          <w:i/>
        </w:rPr>
        <w:t>.</w:t>
      </w:r>
      <w:r w:rsidR="001A34EB" w:rsidRPr="008B0CBB">
        <w:rPr>
          <w:i/>
        </w:rPr>
        <w:t xml:space="preserve"> Garda Síochána Ombudsman Commission</w:t>
      </w:r>
      <w:r w:rsidR="001A34EB">
        <w:t xml:space="preserve">, the Supreme Court held that </w:t>
      </w:r>
      <w:r w:rsidR="008B0CBB">
        <w:t>t</w:t>
      </w:r>
      <w:r w:rsidR="001A34EB">
        <w:t>he standard for permitting an exemption was not to be more exacting tha</w:t>
      </w:r>
      <w:r w:rsidR="00A96D41">
        <w:t>n</w:t>
      </w:r>
      <w:r w:rsidR="001A34EB">
        <w:t xml:space="preserve"> </w:t>
      </w:r>
      <w:r w:rsidR="00487755">
        <w:t xml:space="preserve">would be </w:t>
      </w:r>
      <w:r w:rsidR="001A34EB">
        <w:t xml:space="preserve">the case for a late application, but an amendment might be viewed more favourably where it did not involve a significant enlargement of the applicant’s case.  </w:t>
      </w:r>
      <w:r w:rsidR="00202B8B">
        <w:t xml:space="preserve">With reference to that decision, </w:t>
      </w:r>
      <w:proofErr w:type="spellStart"/>
      <w:r>
        <w:t>Charleton</w:t>
      </w:r>
      <w:proofErr w:type="spellEnd"/>
      <w:r>
        <w:t xml:space="preserve"> J. in </w:t>
      </w:r>
      <w:proofErr w:type="spellStart"/>
      <w:r>
        <w:rPr>
          <w:i/>
          <w:iCs/>
        </w:rPr>
        <w:t>Copymo</w:t>
      </w:r>
      <w:r w:rsidR="008B0CBB">
        <w:rPr>
          <w:i/>
          <w:iCs/>
        </w:rPr>
        <w:t>o</w:t>
      </w:r>
      <w:r>
        <w:rPr>
          <w:i/>
          <w:iCs/>
        </w:rPr>
        <w:t>re</w:t>
      </w:r>
      <w:proofErr w:type="spellEnd"/>
      <w:r w:rsidR="008B0CBB">
        <w:t>,</w:t>
      </w:r>
      <w:r w:rsidR="001A34EB">
        <w:t xml:space="preserve"> said</w:t>
      </w:r>
      <w:r w:rsidR="00A06900">
        <w:t xml:space="preserve"> at p. 790</w:t>
      </w:r>
      <w:r>
        <w:t>:</w:t>
      </w:r>
    </w:p>
    <w:p w14:paraId="6216FD9B" w14:textId="1B38740E" w:rsidR="00CE06E9" w:rsidRDefault="00CE06E9" w:rsidP="00AF419E">
      <w:pPr>
        <w:pStyle w:val="ListParagraph"/>
        <w:spacing w:after="0" w:line="480" w:lineRule="auto"/>
        <w:ind w:firstLine="720"/>
        <w:jc w:val="both"/>
        <w:rPr>
          <w:rFonts w:ascii="Times New Roman" w:hAnsi="Times New Roman" w:cs="Times New Roman"/>
          <w:i/>
          <w:iCs/>
          <w:sz w:val="24"/>
          <w:szCs w:val="24"/>
          <w:shd w:val="clear" w:color="auto" w:fill="FFFFFF"/>
        </w:rPr>
      </w:pPr>
      <w:r w:rsidRPr="003617F7">
        <w:rPr>
          <w:rFonts w:ascii="Times New Roman" w:hAnsi="Times New Roman" w:cs="Times New Roman"/>
          <w:sz w:val="24"/>
          <w:szCs w:val="24"/>
          <w:shd w:val="clear" w:color="auto" w:fill="FFFFFF"/>
        </w:rPr>
        <w:t>“</w:t>
      </w:r>
      <w:r w:rsidRPr="000F5443">
        <w:rPr>
          <w:rFonts w:ascii="Times New Roman" w:hAnsi="Times New Roman" w:cs="Times New Roman"/>
          <w:i/>
          <w:iCs/>
          <w:sz w:val="24"/>
          <w:szCs w:val="24"/>
          <w:shd w:val="clear" w:color="auto" w:fill="FFFFFF"/>
        </w:rPr>
        <w:t>As Fennelly J points out at p</w:t>
      </w:r>
      <w:r w:rsidR="006A43F6">
        <w:rPr>
          <w:rFonts w:ascii="Times New Roman" w:hAnsi="Times New Roman" w:cs="Times New Roman"/>
          <w:i/>
          <w:iCs/>
          <w:sz w:val="24"/>
          <w:szCs w:val="24"/>
          <w:shd w:val="clear" w:color="auto" w:fill="FFFFFF"/>
        </w:rPr>
        <w:t>.</w:t>
      </w:r>
      <w:r w:rsidRPr="000F5443">
        <w:rPr>
          <w:rFonts w:ascii="Times New Roman" w:hAnsi="Times New Roman" w:cs="Times New Roman"/>
          <w:i/>
          <w:iCs/>
          <w:sz w:val="24"/>
          <w:szCs w:val="24"/>
          <w:shd w:val="clear" w:color="auto" w:fill="FFFFFF"/>
        </w:rPr>
        <w:t xml:space="preserve"> </w:t>
      </w:r>
      <w:r w:rsidR="006A43F6">
        <w:rPr>
          <w:rFonts w:ascii="Times New Roman" w:hAnsi="Times New Roman" w:cs="Times New Roman"/>
          <w:i/>
          <w:iCs/>
          <w:sz w:val="24"/>
          <w:szCs w:val="24"/>
          <w:shd w:val="clear" w:color="auto" w:fill="FFFFFF"/>
        </w:rPr>
        <w:t>581</w:t>
      </w:r>
      <w:r w:rsidRPr="000F5443">
        <w:rPr>
          <w:rFonts w:ascii="Times New Roman" w:hAnsi="Times New Roman" w:cs="Times New Roman"/>
          <w:i/>
          <w:iCs/>
          <w:sz w:val="24"/>
          <w:szCs w:val="24"/>
          <w:shd w:val="clear" w:color="auto" w:fill="FFFFFF"/>
        </w:rPr>
        <w:t>, however, such limits are mitigated by the power of the courts to permit an application outside the permitted time ‘provided the court is persuaded that there is good reason for the delay and that no other party is adversely or unfairly prejudiced</w:t>
      </w:r>
      <w:r w:rsidR="00F95DA1">
        <w:rPr>
          <w:rFonts w:ascii="Times New Roman" w:hAnsi="Times New Roman" w:cs="Times New Roman"/>
          <w:i/>
          <w:iCs/>
          <w:sz w:val="24"/>
          <w:szCs w:val="24"/>
          <w:shd w:val="clear" w:color="auto" w:fill="FFFFFF"/>
        </w:rPr>
        <w:t>.</w:t>
      </w:r>
      <w:r w:rsidRPr="000F5443">
        <w:rPr>
          <w:rFonts w:ascii="Times New Roman" w:hAnsi="Times New Roman" w:cs="Times New Roman"/>
          <w:i/>
          <w:iCs/>
          <w:sz w:val="24"/>
          <w:szCs w:val="24"/>
          <w:shd w:val="clear" w:color="auto" w:fill="FFFFFF"/>
        </w:rPr>
        <w:t>’</w:t>
      </w:r>
      <w:r w:rsidRPr="003617F7">
        <w:rPr>
          <w:rFonts w:ascii="Times New Roman" w:hAnsi="Times New Roman" w:cs="Times New Roman"/>
          <w:sz w:val="24"/>
          <w:szCs w:val="24"/>
          <w:shd w:val="clear" w:color="auto" w:fill="FFFFFF"/>
        </w:rPr>
        <w:t>”</w:t>
      </w:r>
    </w:p>
    <w:p w14:paraId="270C16B3" w14:textId="5FC8FCB3" w:rsidR="00CE06E9" w:rsidRPr="00F22560" w:rsidRDefault="00CA5918" w:rsidP="002314D2">
      <w:pPr>
        <w:pStyle w:val="ListParagraph"/>
        <w:numPr>
          <w:ilvl w:val="0"/>
          <w:numId w:val="25"/>
        </w:numPr>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I agree with the </w:t>
      </w:r>
      <w:r w:rsidR="00375BAF">
        <w:rPr>
          <w:rFonts w:ascii="Times New Roman" w:hAnsi="Times New Roman" w:cs="Times New Roman"/>
          <w:sz w:val="24"/>
          <w:szCs w:val="24"/>
        </w:rPr>
        <w:t>Minister</w:t>
      </w:r>
      <w:r>
        <w:rPr>
          <w:rFonts w:ascii="Times New Roman" w:hAnsi="Times New Roman" w:cs="Times New Roman"/>
          <w:sz w:val="24"/>
          <w:szCs w:val="24"/>
        </w:rPr>
        <w:t xml:space="preserve">’s submission that the correct approach to the time limit issue is to be found in the following </w:t>
      </w:r>
      <w:r w:rsidRPr="00AF419E">
        <w:rPr>
          <w:rFonts w:ascii="Times New Roman" w:hAnsi="Times New Roman" w:cs="Times New Roman"/>
          <w:i/>
          <w:iCs/>
          <w:sz w:val="24"/>
          <w:szCs w:val="24"/>
        </w:rPr>
        <w:t>dicta</w:t>
      </w:r>
      <w:r>
        <w:rPr>
          <w:rFonts w:ascii="Times New Roman" w:hAnsi="Times New Roman" w:cs="Times New Roman"/>
          <w:sz w:val="24"/>
          <w:szCs w:val="24"/>
        </w:rPr>
        <w:t xml:space="preserve"> of</w:t>
      </w:r>
      <w:r w:rsidR="00CE06E9" w:rsidRPr="00F22560">
        <w:rPr>
          <w:rFonts w:ascii="Times New Roman" w:hAnsi="Times New Roman" w:cs="Times New Roman"/>
          <w:sz w:val="24"/>
          <w:szCs w:val="24"/>
        </w:rPr>
        <w:t xml:space="preserve"> </w:t>
      </w:r>
      <w:proofErr w:type="spellStart"/>
      <w:r w:rsidR="00CE06E9" w:rsidRPr="00F22560">
        <w:rPr>
          <w:rFonts w:ascii="Times New Roman" w:hAnsi="Times New Roman" w:cs="Times New Roman"/>
          <w:sz w:val="24"/>
          <w:szCs w:val="24"/>
        </w:rPr>
        <w:t>Charleton</w:t>
      </w:r>
      <w:proofErr w:type="spellEnd"/>
      <w:r w:rsidR="00CE06E9" w:rsidRPr="00F22560">
        <w:rPr>
          <w:rFonts w:ascii="Times New Roman" w:hAnsi="Times New Roman" w:cs="Times New Roman"/>
          <w:sz w:val="24"/>
          <w:szCs w:val="24"/>
        </w:rPr>
        <w:t xml:space="preserve"> J. in </w:t>
      </w:r>
      <w:proofErr w:type="spellStart"/>
      <w:r w:rsidR="00CE06E9" w:rsidRPr="00F22560">
        <w:rPr>
          <w:rFonts w:ascii="Times New Roman" w:hAnsi="Times New Roman" w:cs="Times New Roman"/>
          <w:i/>
          <w:iCs/>
          <w:sz w:val="24"/>
          <w:szCs w:val="24"/>
        </w:rPr>
        <w:t>Copymo</w:t>
      </w:r>
      <w:r w:rsidR="008B0CBB">
        <w:rPr>
          <w:rFonts w:ascii="Times New Roman" w:hAnsi="Times New Roman" w:cs="Times New Roman"/>
          <w:i/>
          <w:iCs/>
          <w:sz w:val="24"/>
          <w:szCs w:val="24"/>
        </w:rPr>
        <w:t>o</w:t>
      </w:r>
      <w:r w:rsidR="00CE06E9" w:rsidRPr="00F22560">
        <w:rPr>
          <w:rFonts w:ascii="Times New Roman" w:hAnsi="Times New Roman" w:cs="Times New Roman"/>
          <w:i/>
          <w:iCs/>
          <w:sz w:val="24"/>
          <w:szCs w:val="24"/>
        </w:rPr>
        <w:t>re</w:t>
      </w:r>
      <w:proofErr w:type="spellEnd"/>
      <w:r>
        <w:rPr>
          <w:rFonts w:ascii="Times New Roman" w:hAnsi="Times New Roman" w:cs="Times New Roman"/>
          <w:i/>
          <w:iCs/>
          <w:sz w:val="24"/>
          <w:szCs w:val="24"/>
        </w:rPr>
        <w:t xml:space="preserve"> </w:t>
      </w:r>
      <w:r w:rsidRPr="00AF419E">
        <w:rPr>
          <w:rFonts w:ascii="Times New Roman" w:hAnsi="Times New Roman" w:cs="Times New Roman"/>
          <w:sz w:val="24"/>
          <w:szCs w:val="24"/>
        </w:rPr>
        <w:t>at para</w:t>
      </w:r>
      <w:r w:rsidR="007D6538">
        <w:rPr>
          <w:rFonts w:ascii="Times New Roman" w:hAnsi="Times New Roman" w:cs="Times New Roman"/>
          <w:sz w:val="24"/>
          <w:szCs w:val="24"/>
        </w:rPr>
        <w:t>.</w:t>
      </w:r>
      <w:r w:rsidRPr="00AF419E">
        <w:rPr>
          <w:rFonts w:ascii="Times New Roman" w:hAnsi="Times New Roman" w:cs="Times New Roman"/>
          <w:sz w:val="24"/>
          <w:szCs w:val="24"/>
        </w:rPr>
        <w:t xml:space="preserve"> 11</w:t>
      </w:r>
      <w:r w:rsidR="00CE06E9" w:rsidRPr="00A06900">
        <w:rPr>
          <w:rFonts w:ascii="Times New Roman" w:hAnsi="Times New Roman" w:cs="Times New Roman"/>
          <w:sz w:val="24"/>
          <w:szCs w:val="24"/>
        </w:rPr>
        <w:t>:</w:t>
      </w:r>
    </w:p>
    <w:p w14:paraId="15CFA061" w14:textId="3C934109" w:rsidR="00CE06E9" w:rsidRPr="000F5443" w:rsidRDefault="00CE06E9" w:rsidP="00CE06E9">
      <w:pPr>
        <w:shd w:val="clear" w:color="auto" w:fill="FFFFFF"/>
        <w:spacing w:after="0" w:line="480" w:lineRule="auto"/>
        <w:ind w:left="720" w:firstLine="720"/>
        <w:jc w:val="both"/>
        <w:rPr>
          <w:rFonts w:ascii="Times New Roman" w:eastAsia="Times New Roman" w:hAnsi="Times New Roman" w:cs="Times New Roman"/>
          <w:i/>
          <w:iCs/>
          <w:sz w:val="24"/>
          <w:szCs w:val="24"/>
          <w:lang w:eastAsia="en-IE"/>
        </w:rPr>
      </w:pPr>
      <w:r w:rsidRPr="003617F7">
        <w:rPr>
          <w:rFonts w:ascii="Times New Roman" w:eastAsia="Times New Roman" w:hAnsi="Times New Roman" w:cs="Times New Roman"/>
          <w:sz w:val="24"/>
          <w:szCs w:val="24"/>
          <w:lang w:eastAsia="en-IE"/>
        </w:rPr>
        <w:t>“</w:t>
      </w:r>
      <w:r w:rsidRPr="000F5443">
        <w:rPr>
          <w:rFonts w:ascii="Times New Roman" w:eastAsia="Times New Roman" w:hAnsi="Times New Roman" w:cs="Times New Roman"/>
          <w:i/>
          <w:iCs/>
          <w:sz w:val="24"/>
          <w:szCs w:val="24"/>
          <w:lang w:eastAsia="en-IE"/>
        </w:rPr>
        <w:t xml:space="preserve">In various statutory provisions, and through secondary legislation, strict time limits have been laid down for the commencement of various kinds of cases where the swift determination of these is regarded as involving a particular public interest. </w:t>
      </w:r>
      <w:r w:rsidR="00A06900">
        <w:rPr>
          <w:rFonts w:ascii="Times New Roman" w:eastAsia="Times New Roman" w:hAnsi="Times New Roman" w:cs="Times New Roman"/>
          <w:i/>
          <w:iCs/>
          <w:sz w:val="24"/>
          <w:szCs w:val="24"/>
          <w:lang w:eastAsia="en-IE"/>
        </w:rPr>
        <w:t xml:space="preserve"> </w:t>
      </w:r>
      <w:r w:rsidRPr="000F5443">
        <w:rPr>
          <w:rFonts w:ascii="Times New Roman" w:eastAsia="Times New Roman" w:hAnsi="Times New Roman" w:cs="Times New Roman"/>
          <w:i/>
          <w:iCs/>
          <w:sz w:val="24"/>
          <w:szCs w:val="24"/>
          <w:lang w:eastAsia="en-IE"/>
        </w:rPr>
        <w:t>Thus, in planning matters, in cases concerning failed applications from refugee status and in public procurement, to take a few examples, shorter and strict time limits are involved than those generally applicable for judicial review of administrative and </w:t>
      </w:r>
      <w:proofErr w:type="spellStart"/>
      <w:r w:rsidR="00A06900" w:rsidRPr="00A95F20">
        <w:rPr>
          <w:rFonts w:ascii="Times New Roman" w:eastAsia="Times New Roman" w:hAnsi="Times New Roman" w:cs="Times New Roman"/>
          <w:i/>
          <w:iCs/>
          <w:sz w:val="24"/>
          <w:szCs w:val="24"/>
          <w:lang w:eastAsia="en-IE"/>
        </w:rPr>
        <w:t>quasi</w:t>
      </w:r>
      <w:r w:rsidR="009F2303">
        <w:rPr>
          <w:rFonts w:ascii="Times New Roman" w:eastAsia="Times New Roman" w:hAnsi="Times New Roman" w:cs="Times New Roman"/>
          <w:i/>
          <w:iCs/>
          <w:sz w:val="24"/>
          <w:szCs w:val="24"/>
          <w:lang w:eastAsia="en-IE"/>
        </w:rPr>
        <w:t xml:space="preserve"> </w:t>
      </w:r>
      <w:r w:rsidR="00A06900" w:rsidRPr="00A95F20">
        <w:rPr>
          <w:rFonts w:ascii="Times New Roman" w:eastAsia="Times New Roman" w:hAnsi="Times New Roman" w:cs="Times New Roman"/>
          <w:i/>
          <w:iCs/>
          <w:sz w:val="24"/>
          <w:szCs w:val="24"/>
          <w:lang w:eastAsia="en-IE"/>
        </w:rPr>
        <w:t>judicial</w:t>
      </w:r>
      <w:proofErr w:type="spellEnd"/>
      <w:r w:rsidRPr="000F5443">
        <w:rPr>
          <w:rFonts w:ascii="Times New Roman" w:eastAsia="Times New Roman" w:hAnsi="Times New Roman" w:cs="Times New Roman"/>
          <w:i/>
          <w:iCs/>
          <w:sz w:val="24"/>
          <w:szCs w:val="24"/>
          <w:lang w:eastAsia="en-IE"/>
        </w:rPr>
        <w:t xml:space="preserve"> decisions. </w:t>
      </w:r>
      <w:r w:rsidR="00A06900">
        <w:rPr>
          <w:rFonts w:ascii="Times New Roman" w:eastAsia="Times New Roman" w:hAnsi="Times New Roman" w:cs="Times New Roman"/>
          <w:i/>
          <w:iCs/>
          <w:sz w:val="24"/>
          <w:szCs w:val="24"/>
          <w:lang w:eastAsia="en-IE"/>
        </w:rPr>
        <w:t xml:space="preserve"> </w:t>
      </w:r>
      <w:r w:rsidRPr="000F5443">
        <w:rPr>
          <w:rFonts w:ascii="Times New Roman" w:eastAsia="Times New Roman" w:hAnsi="Times New Roman" w:cs="Times New Roman"/>
          <w:i/>
          <w:iCs/>
          <w:sz w:val="24"/>
          <w:szCs w:val="24"/>
          <w:lang w:eastAsia="en-IE"/>
        </w:rPr>
        <w:t xml:space="preserve">Where a case is commenced within time on a </w:t>
      </w:r>
      <w:r w:rsidRPr="000F5443">
        <w:rPr>
          <w:rFonts w:ascii="Times New Roman" w:eastAsia="Times New Roman" w:hAnsi="Times New Roman" w:cs="Times New Roman"/>
          <w:i/>
          <w:iCs/>
          <w:sz w:val="24"/>
          <w:szCs w:val="24"/>
          <w:shd w:val="clear" w:color="auto" w:fill="FFFFFF"/>
          <w:lang w:eastAsia="en-IE"/>
        </w:rPr>
        <w:t xml:space="preserve">particular ground but it is sought to add a new ground outside the terms of the statutory limit for commencing the proceedings, it is not available to an applicant to argue an amendment simply on the </w:t>
      </w:r>
      <w:r w:rsidRPr="000F5443">
        <w:rPr>
          <w:rFonts w:ascii="Times New Roman" w:eastAsia="Times New Roman" w:hAnsi="Times New Roman" w:cs="Times New Roman"/>
          <w:i/>
          <w:iCs/>
          <w:sz w:val="24"/>
          <w:szCs w:val="24"/>
          <w:shd w:val="clear" w:color="auto" w:fill="FFFFFF"/>
          <w:lang w:eastAsia="en-IE"/>
        </w:rPr>
        <w:lastRenderedPageBreak/>
        <w:t xml:space="preserve">basis that the case began on time. </w:t>
      </w:r>
      <w:r w:rsidR="00A06900">
        <w:rPr>
          <w:rFonts w:ascii="Times New Roman" w:eastAsia="Times New Roman" w:hAnsi="Times New Roman" w:cs="Times New Roman"/>
          <w:i/>
          <w:iCs/>
          <w:sz w:val="24"/>
          <w:szCs w:val="24"/>
          <w:shd w:val="clear" w:color="auto" w:fill="FFFFFF"/>
          <w:lang w:eastAsia="en-IE"/>
        </w:rPr>
        <w:t xml:space="preserve"> </w:t>
      </w:r>
      <w:r w:rsidRPr="000F5443">
        <w:rPr>
          <w:rFonts w:ascii="Times New Roman" w:eastAsia="Times New Roman" w:hAnsi="Times New Roman" w:cs="Times New Roman"/>
          <w:i/>
          <w:iCs/>
          <w:sz w:val="24"/>
          <w:szCs w:val="24"/>
          <w:shd w:val="clear" w:color="auto" w:fill="FFFFFF"/>
          <w:lang w:eastAsia="en-IE"/>
        </w:rPr>
        <w:t>The approach of a court deciding such an application should look to the original time limit as set in legislation, whether those time limits are strict or may be extended, whether an amendment is permitted expressly or by necessary statutory implication, and what level of excuse is needed to justify the addition of a new ground outside time.</w:t>
      </w:r>
      <w:r w:rsidRPr="003617F7">
        <w:rPr>
          <w:rFonts w:ascii="Times New Roman" w:eastAsia="Times New Roman" w:hAnsi="Times New Roman" w:cs="Times New Roman"/>
          <w:sz w:val="24"/>
          <w:szCs w:val="24"/>
          <w:shd w:val="clear" w:color="auto" w:fill="FFFFFF"/>
          <w:lang w:eastAsia="en-IE"/>
        </w:rPr>
        <w:t>”</w:t>
      </w:r>
    </w:p>
    <w:p w14:paraId="29B189E6" w14:textId="3DF65DAB" w:rsidR="002C0A1B" w:rsidRDefault="002C0A1B" w:rsidP="00C155E0">
      <w:pPr>
        <w:pStyle w:val="ListParagraph"/>
        <w:numPr>
          <w:ilvl w:val="0"/>
          <w:numId w:val="25"/>
        </w:numPr>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As the </w:t>
      </w:r>
      <w:r w:rsidR="00202B8B">
        <w:rPr>
          <w:rFonts w:ascii="Times New Roman" w:hAnsi="Times New Roman" w:cs="Times New Roman"/>
          <w:sz w:val="24"/>
          <w:szCs w:val="24"/>
        </w:rPr>
        <w:t>High Court</w:t>
      </w:r>
      <w:r>
        <w:rPr>
          <w:rFonts w:ascii="Times New Roman" w:hAnsi="Times New Roman" w:cs="Times New Roman"/>
          <w:sz w:val="24"/>
          <w:szCs w:val="24"/>
        </w:rPr>
        <w:t xml:space="preserve"> judge pointed out, no explanation </w:t>
      </w:r>
      <w:r w:rsidR="0022286E">
        <w:rPr>
          <w:rFonts w:ascii="Times New Roman" w:hAnsi="Times New Roman" w:cs="Times New Roman"/>
          <w:sz w:val="24"/>
          <w:szCs w:val="24"/>
        </w:rPr>
        <w:t xml:space="preserve">at all </w:t>
      </w:r>
      <w:r>
        <w:rPr>
          <w:rFonts w:ascii="Times New Roman" w:hAnsi="Times New Roman" w:cs="Times New Roman"/>
          <w:sz w:val="24"/>
          <w:szCs w:val="24"/>
        </w:rPr>
        <w:t xml:space="preserve">was </w:t>
      </w:r>
      <w:r w:rsidR="0022286E">
        <w:rPr>
          <w:rFonts w:ascii="Times New Roman" w:hAnsi="Times New Roman" w:cs="Times New Roman"/>
          <w:sz w:val="24"/>
          <w:szCs w:val="24"/>
        </w:rPr>
        <w:t xml:space="preserve">ever </w:t>
      </w:r>
      <w:r>
        <w:rPr>
          <w:rFonts w:ascii="Times New Roman" w:hAnsi="Times New Roman" w:cs="Times New Roman"/>
          <w:sz w:val="24"/>
          <w:szCs w:val="24"/>
        </w:rPr>
        <w:t>proffered by th</w:t>
      </w:r>
      <w:r w:rsidR="00202B8B">
        <w:rPr>
          <w:rFonts w:ascii="Times New Roman" w:hAnsi="Times New Roman" w:cs="Times New Roman"/>
          <w:sz w:val="24"/>
          <w:szCs w:val="24"/>
        </w:rPr>
        <w:t>is</w:t>
      </w:r>
      <w:r>
        <w:rPr>
          <w:rFonts w:ascii="Times New Roman" w:hAnsi="Times New Roman" w:cs="Times New Roman"/>
          <w:sz w:val="24"/>
          <w:szCs w:val="24"/>
        </w:rPr>
        <w:t xml:space="preserve"> appellant regarding the delay in seeking to challenge the s.</w:t>
      </w:r>
      <w:r w:rsidR="007D6538">
        <w:rPr>
          <w:rFonts w:ascii="Times New Roman" w:hAnsi="Times New Roman" w:cs="Times New Roman"/>
          <w:sz w:val="24"/>
          <w:szCs w:val="24"/>
        </w:rPr>
        <w:t xml:space="preserve"> </w:t>
      </w:r>
      <w:r>
        <w:rPr>
          <w:rFonts w:ascii="Times New Roman" w:hAnsi="Times New Roman" w:cs="Times New Roman"/>
          <w:sz w:val="24"/>
          <w:szCs w:val="24"/>
        </w:rPr>
        <w:t xml:space="preserve">35 </w:t>
      </w:r>
      <w:r w:rsidR="007D6538">
        <w:rPr>
          <w:rFonts w:ascii="Times New Roman" w:hAnsi="Times New Roman" w:cs="Times New Roman"/>
          <w:sz w:val="24"/>
          <w:szCs w:val="24"/>
        </w:rPr>
        <w:t>R</w:t>
      </w:r>
      <w:r>
        <w:rPr>
          <w:rFonts w:ascii="Times New Roman" w:hAnsi="Times New Roman" w:cs="Times New Roman"/>
          <w:sz w:val="24"/>
          <w:szCs w:val="24"/>
        </w:rPr>
        <w:t xml:space="preserve">eport itself and the decisions other than the PTR </w:t>
      </w:r>
      <w:r w:rsidR="00AF419E">
        <w:rPr>
          <w:rFonts w:ascii="Times New Roman" w:hAnsi="Times New Roman" w:cs="Times New Roman"/>
          <w:sz w:val="24"/>
          <w:szCs w:val="24"/>
        </w:rPr>
        <w:t xml:space="preserve">Review </w:t>
      </w:r>
      <w:r>
        <w:rPr>
          <w:rFonts w:ascii="Times New Roman" w:hAnsi="Times New Roman" w:cs="Times New Roman"/>
          <w:sz w:val="24"/>
          <w:szCs w:val="24"/>
        </w:rPr>
        <w:t>which he initially challenged.  This was so even in circumstances where the</w:t>
      </w:r>
      <w:r w:rsidR="00202B8B">
        <w:rPr>
          <w:rFonts w:ascii="Times New Roman" w:hAnsi="Times New Roman" w:cs="Times New Roman"/>
          <w:sz w:val="24"/>
          <w:szCs w:val="24"/>
        </w:rPr>
        <w:t xml:space="preserve"> Minister</w:t>
      </w:r>
      <w:r>
        <w:rPr>
          <w:rFonts w:ascii="Times New Roman" w:hAnsi="Times New Roman" w:cs="Times New Roman"/>
          <w:sz w:val="24"/>
          <w:szCs w:val="24"/>
        </w:rPr>
        <w:t xml:space="preserve"> filed submissions pointing out and relying on this failure.  Inadvertence has been offered </w:t>
      </w:r>
      <w:r w:rsidR="00202B8B">
        <w:rPr>
          <w:rFonts w:ascii="Times New Roman" w:hAnsi="Times New Roman" w:cs="Times New Roman"/>
          <w:sz w:val="24"/>
          <w:szCs w:val="24"/>
        </w:rPr>
        <w:t xml:space="preserve">as an explanation </w:t>
      </w:r>
      <w:r>
        <w:rPr>
          <w:rFonts w:ascii="Times New Roman" w:hAnsi="Times New Roman" w:cs="Times New Roman"/>
          <w:sz w:val="24"/>
          <w:szCs w:val="24"/>
        </w:rPr>
        <w:t>at the oral appeal hearing</w:t>
      </w:r>
      <w:r w:rsidR="00202B8B">
        <w:rPr>
          <w:rFonts w:ascii="Times New Roman" w:hAnsi="Times New Roman" w:cs="Times New Roman"/>
          <w:sz w:val="24"/>
          <w:szCs w:val="24"/>
        </w:rPr>
        <w:t>,</w:t>
      </w:r>
      <w:r>
        <w:rPr>
          <w:rFonts w:ascii="Times New Roman" w:hAnsi="Times New Roman" w:cs="Times New Roman"/>
          <w:sz w:val="24"/>
          <w:szCs w:val="24"/>
        </w:rPr>
        <w:t xml:space="preserve"> but this is both far too late and an inadequate excuse in all the circumstances in this case</w:t>
      </w:r>
      <w:r w:rsidR="00DA24A3">
        <w:rPr>
          <w:rFonts w:ascii="Times New Roman" w:hAnsi="Times New Roman" w:cs="Times New Roman"/>
          <w:sz w:val="24"/>
          <w:szCs w:val="24"/>
        </w:rPr>
        <w:t>,</w:t>
      </w:r>
      <w:r>
        <w:rPr>
          <w:rFonts w:ascii="Times New Roman" w:hAnsi="Times New Roman" w:cs="Times New Roman"/>
          <w:sz w:val="24"/>
          <w:szCs w:val="24"/>
        </w:rPr>
        <w:t xml:space="preserve"> as can be seen from the detailed background to the proceedings set out above.</w:t>
      </w:r>
    </w:p>
    <w:p w14:paraId="5F3F3207" w14:textId="61B69065" w:rsidR="00CE06E9" w:rsidRDefault="00F61E3E" w:rsidP="00C155E0">
      <w:pPr>
        <w:pStyle w:val="ListParagraph"/>
        <w:numPr>
          <w:ilvl w:val="0"/>
          <w:numId w:val="25"/>
        </w:numPr>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Counsel on behalf of the appellant relied on two primary reasons</w:t>
      </w:r>
      <w:r w:rsidR="002C0A1B">
        <w:rPr>
          <w:rFonts w:ascii="Times New Roman" w:hAnsi="Times New Roman" w:cs="Times New Roman"/>
          <w:sz w:val="24"/>
          <w:szCs w:val="24"/>
        </w:rPr>
        <w:t xml:space="preserve"> as to why he ought to be permitted to challenge those decisions.  Counsel submitted that</w:t>
      </w:r>
      <w:r w:rsidR="00375BAF">
        <w:rPr>
          <w:rFonts w:ascii="Times New Roman" w:hAnsi="Times New Roman" w:cs="Times New Roman"/>
          <w:sz w:val="24"/>
          <w:szCs w:val="24"/>
        </w:rPr>
        <w:t>,</w:t>
      </w:r>
      <w:r w:rsidR="002C0A1B">
        <w:rPr>
          <w:rFonts w:ascii="Times New Roman" w:hAnsi="Times New Roman" w:cs="Times New Roman"/>
          <w:sz w:val="24"/>
          <w:szCs w:val="24"/>
        </w:rPr>
        <w:t xml:space="preserve"> </w:t>
      </w:r>
      <w:r w:rsidR="00F13392">
        <w:rPr>
          <w:rFonts w:ascii="Times New Roman" w:hAnsi="Times New Roman" w:cs="Times New Roman"/>
          <w:sz w:val="24"/>
          <w:szCs w:val="24"/>
        </w:rPr>
        <w:t xml:space="preserve">in </w:t>
      </w:r>
      <w:r w:rsidR="00202B8B">
        <w:rPr>
          <w:rFonts w:ascii="Times New Roman" w:hAnsi="Times New Roman" w:cs="Times New Roman"/>
          <w:sz w:val="24"/>
          <w:szCs w:val="24"/>
        </w:rPr>
        <w:t>an</w:t>
      </w:r>
      <w:r w:rsidR="00F13392">
        <w:rPr>
          <w:rFonts w:ascii="Times New Roman" w:hAnsi="Times New Roman" w:cs="Times New Roman"/>
          <w:sz w:val="24"/>
          <w:szCs w:val="24"/>
        </w:rPr>
        <w:t xml:space="preserve"> application to amend proceedings</w:t>
      </w:r>
      <w:r w:rsidR="00202B8B">
        <w:rPr>
          <w:rFonts w:ascii="Times New Roman" w:hAnsi="Times New Roman" w:cs="Times New Roman"/>
          <w:sz w:val="24"/>
          <w:szCs w:val="24"/>
        </w:rPr>
        <w:t>,</w:t>
      </w:r>
      <w:r w:rsidR="00F13392">
        <w:rPr>
          <w:rFonts w:ascii="Times New Roman" w:hAnsi="Times New Roman" w:cs="Times New Roman"/>
          <w:sz w:val="24"/>
          <w:szCs w:val="24"/>
        </w:rPr>
        <w:t xml:space="preserve"> it was the interests of justice and the protection of the applicant’s right of access to court that were of paramount importance</w:t>
      </w:r>
      <w:r w:rsidR="00375BAF">
        <w:rPr>
          <w:rFonts w:ascii="Times New Roman" w:hAnsi="Times New Roman" w:cs="Times New Roman"/>
          <w:sz w:val="24"/>
          <w:szCs w:val="24"/>
        </w:rPr>
        <w:t xml:space="preserve">.  Counsel </w:t>
      </w:r>
      <w:r w:rsidR="00F13392">
        <w:rPr>
          <w:rFonts w:ascii="Times New Roman" w:hAnsi="Times New Roman" w:cs="Times New Roman"/>
          <w:sz w:val="24"/>
          <w:szCs w:val="24"/>
        </w:rPr>
        <w:t>rel</w:t>
      </w:r>
      <w:r w:rsidR="00202B8B">
        <w:rPr>
          <w:rFonts w:ascii="Times New Roman" w:hAnsi="Times New Roman" w:cs="Times New Roman"/>
          <w:sz w:val="24"/>
          <w:szCs w:val="24"/>
        </w:rPr>
        <w:t>ied on</w:t>
      </w:r>
      <w:r w:rsidR="00F13392">
        <w:rPr>
          <w:rFonts w:ascii="Times New Roman" w:hAnsi="Times New Roman" w:cs="Times New Roman"/>
          <w:sz w:val="24"/>
          <w:szCs w:val="24"/>
        </w:rPr>
        <w:t xml:space="preserve"> the decision in </w:t>
      </w:r>
      <w:r w:rsidR="00F13392" w:rsidRPr="00202B8B">
        <w:rPr>
          <w:rFonts w:ascii="Times New Roman" w:hAnsi="Times New Roman" w:cs="Times New Roman"/>
          <w:i/>
          <w:sz w:val="24"/>
          <w:szCs w:val="24"/>
        </w:rPr>
        <w:t>Keegan v</w:t>
      </w:r>
      <w:r w:rsidR="007D6538">
        <w:rPr>
          <w:rFonts w:ascii="Times New Roman" w:hAnsi="Times New Roman" w:cs="Times New Roman"/>
          <w:i/>
          <w:sz w:val="24"/>
          <w:szCs w:val="24"/>
        </w:rPr>
        <w:t>.</w:t>
      </w:r>
      <w:r w:rsidR="00F13392" w:rsidRPr="00202B8B">
        <w:rPr>
          <w:rFonts w:ascii="Times New Roman" w:hAnsi="Times New Roman" w:cs="Times New Roman"/>
          <w:i/>
          <w:sz w:val="24"/>
          <w:szCs w:val="24"/>
        </w:rPr>
        <w:t xml:space="preserve"> Garda Síochána Ombudsman Commission</w:t>
      </w:r>
      <w:r w:rsidR="00F13392">
        <w:rPr>
          <w:rFonts w:ascii="Times New Roman" w:hAnsi="Times New Roman" w:cs="Times New Roman"/>
          <w:sz w:val="24"/>
          <w:szCs w:val="24"/>
        </w:rPr>
        <w:t xml:space="preserve"> as well as the more recent decision in </w:t>
      </w:r>
      <w:r w:rsidR="00F13392" w:rsidRPr="003013A6">
        <w:rPr>
          <w:rFonts w:ascii="Times New Roman" w:hAnsi="Times New Roman" w:cs="Times New Roman"/>
          <w:i/>
          <w:sz w:val="24"/>
          <w:szCs w:val="24"/>
        </w:rPr>
        <w:t>O’S v</w:t>
      </w:r>
      <w:r w:rsidR="00523E0E">
        <w:rPr>
          <w:rFonts w:ascii="Times New Roman" w:hAnsi="Times New Roman" w:cs="Times New Roman"/>
          <w:i/>
          <w:sz w:val="24"/>
          <w:szCs w:val="24"/>
        </w:rPr>
        <w:t>.</w:t>
      </w:r>
      <w:r w:rsidR="00F13392" w:rsidRPr="003013A6">
        <w:rPr>
          <w:rFonts w:ascii="Times New Roman" w:hAnsi="Times New Roman" w:cs="Times New Roman"/>
          <w:i/>
          <w:sz w:val="24"/>
          <w:szCs w:val="24"/>
        </w:rPr>
        <w:t xml:space="preserve"> Residential Institutions Redress Board</w:t>
      </w:r>
      <w:r w:rsidR="007D6538">
        <w:rPr>
          <w:rFonts w:ascii="Times New Roman" w:hAnsi="Times New Roman" w:cs="Times New Roman"/>
          <w:i/>
          <w:sz w:val="24"/>
          <w:szCs w:val="24"/>
        </w:rPr>
        <w:t xml:space="preserve"> </w:t>
      </w:r>
      <w:r w:rsidR="007D6538">
        <w:rPr>
          <w:rFonts w:ascii="Times New Roman" w:hAnsi="Times New Roman" w:cs="Times New Roman"/>
          <w:iCs/>
          <w:sz w:val="24"/>
          <w:szCs w:val="24"/>
        </w:rPr>
        <w:t>[201</w:t>
      </w:r>
      <w:r w:rsidR="000C6A19">
        <w:rPr>
          <w:rFonts w:ascii="Times New Roman" w:hAnsi="Times New Roman" w:cs="Times New Roman"/>
          <w:iCs/>
          <w:sz w:val="24"/>
          <w:szCs w:val="24"/>
        </w:rPr>
        <w:t>8</w:t>
      </w:r>
      <w:r w:rsidR="007D6538">
        <w:rPr>
          <w:rFonts w:ascii="Times New Roman" w:hAnsi="Times New Roman" w:cs="Times New Roman"/>
          <w:iCs/>
          <w:sz w:val="24"/>
          <w:szCs w:val="24"/>
        </w:rPr>
        <w:t xml:space="preserve">] </w:t>
      </w:r>
      <w:r w:rsidR="000C6A19">
        <w:rPr>
          <w:rFonts w:ascii="Times New Roman" w:hAnsi="Times New Roman" w:cs="Times New Roman"/>
          <w:iCs/>
          <w:sz w:val="24"/>
          <w:szCs w:val="24"/>
        </w:rPr>
        <w:t>IESC 61</w:t>
      </w:r>
      <w:r w:rsidR="00F13392">
        <w:rPr>
          <w:rFonts w:ascii="Times New Roman" w:hAnsi="Times New Roman" w:cs="Times New Roman"/>
          <w:sz w:val="24"/>
          <w:szCs w:val="24"/>
        </w:rPr>
        <w:t>.  In the latter case, the Supreme Court extended time pursuant to Order 84</w:t>
      </w:r>
      <w:r w:rsidR="00574237">
        <w:rPr>
          <w:rFonts w:ascii="Times New Roman" w:hAnsi="Times New Roman" w:cs="Times New Roman"/>
          <w:sz w:val="24"/>
          <w:szCs w:val="24"/>
        </w:rPr>
        <w:t>,</w:t>
      </w:r>
      <w:r w:rsidR="00F13392">
        <w:rPr>
          <w:rFonts w:ascii="Times New Roman" w:hAnsi="Times New Roman" w:cs="Times New Roman"/>
          <w:sz w:val="24"/>
          <w:szCs w:val="24"/>
        </w:rPr>
        <w:t xml:space="preserve"> r</w:t>
      </w:r>
      <w:r w:rsidR="007D6538">
        <w:rPr>
          <w:rFonts w:ascii="Times New Roman" w:hAnsi="Times New Roman" w:cs="Times New Roman"/>
          <w:sz w:val="24"/>
          <w:szCs w:val="24"/>
        </w:rPr>
        <w:t>.</w:t>
      </w:r>
      <w:r w:rsidR="00F13392">
        <w:rPr>
          <w:rFonts w:ascii="Times New Roman" w:hAnsi="Times New Roman" w:cs="Times New Roman"/>
          <w:sz w:val="24"/>
          <w:szCs w:val="24"/>
        </w:rPr>
        <w:t xml:space="preserve"> 21 </w:t>
      </w:r>
      <w:r w:rsidR="007D6538">
        <w:rPr>
          <w:rFonts w:ascii="Times New Roman" w:hAnsi="Times New Roman" w:cs="Times New Roman"/>
          <w:sz w:val="24"/>
          <w:szCs w:val="24"/>
        </w:rPr>
        <w:t>RSC</w:t>
      </w:r>
      <w:r w:rsidR="00B557EE">
        <w:rPr>
          <w:rFonts w:ascii="Times New Roman" w:hAnsi="Times New Roman" w:cs="Times New Roman"/>
          <w:sz w:val="24"/>
          <w:szCs w:val="24"/>
        </w:rPr>
        <w:t>,</w:t>
      </w:r>
      <w:r w:rsidR="007D6538">
        <w:rPr>
          <w:rFonts w:ascii="Times New Roman" w:hAnsi="Times New Roman" w:cs="Times New Roman"/>
          <w:sz w:val="24"/>
          <w:szCs w:val="24"/>
        </w:rPr>
        <w:t xml:space="preserve"> </w:t>
      </w:r>
      <w:r w:rsidR="00B557EE">
        <w:rPr>
          <w:rFonts w:ascii="Times New Roman" w:hAnsi="Times New Roman" w:cs="Times New Roman"/>
          <w:sz w:val="24"/>
          <w:szCs w:val="24"/>
        </w:rPr>
        <w:t>and</w:t>
      </w:r>
      <w:r w:rsidR="00F13392">
        <w:rPr>
          <w:rFonts w:ascii="Times New Roman" w:hAnsi="Times New Roman" w:cs="Times New Roman"/>
          <w:sz w:val="24"/>
          <w:szCs w:val="24"/>
        </w:rPr>
        <w:t xml:space="preserve"> held that one of the factors that the court may consider is the underlying merits of the application.  The Supreme Court also noted that there were no absolutes in the exercise of discretion.  The appellant’s second contention was that the failure to comply with the requirements set out by the legislature for a s.</w:t>
      </w:r>
      <w:r w:rsidR="00AE30C3">
        <w:rPr>
          <w:rFonts w:ascii="Times New Roman" w:hAnsi="Times New Roman" w:cs="Times New Roman"/>
          <w:sz w:val="24"/>
          <w:szCs w:val="24"/>
        </w:rPr>
        <w:t xml:space="preserve"> </w:t>
      </w:r>
      <w:r w:rsidR="00F13392">
        <w:rPr>
          <w:rFonts w:ascii="Times New Roman" w:hAnsi="Times New Roman" w:cs="Times New Roman"/>
          <w:sz w:val="24"/>
          <w:szCs w:val="24"/>
        </w:rPr>
        <w:t>35 report was a matter which went to jurisdiction and had a knock</w:t>
      </w:r>
      <w:r w:rsidR="002B7F6F">
        <w:rPr>
          <w:rFonts w:ascii="Times New Roman" w:hAnsi="Times New Roman" w:cs="Times New Roman"/>
          <w:sz w:val="24"/>
          <w:szCs w:val="24"/>
        </w:rPr>
        <w:t>-</w:t>
      </w:r>
      <w:r w:rsidR="00F13392">
        <w:rPr>
          <w:rFonts w:ascii="Times New Roman" w:hAnsi="Times New Roman" w:cs="Times New Roman"/>
          <w:sz w:val="24"/>
          <w:szCs w:val="24"/>
        </w:rPr>
        <w:t xml:space="preserve">on </w:t>
      </w:r>
      <w:r w:rsidR="00202B8B">
        <w:rPr>
          <w:rFonts w:ascii="Times New Roman" w:hAnsi="Times New Roman" w:cs="Times New Roman"/>
          <w:sz w:val="24"/>
          <w:szCs w:val="24"/>
        </w:rPr>
        <w:t>e</w:t>
      </w:r>
      <w:r w:rsidR="00F13392">
        <w:rPr>
          <w:rFonts w:ascii="Times New Roman" w:hAnsi="Times New Roman" w:cs="Times New Roman"/>
          <w:sz w:val="24"/>
          <w:szCs w:val="24"/>
        </w:rPr>
        <w:t>ffect throughout the entire process.</w:t>
      </w:r>
    </w:p>
    <w:p w14:paraId="2239BDE9" w14:textId="470CB56A" w:rsidR="00306026" w:rsidRDefault="003013A6" w:rsidP="00C155E0">
      <w:pPr>
        <w:pStyle w:val="ListParagraph"/>
        <w:numPr>
          <w:ilvl w:val="0"/>
          <w:numId w:val="25"/>
        </w:numPr>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The appellant’s submissions unfortunately do not address the most fundamental issue of all</w:t>
      </w:r>
      <w:r w:rsidR="00651FF6">
        <w:rPr>
          <w:rFonts w:ascii="Times New Roman" w:hAnsi="Times New Roman" w:cs="Times New Roman"/>
          <w:sz w:val="24"/>
          <w:szCs w:val="24"/>
        </w:rPr>
        <w:t>:</w:t>
      </w:r>
      <w:r>
        <w:rPr>
          <w:rFonts w:ascii="Times New Roman" w:hAnsi="Times New Roman" w:cs="Times New Roman"/>
          <w:sz w:val="24"/>
          <w:szCs w:val="24"/>
        </w:rPr>
        <w:t xml:space="preserve"> an explanation for the delay in applying which is required for the establishment of good </w:t>
      </w:r>
      <w:r>
        <w:rPr>
          <w:rFonts w:ascii="Times New Roman" w:hAnsi="Times New Roman" w:cs="Times New Roman"/>
          <w:sz w:val="24"/>
          <w:szCs w:val="24"/>
        </w:rPr>
        <w:lastRenderedPageBreak/>
        <w:t xml:space="preserve">reason by an applicant who has delayed.  Even in </w:t>
      </w:r>
      <w:r w:rsidRPr="003013A6">
        <w:rPr>
          <w:rFonts w:ascii="Times New Roman" w:hAnsi="Times New Roman" w:cs="Times New Roman"/>
          <w:i/>
          <w:sz w:val="24"/>
          <w:szCs w:val="24"/>
        </w:rPr>
        <w:t>Keegan v</w:t>
      </w:r>
      <w:r w:rsidR="00306026">
        <w:rPr>
          <w:rFonts w:ascii="Times New Roman" w:hAnsi="Times New Roman" w:cs="Times New Roman"/>
          <w:i/>
          <w:sz w:val="24"/>
          <w:szCs w:val="24"/>
        </w:rPr>
        <w:t>.</w:t>
      </w:r>
      <w:r w:rsidRPr="003013A6">
        <w:rPr>
          <w:rFonts w:ascii="Times New Roman" w:hAnsi="Times New Roman" w:cs="Times New Roman"/>
          <w:i/>
          <w:sz w:val="24"/>
          <w:szCs w:val="24"/>
        </w:rPr>
        <w:t xml:space="preserve"> Garda Síochána Ombudsman Commission</w:t>
      </w:r>
      <w:r>
        <w:rPr>
          <w:rFonts w:ascii="Times New Roman" w:hAnsi="Times New Roman" w:cs="Times New Roman"/>
          <w:sz w:val="24"/>
          <w:szCs w:val="24"/>
        </w:rPr>
        <w:t xml:space="preserve">, Fennelly J. expressly stated that </w:t>
      </w:r>
      <w:r w:rsidRPr="003617F7">
        <w:rPr>
          <w:rFonts w:ascii="Times New Roman" w:hAnsi="Times New Roman" w:cs="Times New Roman"/>
          <w:sz w:val="24"/>
          <w:szCs w:val="24"/>
        </w:rPr>
        <w:t>“</w:t>
      </w:r>
      <w:r w:rsidR="00A06900">
        <w:rPr>
          <w:rFonts w:ascii="Times New Roman" w:hAnsi="Times New Roman" w:cs="Times New Roman"/>
          <w:i/>
          <w:iCs/>
          <w:sz w:val="24"/>
          <w:szCs w:val="24"/>
        </w:rPr>
        <w:t>[</w:t>
      </w:r>
      <w:r w:rsidRPr="00AF419E">
        <w:rPr>
          <w:rFonts w:ascii="Times New Roman" w:hAnsi="Times New Roman" w:cs="Times New Roman"/>
          <w:i/>
          <w:iCs/>
          <w:sz w:val="24"/>
          <w:szCs w:val="24"/>
        </w:rPr>
        <w:t>n</w:t>
      </w:r>
      <w:r w:rsidR="00A06900">
        <w:rPr>
          <w:rFonts w:ascii="Times New Roman" w:hAnsi="Times New Roman" w:cs="Times New Roman"/>
          <w:i/>
          <w:iCs/>
          <w:sz w:val="24"/>
          <w:szCs w:val="24"/>
        </w:rPr>
        <w:t>]</w:t>
      </w:r>
      <w:r w:rsidRPr="00AF419E">
        <w:rPr>
          <w:rFonts w:ascii="Times New Roman" w:hAnsi="Times New Roman" w:cs="Times New Roman"/>
          <w:i/>
          <w:iCs/>
          <w:sz w:val="24"/>
          <w:szCs w:val="24"/>
        </w:rPr>
        <w:t>one of this is to take away from the fact that an application for an amendment of his grounds for judicial review must explain his failure to include the proposed new ground in his original application.</w:t>
      </w:r>
      <w:r w:rsidRPr="003617F7">
        <w:rPr>
          <w:rFonts w:ascii="Times New Roman" w:hAnsi="Times New Roman" w:cs="Times New Roman"/>
          <w:sz w:val="24"/>
          <w:szCs w:val="24"/>
        </w:rPr>
        <w:t>”</w:t>
      </w:r>
      <w:r w:rsidRPr="00C56AFB">
        <w:rPr>
          <w:rFonts w:ascii="Times New Roman" w:hAnsi="Times New Roman" w:cs="Times New Roman"/>
          <w:sz w:val="24"/>
          <w:szCs w:val="24"/>
        </w:rPr>
        <w:t xml:space="preserve">  </w:t>
      </w:r>
      <w:r>
        <w:rPr>
          <w:rFonts w:ascii="Times New Roman" w:hAnsi="Times New Roman" w:cs="Times New Roman"/>
          <w:sz w:val="24"/>
          <w:szCs w:val="24"/>
        </w:rPr>
        <w:t xml:space="preserve">The Supreme Court (Finlay Geoghegan J.) in </w:t>
      </w:r>
      <w:r w:rsidRPr="003013A6">
        <w:rPr>
          <w:rFonts w:ascii="Times New Roman" w:hAnsi="Times New Roman" w:cs="Times New Roman"/>
          <w:i/>
          <w:sz w:val="24"/>
          <w:szCs w:val="24"/>
        </w:rPr>
        <w:t>O’S v</w:t>
      </w:r>
      <w:r w:rsidR="00306026">
        <w:rPr>
          <w:rFonts w:ascii="Times New Roman" w:hAnsi="Times New Roman" w:cs="Times New Roman"/>
          <w:i/>
          <w:sz w:val="24"/>
          <w:szCs w:val="24"/>
        </w:rPr>
        <w:t>.</w:t>
      </w:r>
      <w:r w:rsidRPr="003013A6">
        <w:rPr>
          <w:rFonts w:ascii="Times New Roman" w:hAnsi="Times New Roman" w:cs="Times New Roman"/>
          <w:i/>
          <w:sz w:val="24"/>
          <w:szCs w:val="24"/>
        </w:rPr>
        <w:t xml:space="preserve"> Residential Institutions Redress Board</w:t>
      </w:r>
      <w:r>
        <w:rPr>
          <w:rFonts w:ascii="Times New Roman" w:hAnsi="Times New Roman" w:cs="Times New Roman"/>
          <w:i/>
          <w:sz w:val="24"/>
          <w:szCs w:val="24"/>
        </w:rPr>
        <w:t xml:space="preserve"> </w:t>
      </w:r>
      <w:r w:rsidR="00B16324">
        <w:rPr>
          <w:rFonts w:ascii="Times New Roman" w:hAnsi="Times New Roman" w:cs="Times New Roman"/>
          <w:sz w:val="24"/>
          <w:szCs w:val="24"/>
        </w:rPr>
        <w:t xml:space="preserve">also stated with respect to Order 84 </w:t>
      </w:r>
      <w:r w:rsidR="00B16324" w:rsidRPr="00A06900">
        <w:rPr>
          <w:rFonts w:ascii="Times New Roman" w:hAnsi="Times New Roman" w:cs="Times New Roman"/>
          <w:sz w:val="24"/>
          <w:szCs w:val="24"/>
        </w:rPr>
        <w:t>that</w:t>
      </w:r>
      <w:r w:rsidR="00306026">
        <w:rPr>
          <w:rFonts w:ascii="Times New Roman" w:hAnsi="Times New Roman" w:cs="Times New Roman"/>
          <w:sz w:val="24"/>
          <w:szCs w:val="24"/>
        </w:rPr>
        <w:t>:</w:t>
      </w:r>
    </w:p>
    <w:p w14:paraId="670E12BC" w14:textId="4465F31D" w:rsidR="00306026" w:rsidRDefault="00B16324" w:rsidP="00AF419E">
      <w:pPr>
        <w:pStyle w:val="ListParagraph"/>
        <w:spacing w:after="0" w:line="480" w:lineRule="auto"/>
        <w:ind w:firstLine="720"/>
        <w:jc w:val="both"/>
        <w:rPr>
          <w:rFonts w:ascii="Times New Roman" w:hAnsi="Times New Roman" w:cs="Times New Roman"/>
          <w:sz w:val="24"/>
          <w:szCs w:val="24"/>
        </w:rPr>
      </w:pPr>
      <w:r w:rsidRPr="003617F7">
        <w:rPr>
          <w:rFonts w:ascii="Times New Roman" w:hAnsi="Times New Roman" w:cs="Times New Roman"/>
          <w:sz w:val="24"/>
          <w:szCs w:val="24"/>
        </w:rPr>
        <w:t>“</w:t>
      </w:r>
      <w:r w:rsidRPr="00AF419E">
        <w:rPr>
          <w:rFonts w:ascii="Times New Roman" w:hAnsi="Times New Roman" w:cs="Times New Roman"/>
          <w:i/>
          <w:iCs/>
          <w:sz w:val="24"/>
          <w:szCs w:val="24"/>
        </w:rPr>
        <w:t>[</w:t>
      </w:r>
      <w:proofErr w:type="spellStart"/>
      <w:r w:rsidRPr="00AF419E">
        <w:rPr>
          <w:rFonts w:ascii="Times New Roman" w:hAnsi="Times New Roman" w:cs="Times New Roman"/>
          <w:i/>
          <w:iCs/>
          <w:sz w:val="24"/>
          <w:szCs w:val="24"/>
        </w:rPr>
        <w:t>i</w:t>
      </w:r>
      <w:proofErr w:type="spellEnd"/>
      <w:r w:rsidRPr="00AF419E">
        <w:rPr>
          <w:rFonts w:ascii="Times New Roman" w:hAnsi="Times New Roman" w:cs="Times New Roman"/>
          <w:i/>
          <w:iCs/>
          <w:sz w:val="24"/>
          <w:szCs w:val="24"/>
        </w:rPr>
        <w:t xml:space="preserve">]t clearly requires an applicant to satisfy the </w:t>
      </w:r>
      <w:r w:rsidR="00EC5B49">
        <w:rPr>
          <w:rFonts w:ascii="Times New Roman" w:hAnsi="Times New Roman" w:cs="Times New Roman"/>
          <w:i/>
          <w:iCs/>
          <w:sz w:val="24"/>
          <w:szCs w:val="24"/>
        </w:rPr>
        <w:t>C</w:t>
      </w:r>
      <w:r w:rsidRPr="00AF419E">
        <w:rPr>
          <w:rFonts w:ascii="Times New Roman" w:hAnsi="Times New Roman" w:cs="Times New Roman"/>
          <w:i/>
          <w:iCs/>
          <w:sz w:val="24"/>
          <w:szCs w:val="24"/>
        </w:rPr>
        <w:t>ourt of the reasons for which the application was not brought both within the time</w:t>
      </w:r>
      <w:r w:rsidR="00A06900">
        <w:rPr>
          <w:rFonts w:ascii="Times New Roman" w:hAnsi="Times New Roman" w:cs="Times New Roman"/>
          <w:i/>
          <w:iCs/>
          <w:sz w:val="24"/>
          <w:szCs w:val="24"/>
        </w:rPr>
        <w:t xml:space="preserve"> specified</w:t>
      </w:r>
      <w:r w:rsidRPr="00AF419E">
        <w:rPr>
          <w:rFonts w:ascii="Times New Roman" w:hAnsi="Times New Roman" w:cs="Times New Roman"/>
          <w:i/>
          <w:iCs/>
          <w:sz w:val="24"/>
          <w:szCs w:val="24"/>
        </w:rPr>
        <w:t xml:space="preserve"> </w:t>
      </w:r>
      <w:r w:rsidR="00A06900">
        <w:rPr>
          <w:rFonts w:ascii="Times New Roman" w:hAnsi="Times New Roman" w:cs="Times New Roman"/>
          <w:i/>
          <w:iCs/>
          <w:sz w:val="24"/>
          <w:szCs w:val="24"/>
        </w:rPr>
        <w:t xml:space="preserve">in the </w:t>
      </w:r>
      <w:r w:rsidRPr="00AF419E">
        <w:rPr>
          <w:rFonts w:ascii="Times New Roman" w:hAnsi="Times New Roman" w:cs="Times New Roman"/>
          <w:i/>
          <w:iCs/>
          <w:sz w:val="24"/>
          <w:szCs w:val="24"/>
        </w:rPr>
        <w:t xml:space="preserve">rule and also during any subsequent period up to the date upon which the application for leave was brought.  It also requires the </w:t>
      </w:r>
      <w:r w:rsidR="00265BF7">
        <w:rPr>
          <w:rFonts w:ascii="Times New Roman" w:hAnsi="Times New Roman" w:cs="Times New Roman"/>
          <w:i/>
          <w:iCs/>
          <w:sz w:val="24"/>
          <w:szCs w:val="24"/>
        </w:rPr>
        <w:t>C</w:t>
      </w:r>
      <w:r w:rsidRPr="00AF419E">
        <w:rPr>
          <w:rFonts w:ascii="Times New Roman" w:hAnsi="Times New Roman" w:cs="Times New Roman"/>
          <w:i/>
          <w:iCs/>
          <w:sz w:val="24"/>
          <w:szCs w:val="24"/>
        </w:rPr>
        <w:t>ourt to consider whether the reasons proffered by an applicant objectively explain and justify the failure to apply within the time specified and any subsequent period prior to the application and are sufficient to justify the court exercising its discretion to extend time.</w:t>
      </w:r>
      <w:r w:rsidRPr="003617F7">
        <w:rPr>
          <w:rFonts w:ascii="Times New Roman" w:hAnsi="Times New Roman" w:cs="Times New Roman"/>
          <w:sz w:val="24"/>
          <w:szCs w:val="24"/>
        </w:rPr>
        <w:t>”</w:t>
      </w:r>
      <w:r w:rsidRPr="00C56AFB">
        <w:rPr>
          <w:rFonts w:ascii="Times New Roman" w:hAnsi="Times New Roman" w:cs="Times New Roman"/>
          <w:sz w:val="24"/>
          <w:szCs w:val="24"/>
        </w:rPr>
        <w:t xml:space="preserve">  </w:t>
      </w:r>
    </w:p>
    <w:p w14:paraId="1CBFE6F8" w14:textId="1EC2365F" w:rsidR="00F13392" w:rsidRDefault="001870EB" w:rsidP="00AF419E">
      <w:pPr>
        <w:pStyle w:val="ListParagraph"/>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While the appellant in </w:t>
      </w:r>
      <w:r w:rsidRPr="003013A6">
        <w:rPr>
          <w:rFonts w:ascii="Times New Roman" w:hAnsi="Times New Roman" w:cs="Times New Roman"/>
          <w:i/>
          <w:sz w:val="24"/>
          <w:szCs w:val="24"/>
        </w:rPr>
        <w:t>O’S v</w:t>
      </w:r>
      <w:r w:rsidR="00306026">
        <w:rPr>
          <w:rFonts w:ascii="Times New Roman" w:hAnsi="Times New Roman" w:cs="Times New Roman"/>
          <w:i/>
          <w:sz w:val="24"/>
          <w:szCs w:val="24"/>
        </w:rPr>
        <w:t>.</w:t>
      </w:r>
      <w:r w:rsidRPr="003013A6">
        <w:rPr>
          <w:rFonts w:ascii="Times New Roman" w:hAnsi="Times New Roman" w:cs="Times New Roman"/>
          <w:i/>
          <w:sz w:val="24"/>
          <w:szCs w:val="24"/>
        </w:rPr>
        <w:t xml:space="preserve"> Residential Institutions Redress Board</w:t>
      </w:r>
      <w:r>
        <w:rPr>
          <w:rFonts w:ascii="Times New Roman" w:hAnsi="Times New Roman" w:cs="Times New Roman"/>
          <w:i/>
          <w:sz w:val="24"/>
          <w:szCs w:val="24"/>
        </w:rPr>
        <w:t xml:space="preserve"> </w:t>
      </w:r>
      <w:r>
        <w:rPr>
          <w:rFonts w:ascii="Times New Roman" w:hAnsi="Times New Roman" w:cs="Times New Roman"/>
          <w:sz w:val="24"/>
          <w:szCs w:val="24"/>
        </w:rPr>
        <w:t xml:space="preserve">gave reasons for the delay, it must also be recognised that an important factor in reaching the overall decision </w:t>
      </w:r>
      <w:r w:rsidR="00202B8B">
        <w:rPr>
          <w:rFonts w:ascii="Times New Roman" w:hAnsi="Times New Roman" w:cs="Times New Roman"/>
          <w:sz w:val="24"/>
          <w:szCs w:val="24"/>
        </w:rPr>
        <w:t xml:space="preserve">in that case </w:t>
      </w:r>
      <w:r>
        <w:rPr>
          <w:rFonts w:ascii="Times New Roman" w:hAnsi="Times New Roman" w:cs="Times New Roman"/>
          <w:sz w:val="24"/>
          <w:szCs w:val="24"/>
        </w:rPr>
        <w:t xml:space="preserve">was that the appellant </w:t>
      </w:r>
      <w:r w:rsidR="001B71B8">
        <w:rPr>
          <w:rFonts w:ascii="Times New Roman" w:hAnsi="Times New Roman" w:cs="Times New Roman"/>
          <w:sz w:val="24"/>
          <w:szCs w:val="24"/>
        </w:rPr>
        <w:t>in those proceedings</w:t>
      </w:r>
      <w:r>
        <w:rPr>
          <w:rFonts w:ascii="Times New Roman" w:hAnsi="Times New Roman" w:cs="Times New Roman"/>
          <w:sz w:val="24"/>
          <w:szCs w:val="24"/>
        </w:rPr>
        <w:t xml:space="preserve"> </w:t>
      </w:r>
      <w:r w:rsidR="0022286E">
        <w:rPr>
          <w:rFonts w:ascii="Times New Roman" w:hAnsi="Times New Roman" w:cs="Times New Roman"/>
          <w:sz w:val="24"/>
          <w:szCs w:val="24"/>
        </w:rPr>
        <w:t>had an unanswerable c</w:t>
      </w:r>
      <w:r>
        <w:rPr>
          <w:rFonts w:ascii="Times New Roman" w:hAnsi="Times New Roman" w:cs="Times New Roman"/>
          <w:sz w:val="24"/>
          <w:szCs w:val="24"/>
        </w:rPr>
        <w:t>hallenge if the extension of time was granted</w:t>
      </w:r>
      <w:r w:rsidR="00E96513">
        <w:rPr>
          <w:rFonts w:ascii="Times New Roman" w:hAnsi="Times New Roman" w:cs="Times New Roman"/>
          <w:sz w:val="24"/>
          <w:szCs w:val="24"/>
        </w:rPr>
        <w:t>;</w:t>
      </w:r>
      <w:r w:rsidR="001B71B8">
        <w:rPr>
          <w:rFonts w:ascii="Times New Roman" w:hAnsi="Times New Roman" w:cs="Times New Roman"/>
          <w:sz w:val="24"/>
          <w:szCs w:val="24"/>
        </w:rPr>
        <w:t xml:space="preserve"> it was accepted by the respondent that the </w:t>
      </w:r>
      <w:r w:rsidR="001B71B8">
        <w:rPr>
          <w:rFonts w:ascii="Times New Roman" w:hAnsi="Times New Roman" w:cs="Times New Roman"/>
          <w:i/>
          <w:sz w:val="24"/>
          <w:szCs w:val="24"/>
        </w:rPr>
        <w:t xml:space="preserve">only </w:t>
      </w:r>
      <w:r w:rsidR="001B71B8">
        <w:rPr>
          <w:rFonts w:ascii="Times New Roman" w:hAnsi="Times New Roman" w:cs="Times New Roman"/>
          <w:sz w:val="24"/>
          <w:szCs w:val="24"/>
        </w:rPr>
        <w:t>issue in the case was whether time should be extended and that if it was the appellant would have to obtain the relief he claimed.</w:t>
      </w:r>
      <w:r>
        <w:rPr>
          <w:rFonts w:ascii="Times New Roman" w:hAnsi="Times New Roman" w:cs="Times New Roman"/>
          <w:sz w:val="24"/>
          <w:szCs w:val="24"/>
        </w:rPr>
        <w:t xml:space="preserve">  Th</w:t>
      </w:r>
      <w:r w:rsidR="00202B8B">
        <w:rPr>
          <w:rFonts w:ascii="Times New Roman" w:hAnsi="Times New Roman" w:cs="Times New Roman"/>
          <w:sz w:val="24"/>
          <w:szCs w:val="24"/>
        </w:rPr>
        <w:t xml:space="preserve">at </w:t>
      </w:r>
      <w:r w:rsidR="0022286E">
        <w:rPr>
          <w:rFonts w:ascii="Times New Roman" w:hAnsi="Times New Roman" w:cs="Times New Roman"/>
          <w:sz w:val="24"/>
          <w:szCs w:val="24"/>
        </w:rPr>
        <w:t xml:space="preserve">exceptional </w:t>
      </w:r>
      <w:r w:rsidR="00923314">
        <w:rPr>
          <w:rFonts w:ascii="Times New Roman" w:hAnsi="Times New Roman" w:cs="Times New Roman"/>
          <w:sz w:val="24"/>
          <w:szCs w:val="24"/>
        </w:rPr>
        <w:t xml:space="preserve">feature </w:t>
      </w:r>
      <w:r w:rsidR="00BD5B80">
        <w:rPr>
          <w:rFonts w:ascii="Times New Roman" w:hAnsi="Times New Roman" w:cs="Times New Roman"/>
          <w:sz w:val="24"/>
          <w:szCs w:val="24"/>
        </w:rPr>
        <w:t xml:space="preserve">will rarely present, and </w:t>
      </w:r>
      <w:r w:rsidR="00202B8B">
        <w:rPr>
          <w:rFonts w:ascii="Times New Roman" w:hAnsi="Times New Roman" w:cs="Times New Roman"/>
          <w:sz w:val="24"/>
          <w:szCs w:val="24"/>
        </w:rPr>
        <w:t xml:space="preserve">certainly does not </w:t>
      </w:r>
      <w:r w:rsidR="00BD5B80">
        <w:rPr>
          <w:rFonts w:ascii="Times New Roman" w:hAnsi="Times New Roman" w:cs="Times New Roman"/>
          <w:sz w:val="24"/>
          <w:szCs w:val="24"/>
        </w:rPr>
        <w:t>arise</w:t>
      </w:r>
      <w:r w:rsidR="00202B8B">
        <w:rPr>
          <w:rFonts w:ascii="Times New Roman" w:hAnsi="Times New Roman" w:cs="Times New Roman"/>
          <w:sz w:val="24"/>
          <w:szCs w:val="24"/>
        </w:rPr>
        <w:t xml:space="preserve"> in the present case;</w:t>
      </w:r>
      <w:r>
        <w:rPr>
          <w:rFonts w:ascii="Times New Roman" w:hAnsi="Times New Roman" w:cs="Times New Roman"/>
          <w:sz w:val="24"/>
          <w:szCs w:val="24"/>
        </w:rPr>
        <w:t xml:space="preserve"> </w:t>
      </w:r>
      <w:r w:rsidR="00202B8B">
        <w:rPr>
          <w:rFonts w:ascii="Times New Roman" w:hAnsi="Times New Roman" w:cs="Times New Roman"/>
          <w:sz w:val="24"/>
          <w:szCs w:val="24"/>
        </w:rPr>
        <w:t xml:space="preserve">the </w:t>
      </w:r>
      <w:r>
        <w:rPr>
          <w:rFonts w:ascii="Times New Roman" w:hAnsi="Times New Roman" w:cs="Times New Roman"/>
          <w:sz w:val="24"/>
          <w:szCs w:val="24"/>
        </w:rPr>
        <w:t>appellant’s challenge herein does not have that same level of certainty as to ultimate success</w:t>
      </w:r>
      <w:r w:rsidR="00202B8B">
        <w:rPr>
          <w:rFonts w:ascii="Times New Roman" w:hAnsi="Times New Roman" w:cs="Times New Roman"/>
          <w:sz w:val="24"/>
          <w:szCs w:val="24"/>
        </w:rPr>
        <w:t xml:space="preserve"> as there is no appellate court decision on this issue.  Importantly however, the appellant does not even reach that consideration because he has failed to put before the High Court</w:t>
      </w:r>
      <w:r w:rsidR="00C441B6">
        <w:rPr>
          <w:rFonts w:ascii="Times New Roman" w:hAnsi="Times New Roman" w:cs="Times New Roman"/>
          <w:sz w:val="24"/>
          <w:szCs w:val="24"/>
        </w:rPr>
        <w:t xml:space="preserve"> material capable of satisfying a court as to good reason for the delay in bringing proceedings</w:t>
      </w:r>
      <w:r>
        <w:rPr>
          <w:rFonts w:ascii="Times New Roman" w:hAnsi="Times New Roman" w:cs="Times New Roman"/>
          <w:sz w:val="24"/>
          <w:szCs w:val="24"/>
        </w:rPr>
        <w:t>.</w:t>
      </w:r>
    </w:p>
    <w:p w14:paraId="6839E263" w14:textId="1CFEE096" w:rsidR="00B16324" w:rsidRDefault="00B16324" w:rsidP="00C155E0">
      <w:pPr>
        <w:pStyle w:val="ListParagraph"/>
        <w:numPr>
          <w:ilvl w:val="0"/>
          <w:numId w:val="25"/>
        </w:numPr>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The appellant </w:t>
      </w:r>
      <w:r w:rsidR="00202B8B">
        <w:rPr>
          <w:rFonts w:ascii="Times New Roman" w:hAnsi="Times New Roman" w:cs="Times New Roman"/>
          <w:sz w:val="24"/>
          <w:szCs w:val="24"/>
        </w:rPr>
        <w:t>submit</w:t>
      </w:r>
      <w:r w:rsidR="00306026">
        <w:rPr>
          <w:rFonts w:ascii="Times New Roman" w:hAnsi="Times New Roman" w:cs="Times New Roman"/>
          <w:sz w:val="24"/>
          <w:szCs w:val="24"/>
        </w:rPr>
        <w:t>ted</w:t>
      </w:r>
      <w:r>
        <w:rPr>
          <w:rFonts w:ascii="Times New Roman" w:hAnsi="Times New Roman" w:cs="Times New Roman"/>
          <w:sz w:val="24"/>
          <w:szCs w:val="24"/>
        </w:rPr>
        <w:t xml:space="preserve"> that the onus was </w:t>
      </w:r>
      <w:r w:rsidR="00202B8B">
        <w:rPr>
          <w:rFonts w:ascii="Times New Roman" w:hAnsi="Times New Roman" w:cs="Times New Roman"/>
          <w:sz w:val="24"/>
          <w:szCs w:val="24"/>
        </w:rPr>
        <w:t xml:space="preserve">not </w:t>
      </w:r>
      <w:r>
        <w:rPr>
          <w:rFonts w:ascii="Times New Roman" w:hAnsi="Times New Roman" w:cs="Times New Roman"/>
          <w:sz w:val="24"/>
          <w:szCs w:val="24"/>
        </w:rPr>
        <w:t>on him to justify the failure to seek the extension of time required in which to challenge the s.</w:t>
      </w:r>
      <w:r w:rsidR="00306026">
        <w:rPr>
          <w:rFonts w:ascii="Times New Roman" w:hAnsi="Times New Roman" w:cs="Times New Roman"/>
          <w:sz w:val="24"/>
          <w:szCs w:val="24"/>
        </w:rPr>
        <w:t xml:space="preserve"> </w:t>
      </w:r>
      <w:r>
        <w:rPr>
          <w:rFonts w:ascii="Times New Roman" w:hAnsi="Times New Roman" w:cs="Times New Roman"/>
          <w:sz w:val="24"/>
          <w:szCs w:val="24"/>
        </w:rPr>
        <w:t xml:space="preserve">35 </w:t>
      </w:r>
      <w:r w:rsidR="00306026">
        <w:rPr>
          <w:rFonts w:ascii="Times New Roman" w:hAnsi="Times New Roman" w:cs="Times New Roman"/>
          <w:sz w:val="24"/>
          <w:szCs w:val="24"/>
        </w:rPr>
        <w:t>R</w:t>
      </w:r>
      <w:r>
        <w:rPr>
          <w:rFonts w:ascii="Times New Roman" w:hAnsi="Times New Roman" w:cs="Times New Roman"/>
          <w:sz w:val="24"/>
          <w:szCs w:val="24"/>
        </w:rPr>
        <w:t xml:space="preserve">eport and the other decisions.  </w:t>
      </w:r>
      <w:r w:rsidR="00202B8B">
        <w:rPr>
          <w:rFonts w:ascii="Times New Roman" w:hAnsi="Times New Roman" w:cs="Times New Roman"/>
          <w:sz w:val="24"/>
          <w:szCs w:val="24"/>
        </w:rPr>
        <w:t xml:space="preserve">That </w:t>
      </w:r>
      <w:r w:rsidR="00202B8B">
        <w:rPr>
          <w:rFonts w:ascii="Times New Roman" w:hAnsi="Times New Roman" w:cs="Times New Roman"/>
          <w:sz w:val="24"/>
          <w:szCs w:val="24"/>
        </w:rPr>
        <w:lastRenderedPageBreak/>
        <w:t>submission must be seen against the backdrop that a</w:t>
      </w:r>
      <w:r>
        <w:rPr>
          <w:rFonts w:ascii="Times New Roman" w:hAnsi="Times New Roman" w:cs="Times New Roman"/>
          <w:sz w:val="24"/>
          <w:szCs w:val="24"/>
        </w:rPr>
        <w:t>ll of the other decisions</w:t>
      </w:r>
      <w:r w:rsidR="00A622CF">
        <w:rPr>
          <w:rFonts w:ascii="Times New Roman" w:hAnsi="Times New Roman" w:cs="Times New Roman"/>
          <w:sz w:val="24"/>
          <w:szCs w:val="24"/>
        </w:rPr>
        <w:t>,</w:t>
      </w:r>
      <w:r>
        <w:rPr>
          <w:rFonts w:ascii="Times New Roman" w:hAnsi="Times New Roman" w:cs="Times New Roman"/>
          <w:sz w:val="24"/>
          <w:szCs w:val="24"/>
        </w:rPr>
        <w:t xml:space="preserve"> save for the s.</w:t>
      </w:r>
      <w:r w:rsidR="00306026">
        <w:rPr>
          <w:rFonts w:ascii="Times New Roman" w:hAnsi="Times New Roman" w:cs="Times New Roman"/>
          <w:sz w:val="24"/>
          <w:szCs w:val="24"/>
        </w:rPr>
        <w:t xml:space="preserve"> </w:t>
      </w:r>
      <w:r>
        <w:rPr>
          <w:rFonts w:ascii="Times New Roman" w:hAnsi="Times New Roman" w:cs="Times New Roman"/>
          <w:sz w:val="24"/>
          <w:szCs w:val="24"/>
        </w:rPr>
        <w:t xml:space="preserve">35 </w:t>
      </w:r>
      <w:r w:rsidR="00306026">
        <w:rPr>
          <w:rFonts w:ascii="Times New Roman" w:hAnsi="Times New Roman" w:cs="Times New Roman"/>
          <w:sz w:val="24"/>
          <w:szCs w:val="24"/>
        </w:rPr>
        <w:t>Report</w:t>
      </w:r>
      <w:r w:rsidR="00A622CF">
        <w:rPr>
          <w:rFonts w:ascii="Times New Roman" w:hAnsi="Times New Roman" w:cs="Times New Roman"/>
          <w:sz w:val="24"/>
          <w:szCs w:val="24"/>
        </w:rPr>
        <w:t>, are decisions subject to</w:t>
      </w:r>
      <w:r>
        <w:rPr>
          <w:rFonts w:ascii="Times New Roman" w:hAnsi="Times New Roman" w:cs="Times New Roman"/>
          <w:sz w:val="24"/>
          <w:szCs w:val="24"/>
        </w:rPr>
        <w:t xml:space="preserve"> </w:t>
      </w:r>
      <w:r w:rsidR="00A622CF">
        <w:rPr>
          <w:rFonts w:ascii="Times New Roman" w:hAnsi="Times New Roman" w:cs="Times New Roman"/>
          <w:sz w:val="24"/>
          <w:szCs w:val="24"/>
        </w:rPr>
        <w:t xml:space="preserve">the </w:t>
      </w:r>
      <w:r>
        <w:rPr>
          <w:rFonts w:ascii="Times New Roman" w:hAnsi="Times New Roman" w:cs="Times New Roman"/>
          <w:sz w:val="24"/>
          <w:szCs w:val="24"/>
        </w:rPr>
        <w:t xml:space="preserve">strict statutory time limits of 28 days </w:t>
      </w:r>
      <w:r w:rsidR="00202B8B">
        <w:rPr>
          <w:rFonts w:ascii="Times New Roman" w:hAnsi="Times New Roman" w:cs="Times New Roman"/>
          <w:sz w:val="24"/>
          <w:szCs w:val="24"/>
        </w:rPr>
        <w:t xml:space="preserve">set out in </w:t>
      </w:r>
      <w:r w:rsidR="00903FEB">
        <w:rPr>
          <w:rFonts w:ascii="Times New Roman" w:hAnsi="Times New Roman" w:cs="Times New Roman"/>
          <w:sz w:val="24"/>
          <w:szCs w:val="24"/>
        </w:rPr>
        <w:t>s.</w:t>
      </w:r>
      <w:r w:rsidR="00306026">
        <w:rPr>
          <w:rFonts w:ascii="Times New Roman" w:hAnsi="Times New Roman" w:cs="Times New Roman"/>
          <w:sz w:val="24"/>
          <w:szCs w:val="24"/>
        </w:rPr>
        <w:t xml:space="preserve"> </w:t>
      </w:r>
      <w:r w:rsidR="00903FEB">
        <w:rPr>
          <w:rFonts w:ascii="Times New Roman" w:hAnsi="Times New Roman" w:cs="Times New Roman"/>
          <w:sz w:val="24"/>
          <w:szCs w:val="24"/>
        </w:rPr>
        <w:t>5 of the Illegal Immigrants (Trafficking) Act, 2000</w:t>
      </w:r>
      <w:r w:rsidR="00306026">
        <w:rPr>
          <w:rFonts w:ascii="Times New Roman" w:hAnsi="Times New Roman" w:cs="Times New Roman"/>
          <w:sz w:val="24"/>
          <w:szCs w:val="24"/>
        </w:rPr>
        <w:t>,</w:t>
      </w:r>
      <w:r w:rsidR="00903FEB">
        <w:rPr>
          <w:rFonts w:ascii="Times New Roman" w:hAnsi="Times New Roman" w:cs="Times New Roman"/>
          <w:sz w:val="24"/>
          <w:szCs w:val="24"/>
        </w:rPr>
        <w:t xml:space="preserve"> </w:t>
      </w:r>
      <w:r w:rsidR="00816190">
        <w:rPr>
          <w:rFonts w:ascii="Times New Roman" w:hAnsi="Times New Roman" w:cs="Times New Roman"/>
          <w:sz w:val="24"/>
          <w:szCs w:val="24"/>
        </w:rPr>
        <w:t>(</w:t>
      </w:r>
      <w:r w:rsidR="00903FEB">
        <w:rPr>
          <w:rFonts w:ascii="Times New Roman" w:hAnsi="Times New Roman" w:cs="Times New Roman"/>
          <w:sz w:val="24"/>
          <w:szCs w:val="24"/>
        </w:rPr>
        <w:t>as amended</w:t>
      </w:r>
      <w:r w:rsidR="00816190">
        <w:rPr>
          <w:rFonts w:ascii="Times New Roman" w:hAnsi="Times New Roman" w:cs="Times New Roman"/>
          <w:sz w:val="24"/>
          <w:szCs w:val="24"/>
        </w:rPr>
        <w:t>)</w:t>
      </w:r>
      <w:r w:rsidR="00903FEB">
        <w:rPr>
          <w:rFonts w:ascii="Times New Roman" w:hAnsi="Times New Roman" w:cs="Times New Roman"/>
          <w:sz w:val="24"/>
          <w:szCs w:val="24"/>
        </w:rPr>
        <w:t xml:space="preserve"> </w:t>
      </w:r>
      <w:r>
        <w:rPr>
          <w:rFonts w:ascii="Times New Roman" w:hAnsi="Times New Roman" w:cs="Times New Roman"/>
          <w:sz w:val="24"/>
          <w:szCs w:val="24"/>
        </w:rPr>
        <w:t xml:space="preserve">for challenging them by way of judicial review.  </w:t>
      </w:r>
      <w:r w:rsidR="00903FEB">
        <w:rPr>
          <w:rFonts w:ascii="Times New Roman" w:hAnsi="Times New Roman" w:cs="Times New Roman"/>
          <w:sz w:val="24"/>
          <w:szCs w:val="24"/>
        </w:rPr>
        <w:t>A</w:t>
      </w:r>
      <w:r>
        <w:rPr>
          <w:rFonts w:ascii="Times New Roman" w:hAnsi="Times New Roman" w:cs="Times New Roman"/>
          <w:sz w:val="24"/>
          <w:szCs w:val="24"/>
        </w:rPr>
        <w:t>ccept</w:t>
      </w:r>
      <w:r w:rsidR="00903FEB">
        <w:rPr>
          <w:rFonts w:ascii="Times New Roman" w:hAnsi="Times New Roman" w:cs="Times New Roman"/>
          <w:sz w:val="24"/>
          <w:szCs w:val="24"/>
        </w:rPr>
        <w:t>ing as I do that</w:t>
      </w:r>
      <w:r>
        <w:rPr>
          <w:rFonts w:ascii="Times New Roman" w:hAnsi="Times New Roman" w:cs="Times New Roman"/>
          <w:sz w:val="24"/>
          <w:szCs w:val="24"/>
        </w:rPr>
        <w:t xml:space="preserve"> the appellant only knew of the </w:t>
      </w:r>
      <w:r w:rsidR="00903FEB">
        <w:rPr>
          <w:rFonts w:ascii="Times New Roman" w:hAnsi="Times New Roman" w:cs="Times New Roman"/>
          <w:sz w:val="24"/>
          <w:szCs w:val="24"/>
        </w:rPr>
        <w:t>A</w:t>
      </w:r>
      <w:r>
        <w:rPr>
          <w:rFonts w:ascii="Times New Roman" w:hAnsi="Times New Roman" w:cs="Times New Roman"/>
          <w:sz w:val="24"/>
          <w:szCs w:val="24"/>
        </w:rPr>
        <w:t xml:space="preserve">ddendum when he received the </w:t>
      </w:r>
      <w:r w:rsidR="00903FEB">
        <w:rPr>
          <w:rFonts w:ascii="Times New Roman" w:hAnsi="Times New Roman" w:cs="Times New Roman"/>
          <w:sz w:val="24"/>
          <w:szCs w:val="24"/>
        </w:rPr>
        <w:t>Review</w:t>
      </w:r>
      <w:r>
        <w:rPr>
          <w:rFonts w:ascii="Times New Roman" w:hAnsi="Times New Roman" w:cs="Times New Roman"/>
          <w:sz w:val="24"/>
          <w:szCs w:val="24"/>
        </w:rPr>
        <w:t xml:space="preserve"> on the 11</w:t>
      </w:r>
      <w:r w:rsidR="00306026" w:rsidRPr="00AF419E">
        <w:rPr>
          <w:rFonts w:ascii="Times New Roman" w:hAnsi="Times New Roman" w:cs="Times New Roman"/>
          <w:sz w:val="24"/>
          <w:szCs w:val="24"/>
          <w:vertAlign w:val="superscript"/>
        </w:rPr>
        <w:t>th</w:t>
      </w:r>
      <w:r w:rsidR="00306026">
        <w:rPr>
          <w:rFonts w:ascii="Times New Roman" w:hAnsi="Times New Roman" w:cs="Times New Roman"/>
          <w:sz w:val="24"/>
          <w:szCs w:val="24"/>
        </w:rPr>
        <w:t xml:space="preserve"> </w:t>
      </w:r>
      <w:r>
        <w:rPr>
          <w:rFonts w:ascii="Times New Roman" w:hAnsi="Times New Roman" w:cs="Times New Roman"/>
          <w:sz w:val="24"/>
          <w:szCs w:val="24"/>
        </w:rPr>
        <w:t>July</w:t>
      </w:r>
      <w:r w:rsidR="00306026">
        <w:rPr>
          <w:rFonts w:ascii="Times New Roman" w:hAnsi="Times New Roman" w:cs="Times New Roman"/>
          <w:sz w:val="24"/>
          <w:szCs w:val="24"/>
        </w:rPr>
        <w:t>,</w:t>
      </w:r>
      <w:r>
        <w:rPr>
          <w:rFonts w:ascii="Times New Roman" w:hAnsi="Times New Roman" w:cs="Times New Roman"/>
          <w:sz w:val="24"/>
          <w:szCs w:val="24"/>
        </w:rPr>
        <w:t xml:space="preserve"> 2019, there is still no explanation for why it was not until July 2020 that the application was made to challenge these other matters.</w:t>
      </w:r>
      <w:r w:rsidR="002B7F6F">
        <w:rPr>
          <w:rFonts w:ascii="Times New Roman" w:hAnsi="Times New Roman" w:cs="Times New Roman"/>
          <w:sz w:val="24"/>
          <w:szCs w:val="24"/>
        </w:rPr>
        <w:t xml:space="preserve">  </w:t>
      </w:r>
      <w:r w:rsidR="000F27B3">
        <w:rPr>
          <w:rFonts w:ascii="Times New Roman" w:hAnsi="Times New Roman" w:cs="Times New Roman"/>
          <w:sz w:val="24"/>
          <w:szCs w:val="24"/>
        </w:rPr>
        <w:t xml:space="preserve">It must also be said that the appellant knew </w:t>
      </w:r>
      <w:r w:rsidR="00903FEB">
        <w:rPr>
          <w:rFonts w:ascii="Times New Roman" w:hAnsi="Times New Roman" w:cs="Times New Roman"/>
          <w:sz w:val="24"/>
          <w:szCs w:val="24"/>
        </w:rPr>
        <w:t xml:space="preserve">since July 2018 </w:t>
      </w:r>
      <w:r w:rsidR="000F27B3">
        <w:rPr>
          <w:rFonts w:ascii="Times New Roman" w:hAnsi="Times New Roman" w:cs="Times New Roman"/>
          <w:sz w:val="24"/>
          <w:szCs w:val="24"/>
        </w:rPr>
        <w:t>of the omission of those requirements set out in s.</w:t>
      </w:r>
      <w:r w:rsidR="00306026">
        <w:rPr>
          <w:rFonts w:ascii="Times New Roman" w:hAnsi="Times New Roman" w:cs="Times New Roman"/>
          <w:sz w:val="24"/>
          <w:szCs w:val="24"/>
        </w:rPr>
        <w:t xml:space="preserve"> </w:t>
      </w:r>
      <w:r w:rsidR="000F27B3">
        <w:rPr>
          <w:rFonts w:ascii="Times New Roman" w:hAnsi="Times New Roman" w:cs="Times New Roman"/>
          <w:sz w:val="24"/>
          <w:szCs w:val="24"/>
        </w:rPr>
        <w:t>35(13)(b) from the s.</w:t>
      </w:r>
      <w:r w:rsidR="00306026">
        <w:rPr>
          <w:rFonts w:ascii="Times New Roman" w:hAnsi="Times New Roman" w:cs="Times New Roman"/>
          <w:sz w:val="24"/>
          <w:szCs w:val="24"/>
        </w:rPr>
        <w:t xml:space="preserve"> </w:t>
      </w:r>
      <w:r w:rsidR="000F27B3">
        <w:rPr>
          <w:rFonts w:ascii="Times New Roman" w:hAnsi="Times New Roman" w:cs="Times New Roman"/>
          <w:sz w:val="24"/>
          <w:szCs w:val="24"/>
        </w:rPr>
        <w:t xml:space="preserve">35 </w:t>
      </w:r>
      <w:r w:rsidR="00306026">
        <w:rPr>
          <w:rFonts w:ascii="Times New Roman" w:hAnsi="Times New Roman" w:cs="Times New Roman"/>
          <w:sz w:val="24"/>
          <w:szCs w:val="24"/>
        </w:rPr>
        <w:t xml:space="preserve">Report </w:t>
      </w:r>
      <w:r w:rsidR="00903FEB">
        <w:rPr>
          <w:rFonts w:ascii="Times New Roman" w:hAnsi="Times New Roman" w:cs="Times New Roman"/>
          <w:sz w:val="24"/>
          <w:szCs w:val="24"/>
        </w:rPr>
        <w:t xml:space="preserve">but </w:t>
      </w:r>
      <w:r w:rsidR="00BC0863">
        <w:rPr>
          <w:rFonts w:ascii="Times New Roman" w:hAnsi="Times New Roman" w:cs="Times New Roman"/>
          <w:sz w:val="24"/>
          <w:szCs w:val="24"/>
        </w:rPr>
        <w:t xml:space="preserve">that </w:t>
      </w:r>
      <w:r w:rsidR="00903FEB">
        <w:rPr>
          <w:rFonts w:ascii="Times New Roman" w:hAnsi="Times New Roman" w:cs="Times New Roman"/>
          <w:sz w:val="24"/>
          <w:szCs w:val="24"/>
        </w:rPr>
        <w:t xml:space="preserve">he did not challenge </w:t>
      </w:r>
      <w:r w:rsidR="000F27B3">
        <w:rPr>
          <w:rFonts w:ascii="Times New Roman" w:hAnsi="Times New Roman" w:cs="Times New Roman"/>
          <w:sz w:val="24"/>
          <w:szCs w:val="24"/>
        </w:rPr>
        <w:t xml:space="preserve">the </w:t>
      </w:r>
      <w:r w:rsidR="00306026">
        <w:rPr>
          <w:rFonts w:ascii="Times New Roman" w:hAnsi="Times New Roman" w:cs="Times New Roman"/>
          <w:sz w:val="24"/>
          <w:szCs w:val="24"/>
        </w:rPr>
        <w:t xml:space="preserve">Report </w:t>
      </w:r>
      <w:r w:rsidR="000F27B3">
        <w:rPr>
          <w:rFonts w:ascii="Times New Roman" w:hAnsi="Times New Roman" w:cs="Times New Roman"/>
          <w:sz w:val="24"/>
          <w:szCs w:val="24"/>
        </w:rPr>
        <w:t>at that time.</w:t>
      </w:r>
    </w:p>
    <w:p w14:paraId="7B3A70A9" w14:textId="2ECF7970" w:rsidR="002B7F6F" w:rsidRDefault="00B16324" w:rsidP="00C155E0">
      <w:pPr>
        <w:pStyle w:val="ListParagraph"/>
        <w:numPr>
          <w:ilvl w:val="0"/>
          <w:numId w:val="25"/>
        </w:numPr>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The argument that this is a matter that goes to jurisdiction and </w:t>
      </w:r>
      <w:r w:rsidR="00923314">
        <w:rPr>
          <w:rFonts w:ascii="Times New Roman" w:hAnsi="Times New Roman" w:cs="Times New Roman"/>
          <w:sz w:val="24"/>
          <w:szCs w:val="24"/>
        </w:rPr>
        <w:t xml:space="preserve">that </w:t>
      </w:r>
      <w:r>
        <w:rPr>
          <w:rFonts w:ascii="Times New Roman" w:hAnsi="Times New Roman" w:cs="Times New Roman"/>
          <w:sz w:val="24"/>
          <w:szCs w:val="24"/>
        </w:rPr>
        <w:t>therefore the strict time limits do not apply</w:t>
      </w:r>
      <w:r w:rsidR="00903FEB">
        <w:rPr>
          <w:rFonts w:ascii="Times New Roman" w:hAnsi="Times New Roman" w:cs="Times New Roman"/>
          <w:sz w:val="24"/>
          <w:szCs w:val="24"/>
        </w:rPr>
        <w:t>,</w:t>
      </w:r>
      <w:r>
        <w:rPr>
          <w:rFonts w:ascii="Times New Roman" w:hAnsi="Times New Roman" w:cs="Times New Roman"/>
          <w:sz w:val="24"/>
          <w:szCs w:val="24"/>
        </w:rPr>
        <w:t xml:space="preserve"> is not sustain</w:t>
      </w:r>
      <w:r w:rsidR="0022286E">
        <w:rPr>
          <w:rFonts w:ascii="Times New Roman" w:hAnsi="Times New Roman" w:cs="Times New Roman"/>
          <w:sz w:val="24"/>
          <w:szCs w:val="24"/>
        </w:rPr>
        <w:t>able</w:t>
      </w:r>
      <w:r w:rsidR="00AF2307">
        <w:rPr>
          <w:rFonts w:ascii="Times New Roman" w:hAnsi="Times New Roman" w:cs="Times New Roman"/>
          <w:sz w:val="24"/>
          <w:szCs w:val="24"/>
        </w:rPr>
        <w:t xml:space="preserve">.  </w:t>
      </w:r>
      <w:r>
        <w:rPr>
          <w:rFonts w:ascii="Times New Roman" w:hAnsi="Times New Roman" w:cs="Times New Roman"/>
          <w:sz w:val="24"/>
          <w:szCs w:val="24"/>
        </w:rPr>
        <w:t xml:space="preserve">Many, if not most, challenges by way of judicial review are </w:t>
      </w:r>
      <w:r w:rsidR="002B7F6F">
        <w:rPr>
          <w:rFonts w:ascii="Times New Roman" w:hAnsi="Times New Roman" w:cs="Times New Roman"/>
          <w:sz w:val="24"/>
          <w:szCs w:val="24"/>
        </w:rPr>
        <w:t xml:space="preserve">jurisdictional challenges of some type.  Statutory time limits apply to all challenges and cannot be wished away merely because a challenge is jurisdictional or somehow fundamental to a subsequent decision that is being challenged.  </w:t>
      </w:r>
      <w:r w:rsidR="00A622CF">
        <w:rPr>
          <w:rFonts w:ascii="Times New Roman" w:hAnsi="Times New Roman" w:cs="Times New Roman"/>
          <w:sz w:val="24"/>
          <w:szCs w:val="24"/>
        </w:rPr>
        <w:t>It is particularly important to recall that the s.</w:t>
      </w:r>
      <w:r w:rsidR="00776A61">
        <w:rPr>
          <w:rFonts w:ascii="Times New Roman" w:hAnsi="Times New Roman" w:cs="Times New Roman"/>
          <w:sz w:val="24"/>
          <w:szCs w:val="24"/>
        </w:rPr>
        <w:t xml:space="preserve"> </w:t>
      </w:r>
      <w:r w:rsidR="00A622CF">
        <w:rPr>
          <w:rFonts w:ascii="Times New Roman" w:hAnsi="Times New Roman" w:cs="Times New Roman"/>
          <w:sz w:val="24"/>
          <w:szCs w:val="24"/>
        </w:rPr>
        <w:t>39 decision and the s.</w:t>
      </w:r>
      <w:r w:rsidR="00776A61">
        <w:rPr>
          <w:rFonts w:ascii="Times New Roman" w:hAnsi="Times New Roman" w:cs="Times New Roman"/>
          <w:sz w:val="24"/>
          <w:szCs w:val="24"/>
        </w:rPr>
        <w:t xml:space="preserve"> </w:t>
      </w:r>
      <w:r w:rsidR="00A622CF">
        <w:rPr>
          <w:rFonts w:ascii="Times New Roman" w:hAnsi="Times New Roman" w:cs="Times New Roman"/>
          <w:sz w:val="24"/>
          <w:szCs w:val="24"/>
        </w:rPr>
        <w:t xml:space="preserve">49(4) </w:t>
      </w:r>
      <w:r w:rsidR="00213552">
        <w:rPr>
          <w:rFonts w:ascii="Times New Roman" w:hAnsi="Times New Roman" w:cs="Times New Roman"/>
          <w:sz w:val="24"/>
          <w:szCs w:val="24"/>
        </w:rPr>
        <w:t>PTR</w:t>
      </w:r>
      <w:r w:rsidR="00A622CF">
        <w:rPr>
          <w:rFonts w:ascii="Times New Roman" w:hAnsi="Times New Roman" w:cs="Times New Roman"/>
          <w:sz w:val="24"/>
          <w:szCs w:val="24"/>
        </w:rPr>
        <w:t xml:space="preserve"> decision are individually subject to the 28 day limit set out in the </w:t>
      </w:r>
      <w:r w:rsidR="00A622CF" w:rsidRPr="00A622CF">
        <w:rPr>
          <w:rFonts w:ascii="Times New Roman" w:hAnsi="Times New Roman" w:cs="Times New Roman"/>
          <w:sz w:val="24"/>
          <w:szCs w:val="24"/>
        </w:rPr>
        <w:t>Illegal Immigrants (Trafficking) Act, 2000</w:t>
      </w:r>
      <w:r w:rsidR="00776A61">
        <w:rPr>
          <w:rFonts w:ascii="Times New Roman" w:hAnsi="Times New Roman" w:cs="Times New Roman"/>
          <w:sz w:val="24"/>
          <w:szCs w:val="24"/>
        </w:rPr>
        <w:t>,</w:t>
      </w:r>
      <w:r w:rsidR="00A622CF" w:rsidRPr="00A622CF">
        <w:rPr>
          <w:rFonts w:ascii="Times New Roman" w:hAnsi="Times New Roman" w:cs="Times New Roman"/>
          <w:sz w:val="24"/>
          <w:szCs w:val="24"/>
        </w:rPr>
        <w:t xml:space="preserve"> as amended.  </w:t>
      </w:r>
      <w:r w:rsidR="00A622CF">
        <w:rPr>
          <w:rFonts w:ascii="Times New Roman" w:hAnsi="Times New Roman" w:cs="Times New Roman"/>
          <w:sz w:val="24"/>
          <w:szCs w:val="24"/>
        </w:rPr>
        <w:t>They are statutorily recognised as standalone decisions which must be challenged in their own right.  It is not possible to bypass those statutory requirements simply because either these decisions</w:t>
      </w:r>
      <w:r w:rsidR="00607EFD">
        <w:rPr>
          <w:rFonts w:ascii="Times New Roman" w:hAnsi="Times New Roman" w:cs="Times New Roman"/>
          <w:sz w:val="24"/>
          <w:szCs w:val="24"/>
        </w:rPr>
        <w:t>,</w:t>
      </w:r>
      <w:r w:rsidR="00A622CF">
        <w:rPr>
          <w:rFonts w:ascii="Times New Roman" w:hAnsi="Times New Roman" w:cs="Times New Roman"/>
          <w:sz w:val="24"/>
          <w:szCs w:val="24"/>
        </w:rPr>
        <w:t xml:space="preserve"> or the act or omission upon which the subsequent decision relied</w:t>
      </w:r>
      <w:r w:rsidR="00903FEB">
        <w:rPr>
          <w:rFonts w:ascii="Times New Roman" w:hAnsi="Times New Roman" w:cs="Times New Roman"/>
          <w:sz w:val="24"/>
          <w:szCs w:val="24"/>
        </w:rPr>
        <w:t>,</w:t>
      </w:r>
      <w:r w:rsidR="00A622CF">
        <w:rPr>
          <w:rFonts w:ascii="Times New Roman" w:hAnsi="Times New Roman" w:cs="Times New Roman"/>
          <w:sz w:val="24"/>
          <w:szCs w:val="24"/>
        </w:rPr>
        <w:t xml:space="preserve"> w</w:t>
      </w:r>
      <w:r w:rsidR="00607EFD">
        <w:rPr>
          <w:rFonts w:ascii="Times New Roman" w:hAnsi="Times New Roman" w:cs="Times New Roman"/>
          <w:sz w:val="24"/>
          <w:szCs w:val="24"/>
        </w:rPr>
        <w:t>ere</w:t>
      </w:r>
      <w:r w:rsidR="00A622CF">
        <w:rPr>
          <w:rFonts w:ascii="Times New Roman" w:hAnsi="Times New Roman" w:cs="Times New Roman"/>
          <w:sz w:val="24"/>
          <w:szCs w:val="24"/>
        </w:rPr>
        <w:t xml:space="preserve"> fundamental to </w:t>
      </w:r>
      <w:r w:rsidR="00903FEB">
        <w:rPr>
          <w:rFonts w:ascii="Times New Roman" w:hAnsi="Times New Roman" w:cs="Times New Roman"/>
          <w:sz w:val="24"/>
          <w:szCs w:val="24"/>
        </w:rPr>
        <w:t>some later decision in the entire process</w:t>
      </w:r>
      <w:r w:rsidR="00A622CF">
        <w:rPr>
          <w:rFonts w:ascii="Times New Roman" w:hAnsi="Times New Roman" w:cs="Times New Roman"/>
          <w:sz w:val="24"/>
          <w:szCs w:val="24"/>
        </w:rPr>
        <w:t xml:space="preserve">.  That is not permitted by the clear wording of the statutory provisions.  </w:t>
      </w:r>
      <w:r w:rsidR="002B7F6F" w:rsidRPr="00A622CF">
        <w:rPr>
          <w:rFonts w:ascii="Times New Roman" w:hAnsi="Times New Roman" w:cs="Times New Roman"/>
          <w:sz w:val="24"/>
          <w:szCs w:val="24"/>
        </w:rPr>
        <w:t>The</w:t>
      </w:r>
      <w:r w:rsidR="002B7F6F">
        <w:rPr>
          <w:rFonts w:ascii="Times New Roman" w:hAnsi="Times New Roman" w:cs="Times New Roman"/>
          <w:sz w:val="24"/>
          <w:szCs w:val="24"/>
        </w:rPr>
        <w:t xml:space="preserve"> fact that a matter is fundamental however might be a factor in the consideration of whether there is good reason to extend the time limit</w:t>
      </w:r>
      <w:r w:rsidR="00903FEB">
        <w:rPr>
          <w:rFonts w:ascii="Times New Roman" w:hAnsi="Times New Roman" w:cs="Times New Roman"/>
          <w:sz w:val="24"/>
          <w:szCs w:val="24"/>
        </w:rPr>
        <w:t>,</w:t>
      </w:r>
      <w:r w:rsidR="002B7F6F">
        <w:rPr>
          <w:rFonts w:ascii="Times New Roman" w:hAnsi="Times New Roman" w:cs="Times New Roman"/>
          <w:sz w:val="24"/>
          <w:szCs w:val="24"/>
        </w:rPr>
        <w:t xml:space="preserve"> but a court will only reach that point where an applicant has put forward reasons for the failure to bring the application within time and otherwise explaining any subsequent delay.  </w:t>
      </w:r>
    </w:p>
    <w:p w14:paraId="4304A924" w14:textId="442B8F90" w:rsidR="002B7F6F" w:rsidRDefault="002B7F6F" w:rsidP="00C155E0">
      <w:pPr>
        <w:pStyle w:val="ListParagraph"/>
        <w:numPr>
          <w:ilvl w:val="0"/>
          <w:numId w:val="25"/>
        </w:numPr>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I do not accept that the application of these strict time limits to the appellant has affected his access to court or is a breach of his right to an effective remedy.  The time limit provisions </w:t>
      </w:r>
      <w:r w:rsidR="0022286E">
        <w:rPr>
          <w:rFonts w:ascii="Times New Roman" w:hAnsi="Times New Roman" w:cs="Times New Roman"/>
          <w:sz w:val="24"/>
          <w:szCs w:val="24"/>
        </w:rPr>
        <w:lastRenderedPageBreak/>
        <w:t xml:space="preserve">are not absolute and </w:t>
      </w:r>
      <w:r>
        <w:rPr>
          <w:rFonts w:ascii="Times New Roman" w:hAnsi="Times New Roman" w:cs="Times New Roman"/>
          <w:sz w:val="24"/>
          <w:szCs w:val="24"/>
        </w:rPr>
        <w:t xml:space="preserve">permit of an extension of time.  </w:t>
      </w:r>
      <w:r w:rsidR="00903FEB">
        <w:rPr>
          <w:rFonts w:ascii="Times New Roman" w:hAnsi="Times New Roman" w:cs="Times New Roman"/>
          <w:sz w:val="24"/>
          <w:szCs w:val="24"/>
        </w:rPr>
        <w:t>Re</w:t>
      </w:r>
      <w:r>
        <w:rPr>
          <w:rFonts w:ascii="Times New Roman" w:hAnsi="Times New Roman" w:cs="Times New Roman"/>
          <w:sz w:val="24"/>
          <w:szCs w:val="24"/>
        </w:rPr>
        <w:t xml:space="preserve">spect for access to the court and to the right of an effective remedy </w:t>
      </w:r>
      <w:r w:rsidR="00903FEB">
        <w:rPr>
          <w:rFonts w:ascii="Times New Roman" w:hAnsi="Times New Roman" w:cs="Times New Roman"/>
          <w:sz w:val="24"/>
          <w:szCs w:val="24"/>
        </w:rPr>
        <w:t xml:space="preserve">is </w:t>
      </w:r>
      <w:r>
        <w:rPr>
          <w:rFonts w:ascii="Times New Roman" w:hAnsi="Times New Roman" w:cs="Times New Roman"/>
          <w:sz w:val="24"/>
          <w:szCs w:val="24"/>
        </w:rPr>
        <w:t>built in to the time limits</w:t>
      </w:r>
      <w:r w:rsidR="001B71B8" w:rsidRPr="001857F7">
        <w:rPr>
          <w:rFonts w:ascii="Times New Roman" w:hAnsi="Times New Roman" w:cs="Times New Roman"/>
          <w:b/>
          <w:sz w:val="24"/>
          <w:szCs w:val="24"/>
        </w:rPr>
        <w:t>.</w:t>
      </w:r>
      <w:r w:rsidR="000F27B3" w:rsidRPr="001B71B8">
        <w:rPr>
          <w:rFonts w:ascii="Times New Roman" w:hAnsi="Times New Roman" w:cs="Times New Roman"/>
          <w:sz w:val="24"/>
          <w:szCs w:val="24"/>
        </w:rPr>
        <w:t xml:space="preserve"> </w:t>
      </w:r>
      <w:r>
        <w:rPr>
          <w:rFonts w:ascii="Times New Roman" w:hAnsi="Times New Roman" w:cs="Times New Roman"/>
          <w:sz w:val="24"/>
          <w:szCs w:val="24"/>
        </w:rPr>
        <w:t>In this case</w:t>
      </w:r>
      <w:r w:rsidR="000F27B3">
        <w:rPr>
          <w:rFonts w:ascii="Times New Roman" w:hAnsi="Times New Roman" w:cs="Times New Roman"/>
          <w:sz w:val="24"/>
          <w:szCs w:val="24"/>
        </w:rPr>
        <w:t>,</w:t>
      </w:r>
      <w:r>
        <w:rPr>
          <w:rFonts w:ascii="Times New Roman" w:hAnsi="Times New Roman" w:cs="Times New Roman"/>
          <w:sz w:val="24"/>
          <w:szCs w:val="24"/>
        </w:rPr>
        <w:t xml:space="preserve"> the appellant </w:t>
      </w:r>
      <w:r w:rsidR="000F27B3">
        <w:rPr>
          <w:rFonts w:ascii="Times New Roman" w:hAnsi="Times New Roman" w:cs="Times New Roman"/>
          <w:sz w:val="24"/>
          <w:szCs w:val="24"/>
        </w:rPr>
        <w:t>had not provided to the High Court</w:t>
      </w:r>
      <w:r w:rsidR="00E77761">
        <w:rPr>
          <w:rFonts w:ascii="Times New Roman" w:hAnsi="Times New Roman" w:cs="Times New Roman"/>
          <w:sz w:val="24"/>
          <w:szCs w:val="24"/>
        </w:rPr>
        <w:t>,</w:t>
      </w:r>
      <w:r w:rsidR="000F27B3">
        <w:rPr>
          <w:rFonts w:ascii="Times New Roman" w:hAnsi="Times New Roman" w:cs="Times New Roman"/>
          <w:sz w:val="24"/>
          <w:szCs w:val="24"/>
        </w:rPr>
        <w:t xml:space="preserve"> or this Court on appeal</w:t>
      </w:r>
      <w:r w:rsidR="00E77761">
        <w:rPr>
          <w:rFonts w:ascii="Times New Roman" w:hAnsi="Times New Roman" w:cs="Times New Roman"/>
          <w:sz w:val="24"/>
          <w:szCs w:val="24"/>
        </w:rPr>
        <w:t>,</w:t>
      </w:r>
      <w:r w:rsidR="000F27B3">
        <w:rPr>
          <w:rFonts w:ascii="Times New Roman" w:hAnsi="Times New Roman" w:cs="Times New Roman"/>
          <w:sz w:val="24"/>
          <w:szCs w:val="24"/>
        </w:rPr>
        <w:t xml:space="preserve"> any basis for holding that </w:t>
      </w:r>
      <w:r w:rsidR="001B71B8">
        <w:rPr>
          <w:rFonts w:ascii="Times New Roman" w:hAnsi="Times New Roman" w:cs="Times New Roman"/>
          <w:sz w:val="24"/>
          <w:szCs w:val="24"/>
        </w:rPr>
        <w:t xml:space="preserve">the requirements stipulated before </w:t>
      </w:r>
      <w:r w:rsidR="000F27B3">
        <w:rPr>
          <w:rFonts w:ascii="Times New Roman" w:hAnsi="Times New Roman" w:cs="Times New Roman"/>
          <w:sz w:val="24"/>
          <w:szCs w:val="24"/>
        </w:rPr>
        <w:t>an extension of time</w:t>
      </w:r>
      <w:r w:rsidR="001B71B8">
        <w:rPr>
          <w:rFonts w:ascii="Times New Roman" w:hAnsi="Times New Roman" w:cs="Times New Roman"/>
          <w:sz w:val="24"/>
          <w:szCs w:val="24"/>
        </w:rPr>
        <w:t xml:space="preserve"> can be granted, have been met</w:t>
      </w:r>
      <w:r w:rsidR="000F27B3">
        <w:rPr>
          <w:rFonts w:ascii="Times New Roman" w:hAnsi="Times New Roman" w:cs="Times New Roman"/>
          <w:sz w:val="24"/>
          <w:szCs w:val="24"/>
        </w:rPr>
        <w:t>.</w:t>
      </w:r>
    </w:p>
    <w:p w14:paraId="5A90D7FE" w14:textId="16596855" w:rsidR="000F27B3" w:rsidRDefault="002B7F6F" w:rsidP="00C155E0">
      <w:pPr>
        <w:pStyle w:val="ListParagraph"/>
        <w:numPr>
          <w:ilvl w:val="0"/>
          <w:numId w:val="25"/>
        </w:numPr>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In those circumstances</w:t>
      </w:r>
      <w:r w:rsidR="000F27B3">
        <w:rPr>
          <w:rFonts w:ascii="Times New Roman" w:hAnsi="Times New Roman" w:cs="Times New Roman"/>
          <w:sz w:val="24"/>
          <w:szCs w:val="24"/>
        </w:rPr>
        <w:t>,</w:t>
      </w:r>
      <w:r>
        <w:rPr>
          <w:rFonts w:ascii="Times New Roman" w:hAnsi="Times New Roman" w:cs="Times New Roman"/>
          <w:sz w:val="24"/>
          <w:szCs w:val="24"/>
        </w:rPr>
        <w:t xml:space="preserve"> it is unnecessary to </w:t>
      </w:r>
      <w:r w:rsidR="000F27B3">
        <w:rPr>
          <w:rFonts w:ascii="Times New Roman" w:hAnsi="Times New Roman" w:cs="Times New Roman"/>
          <w:sz w:val="24"/>
          <w:szCs w:val="24"/>
        </w:rPr>
        <w:t xml:space="preserve">consider the issue of prejudice to the </w:t>
      </w:r>
      <w:r w:rsidR="00776A61">
        <w:rPr>
          <w:rFonts w:ascii="Times New Roman" w:hAnsi="Times New Roman" w:cs="Times New Roman"/>
          <w:sz w:val="24"/>
          <w:szCs w:val="24"/>
        </w:rPr>
        <w:t xml:space="preserve">Minister </w:t>
      </w:r>
      <w:r w:rsidR="000F27B3">
        <w:rPr>
          <w:rFonts w:ascii="Times New Roman" w:hAnsi="Times New Roman" w:cs="Times New Roman"/>
          <w:sz w:val="24"/>
          <w:szCs w:val="24"/>
        </w:rPr>
        <w:t>in extending time,</w:t>
      </w:r>
      <w:r w:rsidR="000A4D44">
        <w:rPr>
          <w:rFonts w:ascii="Times New Roman" w:hAnsi="Times New Roman" w:cs="Times New Roman"/>
          <w:sz w:val="24"/>
          <w:szCs w:val="24"/>
        </w:rPr>
        <w:t xml:space="preserve"> and</w:t>
      </w:r>
      <w:r w:rsidR="000F27B3">
        <w:rPr>
          <w:rFonts w:ascii="Times New Roman" w:hAnsi="Times New Roman" w:cs="Times New Roman"/>
          <w:sz w:val="24"/>
          <w:szCs w:val="24"/>
        </w:rPr>
        <w:t xml:space="preserve"> it is sufficient to note that the </w:t>
      </w:r>
      <w:r w:rsidR="00903FEB">
        <w:rPr>
          <w:rFonts w:ascii="Times New Roman" w:hAnsi="Times New Roman" w:cs="Times New Roman"/>
          <w:sz w:val="24"/>
          <w:szCs w:val="24"/>
        </w:rPr>
        <w:t>Minister</w:t>
      </w:r>
      <w:r w:rsidR="000F27B3">
        <w:rPr>
          <w:rFonts w:ascii="Times New Roman" w:hAnsi="Times New Roman" w:cs="Times New Roman"/>
          <w:sz w:val="24"/>
          <w:szCs w:val="24"/>
        </w:rPr>
        <w:t xml:space="preserve"> placed evidence before the High Court of serious adverse implications that the </w:t>
      </w:r>
      <w:r w:rsidR="00903FEB">
        <w:rPr>
          <w:rFonts w:ascii="Times New Roman" w:hAnsi="Times New Roman" w:cs="Times New Roman"/>
          <w:sz w:val="24"/>
          <w:szCs w:val="24"/>
        </w:rPr>
        <w:t>Minister contends</w:t>
      </w:r>
      <w:r w:rsidR="000F27B3">
        <w:rPr>
          <w:rFonts w:ascii="Times New Roman" w:hAnsi="Times New Roman" w:cs="Times New Roman"/>
          <w:sz w:val="24"/>
          <w:szCs w:val="24"/>
        </w:rPr>
        <w:t xml:space="preserve"> </w:t>
      </w:r>
      <w:r w:rsidR="00903FEB">
        <w:rPr>
          <w:rFonts w:ascii="Times New Roman" w:hAnsi="Times New Roman" w:cs="Times New Roman"/>
          <w:sz w:val="24"/>
          <w:szCs w:val="24"/>
        </w:rPr>
        <w:t>an</w:t>
      </w:r>
      <w:r w:rsidR="000F27B3">
        <w:rPr>
          <w:rFonts w:ascii="Times New Roman" w:hAnsi="Times New Roman" w:cs="Times New Roman"/>
          <w:sz w:val="24"/>
          <w:szCs w:val="24"/>
        </w:rPr>
        <w:t xml:space="preserve"> extension would have for the efficient working of the protection and immigration system.</w:t>
      </w:r>
    </w:p>
    <w:p w14:paraId="311559B3" w14:textId="58965745" w:rsidR="00903FEB" w:rsidRPr="00903FEB" w:rsidRDefault="00A622CF" w:rsidP="00903FEB">
      <w:pPr>
        <w:pStyle w:val="ListParagraph"/>
        <w:numPr>
          <w:ilvl w:val="0"/>
          <w:numId w:val="25"/>
        </w:numPr>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While t</w:t>
      </w:r>
      <w:r w:rsidR="000F27B3">
        <w:rPr>
          <w:rFonts w:ascii="Times New Roman" w:hAnsi="Times New Roman" w:cs="Times New Roman"/>
          <w:sz w:val="24"/>
          <w:szCs w:val="24"/>
        </w:rPr>
        <w:t>h</w:t>
      </w:r>
      <w:r w:rsidR="00AF2307">
        <w:rPr>
          <w:rFonts w:ascii="Times New Roman" w:hAnsi="Times New Roman" w:cs="Times New Roman"/>
          <w:sz w:val="24"/>
          <w:szCs w:val="24"/>
        </w:rPr>
        <w:t>is</w:t>
      </w:r>
      <w:r w:rsidR="000F27B3">
        <w:rPr>
          <w:rFonts w:ascii="Times New Roman" w:hAnsi="Times New Roman" w:cs="Times New Roman"/>
          <w:sz w:val="24"/>
          <w:szCs w:val="24"/>
        </w:rPr>
        <w:t xml:space="preserve"> </w:t>
      </w:r>
      <w:r w:rsidR="002B7F6F">
        <w:rPr>
          <w:rFonts w:ascii="Times New Roman" w:hAnsi="Times New Roman" w:cs="Times New Roman"/>
          <w:sz w:val="24"/>
          <w:szCs w:val="24"/>
        </w:rPr>
        <w:t>address</w:t>
      </w:r>
      <w:r w:rsidR="000F27B3">
        <w:rPr>
          <w:rFonts w:ascii="Times New Roman" w:hAnsi="Times New Roman" w:cs="Times New Roman"/>
          <w:sz w:val="24"/>
          <w:szCs w:val="24"/>
        </w:rPr>
        <w:t>es</w:t>
      </w:r>
      <w:r w:rsidR="002B7F6F">
        <w:rPr>
          <w:rFonts w:ascii="Times New Roman" w:hAnsi="Times New Roman" w:cs="Times New Roman"/>
          <w:sz w:val="24"/>
          <w:szCs w:val="24"/>
        </w:rPr>
        <w:t xml:space="preserve"> the </w:t>
      </w:r>
      <w:r w:rsidR="000F27B3">
        <w:rPr>
          <w:rFonts w:ascii="Times New Roman" w:hAnsi="Times New Roman" w:cs="Times New Roman"/>
          <w:sz w:val="24"/>
          <w:szCs w:val="24"/>
        </w:rPr>
        <w:t>appellant’</w:t>
      </w:r>
      <w:r w:rsidR="002B7F6F">
        <w:rPr>
          <w:rFonts w:ascii="Times New Roman" w:hAnsi="Times New Roman" w:cs="Times New Roman"/>
          <w:sz w:val="24"/>
          <w:szCs w:val="24"/>
        </w:rPr>
        <w:t xml:space="preserve">s </w:t>
      </w:r>
      <w:r w:rsidR="000F27B3">
        <w:rPr>
          <w:rFonts w:ascii="Times New Roman" w:hAnsi="Times New Roman" w:cs="Times New Roman"/>
          <w:sz w:val="24"/>
          <w:szCs w:val="24"/>
        </w:rPr>
        <w:t>challenge to the s.</w:t>
      </w:r>
      <w:r w:rsidR="00776A61">
        <w:rPr>
          <w:rFonts w:ascii="Times New Roman" w:hAnsi="Times New Roman" w:cs="Times New Roman"/>
          <w:sz w:val="24"/>
          <w:szCs w:val="24"/>
        </w:rPr>
        <w:t xml:space="preserve"> </w:t>
      </w:r>
      <w:r w:rsidR="000F27B3">
        <w:rPr>
          <w:rFonts w:ascii="Times New Roman" w:hAnsi="Times New Roman" w:cs="Times New Roman"/>
          <w:sz w:val="24"/>
          <w:szCs w:val="24"/>
        </w:rPr>
        <w:t>39 recommendation and the s.</w:t>
      </w:r>
      <w:r w:rsidR="00776A61">
        <w:rPr>
          <w:rFonts w:ascii="Times New Roman" w:hAnsi="Times New Roman" w:cs="Times New Roman"/>
          <w:sz w:val="24"/>
          <w:szCs w:val="24"/>
        </w:rPr>
        <w:t xml:space="preserve"> </w:t>
      </w:r>
      <w:r w:rsidR="000F27B3">
        <w:rPr>
          <w:rFonts w:ascii="Times New Roman" w:hAnsi="Times New Roman" w:cs="Times New Roman"/>
          <w:sz w:val="24"/>
          <w:szCs w:val="24"/>
        </w:rPr>
        <w:t xml:space="preserve">49(4) </w:t>
      </w:r>
      <w:r w:rsidR="006C7831">
        <w:rPr>
          <w:rFonts w:ascii="Times New Roman" w:hAnsi="Times New Roman" w:cs="Times New Roman"/>
          <w:sz w:val="24"/>
          <w:szCs w:val="24"/>
        </w:rPr>
        <w:t>decision</w:t>
      </w:r>
      <w:r w:rsidR="000F27B3">
        <w:rPr>
          <w:rFonts w:ascii="Times New Roman" w:hAnsi="Times New Roman" w:cs="Times New Roman"/>
          <w:sz w:val="24"/>
          <w:szCs w:val="24"/>
        </w:rPr>
        <w:t xml:space="preserve"> </w:t>
      </w:r>
      <w:r>
        <w:rPr>
          <w:rFonts w:ascii="Times New Roman" w:hAnsi="Times New Roman" w:cs="Times New Roman"/>
          <w:sz w:val="24"/>
          <w:szCs w:val="24"/>
        </w:rPr>
        <w:t>based upon the statutory time limit, I am of the view that the same decision must be reached in relation to the challenge to the s.</w:t>
      </w:r>
      <w:r w:rsidR="00776A61">
        <w:rPr>
          <w:rFonts w:ascii="Times New Roman" w:hAnsi="Times New Roman" w:cs="Times New Roman"/>
          <w:sz w:val="24"/>
          <w:szCs w:val="24"/>
        </w:rPr>
        <w:t xml:space="preserve"> </w:t>
      </w:r>
      <w:r>
        <w:rPr>
          <w:rFonts w:ascii="Times New Roman" w:hAnsi="Times New Roman" w:cs="Times New Roman"/>
          <w:sz w:val="24"/>
          <w:szCs w:val="24"/>
        </w:rPr>
        <w:t xml:space="preserve">35 </w:t>
      </w:r>
      <w:r w:rsidR="00776A61">
        <w:rPr>
          <w:rFonts w:ascii="Times New Roman" w:hAnsi="Times New Roman" w:cs="Times New Roman"/>
          <w:sz w:val="24"/>
          <w:szCs w:val="24"/>
        </w:rPr>
        <w:t xml:space="preserve">Report </w:t>
      </w:r>
      <w:r>
        <w:rPr>
          <w:rFonts w:ascii="Times New Roman" w:hAnsi="Times New Roman" w:cs="Times New Roman"/>
          <w:sz w:val="24"/>
          <w:szCs w:val="24"/>
        </w:rPr>
        <w:t>itself.  While such a challenge is not covered by s.</w:t>
      </w:r>
      <w:r w:rsidR="00776A61">
        <w:rPr>
          <w:rFonts w:ascii="Times New Roman" w:hAnsi="Times New Roman" w:cs="Times New Roman"/>
          <w:sz w:val="24"/>
          <w:szCs w:val="24"/>
        </w:rPr>
        <w:t xml:space="preserve"> </w:t>
      </w:r>
      <w:r>
        <w:rPr>
          <w:rFonts w:ascii="Times New Roman" w:hAnsi="Times New Roman" w:cs="Times New Roman"/>
          <w:sz w:val="24"/>
          <w:szCs w:val="24"/>
        </w:rPr>
        <w:t>5 of the Illegal Immigrants (Trafficking) Act 2000</w:t>
      </w:r>
      <w:r w:rsidR="00A47CC1">
        <w:rPr>
          <w:rFonts w:ascii="Times New Roman" w:hAnsi="Times New Roman" w:cs="Times New Roman"/>
          <w:sz w:val="24"/>
          <w:szCs w:val="24"/>
        </w:rPr>
        <w:t xml:space="preserve"> </w:t>
      </w:r>
      <w:r w:rsidR="00816190">
        <w:rPr>
          <w:rFonts w:ascii="Times New Roman" w:hAnsi="Times New Roman" w:cs="Times New Roman"/>
          <w:sz w:val="24"/>
          <w:szCs w:val="24"/>
        </w:rPr>
        <w:t>(</w:t>
      </w:r>
      <w:r w:rsidR="00776A61">
        <w:rPr>
          <w:rFonts w:ascii="Times New Roman" w:hAnsi="Times New Roman" w:cs="Times New Roman"/>
          <w:sz w:val="24"/>
          <w:szCs w:val="24"/>
        </w:rPr>
        <w:t>as amended</w:t>
      </w:r>
      <w:r w:rsidR="00816190">
        <w:rPr>
          <w:rFonts w:ascii="Times New Roman" w:hAnsi="Times New Roman" w:cs="Times New Roman"/>
          <w:sz w:val="24"/>
          <w:szCs w:val="24"/>
        </w:rPr>
        <w:t>)</w:t>
      </w:r>
      <w:r w:rsidR="00776A61">
        <w:rPr>
          <w:rFonts w:ascii="Times New Roman" w:hAnsi="Times New Roman" w:cs="Times New Roman"/>
          <w:sz w:val="24"/>
          <w:szCs w:val="24"/>
        </w:rPr>
        <w:t xml:space="preserve">, </w:t>
      </w:r>
      <w:r w:rsidR="00A47CC1">
        <w:rPr>
          <w:rFonts w:ascii="Times New Roman" w:hAnsi="Times New Roman" w:cs="Times New Roman"/>
          <w:sz w:val="24"/>
          <w:szCs w:val="24"/>
        </w:rPr>
        <w:t>the provisions of Order 84</w:t>
      </w:r>
      <w:r w:rsidR="00776A61">
        <w:rPr>
          <w:rFonts w:ascii="Times New Roman" w:hAnsi="Times New Roman" w:cs="Times New Roman"/>
          <w:sz w:val="24"/>
          <w:szCs w:val="24"/>
        </w:rPr>
        <w:t>,</w:t>
      </w:r>
      <w:r w:rsidR="00A47CC1">
        <w:rPr>
          <w:rFonts w:ascii="Times New Roman" w:hAnsi="Times New Roman" w:cs="Times New Roman"/>
          <w:sz w:val="24"/>
          <w:szCs w:val="24"/>
        </w:rPr>
        <w:t xml:space="preserve"> r</w:t>
      </w:r>
      <w:r w:rsidR="00776A61">
        <w:rPr>
          <w:rFonts w:ascii="Times New Roman" w:hAnsi="Times New Roman" w:cs="Times New Roman"/>
          <w:sz w:val="24"/>
          <w:szCs w:val="24"/>
        </w:rPr>
        <w:t>.</w:t>
      </w:r>
      <w:r w:rsidR="00A47CC1">
        <w:rPr>
          <w:rFonts w:ascii="Times New Roman" w:hAnsi="Times New Roman" w:cs="Times New Roman"/>
          <w:sz w:val="24"/>
          <w:szCs w:val="24"/>
        </w:rPr>
        <w:t xml:space="preserve"> 21 </w:t>
      </w:r>
      <w:r w:rsidR="000A4D44">
        <w:rPr>
          <w:rFonts w:ascii="Times New Roman" w:hAnsi="Times New Roman" w:cs="Times New Roman"/>
          <w:sz w:val="24"/>
          <w:szCs w:val="24"/>
        </w:rPr>
        <w:t>RSC</w:t>
      </w:r>
      <w:r w:rsidR="0009325B">
        <w:rPr>
          <w:rFonts w:ascii="Times New Roman" w:hAnsi="Times New Roman" w:cs="Times New Roman"/>
          <w:sz w:val="24"/>
          <w:szCs w:val="24"/>
        </w:rPr>
        <w:t>,</w:t>
      </w:r>
      <w:r w:rsidR="000A4D44">
        <w:rPr>
          <w:rFonts w:ascii="Times New Roman" w:hAnsi="Times New Roman" w:cs="Times New Roman"/>
          <w:sz w:val="24"/>
          <w:szCs w:val="24"/>
        </w:rPr>
        <w:t xml:space="preserve"> </w:t>
      </w:r>
      <w:r w:rsidR="00A47CC1">
        <w:rPr>
          <w:rFonts w:ascii="Times New Roman" w:hAnsi="Times New Roman" w:cs="Times New Roman"/>
          <w:sz w:val="24"/>
          <w:szCs w:val="24"/>
        </w:rPr>
        <w:t xml:space="preserve">which require a challenge to be made within </w:t>
      </w:r>
      <w:r w:rsidR="008732FC">
        <w:rPr>
          <w:rFonts w:ascii="Times New Roman" w:hAnsi="Times New Roman" w:cs="Times New Roman"/>
          <w:sz w:val="24"/>
          <w:szCs w:val="24"/>
        </w:rPr>
        <w:t>three</w:t>
      </w:r>
      <w:r w:rsidR="00A47CC1">
        <w:rPr>
          <w:rFonts w:ascii="Times New Roman" w:hAnsi="Times New Roman" w:cs="Times New Roman"/>
          <w:sz w:val="24"/>
          <w:szCs w:val="24"/>
        </w:rPr>
        <w:t xml:space="preserve"> months</w:t>
      </w:r>
      <w:r w:rsidR="00AF2307">
        <w:rPr>
          <w:rFonts w:ascii="Times New Roman" w:hAnsi="Times New Roman" w:cs="Times New Roman"/>
          <w:sz w:val="24"/>
          <w:szCs w:val="24"/>
        </w:rPr>
        <w:t>, clearly apply</w:t>
      </w:r>
      <w:r w:rsidR="00A47CC1">
        <w:rPr>
          <w:rFonts w:ascii="Times New Roman" w:hAnsi="Times New Roman" w:cs="Times New Roman"/>
          <w:sz w:val="24"/>
          <w:szCs w:val="24"/>
        </w:rPr>
        <w:t xml:space="preserve">.  The same findings that I </w:t>
      </w:r>
      <w:r w:rsidR="0009325B">
        <w:rPr>
          <w:rFonts w:ascii="Times New Roman" w:hAnsi="Times New Roman" w:cs="Times New Roman"/>
          <w:sz w:val="24"/>
          <w:szCs w:val="24"/>
        </w:rPr>
        <w:t xml:space="preserve">have </w:t>
      </w:r>
      <w:r w:rsidR="00A47CC1">
        <w:rPr>
          <w:rFonts w:ascii="Times New Roman" w:hAnsi="Times New Roman" w:cs="Times New Roman"/>
          <w:sz w:val="24"/>
          <w:szCs w:val="24"/>
        </w:rPr>
        <w:t xml:space="preserve">made with respect to the statutory time limits also apply here.  The appellant has not adduced any evidence as to why there was a delay in challenging the </w:t>
      </w:r>
      <w:r w:rsidR="001E11CD">
        <w:rPr>
          <w:rFonts w:ascii="Times New Roman" w:hAnsi="Times New Roman" w:cs="Times New Roman"/>
          <w:sz w:val="24"/>
          <w:szCs w:val="24"/>
        </w:rPr>
        <w:t>R</w:t>
      </w:r>
      <w:r w:rsidR="00A47CC1">
        <w:rPr>
          <w:rFonts w:ascii="Times New Roman" w:hAnsi="Times New Roman" w:cs="Times New Roman"/>
          <w:sz w:val="24"/>
          <w:szCs w:val="24"/>
        </w:rPr>
        <w:t>eport.  This is particularly egregious since the s.</w:t>
      </w:r>
      <w:r w:rsidR="00F64C00">
        <w:rPr>
          <w:rFonts w:ascii="Times New Roman" w:hAnsi="Times New Roman" w:cs="Times New Roman"/>
          <w:sz w:val="24"/>
          <w:szCs w:val="24"/>
        </w:rPr>
        <w:t xml:space="preserve"> </w:t>
      </w:r>
      <w:r w:rsidR="00A47CC1">
        <w:rPr>
          <w:rFonts w:ascii="Times New Roman" w:hAnsi="Times New Roman" w:cs="Times New Roman"/>
          <w:sz w:val="24"/>
          <w:szCs w:val="24"/>
        </w:rPr>
        <w:t xml:space="preserve">35 </w:t>
      </w:r>
      <w:r w:rsidR="00F64C00">
        <w:rPr>
          <w:rFonts w:ascii="Times New Roman" w:hAnsi="Times New Roman" w:cs="Times New Roman"/>
          <w:sz w:val="24"/>
          <w:szCs w:val="24"/>
        </w:rPr>
        <w:t xml:space="preserve">Report </w:t>
      </w:r>
      <w:r w:rsidR="00A47CC1">
        <w:rPr>
          <w:rFonts w:ascii="Times New Roman" w:hAnsi="Times New Roman" w:cs="Times New Roman"/>
          <w:sz w:val="24"/>
          <w:szCs w:val="24"/>
        </w:rPr>
        <w:t>was available to the appellant at an early stage.  Moreover, given that the appellant did not challenge within time the subsequent decisions taken on the basis of the s.</w:t>
      </w:r>
      <w:r w:rsidR="00F64C00">
        <w:rPr>
          <w:rFonts w:ascii="Times New Roman" w:hAnsi="Times New Roman" w:cs="Times New Roman"/>
          <w:sz w:val="24"/>
          <w:szCs w:val="24"/>
        </w:rPr>
        <w:t xml:space="preserve"> </w:t>
      </w:r>
      <w:r w:rsidR="00A47CC1">
        <w:rPr>
          <w:rFonts w:ascii="Times New Roman" w:hAnsi="Times New Roman" w:cs="Times New Roman"/>
          <w:sz w:val="24"/>
          <w:szCs w:val="24"/>
        </w:rPr>
        <w:t xml:space="preserve">35 </w:t>
      </w:r>
      <w:r w:rsidR="00F64C00">
        <w:rPr>
          <w:rFonts w:ascii="Times New Roman" w:hAnsi="Times New Roman" w:cs="Times New Roman"/>
          <w:sz w:val="24"/>
          <w:szCs w:val="24"/>
        </w:rPr>
        <w:t>Report</w:t>
      </w:r>
      <w:r w:rsidR="001E11CD">
        <w:rPr>
          <w:rFonts w:ascii="Times New Roman" w:hAnsi="Times New Roman" w:cs="Times New Roman"/>
          <w:sz w:val="24"/>
          <w:szCs w:val="24"/>
        </w:rPr>
        <w:t>,</w:t>
      </w:r>
      <w:r w:rsidR="00F64C00">
        <w:rPr>
          <w:rFonts w:ascii="Times New Roman" w:hAnsi="Times New Roman" w:cs="Times New Roman"/>
          <w:sz w:val="24"/>
          <w:szCs w:val="24"/>
        </w:rPr>
        <w:t xml:space="preserve"> </w:t>
      </w:r>
      <w:r w:rsidR="00A47CC1">
        <w:rPr>
          <w:rFonts w:ascii="Times New Roman" w:hAnsi="Times New Roman" w:cs="Times New Roman"/>
          <w:sz w:val="24"/>
          <w:szCs w:val="24"/>
        </w:rPr>
        <w:t>and that he is now out of time for those challenges, to extend time would amount to an impermissible collateral attack on those decisions.  The appellant is out of time in which to challenge the s.</w:t>
      </w:r>
      <w:r w:rsidR="00F64C00">
        <w:rPr>
          <w:rFonts w:ascii="Times New Roman" w:hAnsi="Times New Roman" w:cs="Times New Roman"/>
          <w:sz w:val="24"/>
          <w:szCs w:val="24"/>
        </w:rPr>
        <w:t xml:space="preserve"> </w:t>
      </w:r>
      <w:r w:rsidR="00A47CC1">
        <w:rPr>
          <w:rFonts w:ascii="Times New Roman" w:hAnsi="Times New Roman" w:cs="Times New Roman"/>
          <w:sz w:val="24"/>
          <w:szCs w:val="24"/>
        </w:rPr>
        <w:t xml:space="preserve">35 </w:t>
      </w:r>
      <w:r w:rsidR="00F64C00">
        <w:rPr>
          <w:rFonts w:ascii="Times New Roman" w:hAnsi="Times New Roman" w:cs="Times New Roman"/>
          <w:sz w:val="24"/>
          <w:szCs w:val="24"/>
        </w:rPr>
        <w:t>Report</w:t>
      </w:r>
      <w:r w:rsidR="00A47CC1">
        <w:rPr>
          <w:rFonts w:ascii="Times New Roman" w:hAnsi="Times New Roman" w:cs="Times New Roman"/>
          <w:sz w:val="24"/>
          <w:szCs w:val="24"/>
        </w:rPr>
        <w:t>.</w:t>
      </w:r>
    </w:p>
    <w:p w14:paraId="033DA404" w14:textId="77777777" w:rsidR="00E35E8F" w:rsidRDefault="00E35E8F" w:rsidP="00DB7D97">
      <w:pPr>
        <w:pStyle w:val="ListParagraph"/>
        <w:spacing w:after="0" w:line="480" w:lineRule="auto"/>
        <w:ind w:left="0"/>
        <w:jc w:val="both"/>
        <w:rPr>
          <w:rFonts w:ascii="Times New Roman" w:hAnsi="Times New Roman" w:cs="Times New Roman"/>
          <w:b/>
          <w:sz w:val="24"/>
          <w:szCs w:val="24"/>
          <w:u w:val="single"/>
        </w:rPr>
      </w:pPr>
    </w:p>
    <w:p w14:paraId="4B703D99" w14:textId="5A20C805" w:rsidR="00DB7D97" w:rsidRPr="00DB7D97" w:rsidRDefault="00DB7D97" w:rsidP="00DB7D97">
      <w:pPr>
        <w:pStyle w:val="ListParagraph"/>
        <w:spacing w:after="0" w:line="480" w:lineRule="auto"/>
        <w:ind w:left="0"/>
        <w:jc w:val="both"/>
        <w:rPr>
          <w:rFonts w:ascii="Times New Roman" w:hAnsi="Times New Roman" w:cs="Times New Roman"/>
          <w:b/>
          <w:sz w:val="24"/>
          <w:szCs w:val="24"/>
          <w:u w:val="single"/>
        </w:rPr>
      </w:pPr>
      <w:r w:rsidRPr="00DB7D97">
        <w:rPr>
          <w:rFonts w:ascii="Times New Roman" w:hAnsi="Times New Roman" w:cs="Times New Roman"/>
          <w:b/>
          <w:sz w:val="24"/>
          <w:szCs w:val="24"/>
          <w:u w:val="single"/>
        </w:rPr>
        <w:t xml:space="preserve">The </w:t>
      </w:r>
      <w:r w:rsidR="00C774BB">
        <w:rPr>
          <w:rFonts w:ascii="Times New Roman" w:hAnsi="Times New Roman" w:cs="Times New Roman"/>
          <w:b/>
          <w:sz w:val="24"/>
          <w:szCs w:val="24"/>
          <w:u w:val="single"/>
        </w:rPr>
        <w:t>c</w:t>
      </w:r>
      <w:r w:rsidRPr="00DB7D97">
        <w:rPr>
          <w:rFonts w:ascii="Times New Roman" w:hAnsi="Times New Roman" w:cs="Times New Roman"/>
          <w:b/>
          <w:sz w:val="24"/>
          <w:szCs w:val="24"/>
          <w:u w:val="single"/>
        </w:rPr>
        <w:t>hallenge to the s.</w:t>
      </w:r>
      <w:r w:rsidR="001E11CD">
        <w:rPr>
          <w:rFonts w:ascii="Times New Roman" w:hAnsi="Times New Roman" w:cs="Times New Roman"/>
          <w:b/>
          <w:sz w:val="24"/>
          <w:szCs w:val="24"/>
          <w:u w:val="single"/>
        </w:rPr>
        <w:t xml:space="preserve"> </w:t>
      </w:r>
      <w:r w:rsidRPr="00DB7D97">
        <w:rPr>
          <w:rFonts w:ascii="Times New Roman" w:hAnsi="Times New Roman" w:cs="Times New Roman"/>
          <w:b/>
          <w:sz w:val="24"/>
          <w:szCs w:val="24"/>
          <w:u w:val="single"/>
        </w:rPr>
        <w:t>49(7) Review based upon the s.</w:t>
      </w:r>
      <w:r w:rsidR="001E11CD">
        <w:rPr>
          <w:rFonts w:ascii="Times New Roman" w:hAnsi="Times New Roman" w:cs="Times New Roman"/>
          <w:b/>
          <w:sz w:val="24"/>
          <w:szCs w:val="24"/>
          <w:u w:val="single"/>
        </w:rPr>
        <w:t xml:space="preserve"> </w:t>
      </w:r>
      <w:r w:rsidRPr="00DB7D97">
        <w:rPr>
          <w:rFonts w:ascii="Times New Roman" w:hAnsi="Times New Roman" w:cs="Times New Roman"/>
          <w:b/>
          <w:sz w:val="24"/>
          <w:szCs w:val="24"/>
          <w:u w:val="single"/>
        </w:rPr>
        <w:t>35 Report and the subsequent Addendum</w:t>
      </w:r>
    </w:p>
    <w:p w14:paraId="6D28492D" w14:textId="7463D081" w:rsidR="003933B9" w:rsidRDefault="00DB7D97" w:rsidP="00C155E0">
      <w:pPr>
        <w:pStyle w:val="ListParagraph"/>
        <w:numPr>
          <w:ilvl w:val="0"/>
          <w:numId w:val="25"/>
        </w:numPr>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The major focus of the appellant’s initial statement of grounds in his judicial review was on the s.</w:t>
      </w:r>
      <w:r w:rsidR="00F64C00">
        <w:rPr>
          <w:rFonts w:ascii="Times New Roman" w:hAnsi="Times New Roman" w:cs="Times New Roman"/>
          <w:sz w:val="24"/>
          <w:szCs w:val="24"/>
        </w:rPr>
        <w:t xml:space="preserve"> </w:t>
      </w:r>
      <w:r>
        <w:rPr>
          <w:rFonts w:ascii="Times New Roman" w:hAnsi="Times New Roman" w:cs="Times New Roman"/>
          <w:sz w:val="24"/>
          <w:szCs w:val="24"/>
        </w:rPr>
        <w:t xml:space="preserve">49(7) </w:t>
      </w:r>
      <w:r w:rsidR="00F64C00">
        <w:rPr>
          <w:rFonts w:ascii="Times New Roman" w:hAnsi="Times New Roman" w:cs="Times New Roman"/>
          <w:sz w:val="24"/>
          <w:szCs w:val="24"/>
        </w:rPr>
        <w:t xml:space="preserve">Review </w:t>
      </w:r>
      <w:r>
        <w:rPr>
          <w:rFonts w:ascii="Times New Roman" w:hAnsi="Times New Roman" w:cs="Times New Roman"/>
          <w:sz w:val="24"/>
          <w:szCs w:val="24"/>
        </w:rPr>
        <w:t xml:space="preserve">based upon the </w:t>
      </w:r>
      <w:r w:rsidR="003933B9">
        <w:rPr>
          <w:rFonts w:ascii="Times New Roman" w:hAnsi="Times New Roman" w:cs="Times New Roman"/>
          <w:sz w:val="24"/>
          <w:szCs w:val="24"/>
        </w:rPr>
        <w:t>failure of the s.</w:t>
      </w:r>
      <w:r w:rsidR="00F64C00">
        <w:rPr>
          <w:rFonts w:ascii="Times New Roman" w:hAnsi="Times New Roman" w:cs="Times New Roman"/>
          <w:sz w:val="24"/>
          <w:szCs w:val="24"/>
        </w:rPr>
        <w:t xml:space="preserve"> </w:t>
      </w:r>
      <w:r w:rsidR="003933B9">
        <w:rPr>
          <w:rFonts w:ascii="Times New Roman" w:hAnsi="Times New Roman" w:cs="Times New Roman"/>
          <w:sz w:val="24"/>
          <w:szCs w:val="24"/>
        </w:rPr>
        <w:t xml:space="preserve">35 </w:t>
      </w:r>
      <w:r w:rsidR="00F64C00">
        <w:rPr>
          <w:rFonts w:ascii="Times New Roman" w:hAnsi="Times New Roman" w:cs="Times New Roman"/>
          <w:sz w:val="24"/>
          <w:szCs w:val="24"/>
        </w:rPr>
        <w:t>R</w:t>
      </w:r>
      <w:r w:rsidR="003933B9">
        <w:rPr>
          <w:rFonts w:ascii="Times New Roman" w:hAnsi="Times New Roman" w:cs="Times New Roman"/>
          <w:sz w:val="24"/>
          <w:szCs w:val="24"/>
        </w:rPr>
        <w:t>eport to comply with s.</w:t>
      </w:r>
      <w:r w:rsidR="00F64C00">
        <w:rPr>
          <w:rFonts w:ascii="Times New Roman" w:hAnsi="Times New Roman" w:cs="Times New Roman"/>
          <w:sz w:val="24"/>
          <w:szCs w:val="24"/>
        </w:rPr>
        <w:t xml:space="preserve"> </w:t>
      </w:r>
      <w:r w:rsidR="003933B9">
        <w:rPr>
          <w:rFonts w:ascii="Times New Roman" w:hAnsi="Times New Roman" w:cs="Times New Roman"/>
          <w:sz w:val="24"/>
          <w:szCs w:val="24"/>
        </w:rPr>
        <w:lastRenderedPageBreak/>
        <w:t xml:space="preserve">35(13)(b), the decision in </w:t>
      </w:r>
      <w:r w:rsidR="00C34A1B" w:rsidRPr="00C34A1B">
        <w:rPr>
          <w:rFonts w:ascii="Times New Roman" w:hAnsi="Times New Roman" w:cs="Times New Roman"/>
          <w:i/>
          <w:sz w:val="24"/>
          <w:szCs w:val="24"/>
        </w:rPr>
        <w:t>IX</w:t>
      </w:r>
      <w:r w:rsidR="00D834BD">
        <w:rPr>
          <w:rFonts w:ascii="Times New Roman" w:hAnsi="Times New Roman" w:cs="Times New Roman"/>
          <w:i/>
          <w:sz w:val="24"/>
          <w:szCs w:val="24"/>
        </w:rPr>
        <w:t xml:space="preserve"> </w:t>
      </w:r>
      <w:r w:rsidR="00C34A1B" w:rsidRPr="00C34A1B">
        <w:rPr>
          <w:rFonts w:ascii="Times New Roman" w:hAnsi="Times New Roman" w:cs="Times New Roman"/>
          <w:i/>
          <w:sz w:val="24"/>
          <w:szCs w:val="24"/>
        </w:rPr>
        <w:t>(</w:t>
      </w:r>
      <w:r w:rsidR="003933B9" w:rsidRPr="00C34A1B">
        <w:rPr>
          <w:rFonts w:ascii="Times New Roman" w:hAnsi="Times New Roman" w:cs="Times New Roman"/>
          <w:i/>
          <w:sz w:val="24"/>
          <w:szCs w:val="24"/>
        </w:rPr>
        <w:t>NY</w:t>
      </w:r>
      <w:r w:rsidR="00C34A1B" w:rsidRPr="00C34A1B">
        <w:rPr>
          <w:rFonts w:ascii="Times New Roman" w:hAnsi="Times New Roman" w:cs="Times New Roman"/>
          <w:i/>
          <w:sz w:val="24"/>
          <w:szCs w:val="24"/>
        </w:rPr>
        <w:t>) v</w:t>
      </w:r>
      <w:r w:rsidR="00F64C00">
        <w:rPr>
          <w:rFonts w:ascii="Times New Roman" w:hAnsi="Times New Roman" w:cs="Times New Roman"/>
          <w:i/>
          <w:sz w:val="24"/>
          <w:szCs w:val="24"/>
        </w:rPr>
        <w:t>.</w:t>
      </w:r>
      <w:r w:rsidR="00C34A1B" w:rsidRPr="00C34A1B">
        <w:rPr>
          <w:rFonts w:ascii="Times New Roman" w:hAnsi="Times New Roman" w:cs="Times New Roman"/>
          <w:i/>
          <w:sz w:val="24"/>
          <w:szCs w:val="24"/>
        </w:rPr>
        <w:t xml:space="preserve"> CIPO</w:t>
      </w:r>
      <w:r w:rsidR="003933B9">
        <w:rPr>
          <w:rFonts w:ascii="Times New Roman" w:hAnsi="Times New Roman" w:cs="Times New Roman"/>
          <w:sz w:val="24"/>
          <w:szCs w:val="24"/>
        </w:rPr>
        <w:t>, the fact that the Addendum was added without notice to him prior to the s.</w:t>
      </w:r>
      <w:r w:rsidR="00F64C00">
        <w:rPr>
          <w:rFonts w:ascii="Times New Roman" w:hAnsi="Times New Roman" w:cs="Times New Roman"/>
          <w:sz w:val="24"/>
          <w:szCs w:val="24"/>
        </w:rPr>
        <w:t xml:space="preserve"> </w:t>
      </w:r>
      <w:r w:rsidR="003933B9">
        <w:rPr>
          <w:rFonts w:ascii="Times New Roman" w:hAnsi="Times New Roman" w:cs="Times New Roman"/>
          <w:sz w:val="24"/>
          <w:szCs w:val="24"/>
        </w:rPr>
        <w:t xml:space="preserve">49(7) </w:t>
      </w:r>
      <w:r w:rsidR="00F64C00">
        <w:rPr>
          <w:rFonts w:ascii="Times New Roman" w:hAnsi="Times New Roman" w:cs="Times New Roman"/>
          <w:sz w:val="24"/>
          <w:szCs w:val="24"/>
        </w:rPr>
        <w:t>R</w:t>
      </w:r>
      <w:r w:rsidR="003933B9">
        <w:rPr>
          <w:rFonts w:ascii="Times New Roman" w:hAnsi="Times New Roman" w:cs="Times New Roman"/>
          <w:sz w:val="24"/>
          <w:szCs w:val="24"/>
        </w:rPr>
        <w:t>eview</w:t>
      </w:r>
      <w:r w:rsidR="00916557">
        <w:rPr>
          <w:rFonts w:ascii="Times New Roman" w:hAnsi="Times New Roman" w:cs="Times New Roman"/>
          <w:sz w:val="24"/>
          <w:szCs w:val="24"/>
        </w:rPr>
        <w:t>,</w:t>
      </w:r>
      <w:r w:rsidR="00F64C00">
        <w:rPr>
          <w:rFonts w:ascii="Times New Roman" w:hAnsi="Times New Roman" w:cs="Times New Roman"/>
          <w:sz w:val="24"/>
          <w:szCs w:val="24"/>
        </w:rPr>
        <w:t xml:space="preserve"> </w:t>
      </w:r>
      <w:r w:rsidR="003933B9">
        <w:rPr>
          <w:rFonts w:ascii="Times New Roman" w:hAnsi="Times New Roman" w:cs="Times New Roman"/>
          <w:sz w:val="24"/>
          <w:szCs w:val="24"/>
        </w:rPr>
        <w:t xml:space="preserve">and </w:t>
      </w:r>
      <w:r w:rsidR="0022286E">
        <w:rPr>
          <w:rFonts w:ascii="Times New Roman" w:hAnsi="Times New Roman" w:cs="Times New Roman"/>
          <w:sz w:val="24"/>
          <w:szCs w:val="24"/>
        </w:rPr>
        <w:t>alleged f</w:t>
      </w:r>
      <w:r w:rsidR="003933B9">
        <w:rPr>
          <w:rFonts w:ascii="Times New Roman" w:hAnsi="Times New Roman" w:cs="Times New Roman"/>
          <w:sz w:val="24"/>
          <w:szCs w:val="24"/>
        </w:rPr>
        <w:t xml:space="preserve">ailures of process with regard to the compilation of the Addendum by another IPO after the first was </w:t>
      </w:r>
      <w:r w:rsidR="003933B9" w:rsidRPr="00F112FB">
        <w:rPr>
          <w:rFonts w:ascii="Times New Roman" w:hAnsi="Times New Roman" w:cs="Times New Roman"/>
          <w:i/>
          <w:iCs/>
          <w:sz w:val="24"/>
          <w:szCs w:val="24"/>
        </w:rPr>
        <w:t>functus officio.</w:t>
      </w:r>
    </w:p>
    <w:p w14:paraId="34C1EB7C" w14:textId="14D552AE" w:rsidR="00110963" w:rsidRPr="00C34A1B" w:rsidRDefault="00C34A1B" w:rsidP="00C34A1B">
      <w:pPr>
        <w:pStyle w:val="ListParagraph"/>
        <w:numPr>
          <w:ilvl w:val="0"/>
          <w:numId w:val="25"/>
        </w:numPr>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The starting point for these challenges is that the s.</w:t>
      </w:r>
      <w:r w:rsidR="00F64C00">
        <w:rPr>
          <w:rFonts w:ascii="Times New Roman" w:hAnsi="Times New Roman" w:cs="Times New Roman"/>
          <w:sz w:val="24"/>
          <w:szCs w:val="24"/>
        </w:rPr>
        <w:t xml:space="preserve"> </w:t>
      </w:r>
      <w:r>
        <w:rPr>
          <w:rFonts w:ascii="Times New Roman" w:hAnsi="Times New Roman" w:cs="Times New Roman"/>
          <w:sz w:val="24"/>
          <w:szCs w:val="24"/>
        </w:rPr>
        <w:t>35 Report must be accepted as valid.  This is the inevitable conclusion of the rejection of the application to amend the statement of grounds to include a challenge to the said Report.  That has consequences for the challenge brought to the s.</w:t>
      </w:r>
      <w:r w:rsidR="00F64C00">
        <w:rPr>
          <w:rFonts w:ascii="Times New Roman" w:hAnsi="Times New Roman" w:cs="Times New Roman"/>
          <w:sz w:val="24"/>
          <w:szCs w:val="24"/>
        </w:rPr>
        <w:t xml:space="preserve"> </w:t>
      </w:r>
      <w:r>
        <w:rPr>
          <w:rFonts w:ascii="Times New Roman" w:hAnsi="Times New Roman" w:cs="Times New Roman"/>
          <w:sz w:val="24"/>
          <w:szCs w:val="24"/>
        </w:rPr>
        <w:t>49(7) Review based upon the ground that the Review</w:t>
      </w:r>
      <w:r w:rsidR="00F64C00">
        <w:rPr>
          <w:rFonts w:ascii="Times New Roman" w:hAnsi="Times New Roman" w:cs="Times New Roman"/>
          <w:sz w:val="24"/>
          <w:szCs w:val="24"/>
        </w:rPr>
        <w:t xml:space="preserve"> </w:t>
      </w:r>
      <w:r>
        <w:rPr>
          <w:rFonts w:ascii="Times New Roman" w:hAnsi="Times New Roman" w:cs="Times New Roman"/>
          <w:sz w:val="24"/>
          <w:szCs w:val="24"/>
        </w:rPr>
        <w:t xml:space="preserve">was defective because of the </w:t>
      </w:r>
      <w:r w:rsidR="00AF7E93">
        <w:rPr>
          <w:rFonts w:ascii="Times New Roman" w:hAnsi="Times New Roman" w:cs="Times New Roman"/>
          <w:sz w:val="24"/>
          <w:szCs w:val="24"/>
        </w:rPr>
        <w:t xml:space="preserve">alleged flaws </w:t>
      </w:r>
      <w:r>
        <w:rPr>
          <w:rFonts w:ascii="Times New Roman" w:hAnsi="Times New Roman" w:cs="Times New Roman"/>
          <w:sz w:val="24"/>
          <w:szCs w:val="24"/>
        </w:rPr>
        <w:t>in the s.</w:t>
      </w:r>
      <w:r w:rsidR="00F64C00">
        <w:rPr>
          <w:rFonts w:ascii="Times New Roman" w:hAnsi="Times New Roman" w:cs="Times New Roman"/>
          <w:sz w:val="24"/>
          <w:szCs w:val="24"/>
        </w:rPr>
        <w:t xml:space="preserve"> </w:t>
      </w:r>
      <w:r>
        <w:rPr>
          <w:rFonts w:ascii="Times New Roman" w:hAnsi="Times New Roman" w:cs="Times New Roman"/>
          <w:sz w:val="24"/>
          <w:szCs w:val="24"/>
        </w:rPr>
        <w:t>35 Report.  A</w:t>
      </w:r>
      <w:r w:rsidR="003933B9" w:rsidRPr="00C34A1B">
        <w:rPr>
          <w:rFonts w:ascii="Times New Roman" w:hAnsi="Times New Roman" w:cs="Times New Roman"/>
          <w:sz w:val="24"/>
          <w:szCs w:val="24"/>
        </w:rPr>
        <w:t>ny challenge to the s.</w:t>
      </w:r>
      <w:r w:rsidR="00F64C00">
        <w:rPr>
          <w:rFonts w:ascii="Times New Roman" w:hAnsi="Times New Roman" w:cs="Times New Roman"/>
          <w:sz w:val="24"/>
          <w:szCs w:val="24"/>
        </w:rPr>
        <w:t xml:space="preserve"> </w:t>
      </w:r>
      <w:r w:rsidR="003933B9" w:rsidRPr="00C34A1B">
        <w:rPr>
          <w:rFonts w:ascii="Times New Roman" w:hAnsi="Times New Roman" w:cs="Times New Roman"/>
          <w:sz w:val="24"/>
          <w:szCs w:val="24"/>
        </w:rPr>
        <w:t xml:space="preserve">49(7) </w:t>
      </w:r>
      <w:r>
        <w:rPr>
          <w:rFonts w:ascii="Times New Roman" w:hAnsi="Times New Roman" w:cs="Times New Roman"/>
          <w:sz w:val="24"/>
          <w:szCs w:val="24"/>
        </w:rPr>
        <w:t>R</w:t>
      </w:r>
      <w:r w:rsidR="003933B9" w:rsidRPr="00C34A1B">
        <w:rPr>
          <w:rFonts w:ascii="Times New Roman" w:hAnsi="Times New Roman" w:cs="Times New Roman"/>
          <w:sz w:val="24"/>
          <w:szCs w:val="24"/>
        </w:rPr>
        <w:t>eview</w:t>
      </w:r>
      <w:r w:rsidR="00F64C00">
        <w:rPr>
          <w:rFonts w:ascii="Times New Roman" w:hAnsi="Times New Roman" w:cs="Times New Roman"/>
          <w:sz w:val="24"/>
          <w:szCs w:val="24"/>
        </w:rPr>
        <w:t xml:space="preserve"> </w:t>
      </w:r>
      <w:r w:rsidR="003933B9" w:rsidRPr="00C34A1B">
        <w:rPr>
          <w:rFonts w:ascii="Times New Roman" w:hAnsi="Times New Roman" w:cs="Times New Roman"/>
          <w:sz w:val="24"/>
          <w:szCs w:val="24"/>
        </w:rPr>
        <w:t>based upon any perceived inadequacies in the s.</w:t>
      </w:r>
      <w:r w:rsidR="00F64C00">
        <w:rPr>
          <w:rFonts w:ascii="Times New Roman" w:hAnsi="Times New Roman" w:cs="Times New Roman"/>
          <w:sz w:val="24"/>
          <w:szCs w:val="24"/>
        </w:rPr>
        <w:t xml:space="preserve"> </w:t>
      </w:r>
      <w:r w:rsidR="003933B9" w:rsidRPr="00C34A1B">
        <w:rPr>
          <w:rFonts w:ascii="Times New Roman" w:hAnsi="Times New Roman" w:cs="Times New Roman"/>
          <w:sz w:val="24"/>
          <w:szCs w:val="24"/>
        </w:rPr>
        <w:t xml:space="preserve">35 </w:t>
      </w:r>
      <w:r w:rsidR="00F64C00">
        <w:rPr>
          <w:rFonts w:ascii="Times New Roman" w:hAnsi="Times New Roman" w:cs="Times New Roman"/>
          <w:sz w:val="24"/>
          <w:szCs w:val="24"/>
        </w:rPr>
        <w:t>R</w:t>
      </w:r>
      <w:r w:rsidR="003933B9" w:rsidRPr="00C34A1B">
        <w:rPr>
          <w:rFonts w:ascii="Times New Roman" w:hAnsi="Times New Roman" w:cs="Times New Roman"/>
          <w:sz w:val="24"/>
          <w:szCs w:val="24"/>
        </w:rPr>
        <w:t xml:space="preserve">eport amounts to an impermissible collateral attack on the s. 35 </w:t>
      </w:r>
      <w:r w:rsidR="0087383C">
        <w:rPr>
          <w:rFonts w:ascii="Times New Roman" w:hAnsi="Times New Roman" w:cs="Times New Roman"/>
          <w:sz w:val="24"/>
          <w:szCs w:val="24"/>
        </w:rPr>
        <w:t>R</w:t>
      </w:r>
      <w:r w:rsidR="003933B9" w:rsidRPr="00C34A1B">
        <w:rPr>
          <w:rFonts w:ascii="Times New Roman" w:hAnsi="Times New Roman" w:cs="Times New Roman"/>
          <w:sz w:val="24"/>
          <w:szCs w:val="24"/>
        </w:rPr>
        <w:t>eport.  This includes the challenge based upon the failure to comply with s.</w:t>
      </w:r>
      <w:r w:rsidR="00F64C00">
        <w:rPr>
          <w:rFonts w:ascii="Times New Roman" w:hAnsi="Times New Roman" w:cs="Times New Roman"/>
          <w:sz w:val="24"/>
          <w:szCs w:val="24"/>
        </w:rPr>
        <w:t xml:space="preserve"> </w:t>
      </w:r>
      <w:r w:rsidR="003933B9" w:rsidRPr="00C34A1B">
        <w:rPr>
          <w:rFonts w:ascii="Times New Roman" w:hAnsi="Times New Roman" w:cs="Times New Roman"/>
          <w:sz w:val="24"/>
          <w:szCs w:val="24"/>
        </w:rPr>
        <w:t xml:space="preserve">35(13)(b) and reliance upon the decision in </w:t>
      </w:r>
      <w:r w:rsidR="00BD344C" w:rsidRPr="00C34A1B">
        <w:rPr>
          <w:rFonts w:ascii="Times New Roman" w:hAnsi="Times New Roman" w:cs="Times New Roman"/>
          <w:i/>
          <w:sz w:val="24"/>
          <w:szCs w:val="24"/>
        </w:rPr>
        <w:t>IX</w:t>
      </w:r>
      <w:r w:rsidR="005B32CD">
        <w:rPr>
          <w:rFonts w:ascii="Times New Roman" w:hAnsi="Times New Roman" w:cs="Times New Roman"/>
          <w:i/>
          <w:sz w:val="24"/>
          <w:szCs w:val="24"/>
        </w:rPr>
        <w:t xml:space="preserve"> </w:t>
      </w:r>
      <w:r w:rsidR="00BD344C" w:rsidRPr="00C34A1B">
        <w:rPr>
          <w:rFonts w:ascii="Times New Roman" w:hAnsi="Times New Roman" w:cs="Times New Roman"/>
          <w:i/>
          <w:sz w:val="24"/>
          <w:szCs w:val="24"/>
        </w:rPr>
        <w:t>(</w:t>
      </w:r>
      <w:r w:rsidR="003933B9" w:rsidRPr="00C34A1B">
        <w:rPr>
          <w:rFonts w:ascii="Times New Roman" w:hAnsi="Times New Roman" w:cs="Times New Roman"/>
          <w:i/>
          <w:sz w:val="24"/>
          <w:szCs w:val="24"/>
        </w:rPr>
        <w:t>NY</w:t>
      </w:r>
      <w:r w:rsidR="00BD344C" w:rsidRPr="00C34A1B">
        <w:rPr>
          <w:rFonts w:ascii="Times New Roman" w:hAnsi="Times New Roman" w:cs="Times New Roman"/>
          <w:i/>
          <w:sz w:val="24"/>
          <w:szCs w:val="24"/>
        </w:rPr>
        <w:t>)</w:t>
      </w:r>
      <w:r w:rsidR="003933B9" w:rsidRPr="00C34A1B">
        <w:rPr>
          <w:rFonts w:ascii="Times New Roman" w:hAnsi="Times New Roman" w:cs="Times New Roman"/>
          <w:i/>
          <w:sz w:val="24"/>
          <w:szCs w:val="24"/>
        </w:rPr>
        <w:t xml:space="preserve"> v</w:t>
      </w:r>
      <w:r w:rsidR="00F64C00">
        <w:rPr>
          <w:rFonts w:ascii="Times New Roman" w:hAnsi="Times New Roman" w:cs="Times New Roman"/>
          <w:i/>
          <w:sz w:val="24"/>
          <w:szCs w:val="24"/>
        </w:rPr>
        <w:t>.</w:t>
      </w:r>
      <w:r w:rsidR="003933B9" w:rsidRPr="00C34A1B">
        <w:rPr>
          <w:rFonts w:ascii="Times New Roman" w:hAnsi="Times New Roman" w:cs="Times New Roman"/>
          <w:i/>
          <w:sz w:val="24"/>
          <w:szCs w:val="24"/>
        </w:rPr>
        <w:t xml:space="preserve"> CIPO</w:t>
      </w:r>
      <w:r w:rsidR="003933B9" w:rsidRPr="00C34A1B">
        <w:rPr>
          <w:rFonts w:ascii="Times New Roman" w:hAnsi="Times New Roman" w:cs="Times New Roman"/>
          <w:sz w:val="24"/>
          <w:szCs w:val="24"/>
        </w:rPr>
        <w:t xml:space="preserve">.  </w:t>
      </w:r>
    </w:p>
    <w:p w14:paraId="50B97102" w14:textId="3112F281" w:rsidR="00CE5889" w:rsidRPr="00110963" w:rsidRDefault="003933B9" w:rsidP="00C155E0">
      <w:pPr>
        <w:pStyle w:val="ListParagraph"/>
        <w:numPr>
          <w:ilvl w:val="0"/>
          <w:numId w:val="25"/>
        </w:numPr>
        <w:spacing w:after="0" w:line="480" w:lineRule="auto"/>
        <w:ind w:left="0" w:firstLine="0"/>
        <w:jc w:val="both"/>
        <w:rPr>
          <w:rFonts w:ascii="Times New Roman" w:hAnsi="Times New Roman" w:cs="Times New Roman"/>
          <w:sz w:val="24"/>
          <w:szCs w:val="24"/>
        </w:rPr>
      </w:pPr>
      <w:r w:rsidRPr="00110963">
        <w:rPr>
          <w:rFonts w:ascii="Times New Roman" w:hAnsi="Times New Roman" w:cs="Times New Roman"/>
          <w:sz w:val="24"/>
          <w:szCs w:val="24"/>
        </w:rPr>
        <w:t>In so far as there is a challenge based upon the Addendum</w:t>
      </w:r>
      <w:r w:rsidR="00110963" w:rsidRPr="00110963">
        <w:rPr>
          <w:rFonts w:ascii="Times New Roman" w:hAnsi="Times New Roman" w:cs="Times New Roman"/>
          <w:sz w:val="24"/>
          <w:szCs w:val="24"/>
        </w:rPr>
        <w:t>, this is an argument that turns primarily on the claim that there were</w:t>
      </w:r>
      <w:r w:rsidRPr="00110963">
        <w:rPr>
          <w:rFonts w:ascii="Times New Roman" w:hAnsi="Times New Roman" w:cs="Times New Roman"/>
          <w:sz w:val="24"/>
          <w:szCs w:val="24"/>
        </w:rPr>
        <w:t xml:space="preserve"> flaws in that process</w:t>
      </w:r>
      <w:r w:rsidR="00110963" w:rsidRPr="00110963">
        <w:rPr>
          <w:rFonts w:ascii="Times New Roman" w:hAnsi="Times New Roman" w:cs="Times New Roman"/>
          <w:sz w:val="24"/>
          <w:szCs w:val="24"/>
        </w:rPr>
        <w:t xml:space="preserve">.  The appellant </w:t>
      </w:r>
      <w:r w:rsidR="00F64C00" w:rsidRPr="00110963">
        <w:rPr>
          <w:rFonts w:ascii="Times New Roman" w:hAnsi="Times New Roman" w:cs="Times New Roman"/>
          <w:sz w:val="24"/>
          <w:szCs w:val="24"/>
        </w:rPr>
        <w:t>disagree</w:t>
      </w:r>
      <w:r w:rsidR="00F64C00">
        <w:rPr>
          <w:rFonts w:ascii="Times New Roman" w:hAnsi="Times New Roman" w:cs="Times New Roman"/>
          <w:sz w:val="24"/>
          <w:szCs w:val="24"/>
        </w:rPr>
        <w:t>d</w:t>
      </w:r>
      <w:r w:rsidR="00F64C00" w:rsidRPr="00110963">
        <w:rPr>
          <w:rFonts w:ascii="Times New Roman" w:hAnsi="Times New Roman" w:cs="Times New Roman"/>
          <w:sz w:val="24"/>
          <w:szCs w:val="24"/>
        </w:rPr>
        <w:t xml:space="preserve"> </w:t>
      </w:r>
      <w:r w:rsidR="00110963" w:rsidRPr="00110963">
        <w:rPr>
          <w:rFonts w:ascii="Times New Roman" w:hAnsi="Times New Roman" w:cs="Times New Roman"/>
          <w:sz w:val="24"/>
          <w:szCs w:val="24"/>
        </w:rPr>
        <w:t xml:space="preserve">with the High Court’s finding that there was an absence of prejudice and/or a waiver in respect of the Addendum.  </w:t>
      </w:r>
      <w:r w:rsidR="00CE5889" w:rsidRPr="00110963">
        <w:rPr>
          <w:rFonts w:ascii="Times New Roman" w:hAnsi="Times New Roman" w:cs="Times New Roman"/>
          <w:sz w:val="24"/>
          <w:szCs w:val="24"/>
        </w:rPr>
        <w:t xml:space="preserve">The High Court dismissed the appellant’s argument that an otherwise valid s. 39 </w:t>
      </w:r>
      <w:r w:rsidR="002B49A1">
        <w:rPr>
          <w:rFonts w:ascii="Times New Roman" w:hAnsi="Times New Roman" w:cs="Times New Roman"/>
          <w:sz w:val="24"/>
          <w:szCs w:val="24"/>
        </w:rPr>
        <w:t>r</w:t>
      </w:r>
      <w:r w:rsidR="00F64C00" w:rsidRPr="00110963">
        <w:rPr>
          <w:rFonts w:ascii="Times New Roman" w:hAnsi="Times New Roman" w:cs="Times New Roman"/>
          <w:sz w:val="24"/>
          <w:szCs w:val="24"/>
        </w:rPr>
        <w:t xml:space="preserve">eport </w:t>
      </w:r>
      <w:r w:rsidR="00CE5889" w:rsidRPr="00110963">
        <w:rPr>
          <w:rFonts w:ascii="Times New Roman" w:hAnsi="Times New Roman" w:cs="Times New Roman"/>
          <w:sz w:val="24"/>
          <w:szCs w:val="24"/>
        </w:rPr>
        <w:t>could be quashed for non-compliance with s. 35(13) as he had made no argument that there was any non-compliance with s. 39(2) which requires a s. 39 report to refer to the matters raised by an applicant.  The appellant submit</w:t>
      </w:r>
      <w:r w:rsidR="00F64C00">
        <w:rPr>
          <w:rFonts w:ascii="Times New Roman" w:hAnsi="Times New Roman" w:cs="Times New Roman"/>
          <w:sz w:val="24"/>
          <w:szCs w:val="24"/>
        </w:rPr>
        <w:t>ted</w:t>
      </w:r>
      <w:r w:rsidR="00CE5889" w:rsidRPr="00110963">
        <w:rPr>
          <w:rFonts w:ascii="Times New Roman" w:hAnsi="Times New Roman" w:cs="Times New Roman"/>
          <w:sz w:val="24"/>
          <w:szCs w:val="24"/>
        </w:rPr>
        <w:t xml:space="preserve"> that this is in fact not the case.  The appellant refer</w:t>
      </w:r>
      <w:r w:rsidR="00F64C00">
        <w:rPr>
          <w:rFonts w:ascii="Times New Roman" w:hAnsi="Times New Roman" w:cs="Times New Roman"/>
          <w:sz w:val="24"/>
          <w:szCs w:val="24"/>
        </w:rPr>
        <w:t>red</w:t>
      </w:r>
      <w:r w:rsidR="00CE5889" w:rsidRPr="00110963">
        <w:rPr>
          <w:rFonts w:ascii="Times New Roman" w:hAnsi="Times New Roman" w:cs="Times New Roman"/>
          <w:sz w:val="24"/>
          <w:szCs w:val="24"/>
        </w:rPr>
        <w:t xml:space="preserve"> to s. 39(2)(a) which sets out that a s. 39 </w:t>
      </w:r>
      <w:r w:rsidR="002B49A1">
        <w:rPr>
          <w:rFonts w:ascii="Times New Roman" w:hAnsi="Times New Roman" w:cs="Times New Roman"/>
          <w:sz w:val="24"/>
          <w:szCs w:val="24"/>
        </w:rPr>
        <w:t>r</w:t>
      </w:r>
      <w:r w:rsidR="00F64C00" w:rsidRPr="00110963">
        <w:rPr>
          <w:rFonts w:ascii="Times New Roman" w:hAnsi="Times New Roman" w:cs="Times New Roman"/>
          <w:sz w:val="24"/>
          <w:szCs w:val="24"/>
        </w:rPr>
        <w:t xml:space="preserve">eport </w:t>
      </w:r>
      <w:r w:rsidR="00CE5889" w:rsidRPr="00110963">
        <w:rPr>
          <w:rFonts w:ascii="Times New Roman" w:hAnsi="Times New Roman" w:cs="Times New Roman"/>
          <w:sz w:val="24"/>
          <w:szCs w:val="24"/>
        </w:rPr>
        <w:t>shall:</w:t>
      </w:r>
    </w:p>
    <w:p w14:paraId="75312913" w14:textId="7C3F9398" w:rsidR="00CE5889" w:rsidRPr="003617F7" w:rsidRDefault="00CE5889" w:rsidP="00CE5889">
      <w:pPr>
        <w:spacing w:after="0" w:line="480" w:lineRule="auto"/>
        <w:ind w:firstLine="720"/>
        <w:jc w:val="both"/>
        <w:rPr>
          <w:rFonts w:ascii="Times New Roman" w:hAnsi="Times New Roman" w:cs="Times New Roman"/>
          <w:i/>
          <w:iCs/>
          <w:sz w:val="24"/>
          <w:szCs w:val="24"/>
        </w:rPr>
      </w:pPr>
      <w:r w:rsidRPr="001337AA">
        <w:rPr>
          <w:rFonts w:ascii="Times New Roman" w:hAnsi="Times New Roman" w:cs="Times New Roman"/>
          <w:sz w:val="24"/>
          <w:szCs w:val="24"/>
        </w:rPr>
        <w:t>“</w:t>
      </w:r>
      <w:r w:rsidRPr="003617F7">
        <w:rPr>
          <w:rFonts w:ascii="Times New Roman" w:hAnsi="Times New Roman" w:cs="Times New Roman"/>
          <w:i/>
          <w:iCs/>
          <w:sz w:val="24"/>
          <w:szCs w:val="24"/>
        </w:rPr>
        <w:t>(a)</w:t>
      </w:r>
      <w:r w:rsidRPr="003617F7">
        <w:rPr>
          <w:rFonts w:ascii="Times New Roman" w:hAnsi="Times New Roman" w:cs="Times New Roman"/>
          <w:i/>
          <w:iCs/>
          <w:sz w:val="24"/>
          <w:szCs w:val="24"/>
        </w:rPr>
        <w:tab/>
        <w:t>refer to the matters relevant to the application which are–</w:t>
      </w:r>
    </w:p>
    <w:p w14:paraId="7A01A573" w14:textId="340858F0" w:rsidR="00CE5889" w:rsidRPr="003617F7" w:rsidRDefault="00CE5889" w:rsidP="00CE5889">
      <w:pPr>
        <w:pStyle w:val="ListParagraph"/>
        <w:numPr>
          <w:ilvl w:val="0"/>
          <w:numId w:val="11"/>
        </w:numPr>
        <w:spacing w:after="0" w:line="480" w:lineRule="auto"/>
        <w:jc w:val="both"/>
        <w:rPr>
          <w:rFonts w:ascii="Times New Roman" w:hAnsi="Times New Roman" w:cs="Times New Roman"/>
          <w:i/>
          <w:iCs/>
          <w:sz w:val="24"/>
          <w:szCs w:val="24"/>
        </w:rPr>
      </w:pPr>
      <w:r w:rsidRPr="003617F7">
        <w:rPr>
          <w:rFonts w:ascii="Times New Roman" w:hAnsi="Times New Roman" w:cs="Times New Roman"/>
          <w:i/>
          <w:iCs/>
          <w:sz w:val="24"/>
          <w:szCs w:val="24"/>
        </w:rPr>
        <w:t>raised by the applicant in his or her application, preliminary interview or personal interview or at any time before the conclusion of the examination, and</w:t>
      </w:r>
    </w:p>
    <w:p w14:paraId="2C352E2E" w14:textId="3370F001" w:rsidR="00CE5889" w:rsidRDefault="00CE5889" w:rsidP="00CE5889">
      <w:pPr>
        <w:pStyle w:val="ListParagraph"/>
        <w:numPr>
          <w:ilvl w:val="0"/>
          <w:numId w:val="11"/>
        </w:numPr>
        <w:spacing w:after="0" w:line="480" w:lineRule="auto"/>
        <w:jc w:val="both"/>
        <w:rPr>
          <w:rFonts w:ascii="Times New Roman" w:hAnsi="Times New Roman" w:cs="Times New Roman"/>
          <w:sz w:val="24"/>
          <w:szCs w:val="24"/>
        </w:rPr>
      </w:pPr>
      <w:r w:rsidRPr="003617F7">
        <w:rPr>
          <w:rFonts w:ascii="Times New Roman" w:hAnsi="Times New Roman" w:cs="Times New Roman"/>
          <w:i/>
          <w:iCs/>
          <w:sz w:val="24"/>
          <w:szCs w:val="24"/>
        </w:rPr>
        <w:t>other matters the international protection officer considers appropriate</w:t>
      </w:r>
      <w:r>
        <w:rPr>
          <w:rFonts w:ascii="Times New Roman" w:hAnsi="Times New Roman" w:cs="Times New Roman"/>
          <w:sz w:val="24"/>
          <w:szCs w:val="24"/>
        </w:rPr>
        <w:t>.”</w:t>
      </w:r>
    </w:p>
    <w:p w14:paraId="0EB4263D" w14:textId="4F6A40BC" w:rsidR="00C34A1B" w:rsidRPr="00C34A1B" w:rsidRDefault="00C34A1B" w:rsidP="00C34A1B">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That submission must be rejected as the s.</w:t>
      </w:r>
      <w:r w:rsidR="00F64C00">
        <w:rPr>
          <w:rFonts w:ascii="Times New Roman" w:hAnsi="Times New Roman" w:cs="Times New Roman"/>
          <w:sz w:val="24"/>
          <w:szCs w:val="24"/>
        </w:rPr>
        <w:t xml:space="preserve"> </w:t>
      </w:r>
      <w:r>
        <w:rPr>
          <w:rFonts w:ascii="Times New Roman" w:hAnsi="Times New Roman" w:cs="Times New Roman"/>
          <w:sz w:val="24"/>
          <w:szCs w:val="24"/>
        </w:rPr>
        <w:t xml:space="preserve">39 </w:t>
      </w:r>
      <w:r w:rsidR="002B49A1">
        <w:rPr>
          <w:rFonts w:ascii="Times New Roman" w:hAnsi="Times New Roman" w:cs="Times New Roman"/>
          <w:sz w:val="24"/>
          <w:szCs w:val="24"/>
        </w:rPr>
        <w:t>r</w:t>
      </w:r>
      <w:r>
        <w:rPr>
          <w:rFonts w:ascii="Times New Roman" w:hAnsi="Times New Roman" w:cs="Times New Roman"/>
          <w:sz w:val="24"/>
          <w:szCs w:val="24"/>
        </w:rPr>
        <w:t xml:space="preserve">eport/recommendation </w:t>
      </w:r>
      <w:r w:rsidR="00337233">
        <w:rPr>
          <w:rFonts w:ascii="Times New Roman" w:hAnsi="Times New Roman" w:cs="Times New Roman"/>
          <w:sz w:val="24"/>
          <w:szCs w:val="24"/>
        </w:rPr>
        <w:t>is valid as there has been no successful challenge to it by the appellant as he was out of time for such a challenge.</w:t>
      </w:r>
    </w:p>
    <w:p w14:paraId="2878AB12" w14:textId="09239CC9" w:rsidR="00CE5889" w:rsidRPr="00110963" w:rsidRDefault="00110963" w:rsidP="00C155E0">
      <w:pPr>
        <w:pStyle w:val="ListParagraph"/>
        <w:numPr>
          <w:ilvl w:val="0"/>
          <w:numId w:val="25"/>
        </w:numPr>
        <w:spacing w:after="0" w:line="480" w:lineRule="auto"/>
        <w:ind w:left="0" w:firstLine="0"/>
        <w:jc w:val="both"/>
        <w:rPr>
          <w:rFonts w:ascii="Times New Roman" w:hAnsi="Times New Roman" w:cs="Times New Roman"/>
          <w:sz w:val="24"/>
          <w:szCs w:val="24"/>
        </w:rPr>
      </w:pPr>
      <w:r w:rsidRPr="00110963">
        <w:rPr>
          <w:rFonts w:ascii="Times New Roman" w:hAnsi="Times New Roman" w:cs="Times New Roman"/>
          <w:sz w:val="24"/>
          <w:szCs w:val="24"/>
        </w:rPr>
        <w:t xml:space="preserve">Apart from raising issues </w:t>
      </w:r>
      <w:r w:rsidR="00337233">
        <w:rPr>
          <w:rFonts w:ascii="Times New Roman" w:hAnsi="Times New Roman" w:cs="Times New Roman"/>
          <w:sz w:val="24"/>
          <w:szCs w:val="24"/>
        </w:rPr>
        <w:t>of the</w:t>
      </w:r>
      <w:r w:rsidRPr="00110963">
        <w:rPr>
          <w:rFonts w:ascii="Times New Roman" w:hAnsi="Times New Roman" w:cs="Times New Roman"/>
          <w:sz w:val="24"/>
          <w:szCs w:val="24"/>
        </w:rPr>
        <w:t xml:space="preserve"> fundamental importance of the s.</w:t>
      </w:r>
      <w:r w:rsidR="00F64C00">
        <w:rPr>
          <w:rFonts w:ascii="Times New Roman" w:hAnsi="Times New Roman" w:cs="Times New Roman"/>
          <w:sz w:val="24"/>
          <w:szCs w:val="24"/>
        </w:rPr>
        <w:t xml:space="preserve"> </w:t>
      </w:r>
      <w:r w:rsidRPr="00110963">
        <w:rPr>
          <w:rFonts w:ascii="Times New Roman" w:hAnsi="Times New Roman" w:cs="Times New Roman"/>
          <w:sz w:val="24"/>
          <w:szCs w:val="24"/>
        </w:rPr>
        <w:t xml:space="preserve">35 </w:t>
      </w:r>
      <w:r w:rsidR="00F64C00">
        <w:rPr>
          <w:rFonts w:ascii="Times New Roman" w:hAnsi="Times New Roman" w:cs="Times New Roman"/>
          <w:sz w:val="24"/>
          <w:szCs w:val="24"/>
        </w:rPr>
        <w:t>R</w:t>
      </w:r>
      <w:r w:rsidRPr="00110963">
        <w:rPr>
          <w:rFonts w:ascii="Times New Roman" w:hAnsi="Times New Roman" w:cs="Times New Roman"/>
          <w:sz w:val="24"/>
          <w:szCs w:val="24"/>
        </w:rPr>
        <w:t>eport in the process</w:t>
      </w:r>
      <w:r w:rsidR="00337233">
        <w:rPr>
          <w:rFonts w:ascii="Times New Roman" w:hAnsi="Times New Roman" w:cs="Times New Roman"/>
          <w:sz w:val="24"/>
          <w:szCs w:val="24"/>
        </w:rPr>
        <w:t xml:space="preserve"> which have already been rejected for the reasons set out above,</w:t>
      </w:r>
      <w:r w:rsidRPr="00110963">
        <w:rPr>
          <w:rFonts w:ascii="Times New Roman" w:hAnsi="Times New Roman" w:cs="Times New Roman"/>
          <w:sz w:val="24"/>
          <w:szCs w:val="24"/>
        </w:rPr>
        <w:t xml:space="preserve"> the appellant submitted that the failure to notify him of the Addendum prior to the decision of the Minister amounted to a breach of fair procedures.  </w:t>
      </w:r>
      <w:r w:rsidR="00CE5889" w:rsidRPr="00110963">
        <w:rPr>
          <w:rFonts w:ascii="Times New Roman" w:hAnsi="Times New Roman" w:cs="Times New Roman"/>
          <w:sz w:val="24"/>
          <w:szCs w:val="24"/>
        </w:rPr>
        <w:t>The appellant submit</w:t>
      </w:r>
      <w:r w:rsidR="00F64C00">
        <w:rPr>
          <w:rFonts w:ascii="Times New Roman" w:hAnsi="Times New Roman" w:cs="Times New Roman"/>
          <w:sz w:val="24"/>
          <w:szCs w:val="24"/>
        </w:rPr>
        <w:t>ted</w:t>
      </w:r>
      <w:r w:rsidR="00CE5889" w:rsidRPr="00110963">
        <w:rPr>
          <w:rFonts w:ascii="Times New Roman" w:hAnsi="Times New Roman" w:cs="Times New Roman"/>
          <w:sz w:val="24"/>
          <w:szCs w:val="24"/>
        </w:rPr>
        <w:t xml:space="preserve"> that it is not merely </w:t>
      </w:r>
      <w:r w:rsidR="00CE5889" w:rsidRPr="003617F7">
        <w:rPr>
          <w:rFonts w:ascii="Times New Roman" w:hAnsi="Times New Roman" w:cs="Times New Roman"/>
          <w:sz w:val="24"/>
          <w:szCs w:val="24"/>
        </w:rPr>
        <w:t>“</w:t>
      </w:r>
      <w:r w:rsidR="00CE5889" w:rsidRPr="00110963">
        <w:rPr>
          <w:rFonts w:ascii="Times New Roman" w:hAnsi="Times New Roman" w:cs="Times New Roman"/>
          <w:i/>
          <w:iCs/>
          <w:sz w:val="24"/>
          <w:szCs w:val="24"/>
        </w:rPr>
        <w:t>helpful</w:t>
      </w:r>
      <w:r w:rsidR="00CE5889" w:rsidRPr="003617F7">
        <w:rPr>
          <w:rFonts w:ascii="Times New Roman" w:hAnsi="Times New Roman" w:cs="Times New Roman"/>
          <w:sz w:val="24"/>
          <w:szCs w:val="24"/>
        </w:rPr>
        <w:t>”</w:t>
      </w:r>
      <w:r w:rsidR="00ED188A">
        <w:rPr>
          <w:rFonts w:ascii="Times New Roman" w:hAnsi="Times New Roman" w:cs="Times New Roman"/>
          <w:sz w:val="24"/>
          <w:szCs w:val="24"/>
        </w:rPr>
        <w:t>,</w:t>
      </w:r>
      <w:r w:rsidR="00CE5889" w:rsidRPr="00C56AFB">
        <w:rPr>
          <w:rFonts w:ascii="Times New Roman" w:hAnsi="Times New Roman" w:cs="Times New Roman"/>
          <w:sz w:val="24"/>
          <w:szCs w:val="24"/>
        </w:rPr>
        <w:t xml:space="preserve"> </w:t>
      </w:r>
      <w:r w:rsidR="00CE5889" w:rsidRPr="00110963">
        <w:rPr>
          <w:rFonts w:ascii="Times New Roman" w:hAnsi="Times New Roman" w:cs="Times New Roman"/>
          <w:sz w:val="24"/>
          <w:szCs w:val="24"/>
        </w:rPr>
        <w:t>to use the words of the trial judge, for the IPO to identify the information relevant to the s. 49(4) decision</w:t>
      </w:r>
      <w:r w:rsidRPr="00110963">
        <w:rPr>
          <w:rFonts w:ascii="Times New Roman" w:hAnsi="Times New Roman" w:cs="Times New Roman"/>
          <w:sz w:val="24"/>
          <w:szCs w:val="24"/>
        </w:rPr>
        <w:t>,</w:t>
      </w:r>
      <w:r w:rsidR="00CE5889" w:rsidRPr="00110963">
        <w:rPr>
          <w:rFonts w:ascii="Times New Roman" w:hAnsi="Times New Roman" w:cs="Times New Roman"/>
          <w:sz w:val="24"/>
          <w:szCs w:val="24"/>
        </w:rPr>
        <w:t xml:space="preserve"> but rather, it is mandatory</w:t>
      </w:r>
      <w:r w:rsidRPr="00110963">
        <w:rPr>
          <w:rFonts w:ascii="Times New Roman" w:hAnsi="Times New Roman" w:cs="Times New Roman"/>
          <w:sz w:val="24"/>
          <w:szCs w:val="24"/>
        </w:rPr>
        <w:t xml:space="preserve"> in accordance with the section</w:t>
      </w:r>
      <w:r w:rsidR="0022286E">
        <w:rPr>
          <w:rFonts w:ascii="Times New Roman" w:hAnsi="Times New Roman" w:cs="Times New Roman"/>
          <w:sz w:val="24"/>
          <w:szCs w:val="24"/>
        </w:rPr>
        <w:t>.</w:t>
      </w:r>
    </w:p>
    <w:p w14:paraId="3847A1A3" w14:textId="1CA1310B" w:rsidR="00CE5889" w:rsidRDefault="00CE5889" w:rsidP="00C155E0">
      <w:pPr>
        <w:pStyle w:val="ListParagraph"/>
        <w:numPr>
          <w:ilvl w:val="0"/>
          <w:numId w:val="25"/>
        </w:numPr>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The appellant submit</w:t>
      </w:r>
      <w:r w:rsidR="00F64C00">
        <w:rPr>
          <w:rFonts w:ascii="Times New Roman" w:hAnsi="Times New Roman" w:cs="Times New Roman"/>
          <w:sz w:val="24"/>
          <w:szCs w:val="24"/>
        </w:rPr>
        <w:t>ted</w:t>
      </w:r>
      <w:r>
        <w:rPr>
          <w:rFonts w:ascii="Times New Roman" w:hAnsi="Times New Roman" w:cs="Times New Roman"/>
          <w:sz w:val="24"/>
          <w:szCs w:val="24"/>
        </w:rPr>
        <w:t xml:space="preserve"> that the Oireachtas included this express provision for a reason and that the prejudice is found in the procedural flaw </w:t>
      </w:r>
      <w:r>
        <w:rPr>
          <w:rFonts w:ascii="Times New Roman" w:hAnsi="Times New Roman" w:cs="Times New Roman"/>
          <w:i/>
          <w:iCs/>
          <w:sz w:val="24"/>
          <w:szCs w:val="24"/>
        </w:rPr>
        <w:t xml:space="preserve">simpliciter.  </w:t>
      </w:r>
      <w:r>
        <w:rPr>
          <w:rFonts w:ascii="Times New Roman" w:hAnsi="Times New Roman" w:cs="Times New Roman"/>
          <w:sz w:val="24"/>
          <w:szCs w:val="24"/>
        </w:rPr>
        <w:t>The appellant submit</w:t>
      </w:r>
      <w:r w:rsidR="00AF419E">
        <w:rPr>
          <w:rFonts w:ascii="Times New Roman" w:hAnsi="Times New Roman" w:cs="Times New Roman"/>
          <w:sz w:val="24"/>
          <w:szCs w:val="24"/>
        </w:rPr>
        <w:t>ted</w:t>
      </w:r>
      <w:r>
        <w:rPr>
          <w:rFonts w:ascii="Times New Roman" w:hAnsi="Times New Roman" w:cs="Times New Roman"/>
          <w:sz w:val="24"/>
          <w:szCs w:val="24"/>
        </w:rPr>
        <w:t xml:space="preserve"> that the Addendum was made outside the statutory scheme, was unilateral</w:t>
      </w:r>
      <w:r w:rsidR="00C52F84">
        <w:rPr>
          <w:rFonts w:ascii="Times New Roman" w:hAnsi="Times New Roman" w:cs="Times New Roman"/>
          <w:sz w:val="24"/>
          <w:szCs w:val="24"/>
        </w:rPr>
        <w:t>,</w:t>
      </w:r>
      <w:r>
        <w:rPr>
          <w:rFonts w:ascii="Times New Roman" w:hAnsi="Times New Roman" w:cs="Times New Roman"/>
          <w:sz w:val="24"/>
          <w:szCs w:val="24"/>
        </w:rPr>
        <w:t xml:space="preserve"> and </w:t>
      </w:r>
      <w:r w:rsidR="00AF7E93">
        <w:rPr>
          <w:rFonts w:ascii="Times New Roman" w:hAnsi="Times New Roman" w:cs="Times New Roman"/>
          <w:sz w:val="24"/>
          <w:szCs w:val="24"/>
        </w:rPr>
        <w:t xml:space="preserve">was made </w:t>
      </w:r>
      <w:r>
        <w:rPr>
          <w:rFonts w:ascii="Times New Roman" w:hAnsi="Times New Roman" w:cs="Times New Roman"/>
          <w:sz w:val="24"/>
          <w:szCs w:val="24"/>
        </w:rPr>
        <w:t>without notice to the appellant.  It was not furnished to the appellant until after the Review had been made.  The appellant submit</w:t>
      </w:r>
      <w:r w:rsidR="00F64C00">
        <w:rPr>
          <w:rFonts w:ascii="Times New Roman" w:hAnsi="Times New Roman" w:cs="Times New Roman"/>
          <w:sz w:val="24"/>
          <w:szCs w:val="24"/>
        </w:rPr>
        <w:t>ted</w:t>
      </w:r>
      <w:r>
        <w:rPr>
          <w:rFonts w:ascii="Times New Roman" w:hAnsi="Times New Roman" w:cs="Times New Roman"/>
          <w:sz w:val="24"/>
          <w:szCs w:val="24"/>
        </w:rPr>
        <w:t xml:space="preserve"> that while the Addendum contained information which was already contained within the flawed s. 35 Report</w:t>
      </w:r>
      <w:r w:rsidR="00110963">
        <w:rPr>
          <w:rFonts w:ascii="Times New Roman" w:hAnsi="Times New Roman" w:cs="Times New Roman"/>
          <w:sz w:val="24"/>
          <w:szCs w:val="24"/>
        </w:rPr>
        <w:t xml:space="preserve"> (the Addendum referred to the answers to particular questions)</w:t>
      </w:r>
      <w:r>
        <w:rPr>
          <w:rFonts w:ascii="Times New Roman" w:hAnsi="Times New Roman" w:cs="Times New Roman"/>
          <w:sz w:val="24"/>
          <w:szCs w:val="24"/>
        </w:rPr>
        <w:t xml:space="preserve">, the appellant was not advised of those particular facts to which the Minister’s attention would be drawn and this, it </w:t>
      </w:r>
      <w:r w:rsidR="00F64C00">
        <w:rPr>
          <w:rFonts w:ascii="Times New Roman" w:hAnsi="Times New Roman" w:cs="Times New Roman"/>
          <w:sz w:val="24"/>
          <w:szCs w:val="24"/>
        </w:rPr>
        <w:t>wa</w:t>
      </w:r>
      <w:r>
        <w:rPr>
          <w:rFonts w:ascii="Times New Roman" w:hAnsi="Times New Roman" w:cs="Times New Roman"/>
          <w:sz w:val="24"/>
          <w:szCs w:val="24"/>
        </w:rPr>
        <w:t xml:space="preserve">s submitted by the appellant, offends the principle of </w:t>
      </w:r>
      <w:proofErr w:type="spellStart"/>
      <w:r>
        <w:rPr>
          <w:rFonts w:ascii="Times New Roman" w:hAnsi="Times New Roman" w:cs="Times New Roman"/>
          <w:i/>
          <w:iCs/>
          <w:sz w:val="24"/>
          <w:szCs w:val="24"/>
        </w:rPr>
        <w:t>audi</w:t>
      </w:r>
      <w:proofErr w:type="spellEnd"/>
      <w:r>
        <w:rPr>
          <w:rFonts w:ascii="Times New Roman" w:hAnsi="Times New Roman" w:cs="Times New Roman"/>
          <w:i/>
          <w:iCs/>
          <w:sz w:val="24"/>
          <w:szCs w:val="24"/>
        </w:rPr>
        <w:t xml:space="preserve"> alteram partem.  </w:t>
      </w:r>
    </w:p>
    <w:p w14:paraId="2F10CAB9" w14:textId="4A208038" w:rsidR="00CE5889" w:rsidRPr="00072F64" w:rsidRDefault="00CE5889" w:rsidP="00C155E0">
      <w:pPr>
        <w:pStyle w:val="ListParagraph"/>
        <w:numPr>
          <w:ilvl w:val="0"/>
          <w:numId w:val="25"/>
        </w:numPr>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The </w:t>
      </w:r>
      <w:r w:rsidR="00337233">
        <w:rPr>
          <w:rFonts w:ascii="Times New Roman" w:hAnsi="Times New Roman" w:cs="Times New Roman"/>
          <w:sz w:val="24"/>
          <w:szCs w:val="24"/>
        </w:rPr>
        <w:t>Minister</w:t>
      </w:r>
      <w:r>
        <w:rPr>
          <w:rFonts w:ascii="Times New Roman" w:hAnsi="Times New Roman" w:cs="Times New Roman"/>
          <w:sz w:val="24"/>
          <w:szCs w:val="24"/>
        </w:rPr>
        <w:t xml:space="preserve"> submit</w:t>
      </w:r>
      <w:r w:rsidR="00F64C00">
        <w:rPr>
          <w:rFonts w:ascii="Times New Roman" w:hAnsi="Times New Roman" w:cs="Times New Roman"/>
          <w:sz w:val="24"/>
          <w:szCs w:val="24"/>
        </w:rPr>
        <w:t>ted</w:t>
      </w:r>
      <w:r>
        <w:rPr>
          <w:rFonts w:ascii="Times New Roman" w:hAnsi="Times New Roman" w:cs="Times New Roman"/>
          <w:sz w:val="24"/>
          <w:szCs w:val="24"/>
        </w:rPr>
        <w:t xml:space="preserve"> that there is no actual prejudice alleged by the appellant; </w:t>
      </w:r>
      <w:r w:rsidR="0096119A">
        <w:rPr>
          <w:rFonts w:ascii="Times New Roman" w:hAnsi="Times New Roman" w:cs="Times New Roman"/>
          <w:sz w:val="24"/>
          <w:szCs w:val="24"/>
        </w:rPr>
        <w:t>there</w:t>
      </w:r>
      <w:r>
        <w:rPr>
          <w:rFonts w:ascii="Times New Roman" w:hAnsi="Times New Roman" w:cs="Times New Roman"/>
          <w:sz w:val="24"/>
          <w:szCs w:val="24"/>
        </w:rPr>
        <w:t xml:space="preserve"> is merely </w:t>
      </w:r>
      <w:r w:rsidR="00AE0115">
        <w:rPr>
          <w:rFonts w:ascii="Times New Roman" w:hAnsi="Times New Roman" w:cs="Times New Roman"/>
          <w:sz w:val="24"/>
          <w:szCs w:val="24"/>
        </w:rPr>
        <w:t>a theoretical argument as to prejudice</w:t>
      </w:r>
      <w:r>
        <w:rPr>
          <w:rFonts w:ascii="Times New Roman" w:hAnsi="Times New Roman" w:cs="Times New Roman"/>
          <w:sz w:val="24"/>
          <w:szCs w:val="24"/>
        </w:rPr>
        <w:t xml:space="preserve">.  </w:t>
      </w:r>
      <w:r w:rsidR="00337233">
        <w:rPr>
          <w:rFonts w:ascii="Times New Roman" w:hAnsi="Times New Roman" w:cs="Times New Roman"/>
          <w:sz w:val="24"/>
          <w:szCs w:val="24"/>
        </w:rPr>
        <w:t>S</w:t>
      </w:r>
      <w:r>
        <w:rPr>
          <w:rFonts w:ascii="Times New Roman" w:hAnsi="Times New Roman" w:cs="Times New Roman"/>
          <w:sz w:val="24"/>
          <w:szCs w:val="24"/>
        </w:rPr>
        <w:t>he submit</w:t>
      </w:r>
      <w:r w:rsidR="00F64C00">
        <w:rPr>
          <w:rFonts w:ascii="Times New Roman" w:hAnsi="Times New Roman" w:cs="Times New Roman"/>
          <w:sz w:val="24"/>
          <w:szCs w:val="24"/>
        </w:rPr>
        <w:t>ted</w:t>
      </w:r>
      <w:r>
        <w:rPr>
          <w:rFonts w:ascii="Times New Roman" w:hAnsi="Times New Roman" w:cs="Times New Roman"/>
          <w:sz w:val="24"/>
          <w:szCs w:val="24"/>
        </w:rPr>
        <w:t xml:space="preserve"> that the procedure adopted when making the decision meets the requirement</w:t>
      </w:r>
      <w:r w:rsidR="00F64C00">
        <w:rPr>
          <w:rFonts w:ascii="Times New Roman" w:hAnsi="Times New Roman" w:cs="Times New Roman"/>
          <w:sz w:val="24"/>
          <w:szCs w:val="24"/>
        </w:rPr>
        <w:t>s</w:t>
      </w:r>
      <w:r>
        <w:rPr>
          <w:rFonts w:ascii="Times New Roman" w:hAnsi="Times New Roman" w:cs="Times New Roman"/>
          <w:sz w:val="24"/>
          <w:szCs w:val="24"/>
        </w:rPr>
        <w:t xml:space="preserve"> of s. 35(</w:t>
      </w:r>
      <w:r w:rsidR="00611035">
        <w:rPr>
          <w:rFonts w:ascii="Times New Roman" w:hAnsi="Times New Roman" w:cs="Times New Roman"/>
          <w:sz w:val="24"/>
          <w:szCs w:val="24"/>
        </w:rPr>
        <w:t>1</w:t>
      </w:r>
      <w:r>
        <w:rPr>
          <w:rFonts w:ascii="Times New Roman" w:hAnsi="Times New Roman" w:cs="Times New Roman"/>
          <w:sz w:val="24"/>
          <w:szCs w:val="24"/>
        </w:rPr>
        <w:t xml:space="preserve">3)(b) and </w:t>
      </w:r>
      <w:r w:rsidR="00110963">
        <w:rPr>
          <w:rFonts w:ascii="Times New Roman" w:hAnsi="Times New Roman" w:cs="Times New Roman"/>
          <w:i/>
          <w:iCs/>
          <w:sz w:val="24"/>
          <w:szCs w:val="24"/>
        </w:rPr>
        <w:t>I</w:t>
      </w:r>
      <w:r>
        <w:rPr>
          <w:rFonts w:ascii="Times New Roman" w:hAnsi="Times New Roman" w:cs="Times New Roman"/>
          <w:i/>
          <w:iCs/>
          <w:sz w:val="24"/>
          <w:szCs w:val="24"/>
        </w:rPr>
        <w:t>X</w:t>
      </w:r>
      <w:r w:rsidR="005B55DF">
        <w:rPr>
          <w:rFonts w:ascii="Times New Roman" w:hAnsi="Times New Roman" w:cs="Times New Roman"/>
          <w:i/>
          <w:iCs/>
          <w:sz w:val="24"/>
          <w:szCs w:val="24"/>
        </w:rPr>
        <w:t xml:space="preserve"> </w:t>
      </w:r>
      <w:r w:rsidR="00110963">
        <w:rPr>
          <w:rFonts w:ascii="Times New Roman" w:hAnsi="Times New Roman" w:cs="Times New Roman"/>
          <w:i/>
          <w:iCs/>
          <w:sz w:val="24"/>
          <w:szCs w:val="24"/>
        </w:rPr>
        <w:t>(NY) v</w:t>
      </w:r>
      <w:r w:rsidR="00F64C00">
        <w:rPr>
          <w:rFonts w:ascii="Times New Roman" w:hAnsi="Times New Roman" w:cs="Times New Roman"/>
          <w:i/>
          <w:iCs/>
          <w:sz w:val="24"/>
          <w:szCs w:val="24"/>
        </w:rPr>
        <w:t>.</w:t>
      </w:r>
      <w:r w:rsidR="00110963">
        <w:rPr>
          <w:rFonts w:ascii="Times New Roman" w:hAnsi="Times New Roman" w:cs="Times New Roman"/>
          <w:i/>
          <w:iCs/>
          <w:sz w:val="24"/>
          <w:szCs w:val="24"/>
        </w:rPr>
        <w:t xml:space="preserve"> CIPO</w:t>
      </w:r>
      <w:r>
        <w:rPr>
          <w:rFonts w:ascii="Times New Roman" w:hAnsi="Times New Roman" w:cs="Times New Roman"/>
          <w:i/>
          <w:iCs/>
          <w:sz w:val="24"/>
          <w:szCs w:val="24"/>
        </w:rPr>
        <w:t xml:space="preserve">.  </w:t>
      </w:r>
      <w:r>
        <w:rPr>
          <w:rFonts w:ascii="Times New Roman" w:hAnsi="Times New Roman" w:cs="Times New Roman"/>
          <w:sz w:val="24"/>
          <w:szCs w:val="24"/>
        </w:rPr>
        <w:t xml:space="preserve">Furthermore, the </w:t>
      </w:r>
      <w:r w:rsidR="00337233">
        <w:rPr>
          <w:rFonts w:ascii="Times New Roman" w:hAnsi="Times New Roman" w:cs="Times New Roman"/>
          <w:sz w:val="24"/>
          <w:szCs w:val="24"/>
        </w:rPr>
        <w:t>Minister</w:t>
      </w:r>
      <w:r>
        <w:rPr>
          <w:rFonts w:ascii="Times New Roman" w:hAnsi="Times New Roman" w:cs="Times New Roman"/>
          <w:sz w:val="24"/>
          <w:szCs w:val="24"/>
        </w:rPr>
        <w:t xml:space="preserve"> </w:t>
      </w:r>
      <w:r w:rsidR="00F64C00">
        <w:rPr>
          <w:rFonts w:ascii="Times New Roman" w:hAnsi="Times New Roman" w:cs="Times New Roman"/>
          <w:sz w:val="24"/>
          <w:szCs w:val="24"/>
        </w:rPr>
        <w:t xml:space="preserve">submitted </w:t>
      </w:r>
      <w:r>
        <w:rPr>
          <w:rFonts w:ascii="Times New Roman" w:hAnsi="Times New Roman" w:cs="Times New Roman"/>
          <w:sz w:val="24"/>
          <w:szCs w:val="24"/>
        </w:rPr>
        <w:t>that there is no obligation to inform a person potentially affected by a decision, of information of which he is already aware, especially where he</w:t>
      </w:r>
      <w:r w:rsidR="00F112FB">
        <w:rPr>
          <w:rFonts w:ascii="Times New Roman" w:hAnsi="Times New Roman" w:cs="Times New Roman"/>
          <w:sz w:val="24"/>
          <w:szCs w:val="24"/>
        </w:rPr>
        <w:t xml:space="preserve"> had </w:t>
      </w:r>
      <w:r>
        <w:rPr>
          <w:rFonts w:ascii="Times New Roman" w:hAnsi="Times New Roman" w:cs="Times New Roman"/>
          <w:sz w:val="24"/>
          <w:szCs w:val="24"/>
        </w:rPr>
        <w:t>provided the information</w:t>
      </w:r>
      <w:r w:rsidR="00F112FB">
        <w:rPr>
          <w:rFonts w:ascii="Times New Roman" w:hAnsi="Times New Roman" w:cs="Times New Roman"/>
          <w:sz w:val="24"/>
          <w:szCs w:val="24"/>
        </w:rPr>
        <w:t xml:space="preserve"> himself at interview</w:t>
      </w:r>
      <w:r>
        <w:rPr>
          <w:rFonts w:ascii="Times New Roman" w:hAnsi="Times New Roman" w:cs="Times New Roman"/>
          <w:sz w:val="24"/>
          <w:szCs w:val="24"/>
        </w:rPr>
        <w:t xml:space="preserve">.  The </w:t>
      </w:r>
      <w:r w:rsidR="00F64C00">
        <w:rPr>
          <w:rFonts w:ascii="Times New Roman" w:hAnsi="Times New Roman" w:cs="Times New Roman"/>
          <w:sz w:val="24"/>
          <w:szCs w:val="24"/>
        </w:rPr>
        <w:t xml:space="preserve">Minister </w:t>
      </w:r>
      <w:r>
        <w:rPr>
          <w:rFonts w:ascii="Times New Roman" w:hAnsi="Times New Roman" w:cs="Times New Roman"/>
          <w:sz w:val="24"/>
          <w:szCs w:val="24"/>
        </w:rPr>
        <w:t>relie</w:t>
      </w:r>
      <w:r w:rsidR="00F64C00">
        <w:rPr>
          <w:rFonts w:ascii="Times New Roman" w:hAnsi="Times New Roman" w:cs="Times New Roman"/>
          <w:sz w:val="24"/>
          <w:szCs w:val="24"/>
        </w:rPr>
        <w:t>d</w:t>
      </w:r>
      <w:r>
        <w:rPr>
          <w:rFonts w:ascii="Times New Roman" w:hAnsi="Times New Roman" w:cs="Times New Roman"/>
          <w:sz w:val="24"/>
          <w:szCs w:val="24"/>
        </w:rPr>
        <w:t xml:space="preserve"> on </w:t>
      </w:r>
      <w:proofErr w:type="spellStart"/>
      <w:r>
        <w:rPr>
          <w:rFonts w:ascii="Times New Roman" w:hAnsi="Times New Roman" w:cs="Times New Roman"/>
          <w:i/>
          <w:iCs/>
          <w:sz w:val="24"/>
          <w:szCs w:val="24"/>
        </w:rPr>
        <w:t>Idiakheua</w:t>
      </w:r>
      <w:proofErr w:type="spellEnd"/>
      <w:r>
        <w:rPr>
          <w:rFonts w:ascii="Times New Roman" w:hAnsi="Times New Roman" w:cs="Times New Roman"/>
          <w:i/>
          <w:iCs/>
          <w:sz w:val="24"/>
          <w:szCs w:val="24"/>
        </w:rPr>
        <w:t xml:space="preserve"> v. </w:t>
      </w:r>
      <w:r w:rsidR="00F64C00">
        <w:rPr>
          <w:rFonts w:ascii="Times New Roman" w:hAnsi="Times New Roman" w:cs="Times New Roman"/>
          <w:i/>
          <w:iCs/>
          <w:sz w:val="24"/>
          <w:szCs w:val="24"/>
        </w:rPr>
        <w:t xml:space="preserve">Minister for Justice and Anor. </w:t>
      </w:r>
      <w:r>
        <w:rPr>
          <w:rFonts w:ascii="Times New Roman" w:hAnsi="Times New Roman" w:cs="Times New Roman"/>
          <w:sz w:val="24"/>
          <w:szCs w:val="24"/>
        </w:rPr>
        <w:t xml:space="preserve">[2005] IEHC 150; </w:t>
      </w:r>
      <w:proofErr w:type="spellStart"/>
      <w:r>
        <w:rPr>
          <w:rFonts w:ascii="Times New Roman" w:hAnsi="Times New Roman" w:cs="Times New Roman"/>
          <w:i/>
          <w:iCs/>
          <w:sz w:val="24"/>
          <w:szCs w:val="24"/>
        </w:rPr>
        <w:t>Ezeani</w:t>
      </w:r>
      <w:proofErr w:type="spellEnd"/>
      <w:r>
        <w:rPr>
          <w:rFonts w:ascii="Times New Roman" w:hAnsi="Times New Roman" w:cs="Times New Roman"/>
          <w:i/>
          <w:iCs/>
          <w:sz w:val="24"/>
          <w:szCs w:val="24"/>
        </w:rPr>
        <w:t xml:space="preserve"> v. Minister for Justice and Equality </w:t>
      </w:r>
      <w:r>
        <w:rPr>
          <w:rFonts w:ascii="Times New Roman" w:hAnsi="Times New Roman" w:cs="Times New Roman"/>
          <w:sz w:val="24"/>
          <w:szCs w:val="24"/>
        </w:rPr>
        <w:t xml:space="preserve">[2011] </w:t>
      </w:r>
      <w:r>
        <w:rPr>
          <w:rFonts w:ascii="Times New Roman" w:hAnsi="Times New Roman" w:cs="Times New Roman"/>
          <w:sz w:val="24"/>
          <w:szCs w:val="24"/>
        </w:rPr>
        <w:lastRenderedPageBreak/>
        <w:t xml:space="preserve">IESC 23; </w:t>
      </w:r>
      <w:r>
        <w:rPr>
          <w:rFonts w:ascii="Times New Roman" w:hAnsi="Times New Roman" w:cs="Times New Roman"/>
          <w:i/>
          <w:iCs/>
          <w:sz w:val="24"/>
          <w:szCs w:val="24"/>
        </w:rPr>
        <w:t xml:space="preserve">MA v. RAT </w:t>
      </w:r>
      <w:r>
        <w:rPr>
          <w:rFonts w:ascii="Times New Roman" w:hAnsi="Times New Roman" w:cs="Times New Roman"/>
          <w:sz w:val="24"/>
          <w:szCs w:val="24"/>
        </w:rPr>
        <w:t xml:space="preserve">[2015] IEHC 528; </w:t>
      </w:r>
      <w:r>
        <w:rPr>
          <w:rFonts w:ascii="Times New Roman" w:hAnsi="Times New Roman" w:cs="Times New Roman"/>
          <w:i/>
          <w:iCs/>
          <w:sz w:val="24"/>
          <w:szCs w:val="24"/>
        </w:rPr>
        <w:t xml:space="preserve">CNK v. Minister for Justice and Equality </w:t>
      </w:r>
      <w:r>
        <w:rPr>
          <w:rFonts w:ascii="Times New Roman" w:hAnsi="Times New Roman" w:cs="Times New Roman"/>
          <w:sz w:val="24"/>
          <w:szCs w:val="24"/>
        </w:rPr>
        <w:t>[2016] IEHC 4</w:t>
      </w:r>
      <w:r w:rsidR="005F6BBE">
        <w:rPr>
          <w:rFonts w:ascii="Times New Roman" w:hAnsi="Times New Roman" w:cs="Times New Roman"/>
          <w:sz w:val="24"/>
          <w:szCs w:val="24"/>
        </w:rPr>
        <w:t>24</w:t>
      </w:r>
      <w:r>
        <w:rPr>
          <w:rFonts w:ascii="Times New Roman" w:hAnsi="Times New Roman" w:cs="Times New Roman"/>
          <w:sz w:val="24"/>
          <w:szCs w:val="24"/>
        </w:rPr>
        <w:t xml:space="preserve">; </w:t>
      </w:r>
      <w:r>
        <w:rPr>
          <w:rFonts w:ascii="Times New Roman" w:hAnsi="Times New Roman" w:cs="Times New Roman"/>
          <w:i/>
          <w:iCs/>
          <w:sz w:val="24"/>
          <w:szCs w:val="24"/>
        </w:rPr>
        <w:t xml:space="preserve">CM (Zimbabwe) v. CIPO </w:t>
      </w:r>
      <w:r>
        <w:rPr>
          <w:rFonts w:ascii="Times New Roman" w:hAnsi="Times New Roman" w:cs="Times New Roman"/>
          <w:sz w:val="24"/>
          <w:szCs w:val="24"/>
        </w:rPr>
        <w:t xml:space="preserve">[2018] IEHC 410 to that </w:t>
      </w:r>
      <w:r w:rsidR="00EC41FF">
        <w:rPr>
          <w:rFonts w:ascii="Times New Roman" w:hAnsi="Times New Roman" w:cs="Times New Roman"/>
          <w:sz w:val="24"/>
          <w:szCs w:val="24"/>
        </w:rPr>
        <w:t>e</w:t>
      </w:r>
      <w:r>
        <w:rPr>
          <w:rFonts w:ascii="Times New Roman" w:hAnsi="Times New Roman" w:cs="Times New Roman"/>
          <w:sz w:val="24"/>
          <w:szCs w:val="24"/>
        </w:rPr>
        <w:t xml:space="preserve">ffect. </w:t>
      </w:r>
    </w:p>
    <w:p w14:paraId="49709FF2" w14:textId="71A09838" w:rsidR="009767B7" w:rsidRDefault="0095775D" w:rsidP="00C155E0">
      <w:pPr>
        <w:pStyle w:val="ListParagraph"/>
        <w:numPr>
          <w:ilvl w:val="0"/>
          <w:numId w:val="25"/>
        </w:numPr>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The </w:t>
      </w:r>
      <w:r w:rsidR="00337233">
        <w:rPr>
          <w:rFonts w:ascii="Times New Roman" w:hAnsi="Times New Roman" w:cs="Times New Roman"/>
          <w:sz w:val="24"/>
          <w:szCs w:val="24"/>
        </w:rPr>
        <w:t>A</w:t>
      </w:r>
      <w:r>
        <w:rPr>
          <w:rFonts w:ascii="Times New Roman" w:hAnsi="Times New Roman" w:cs="Times New Roman"/>
          <w:sz w:val="24"/>
          <w:szCs w:val="24"/>
        </w:rPr>
        <w:t>ddendum in this case drew the</w:t>
      </w:r>
      <w:r w:rsidR="00337233">
        <w:rPr>
          <w:rFonts w:ascii="Times New Roman" w:hAnsi="Times New Roman" w:cs="Times New Roman"/>
          <w:sz w:val="24"/>
          <w:szCs w:val="24"/>
        </w:rPr>
        <w:t xml:space="preserve"> Minister</w:t>
      </w:r>
      <w:r>
        <w:rPr>
          <w:rFonts w:ascii="Times New Roman" w:hAnsi="Times New Roman" w:cs="Times New Roman"/>
          <w:sz w:val="24"/>
          <w:szCs w:val="24"/>
        </w:rPr>
        <w:t xml:space="preserve">’s attention to five specific </w:t>
      </w:r>
      <w:r w:rsidR="00AF7E93">
        <w:rPr>
          <w:rFonts w:ascii="Times New Roman" w:hAnsi="Times New Roman" w:cs="Times New Roman"/>
          <w:sz w:val="24"/>
          <w:szCs w:val="24"/>
        </w:rPr>
        <w:t xml:space="preserve">and </w:t>
      </w:r>
      <w:r>
        <w:rPr>
          <w:rFonts w:ascii="Times New Roman" w:hAnsi="Times New Roman" w:cs="Times New Roman"/>
          <w:sz w:val="24"/>
          <w:szCs w:val="24"/>
        </w:rPr>
        <w:t>identified questions that the IPO considered “</w:t>
      </w:r>
      <w:r w:rsidRPr="003617F7">
        <w:rPr>
          <w:rFonts w:ascii="Times New Roman" w:hAnsi="Times New Roman" w:cs="Times New Roman"/>
          <w:i/>
          <w:iCs/>
          <w:sz w:val="24"/>
          <w:szCs w:val="24"/>
        </w:rPr>
        <w:t>relevant as to whether the applicant ought to be given a permission to remain under section 49 of the 2015 Act</w:t>
      </w:r>
      <w:r>
        <w:rPr>
          <w:rFonts w:ascii="Times New Roman" w:hAnsi="Times New Roman" w:cs="Times New Roman"/>
          <w:sz w:val="24"/>
          <w:szCs w:val="24"/>
        </w:rPr>
        <w:t>.”</w:t>
      </w:r>
      <w:r w:rsidR="009767B7">
        <w:rPr>
          <w:rFonts w:ascii="Times New Roman" w:hAnsi="Times New Roman" w:cs="Times New Roman"/>
          <w:sz w:val="24"/>
          <w:szCs w:val="24"/>
        </w:rPr>
        <w:t xml:space="preserve">  All of these questions and answers were known to the appellant.  He has not identified anything of substance in the course of these proceedings to demonstrate prejudice from his failure to have sight of the view of this particular IPO; he relie</w:t>
      </w:r>
      <w:r w:rsidR="00AF419E">
        <w:rPr>
          <w:rFonts w:ascii="Times New Roman" w:hAnsi="Times New Roman" w:cs="Times New Roman"/>
          <w:sz w:val="24"/>
          <w:szCs w:val="24"/>
        </w:rPr>
        <w:t>d</w:t>
      </w:r>
      <w:r w:rsidR="009767B7">
        <w:rPr>
          <w:rFonts w:ascii="Times New Roman" w:hAnsi="Times New Roman" w:cs="Times New Roman"/>
          <w:sz w:val="24"/>
          <w:szCs w:val="24"/>
        </w:rPr>
        <w:t xml:space="preserve"> upon the statutory importance of the need to have this recommendation contained within the </w:t>
      </w:r>
      <w:r w:rsidR="00DC78A9">
        <w:rPr>
          <w:rFonts w:ascii="Times New Roman" w:hAnsi="Times New Roman" w:cs="Times New Roman"/>
          <w:sz w:val="24"/>
          <w:szCs w:val="24"/>
        </w:rPr>
        <w:t>R</w:t>
      </w:r>
      <w:r w:rsidR="009767B7">
        <w:rPr>
          <w:rFonts w:ascii="Times New Roman" w:hAnsi="Times New Roman" w:cs="Times New Roman"/>
          <w:sz w:val="24"/>
          <w:szCs w:val="24"/>
        </w:rPr>
        <w:t xml:space="preserve">eport.  </w:t>
      </w:r>
    </w:p>
    <w:p w14:paraId="1115B1A6" w14:textId="6E7FB4C7" w:rsidR="001870EB" w:rsidRDefault="009767B7" w:rsidP="00C155E0">
      <w:pPr>
        <w:pStyle w:val="ListParagraph"/>
        <w:numPr>
          <w:ilvl w:val="0"/>
          <w:numId w:val="25"/>
        </w:numPr>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The essence of </w:t>
      </w:r>
      <w:proofErr w:type="spellStart"/>
      <w:r w:rsidRPr="009767B7">
        <w:rPr>
          <w:rFonts w:ascii="Times New Roman" w:hAnsi="Times New Roman" w:cs="Times New Roman"/>
          <w:i/>
          <w:sz w:val="24"/>
          <w:szCs w:val="24"/>
        </w:rPr>
        <w:t>audi</w:t>
      </w:r>
      <w:proofErr w:type="spellEnd"/>
      <w:r w:rsidRPr="009767B7">
        <w:rPr>
          <w:rFonts w:ascii="Times New Roman" w:hAnsi="Times New Roman" w:cs="Times New Roman"/>
          <w:i/>
          <w:sz w:val="24"/>
          <w:szCs w:val="24"/>
        </w:rPr>
        <w:t xml:space="preserve"> alteram partem</w:t>
      </w:r>
      <w:r>
        <w:rPr>
          <w:rFonts w:ascii="Times New Roman" w:hAnsi="Times New Roman" w:cs="Times New Roman"/>
          <w:sz w:val="24"/>
          <w:szCs w:val="24"/>
        </w:rPr>
        <w:t xml:space="preserve"> is that both sides have an opportunity to be heard in respect of their arguments before a decision</w:t>
      </w:r>
      <w:r w:rsidR="00FA52AC">
        <w:rPr>
          <w:rFonts w:ascii="Times New Roman" w:hAnsi="Times New Roman" w:cs="Times New Roman"/>
          <w:sz w:val="24"/>
          <w:szCs w:val="24"/>
        </w:rPr>
        <w:t>-</w:t>
      </w:r>
      <w:r>
        <w:rPr>
          <w:rFonts w:ascii="Times New Roman" w:hAnsi="Times New Roman" w:cs="Times New Roman"/>
          <w:sz w:val="24"/>
          <w:szCs w:val="24"/>
        </w:rPr>
        <w:t xml:space="preserve">maker.  It is well recognised as a fundamental requirement of fair procedures.  </w:t>
      </w:r>
      <w:r w:rsidR="001870EB">
        <w:rPr>
          <w:rFonts w:ascii="Times New Roman" w:hAnsi="Times New Roman" w:cs="Times New Roman"/>
          <w:sz w:val="24"/>
          <w:szCs w:val="24"/>
        </w:rPr>
        <w:t>This Addendum was simply the addition of a</w:t>
      </w:r>
      <w:r w:rsidR="00337233">
        <w:rPr>
          <w:rFonts w:ascii="Times New Roman" w:hAnsi="Times New Roman" w:cs="Times New Roman"/>
          <w:sz w:val="24"/>
          <w:szCs w:val="24"/>
        </w:rPr>
        <w:t>n</w:t>
      </w:r>
      <w:r w:rsidR="001870EB">
        <w:rPr>
          <w:rFonts w:ascii="Times New Roman" w:hAnsi="Times New Roman" w:cs="Times New Roman"/>
          <w:sz w:val="24"/>
          <w:szCs w:val="24"/>
        </w:rPr>
        <w:t xml:space="preserve"> IPO’s indication of what may be relevant to a consideration of the leave to remain issue.  If the statutory requirement had been met, it would have been material that was available in an original s.</w:t>
      </w:r>
      <w:r w:rsidR="005F6BBE">
        <w:rPr>
          <w:rFonts w:ascii="Times New Roman" w:hAnsi="Times New Roman" w:cs="Times New Roman"/>
          <w:sz w:val="24"/>
          <w:szCs w:val="24"/>
        </w:rPr>
        <w:t xml:space="preserve"> </w:t>
      </w:r>
      <w:r w:rsidR="001870EB">
        <w:rPr>
          <w:rFonts w:ascii="Times New Roman" w:hAnsi="Times New Roman" w:cs="Times New Roman"/>
          <w:sz w:val="24"/>
          <w:szCs w:val="24"/>
        </w:rPr>
        <w:t xml:space="preserve">35 </w:t>
      </w:r>
      <w:r w:rsidR="005F6BBE">
        <w:rPr>
          <w:rFonts w:ascii="Times New Roman" w:hAnsi="Times New Roman" w:cs="Times New Roman"/>
          <w:sz w:val="24"/>
          <w:szCs w:val="24"/>
        </w:rPr>
        <w:t xml:space="preserve">Report </w:t>
      </w:r>
      <w:r w:rsidR="001870EB">
        <w:rPr>
          <w:rFonts w:ascii="Times New Roman" w:hAnsi="Times New Roman" w:cs="Times New Roman"/>
          <w:sz w:val="24"/>
          <w:szCs w:val="24"/>
        </w:rPr>
        <w:t xml:space="preserve">that was available to the </w:t>
      </w:r>
      <w:r w:rsidR="00337233">
        <w:rPr>
          <w:rFonts w:ascii="Times New Roman" w:hAnsi="Times New Roman" w:cs="Times New Roman"/>
          <w:sz w:val="24"/>
          <w:szCs w:val="24"/>
        </w:rPr>
        <w:t>Minister</w:t>
      </w:r>
      <w:r w:rsidR="001870EB">
        <w:rPr>
          <w:rFonts w:ascii="Times New Roman" w:hAnsi="Times New Roman" w:cs="Times New Roman"/>
          <w:sz w:val="24"/>
          <w:szCs w:val="24"/>
        </w:rPr>
        <w:t xml:space="preserve"> when she made her initial decision as to leave to remain under s.</w:t>
      </w:r>
      <w:r w:rsidR="005F6BBE">
        <w:rPr>
          <w:rFonts w:ascii="Times New Roman" w:hAnsi="Times New Roman" w:cs="Times New Roman"/>
          <w:sz w:val="24"/>
          <w:szCs w:val="24"/>
        </w:rPr>
        <w:t xml:space="preserve"> </w:t>
      </w:r>
      <w:r w:rsidR="001870EB">
        <w:rPr>
          <w:rFonts w:ascii="Times New Roman" w:hAnsi="Times New Roman" w:cs="Times New Roman"/>
          <w:sz w:val="24"/>
          <w:szCs w:val="24"/>
        </w:rPr>
        <w:t>49(4) of the 2015 Act.</w:t>
      </w:r>
    </w:p>
    <w:p w14:paraId="6045C1DE" w14:textId="325C34FD" w:rsidR="00C441B6" w:rsidRDefault="001870EB" w:rsidP="00C155E0">
      <w:pPr>
        <w:pStyle w:val="ListParagraph"/>
        <w:numPr>
          <w:ilvl w:val="0"/>
          <w:numId w:val="25"/>
        </w:numPr>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If the appellant is correct in his argument that he was entitled to this </w:t>
      </w:r>
      <w:r w:rsidR="00337233">
        <w:rPr>
          <w:rFonts w:ascii="Times New Roman" w:hAnsi="Times New Roman" w:cs="Times New Roman"/>
          <w:sz w:val="24"/>
          <w:szCs w:val="24"/>
        </w:rPr>
        <w:t>A</w:t>
      </w:r>
      <w:r>
        <w:rPr>
          <w:rFonts w:ascii="Times New Roman" w:hAnsi="Times New Roman" w:cs="Times New Roman"/>
          <w:sz w:val="24"/>
          <w:szCs w:val="24"/>
        </w:rPr>
        <w:t xml:space="preserve">ddendum prior to the </w:t>
      </w:r>
      <w:r w:rsidR="00AF419E">
        <w:rPr>
          <w:rFonts w:ascii="Times New Roman" w:hAnsi="Times New Roman" w:cs="Times New Roman"/>
          <w:sz w:val="24"/>
          <w:szCs w:val="24"/>
        </w:rPr>
        <w:t>R</w:t>
      </w:r>
      <w:r>
        <w:rPr>
          <w:rFonts w:ascii="Times New Roman" w:hAnsi="Times New Roman" w:cs="Times New Roman"/>
          <w:sz w:val="24"/>
          <w:szCs w:val="24"/>
        </w:rPr>
        <w:t xml:space="preserve">eview, then it would also </w:t>
      </w:r>
      <w:r w:rsidR="00C441B6">
        <w:rPr>
          <w:rFonts w:ascii="Times New Roman" w:hAnsi="Times New Roman" w:cs="Times New Roman"/>
          <w:sz w:val="24"/>
          <w:szCs w:val="24"/>
        </w:rPr>
        <w:t>seem to follow that he would be entitled to have sight of the s.</w:t>
      </w:r>
      <w:r w:rsidR="005F6BBE">
        <w:rPr>
          <w:rFonts w:ascii="Times New Roman" w:hAnsi="Times New Roman" w:cs="Times New Roman"/>
          <w:sz w:val="24"/>
          <w:szCs w:val="24"/>
        </w:rPr>
        <w:t xml:space="preserve"> </w:t>
      </w:r>
      <w:r w:rsidR="00C441B6">
        <w:rPr>
          <w:rFonts w:ascii="Times New Roman" w:hAnsi="Times New Roman" w:cs="Times New Roman"/>
          <w:sz w:val="24"/>
          <w:szCs w:val="24"/>
        </w:rPr>
        <w:t xml:space="preserve">35 </w:t>
      </w:r>
      <w:r w:rsidR="005F6BBE">
        <w:rPr>
          <w:rFonts w:ascii="Times New Roman" w:hAnsi="Times New Roman" w:cs="Times New Roman"/>
          <w:sz w:val="24"/>
          <w:szCs w:val="24"/>
        </w:rPr>
        <w:t xml:space="preserve">Report </w:t>
      </w:r>
      <w:r w:rsidR="00C441B6">
        <w:rPr>
          <w:rFonts w:ascii="Times New Roman" w:hAnsi="Times New Roman" w:cs="Times New Roman"/>
          <w:sz w:val="24"/>
          <w:szCs w:val="24"/>
        </w:rPr>
        <w:t xml:space="preserve">prior to any decision being made by the </w:t>
      </w:r>
      <w:r w:rsidR="00337233">
        <w:rPr>
          <w:rFonts w:ascii="Times New Roman" w:hAnsi="Times New Roman" w:cs="Times New Roman"/>
          <w:sz w:val="24"/>
          <w:szCs w:val="24"/>
        </w:rPr>
        <w:t>M</w:t>
      </w:r>
      <w:r w:rsidR="00C441B6">
        <w:rPr>
          <w:rFonts w:ascii="Times New Roman" w:hAnsi="Times New Roman" w:cs="Times New Roman"/>
          <w:sz w:val="24"/>
          <w:szCs w:val="24"/>
        </w:rPr>
        <w:t>inister on the s.</w:t>
      </w:r>
      <w:r w:rsidR="005F6BBE">
        <w:rPr>
          <w:rFonts w:ascii="Times New Roman" w:hAnsi="Times New Roman" w:cs="Times New Roman"/>
          <w:sz w:val="24"/>
          <w:szCs w:val="24"/>
        </w:rPr>
        <w:t xml:space="preserve"> </w:t>
      </w:r>
      <w:r w:rsidR="00C441B6">
        <w:rPr>
          <w:rFonts w:ascii="Times New Roman" w:hAnsi="Times New Roman" w:cs="Times New Roman"/>
          <w:sz w:val="24"/>
          <w:szCs w:val="24"/>
        </w:rPr>
        <w:t xml:space="preserve">49(4) initial </w:t>
      </w:r>
      <w:r w:rsidR="00213552">
        <w:rPr>
          <w:rFonts w:ascii="Times New Roman" w:hAnsi="Times New Roman" w:cs="Times New Roman"/>
          <w:sz w:val="24"/>
          <w:szCs w:val="24"/>
        </w:rPr>
        <w:t xml:space="preserve">PTR </w:t>
      </w:r>
      <w:r w:rsidR="00C441B6">
        <w:rPr>
          <w:rFonts w:ascii="Times New Roman" w:hAnsi="Times New Roman" w:cs="Times New Roman"/>
          <w:sz w:val="24"/>
          <w:szCs w:val="24"/>
        </w:rPr>
        <w:t xml:space="preserve">decision.  This Court was informed that this was not the </w:t>
      </w:r>
      <w:r w:rsidR="00337233">
        <w:rPr>
          <w:rFonts w:ascii="Times New Roman" w:hAnsi="Times New Roman" w:cs="Times New Roman"/>
          <w:sz w:val="24"/>
          <w:szCs w:val="24"/>
        </w:rPr>
        <w:t xml:space="preserve">current </w:t>
      </w:r>
      <w:r w:rsidR="00C441B6">
        <w:rPr>
          <w:rFonts w:ascii="Times New Roman" w:hAnsi="Times New Roman" w:cs="Times New Roman"/>
          <w:sz w:val="24"/>
          <w:szCs w:val="24"/>
        </w:rPr>
        <w:t xml:space="preserve">practice.  If </w:t>
      </w:r>
      <w:r w:rsidR="00337233">
        <w:rPr>
          <w:rFonts w:ascii="Times New Roman" w:hAnsi="Times New Roman" w:cs="Times New Roman"/>
          <w:sz w:val="24"/>
          <w:szCs w:val="24"/>
        </w:rPr>
        <w:t>such a practice existed,</w:t>
      </w:r>
      <w:r w:rsidR="00C441B6">
        <w:rPr>
          <w:rFonts w:ascii="Times New Roman" w:hAnsi="Times New Roman" w:cs="Times New Roman"/>
          <w:sz w:val="24"/>
          <w:szCs w:val="24"/>
        </w:rPr>
        <w:t xml:space="preserve"> it would certainly considerably </w:t>
      </w:r>
      <w:r w:rsidR="00AE0115">
        <w:rPr>
          <w:rFonts w:ascii="Times New Roman" w:hAnsi="Times New Roman" w:cs="Times New Roman"/>
          <w:sz w:val="24"/>
          <w:szCs w:val="24"/>
        </w:rPr>
        <w:t xml:space="preserve">delay </w:t>
      </w:r>
      <w:r w:rsidR="00C441B6">
        <w:rPr>
          <w:rFonts w:ascii="Times New Roman" w:hAnsi="Times New Roman" w:cs="Times New Roman"/>
          <w:sz w:val="24"/>
          <w:szCs w:val="24"/>
        </w:rPr>
        <w:t>the decision-making process as no doubt it would open up the possibility of further submissions on the opinion of the IPO</w:t>
      </w:r>
      <w:r w:rsidR="002D6541">
        <w:rPr>
          <w:rFonts w:ascii="Times New Roman" w:hAnsi="Times New Roman" w:cs="Times New Roman"/>
          <w:sz w:val="24"/>
          <w:szCs w:val="24"/>
        </w:rPr>
        <w:t>,</w:t>
      </w:r>
      <w:r w:rsidR="00C441B6">
        <w:rPr>
          <w:rFonts w:ascii="Times New Roman" w:hAnsi="Times New Roman" w:cs="Times New Roman"/>
          <w:sz w:val="24"/>
          <w:szCs w:val="24"/>
        </w:rPr>
        <w:t xml:space="preserve"> as well as the possibility of judicial review.  That is not the reason</w:t>
      </w:r>
      <w:r w:rsidR="00AE0115">
        <w:rPr>
          <w:rFonts w:ascii="Times New Roman" w:hAnsi="Times New Roman" w:cs="Times New Roman"/>
          <w:sz w:val="24"/>
          <w:szCs w:val="24"/>
        </w:rPr>
        <w:t>,</w:t>
      </w:r>
      <w:r w:rsidR="00C441B6">
        <w:rPr>
          <w:rFonts w:ascii="Times New Roman" w:hAnsi="Times New Roman" w:cs="Times New Roman"/>
          <w:sz w:val="24"/>
          <w:szCs w:val="24"/>
        </w:rPr>
        <w:t xml:space="preserve"> </w:t>
      </w:r>
      <w:r w:rsidR="00AE0115">
        <w:rPr>
          <w:rFonts w:ascii="Times New Roman" w:hAnsi="Times New Roman" w:cs="Times New Roman"/>
          <w:sz w:val="24"/>
          <w:szCs w:val="24"/>
        </w:rPr>
        <w:t xml:space="preserve">however, </w:t>
      </w:r>
      <w:r w:rsidR="00C441B6">
        <w:rPr>
          <w:rFonts w:ascii="Times New Roman" w:hAnsi="Times New Roman" w:cs="Times New Roman"/>
          <w:sz w:val="24"/>
          <w:szCs w:val="24"/>
        </w:rPr>
        <w:t xml:space="preserve">I do not consider it a requirement that the </w:t>
      </w:r>
      <w:r w:rsidR="002D6541">
        <w:rPr>
          <w:rFonts w:ascii="Times New Roman" w:hAnsi="Times New Roman" w:cs="Times New Roman"/>
          <w:sz w:val="24"/>
          <w:szCs w:val="24"/>
        </w:rPr>
        <w:t>R</w:t>
      </w:r>
      <w:r w:rsidR="00C441B6">
        <w:rPr>
          <w:rFonts w:ascii="Times New Roman" w:hAnsi="Times New Roman" w:cs="Times New Roman"/>
          <w:sz w:val="24"/>
          <w:szCs w:val="24"/>
        </w:rPr>
        <w:t xml:space="preserve">eport be made available.  Instead, it is obvious that the opinion of the IPO is merely drawing attention to what is </w:t>
      </w:r>
      <w:r w:rsidR="00AE0115">
        <w:rPr>
          <w:rFonts w:ascii="Times New Roman" w:hAnsi="Times New Roman" w:cs="Times New Roman"/>
          <w:sz w:val="24"/>
          <w:szCs w:val="24"/>
        </w:rPr>
        <w:t xml:space="preserve">already </w:t>
      </w:r>
      <w:r w:rsidR="00C441B6">
        <w:rPr>
          <w:rFonts w:ascii="Times New Roman" w:hAnsi="Times New Roman" w:cs="Times New Roman"/>
          <w:sz w:val="24"/>
          <w:szCs w:val="24"/>
        </w:rPr>
        <w:t xml:space="preserve">in the </w:t>
      </w:r>
      <w:r w:rsidR="002D6541">
        <w:rPr>
          <w:rFonts w:ascii="Times New Roman" w:hAnsi="Times New Roman" w:cs="Times New Roman"/>
          <w:sz w:val="24"/>
          <w:szCs w:val="24"/>
        </w:rPr>
        <w:t>R</w:t>
      </w:r>
      <w:r w:rsidR="00C441B6">
        <w:rPr>
          <w:rFonts w:ascii="Times New Roman" w:hAnsi="Times New Roman" w:cs="Times New Roman"/>
          <w:sz w:val="24"/>
          <w:szCs w:val="24"/>
        </w:rPr>
        <w:t xml:space="preserve">eport and </w:t>
      </w:r>
      <w:r w:rsidR="00AE0115">
        <w:rPr>
          <w:rFonts w:ascii="Times New Roman" w:hAnsi="Times New Roman" w:cs="Times New Roman"/>
          <w:sz w:val="24"/>
          <w:szCs w:val="24"/>
        </w:rPr>
        <w:t xml:space="preserve">identifying </w:t>
      </w:r>
      <w:r w:rsidR="00C441B6">
        <w:rPr>
          <w:rFonts w:ascii="Times New Roman" w:hAnsi="Times New Roman" w:cs="Times New Roman"/>
          <w:sz w:val="24"/>
          <w:szCs w:val="24"/>
        </w:rPr>
        <w:t xml:space="preserve">what is relevant.  It is the </w:t>
      </w:r>
      <w:r w:rsidR="00C441B6">
        <w:rPr>
          <w:rFonts w:ascii="Times New Roman" w:hAnsi="Times New Roman" w:cs="Times New Roman"/>
          <w:sz w:val="24"/>
          <w:szCs w:val="24"/>
        </w:rPr>
        <w:lastRenderedPageBreak/>
        <w:t>decision</w:t>
      </w:r>
      <w:r w:rsidR="00FA52AC">
        <w:rPr>
          <w:rFonts w:ascii="Times New Roman" w:hAnsi="Times New Roman" w:cs="Times New Roman"/>
          <w:sz w:val="24"/>
          <w:szCs w:val="24"/>
        </w:rPr>
        <w:t>-</w:t>
      </w:r>
      <w:r w:rsidR="00C441B6">
        <w:rPr>
          <w:rFonts w:ascii="Times New Roman" w:hAnsi="Times New Roman" w:cs="Times New Roman"/>
          <w:sz w:val="24"/>
          <w:szCs w:val="24"/>
        </w:rPr>
        <w:t xml:space="preserve">maker’s responsibility ultimately to decide on what is relevant.  That is the important matter.  </w:t>
      </w:r>
      <w:r w:rsidR="00337233">
        <w:rPr>
          <w:rFonts w:ascii="Times New Roman" w:hAnsi="Times New Roman" w:cs="Times New Roman"/>
          <w:sz w:val="24"/>
          <w:szCs w:val="24"/>
        </w:rPr>
        <w:t>An</w:t>
      </w:r>
      <w:r w:rsidR="00C441B6">
        <w:rPr>
          <w:rFonts w:ascii="Times New Roman" w:hAnsi="Times New Roman" w:cs="Times New Roman"/>
          <w:sz w:val="24"/>
          <w:szCs w:val="24"/>
        </w:rPr>
        <w:t xml:space="preserve"> applicant for international protection has already been given the opportunity to highlight matters of relevance and to engage in the process.  The statutory provision regarding the inclusion of these matters, does not take away from the responsibilities of the decision</w:t>
      </w:r>
      <w:r w:rsidR="00FA52AC">
        <w:rPr>
          <w:rFonts w:ascii="Times New Roman" w:hAnsi="Times New Roman" w:cs="Times New Roman"/>
          <w:sz w:val="24"/>
          <w:szCs w:val="24"/>
        </w:rPr>
        <w:t>-</w:t>
      </w:r>
      <w:r w:rsidR="00C441B6">
        <w:rPr>
          <w:rFonts w:ascii="Times New Roman" w:hAnsi="Times New Roman" w:cs="Times New Roman"/>
          <w:sz w:val="24"/>
          <w:szCs w:val="24"/>
        </w:rPr>
        <w:t xml:space="preserve">maker.  The </w:t>
      </w:r>
      <w:r w:rsidR="00337233">
        <w:rPr>
          <w:rFonts w:ascii="Times New Roman" w:hAnsi="Times New Roman" w:cs="Times New Roman"/>
          <w:sz w:val="24"/>
          <w:szCs w:val="24"/>
        </w:rPr>
        <w:t>A</w:t>
      </w:r>
      <w:r w:rsidR="00C441B6">
        <w:rPr>
          <w:rFonts w:ascii="Times New Roman" w:hAnsi="Times New Roman" w:cs="Times New Roman"/>
          <w:sz w:val="24"/>
          <w:szCs w:val="24"/>
        </w:rPr>
        <w:t>ddendum itself is not of sufficient substance to be relevant to the decision</w:t>
      </w:r>
      <w:r w:rsidR="00EE1DDE">
        <w:rPr>
          <w:rFonts w:ascii="Times New Roman" w:hAnsi="Times New Roman" w:cs="Times New Roman"/>
          <w:sz w:val="24"/>
          <w:szCs w:val="24"/>
        </w:rPr>
        <w:t>-</w:t>
      </w:r>
      <w:r w:rsidR="00C441B6">
        <w:rPr>
          <w:rFonts w:ascii="Times New Roman" w:hAnsi="Times New Roman" w:cs="Times New Roman"/>
          <w:sz w:val="24"/>
          <w:szCs w:val="24"/>
        </w:rPr>
        <w:t>making process which an applicant participates in and is entitled to challenge.  In the first place</w:t>
      </w:r>
      <w:r w:rsidR="0089617E">
        <w:rPr>
          <w:rFonts w:ascii="Times New Roman" w:hAnsi="Times New Roman" w:cs="Times New Roman"/>
          <w:sz w:val="24"/>
          <w:szCs w:val="24"/>
        </w:rPr>
        <w:t>,</w:t>
      </w:r>
      <w:r w:rsidR="00C441B6">
        <w:rPr>
          <w:rFonts w:ascii="Times New Roman" w:hAnsi="Times New Roman" w:cs="Times New Roman"/>
          <w:sz w:val="24"/>
          <w:szCs w:val="24"/>
        </w:rPr>
        <w:t xml:space="preserve"> an applicant may challenge by way of </w:t>
      </w:r>
      <w:r w:rsidR="00EE1DDE">
        <w:rPr>
          <w:rFonts w:ascii="Times New Roman" w:hAnsi="Times New Roman" w:cs="Times New Roman"/>
          <w:sz w:val="24"/>
          <w:szCs w:val="24"/>
        </w:rPr>
        <w:t>s.</w:t>
      </w:r>
      <w:r w:rsidR="005F6BBE">
        <w:rPr>
          <w:rFonts w:ascii="Times New Roman" w:hAnsi="Times New Roman" w:cs="Times New Roman"/>
          <w:sz w:val="24"/>
          <w:szCs w:val="24"/>
        </w:rPr>
        <w:t xml:space="preserve"> </w:t>
      </w:r>
      <w:r w:rsidR="00EE1DDE">
        <w:rPr>
          <w:rFonts w:ascii="Times New Roman" w:hAnsi="Times New Roman" w:cs="Times New Roman"/>
          <w:sz w:val="24"/>
          <w:szCs w:val="24"/>
        </w:rPr>
        <w:t xml:space="preserve">49(7) </w:t>
      </w:r>
      <w:r w:rsidR="008F6538">
        <w:rPr>
          <w:rFonts w:ascii="Times New Roman" w:hAnsi="Times New Roman" w:cs="Times New Roman"/>
          <w:sz w:val="24"/>
          <w:szCs w:val="24"/>
        </w:rPr>
        <w:t>R</w:t>
      </w:r>
      <w:r w:rsidR="00C441B6">
        <w:rPr>
          <w:rFonts w:ascii="Times New Roman" w:hAnsi="Times New Roman" w:cs="Times New Roman"/>
          <w:sz w:val="24"/>
          <w:szCs w:val="24"/>
        </w:rPr>
        <w:t xml:space="preserve">eview anything untoward in the IPO’s recommendation.  </w:t>
      </w:r>
      <w:r w:rsidR="00337233">
        <w:rPr>
          <w:rFonts w:ascii="Times New Roman" w:hAnsi="Times New Roman" w:cs="Times New Roman"/>
          <w:sz w:val="24"/>
          <w:szCs w:val="24"/>
        </w:rPr>
        <w:t>Moreover,</w:t>
      </w:r>
      <w:r w:rsidR="00EE1DDE">
        <w:rPr>
          <w:rFonts w:ascii="Times New Roman" w:hAnsi="Times New Roman" w:cs="Times New Roman"/>
          <w:sz w:val="24"/>
          <w:szCs w:val="24"/>
        </w:rPr>
        <w:t xml:space="preserve"> </w:t>
      </w:r>
      <w:r w:rsidR="00C441B6">
        <w:rPr>
          <w:rFonts w:ascii="Times New Roman" w:hAnsi="Times New Roman" w:cs="Times New Roman"/>
          <w:sz w:val="24"/>
          <w:szCs w:val="24"/>
        </w:rPr>
        <w:t xml:space="preserve">the opportunity </w:t>
      </w:r>
      <w:r w:rsidR="00337233">
        <w:rPr>
          <w:rFonts w:ascii="Times New Roman" w:hAnsi="Times New Roman" w:cs="Times New Roman"/>
          <w:sz w:val="24"/>
          <w:szCs w:val="24"/>
        </w:rPr>
        <w:t>exists in the present case</w:t>
      </w:r>
      <w:r w:rsidR="00C441B6">
        <w:rPr>
          <w:rFonts w:ascii="Times New Roman" w:hAnsi="Times New Roman" w:cs="Times New Roman"/>
          <w:sz w:val="24"/>
          <w:szCs w:val="24"/>
        </w:rPr>
        <w:t xml:space="preserve"> for a review if there </w:t>
      </w:r>
      <w:r w:rsidR="00337233">
        <w:rPr>
          <w:rFonts w:ascii="Times New Roman" w:hAnsi="Times New Roman" w:cs="Times New Roman"/>
          <w:sz w:val="24"/>
          <w:szCs w:val="24"/>
        </w:rPr>
        <w:t>had been</w:t>
      </w:r>
      <w:r w:rsidR="00C441B6">
        <w:rPr>
          <w:rFonts w:ascii="Times New Roman" w:hAnsi="Times New Roman" w:cs="Times New Roman"/>
          <w:sz w:val="24"/>
          <w:szCs w:val="24"/>
        </w:rPr>
        <w:t xml:space="preserve"> anything untoward in the IPO’s recommendation</w:t>
      </w:r>
      <w:r w:rsidR="00337233">
        <w:rPr>
          <w:rFonts w:ascii="Times New Roman" w:hAnsi="Times New Roman" w:cs="Times New Roman"/>
          <w:sz w:val="24"/>
          <w:szCs w:val="24"/>
        </w:rPr>
        <w:t>,</w:t>
      </w:r>
      <w:r w:rsidR="00C441B6">
        <w:rPr>
          <w:rFonts w:ascii="Times New Roman" w:hAnsi="Times New Roman" w:cs="Times New Roman"/>
          <w:sz w:val="24"/>
          <w:szCs w:val="24"/>
        </w:rPr>
        <w:t xml:space="preserve"> but </w:t>
      </w:r>
      <w:r w:rsidR="00EE1DDE">
        <w:rPr>
          <w:rFonts w:ascii="Times New Roman" w:hAnsi="Times New Roman" w:cs="Times New Roman"/>
          <w:sz w:val="24"/>
          <w:szCs w:val="24"/>
        </w:rPr>
        <w:t>that review would be by way of</w:t>
      </w:r>
      <w:r w:rsidR="00C441B6">
        <w:rPr>
          <w:rFonts w:ascii="Times New Roman" w:hAnsi="Times New Roman" w:cs="Times New Roman"/>
          <w:sz w:val="24"/>
          <w:szCs w:val="24"/>
        </w:rPr>
        <w:t xml:space="preserve"> judicial review</w:t>
      </w:r>
      <w:r w:rsidR="00EE1DDE">
        <w:rPr>
          <w:rFonts w:ascii="Times New Roman" w:hAnsi="Times New Roman" w:cs="Times New Roman"/>
          <w:sz w:val="24"/>
          <w:szCs w:val="24"/>
        </w:rPr>
        <w:t xml:space="preserve"> instead of an application to the Minister</w:t>
      </w:r>
      <w:r w:rsidR="00C441B6">
        <w:rPr>
          <w:rFonts w:ascii="Times New Roman" w:hAnsi="Times New Roman" w:cs="Times New Roman"/>
          <w:sz w:val="24"/>
          <w:szCs w:val="24"/>
        </w:rPr>
        <w:t>.  It is striking that nothing of substance or even of relevance to the decision of the Minister on review has been relied upon by the appellant in his challenge to the Addendum.</w:t>
      </w:r>
      <w:r w:rsidR="00337233">
        <w:rPr>
          <w:rFonts w:ascii="Times New Roman" w:hAnsi="Times New Roman" w:cs="Times New Roman"/>
          <w:sz w:val="24"/>
          <w:szCs w:val="24"/>
        </w:rPr>
        <w:t xml:space="preserve">  In other words</w:t>
      </w:r>
      <w:r w:rsidR="00D1707E">
        <w:rPr>
          <w:rFonts w:ascii="Times New Roman" w:hAnsi="Times New Roman" w:cs="Times New Roman"/>
          <w:sz w:val="24"/>
          <w:szCs w:val="24"/>
        </w:rPr>
        <w:t>,</w:t>
      </w:r>
      <w:r w:rsidR="00337233">
        <w:rPr>
          <w:rFonts w:ascii="Times New Roman" w:hAnsi="Times New Roman" w:cs="Times New Roman"/>
          <w:sz w:val="24"/>
          <w:szCs w:val="24"/>
        </w:rPr>
        <w:t xml:space="preserve"> this particular appellant has suffered no prejudice and would have had an opportunity for judicial review if anything untoward had occurred as a result of the contents of the Addendum.</w:t>
      </w:r>
    </w:p>
    <w:p w14:paraId="7D0A94E8" w14:textId="6E0B849A" w:rsidR="00D1707E" w:rsidRDefault="00D1707E" w:rsidP="00C155E0">
      <w:pPr>
        <w:pStyle w:val="ListParagraph"/>
        <w:numPr>
          <w:ilvl w:val="0"/>
          <w:numId w:val="25"/>
        </w:numPr>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The appellant also made the argument that the decision of the Supreme Court in </w:t>
      </w:r>
      <w:r w:rsidRPr="00D75111">
        <w:rPr>
          <w:rFonts w:ascii="Times New Roman" w:hAnsi="Times New Roman" w:cs="Times New Roman"/>
          <w:i/>
          <w:sz w:val="24"/>
          <w:szCs w:val="24"/>
        </w:rPr>
        <w:t xml:space="preserve">AWK </w:t>
      </w:r>
      <w:r w:rsidR="005F6BBE">
        <w:rPr>
          <w:rFonts w:ascii="Times New Roman" w:hAnsi="Times New Roman" w:cs="Times New Roman"/>
          <w:i/>
          <w:sz w:val="24"/>
          <w:szCs w:val="24"/>
        </w:rPr>
        <w:t xml:space="preserve">(Pakistan) </w:t>
      </w:r>
      <w:r w:rsidRPr="00D75111">
        <w:rPr>
          <w:rFonts w:ascii="Times New Roman" w:hAnsi="Times New Roman" w:cs="Times New Roman"/>
          <w:i/>
          <w:sz w:val="24"/>
          <w:szCs w:val="24"/>
        </w:rPr>
        <w:t>v</w:t>
      </w:r>
      <w:r w:rsidR="005F6BBE">
        <w:rPr>
          <w:rFonts w:ascii="Times New Roman" w:hAnsi="Times New Roman" w:cs="Times New Roman"/>
          <w:i/>
          <w:sz w:val="24"/>
          <w:szCs w:val="24"/>
        </w:rPr>
        <w:t>.</w:t>
      </w:r>
      <w:r w:rsidRPr="00D75111">
        <w:rPr>
          <w:rFonts w:ascii="Times New Roman" w:hAnsi="Times New Roman" w:cs="Times New Roman"/>
          <w:i/>
          <w:sz w:val="24"/>
          <w:szCs w:val="24"/>
        </w:rPr>
        <w:t xml:space="preserve"> Minister for Justice and Equality</w:t>
      </w:r>
      <w:r>
        <w:rPr>
          <w:rFonts w:ascii="Times New Roman" w:hAnsi="Times New Roman" w:cs="Times New Roman"/>
          <w:sz w:val="24"/>
          <w:szCs w:val="24"/>
        </w:rPr>
        <w:t xml:space="preserve">, which is discussed in more detail below, supported his contention that </w:t>
      </w:r>
      <w:r w:rsidR="00D75111">
        <w:rPr>
          <w:rFonts w:ascii="Times New Roman" w:hAnsi="Times New Roman" w:cs="Times New Roman"/>
          <w:sz w:val="24"/>
          <w:szCs w:val="24"/>
        </w:rPr>
        <w:t>the entire process must be fair and that he ought to have been entitled to the Addendum prior to the Review; he would have had that information it if it had been contained in the s.</w:t>
      </w:r>
      <w:r w:rsidR="005F6BBE">
        <w:rPr>
          <w:rFonts w:ascii="Times New Roman" w:hAnsi="Times New Roman" w:cs="Times New Roman"/>
          <w:sz w:val="24"/>
          <w:szCs w:val="24"/>
        </w:rPr>
        <w:t xml:space="preserve"> </w:t>
      </w:r>
      <w:r w:rsidR="00D75111">
        <w:rPr>
          <w:rFonts w:ascii="Times New Roman" w:hAnsi="Times New Roman" w:cs="Times New Roman"/>
          <w:sz w:val="24"/>
          <w:szCs w:val="24"/>
        </w:rPr>
        <w:t>35 Report initially.  That submission does not take into account that for the reasons set out above the s.</w:t>
      </w:r>
      <w:r w:rsidR="005F6BBE">
        <w:rPr>
          <w:rFonts w:ascii="Times New Roman" w:hAnsi="Times New Roman" w:cs="Times New Roman"/>
          <w:sz w:val="24"/>
          <w:szCs w:val="24"/>
        </w:rPr>
        <w:t xml:space="preserve"> </w:t>
      </w:r>
      <w:r w:rsidR="00D75111">
        <w:rPr>
          <w:rFonts w:ascii="Times New Roman" w:hAnsi="Times New Roman" w:cs="Times New Roman"/>
          <w:sz w:val="24"/>
          <w:szCs w:val="24"/>
        </w:rPr>
        <w:t>49(4) procedure is fair in circumstances where an application does not have sight of the s.</w:t>
      </w:r>
      <w:r w:rsidR="005F6BBE">
        <w:rPr>
          <w:rFonts w:ascii="Times New Roman" w:hAnsi="Times New Roman" w:cs="Times New Roman"/>
          <w:sz w:val="24"/>
          <w:szCs w:val="24"/>
        </w:rPr>
        <w:t xml:space="preserve"> </w:t>
      </w:r>
      <w:r w:rsidR="00D75111">
        <w:rPr>
          <w:rFonts w:ascii="Times New Roman" w:hAnsi="Times New Roman" w:cs="Times New Roman"/>
          <w:sz w:val="24"/>
          <w:szCs w:val="24"/>
        </w:rPr>
        <w:t xml:space="preserve">35 Report.  In so far as it is a plea that this procedure is unfair because the appellant did not receive </w:t>
      </w:r>
      <w:r w:rsidR="007C50A7">
        <w:rPr>
          <w:rFonts w:ascii="Times New Roman" w:hAnsi="Times New Roman" w:cs="Times New Roman"/>
          <w:sz w:val="24"/>
          <w:szCs w:val="24"/>
        </w:rPr>
        <w:t>something to which</w:t>
      </w:r>
      <w:r w:rsidR="00D75111">
        <w:rPr>
          <w:rFonts w:ascii="Times New Roman" w:hAnsi="Times New Roman" w:cs="Times New Roman"/>
          <w:sz w:val="24"/>
          <w:szCs w:val="24"/>
        </w:rPr>
        <w:t xml:space="preserve"> other applicants are entitled (a complete s.</w:t>
      </w:r>
      <w:r w:rsidR="00F00028">
        <w:rPr>
          <w:rFonts w:ascii="Times New Roman" w:hAnsi="Times New Roman" w:cs="Times New Roman"/>
          <w:sz w:val="24"/>
          <w:szCs w:val="24"/>
        </w:rPr>
        <w:t xml:space="preserve"> </w:t>
      </w:r>
      <w:r w:rsidR="00D75111">
        <w:rPr>
          <w:rFonts w:ascii="Times New Roman" w:hAnsi="Times New Roman" w:cs="Times New Roman"/>
          <w:sz w:val="24"/>
          <w:szCs w:val="24"/>
        </w:rPr>
        <w:t>35 Report prior to the Review), there is a failure to engage in the substance of that argument.  The appellant never really identifies precisely why it is unfair.  Indeed, his failure to challenge the s.</w:t>
      </w:r>
      <w:r w:rsidR="006A5D8F">
        <w:rPr>
          <w:rFonts w:ascii="Times New Roman" w:hAnsi="Times New Roman" w:cs="Times New Roman"/>
          <w:sz w:val="24"/>
          <w:szCs w:val="24"/>
        </w:rPr>
        <w:t xml:space="preserve"> </w:t>
      </w:r>
      <w:r w:rsidR="00D75111">
        <w:rPr>
          <w:rFonts w:ascii="Times New Roman" w:hAnsi="Times New Roman" w:cs="Times New Roman"/>
          <w:sz w:val="24"/>
          <w:szCs w:val="24"/>
        </w:rPr>
        <w:t xml:space="preserve">35 Report immediately on receipt of it (and with knowledge of the decision </w:t>
      </w:r>
      <w:r w:rsidR="00D75111">
        <w:rPr>
          <w:rFonts w:ascii="Times New Roman" w:hAnsi="Times New Roman" w:cs="Times New Roman"/>
          <w:sz w:val="24"/>
          <w:szCs w:val="24"/>
        </w:rPr>
        <w:lastRenderedPageBreak/>
        <w:t xml:space="preserve">in </w:t>
      </w:r>
      <w:r w:rsidR="00D75111" w:rsidRPr="00D75111">
        <w:rPr>
          <w:rFonts w:ascii="Times New Roman" w:hAnsi="Times New Roman" w:cs="Times New Roman"/>
          <w:i/>
          <w:sz w:val="24"/>
          <w:szCs w:val="24"/>
        </w:rPr>
        <w:t>IX</w:t>
      </w:r>
      <w:r w:rsidR="00743510">
        <w:rPr>
          <w:rFonts w:ascii="Times New Roman" w:hAnsi="Times New Roman" w:cs="Times New Roman"/>
          <w:i/>
          <w:sz w:val="24"/>
          <w:szCs w:val="24"/>
        </w:rPr>
        <w:t xml:space="preserve"> </w:t>
      </w:r>
      <w:r w:rsidR="00D75111" w:rsidRPr="00D75111">
        <w:rPr>
          <w:rFonts w:ascii="Times New Roman" w:hAnsi="Times New Roman" w:cs="Times New Roman"/>
          <w:i/>
          <w:sz w:val="24"/>
          <w:szCs w:val="24"/>
        </w:rPr>
        <w:t>(NY) v</w:t>
      </w:r>
      <w:r w:rsidR="006A5D8F">
        <w:rPr>
          <w:rFonts w:ascii="Times New Roman" w:hAnsi="Times New Roman" w:cs="Times New Roman"/>
          <w:i/>
          <w:sz w:val="24"/>
          <w:szCs w:val="24"/>
        </w:rPr>
        <w:t>.</w:t>
      </w:r>
      <w:r w:rsidR="00D75111" w:rsidRPr="00D75111">
        <w:rPr>
          <w:rFonts w:ascii="Times New Roman" w:hAnsi="Times New Roman" w:cs="Times New Roman"/>
          <w:i/>
          <w:sz w:val="24"/>
          <w:szCs w:val="24"/>
        </w:rPr>
        <w:t xml:space="preserve"> CIPO</w:t>
      </w:r>
      <w:r w:rsidR="00D75111">
        <w:rPr>
          <w:rFonts w:ascii="Times New Roman" w:hAnsi="Times New Roman" w:cs="Times New Roman"/>
          <w:sz w:val="24"/>
          <w:szCs w:val="24"/>
        </w:rPr>
        <w:t xml:space="preserve">) leads me to draw the inference that the absence of the </w:t>
      </w:r>
      <w:r w:rsidR="00B01260">
        <w:rPr>
          <w:rFonts w:ascii="Times New Roman" w:hAnsi="Times New Roman" w:cs="Times New Roman"/>
          <w:sz w:val="24"/>
          <w:szCs w:val="24"/>
        </w:rPr>
        <w:t>matters set out in s.</w:t>
      </w:r>
      <w:r w:rsidR="006A5D8F">
        <w:rPr>
          <w:rFonts w:ascii="Times New Roman" w:hAnsi="Times New Roman" w:cs="Times New Roman"/>
          <w:sz w:val="24"/>
          <w:szCs w:val="24"/>
        </w:rPr>
        <w:t xml:space="preserve"> </w:t>
      </w:r>
      <w:r w:rsidR="00B01260">
        <w:rPr>
          <w:rFonts w:ascii="Times New Roman" w:hAnsi="Times New Roman" w:cs="Times New Roman"/>
          <w:sz w:val="24"/>
          <w:szCs w:val="24"/>
        </w:rPr>
        <w:t>35(13)(b) did not raise any real issues of concern about the absence of fair procedures.  I therefore reject that submission.</w:t>
      </w:r>
    </w:p>
    <w:p w14:paraId="1C11737A" w14:textId="57FAED6A" w:rsidR="00CE5889" w:rsidRDefault="00C441B6" w:rsidP="00C155E0">
      <w:pPr>
        <w:pStyle w:val="ListParagraph"/>
        <w:numPr>
          <w:ilvl w:val="0"/>
          <w:numId w:val="25"/>
        </w:numPr>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I </w:t>
      </w:r>
      <w:r w:rsidR="00E27DCE">
        <w:rPr>
          <w:rFonts w:ascii="Times New Roman" w:hAnsi="Times New Roman" w:cs="Times New Roman"/>
          <w:sz w:val="24"/>
          <w:szCs w:val="24"/>
        </w:rPr>
        <w:t>reject the challenge based upon the late addition of the Addendum to the s.</w:t>
      </w:r>
      <w:r w:rsidR="006A5D8F">
        <w:rPr>
          <w:rFonts w:ascii="Times New Roman" w:hAnsi="Times New Roman" w:cs="Times New Roman"/>
          <w:sz w:val="24"/>
          <w:szCs w:val="24"/>
        </w:rPr>
        <w:t xml:space="preserve"> </w:t>
      </w:r>
      <w:r w:rsidR="00E27DCE">
        <w:rPr>
          <w:rFonts w:ascii="Times New Roman" w:hAnsi="Times New Roman" w:cs="Times New Roman"/>
          <w:sz w:val="24"/>
          <w:szCs w:val="24"/>
        </w:rPr>
        <w:t xml:space="preserve">35 </w:t>
      </w:r>
      <w:r w:rsidR="006A5D8F">
        <w:rPr>
          <w:rFonts w:ascii="Times New Roman" w:hAnsi="Times New Roman" w:cs="Times New Roman"/>
          <w:sz w:val="24"/>
          <w:szCs w:val="24"/>
        </w:rPr>
        <w:t xml:space="preserve">Report </w:t>
      </w:r>
      <w:r w:rsidR="00E27DCE">
        <w:rPr>
          <w:rFonts w:ascii="Times New Roman" w:hAnsi="Times New Roman" w:cs="Times New Roman"/>
          <w:sz w:val="24"/>
          <w:szCs w:val="24"/>
        </w:rPr>
        <w:t>after the s.</w:t>
      </w:r>
      <w:r w:rsidR="006A5D8F">
        <w:rPr>
          <w:rFonts w:ascii="Times New Roman" w:hAnsi="Times New Roman" w:cs="Times New Roman"/>
          <w:sz w:val="24"/>
          <w:szCs w:val="24"/>
        </w:rPr>
        <w:t xml:space="preserve"> </w:t>
      </w:r>
      <w:r w:rsidR="00E27DCE">
        <w:rPr>
          <w:rFonts w:ascii="Times New Roman" w:hAnsi="Times New Roman" w:cs="Times New Roman"/>
          <w:sz w:val="24"/>
          <w:szCs w:val="24"/>
        </w:rPr>
        <w:t xml:space="preserve">49(4) decision but prior to the </w:t>
      </w:r>
      <w:r w:rsidR="006A5D8F">
        <w:rPr>
          <w:rFonts w:ascii="Times New Roman" w:hAnsi="Times New Roman" w:cs="Times New Roman"/>
          <w:sz w:val="24"/>
          <w:szCs w:val="24"/>
        </w:rPr>
        <w:t xml:space="preserve">Review </w:t>
      </w:r>
      <w:r w:rsidR="00E27DCE">
        <w:rPr>
          <w:rFonts w:ascii="Times New Roman" w:hAnsi="Times New Roman" w:cs="Times New Roman"/>
          <w:sz w:val="24"/>
          <w:szCs w:val="24"/>
        </w:rPr>
        <w:t xml:space="preserve">without notice to the appellant.  His rights have not been violated and in particular there has been no breach of fair procedures on the basis of </w:t>
      </w:r>
      <w:proofErr w:type="spellStart"/>
      <w:r w:rsidR="00E27DCE" w:rsidRPr="002E5BD0">
        <w:rPr>
          <w:rFonts w:ascii="Times New Roman" w:hAnsi="Times New Roman" w:cs="Times New Roman"/>
          <w:i/>
          <w:sz w:val="24"/>
          <w:szCs w:val="24"/>
        </w:rPr>
        <w:t>audi</w:t>
      </w:r>
      <w:proofErr w:type="spellEnd"/>
      <w:r w:rsidR="00E27DCE" w:rsidRPr="002E5BD0">
        <w:rPr>
          <w:rFonts w:ascii="Times New Roman" w:hAnsi="Times New Roman" w:cs="Times New Roman"/>
          <w:i/>
          <w:sz w:val="24"/>
          <w:szCs w:val="24"/>
        </w:rPr>
        <w:t xml:space="preserve"> alteram partem</w:t>
      </w:r>
      <w:r w:rsidR="00E27DCE">
        <w:rPr>
          <w:rFonts w:ascii="Times New Roman" w:hAnsi="Times New Roman" w:cs="Times New Roman"/>
          <w:sz w:val="24"/>
          <w:szCs w:val="24"/>
        </w:rPr>
        <w:t xml:space="preserve"> or otherwise.</w:t>
      </w:r>
    </w:p>
    <w:p w14:paraId="3FDAA2DD" w14:textId="77777777" w:rsidR="00E35E8F" w:rsidRDefault="00E35E8F" w:rsidP="00EE1DDE">
      <w:pPr>
        <w:pStyle w:val="ListParagraph"/>
        <w:spacing w:after="0" w:line="480" w:lineRule="auto"/>
        <w:ind w:left="0"/>
        <w:jc w:val="both"/>
        <w:rPr>
          <w:rFonts w:ascii="Times New Roman" w:hAnsi="Times New Roman" w:cs="Times New Roman"/>
          <w:b/>
          <w:sz w:val="24"/>
          <w:szCs w:val="24"/>
          <w:u w:val="single"/>
        </w:rPr>
      </w:pPr>
    </w:p>
    <w:p w14:paraId="62B02BD2" w14:textId="6EC86898" w:rsidR="00EE1DDE" w:rsidRPr="00EE1DDE" w:rsidRDefault="00EE1DDE" w:rsidP="00EE1DDE">
      <w:pPr>
        <w:pStyle w:val="ListParagraph"/>
        <w:spacing w:after="0" w:line="480" w:lineRule="auto"/>
        <w:ind w:left="0"/>
        <w:jc w:val="both"/>
        <w:rPr>
          <w:rFonts w:ascii="Times New Roman" w:hAnsi="Times New Roman" w:cs="Times New Roman"/>
          <w:b/>
          <w:sz w:val="24"/>
          <w:szCs w:val="24"/>
          <w:u w:val="single"/>
        </w:rPr>
      </w:pPr>
      <w:r w:rsidRPr="00EE1DDE">
        <w:rPr>
          <w:rFonts w:ascii="Times New Roman" w:hAnsi="Times New Roman" w:cs="Times New Roman"/>
          <w:b/>
          <w:sz w:val="24"/>
          <w:szCs w:val="24"/>
          <w:u w:val="single"/>
        </w:rPr>
        <w:t xml:space="preserve">The </w:t>
      </w:r>
      <w:r w:rsidR="00ED2453">
        <w:rPr>
          <w:rFonts w:ascii="Times New Roman" w:hAnsi="Times New Roman" w:cs="Times New Roman"/>
          <w:b/>
          <w:sz w:val="24"/>
          <w:szCs w:val="24"/>
          <w:u w:val="single"/>
        </w:rPr>
        <w:t>n</w:t>
      </w:r>
      <w:r w:rsidRPr="00EE1DDE">
        <w:rPr>
          <w:rFonts w:ascii="Times New Roman" w:hAnsi="Times New Roman" w:cs="Times New Roman"/>
          <w:b/>
          <w:sz w:val="24"/>
          <w:szCs w:val="24"/>
          <w:u w:val="single"/>
        </w:rPr>
        <w:t>on-</w:t>
      </w:r>
      <w:r w:rsidR="00285EFF">
        <w:rPr>
          <w:rFonts w:ascii="Times New Roman" w:hAnsi="Times New Roman" w:cs="Times New Roman"/>
          <w:b/>
          <w:sz w:val="24"/>
          <w:szCs w:val="24"/>
          <w:u w:val="single"/>
        </w:rPr>
        <w:t>s</w:t>
      </w:r>
      <w:r w:rsidRPr="00EE1DDE">
        <w:rPr>
          <w:rFonts w:ascii="Times New Roman" w:hAnsi="Times New Roman" w:cs="Times New Roman"/>
          <w:b/>
          <w:sz w:val="24"/>
          <w:szCs w:val="24"/>
          <w:u w:val="single"/>
        </w:rPr>
        <w:t xml:space="preserve">ection 35 </w:t>
      </w:r>
      <w:r w:rsidR="00285EFF">
        <w:rPr>
          <w:rFonts w:ascii="Times New Roman" w:hAnsi="Times New Roman" w:cs="Times New Roman"/>
          <w:b/>
          <w:sz w:val="24"/>
          <w:szCs w:val="24"/>
          <w:u w:val="single"/>
        </w:rPr>
        <w:t>g</w:t>
      </w:r>
      <w:r w:rsidRPr="00EE1DDE">
        <w:rPr>
          <w:rFonts w:ascii="Times New Roman" w:hAnsi="Times New Roman" w:cs="Times New Roman"/>
          <w:b/>
          <w:sz w:val="24"/>
          <w:szCs w:val="24"/>
          <w:u w:val="single"/>
        </w:rPr>
        <w:t xml:space="preserve">rounds of </w:t>
      </w:r>
      <w:r w:rsidR="00ED2453">
        <w:rPr>
          <w:rFonts w:ascii="Times New Roman" w:hAnsi="Times New Roman" w:cs="Times New Roman"/>
          <w:b/>
          <w:sz w:val="24"/>
          <w:szCs w:val="24"/>
          <w:u w:val="single"/>
        </w:rPr>
        <w:t>c</w:t>
      </w:r>
      <w:r w:rsidRPr="00EE1DDE">
        <w:rPr>
          <w:rFonts w:ascii="Times New Roman" w:hAnsi="Times New Roman" w:cs="Times New Roman"/>
          <w:b/>
          <w:sz w:val="24"/>
          <w:szCs w:val="24"/>
          <w:u w:val="single"/>
        </w:rPr>
        <w:t>hallenge to the Review</w:t>
      </w:r>
    </w:p>
    <w:p w14:paraId="0AD32B56" w14:textId="7FBC70B7" w:rsidR="00EE1DDE" w:rsidRDefault="006246DD" w:rsidP="00C155E0">
      <w:pPr>
        <w:pStyle w:val="ListParagraph"/>
        <w:numPr>
          <w:ilvl w:val="0"/>
          <w:numId w:val="25"/>
        </w:numPr>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The appellant</w:t>
      </w:r>
      <w:r w:rsidR="00DD7D21">
        <w:rPr>
          <w:rFonts w:ascii="Times New Roman" w:hAnsi="Times New Roman" w:cs="Times New Roman"/>
          <w:sz w:val="24"/>
          <w:szCs w:val="24"/>
        </w:rPr>
        <w:t xml:space="preserve"> </w:t>
      </w:r>
      <w:r w:rsidR="00B01260">
        <w:rPr>
          <w:rFonts w:ascii="Times New Roman" w:hAnsi="Times New Roman" w:cs="Times New Roman"/>
          <w:sz w:val="24"/>
          <w:szCs w:val="24"/>
        </w:rPr>
        <w:t xml:space="preserve">challenged two separate aspects of the Review.  The first was that humanitarian considerations were </w:t>
      </w:r>
      <w:r w:rsidR="00330B41">
        <w:rPr>
          <w:rFonts w:ascii="Times New Roman" w:hAnsi="Times New Roman" w:cs="Times New Roman"/>
          <w:sz w:val="24"/>
          <w:szCs w:val="24"/>
        </w:rPr>
        <w:t>unduly restricted by the decision-maker in the Review</w:t>
      </w:r>
      <w:r w:rsidR="00EA0293">
        <w:rPr>
          <w:rFonts w:ascii="Times New Roman" w:hAnsi="Times New Roman" w:cs="Times New Roman"/>
          <w:sz w:val="24"/>
          <w:szCs w:val="24"/>
        </w:rPr>
        <w:t>,</w:t>
      </w:r>
      <w:r w:rsidR="00330B41">
        <w:rPr>
          <w:rFonts w:ascii="Times New Roman" w:hAnsi="Times New Roman" w:cs="Times New Roman"/>
          <w:sz w:val="24"/>
          <w:szCs w:val="24"/>
        </w:rPr>
        <w:t xml:space="preserve"> and the second concerned a failure to address a specific factual issue as to the principle of non-</w:t>
      </w:r>
      <w:r w:rsidR="00330B41" w:rsidRPr="003617F7">
        <w:rPr>
          <w:rFonts w:ascii="Times New Roman" w:hAnsi="Times New Roman" w:cs="Times New Roman"/>
          <w:i/>
          <w:iCs/>
          <w:sz w:val="24"/>
          <w:szCs w:val="24"/>
        </w:rPr>
        <w:t>refoulement</w:t>
      </w:r>
      <w:r w:rsidR="00330B41">
        <w:rPr>
          <w:rFonts w:ascii="Times New Roman" w:hAnsi="Times New Roman" w:cs="Times New Roman"/>
          <w:sz w:val="24"/>
          <w:szCs w:val="24"/>
        </w:rPr>
        <w:t xml:space="preserve"> as set out in s.</w:t>
      </w:r>
      <w:r w:rsidR="006A5D8F">
        <w:rPr>
          <w:rFonts w:ascii="Times New Roman" w:hAnsi="Times New Roman" w:cs="Times New Roman"/>
          <w:sz w:val="24"/>
          <w:szCs w:val="24"/>
        </w:rPr>
        <w:t xml:space="preserve"> </w:t>
      </w:r>
      <w:r w:rsidR="00330B41">
        <w:rPr>
          <w:rFonts w:ascii="Times New Roman" w:hAnsi="Times New Roman" w:cs="Times New Roman"/>
          <w:sz w:val="24"/>
          <w:szCs w:val="24"/>
        </w:rPr>
        <w:t>50 of the 2015 Act.  A failure in the giving of reasons in addressing these issues was part of the grounds of challenge.</w:t>
      </w:r>
    </w:p>
    <w:p w14:paraId="53145082" w14:textId="79BBB009" w:rsidR="00330B41" w:rsidRPr="00330B41" w:rsidRDefault="00330B41" w:rsidP="00330B41">
      <w:pPr>
        <w:pStyle w:val="ListParagraph"/>
        <w:spacing w:after="0" w:line="480" w:lineRule="auto"/>
        <w:ind w:left="0"/>
        <w:jc w:val="both"/>
        <w:rPr>
          <w:rFonts w:ascii="Times New Roman" w:hAnsi="Times New Roman" w:cs="Times New Roman"/>
          <w:b/>
          <w:i/>
          <w:sz w:val="24"/>
          <w:szCs w:val="24"/>
        </w:rPr>
      </w:pPr>
      <w:r w:rsidRPr="00330B41">
        <w:rPr>
          <w:rFonts w:ascii="Times New Roman" w:hAnsi="Times New Roman" w:cs="Times New Roman"/>
          <w:b/>
          <w:i/>
          <w:sz w:val="24"/>
          <w:szCs w:val="24"/>
        </w:rPr>
        <w:t>The nature of a s.</w:t>
      </w:r>
      <w:r w:rsidR="006A5D8F">
        <w:rPr>
          <w:rFonts w:ascii="Times New Roman" w:hAnsi="Times New Roman" w:cs="Times New Roman"/>
          <w:b/>
          <w:i/>
          <w:sz w:val="24"/>
          <w:szCs w:val="24"/>
        </w:rPr>
        <w:t xml:space="preserve"> </w:t>
      </w:r>
      <w:r w:rsidRPr="00330B41">
        <w:rPr>
          <w:rFonts w:ascii="Times New Roman" w:hAnsi="Times New Roman" w:cs="Times New Roman"/>
          <w:b/>
          <w:i/>
          <w:sz w:val="24"/>
          <w:szCs w:val="24"/>
        </w:rPr>
        <w:t>49(7) Review</w:t>
      </w:r>
    </w:p>
    <w:p w14:paraId="6F936BF8" w14:textId="2AADA24C" w:rsidR="00C426D0" w:rsidRDefault="00BD344C" w:rsidP="00C155E0">
      <w:pPr>
        <w:pStyle w:val="ListParagraph"/>
        <w:numPr>
          <w:ilvl w:val="0"/>
          <w:numId w:val="25"/>
        </w:numPr>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The relevant legislative provisions of s.</w:t>
      </w:r>
      <w:r w:rsidR="006A5D8F">
        <w:rPr>
          <w:rFonts w:ascii="Times New Roman" w:hAnsi="Times New Roman" w:cs="Times New Roman"/>
          <w:sz w:val="24"/>
          <w:szCs w:val="24"/>
        </w:rPr>
        <w:t xml:space="preserve"> </w:t>
      </w:r>
      <w:r>
        <w:rPr>
          <w:rFonts w:ascii="Times New Roman" w:hAnsi="Times New Roman" w:cs="Times New Roman"/>
          <w:sz w:val="24"/>
          <w:szCs w:val="24"/>
        </w:rPr>
        <w:t>49</w:t>
      </w:r>
      <w:r w:rsidR="00330B41">
        <w:rPr>
          <w:rFonts w:ascii="Times New Roman" w:hAnsi="Times New Roman" w:cs="Times New Roman"/>
          <w:sz w:val="24"/>
          <w:szCs w:val="24"/>
        </w:rPr>
        <w:t>(2), s</w:t>
      </w:r>
      <w:r w:rsidR="006A5D8F">
        <w:rPr>
          <w:rFonts w:ascii="Times New Roman" w:hAnsi="Times New Roman" w:cs="Times New Roman"/>
          <w:sz w:val="24"/>
          <w:szCs w:val="24"/>
        </w:rPr>
        <w:t xml:space="preserve">. </w:t>
      </w:r>
      <w:r w:rsidR="00330B41">
        <w:rPr>
          <w:rFonts w:ascii="Times New Roman" w:hAnsi="Times New Roman" w:cs="Times New Roman"/>
          <w:sz w:val="24"/>
          <w:szCs w:val="24"/>
        </w:rPr>
        <w:t>49(6) and s.</w:t>
      </w:r>
      <w:r w:rsidR="006A5D8F">
        <w:rPr>
          <w:rFonts w:ascii="Times New Roman" w:hAnsi="Times New Roman" w:cs="Times New Roman"/>
          <w:sz w:val="24"/>
          <w:szCs w:val="24"/>
        </w:rPr>
        <w:t xml:space="preserve"> </w:t>
      </w:r>
      <w:r w:rsidR="00330B41">
        <w:rPr>
          <w:rFonts w:ascii="Times New Roman" w:hAnsi="Times New Roman" w:cs="Times New Roman"/>
          <w:sz w:val="24"/>
          <w:szCs w:val="24"/>
        </w:rPr>
        <w:t xml:space="preserve">49(7) </w:t>
      </w:r>
      <w:r>
        <w:rPr>
          <w:rFonts w:ascii="Times New Roman" w:hAnsi="Times New Roman" w:cs="Times New Roman"/>
          <w:sz w:val="24"/>
          <w:szCs w:val="24"/>
        </w:rPr>
        <w:t>have been set out</w:t>
      </w:r>
      <w:r w:rsidR="003617F7">
        <w:rPr>
          <w:rFonts w:ascii="Times New Roman" w:hAnsi="Times New Roman" w:cs="Times New Roman"/>
          <w:sz w:val="24"/>
          <w:szCs w:val="24"/>
        </w:rPr>
        <w:t>/referred to</w:t>
      </w:r>
      <w:r>
        <w:rPr>
          <w:rFonts w:ascii="Times New Roman" w:hAnsi="Times New Roman" w:cs="Times New Roman"/>
          <w:sz w:val="24"/>
          <w:szCs w:val="24"/>
        </w:rPr>
        <w:t xml:space="preserve"> above.  The nature of an application under s.</w:t>
      </w:r>
      <w:r w:rsidR="006A5D8F">
        <w:rPr>
          <w:rFonts w:ascii="Times New Roman" w:hAnsi="Times New Roman" w:cs="Times New Roman"/>
          <w:sz w:val="24"/>
          <w:szCs w:val="24"/>
        </w:rPr>
        <w:t xml:space="preserve"> </w:t>
      </w:r>
      <w:r>
        <w:rPr>
          <w:rFonts w:ascii="Times New Roman" w:hAnsi="Times New Roman" w:cs="Times New Roman"/>
          <w:sz w:val="24"/>
          <w:szCs w:val="24"/>
        </w:rPr>
        <w:t xml:space="preserve">49(7) was considered by the Supreme Court in the case of </w:t>
      </w:r>
      <w:r w:rsidRPr="00330B41">
        <w:rPr>
          <w:rFonts w:ascii="Times New Roman" w:hAnsi="Times New Roman" w:cs="Times New Roman"/>
          <w:i/>
          <w:sz w:val="24"/>
          <w:szCs w:val="24"/>
        </w:rPr>
        <w:t>AWK (Pakistan) v</w:t>
      </w:r>
      <w:r w:rsidR="006A5D8F">
        <w:rPr>
          <w:rFonts w:ascii="Times New Roman" w:hAnsi="Times New Roman" w:cs="Times New Roman"/>
          <w:i/>
          <w:sz w:val="24"/>
          <w:szCs w:val="24"/>
        </w:rPr>
        <w:t>.</w:t>
      </w:r>
      <w:r w:rsidRPr="00330B41">
        <w:rPr>
          <w:rFonts w:ascii="Times New Roman" w:hAnsi="Times New Roman" w:cs="Times New Roman"/>
          <w:i/>
          <w:sz w:val="24"/>
          <w:szCs w:val="24"/>
        </w:rPr>
        <w:t xml:space="preserve"> Minister for Justice and Equality</w:t>
      </w:r>
      <w:r>
        <w:rPr>
          <w:rFonts w:ascii="Times New Roman" w:hAnsi="Times New Roman" w:cs="Times New Roman"/>
          <w:sz w:val="24"/>
          <w:szCs w:val="24"/>
        </w:rPr>
        <w:t xml:space="preserve">.  The issue in that case was whether the </w:t>
      </w:r>
      <w:r w:rsidR="00330B41">
        <w:rPr>
          <w:rFonts w:ascii="Times New Roman" w:hAnsi="Times New Roman" w:cs="Times New Roman"/>
          <w:sz w:val="24"/>
          <w:szCs w:val="24"/>
        </w:rPr>
        <w:t>Minister</w:t>
      </w:r>
      <w:r>
        <w:rPr>
          <w:rFonts w:ascii="Times New Roman" w:hAnsi="Times New Roman" w:cs="Times New Roman"/>
          <w:sz w:val="24"/>
          <w:szCs w:val="24"/>
        </w:rPr>
        <w:t xml:space="preserve">’s decision to refuse </w:t>
      </w:r>
      <w:r w:rsidR="00F24036">
        <w:rPr>
          <w:rFonts w:ascii="Times New Roman" w:hAnsi="Times New Roman" w:cs="Times New Roman"/>
          <w:sz w:val="24"/>
          <w:szCs w:val="24"/>
        </w:rPr>
        <w:t>PTR</w:t>
      </w:r>
      <w:r>
        <w:rPr>
          <w:rFonts w:ascii="Times New Roman" w:hAnsi="Times New Roman" w:cs="Times New Roman"/>
          <w:sz w:val="24"/>
          <w:szCs w:val="24"/>
        </w:rPr>
        <w:t>, taken on review, should be regarded as a decision within s.</w:t>
      </w:r>
      <w:r w:rsidR="006A5D8F">
        <w:rPr>
          <w:rFonts w:ascii="Times New Roman" w:hAnsi="Times New Roman" w:cs="Times New Roman"/>
          <w:sz w:val="24"/>
          <w:szCs w:val="24"/>
        </w:rPr>
        <w:t xml:space="preserve"> </w:t>
      </w:r>
      <w:r>
        <w:rPr>
          <w:rFonts w:ascii="Times New Roman" w:hAnsi="Times New Roman" w:cs="Times New Roman"/>
          <w:sz w:val="24"/>
          <w:szCs w:val="24"/>
        </w:rPr>
        <w:t>49(4) of the 2015 Act and thereby subject to the</w:t>
      </w:r>
      <w:r w:rsidR="00C426D0">
        <w:rPr>
          <w:rFonts w:ascii="Times New Roman" w:hAnsi="Times New Roman" w:cs="Times New Roman"/>
          <w:sz w:val="24"/>
          <w:szCs w:val="24"/>
        </w:rPr>
        <w:t xml:space="preserve"> time limits set out in s.</w:t>
      </w:r>
      <w:r w:rsidR="006A5D8F">
        <w:rPr>
          <w:rFonts w:ascii="Times New Roman" w:hAnsi="Times New Roman" w:cs="Times New Roman"/>
          <w:sz w:val="24"/>
          <w:szCs w:val="24"/>
        </w:rPr>
        <w:t xml:space="preserve"> </w:t>
      </w:r>
      <w:r w:rsidR="00C426D0">
        <w:rPr>
          <w:rFonts w:ascii="Times New Roman" w:hAnsi="Times New Roman" w:cs="Times New Roman"/>
          <w:sz w:val="24"/>
          <w:szCs w:val="24"/>
        </w:rPr>
        <w:t>5 of the Illegal Immigrants (Trafficking) Act</w:t>
      </w:r>
      <w:r w:rsidR="00333E38">
        <w:rPr>
          <w:rFonts w:ascii="Times New Roman" w:hAnsi="Times New Roman" w:cs="Times New Roman"/>
          <w:sz w:val="24"/>
          <w:szCs w:val="24"/>
        </w:rPr>
        <w:t>,</w:t>
      </w:r>
      <w:r w:rsidR="00C426D0">
        <w:rPr>
          <w:rFonts w:ascii="Times New Roman" w:hAnsi="Times New Roman" w:cs="Times New Roman"/>
          <w:sz w:val="24"/>
          <w:szCs w:val="24"/>
        </w:rPr>
        <w:t xml:space="preserve"> 2000</w:t>
      </w:r>
      <w:r w:rsidR="006A5D8F">
        <w:rPr>
          <w:rFonts w:ascii="Times New Roman" w:hAnsi="Times New Roman" w:cs="Times New Roman"/>
          <w:sz w:val="24"/>
          <w:szCs w:val="24"/>
        </w:rPr>
        <w:t>,</w:t>
      </w:r>
      <w:r w:rsidR="00C426D0">
        <w:rPr>
          <w:rFonts w:ascii="Times New Roman" w:hAnsi="Times New Roman" w:cs="Times New Roman"/>
          <w:sz w:val="24"/>
          <w:szCs w:val="24"/>
        </w:rPr>
        <w:t xml:space="preserve"> as amended.  The latter provision expressly referred to a decision under s.</w:t>
      </w:r>
      <w:r w:rsidR="006A5D8F">
        <w:rPr>
          <w:rFonts w:ascii="Times New Roman" w:hAnsi="Times New Roman" w:cs="Times New Roman"/>
          <w:sz w:val="24"/>
          <w:szCs w:val="24"/>
        </w:rPr>
        <w:t xml:space="preserve"> </w:t>
      </w:r>
      <w:r w:rsidR="00C426D0">
        <w:rPr>
          <w:rFonts w:ascii="Times New Roman" w:hAnsi="Times New Roman" w:cs="Times New Roman"/>
          <w:sz w:val="24"/>
          <w:szCs w:val="24"/>
        </w:rPr>
        <w:t>49(4) but made no express reference to a decision on review under s. 49(7) of the 2015 Act.</w:t>
      </w:r>
    </w:p>
    <w:p w14:paraId="10FEBFAA" w14:textId="4CD6DF25" w:rsidR="00815DC0" w:rsidRDefault="00815DC0" w:rsidP="00C155E0">
      <w:pPr>
        <w:pStyle w:val="ListParagraph"/>
        <w:numPr>
          <w:ilvl w:val="0"/>
          <w:numId w:val="25"/>
        </w:numPr>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In delivering judgment for the Supreme Court, McKechnie J. described the s.49</w:t>
      </w:r>
      <w:r w:rsidR="000513F9">
        <w:rPr>
          <w:rFonts w:ascii="Times New Roman" w:hAnsi="Times New Roman" w:cs="Times New Roman"/>
          <w:sz w:val="24"/>
          <w:szCs w:val="24"/>
        </w:rPr>
        <w:t>(7</w:t>
      </w:r>
      <w:r>
        <w:rPr>
          <w:rFonts w:ascii="Times New Roman" w:hAnsi="Times New Roman" w:cs="Times New Roman"/>
          <w:sz w:val="24"/>
          <w:szCs w:val="24"/>
        </w:rPr>
        <w:t>) review as follows:</w:t>
      </w:r>
    </w:p>
    <w:p w14:paraId="6A3B6E1F" w14:textId="66721A0D" w:rsidR="000513F9" w:rsidRPr="00AF419E" w:rsidRDefault="000513F9" w:rsidP="00AF419E">
      <w:pPr>
        <w:pStyle w:val="ListParagraph"/>
        <w:spacing w:after="0" w:line="480" w:lineRule="auto"/>
        <w:ind w:firstLine="720"/>
        <w:jc w:val="both"/>
        <w:rPr>
          <w:rFonts w:ascii="Times New Roman" w:hAnsi="Times New Roman" w:cs="Times New Roman"/>
          <w:i/>
          <w:iCs/>
          <w:sz w:val="24"/>
          <w:szCs w:val="24"/>
        </w:rPr>
      </w:pPr>
      <w:r w:rsidRPr="003617F7">
        <w:rPr>
          <w:rFonts w:ascii="Times New Roman" w:hAnsi="Times New Roman" w:cs="Times New Roman"/>
          <w:sz w:val="24"/>
          <w:szCs w:val="24"/>
        </w:rPr>
        <w:lastRenderedPageBreak/>
        <w:t>“</w:t>
      </w:r>
      <w:r w:rsidRPr="00AF419E">
        <w:rPr>
          <w:rFonts w:ascii="Times New Roman" w:hAnsi="Times New Roman" w:cs="Times New Roman"/>
          <w:i/>
          <w:iCs/>
          <w:sz w:val="24"/>
          <w:szCs w:val="24"/>
        </w:rPr>
        <w:t>Subsection (4) deals with a decision to either grant permission to remain or to refuse permission to remain.  No other provision has the same effect.  No review could be conducted in the absence of a subs</w:t>
      </w:r>
      <w:r w:rsidR="000D1F9F">
        <w:rPr>
          <w:rFonts w:ascii="Times New Roman" w:hAnsi="Times New Roman" w:cs="Times New Roman"/>
          <w:i/>
          <w:iCs/>
          <w:sz w:val="24"/>
          <w:szCs w:val="24"/>
        </w:rPr>
        <w:t xml:space="preserve"> </w:t>
      </w:r>
      <w:r w:rsidRPr="00AF419E">
        <w:rPr>
          <w:rFonts w:ascii="Times New Roman" w:hAnsi="Times New Roman" w:cs="Times New Roman"/>
          <w:i/>
          <w:iCs/>
          <w:sz w:val="24"/>
          <w:szCs w:val="24"/>
        </w:rPr>
        <w:t>(4) decision.  When a review concludes with a negative decision, what remains? It is of course the original decision made under s.</w:t>
      </w:r>
      <w:r w:rsidR="000D1F9F">
        <w:rPr>
          <w:rFonts w:ascii="Times New Roman" w:hAnsi="Times New Roman" w:cs="Times New Roman"/>
          <w:i/>
          <w:iCs/>
          <w:sz w:val="24"/>
          <w:szCs w:val="24"/>
        </w:rPr>
        <w:t xml:space="preserve"> </w:t>
      </w:r>
      <w:r w:rsidRPr="00AF419E">
        <w:rPr>
          <w:rFonts w:ascii="Times New Roman" w:hAnsi="Times New Roman" w:cs="Times New Roman"/>
          <w:i/>
          <w:iCs/>
          <w:sz w:val="24"/>
          <w:szCs w:val="24"/>
        </w:rPr>
        <w:t>49(4)(b) of the Act.</w:t>
      </w:r>
    </w:p>
    <w:p w14:paraId="3992126F" w14:textId="77777777" w:rsidR="000D1F9F" w:rsidRDefault="000D1F9F" w:rsidP="000D1F9F">
      <w:pPr>
        <w:pStyle w:val="ListParagraph"/>
        <w:spacing w:after="0" w:line="480" w:lineRule="auto"/>
        <w:jc w:val="both"/>
        <w:rPr>
          <w:rFonts w:ascii="Times New Roman" w:hAnsi="Times New Roman" w:cs="Times New Roman"/>
          <w:i/>
          <w:iCs/>
          <w:sz w:val="24"/>
          <w:szCs w:val="24"/>
        </w:rPr>
      </w:pPr>
    </w:p>
    <w:p w14:paraId="2380F740" w14:textId="1CE2A8B6" w:rsidR="000513F9" w:rsidRPr="00AF419E" w:rsidRDefault="000513F9" w:rsidP="003617F7">
      <w:pPr>
        <w:pStyle w:val="ListParagraph"/>
        <w:spacing w:after="0" w:line="480" w:lineRule="auto"/>
        <w:jc w:val="both"/>
        <w:rPr>
          <w:rFonts w:ascii="Times New Roman" w:hAnsi="Times New Roman" w:cs="Times New Roman"/>
          <w:i/>
          <w:iCs/>
          <w:sz w:val="24"/>
          <w:szCs w:val="24"/>
        </w:rPr>
      </w:pPr>
      <w:r w:rsidRPr="00AF419E">
        <w:rPr>
          <w:rFonts w:ascii="Times New Roman" w:hAnsi="Times New Roman" w:cs="Times New Roman"/>
          <w:i/>
          <w:iCs/>
          <w:sz w:val="24"/>
          <w:szCs w:val="24"/>
        </w:rPr>
        <w:t>There can be only one decision on whether to grant permission to remain or to refuse it.  In an appeal situation, the applicant must activate a review by invoking subs</w:t>
      </w:r>
      <w:r w:rsidR="000D1F9F">
        <w:rPr>
          <w:rFonts w:ascii="Times New Roman" w:hAnsi="Times New Roman" w:cs="Times New Roman"/>
          <w:i/>
          <w:iCs/>
          <w:sz w:val="24"/>
          <w:szCs w:val="24"/>
        </w:rPr>
        <w:t xml:space="preserve"> </w:t>
      </w:r>
      <w:r w:rsidRPr="00AF419E">
        <w:rPr>
          <w:rFonts w:ascii="Times New Roman" w:hAnsi="Times New Roman" w:cs="Times New Roman"/>
          <w:i/>
          <w:iCs/>
          <w:sz w:val="24"/>
          <w:szCs w:val="24"/>
        </w:rPr>
        <w:t xml:space="preserve">(9), which he does by submitting the information therein provided for.  That must be done </w:t>
      </w:r>
      <w:r w:rsidR="000D1F9F">
        <w:rPr>
          <w:rFonts w:ascii="Times New Roman" w:hAnsi="Times New Roman" w:cs="Times New Roman"/>
          <w:i/>
          <w:iCs/>
          <w:sz w:val="24"/>
          <w:szCs w:val="24"/>
        </w:rPr>
        <w:t>‘</w:t>
      </w:r>
      <w:r w:rsidRPr="00AF419E">
        <w:rPr>
          <w:rFonts w:ascii="Times New Roman" w:hAnsi="Times New Roman" w:cs="Times New Roman"/>
          <w:i/>
          <w:iCs/>
          <w:sz w:val="24"/>
          <w:szCs w:val="24"/>
        </w:rPr>
        <w:t>within such a period following receipt by him or her under section 46(6) of the decision of the Tribunal as may be prescribed under subsection (10)</w:t>
      </w:r>
      <w:r w:rsidR="00F92A55">
        <w:rPr>
          <w:rFonts w:ascii="Times New Roman" w:hAnsi="Times New Roman" w:cs="Times New Roman"/>
          <w:i/>
          <w:iCs/>
          <w:sz w:val="24"/>
          <w:szCs w:val="24"/>
        </w:rPr>
        <w:t>’</w:t>
      </w:r>
      <w:r w:rsidRPr="00AF419E">
        <w:rPr>
          <w:rFonts w:ascii="Times New Roman" w:hAnsi="Times New Roman" w:cs="Times New Roman"/>
          <w:i/>
          <w:iCs/>
          <w:sz w:val="24"/>
          <w:szCs w:val="24"/>
        </w:rPr>
        <w:t>. … Consequently, there can be only one review.  It therefore seems to me that there cannot be other than one application to remain and one refusal decision on that application.</w:t>
      </w:r>
      <w:r w:rsidRPr="003617F7">
        <w:rPr>
          <w:rFonts w:ascii="Times New Roman" w:hAnsi="Times New Roman" w:cs="Times New Roman"/>
          <w:sz w:val="24"/>
          <w:szCs w:val="24"/>
        </w:rPr>
        <w:t>”</w:t>
      </w:r>
    </w:p>
    <w:p w14:paraId="436F972F" w14:textId="3E6F0963" w:rsidR="00330B41" w:rsidRDefault="000375AD" w:rsidP="00C155E0">
      <w:pPr>
        <w:pStyle w:val="ListParagraph"/>
        <w:numPr>
          <w:ilvl w:val="0"/>
          <w:numId w:val="25"/>
        </w:numPr>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Section 49(3) provides that</w:t>
      </w:r>
      <w:r w:rsidR="006A5D8F">
        <w:rPr>
          <w:rFonts w:ascii="Times New Roman" w:hAnsi="Times New Roman" w:cs="Times New Roman"/>
          <w:sz w:val="24"/>
          <w:szCs w:val="24"/>
        </w:rPr>
        <w:t>:</w:t>
      </w:r>
    </w:p>
    <w:p w14:paraId="307EDE14" w14:textId="44C7E871" w:rsidR="000375AD" w:rsidRPr="003617F7" w:rsidRDefault="000375AD" w:rsidP="00623312">
      <w:pPr>
        <w:pStyle w:val="ListParagraph"/>
        <w:spacing w:after="0" w:line="480" w:lineRule="auto"/>
        <w:jc w:val="both"/>
        <w:rPr>
          <w:rFonts w:ascii="Times New Roman" w:hAnsi="Times New Roman" w:cs="Times New Roman"/>
          <w:i/>
          <w:iCs/>
          <w:sz w:val="24"/>
          <w:szCs w:val="24"/>
        </w:rPr>
      </w:pPr>
      <w:r>
        <w:rPr>
          <w:rFonts w:ascii="Times New Roman" w:hAnsi="Times New Roman" w:cs="Times New Roman"/>
          <w:sz w:val="24"/>
          <w:szCs w:val="24"/>
        </w:rPr>
        <w:t>“</w:t>
      </w:r>
      <w:r w:rsidRPr="003617F7">
        <w:rPr>
          <w:rFonts w:ascii="Times New Roman" w:hAnsi="Times New Roman" w:cs="Times New Roman"/>
          <w:i/>
          <w:iCs/>
          <w:sz w:val="24"/>
          <w:szCs w:val="24"/>
        </w:rPr>
        <w:t>In deciding whether to give an applicant a permission, the Minister shall have regard to the applicant’s family and personal circumstances a</w:t>
      </w:r>
      <w:r w:rsidR="007D48F1">
        <w:rPr>
          <w:rFonts w:ascii="Times New Roman" w:hAnsi="Times New Roman" w:cs="Times New Roman"/>
          <w:i/>
          <w:iCs/>
          <w:sz w:val="24"/>
          <w:szCs w:val="24"/>
        </w:rPr>
        <w:t>n</w:t>
      </w:r>
      <w:r w:rsidRPr="003617F7">
        <w:rPr>
          <w:rFonts w:ascii="Times New Roman" w:hAnsi="Times New Roman" w:cs="Times New Roman"/>
          <w:i/>
          <w:iCs/>
          <w:sz w:val="24"/>
          <w:szCs w:val="24"/>
        </w:rPr>
        <w:t>d his or her right to respect for his or her private and family life, having due regard to</w:t>
      </w:r>
      <w:r w:rsidR="006A5D8F" w:rsidRPr="003617F7">
        <w:rPr>
          <w:rFonts w:ascii="Times New Roman" w:hAnsi="Times New Roman" w:cs="Times New Roman"/>
          <w:i/>
          <w:iCs/>
          <w:sz w:val="24"/>
          <w:szCs w:val="24"/>
        </w:rPr>
        <w:t>–</w:t>
      </w:r>
    </w:p>
    <w:p w14:paraId="45F4D6C0" w14:textId="77777777" w:rsidR="000375AD" w:rsidRPr="003617F7" w:rsidRDefault="000375AD" w:rsidP="00AF419E">
      <w:pPr>
        <w:pStyle w:val="ListParagraph"/>
        <w:spacing w:after="0" w:line="480" w:lineRule="auto"/>
        <w:ind w:firstLine="720"/>
        <w:jc w:val="both"/>
        <w:rPr>
          <w:rFonts w:ascii="Times New Roman" w:hAnsi="Times New Roman" w:cs="Times New Roman"/>
          <w:i/>
          <w:iCs/>
          <w:sz w:val="24"/>
          <w:szCs w:val="24"/>
        </w:rPr>
      </w:pPr>
      <w:r w:rsidRPr="003617F7">
        <w:rPr>
          <w:rFonts w:ascii="Times New Roman" w:hAnsi="Times New Roman" w:cs="Times New Roman"/>
          <w:i/>
          <w:iCs/>
          <w:sz w:val="24"/>
          <w:szCs w:val="24"/>
        </w:rPr>
        <w:t>(a) the nature of the applicant’s connection with the State, if any,</w:t>
      </w:r>
    </w:p>
    <w:p w14:paraId="4CFCDA1C" w14:textId="3D4395BE" w:rsidR="00DF63AC" w:rsidRPr="003617F7" w:rsidRDefault="000375AD" w:rsidP="00AF419E">
      <w:pPr>
        <w:pStyle w:val="ListParagraph"/>
        <w:spacing w:after="0" w:line="480" w:lineRule="auto"/>
        <w:ind w:firstLine="720"/>
        <w:jc w:val="both"/>
        <w:rPr>
          <w:rFonts w:ascii="Times New Roman" w:hAnsi="Times New Roman" w:cs="Times New Roman"/>
          <w:i/>
          <w:iCs/>
          <w:sz w:val="24"/>
          <w:szCs w:val="24"/>
        </w:rPr>
      </w:pPr>
      <w:r w:rsidRPr="003617F7">
        <w:rPr>
          <w:rFonts w:ascii="Times New Roman" w:hAnsi="Times New Roman" w:cs="Times New Roman"/>
          <w:i/>
          <w:iCs/>
          <w:sz w:val="24"/>
          <w:szCs w:val="24"/>
        </w:rPr>
        <w:t>(b)</w:t>
      </w:r>
      <w:r w:rsidR="00BD344C" w:rsidRPr="003617F7">
        <w:rPr>
          <w:rFonts w:ascii="Times New Roman" w:hAnsi="Times New Roman" w:cs="Times New Roman"/>
          <w:i/>
          <w:iCs/>
          <w:sz w:val="24"/>
          <w:szCs w:val="24"/>
        </w:rPr>
        <w:t xml:space="preserve"> </w:t>
      </w:r>
      <w:r w:rsidRPr="003617F7">
        <w:rPr>
          <w:rFonts w:ascii="Times New Roman" w:hAnsi="Times New Roman" w:cs="Times New Roman"/>
          <w:i/>
          <w:iCs/>
          <w:sz w:val="24"/>
          <w:szCs w:val="24"/>
        </w:rPr>
        <w:t>humanitarian consideration</w:t>
      </w:r>
      <w:r w:rsidR="006A5D8F" w:rsidRPr="003617F7">
        <w:rPr>
          <w:rFonts w:ascii="Times New Roman" w:hAnsi="Times New Roman" w:cs="Times New Roman"/>
          <w:i/>
          <w:iCs/>
          <w:sz w:val="24"/>
          <w:szCs w:val="24"/>
        </w:rPr>
        <w:t>s</w:t>
      </w:r>
      <w:r w:rsidRPr="003617F7">
        <w:rPr>
          <w:rFonts w:ascii="Times New Roman" w:hAnsi="Times New Roman" w:cs="Times New Roman"/>
          <w:i/>
          <w:iCs/>
          <w:sz w:val="24"/>
          <w:szCs w:val="24"/>
        </w:rPr>
        <w:t>,</w:t>
      </w:r>
    </w:p>
    <w:p w14:paraId="1A63B701" w14:textId="2137C1B7" w:rsidR="006A5D8F" w:rsidRPr="003617F7" w:rsidRDefault="000375AD" w:rsidP="00AF419E">
      <w:pPr>
        <w:pStyle w:val="ListParagraph"/>
        <w:spacing w:after="0" w:line="480" w:lineRule="auto"/>
        <w:ind w:left="1701" w:hanging="283"/>
        <w:jc w:val="both"/>
        <w:rPr>
          <w:rFonts w:ascii="Times New Roman" w:hAnsi="Times New Roman" w:cs="Times New Roman"/>
          <w:i/>
          <w:iCs/>
          <w:sz w:val="24"/>
          <w:szCs w:val="24"/>
        </w:rPr>
      </w:pPr>
      <w:r w:rsidRPr="003617F7">
        <w:rPr>
          <w:rFonts w:ascii="Times New Roman" w:hAnsi="Times New Roman" w:cs="Times New Roman"/>
          <w:i/>
          <w:iCs/>
          <w:sz w:val="24"/>
          <w:szCs w:val="24"/>
        </w:rPr>
        <w:t>(c) the character and conduct of the applicant both within and (where relevant and ascertainable) outside the State (including any criminal convictions),</w:t>
      </w:r>
    </w:p>
    <w:p w14:paraId="58AB7BFD" w14:textId="730F5A2D" w:rsidR="006A5D8F" w:rsidRPr="003617F7" w:rsidRDefault="000375AD" w:rsidP="00AF419E">
      <w:pPr>
        <w:pStyle w:val="ListParagraph"/>
        <w:spacing w:after="0" w:line="480" w:lineRule="auto"/>
        <w:ind w:left="1701" w:hanging="283"/>
        <w:jc w:val="both"/>
        <w:rPr>
          <w:rFonts w:ascii="Times New Roman" w:hAnsi="Times New Roman" w:cs="Times New Roman"/>
          <w:i/>
          <w:iCs/>
          <w:sz w:val="24"/>
          <w:szCs w:val="24"/>
        </w:rPr>
      </w:pPr>
      <w:r w:rsidRPr="003617F7">
        <w:rPr>
          <w:rFonts w:ascii="Times New Roman" w:hAnsi="Times New Roman" w:cs="Times New Roman"/>
          <w:i/>
          <w:iCs/>
          <w:sz w:val="24"/>
          <w:szCs w:val="24"/>
        </w:rPr>
        <w:t>(d) considerations of national security and public order, and</w:t>
      </w:r>
    </w:p>
    <w:p w14:paraId="5D88EC08" w14:textId="3A52B9FE" w:rsidR="000375AD" w:rsidRPr="00AF419E" w:rsidRDefault="000375AD" w:rsidP="00AF419E">
      <w:pPr>
        <w:pStyle w:val="ListParagraph"/>
        <w:spacing w:after="0" w:line="480" w:lineRule="auto"/>
        <w:ind w:left="1701" w:hanging="283"/>
        <w:jc w:val="both"/>
        <w:rPr>
          <w:rFonts w:ascii="Times New Roman" w:hAnsi="Times New Roman" w:cs="Times New Roman"/>
          <w:sz w:val="24"/>
          <w:szCs w:val="24"/>
        </w:rPr>
      </w:pPr>
      <w:r w:rsidRPr="003617F7">
        <w:rPr>
          <w:rFonts w:ascii="Times New Roman" w:hAnsi="Times New Roman" w:cs="Times New Roman"/>
          <w:i/>
          <w:iCs/>
          <w:sz w:val="24"/>
          <w:szCs w:val="24"/>
        </w:rPr>
        <w:t>(e) any other considerations of the common good</w:t>
      </w:r>
      <w:r w:rsidRPr="00AF419E">
        <w:rPr>
          <w:rFonts w:ascii="Times New Roman" w:hAnsi="Times New Roman" w:cs="Times New Roman"/>
          <w:sz w:val="24"/>
          <w:szCs w:val="24"/>
        </w:rPr>
        <w:t>.</w:t>
      </w:r>
      <w:r w:rsidR="006A5D8F">
        <w:rPr>
          <w:rFonts w:ascii="Times New Roman" w:hAnsi="Times New Roman" w:cs="Times New Roman"/>
          <w:sz w:val="24"/>
          <w:szCs w:val="24"/>
        </w:rPr>
        <w:t>”</w:t>
      </w:r>
    </w:p>
    <w:p w14:paraId="20129E46" w14:textId="19618FA6" w:rsidR="006A5D8F" w:rsidRDefault="005F10C7" w:rsidP="00C155E0">
      <w:pPr>
        <w:pStyle w:val="ListParagraph"/>
        <w:numPr>
          <w:ilvl w:val="0"/>
          <w:numId w:val="25"/>
        </w:numPr>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The </w:t>
      </w:r>
      <w:r w:rsidR="00330B41">
        <w:rPr>
          <w:rFonts w:ascii="Times New Roman" w:hAnsi="Times New Roman" w:cs="Times New Roman"/>
          <w:sz w:val="24"/>
          <w:szCs w:val="24"/>
        </w:rPr>
        <w:t>Minister</w:t>
      </w:r>
      <w:r>
        <w:rPr>
          <w:rFonts w:ascii="Times New Roman" w:hAnsi="Times New Roman" w:cs="Times New Roman"/>
          <w:sz w:val="24"/>
          <w:szCs w:val="24"/>
        </w:rPr>
        <w:t xml:space="preserve"> </w:t>
      </w:r>
      <w:r w:rsidR="00F65575">
        <w:rPr>
          <w:rFonts w:ascii="Times New Roman" w:hAnsi="Times New Roman" w:cs="Times New Roman"/>
          <w:sz w:val="24"/>
          <w:szCs w:val="24"/>
        </w:rPr>
        <w:t xml:space="preserve">referred to the earlier High Court decision of Humphreys J. </w:t>
      </w:r>
      <w:r>
        <w:rPr>
          <w:rFonts w:ascii="Times New Roman" w:hAnsi="Times New Roman" w:cs="Times New Roman"/>
          <w:sz w:val="24"/>
          <w:szCs w:val="24"/>
        </w:rPr>
        <w:t xml:space="preserve">in </w:t>
      </w:r>
      <w:r w:rsidRPr="00D92643">
        <w:rPr>
          <w:rFonts w:ascii="Times New Roman" w:hAnsi="Times New Roman" w:cs="Times New Roman"/>
          <w:i/>
          <w:sz w:val="24"/>
          <w:szCs w:val="24"/>
        </w:rPr>
        <w:t>R</w:t>
      </w:r>
      <w:r w:rsidR="00D92643">
        <w:rPr>
          <w:rFonts w:ascii="Times New Roman" w:hAnsi="Times New Roman" w:cs="Times New Roman"/>
          <w:i/>
          <w:sz w:val="24"/>
          <w:szCs w:val="24"/>
        </w:rPr>
        <w:t xml:space="preserve">A </w:t>
      </w:r>
      <w:r w:rsidRPr="00D92643">
        <w:rPr>
          <w:rFonts w:ascii="Times New Roman" w:hAnsi="Times New Roman" w:cs="Times New Roman"/>
          <w:i/>
          <w:sz w:val="24"/>
          <w:szCs w:val="24"/>
        </w:rPr>
        <w:t>(Pakistan)</w:t>
      </w:r>
      <w:r w:rsidR="00D92643">
        <w:rPr>
          <w:rFonts w:ascii="Times New Roman" w:hAnsi="Times New Roman" w:cs="Times New Roman"/>
          <w:i/>
          <w:sz w:val="24"/>
          <w:szCs w:val="24"/>
        </w:rPr>
        <w:t xml:space="preserve"> v</w:t>
      </w:r>
      <w:r w:rsidR="007D48F1">
        <w:rPr>
          <w:rFonts w:ascii="Times New Roman" w:hAnsi="Times New Roman" w:cs="Times New Roman"/>
          <w:i/>
          <w:sz w:val="24"/>
          <w:szCs w:val="24"/>
        </w:rPr>
        <w:t>.</w:t>
      </w:r>
      <w:r w:rsidR="00D92643">
        <w:rPr>
          <w:rFonts w:ascii="Times New Roman" w:hAnsi="Times New Roman" w:cs="Times New Roman"/>
          <w:i/>
          <w:sz w:val="24"/>
          <w:szCs w:val="24"/>
        </w:rPr>
        <w:t xml:space="preserve"> Minister for Justice and Equality </w:t>
      </w:r>
      <w:r>
        <w:rPr>
          <w:rFonts w:ascii="Times New Roman" w:hAnsi="Times New Roman" w:cs="Times New Roman"/>
          <w:sz w:val="24"/>
          <w:szCs w:val="24"/>
        </w:rPr>
        <w:t>[2019] IEHC 319 at para</w:t>
      </w:r>
      <w:r w:rsidR="006A5D8F">
        <w:rPr>
          <w:rFonts w:ascii="Times New Roman" w:hAnsi="Times New Roman" w:cs="Times New Roman"/>
          <w:sz w:val="24"/>
          <w:szCs w:val="24"/>
        </w:rPr>
        <w:t>.</w:t>
      </w:r>
      <w:r>
        <w:rPr>
          <w:rFonts w:ascii="Times New Roman" w:hAnsi="Times New Roman" w:cs="Times New Roman"/>
          <w:sz w:val="24"/>
          <w:szCs w:val="24"/>
        </w:rPr>
        <w:t xml:space="preserve"> 17 in which he stated</w:t>
      </w:r>
      <w:r w:rsidR="006A5D8F">
        <w:rPr>
          <w:rFonts w:ascii="Times New Roman" w:hAnsi="Times New Roman" w:cs="Times New Roman"/>
          <w:sz w:val="24"/>
          <w:szCs w:val="24"/>
        </w:rPr>
        <w:t>:</w:t>
      </w:r>
    </w:p>
    <w:p w14:paraId="595D479C" w14:textId="3D4A0377" w:rsidR="006A5D8F" w:rsidRDefault="005F10C7" w:rsidP="006A5D8F">
      <w:pPr>
        <w:pStyle w:val="ListParagraph"/>
        <w:spacing w:after="0" w:line="480" w:lineRule="auto"/>
        <w:ind w:firstLine="720"/>
        <w:jc w:val="both"/>
        <w:rPr>
          <w:rFonts w:ascii="Times New Roman" w:hAnsi="Times New Roman" w:cs="Times New Roman"/>
          <w:i/>
          <w:iCs/>
          <w:sz w:val="24"/>
          <w:szCs w:val="24"/>
        </w:rPr>
      </w:pPr>
      <w:r w:rsidRPr="003617F7">
        <w:rPr>
          <w:rFonts w:ascii="Times New Roman" w:hAnsi="Times New Roman" w:cs="Times New Roman"/>
          <w:sz w:val="24"/>
          <w:szCs w:val="24"/>
        </w:rPr>
        <w:lastRenderedPageBreak/>
        <w:t>“</w:t>
      </w:r>
      <w:r w:rsidRPr="00AF419E">
        <w:rPr>
          <w:rFonts w:ascii="Times New Roman" w:hAnsi="Times New Roman" w:cs="Times New Roman"/>
          <w:i/>
          <w:iCs/>
          <w:sz w:val="24"/>
          <w:szCs w:val="24"/>
        </w:rPr>
        <w:t>[n]</w:t>
      </w:r>
      <w:proofErr w:type="spellStart"/>
      <w:r w:rsidRPr="00AF419E">
        <w:rPr>
          <w:rFonts w:ascii="Times New Roman" w:hAnsi="Times New Roman" w:cs="Times New Roman"/>
          <w:i/>
          <w:iCs/>
          <w:sz w:val="24"/>
          <w:szCs w:val="24"/>
        </w:rPr>
        <w:t>onetheless</w:t>
      </w:r>
      <w:proofErr w:type="spellEnd"/>
      <w:r w:rsidRPr="00AF419E">
        <w:rPr>
          <w:rFonts w:ascii="Times New Roman" w:hAnsi="Times New Roman" w:cs="Times New Roman"/>
          <w:i/>
          <w:iCs/>
          <w:sz w:val="24"/>
          <w:szCs w:val="24"/>
        </w:rPr>
        <w:t>, the point remains that this is a review decision.  The original decision referred more extensively to all of these points and by definition the review decision must be read in conjunction with it.  Nonetheless the Minister in the impugned decision at p.2 of 10 specifically refers to all of the factors required by s.49(3).</w:t>
      </w:r>
      <w:r w:rsidR="006A5D8F" w:rsidRPr="003617F7">
        <w:rPr>
          <w:rFonts w:ascii="Times New Roman" w:hAnsi="Times New Roman" w:cs="Times New Roman"/>
          <w:sz w:val="24"/>
          <w:szCs w:val="24"/>
        </w:rPr>
        <w:t>”</w:t>
      </w:r>
      <w:r w:rsidRPr="003617F7">
        <w:rPr>
          <w:rFonts w:ascii="Times New Roman" w:hAnsi="Times New Roman" w:cs="Times New Roman"/>
          <w:sz w:val="24"/>
          <w:szCs w:val="24"/>
        </w:rPr>
        <w:t xml:space="preserve"> </w:t>
      </w:r>
    </w:p>
    <w:p w14:paraId="40C72F60" w14:textId="5CE776E0" w:rsidR="00F65575" w:rsidRPr="00AF419E" w:rsidRDefault="005F10C7" w:rsidP="00AF419E">
      <w:pPr>
        <w:spacing w:after="0" w:line="480" w:lineRule="auto"/>
        <w:jc w:val="both"/>
        <w:rPr>
          <w:rFonts w:ascii="Times New Roman" w:hAnsi="Times New Roman" w:cs="Times New Roman"/>
          <w:i/>
          <w:iCs/>
          <w:sz w:val="24"/>
          <w:szCs w:val="24"/>
        </w:rPr>
      </w:pPr>
      <w:r w:rsidRPr="00AF419E">
        <w:rPr>
          <w:rFonts w:ascii="Times New Roman" w:hAnsi="Times New Roman" w:cs="Times New Roman"/>
          <w:i/>
          <w:iCs/>
          <w:sz w:val="24"/>
          <w:szCs w:val="24"/>
        </w:rPr>
        <w:t xml:space="preserve"> </w:t>
      </w:r>
      <w:r w:rsidRPr="00AF419E">
        <w:rPr>
          <w:rFonts w:ascii="Times New Roman" w:hAnsi="Times New Roman" w:cs="Times New Roman"/>
          <w:sz w:val="24"/>
          <w:szCs w:val="24"/>
        </w:rPr>
        <w:t xml:space="preserve">The </w:t>
      </w:r>
      <w:r w:rsidR="00330B41" w:rsidRPr="00AF419E">
        <w:rPr>
          <w:rFonts w:ascii="Times New Roman" w:hAnsi="Times New Roman" w:cs="Times New Roman"/>
          <w:sz w:val="24"/>
          <w:szCs w:val="24"/>
        </w:rPr>
        <w:t>Minister</w:t>
      </w:r>
      <w:r w:rsidRPr="00AF419E">
        <w:rPr>
          <w:rFonts w:ascii="Times New Roman" w:hAnsi="Times New Roman" w:cs="Times New Roman"/>
          <w:sz w:val="24"/>
          <w:szCs w:val="24"/>
        </w:rPr>
        <w:t xml:space="preserve"> also relied upon the </w:t>
      </w:r>
      <w:r w:rsidRPr="00AF419E">
        <w:rPr>
          <w:rFonts w:ascii="Times New Roman" w:hAnsi="Times New Roman" w:cs="Times New Roman"/>
          <w:i/>
          <w:iCs/>
          <w:sz w:val="24"/>
          <w:szCs w:val="24"/>
        </w:rPr>
        <w:t>dicta</w:t>
      </w:r>
      <w:r w:rsidRPr="00AF419E">
        <w:rPr>
          <w:rFonts w:ascii="Times New Roman" w:hAnsi="Times New Roman" w:cs="Times New Roman"/>
          <w:sz w:val="24"/>
          <w:szCs w:val="24"/>
        </w:rPr>
        <w:t xml:space="preserve"> of </w:t>
      </w:r>
      <w:r w:rsidR="006A5D8F">
        <w:rPr>
          <w:rFonts w:ascii="Times New Roman" w:hAnsi="Times New Roman" w:cs="Times New Roman"/>
          <w:sz w:val="24"/>
          <w:szCs w:val="24"/>
        </w:rPr>
        <w:t>Humphrey</w:t>
      </w:r>
      <w:r w:rsidR="006A5D8F" w:rsidRPr="00AF419E">
        <w:rPr>
          <w:rFonts w:ascii="Times New Roman" w:hAnsi="Times New Roman" w:cs="Times New Roman"/>
          <w:sz w:val="24"/>
          <w:szCs w:val="24"/>
        </w:rPr>
        <w:t xml:space="preserve">s </w:t>
      </w:r>
      <w:r w:rsidRPr="00AF419E">
        <w:rPr>
          <w:rFonts w:ascii="Times New Roman" w:hAnsi="Times New Roman" w:cs="Times New Roman"/>
          <w:sz w:val="24"/>
          <w:szCs w:val="24"/>
        </w:rPr>
        <w:t xml:space="preserve">J. </w:t>
      </w:r>
      <w:r w:rsidR="00D92643" w:rsidRPr="00AF419E">
        <w:rPr>
          <w:rFonts w:ascii="Times New Roman" w:hAnsi="Times New Roman" w:cs="Times New Roman"/>
          <w:sz w:val="24"/>
          <w:szCs w:val="24"/>
        </w:rPr>
        <w:t>i</w:t>
      </w:r>
      <w:r w:rsidR="0007714E" w:rsidRPr="00AF419E">
        <w:rPr>
          <w:rFonts w:ascii="Times New Roman" w:hAnsi="Times New Roman" w:cs="Times New Roman"/>
          <w:sz w:val="24"/>
          <w:szCs w:val="24"/>
        </w:rPr>
        <w:t xml:space="preserve">n </w:t>
      </w:r>
      <w:r w:rsidR="0007714E" w:rsidRPr="00AF419E">
        <w:rPr>
          <w:rFonts w:ascii="Times New Roman" w:hAnsi="Times New Roman" w:cs="Times New Roman"/>
          <w:i/>
          <w:sz w:val="24"/>
          <w:szCs w:val="24"/>
        </w:rPr>
        <w:t>SO (Nigeria) v</w:t>
      </w:r>
      <w:r w:rsidR="006A5D8F">
        <w:rPr>
          <w:rFonts w:ascii="Times New Roman" w:hAnsi="Times New Roman" w:cs="Times New Roman"/>
          <w:i/>
          <w:sz w:val="24"/>
          <w:szCs w:val="24"/>
        </w:rPr>
        <w:t>.</w:t>
      </w:r>
      <w:r w:rsidR="0007714E" w:rsidRPr="00AF419E">
        <w:rPr>
          <w:rFonts w:ascii="Times New Roman" w:hAnsi="Times New Roman" w:cs="Times New Roman"/>
          <w:i/>
          <w:sz w:val="24"/>
          <w:szCs w:val="24"/>
        </w:rPr>
        <w:t xml:space="preserve"> Minister for Justice and Equality</w:t>
      </w:r>
      <w:r w:rsidR="006A5D8F">
        <w:rPr>
          <w:rFonts w:ascii="Times New Roman" w:hAnsi="Times New Roman" w:cs="Times New Roman"/>
          <w:i/>
          <w:sz w:val="24"/>
          <w:szCs w:val="24"/>
        </w:rPr>
        <w:t xml:space="preserve"> </w:t>
      </w:r>
      <w:r w:rsidR="006A5D8F">
        <w:rPr>
          <w:rFonts w:ascii="Times New Roman" w:hAnsi="Times New Roman" w:cs="Times New Roman"/>
          <w:iCs/>
          <w:sz w:val="24"/>
          <w:szCs w:val="24"/>
        </w:rPr>
        <w:t>[2019] IEHC 573</w:t>
      </w:r>
      <w:r w:rsidR="0007714E" w:rsidRPr="00AF419E">
        <w:rPr>
          <w:rFonts w:ascii="Times New Roman" w:hAnsi="Times New Roman" w:cs="Times New Roman"/>
          <w:sz w:val="24"/>
          <w:szCs w:val="24"/>
        </w:rPr>
        <w:t xml:space="preserve"> where </w:t>
      </w:r>
      <w:r w:rsidR="0023394B">
        <w:rPr>
          <w:rFonts w:ascii="Times New Roman" w:hAnsi="Times New Roman" w:cs="Times New Roman"/>
          <w:sz w:val="24"/>
          <w:szCs w:val="24"/>
        </w:rPr>
        <w:t xml:space="preserve">he </w:t>
      </w:r>
      <w:r w:rsidR="0007714E" w:rsidRPr="00AF419E">
        <w:rPr>
          <w:rFonts w:ascii="Times New Roman" w:hAnsi="Times New Roman" w:cs="Times New Roman"/>
          <w:sz w:val="24"/>
          <w:szCs w:val="24"/>
        </w:rPr>
        <w:t xml:space="preserve">approved the submissions of the respondent Minister that </w:t>
      </w:r>
      <w:r w:rsidR="0007714E" w:rsidRPr="003617F7">
        <w:rPr>
          <w:rFonts w:ascii="Times New Roman" w:hAnsi="Times New Roman" w:cs="Times New Roman"/>
          <w:sz w:val="24"/>
          <w:szCs w:val="24"/>
        </w:rPr>
        <w:t>“</w:t>
      </w:r>
      <w:r w:rsidR="0007714E" w:rsidRPr="00AF419E">
        <w:rPr>
          <w:rFonts w:ascii="Times New Roman" w:hAnsi="Times New Roman" w:cs="Times New Roman"/>
          <w:i/>
          <w:iCs/>
          <w:sz w:val="24"/>
          <w:szCs w:val="24"/>
        </w:rPr>
        <w:t>the legal form of this review will not be the sa</w:t>
      </w:r>
      <w:r w:rsidR="00D92643" w:rsidRPr="00AF419E">
        <w:rPr>
          <w:rFonts w:ascii="Times New Roman" w:hAnsi="Times New Roman" w:cs="Times New Roman"/>
          <w:i/>
          <w:iCs/>
          <w:sz w:val="24"/>
          <w:szCs w:val="24"/>
        </w:rPr>
        <w:t>m</w:t>
      </w:r>
      <w:r w:rsidR="0007714E" w:rsidRPr="00AF419E">
        <w:rPr>
          <w:rFonts w:ascii="Times New Roman" w:hAnsi="Times New Roman" w:cs="Times New Roman"/>
          <w:i/>
          <w:iCs/>
          <w:sz w:val="24"/>
          <w:szCs w:val="24"/>
        </w:rPr>
        <w:t xml:space="preserve">e as the original decision, if only for one obvious reason: it is explicitly stated to constitute a review </w:t>
      </w:r>
      <w:r w:rsidR="00D92643" w:rsidRPr="00AF419E">
        <w:rPr>
          <w:rFonts w:ascii="Times New Roman" w:hAnsi="Times New Roman" w:cs="Times New Roman"/>
          <w:i/>
          <w:iCs/>
          <w:sz w:val="24"/>
          <w:szCs w:val="24"/>
        </w:rPr>
        <w:t>of</w:t>
      </w:r>
      <w:r w:rsidR="0007714E" w:rsidRPr="00AF419E">
        <w:rPr>
          <w:rFonts w:ascii="Times New Roman" w:hAnsi="Times New Roman" w:cs="Times New Roman"/>
          <w:i/>
          <w:iCs/>
          <w:sz w:val="24"/>
          <w:szCs w:val="24"/>
        </w:rPr>
        <w:t xml:space="preserve"> it.  As with any review, it assumes the fact of </w:t>
      </w:r>
      <w:proofErr w:type="spellStart"/>
      <w:r w:rsidR="0007714E" w:rsidRPr="00AF419E">
        <w:rPr>
          <w:rFonts w:ascii="Times New Roman" w:hAnsi="Times New Roman" w:cs="Times New Roman"/>
          <w:i/>
          <w:iCs/>
          <w:sz w:val="24"/>
          <w:szCs w:val="24"/>
        </w:rPr>
        <w:t>there</w:t>
      </w:r>
      <w:proofErr w:type="spellEnd"/>
      <w:r w:rsidR="0007714E" w:rsidRPr="00AF419E">
        <w:rPr>
          <w:rFonts w:ascii="Times New Roman" w:hAnsi="Times New Roman" w:cs="Times New Roman"/>
          <w:i/>
          <w:iCs/>
          <w:sz w:val="24"/>
          <w:szCs w:val="24"/>
        </w:rPr>
        <w:t xml:space="preserve"> having been a decision in the first place and proceeds from that basis.  Accordingly, </w:t>
      </w:r>
      <w:r w:rsidR="00D92643" w:rsidRPr="00AF419E">
        <w:rPr>
          <w:rFonts w:ascii="Times New Roman" w:hAnsi="Times New Roman" w:cs="Times New Roman"/>
          <w:i/>
          <w:iCs/>
          <w:sz w:val="24"/>
          <w:szCs w:val="24"/>
        </w:rPr>
        <w:t>it is not necessary to make every finding afresh, and conclusions arrived at in the previous decision may be adopted whole, or revisited only to the extent it is necessary.</w:t>
      </w:r>
      <w:r w:rsidR="00D92643" w:rsidRPr="003617F7">
        <w:rPr>
          <w:rFonts w:ascii="Times New Roman" w:hAnsi="Times New Roman" w:cs="Times New Roman"/>
          <w:sz w:val="24"/>
          <w:szCs w:val="24"/>
        </w:rPr>
        <w:t xml:space="preserve">”  </w:t>
      </w:r>
    </w:p>
    <w:p w14:paraId="290D11D8" w14:textId="4DA089BD" w:rsidR="00D92643" w:rsidRDefault="00D92643" w:rsidP="00C155E0">
      <w:pPr>
        <w:pStyle w:val="ListParagraph"/>
        <w:numPr>
          <w:ilvl w:val="0"/>
          <w:numId w:val="25"/>
        </w:numPr>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As the s.</w:t>
      </w:r>
      <w:r w:rsidR="006A5D8F">
        <w:rPr>
          <w:rFonts w:ascii="Times New Roman" w:hAnsi="Times New Roman" w:cs="Times New Roman"/>
          <w:sz w:val="24"/>
          <w:szCs w:val="24"/>
        </w:rPr>
        <w:t xml:space="preserve"> </w:t>
      </w:r>
      <w:r>
        <w:rPr>
          <w:rFonts w:ascii="Times New Roman" w:hAnsi="Times New Roman" w:cs="Times New Roman"/>
          <w:sz w:val="24"/>
          <w:szCs w:val="24"/>
        </w:rPr>
        <w:t>49(7)</w:t>
      </w:r>
      <w:r w:rsidR="009E6DC0">
        <w:rPr>
          <w:rFonts w:ascii="Times New Roman" w:hAnsi="Times New Roman" w:cs="Times New Roman"/>
          <w:sz w:val="24"/>
          <w:szCs w:val="24"/>
        </w:rPr>
        <w:t xml:space="preserve"> Review</w:t>
      </w:r>
      <w:r>
        <w:rPr>
          <w:rFonts w:ascii="Times New Roman" w:hAnsi="Times New Roman" w:cs="Times New Roman"/>
          <w:sz w:val="24"/>
          <w:szCs w:val="24"/>
        </w:rPr>
        <w:t xml:space="preserve"> is </w:t>
      </w:r>
      <w:r w:rsidR="009E6DC0">
        <w:rPr>
          <w:rFonts w:ascii="Times New Roman" w:hAnsi="Times New Roman" w:cs="Times New Roman"/>
          <w:sz w:val="24"/>
          <w:szCs w:val="24"/>
        </w:rPr>
        <w:t xml:space="preserve">one </w:t>
      </w:r>
      <w:r>
        <w:rPr>
          <w:rFonts w:ascii="Times New Roman" w:hAnsi="Times New Roman" w:cs="Times New Roman"/>
          <w:sz w:val="24"/>
          <w:szCs w:val="24"/>
        </w:rPr>
        <w:t xml:space="preserve">that is only triggered by an application for review, the observations of the High Court judges in </w:t>
      </w:r>
      <w:r w:rsidRPr="00207420">
        <w:rPr>
          <w:rFonts w:ascii="Times New Roman" w:hAnsi="Times New Roman" w:cs="Times New Roman"/>
          <w:i/>
          <w:sz w:val="24"/>
          <w:szCs w:val="24"/>
        </w:rPr>
        <w:t>RA</w:t>
      </w:r>
      <w:r>
        <w:rPr>
          <w:rFonts w:ascii="Times New Roman" w:hAnsi="Times New Roman" w:cs="Times New Roman"/>
          <w:sz w:val="24"/>
          <w:szCs w:val="24"/>
        </w:rPr>
        <w:t xml:space="preserve"> </w:t>
      </w:r>
      <w:r w:rsidR="006A5D8F" w:rsidRPr="00D92643">
        <w:rPr>
          <w:rFonts w:ascii="Times New Roman" w:hAnsi="Times New Roman" w:cs="Times New Roman"/>
          <w:i/>
          <w:sz w:val="24"/>
          <w:szCs w:val="24"/>
        </w:rPr>
        <w:t>(Pakistan)</w:t>
      </w:r>
      <w:r w:rsidR="006A5D8F">
        <w:rPr>
          <w:rFonts w:ascii="Times New Roman" w:hAnsi="Times New Roman" w:cs="Times New Roman"/>
          <w:i/>
          <w:sz w:val="24"/>
          <w:szCs w:val="24"/>
        </w:rPr>
        <w:t xml:space="preserve"> v</w:t>
      </w:r>
      <w:r w:rsidR="00262CA3">
        <w:rPr>
          <w:rFonts w:ascii="Times New Roman" w:hAnsi="Times New Roman" w:cs="Times New Roman"/>
          <w:i/>
          <w:sz w:val="24"/>
          <w:szCs w:val="24"/>
        </w:rPr>
        <w:t>.</w:t>
      </w:r>
      <w:r w:rsidR="006A5D8F">
        <w:rPr>
          <w:rFonts w:ascii="Times New Roman" w:hAnsi="Times New Roman" w:cs="Times New Roman"/>
          <w:i/>
          <w:sz w:val="24"/>
          <w:szCs w:val="24"/>
        </w:rPr>
        <w:t xml:space="preserve"> Minister for Justice and Equality </w:t>
      </w:r>
      <w:r>
        <w:rPr>
          <w:rFonts w:ascii="Times New Roman" w:hAnsi="Times New Roman" w:cs="Times New Roman"/>
          <w:sz w:val="24"/>
          <w:szCs w:val="24"/>
        </w:rPr>
        <w:t xml:space="preserve">and </w:t>
      </w:r>
      <w:r w:rsidRPr="00207420">
        <w:rPr>
          <w:rFonts w:ascii="Times New Roman" w:hAnsi="Times New Roman" w:cs="Times New Roman"/>
          <w:i/>
          <w:sz w:val="24"/>
          <w:szCs w:val="24"/>
        </w:rPr>
        <w:t>SO</w:t>
      </w:r>
      <w:r w:rsidRPr="00AF419E">
        <w:rPr>
          <w:rFonts w:ascii="Times New Roman" w:hAnsi="Times New Roman" w:cs="Times New Roman"/>
          <w:i/>
          <w:iCs/>
          <w:sz w:val="24"/>
          <w:szCs w:val="24"/>
        </w:rPr>
        <w:t xml:space="preserve"> </w:t>
      </w:r>
      <w:r w:rsidR="006A5D8F" w:rsidRPr="00AF419E">
        <w:rPr>
          <w:rFonts w:ascii="Times New Roman" w:hAnsi="Times New Roman" w:cs="Times New Roman"/>
          <w:i/>
          <w:iCs/>
          <w:sz w:val="24"/>
          <w:szCs w:val="24"/>
        </w:rPr>
        <w:t>(Nigeria) v. Minister for Justice and Equality</w:t>
      </w:r>
      <w:r w:rsidR="006A5D8F">
        <w:rPr>
          <w:rFonts w:ascii="Times New Roman" w:hAnsi="Times New Roman" w:cs="Times New Roman"/>
          <w:sz w:val="24"/>
          <w:szCs w:val="24"/>
        </w:rPr>
        <w:t xml:space="preserve"> </w:t>
      </w:r>
      <w:r>
        <w:rPr>
          <w:rFonts w:ascii="Times New Roman" w:hAnsi="Times New Roman" w:cs="Times New Roman"/>
          <w:sz w:val="24"/>
          <w:szCs w:val="24"/>
        </w:rPr>
        <w:t xml:space="preserve">are correct and ought to be applied in considering a challenge to the </w:t>
      </w:r>
      <w:r w:rsidR="00F647FD">
        <w:rPr>
          <w:rFonts w:ascii="Times New Roman" w:hAnsi="Times New Roman" w:cs="Times New Roman"/>
          <w:sz w:val="24"/>
          <w:szCs w:val="24"/>
        </w:rPr>
        <w:t>Minister’s</w:t>
      </w:r>
      <w:r>
        <w:rPr>
          <w:rFonts w:ascii="Times New Roman" w:hAnsi="Times New Roman" w:cs="Times New Roman"/>
          <w:sz w:val="24"/>
          <w:szCs w:val="24"/>
        </w:rPr>
        <w:t xml:space="preserve"> </w:t>
      </w:r>
      <w:r w:rsidR="002A1378">
        <w:rPr>
          <w:rFonts w:ascii="Times New Roman" w:hAnsi="Times New Roman" w:cs="Times New Roman"/>
          <w:sz w:val="24"/>
          <w:szCs w:val="24"/>
        </w:rPr>
        <w:t>R</w:t>
      </w:r>
      <w:r>
        <w:rPr>
          <w:rFonts w:ascii="Times New Roman" w:hAnsi="Times New Roman" w:cs="Times New Roman"/>
          <w:sz w:val="24"/>
          <w:szCs w:val="24"/>
        </w:rPr>
        <w:t>eview.</w:t>
      </w:r>
    </w:p>
    <w:p w14:paraId="594CCF56" w14:textId="4FF9CF7B" w:rsidR="00330B41" w:rsidRPr="00330B41" w:rsidRDefault="00330B41" w:rsidP="00330B41">
      <w:pPr>
        <w:pStyle w:val="ListParagraph"/>
        <w:spacing w:after="0" w:line="480" w:lineRule="auto"/>
        <w:ind w:left="0"/>
        <w:jc w:val="both"/>
        <w:rPr>
          <w:rFonts w:ascii="Times New Roman" w:hAnsi="Times New Roman" w:cs="Times New Roman"/>
          <w:b/>
          <w:i/>
          <w:sz w:val="24"/>
          <w:szCs w:val="24"/>
        </w:rPr>
      </w:pPr>
      <w:r w:rsidRPr="00330B41">
        <w:rPr>
          <w:rFonts w:ascii="Times New Roman" w:hAnsi="Times New Roman" w:cs="Times New Roman"/>
          <w:b/>
          <w:i/>
          <w:sz w:val="24"/>
          <w:szCs w:val="24"/>
        </w:rPr>
        <w:t>The issue concerning humanitarian considerations under s.49(3)</w:t>
      </w:r>
    </w:p>
    <w:p w14:paraId="20436BE8" w14:textId="47160D92" w:rsidR="00DC5F71" w:rsidRDefault="00F65575" w:rsidP="00E8189A">
      <w:pPr>
        <w:pStyle w:val="ListParagraph"/>
        <w:numPr>
          <w:ilvl w:val="0"/>
          <w:numId w:val="25"/>
        </w:numPr>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The Supreme Court (O’Donne</w:t>
      </w:r>
      <w:r w:rsidR="005F10C7">
        <w:rPr>
          <w:rFonts w:ascii="Times New Roman" w:hAnsi="Times New Roman" w:cs="Times New Roman"/>
          <w:sz w:val="24"/>
          <w:szCs w:val="24"/>
        </w:rPr>
        <w:t>l</w:t>
      </w:r>
      <w:r>
        <w:rPr>
          <w:rFonts w:ascii="Times New Roman" w:hAnsi="Times New Roman" w:cs="Times New Roman"/>
          <w:sz w:val="24"/>
          <w:szCs w:val="24"/>
        </w:rPr>
        <w:t xml:space="preserve">l J.) had </w:t>
      </w:r>
      <w:r w:rsidR="00375BAF">
        <w:rPr>
          <w:rFonts w:ascii="Times New Roman" w:hAnsi="Times New Roman" w:cs="Times New Roman"/>
          <w:sz w:val="24"/>
          <w:szCs w:val="24"/>
        </w:rPr>
        <w:t>made a general observation</w:t>
      </w:r>
      <w:r>
        <w:rPr>
          <w:rFonts w:ascii="Times New Roman" w:hAnsi="Times New Roman" w:cs="Times New Roman"/>
          <w:sz w:val="24"/>
          <w:szCs w:val="24"/>
        </w:rPr>
        <w:t xml:space="preserve"> in </w:t>
      </w:r>
      <w:r w:rsidRPr="00207420">
        <w:rPr>
          <w:rFonts w:ascii="Times New Roman" w:hAnsi="Times New Roman" w:cs="Times New Roman"/>
          <w:i/>
          <w:sz w:val="24"/>
          <w:szCs w:val="24"/>
        </w:rPr>
        <w:t>DE v</w:t>
      </w:r>
      <w:r w:rsidR="00AE2C91">
        <w:rPr>
          <w:rFonts w:ascii="Times New Roman" w:hAnsi="Times New Roman" w:cs="Times New Roman"/>
          <w:i/>
          <w:sz w:val="24"/>
          <w:szCs w:val="24"/>
        </w:rPr>
        <w:t>.</w:t>
      </w:r>
      <w:r w:rsidRPr="00207420">
        <w:rPr>
          <w:rFonts w:ascii="Times New Roman" w:hAnsi="Times New Roman" w:cs="Times New Roman"/>
          <w:i/>
          <w:sz w:val="24"/>
          <w:szCs w:val="24"/>
        </w:rPr>
        <w:t xml:space="preserve"> Minister for Justice and Equality</w:t>
      </w:r>
      <w:r>
        <w:rPr>
          <w:rFonts w:ascii="Times New Roman" w:hAnsi="Times New Roman" w:cs="Times New Roman"/>
          <w:sz w:val="24"/>
          <w:szCs w:val="24"/>
        </w:rPr>
        <w:t xml:space="preserve"> </w:t>
      </w:r>
      <w:r w:rsidR="00E12717">
        <w:rPr>
          <w:rFonts w:ascii="Times New Roman" w:hAnsi="Times New Roman" w:cs="Times New Roman"/>
          <w:sz w:val="24"/>
          <w:szCs w:val="24"/>
        </w:rPr>
        <w:t xml:space="preserve">[2018] IESC 16 </w:t>
      </w:r>
      <w:r>
        <w:rPr>
          <w:rFonts w:ascii="Times New Roman" w:hAnsi="Times New Roman" w:cs="Times New Roman"/>
          <w:sz w:val="24"/>
          <w:szCs w:val="24"/>
        </w:rPr>
        <w:t>that humanitarian considerations were neither limited to, or defined by, the necessar</w:t>
      </w:r>
      <w:r w:rsidR="002E4F48">
        <w:rPr>
          <w:rFonts w:ascii="Times New Roman" w:hAnsi="Times New Roman" w:cs="Times New Roman"/>
          <w:sz w:val="24"/>
          <w:szCs w:val="24"/>
        </w:rPr>
        <w:t>il</w:t>
      </w:r>
      <w:r>
        <w:rPr>
          <w:rFonts w:ascii="Times New Roman" w:hAnsi="Times New Roman" w:cs="Times New Roman"/>
          <w:sz w:val="24"/>
          <w:szCs w:val="24"/>
        </w:rPr>
        <w:t>y high threshold for consideration of breaches of Article 3</w:t>
      </w:r>
      <w:r w:rsidR="0073606E">
        <w:rPr>
          <w:rFonts w:ascii="Times New Roman" w:hAnsi="Times New Roman" w:cs="Times New Roman"/>
          <w:sz w:val="24"/>
          <w:szCs w:val="24"/>
        </w:rPr>
        <w:t xml:space="preserve"> ECHR</w:t>
      </w:r>
      <w:r w:rsidR="00207420">
        <w:rPr>
          <w:rFonts w:ascii="Times New Roman" w:hAnsi="Times New Roman" w:cs="Times New Roman"/>
          <w:sz w:val="24"/>
          <w:szCs w:val="24"/>
        </w:rPr>
        <w:t>, which was the Article at issue in that case</w:t>
      </w:r>
      <w:r>
        <w:rPr>
          <w:rFonts w:ascii="Times New Roman" w:hAnsi="Times New Roman" w:cs="Times New Roman"/>
          <w:sz w:val="24"/>
          <w:szCs w:val="24"/>
        </w:rPr>
        <w:t xml:space="preserve">.  </w:t>
      </w:r>
      <w:r w:rsidR="00375BAF">
        <w:rPr>
          <w:rFonts w:ascii="Times New Roman" w:hAnsi="Times New Roman" w:cs="Times New Roman"/>
          <w:sz w:val="24"/>
          <w:szCs w:val="24"/>
        </w:rPr>
        <w:t xml:space="preserve">In that case it was said, with respect to </w:t>
      </w:r>
      <w:r w:rsidR="0073606E">
        <w:rPr>
          <w:rFonts w:ascii="Times New Roman" w:hAnsi="Times New Roman" w:cs="Times New Roman"/>
          <w:sz w:val="24"/>
          <w:szCs w:val="24"/>
        </w:rPr>
        <w:t xml:space="preserve">the </w:t>
      </w:r>
      <w:r w:rsidR="00375BAF">
        <w:rPr>
          <w:rFonts w:ascii="Times New Roman" w:hAnsi="Times New Roman" w:cs="Times New Roman"/>
          <w:sz w:val="24"/>
          <w:szCs w:val="24"/>
        </w:rPr>
        <w:t>previous statutory regime, that the Minister retains an important discretion under the relevant legislation to grant leave to remain on general humanitarian grounds</w:t>
      </w:r>
      <w:r w:rsidR="00DC5F71">
        <w:rPr>
          <w:rFonts w:ascii="Times New Roman" w:hAnsi="Times New Roman" w:cs="Times New Roman"/>
          <w:sz w:val="24"/>
          <w:szCs w:val="24"/>
        </w:rPr>
        <w:t xml:space="preserve">.  The Supreme Court said that discretion exists over and above a case where a legal entitlement can be established.  </w:t>
      </w:r>
    </w:p>
    <w:p w14:paraId="071A66CB" w14:textId="454CA597" w:rsidR="00330B41" w:rsidRDefault="00DC5F71" w:rsidP="00E8189A">
      <w:pPr>
        <w:pStyle w:val="ListParagraph"/>
        <w:numPr>
          <w:ilvl w:val="0"/>
          <w:numId w:val="25"/>
        </w:numPr>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In the present case, t</w:t>
      </w:r>
      <w:r w:rsidR="009D5093">
        <w:rPr>
          <w:rFonts w:ascii="Times New Roman" w:hAnsi="Times New Roman" w:cs="Times New Roman"/>
          <w:sz w:val="24"/>
          <w:szCs w:val="24"/>
        </w:rPr>
        <w:t xml:space="preserve">he </w:t>
      </w:r>
      <w:r w:rsidR="00330B41">
        <w:rPr>
          <w:rFonts w:ascii="Times New Roman" w:hAnsi="Times New Roman" w:cs="Times New Roman"/>
          <w:sz w:val="24"/>
          <w:szCs w:val="24"/>
        </w:rPr>
        <w:t xml:space="preserve">Minister </w:t>
      </w:r>
      <w:r w:rsidR="009D5093">
        <w:rPr>
          <w:rFonts w:ascii="Times New Roman" w:hAnsi="Times New Roman" w:cs="Times New Roman"/>
          <w:sz w:val="24"/>
          <w:szCs w:val="24"/>
        </w:rPr>
        <w:t xml:space="preserve">submitted that </w:t>
      </w:r>
      <w:r w:rsidR="00330B41">
        <w:rPr>
          <w:rFonts w:ascii="Times New Roman" w:hAnsi="Times New Roman" w:cs="Times New Roman"/>
          <w:sz w:val="24"/>
          <w:szCs w:val="24"/>
        </w:rPr>
        <w:t>she</w:t>
      </w:r>
      <w:r w:rsidR="009D5093">
        <w:rPr>
          <w:rFonts w:ascii="Times New Roman" w:hAnsi="Times New Roman" w:cs="Times New Roman"/>
          <w:sz w:val="24"/>
          <w:szCs w:val="24"/>
        </w:rPr>
        <w:t xml:space="preserve"> was bound under the Constitution and the ECHR to consider matters concerning bodily integrity and also issues of family and </w:t>
      </w:r>
      <w:r w:rsidR="009D5093">
        <w:rPr>
          <w:rFonts w:ascii="Times New Roman" w:hAnsi="Times New Roman" w:cs="Times New Roman"/>
          <w:sz w:val="24"/>
          <w:szCs w:val="24"/>
        </w:rPr>
        <w:lastRenderedPageBreak/>
        <w:t xml:space="preserve">personal life and that the section reflected these obligations.  </w:t>
      </w:r>
      <w:r>
        <w:rPr>
          <w:rFonts w:ascii="Times New Roman" w:hAnsi="Times New Roman" w:cs="Times New Roman"/>
          <w:sz w:val="24"/>
          <w:szCs w:val="24"/>
        </w:rPr>
        <w:t xml:space="preserve">Counsel for the Minister, when queried </w:t>
      </w:r>
      <w:r w:rsidR="00B02154">
        <w:rPr>
          <w:rFonts w:ascii="Times New Roman" w:hAnsi="Times New Roman" w:cs="Times New Roman"/>
          <w:sz w:val="24"/>
          <w:szCs w:val="24"/>
        </w:rPr>
        <w:t xml:space="preserve">about this </w:t>
      </w:r>
      <w:r>
        <w:rPr>
          <w:rFonts w:ascii="Times New Roman" w:hAnsi="Times New Roman" w:cs="Times New Roman"/>
          <w:sz w:val="24"/>
          <w:szCs w:val="24"/>
        </w:rPr>
        <w:t>in the appeal, was in agreement with the appellant</w:t>
      </w:r>
      <w:r w:rsidR="00375BAF">
        <w:rPr>
          <w:rFonts w:ascii="Times New Roman" w:hAnsi="Times New Roman" w:cs="Times New Roman"/>
          <w:sz w:val="24"/>
          <w:szCs w:val="24"/>
        </w:rPr>
        <w:t xml:space="preserve"> that </w:t>
      </w:r>
      <w:r>
        <w:rPr>
          <w:rFonts w:ascii="Times New Roman" w:hAnsi="Times New Roman" w:cs="Times New Roman"/>
          <w:sz w:val="24"/>
          <w:szCs w:val="24"/>
        </w:rPr>
        <w:t>humanitarian issue</w:t>
      </w:r>
      <w:r w:rsidR="00375BAF">
        <w:rPr>
          <w:rFonts w:ascii="Times New Roman" w:hAnsi="Times New Roman" w:cs="Times New Roman"/>
          <w:sz w:val="24"/>
          <w:szCs w:val="24"/>
        </w:rPr>
        <w:t xml:space="preserve">s to be considered were </w:t>
      </w:r>
      <w:r w:rsidR="00375BAF" w:rsidRPr="003F6216">
        <w:rPr>
          <w:rFonts w:ascii="Times New Roman" w:hAnsi="Times New Roman" w:cs="Times New Roman"/>
          <w:i/>
          <w:sz w:val="24"/>
          <w:szCs w:val="24"/>
        </w:rPr>
        <w:t>wider</w:t>
      </w:r>
      <w:r w:rsidR="00375BAF">
        <w:rPr>
          <w:rFonts w:ascii="Times New Roman" w:hAnsi="Times New Roman" w:cs="Times New Roman"/>
          <w:sz w:val="24"/>
          <w:szCs w:val="24"/>
        </w:rPr>
        <w:t xml:space="preserve"> than issues </w:t>
      </w:r>
      <w:r>
        <w:rPr>
          <w:rFonts w:ascii="Times New Roman" w:hAnsi="Times New Roman" w:cs="Times New Roman"/>
          <w:sz w:val="24"/>
          <w:szCs w:val="24"/>
        </w:rPr>
        <w:t>which amounted to a breach of rights under</w:t>
      </w:r>
      <w:r w:rsidR="00375BAF">
        <w:rPr>
          <w:rFonts w:ascii="Times New Roman" w:hAnsi="Times New Roman" w:cs="Times New Roman"/>
          <w:sz w:val="24"/>
          <w:szCs w:val="24"/>
        </w:rPr>
        <w:t xml:space="preserve"> Article 3 </w:t>
      </w:r>
      <w:r w:rsidR="00AE2C91">
        <w:rPr>
          <w:rFonts w:ascii="Times New Roman" w:hAnsi="Times New Roman" w:cs="Times New Roman"/>
          <w:sz w:val="24"/>
          <w:szCs w:val="24"/>
        </w:rPr>
        <w:t>and Article 8 of the Convention</w:t>
      </w:r>
      <w:r w:rsidR="00375BAF">
        <w:rPr>
          <w:rFonts w:ascii="Times New Roman" w:hAnsi="Times New Roman" w:cs="Times New Roman"/>
          <w:sz w:val="24"/>
          <w:szCs w:val="24"/>
        </w:rPr>
        <w:t xml:space="preserve">.  </w:t>
      </w:r>
      <w:r>
        <w:rPr>
          <w:rFonts w:ascii="Times New Roman" w:hAnsi="Times New Roman" w:cs="Times New Roman"/>
          <w:sz w:val="24"/>
          <w:szCs w:val="24"/>
        </w:rPr>
        <w:t>The Minister strenuously contested however that there had been any such breach.</w:t>
      </w:r>
    </w:p>
    <w:p w14:paraId="61458BB7" w14:textId="3C028D0E" w:rsidR="00E8189A" w:rsidRDefault="00E8189A" w:rsidP="00E8189A">
      <w:pPr>
        <w:pStyle w:val="ListParagraph"/>
        <w:numPr>
          <w:ilvl w:val="0"/>
          <w:numId w:val="25"/>
        </w:numPr>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The appellant relied on </w:t>
      </w:r>
      <w:r>
        <w:rPr>
          <w:rFonts w:ascii="Times New Roman" w:hAnsi="Times New Roman" w:cs="Times New Roman"/>
          <w:i/>
          <w:iCs/>
          <w:sz w:val="24"/>
          <w:szCs w:val="24"/>
        </w:rPr>
        <w:t xml:space="preserve">RA (Pakistan) v. Minister for Justice and Equality </w:t>
      </w:r>
      <w:r w:rsidR="00225031">
        <w:rPr>
          <w:rFonts w:ascii="Times New Roman" w:hAnsi="Times New Roman" w:cs="Times New Roman"/>
          <w:sz w:val="24"/>
          <w:szCs w:val="24"/>
        </w:rPr>
        <w:t xml:space="preserve">for the proposition </w:t>
      </w:r>
      <w:r>
        <w:rPr>
          <w:rFonts w:ascii="Times New Roman" w:hAnsi="Times New Roman" w:cs="Times New Roman"/>
          <w:sz w:val="24"/>
          <w:szCs w:val="24"/>
        </w:rPr>
        <w:t>that:</w:t>
      </w:r>
    </w:p>
    <w:p w14:paraId="440DE769" w14:textId="48EA3969" w:rsidR="00E8189A" w:rsidRDefault="00E8189A" w:rsidP="00E8189A">
      <w:pPr>
        <w:pStyle w:val="ListParagraph"/>
        <w:spacing w:after="0" w:line="480" w:lineRule="auto"/>
        <w:ind w:firstLine="720"/>
        <w:jc w:val="both"/>
        <w:rPr>
          <w:rFonts w:ascii="Times New Roman" w:hAnsi="Times New Roman" w:cs="Times New Roman"/>
          <w:i/>
          <w:iCs/>
          <w:sz w:val="24"/>
          <w:szCs w:val="24"/>
        </w:rPr>
      </w:pPr>
      <w:r w:rsidRPr="003617F7">
        <w:rPr>
          <w:rFonts w:ascii="Times New Roman" w:hAnsi="Times New Roman" w:cs="Times New Roman"/>
          <w:sz w:val="24"/>
          <w:szCs w:val="24"/>
        </w:rPr>
        <w:t>“</w:t>
      </w:r>
      <w:r>
        <w:rPr>
          <w:rFonts w:ascii="Times New Roman" w:hAnsi="Times New Roman" w:cs="Times New Roman"/>
          <w:i/>
          <w:iCs/>
          <w:sz w:val="24"/>
          <w:szCs w:val="24"/>
        </w:rPr>
        <w:t>Section 49 of the 2015 Act is somewhat wider than art. 8 of the ECHR, although there is an overlap.  Section 49(3) covers ‘the applicant’s family and personal circumstances and his or her right to respect for his or her private and family life’ whereas art. 8(1) of the ECHR provides for ‘the right to respect for his private and family life, his home and correspondence’</w:t>
      </w:r>
      <w:r w:rsidR="00CE2AD9">
        <w:rPr>
          <w:rFonts w:ascii="Times New Roman" w:hAnsi="Times New Roman" w:cs="Times New Roman"/>
          <w:i/>
          <w:iCs/>
          <w:sz w:val="24"/>
          <w:szCs w:val="24"/>
        </w:rPr>
        <w:t>.</w:t>
      </w:r>
      <w:r w:rsidRPr="003617F7">
        <w:rPr>
          <w:rFonts w:ascii="Times New Roman" w:hAnsi="Times New Roman" w:cs="Times New Roman"/>
          <w:sz w:val="24"/>
          <w:szCs w:val="24"/>
        </w:rPr>
        <w:t>”</w:t>
      </w:r>
    </w:p>
    <w:p w14:paraId="1B8BC4F6" w14:textId="5CA95D7D" w:rsidR="00550F14" w:rsidRDefault="00E8189A" w:rsidP="00E8189A">
      <w:pPr>
        <w:spacing w:after="0" w:line="480" w:lineRule="auto"/>
        <w:jc w:val="both"/>
        <w:rPr>
          <w:rFonts w:ascii="Times New Roman" w:hAnsi="Times New Roman" w:cs="Times New Roman"/>
          <w:sz w:val="24"/>
          <w:szCs w:val="24"/>
        </w:rPr>
      </w:pPr>
      <w:r>
        <w:rPr>
          <w:rFonts w:ascii="Times New Roman" w:hAnsi="Times New Roman" w:cs="Times New Roman"/>
          <w:iCs/>
          <w:sz w:val="24"/>
          <w:szCs w:val="24"/>
        </w:rPr>
        <w:t xml:space="preserve">The </w:t>
      </w:r>
      <w:r w:rsidR="00330B41">
        <w:rPr>
          <w:rFonts w:ascii="Times New Roman" w:hAnsi="Times New Roman" w:cs="Times New Roman"/>
          <w:iCs/>
          <w:sz w:val="24"/>
          <w:szCs w:val="24"/>
        </w:rPr>
        <w:t>Minister</w:t>
      </w:r>
      <w:r>
        <w:rPr>
          <w:rFonts w:ascii="Times New Roman" w:hAnsi="Times New Roman" w:cs="Times New Roman"/>
          <w:iCs/>
          <w:sz w:val="24"/>
          <w:szCs w:val="24"/>
        </w:rPr>
        <w:t xml:space="preserve"> did not disagree with that analysis</w:t>
      </w:r>
      <w:r w:rsidR="00C12B23">
        <w:rPr>
          <w:rFonts w:ascii="Times New Roman" w:hAnsi="Times New Roman" w:cs="Times New Roman"/>
          <w:iCs/>
          <w:sz w:val="24"/>
          <w:szCs w:val="24"/>
        </w:rPr>
        <w:t xml:space="preserve">.  </w:t>
      </w:r>
      <w:r w:rsidR="00330B41">
        <w:rPr>
          <w:rFonts w:ascii="Times New Roman" w:hAnsi="Times New Roman" w:cs="Times New Roman"/>
          <w:iCs/>
          <w:sz w:val="24"/>
          <w:szCs w:val="24"/>
        </w:rPr>
        <w:t xml:space="preserve">She </w:t>
      </w:r>
      <w:r>
        <w:rPr>
          <w:rFonts w:ascii="Times New Roman" w:hAnsi="Times New Roman" w:cs="Times New Roman"/>
          <w:sz w:val="24"/>
          <w:szCs w:val="24"/>
        </w:rPr>
        <w:t xml:space="preserve">submitted </w:t>
      </w:r>
      <w:r w:rsidR="00DC5F71">
        <w:rPr>
          <w:rFonts w:ascii="Times New Roman" w:hAnsi="Times New Roman" w:cs="Times New Roman"/>
          <w:sz w:val="24"/>
          <w:szCs w:val="24"/>
        </w:rPr>
        <w:t xml:space="preserve">however </w:t>
      </w:r>
      <w:r>
        <w:rPr>
          <w:rFonts w:ascii="Times New Roman" w:hAnsi="Times New Roman" w:cs="Times New Roman"/>
          <w:sz w:val="24"/>
          <w:szCs w:val="24"/>
        </w:rPr>
        <w:t xml:space="preserve">that </w:t>
      </w:r>
      <w:r w:rsidR="00330B41">
        <w:rPr>
          <w:rFonts w:ascii="Times New Roman" w:hAnsi="Times New Roman" w:cs="Times New Roman"/>
          <w:sz w:val="24"/>
          <w:szCs w:val="24"/>
        </w:rPr>
        <w:t>she had an</w:t>
      </w:r>
      <w:r>
        <w:rPr>
          <w:rFonts w:ascii="Times New Roman" w:hAnsi="Times New Roman" w:cs="Times New Roman"/>
          <w:sz w:val="24"/>
          <w:szCs w:val="24"/>
        </w:rPr>
        <w:t xml:space="preserve"> executive power to grant a </w:t>
      </w:r>
      <w:r w:rsidR="00F24036">
        <w:rPr>
          <w:rFonts w:ascii="Times New Roman" w:hAnsi="Times New Roman" w:cs="Times New Roman"/>
          <w:sz w:val="24"/>
          <w:szCs w:val="24"/>
        </w:rPr>
        <w:t>PTR</w:t>
      </w:r>
      <w:r>
        <w:rPr>
          <w:rFonts w:ascii="Times New Roman" w:hAnsi="Times New Roman" w:cs="Times New Roman"/>
          <w:sz w:val="24"/>
          <w:szCs w:val="24"/>
        </w:rPr>
        <w:t xml:space="preserve"> on a wider basis which would include humanitarian considerations.  Counsel for the appellant observed that there was little disagreement between the parties as to the principles at issue save for the submission </w:t>
      </w:r>
      <w:r w:rsidR="0007714E">
        <w:rPr>
          <w:rFonts w:ascii="Times New Roman" w:hAnsi="Times New Roman" w:cs="Times New Roman"/>
          <w:sz w:val="24"/>
          <w:szCs w:val="24"/>
        </w:rPr>
        <w:t>that the power was legislative in nature given the provisions of s.</w:t>
      </w:r>
      <w:r w:rsidR="00A35A4B">
        <w:rPr>
          <w:rFonts w:ascii="Times New Roman" w:hAnsi="Times New Roman" w:cs="Times New Roman"/>
          <w:sz w:val="24"/>
          <w:szCs w:val="24"/>
        </w:rPr>
        <w:t xml:space="preserve"> </w:t>
      </w:r>
      <w:r w:rsidR="0007714E">
        <w:rPr>
          <w:rFonts w:ascii="Times New Roman" w:hAnsi="Times New Roman" w:cs="Times New Roman"/>
          <w:sz w:val="24"/>
          <w:szCs w:val="24"/>
        </w:rPr>
        <w:t xml:space="preserve">49(3) of the 2015 Act. </w:t>
      </w:r>
    </w:p>
    <w:p w14:paraId="3CEA4946" w14:textId="68BC72AD" w:rsidR="00EE1DDE" w:rsidRPr="00550F14" w:rsidRDefault="0007714E" w:rsidP="002314D2">
      <w:pPr>
        <w:pStyle w:val="ListParagraph"/>
        <w:numPr>
          <w:ilvl w:val="0"/>
          <w:numId w:val="25"/>
        </w:numPr>
        <w:spacing w:after="0" w:line="480" w:lineRule="auto"/>
        <w:ind w:left="0" w:firstLine="0"/>
        <w:jc w:val="both"/>
        <w:rPr>
          <w:rFonts w:ascii="Times New Roman" w:hAnsi="Times New Roman" w:cs="Times New Roman"/>
          <w:i/>
          <w:iCs/>
          <w:sz w:val="24"/>
          <w:szCs w:val="24"/>
        </w:rPr>
      </w:pPr>
      <w:r w:rsidRPr="00550F14">
        <w:rPr>
          <w:rFonts w:ascii="Times New Roman" w:hAnsi="Times New Roman" w:cs="Times New Roman"/>
          <w:sz w:val="24"/>
          <w:szCs w:val="24"/>
        </w:rPr>
        <w:t xml:space="preserve"> </w:t>
      </w:r>
      <w:r w:rsidR="00D92643" w:rsidRPr="00550F14">
        <w:rPr>
          <w:rFonts w:ascii="Times New Roman" w:hAnsi="Times New Roman" w:cs="Times New Roman"/>
          <w:sz w:val="24"/>
          <w:szCs w:val="24"/>
        </w:rPr>
        <w:t>On the facts of this case</w:t>
      </w:r>
      <w:r w:rsidR="00957751" w:rsidRPr="00550F14">
        <w:rPr>
          <w:rFonts w:ascii="Times New Roman" w:hAnsi="Times New Roman" w:cs="Times New Roman"/>
          <w:sz w:val="24"/>
          <w:szCs w:val="24"/>
        </w:rPr>
        <w:t>,</w:t>
      </w:r>
      <w:r w:rsidR="00D92643" w:rsidRPr="00550F14">
        <w:rPr>
          <w:rFonts w:ascii="Times New Roman" w:hAnsi="Times New Roman" w:cs="Times New Roman"/>
          <w:sz w:val="24"/>
          <w:szCs w:val="24"/>
        </w:rPr>
        <w:t xml:space="preserve"> it is not necessary to identify whether the power is an executive one or a legislative one</w:t>
      </w:r>
      <w:r w:rsidR="00DC5F71" w:rsidRPr="00550F14">
        <w:rPr>
          <w:rFonts w:ascii="Times New Roman" w:hAnsi="Times New Roman" w:cs="Times New Roman"/>
          <w:sz w:val="24"/>
          <w:szCs w:val="24"/>
        </w:rPr>
        <w:t xml:space="preserve"> particular</w:t>
      </w:r>
      <w:r w:rsidR="00A35A4B">
        <w:rPr>
          <w:rFonts w:ascii="Times New Roman" w:hAnsi="Times New Roman" w:cs="Times New Roman"/>
          <w:sz w:val="24"/>
          <w:szCs w:val="24"/>
        </w:rPr>
        <w:t>ly</w:t>
      </w:r>
      <w:r w:rsidR="00DC5F71" w:rsidRPr="00550F14">
        <w:rPr>
          <w:rFonts w:ascii="Times New Roman" w:hAnsi="Times New Roman" w:cs="Times New Roman"/>
          <w:sz w:val="24"/>
          <w:szCs w:val="24"/>
        </w:rPr>
        <w:t xml:space="preserve"> as the Minister </w:t>
      </w:r>
      <w:r w:rsidR="00550F14" w:rsidRPr="00550F14">
        <w:rPr>
          <w:rFonts w:ascii="Times New Roman" w:hAnsi="Times New Roman" w:cs="Times New Roman"/>
          <w:sz w:val="24"/>
          <w:szCs w:val="24"/>
        </w:rPr>
        <w:t>accepts that</w:t>
      </w:r>
      <w:r w:rsidR="000B3A3E">
        <w:rPr>
          <w:rFonts w:ascii="Times New Roman" w:hAnsi="Times New Roman" w:cs="Times New Roman"/>
          <w:sz w:val="24"/>
          <w:szCs w:val="24"/>
        </w:rPr>
        <w:t>,</w:t>
      </w:r>
      <w:r w:rsidR="00550F14" w:rsidRPr="00550F14">
        <w:rPr>
          <w:rFonts w:ascii="Times New Roman" w:hAnsi="Times New Roman" w:cs="Times New Roman"/>
          <w:sz w:val="24"/>
          <w:szCs w:val="24"/>
        </w:rPr>
        <w:t xml:space="preserve"> in so far as personal and family life is concerned</w:t>
      </w:r>
      <w:r w:rsidR="000B3A3E">
        <w:rPr>
          <w:rFonts w:ascii="Times New Roman" w:hAnsi="Times New Roman" w:cs="Times New Roman"/>
          <w:sz w:val="24"/>
          <w:szCs w:val="24"/>
        </w:rPr>
        <w:t>,</w:t>
      </w:r>
      <w:r w:rsidR="00550F14" w:rsidRPr="00550F14">
        <w:rPr>
          <w:rFonts w:ascii="Times New Roman" w:hAnsi="Times New Roman" w:cs="Times New Roman"/>
          <w:sz w:val="24"/>
          <w:szCs w:val="24"/>
        </w:rPr>
        <w:t xml:space="preserve"> s.</w:t>
      </w:r>
      <w:r w:rsidR="00A35A4B">
        <w:rPr>
          <w:rFonts w:ascii="Times New Roman" w:hAnsi="Times New Roman" w:cs="Times New Roman"/>
          <w:sz w:val="24"/>
          <w:szCs w:val="24"/>
        </w:rPr>
        <w:t xml:space="preserve"> </w:t>
      </w:r>
      <w:r w:rsidR="00550F14" w:rsidRPr="00550F14">
        <w:rPr>
          <w:rFonts w:ascii="Times New Roman" w:hAnsi="Times New Roman" w:cs="Times New Roman"/>
          <w:sz w:val="24"/>
          <w:szCs w:val="24"/>
        </w:rPr>
        <w:t xml:space="preserve">49(3) does go further than having to establish a breach of Article 8 </w:t>
      </w:r>
      <w:r w:rsidR="001C4124">
        <w:rPr>
          <w:rFonts w:ascii="Times New Roman" w:hAnsi="Times New Roman" w:cs="Times New Roman"/>
          <w:sz w:val="24"/>
          <w:szCs w:val="24"/>
        </w:rPr>
        <w:t xml:space="preserve">ECHR </w:t>
      </w:r>
      <w:r w:rsidR="00550F14" w:rsidRPr="00550F14">
        <w:rPr>
          <w:rFonts w:ascii="Times New Roman" w:hAnsi="Times New Roman" w:cs="Times New Roman"/>
          <w:sz w:val="24"/>
          <w:szCs w:val="24"/>
        </w:rPr>
        <w:t>rights to respect for personal and family life.</w:t>
      </w:r>
      <w:r w:rsidR="00E8189A" w:rsidRPr="00550F14">
        <w:rPr>
          <w:rFonts w:ascii="Times New Roman" w:hAnsi="Times New Roman" w:cs="Times New Roman"/>
          <w:sz w:val="24"/>
          <w:szCs w:val="24"/>
        </w:rPr>
        <w:t xml:space="preserve"> </w:t>
      </w:r>
    </w:p>
    <w:p w14:paraId="5591FDB6" w14:textId="133D3C01" w:rsidR="0019731A" w:rsidRPr="00965D66" w:rsidRDefault="00E8189A" w:rsidP="00E8189A">
      <w:pPr>
        <w:pStyle w:val="ListParagraph"/>
        <w:numPr>
          <w:ilvl w:val="0"/>
          <w:numId w:val="25"/>
        </w:numPr>
        <w:spacing w:after="0" w:line="480" w:lineRule="auto"/>
        <w:ind w:left="0" w:firstLine="0"/>
        <w:jc w:val="both"/>
        <w:rPr>
          <w:rFonts w:ascii="Times New Roman" w:hAnsi="Times New Roman" w:cs="Times New Roman"/>
          <w:i/>
          <w:iCs/>
          <w:sz w:val="24"/>
          <w:szCs w:val="24"/>
        </w:rPr>
      </w:pPr>
      <w:r w:rsidRPr="00E8189A">
        <w:rPr>
          <w:rFonts w:ascii="Times New Roman" w:hAnsi="Times New Roman" w:cs="Times New Roman"/>
          <w:sz w:val="24"/>
          <w:szCs w:val="24"/>
        </w:rPr>
        <w:t>The appellant</w:t>
      </w:r>
      <w:r w:rsidR="0019731A" w:rsidRPr="00E8189A">
        <w:rPr>
          <w:rFonts w:ascii="Times New Roman" w:hAnsi="Times New Roman" w:cs="Times New Roman"/>
          <w:sz w:val="24"/>
          <w:szCs w:val="24"/>
        </w:rPr>
        <w:t xml:space="preserve"> submi</w:t>
      </w:r>
      <w:r>
        <w:rPr>
          <w:rFonts w:ascii="Times New Roman" w:hAnsi="Times New Roman" w:cs="Times New Roman"/>
          <w:sz w:val="24"/>
          <w:szCs w:val="24"/>
        </w:rPr>
        <w:t>t</w:t>
      </w:r>
      <w:r w:rsidR="00A35A4B">
        <w:rPr>
          <w:rFonts w:ascii="Times New Roman" w:hAnsi="Times New Roman" w:cs="Times New Roman"/>
          <w:sz w:val="24"/>
          <w:szCs w:val="24"/>
        </w:rPr>
        <w:t>ted</w:t>
      </w:r>
      <w:r w:rsidR="0019731A" w:rsidRPr="00E8189A">
        <w:rPr>
          <w:rFonts w:ascii="Times New Roman" w:hAnsi="Times New Roman" w:cs="Times New Roman"/>
          <w:sz w:val="24"/>
          <w:szCs w:val="24"/>
        </w:rPr>
        <w:t xml:space="preserve"> that the </w:t>
      </w:r>
      <w:r w:rsidR="00957751">
        <w:rPr>
          <w:rFonts w:ascii="Times New Roman" w:hAnsi="Times New Roman" w:cs="Times New Roman"/>
          <w:sz w:val="24"/>
          <w:szCs w:val="24"/>
        </w:rPr>
        <w:t>Minister</w:t>
      </w:r>
      <w:r w:rsidR="0019731A" w:rsidRPr="00E8189A">
        <w:rPr>
          <w:rFonts w:ascii="Times New Roman" w:hAnsi="Times New Roman" w:cs="Times New Roman"/>
          <w:sz w:val="24"/>
          <w:szCs w:val="24"/>
        </w:rPr>
        <w:t xml:space="preserve"> did not consider </w:t>
      </w:r>
      <w:r w:rsidR="00957751">
        <w:rPr>
          <w:rFonts w:ascii="Times New Roman" w:hAnsi="Times New Roman" w:cs="Times New Roman"/>
          <w:sz w:val="24"/>
          <w:szCs w:val="24"/>
        </w:rPr>
        <w:t xml:space="preserve">properly </w:t>
      </w:r>
      <w:r w:rsidR="0019731A" w:rsidRPr="00E8189A">
        <w:rPr>
          <w:rFonts w:ascii="Times New Roman" w:hAnsi="Times New Roman" w:cs="Times New Roman"/>
          <w:sz w:val="24"/>
          <w:szCs w:val="24"/>
        </w:rPr>
        <w:t xml:space="preserve">humanitarian </w:t>
      </w:r>
      <w:r w:rsidR="001F579A">
        <w:rPr>
          <w:rFonts w:ascii="Times New Roman" w:hAnsi="Times New Roman" w:cs="Times New Roman"/>
          <w:sz w:val="24"/>
          <w:szCs w:val="24"/>
        </w:rPr>
        <w:t>issues</w:t>
      </w:r>
      <w:r w:rsidR="0019731A" w:rsidRPr="00E8189A">
        <w:rPr>
          <w:rFonts w:ascii="Times New Roman" w:hAnsi="Times New Roman" w:cs="Times New Roman"/>
          <w:sz w:val="24"/>
          <w:szCs w:val="24"/>
        </w:rPr>
        <w:t xml:space="preserve"> and set too high a bar by only considering </w:t>
      </w:r>
      <w:r w:rsidR="001F579A">
        <w:rPr>
          <w:rFonts w:ascii="Times New Roman" w:hAnsi="Times New Roman" w:cs="Times New Roman"/>
          <w:sz w:val="24"/>
          <w:szCs w:val="24"/>
        </w:rPr>
        <w:t>them</w:t>
      </w:r>
      <w:r w:rsidR="0019731A" w:rsidRPr="00E8189A">
        <w:rPr>
          <w:rFonts w:ascii="Times New Roman" w:hAnsi="Times New Roman" w:cs="Times New Roman"/>
          <w:sz w:val="24"/>
          <w:szCs w:val="24"/>
        </w:rPr>
        <w:t xml:space="preserve"> in relation to Article 3 and 8 </w:t>
      </w:r>
      <w:r w:rsidR="00122448">
        <w:rPr>
          <w:rFonts w:ascii="Times New Roman" w:hAnsi="Times New Roman" w:cs="Times New Roman"/>
          <w:sz w:val="24"/>
          <w:szCs w:val="24"/>
        </w:rPr>
        <w:t>ECHR</w:t>
      </w:r>
      <w:r w:rsidR="0019731A" w:rsidRPr="00E8189A">
        <w:rPr>
          <w:rFonts w:ascii="Times New Roman" w:hAnsi="Times New Roman" w:cs="Times New Roman"/>
          <w:sz w:val="24"/>
          <w:szCs w:val="24"/>
        </w:rPr>
        <w:t xml:space="preserve">.  </w:t>
      </w:r>
      <w:r w:rsidR="004A1E89">
        <w:rPr>
          <w:rFonts w:ascii="Times New Roman" w:hAnsi="Times New Roman" w:cs="Times New Roman"/>
          <w:sz w:val="24"/>
          <w:szCs w:val="24"/>
        </w:rPr>
        <w:t>The appellant submit</w:t>
      </w:r>
      <w:r w:rsidR="00A35A4B">
        <w:rPr>
          <w:rFonts w:ascii="Times New Roman" w:hAnsi="Times New Roman" w:cs="Times New Roman"/>
          <w:sz w:val="24"/>
          <w:szCs w:val="24"/>
        </w:rPr>
        <w:t>ted</w:t>
      </w:r>
      <w:r w:rsidR="004A1E89">
        <w:rPr>
          <w:rFonts w:ascii="Times New Roman" w:hAnsi="Times New Roman" w:cs="Times New Roman"/>
          <w:sz w:val="24"/>
          <w:szCs w:val="24"/>
        </w:rPr>
        <w:t xml:space="preserve"> that the </w:t>
      </w:r>
      <w:r w:rsidR="00957751">
        <w:rPr>
          <w:rFonts w:ascii="Times New Roman" w:hAnsi="Times New Roman" w:cs="Times New Roman"/>
          <w:sz w:val="24"/>
          <w:szCs w:val="24"/>
        </w:rPr>
        <w:t>Minister</w:t>
      </w:r>
      <w:r w:rsidR="004A1E89">
        <w:rPr>
          <w:rFonts w:ascii="Times New Roman" w:hAnsi="Times New Roman" w:cs="Times New Roman"/>
          <w:sz w:val="24"/>
          <w:szCs w:val="24"/>
        </w:rPr>
        <w:t xml:space="preserve"> conflated humanitarian considerations with ECHR rights</w:t>
      </w:r>
      <w:r w:rsidR="00122448">
        <w:rPr>
          <w:rFonts w:ascii="Times New Roman" w:hAnsi="Times New Roman" w:cs="Times New Roman"/>
          <w:sz w:val="24"/>
          <w:szCs w:val="24"/>
        </w:rPr>
        <w:t>,</w:t>
      </w:r>
      <w:r w:rsidR="004A1E89">
        <w:rPr>
          <w:rFonts w:ascii="Times New Roman" w:hAnsi="Times New Roman" w:cs="Times New Roman"/>
          <w:sz w:val="24"/>
          <w:szCs w:val="24"/>
        </w:rPr>
        <w:t xml:space="preserve"> which is an incorrect test, and with </w:t>
      </w:r>
      <w:r w:rsidR="004A1E89" w:rsidRPr="00AF419E">
        <w:rPr>
          <w:rFonts w:ascii="Times New Roman" w:hAnsi="Times New Roman" w:cs="Times New Roman"/>
          <w:i/>
          <w:iCs/>
          <w:sz w:val="24"/>
          <w:szCs w:val="24"/>
        </w:rPr>
        <w:t>refoulement</w:t>
      </w:r>
      <w:r w:rsidR="004A1E89">
        <w:rPr>
          <w:rFonts w:ascii="Times New Roman" w:hAnsi="Times New Roman" w:cs="Times New Roman"/>
          <w:sz w:val="24"/>
          <w:szCs w:val="24"/>
        </w:rPr>
        <w:t xml:space="preserve"> issues.  He also submit</w:t>
      </w:r>
      <w:r w:rsidR="00A35A4B">
        <w:rPr>
          <w:rFonts w:ascii="Times New Roman" w:hAnsi="Times New Roman" w:cs="Times New Roman"/>
          <w:sz w:val="24"/>
          <w:szCs w:val="24"/>
        </w:rPr>
        <w:t>ted</w:t>
      </w:r>
      <w:r w:rsidR="004A1E89">
        <w:rPr>
          <w:rFonts w:ascii="Times New Roman" w:hAnsi="Times New Roman" w:cs="Times New Roman"/>
          <w:sz w:val="24"/>
          <w:szCs w:val="24"/>
        </w:rPr>
        <w:t xml:space="preserve"> that</w:t>
      </w:r>
      <w:r w:rsidR="00957751">
        <w:rPr>
          <w:rFonts w:ascii="Times New Roman" w:hAnsi="Times New Roman" w:cs="Times New Roman"/>
          <w:sz w:val="24"/>
          <w:szCs w:val="24"/>
        </w:rPr>
        <w:t xml:space="preserve"> the Minister </w:t>
      </w:r>
      <w:r w:rsidR="004A1E89">
        <w:rPr>
          <w:rFonts w:ascii="Times New Roman" w:hAnsi="Times New Roman" w:cs="Times New Roman"/>
          <w:sz w:val="24"/>
          <w:szCs w:val="24"/>
        </w:rPr>
        <w:lastRenderedPageBreak/>
        <w:t>also unlawfully deferred consideration to the s.</w:t>
      </w:r>
      <w:r w:rsidR="00A35A4B">
        <w:rPr>
          <w:rFonts w:ascii="Times New Roman" w:hAnsi="Times New Roman" w:cs="Times New Roman"/>
          <w:sz w:val="24"/>
          <w:szCs w:val="24"/>
        </w:rPr>
        <w:t xml:space="preserve"> </w:t>
      </w:r>
      <w:r w:rsidR="004A1E89">
        <w:rPr>
          <w:rFonts w:ascii="Times New Roman" w:hAnsi="Times New Roman" w:cs="Times New Roman"/>
          <w:sz w:val="24"/>
          <w:szCs w:val="24"/>
        </w:rPr>
        <w:t>50 stage (</w:t>
      </w:r>
      <w:r w:rsidR="004A1E89" w:rsidRPr="00AF419E">
        <w:rPr>
          <w:rFonts w:ascii="Times New Roman" w:hAnsi="Times New Roman" w:cs="Times New Roman"/>
          <w:i/>
          <w:iCs/>
          <w:sz w:val="24"/>
          <w:szCs w:val="24"/>
        </w:rPr>
        <w:t>refoulement</w:t>
      </w:r>
      <w:r w:rsidR="004A1E89">
        <w:rPr>
          <w:rFonts w:ascii="Times New Roman" w:hAnsi="Times New Roman" w:cs="Times New Roman"/>
          <w:sz w:val="24"/>
          <w:szCs w:val="24"/>
        </w:rPr>
        <w:t>) because she stated: “</w:t>
      </w:r>
      <w:r w:rsidR="00307717" w:rsidRPr="003617F7">
        <w:rPr>
          <w:rFonts w:ascii="Times New Roman" w:hAnsi="Times New Roman" w:cs="Times New Roman"/>
          <w:i/>
          <w:iCs/>
          <w:sz w:val="24"/>
          <w:szCs w:val="24"/>
        </w:rPr>
        <w:t>[</w:t>
      </w:r>
      <w:r w:rsidR="004A1E89" w:rsidRPr="003617F7">
        <w:rPr>
          <w:rFonts w:ascii="Times New Roman" w:hAnsi="Times New Roman" w:cs="Times New Roman"/>
          <w:i/>
          <w:iCs/>
          <w:sz w:val="24"/>
          <w:szCs w:val="24"/>
        </w:rPr>
        <w:t>T</w:t>
      </w:r>
      <w:r w:rsidR="00307717" w:rsidRPr="003617F7">
        <w:rPr>
          <w:rFonts w:ascii="Times New Roman" w:hAnsi="Times New Roman" w:cs="Times New Roman"/>
          <w:i/>
          <w:iCs/>
          <w:sz w:val="24"/>
          <w:szCs w:val="24"/>
        </w:rPr>
        <w:t>]</w:t>
      </w:r>
      <w:r w:rsidR="004A1E89" w:rsidRPr="003617F7">
        <w:rPr>
          <w:rFonts w:ascii="Times New Roman" w:hAnsi="Times New Roman" w:cs="Times New Roman"/>
          <w:i/>
          <w:iCs/>
          <w:sz w:val="24"/>
          <w:szCs w:val="24"/>
        </w:rPr>
        <w:t>he humanitarian consideration of these submissions is noted here and this issue is also considered later in this report in respect of the prohibition of refoulement</w:t>
      </w:r>
      <w:r w:rsidR="004A1E89">
        <w:rPr>
          <w:rFonts w:ascii="Times New Roman" w:hAnsi="Times New Roman" w:cs="Times New Roman"/>
          <w:sz w:val="24"/>
          <w:szCs w:val="24"/>
        </w:rPr>
        <w:t>.”</w:t>
      </w:r>
      <w:r w:rsidR="00957751">
        <w:rPr>
          <w:rFonts w:ascii="Times New Roman" w:hAnsi="Times New Roman" w:cs="Times New Roman"/>
          <w:sz w:val="24"/>
          <w:szCs w:val="24"/>
        </w:rPr>
        <w:t xml:space="preserve">  </w:t>
      </w:r>
      <w:r w:rsidR="00550F14" w:rsidRPr="00AF419E">
        <w:rPr>
          <w:rFonts w:ascii="Times New Roman" w:hAnsi="Times New Roman" w:cs="Times New Roman"/>
          <w:i/>
          <w:iCs/>
          <w:sz w:val="24"/>
          <w:szCs w:val="24"/>
        </w:rPr>
        <w:t xml:space="preserve">Refoulement </w:t>
      </w:r>
      <w:r w:rsidR="00550F14">
        <w:rPr>
          <w:rFonts w:ascii="Times New Roman" w:hAnsi="Times New Roman" w:cs="Times New Roman"/>
          <w:sz w:val="24"/>
          <w:szCs w:val="24"/>
        </w:rPr>
        <w:t>issues will be dealt with later in this judgment.</w:t>
      </w:r>
    </w:p>
    <w:p w14:paraId="4779D572" w14:textId="25A16CDF" w:rsidR="009471DB" w:rsidRDefault="00965D66" w:rsidP="00E8189A">
      <w:pPr>
        <w:pStyle w:val="ListParagraph"/>
        <w:numPr>
          <w:ilvl w:val="0"/>
          <w:numId w:val="25"/>
        </w:numPr>
        <w:spacing w:after="0" w:line="480" w:lineRule="auto"/>
        <w:ind w:left="0" w:firstLine="0"/>
        <w:jc w:val="both"/>
        <w:rPr>
          <w:rFonts w:ascii="Times New Roman" w:hAnsi="Times New Roman" w:cs="Times New Roman"/>
          <w:iCs/>
          <w:sz w:val="24"/>
          <w:szCs w:val="24"/>
        </w:rPr>
      </w:pPr>
      <w:r w:rsidRPr="00965D66">
        <w:rPr>
          <w:rFonts w:ascii="Times New Roman" w:hAnsi="Times New Roman" w:cs="Times New Roman"/>
          <w:iCs/>
          <w:sz w:val="24"/>
          <w:szCs w:val="24"/>
        </w:rPr>
        <w:t xml:space="preserve">Of </w:t>
      </w:r>
      <w:r>
        <w:rPr>
          <w:rFonts w:ascii="Times New Roman" w:hAnsi="Times New Roman" w:cs="Times New Roman"/>
          <w:iCs/>
          <w:sz w:val="24"/>
          <w:szCs w:val="24"/>
        </w:rPr>
        <w:t>particular note in the s.</w:t>
      </w:r>
      <w:r w:rsidR="00A35A4B">
        <w:rPr>
          <w:rFonts w:ascii="Times New Roman" w:hAnsi="Times New Roman" w:cs="Times New Roman"/>
          <w:iCs/>
          <w:sz w:val="24"/>
          <w:szCs w:val="24"/>
        </w:rPr>
        <w:t xml:space="preserve"> </w:t>
      </w:r>
      <w:r>
        <w:rPr>
          <w:rFonts w:ascii="Times New Roman" w:hAnsi="Times New Roman" w:cs="Times New Roman"/>
          <w:iCs/>
          <w:sz w:val="24"/>
          <w:szCs w:val="24"/>
        </w:rPr>
        <w:t xml:space="preserve">49(7) </w:t>
      </w:r>
      <w:r w:rsidR="00AF419E">
        <w:rPr>
          <w:rFonts w:ascii="Times New Roman" w:hAnsi="Times New Roman" w:cs="Times New Roman"/>
          <w:iCs/>
          <w:sz w:val="24"/>
          <w:szCs w:val="24"/>
        </w:rPr>
        <w:t>Review</w:t>
      </w:r>
      <w:r>
        <w:rPr>
          <w:rFonts w:ascii="Times New Roman" w:hAnsi="Times New Roman" w:cs="Times New Roman"/>
          <w:iCs/>
          <w:sz w:val="24"/>
          <w:szCs w:val="24"/>
        </w:rPr>
        <w:t xml:space="preserve"> is </w:t>
      </w:r>
      <w:r w:rsidR="00E97BF2">
        <w:rPr>
          <w:rFonts w:ascii="Times New Roman" w:hAnsi="Times New Roman" w:cs="Times New Roman"/>
          <w:iCs/>
          <w:sz w:val="24"/>
          <w:szCs w:val="24"/>
        </w:rPr>
        <w:t>t</w:t>
      </w:r>
      <w:r>
        <w:rPr>
          <w:rFonts w:ascii="Times New Roman" w:hAnsi="Times New Roman" w:cs="Times New Roman"/>
          <w:iCs/>
          <w:sz w:val="24"/>
          <w:szCs w:val="24"/>
        </w:rPr>
        <w:t xml:space="preserve">he </w:t>
      </w:r>
      <w:r w:rsidR="00E97BF2">
        <w:rPr>
          <w:rFonts w:ascii="Times New Roman" w:hAnsi="Times New Roman" w:cs="Times New Roman"/>
          <w:iCs/>
          <w:sz w:val="24"/>
          <w:szCs w:val="24"/>
        </w:rPr>
        <w:t xml:space="preserve">consideration given to </w:t>
      </w:r>
      <w:r>
        <w:rPr>
          <w:rFonts w:ascii="Times New Roman" w:hAnsi="Times New Roman" w:cs="Times New Roman"/>
          <w:iCs/>
          <w:sz w:val="24"/>
          <w:szCs w:val="24"/>
        </w:rPr>
        <w:t xml:space="preserve">a report from a doctor </w:t>
      </w:r>
      <w:r w:rsidR="002B6AAF">
        <w:rPr>
          <w:rFonts w:ascii="Times New Roman" w:hAnsi="Times New Roman" w:cs="Times New Roman"/>
          <w:iCs/>
          <w:sz w:val="24"/>
          <w:szCs w:val="24"/>
        </w:rPr>
        <w:t xml:space="preserve">at </w:t>
      </w:r>
      <w:proofErr w:type="spellStart"/>
      <w:r>
        <w:rPr>
          <w:rFonts w:ascii="Times New Roman" w:hAnsi="Times New Roman" w:cs="Times New Roman"/>
          <w:iCs/>
          <w:sz w:val="24"/>
          <w:szCs w:val="24"/>
        </w:rPr>
        <w:t>Spirasi</w:t>
      </w:r>
      <w:proofErr w:type="spellEnd"/>
      <w:r>
        <w:rPr>
          <w:rFonts w:ascii="Times New Roman" w:hAnsi="Times New Roman" w:cs="Times New Roman"/>
          <w:iCs/>
          <w:sz w:val="24"/>
          <w:szCs w:val="24"/>
        </w:rPr>
        <w:t>.  This was a report prepared for the purposes of the appeal to IPAT</w:t>
      </w:r>
      <w:r w:rsidR="00957751">
        <w:rPr>
          <w:rFonts w:ascii="Times New Roman" w:hAnsi="Times New Roman" w:cs="Times New Roman"/>
          <w:iCs/>
          <w:sz w:val="24"/>
          <w:szCs w:val="24"/>
        </w:rPr>
        <w:t>;</w:t>
      </w:r>
      <w:r>
        <w:rPr>
          <w:rFonts w:ascii="Times New Roman" w:hAnsi="Times New Roman" w:cs="Times New Roman"/>
          <w:iCs/>
          <w:sz w:val="24"/>
          <w:szCs w:val="24"/>
        </w:rPr>
        <w:t xml:space="preserve"> it had </w:t>
      </w:r>
      <w:r w:rsidR="00957751">
        <w:rPr>
          <w:rFonts w:ascii="Times New Roman" w:hAnsi="Times New Roman" w:cs="Times New Roman"/>
          <w:iCs/>
          <w:sz w:val="24"/>
          <w:szCs w:val="24"/>
        </w:rPr>
        <w:t xml:space="preserve">therefore </w:t>
      </w:r>
      <w:r>
        <w:rPr>
          <w:rFonts w:ascii="Times New Roman" w:hAnsi="Times New Roman" w:cs="Times New Roman"/>
          <w:iCs/>
          <w:sz w:val="24"/>
          <w:szCs w:val="24"/>
        </w:rPr>
        <w:t>not been previously considered at the s.</w:t>
      </w:r>
      <w:r w:rsidR="00A35A4B">
        <w:rPr>
          <w:rFonts w:ascii="Times New Roman" w:hAnsi="Times New Roman" w:cs="Times New Roman"/>
          <w:iCs/>
          <w:sz w:val="24"/>
          <w:szCs w:val="24"/>
        </w:rPr>
        <w:t xml:space="preserve"> </w:t>
      </w:r>
      <w:r>
        <w:rPr>
          <w:rFonts w:ascii="Times New Roman" w:hAnsi="Times New Roman" w:cs="Times New Roman"/>
          <w:iCs/>
          <w:sz w:val="24"/>
          <w:szCs w:val="24"/>
        </w:rPr>
        <w:t xml:space="preserve">49(4) decision stage.  The </w:t>
      </w:r>
      <w:proofErr w:type="spellStart"/>
      <w:r w:rsidR="00957751">
        <w:rPr>
          <w:rFonts w:ascii="Times New Roman" w:hAnsi="Times New Roman" w:cs="Times New Roman"/>
          <w:iCs/>
          <w:sz w:val="24"/>
          <w:szCs w:val="24"/>
        </w:rPr>
        <w:t>Spirasi</w:t>
      </w:r>
      <w:proofErr w:type="spellEnd"/>
      <w:r w:rsidR="00957751">
        <w:rPr>
          <w:rFonts w:ascii="Times New Roman" w:hAnsi="Times New Roman" w:cs="Times New Roman"/>
          <w:iCs/>
          <w:sz w:val="24"/>
          <w:szCs w:val="24"/>
        </w:rPr>
        <w:t xml:space="preserve"> </w:t>
      </w:r>
      <w:r>
        <w:rPr>
          <w:rFonts w:ascii="Times New Roman" w:hAnsi="Times New Roman" w:cs="Times New Roman"/>
          <w:iCs/>
          <w:sz w:val="24"/>
          <w:szCs w:val="24"/>
        </w:rPr>
        <w:t xml:space="preserve">doctor assessed that </w:t>
      </w:r>
      <w:r w:rsidR="00B20273">
        <w:rPr>
          <w:rFonts w:ascii="Times New Roman" w:hAnsi="Times New Roman" w:cs="Times New Roman"/>
          <w:iCs/>
          <w:sz w:val="24"/>
          <w:szCs w:val="24"/>
        </w:rPr>
        <w:t>the appellant</w:t>
      </w:r>
      <w:r>
        <w:rPr>
          <w:rFonts w:ascii="Times New Roman" w:hAnsi="Times New Roman" w:cs="Times New Roman"/>
          <w:iCs/>
          <w:sz w:val="24"/>
          <w:szCs w:val="24"/>
        </w:rPr>
        <w:t xml:space="preserve"> was suffering from </w:t>
      </w:r>
      <w:r w:rsidR="00B74ADD">
        <w:rPr>
          <w:rFonts w:ascii="Times New Roman" w:hAnsi="Times New Roman" w:cs="Times New Roman"/>
          <w:iCs/>
          <w:sz w:val="24"/>
          <w:szCs w:val="24"/>
        </w:rPr>
        <w:t>PTSD</w:t>
      </w:r>
      <w:r>
        <w:rPr>
          <w:rFonts w:ascii="Times New Roman" w:hAnsi="Times New Roman" w:cs="Times New Roman"/>
          <w:iCs/>
          <w:sz w:val="24"/>
          <w:szCs w:val="24"/>
        </w:rPr>
        <w:t>.  While</w:t>
      </w:r>
      <w:r w:rsidR="00957751">
        <w:rPr>
          <w:rFonts w:ascii="Times New Roman" w:hAnsi="Times New Roman" w:cs="Times New Roman"/>
          <w:iCs/>
          <w:sz w:val="24"/>
          <w:szCs w:val="24"/>
        </w:rPr>
        <w:t xml:space="preserve"> t</w:t>
      </w:r>
      <w:r>
        <w:rPr>
          <w:rFonts w:ascii="Times New Roman" w:hAnsi="Times New Roman" w:cs="Times New Roman"/>
          <w:iCs/>
          <w:sz w:val="24"/>
          <w:szCs w:val="24"/>
        </w:rPr>
        <w:t xml:space="preserve">he </w:t>
      </w:r>
      <w:r w:rsidR="00957751">
        <w:rPr>
          <w:rFonts w:ascii="Times New Roman" w:hAnsi="Times New Roman" w:cs="Times New Roman"/>
          <w:iCs/>
          <w:sz w:val="24"/>
          <w:szCs w:val="24"/>
        </w:rPr>
        <w:t xml:space="preserve">appellant </w:t>
      </w:r>
      <w:r>
        <w:rPr>
          <w:rFonts w:ascii="Times New Roman" w:hAnsi="Times New Roman" w:cs="Times New Roman"/>
          <w:iCs/>
          <w:sz w:val="24"/>
          <w:szCs w:val="24"/>
        </w:rPr>
        <w:t xml:space="preserve">had shown great resilience, specialised therapy was recommended.  </w:t>
      </w:r>
      <w:r w:rsidR="009471DB">
        <w:rPr>
          <w:rFonts w:ascii="Times New Roman" w:hAnsi="Times New Roman" w:cs="Times New Roman"/>
          <w:iCs/>
          <w:sz w:val="24"/>
          <w:szCs w:val="24"/>
        </w:rPr>
        <w:t xml:space="preserve">The doctor </w:t>
      </w:r>
      <w:r w:rsidR="00957751">
        <w:rPr>
          <w:rFonts w:ascii="Times New Roman" w:hAnsi="Times New Roman" w:cs="Times New Roman"/>
          <w:iCs/>
          <w:sz w:val="24"/>
          <w:szCs w:val="24"/>
        </w:rPr>
        <w:t xml:space="preserve">in essence </w:t>
      </w:r>
      <w:r w:rsidR="009471DB">
        <w:rPr>
          <w:rFonts w:ascii="Times New Roman" w:hAnsi="Times New Roman" w:cs="Times New Roman"/>
          <w:iCs/>
          <w:sz w:val="24"/>
          <w:szCs w:val="24"/>
        </w:rPr>
        <w:t xml:space="preserve">found that he had underplayed the difficulties of his time as a teenager in Europe.  </w:t>
      </w:r>
      <w:r>
        <w:rPr>
          <w:rFonts w:ascii="Times New Roman" w:hAnsi="Times New Roman" w:cs="Times New Roman"/>
          <w:iCs/>
          <w:sz w:val="24"/>
          <w:szCs w:val="24"/>
        </w:rPr>
        <w:t xml:space="preserve">The </w:t>
      </w:r>
      <w:r w:rsidR="009471DB">
        <w:rPr>
          <w:rFonts w:ascii="Times New Roman" w:hAnsi="Times New Roman" w:cs="Times New Roman"/>
          <w:iCs/>
          <w:sz w:val="24"/>
          <w:szCs w:val="24"/>
        </w:rPr>
        <w:t>doctor</w:t>
      </w:r>
      <w:r>
        <w:rPr>
          <w:rFonts w:ascii="Times New Roman" w:hAnsi="Times New Roman" w:cs="Times New Roman"/>
          <w:iCs/>
          <w:sz w:val="24"/>
          <w:szCs w:val="24"/>
        </w:rPr>
        <w:t xml:space="preserve"> also found that he presented with physical signs and findings that are fully in keeping with his account</w:t>
      </w:r>
      <w:r w:rsidR="00C936C7">
        <w:rPr>
          <w:rFonts w:ascii="Times New Roman" w:hAnsi="Times New Roman" w:cs="Times New Roman"/>
          <w:iCs/>
          <w:sz w:val="24"/>
          <w:szCs w:val="24"/>
        </w:rPr>
        <w:t>,</w:t>
      </w:r>
      <w:r>
        <w:rPr>
          <w:rFonts w:ascii="Times New Roman" w:hAnsi="Times New Roman" w:cs="Times New Roman"/>
          <w:iCs/>
          <w:sz w:val="24"/>
          <w:szCs w:val="24"/>
        </w:rPr>
        <w:t xml:space="preserve"> with typical findings for both “</w:t>
      </w:r>
      <w:r w:rsidRPr="00C936C7">
        <w:rPr>
          <w:rFonts w:ascii="Times New Roman" w:hAnsi="Times New Roman" w:cs="Times New Roman"/>
          <w:i/>
          <w:sz w:val="24"/>
          <w:szCs w:val="24"/>
        </w:rPr>
        <w:t>innocent</w:t>
      </w:r>
      <w:r>
        <w:rPr>
          <w:rFonts w:ascii="Times New Roman" w:hAnsi="Times New Roman" w:cs="Times New Roman"/>
          <w:iCs/>
          <w:sz w:val="24"/>
          <w:szCs w:val="24"/>
        </w:rPr>
        <w:t xml:space="preserve">” injuries and scars attributed to maltreatment.   </w:t>
      </w:r>
    </w:p>
    <w:p w14:paraId="692FA1BB" w14:textId="54022888" w:rsidR="00965D66" w:rsidRDefault="00965D66" w:rsidP="00E8189A">
      <w:pPr>
        <w:pStyle w:val="ListParagraph"/>
        <w:numPr>
          <w:ilvl w:val="0"/>
          <w:numId w:val="25"/>
        </w:numPr>
        <w:spacing w:after="0" w:line="480" w:lineRule="auto"/>
        <w:ind w:left="0" w:firstLine="0"/>
        <w:jc w:val="both"/>
        <w:rPr>
          <w:rFonts w:ascii="Times New Roman" w:hAnsi="Times New Roman" w:cs="Times New Roman"/>
          <w:iCs/>
          <w:sz w:val="24"/>
          <w:szCs w:val="24"/>
        </w:rPr>
      </w:pPr>
      <w:r>
        <w:rPr>
          <w:rFonts w:ascii="Times New Roman" w:hAnsi="Times New Roman" w:cs="Times New Roman"/>
          <w:iCs/>
          <w:sz w:val="24"/>
          <w:szCs w:val="24"/>
        </w:rPr>
        <w:t xml:space="preserve"> The appellant set the </w:t>
      </w:r>
      <w:r w:rsidR="00E97BF2">
        <w:rPr>
          <w:rFonts w:ascii="Times New Roman" w:hAnsi="Times New Roman" w:cs="Times New Roman"/>
          <w:iCs/>
          <w:sz w:val="24"/>
          <w:szCs w:val="24"/>
        </w:rPr>
        <w:t>R</w:t>
      </w:r>
      <w:r>
        <w:rPr>
          <w:rFonts w:ascii="Times New Roman" w:hAnsi="Times New Roman" w:cs="Times New Roman"/>
          <w:iCs/>
          <w:sz w:val="24"/>
          <w:szCs w:val="24"/>
        </w:rPr>
        <w:t>eview in motion by completing a s.</w:t>
      </w:r>
      <w:r w:rsidR="00A35A4B">
        <w:rPr>
          <w:rFonts w:ascii="Times New Roman" w:hAnsi="Times New Roman" w:cs="Times New Roman"/>
          <w:iCs/>
          <w:sz w:val="24"/>
          <w:szCs w:val="24"/>
        </w:rPr>
        <w:t xml:space="preserve"> </w:t>
      </w:r>
      <w:r>
        <w:rPr>
          <w:rFonts w:ascii="Times New Roman" w:hAnsi="Times New Roman" w:cs="Times New Roman"/>
          <w:iCs/>
          <w:sz w:val="24"/>
          <w:szCs w:val="24"/>
        </w:rPr>
        <w:t>49 review form.  That form included no further information apart from another character reference from an Irish citizen who knew hi</w:t>
      </w:r>
      <w:r w:rsidR="00862561">
        <w:rPr>
          <w:rFonts w:ascii="Times New Roman" w:hAnsi="Times New Roman" w:cs="Times New Roman"/>
          <w:iCs/>
          <w:sz w:val="24"/>
          <w:szCs w:val="24"/>
        </w:rPr>
        <w:t>m</w:t>
      </w:r>
      <w:r>
        <w:rPr>
          <w:rFonts w:ascii="Times New Roman" w:hAnsi="Times New Roman" w:cs="Times New Roman"/>
          <w:iCs/>
          <w:sz w:val="24"/>
          <w:szCs w:val="24"/>
        </w:rPr>
        <w:t xml:space="preserve"> for a year.  </w:t>
      </w:r>
      <w:r w:rsidR="00862561">
        <w:rPr>
          <w:rFonts w:ascii="Times New Roman" w:hAnsi="Times New Roman" w:cs="Times New Roman"/>
          <w:iCs/>
          <w:sz w:val="24"/>
          <w:szCs w:val="24"/>
        </w:rPr>
        <w:t xml:space="preserve">The solicitor’s letter </w:t>
      </w:r>
      <w:r w:rsidR="000C676B">
        <w:rPr>
          <w:rFonts w:ascii="Times New Roman" w:hAnsi="Times New Roman" w:cs="Times New Roman"/>
          <w:iCs/>
          <w:sz w:val="24"/>
          <w:szCs w:val="24"/>
        </w:rPr>
        <w:t xml:space="preserve">of </w:t>
      </w:r>
      <w:r w:rsidR="00A35A4B">
        <w:rPr>
          <w:rFonts w:ascii="Times New Roman" w:hAnsi="Times New Roman" w:cs="Times New Roman"/>
          <w:iCs/>
          <w:sz w:val="24"/>
          <w:szCs w:val="24"/>
        </w:rPr>
        <w:t xml:space="preserve">the </w:t>
      </w:r>
      <w:r w:rsidR="000C676B">
        <w:rPr>
          <w:rFonts w:ascii="Times New Roman" w:hAnsi="Times New Roman" w:cs="Times New Roman"/>
          <w:iCs/>
          <w:sz w:val="24"/>
          <w:szCs w:val="24"/>
        </w:rPr>
        <w:t>29</w:t>
      </w:r>
      <w:r w:rsidR="00A35A4B" w:rsidRPr="00AF419E">
        <w:rPr>
          <w:rFonts w:ascii="Times New Roman" w:hAnsi="Times New Roman" w:cs="Times New Roman"/>
          <w:iCs/>
          <w:sz w:val="24"/>
          <w:szCs w:val="24"/>
          <w:vertAlign w:val="superscript"/>
        </w:rPr>
        <w:t>th</w:t>
      </w:r>
      <w:r w:rsidR="00A35A4B">
        <w:rPr>
          <w:rFonts w:ascii="Times New Roman" w:hAnsi="Times New Roman" w:cs="Times New Roman"/>
          <w:iCs/>
          <w:sz w:val="24"/>
          <w:szCs w:val="24"/>
        </w:rPr>
        <w:t xml:space="preserve"> </w:t>
      </w:r>
      <w:r w:rsidR="000C676B">
        <w:rPr>
          <w:rFonts w:ascii="Times New Roman" w:hAnsi="Times New Roman" w:cs="Times New Roman"/>
          <w:iCs/>
          <w:sz w:val="24"/>
          <w:szCs w:val="24"/>
        </w:rPr>
        <w:t>January</w:t>
      </w:r>
      <w:r w:rsidR="00A35A4B">
        <w:rPr>
          <w:rFonts w:ascii="Times New Roman" w:hAnsi="Times New Roman" w:cs="Times New Roman"/>
          <w:iCs/>
          <w:sz w:val="24"/>
          <w:szCs w:val="24"/>
        </w:rPr>
        <w:t>,</w:t>
      </w:r>
      <w:r w:rsidR="000C676B">
        <w:rPr>
          <w:rFonts w:ascii="Times New Roman" w:hAnsi="Times New Roman" w:cs="Times New Roman"/>
          <w:iCs/>
          <w:sz w:val="24"/>
          <w:szCs w:val="24"/>
        </w:rPr>
        <w:t xml:space="preserve"> 2019</w:t>
      </w:r>
      <w:r w:rsidR="0085370A">
        <w:rPr>
          <w:rFonts w:ascii="Times New Roman" w:hAnsi="Times New Roman" w:cs="Times New Roman"/>
          <w:iCs/>
          <w:sz w:val="24"/>
          <w:szCs w:val="24"/>
        </w:rPr>
        <w:t xml:space="preserve"> submitted “</w:t>
      </w:r>
      <w:r w:rsidR="0085370A" w:rsidRPr="003617F7">
        <w:rPr>
          <w:rFonts w:ascii="Times New Roman" w:hAnsi="Times New Roman" w:cs="Times New Roman"/>
          <w:i/>
          <w:sz w:val="24"/>
          <w:szCs w:val="24"/>
        </w:rPr>
        <w:t xml:space="preserve">in respect of the </w:t>
      </w:r>
      <w:r w:rsidR="002F70D9" w:rsidRPr="003617F7">
        <w:rPr>
          <w:rFonts w:ascii="Times New Roman" w:hAnsi="Times New Roman" w:cs="Times New Roman"/>
          <w:i/>
          <w:sz w:val="24"/>
          <w:szCs w:val="24"/>
        </w:rPr>
        <w:t>a</w:t>
      </w:r>
      <w:r w:rsidR="0085370A" w:rsidRPr="003617F7">
        <w:rPr>
          <w:rFonts w:ascii="Times New Roman" w:hAnsi="Times New Roman" w:cs="Times New Roman"/>
          <w:i/>
          <w:sz w:val="24"/>
          <w:szCs w:val="24"/>
        </w:rPr>
        <w:t>pplicant’s permission to remain review pursuant to s.49(9)(a) and s.49(9)(b)</w:t>
      </w:r>
      <w:r w:rsidR="004F0FE0">
        <w:rPr>
          <w:rFonts w:ascii="Times New Roman" w:hAnsi="Times New Roman" w:cs="Times New Roman"/>
          <w:iCs/>
          <w:sz w:val="24"/>
          <w:szCs w:val="24"/>
        </w:rPr>
        <w:t>”</w:t>
      </w:r>
      <w:r w:rsidR="0085370A">
        <w:rPr>
          <w:rFonts w:ascii="Times New Roman" w:hAnsi="Times New Roman" w:cs="Times New Roman"/>
          <w:iCs/>
          <w:sz w:val="24"/>
          <w:szCs w:val="24"/>
        </w:rPr>
        <w:t xml:space="preserve"> that</w:t>
      </w:r>
      <w:r w:rsidR="00862561">
        <w:rPr>
          <w:rFonts w:ascii="Times New Roman" w:hAnsi="Times New Roman" w:cs="Times New Roman"/>
          <w:iCs/>
          <w:sz w:val="24"/>
          <w:szCs w:val="24"/>
        </w:rPr>
        <w:t xml:space="preserve"> he “</w:t>
      </w:r>
      <w:r w:rsidR="00862561" w:rsidRPr="003617F7">
        <w:rPr>
          <w:rFonts w:ascii="Times New Roman" w:hAnsi="Times New Roman" w:cs="Times New Roman"/>
          <w:i/>
          <w:sz w:val="24"/>
          <w:szCs w:val="24"/>
        </w:rPr>
        <w:t>has now been living in the State for almost four years now and has become integrated into Irish society</w:t>
      </w:r>
      <w:r w:rsidR="00862561">
        <w:rPr>
          <w:rFonts w:ascii="Times New Roman" w:hAnsi="Times New Roman" w:cs="Times New Roman"/>
          <w:iCs/>
          <w:sz w:val="24"/>
          <w:szCs w:val="24"/>
        </w:rPr>
        <w:t>.”  The submission also referred to the appellant’s intention to register for a course with a</w:t>
      </w:r>
      <w:r w:rsidR="0085370A">
        <w:rPr>
          <w:rFonts w:ascii="Times New Roman" w:hAnsi="Times New Roman" w:cs="Times New Roman"/>
          <w:iCs/>
          <w:sz w:val="24"/>
          <w:szCs w:val="24"/>
        </w:rPr>
        <w:t>n</w:t>
      </w:r>
      <w:r w:rsidR="00862561">
        <w:rPr>
          <w:rFonts w:ascii="Times New Roman" w:hAnsi="Times New Roman" w:cs="Times New Roman"/>
          <w:iCs/>
          <w:sz w:val="24"/>
          <w:szCs w:val="24"/>
        </w:rPr>
        <w:t xml:space="preserve"> Education and Training Board and that he had signed up to volunteer and is awaiting placement.  The previous submissions made in the context of the </w:t>
      </w:r>
      <w:r w:rsidR="00B60A5B">
        <w:rPr>
          <w:rFonts w:ascii="Times New Roman" w:hAnsi="Times New Roman" w:cs="Times New Roman"/>
          <w:iCs/>
          <w:sz w:val="24"/>
          <w:szCs w:val="24"/>
        </w:rPr>
        <w:t>PTR</w:t>
      </w:r>
      <w:r w:rsidR="00862561">
        <w:rPr>
          <w:rFonts w:ascii="Times New Roman" w:hAnsi="Times New Roman" w:cs="Times New Roman"/>
          <w:iCs/>
          <w:sz w:val="24"/>
          <w:szCs w:val="24"/>
        </w:rPr>
        <w:t xml:space="preserve"> were resubmitted and the letter stated the submissions “</w:t>
      </w:r>
      <w:r w:rsidR="00862561" w:rsidRPr="003617F7">
        <w:rPr>
          <w:rFonts w:ascii="Times New Roman" w:hAnsi="Times New Roman" w:cs="Times New Roman"/>
          <w:i/>
          <w:sz w:val="24"/>
          <w:szCs w:val="24"/>
        </w:rPr>
        <w:t>should be assessed in light of the changes in circumstances</w:t>
      </w:r>
      <w:r w:rsidR="00D63967">
        <w:rPr>
          <w:rFonts w:ascii="Times New Roman" w:hAnsi="Times New Roman" w:cs="Times New Roman"/>
          <w:iCs/>
          <w:sz w:val="24"/>
          <w:szCs w:val="24"/>
        </w:rPr>
        <w:t>.</w:t>
      </w:r>
      <w:r w:rsidR="00862561">
        <w:rPr>
          <w:rFonts w:ascii="Times New Roman" w:hAnsi="Times New Roman" w:cs="Times New Roman"/>
          <w:iCs/>
          <w:sz w:val="24"/>
          <w:szCs w:val="24"/>
        </w:rPr>
        <w:t xml:space="preserve">”  Under the heading </w:t>
      </w:r>
      <w:r w:rsidR="006905DA">
        <w:rPr>
          <w:rFonts w:ascii="Times New Roman" w:hAnsi="Times New Roman" w:cs="Times New Roman"/>
          <w:iCs/>
          <w:sz w:val="24"/>
          <w:szCs w:val="24"/>
        </w:rPr>
        <w:t xml:space="preserve">of </w:t>
      </w:r>
      <w:r w:rsidR="00862561">
        <w:rPr>
          <w:rFonts w:ascii="Times New Roman" w:hAnsi="Times New Roman" w:cs="Times New Roman"/>
          <w:iCs/>
          <w:sz w:val="24"/>
          <w:szCs w:val="24"/>
        </w:rPr>
        <w:t>humanitarian considerations</w:t>
      </w:r>
      <w:r w:rsidR="00167641">
        <w:rPr>
          <w:rFonts w:ascii="Times New Roman" w:hAnsi="Times New Roman" w:cs="Times New Roman"/>
          <w:iCs/>
          <w:sz w:val="24"/>
          <w:szCs w:val="24"/>
        </w:rPr>
        <w:t>,</w:t>
      </w:r>
      <w:r w:rsidR="00862561">
        <w:rPr>
          <w:rFonts w:ascii="Times New Roman" w:hAnsi="Times New Roman" w:cs="Times New Roman"/>
          <w:iCs/>
          <w:sz w:val="24"/>
          <w:szCs w:val="24"/>
        </w:rPr>
        <w:t xml:space="preserve"> th</w:t>
      </w:r>
      <w:r w:rsidR="00167641">
        <w:rPr>
          <w:rFonts w:ascii="Times New Roman" w:hAnsi="Times New Roman" w:cs="Times New Roman"/>
          <w:iCs/>
          <w:sz w:val="24"/>
          <w:szCs w:val="24"/>
        </w:rPr>
        <w:t>e original</w:t>
      </w:r>
      <w:r w:rsidR="00862561">
        <w:rPr>
          <w:rFonts w:ascii="Times New Roman" w:hAnsi="Times New Roman" w:cs="Times New Roman"/>
          <w:iCs/>
          <w:sz w:val="24"/>
          <w:szCs w:val="24"/>
        </w:rPr>
        <w:t xml:space="preserve"> submissions had referred to his well</w:t>
      </w:r>
      <w:r w:rsidR="009471DB">
        <w:rPr>
          <w:rFonts w:ascii="Times New Roman" w:hAnsi="Times New Roman" w:cs="Times New Roman"/>
          <w:iCs/>
          <w:sz w:val="24"/>
          <w:szCs w:val="24"/>
        </w:rPr>
        <w:t>-</w:t>
      </w:r>
      <w:r w:rsidR="00862561">
        <w:rPr>
          <w:rFonts w:ascii="Times New Roman" w:hAnsi="Times New Roman" w:cs="Times New Roman"/>
          <w:iCs/>
          <w:sz w:val="24"/>
          <w:szCs w:val="24"/>
        </w:rPr>
        <w:t xml:space="preserve">founded fear of persecution and his fear of harm if returned.  They also referred to his presence in Europe since 2011 and his lack of family support, the fact that he is experiencing stability for the first time in his life.  It also said that he is generally of good health, though the </w:t>
      </w:r>
      <w:r w:rsidR="00862561">
        <w:rPr>
          <w:rFonts w:ascii="Times New Roman" w:hAnsi="Times New Roman" w:cs="Times New Roman"/>
          <w:iCs/>
          <w:sz w:val="24"/>
          <w:szCs w:val="24"/>
        </w:rPr>
        <w:lastRenderedPageBreak/>
        <w:t xml:space="preserve">precarious nature of his status in the </w:t>
      </w:r>
      <w:r w:rsidR="00A35A4B">
        <w:rPr>
          <w:rFonts w:ascii="Times New Roman" w:hAnsi="Times New Roman" w:cs="Times New Roman"/>
          <w:iCs/>
          <w:sz w:val="24"/>
          <w:szCs w:val="24"/>
        </w:rPr>
        <w:t xml:space="preserve">State </w:t>
      </w:r>
      <w:r w:rsidR="00862561">
        <w:rPr>
          <w:rFonts w:ascii="Times New Roman" w:hAnsi="Times New Roman" w:cs="Times New Roman"/>
          <w:iCs/>
          <w:sz w:val="24"/>
          <w:szCs w:val="24"/>
        </w:rPr>
        <w:t xml:space="preserve">does cause him worry and associated symptoms of stress.  </w:t>
      </w:r>
    </w:p>
    <w:p w14:paraId="5AC52FAF" w14:textId="4293983F" w:rsidR="00862561" w:rsidRDefault="00862561" w:rsidP="00E8189A">
      <w:pPr>
        <w:pStyle w:val="ListParagraph"/>
        <w:numPr>
          <w:ilvl w:val="0"/>
          <w:numId w:val="25"/>
        </w:numPr>
        <w:spacing w:after="0" w:line="480" w:lineRule="auto"/>
        <w:ind w:left="0" w:firstLine="0"/>
        <w:jc w:val="both"/>
        <w:rPr>
          <w:rFonts w:ascii="Times New Roman" w:hAnsi="Times New Roman" w:cs="Times New Roman"/>
          <w:iCs/>
          <w:sz w:val="24"/>
          <w:szCs w:val="24"/>
        </w:rPr>
      </w:pPr>
      <w:r>
        <w:rPr>
          <w:rFonts w:ascii="Times New Roman" w:hAnsi="Times New Roman" w:cs="Times New Roman"/>
          <w:iCs/>
          <w:sz w:val="24"/>
          <w:szCs w:val="24"/>
        </w:rPr>
        <w:t xml:space="preserve">The </w:t>
      </w:r>
      <w:r w:rsidR="00957751">
        <w:rPr>
          <w:rFonts w:ascii="Times New Roman" w:hAnsi="Times New Roman" w:cs="Times New Roman"/>
          <w:iCs/>
          <w:sz w:val="24"/>
          <w:szCs w:val="24"/>
        </w:rPr>
        <w:t>R</w:t>
      </w:r>
      <w:r>
        <w:rPr>
          <w:rFonts w:ascii="Times New Roman" w:hAnsi="Times New Roman" w:cs="Times New Roman"/>
          <w:iCs/>
          <w:sz w:val="24"/>
          <w:szCs w:val="24"/>
        </w:rPr>
        <w:t>eview under s.</w:t>
      </w:r>
      <w:r w:rsidR="00DB3F39">
        <w:rPr>
          <w:rFonts w:ascii="Times New Roman" w:hAnsi="Times New Roman" w:cs="Times New Roman"/>
          <w:iCs/>
          <w:sz w:val="24"/>
          <w:szCs w:val="24"/>
        </w:rPr>
        <w:t xml:space="preserve"> </w:t>
      </w:r>
      <w:r>
        <w:rPr>
          <w:rFonts w:ascii="Times New Roman" w:hAnsi="Times New Roman" w:cs="Times New Roman"/>
          <w:iCs/>
          <w:sz w:val="24"/>
          <w:szCs w:val="24"/>
        </w:rPr>
        <w:t xml:space="preserve">49(7) made a number of findings.  </w:t>
      </w:r>
      <w:r w:rsidR="000C676B">
        <w:rPr>
          <w:rFonts w:ascii="Times New Roman" w:hAnsi="Times New Roman" w:cs="Times New Roman"/>
          <w:iCs/>
          <w:sz w:val="24"/>
          <w:szCs w:val="24"/>
        </w:rPr>
        <w:t>The most relevant of these w</w:t>
      </w:r>
      <w:r w:rsidR="006919B0">
        <w:rPr>
          <w:rFonts w:ascii="Times New Roman" w:hAnsi="Times New Roman" w:cs="Times New Roman"/>
          <w:iCs/>
          <w:sz w:val="24"/>
          <w:szCs w:val="24"/>
        </w:rPr>
        <w:t>as</w:t>
      </w:r>
      <w:r w:rsidR="000C676B">
        <w:rPr>
          <w:rFonts w:ascii="Times New Roman" w:hAnsi="Times New Roman" w:cs="Times New Roman"/>
          <w:iCs/>
          <w:sz w:val="24"/>
          <w:szCs w:val="24"/>
        </w:rPr>
        <w:t xml:space="preserve"> that he was being assessed as a failed asylum seeker as the IPO found that he was not in need of international protection for the reasons claimed or any other reason.  The decision expressly stated that the representations submitted along with the solicitor’s letter of </w:t>
      </w:r>
      <w:r w:rsidR="00A35A4B">
        <w:rPr>
          <w:rFonts w:ascii="Times New Roman" w:hAnsi="Times New Roman" w:cs="Times New Roman"/>
          <w:iCs/>
          <w:sz w:val="24"/>
          <w:szCs w:val="24"/>
        </w:rPr>
        <w:t xml:space="preserve">the </w:t>
      </w:r>
      <w:r w:rsidR="000C676B">
        <w:rPr>
          <w:rFonts w:ascii="Times New Roman" w:hAnsi="Times New Roman" w:cs="Times New Roman"/>
          <w:iCs/>
          <w:sz w:val="24"/>
          <w:szCs w:val="24"/>
        </w:rPr>
        <w:t>29</w:t>
      </w:r>
      <w:r w:rsidR="00A35A4B" w:rsidRPr="00AF419E">
        <w:rPr>
          <w:rFonts w:ascii="Times New Roman" w:hAnsi="Times New Roman" w:cs="Times New Roman"/>
          <w:iCs/>
          <w:sz w:val="24"/>
          <w:szCs w:val="24"/>
          <w:vertAlign w:val="superscript"/>
        </w:rPr>
        <w:t>th</w:t>
      </w:r>
      <w:r w:rsidR="00A35A4B">
        <w:rPr>
          <w:rFonts w:ascii="Times New Roman" w:hAnsi="Times New Roman" w:cs="Times New Roman"/>
          <w:iCs/>
          <w:sz w:val="24"/>
          <w:szCs w:val="24"/>
        </w:rPr>
        <w:t xml:space="preserve"> </w:t>
      </w:r>
      <w:r w:rsidR="000C676B">
        <w:rPr>
          <w:rFonts w:ascii="Times New Roman" w:hAnsi="Times New Roman" w:cs="Times New Roman"/>
          <w:iCs/>
          <w:sz w:val="24"/>
          <w:szCs w:val="24"/>
        </w:rPr>
        <w:t>January</w:t>
      </w:r>
      <w:r w:rsidR="00A35A4B">
        <w:rPr>
          <w:rFonts w:ascii="Times New Roman" w:hAnsi="Times New Roman" w:cs="Times New Roman"/>
          <w:iCs/>
          <w:sz w:val="24"/>
          <w:szCs w:val="24"/>
        </w:rPr>
        <w:t>,</w:t>
      </w:r>
      <w:r w:rsidR="000C676B">
        <w:rPr>
          <w:rFonts w:ascii="Times New Roman" w:hAnsi="Times New Roman" w:cs="Times New Roman"/>
          <w:iCs/>
          <w:sz w:val="24"/>
          <w:szCs w:val="24"/>
        </w:rPr>
        <w:t xml:space="preserve"> 2019 had previously been considered and would not be reconsidered in the </w:t>
      </w:r>
      <w:r w:rsidR="00957751">
        <w:rPr>
          <w:rFonts w:ascii="Times New Roman" w:hAnsi="Times New Roman" w:cs="Times New Roman"/>
          <w:iCs/>
          <w:sz w:val="24"/>
          <w:szCs w:val="24"/>
        </w:rPr>
        <w:t>R</w:t>
      </w:r>
      <w:r w:rsidR="000C676B">
        <w:rPr>
          <w:rFonts w:ascii="Times New Roman" w:hAnsi="Times New Roman" w:cs="Times New Roman"/>
          <w:iCs/>
          <w:sz w:val="24"/>
          <w:szCs w:val="24"/>
        </w:rPr>
        <w:t xml:space="preserve">eview.  The </w:t>
      </w:r>
      <w:r w:rsidR="00957751">
        <w:rPr>
          <w:rFonts w:ascii="Times New Roman" w:hAnsi="Times New Roman" w:cs="Times New Roman"/>
          <w:iCs/>
          <w:sz w:val="24"/>
          <w:szCs w:val="24"/>
        </w:rPr>
        <w:t>R</w:t>
      </w:r>
      <w:r w:rsidR="000C676B">
        <w:rPr>
          <w:rFonts w:ascii="Times New Roman" w:hAnsi="Times New Roman" w:cs="Times New Roman"/>
          <w:iCs/>
          <w:sz w:val="24"/>
          <w:szCs w:val="24"/>
        </w:rPr>
        <w:t xml:space="preserve">eview </w:t>
      </w:r>
      <w:r w:rsidR="00FA1FA3">
        <w:rPr>
          <w:rFonts w:ascii="Times New Roman" w:hAnsi="Times New Roman" w:cs="Times New Roman"/>
          <w:iCs/>
          <w:sz w:val="24"/>
          <w:szCs w:val="24"/>
        </w:rPr>
        <w:t>then stated</w:t>
      </w:r>
      <w:r w:rsidR="000C676B">
        <w:rPr>
          <w:rFonts w:ascii="Times New Roman" w:hAnsi="Times New Roman" w:cs="Times New Roman"/>
          <w:iCs/>
          <w:sz w:val="24"/>
          <w:szCs w:val="24"/>
        </w:rPr>
        <w:t xml:space="preserve"> that all representations and correspondence</w:t>
      </w:r>
      <w:r w:rsidR="00697D81">
        <w:rPr>
          <w:rFonts w:ascii="Times New Roman" w:hAnsi="Times New Roman" w:cs="Times New Roman"/>
          <w:iCs/>
          <w:sz w:val="24"/>
          <w:szCs w:val="24"/>
        </w:rPr>
        <w:t xml:space="preserve"> “</w:t>
      </w:r>
      <w:r w:rsidR="00697D81" w:rsidRPr="003617F7">
        <w:rPr>
          <w:rFonts w:ascii="Times New Roman" w:hAnsi="Times New Roman" w:cs="Times New Roman"/>
          <w:i/>
          <w:sz w:val="24"/>
          <w:szCs w:val="24"/>
        </w:rPr>
        <w:t>received from or on behalf of the applicant relating</w:t>
      </w:r>
      <w:r w:rsidR="000C676B" w:rsidRPr="003617F7">
        <w:rPr>
          <w:rFonts w:ascii="Times New Roman" w:hAnsi="Times New Roman" w:cs="Times New Roman"/>
          <w:i/>
          <w:sz w:val="24"/>
          <w:szCs w:val="24"/>
        </w:rPr>
        <w:t xml:space="preserve"> </w:t>
      </w:r>
      <w:r w:rsidR="00697D81" w:rsidRPr="003617F7">
        <w:rPr>
          <w:rFonts w:ascii="Times New Roman" w:hAnsi="Times New Roman" w:cs="Times New Roman"/>
          <w:i/>
          <w:sz w:val="24"/>
          <w:szCs w:val="24"/>
        </w:rPr>
        <w:t xml:space="preserve">to the permission to remain and permission to remain (review) have been considered in the context of drafting this report, including the </w:t>
      </w:r>
      <w:r w:rsidR="00937FCB" w:rsidRPr="003617F7">
        <w:rPr>
          <w:rFonts w:ascii="Times New Roman" w:hAnsi="Times New Roman" w:cs="Times New Roman"/>
          <w:i/>
          <w:sz w:val="24"/>
          <w:szCs w:val="24"/>
        </w:rPr>
        <w:t>S</w:t>
      </w:r>
      <w:r w:rsidR="00697D81" w:rsidRPr="003617F7">
        <w:rPr>
          <w:rFonts w:ascii="Times New Roman" w:hAnsi="Times New Roman" w:cs="Times New Roman"/>
          <w:i/>
          <w:sz w:val="24"/>
          <w:szCs w:val="24"/>
        </w:rPr>
        <w:t>ection 35 interview report/record and Matter to be considered for PTR review arising from Section 35 Interview record</w:t>
      </w:r>
      <w:r w:rsidR="00697D81">
        <w:rPr>
          <w:rFonts w:ascii="Times New Roman" w:hAnsi="Times New Roman" w:cs="Times New Roman"/>
          <w:iCs/>
          <w:sz w:val="24"/>
          <w:szCs w:val="24"/>
        </w:rPr>
        <w:t>”.</w:t>
      </w:r>
      <w:r w:rsidR="00B83DE3">
        <w:rPr>
          <w:rFonts w:ascii="Times New Roman" w:hAnsi="Times New Roman" w:cs="Times New Roman"/>
          <w:iCs/>
          <w:sz w:val="24"/>
          <w:szCs w:val="24"/>
        </w:rPr>
        <w:t xml:space="preserve">  </w:t>
      </w:r>
    </w:p>
    <w:p w14:paraId="6FDAE47A" w14:textId="33448B6B" w:rsidR="000C676B" w:rsidRPr="00697D81" w:rsidRDefault="000C676B" w:rsidP="00697D81">
      <w:pPr>
        <w:pStyle w:val="ListParagraph"/>
        <w:numPr>
          <w:ilvl w:val="0"/>
          <w:numId w:val="25"/>
        </w:numPr>
        <w:spacing w:after="0" w:line="480" w:lineRule="auto"/>
        <w:ind w:left="0" w:firstLine="0"/>
        <w:jc w:val="both"/>
        <w:rPr>
          <w:rFonts w:ascii="Times New Roman" w:hAnsi="Times New Roman" w:cs="Times New Roman"/>
          <w:iCs/>
          <w:sz w:val="24"/>
          <w:szCs w:val="24"/>
        </w:rPr>
      </w:pPr>
      <w:r>
        <w:rPr>
          <w:rFonts w:ascii="Times New Roman" w:hAnsi="Times New Roman" w:cs="Times New Roman"/>
          <w:iCs/>
          <w:sz w:val="24"/>
          <w:szCs w:val="24"/>
        </w:rPr>
        <w:t xml:space="preserve">Express reference was made to the matters to which </w:t>
      </w:r>
      <w:r w:rsidR="004A1E89">
        <w:rPr>
          <w:rFonts w:ascii="Times New Roman" w:hAnsi="Times New Roman" w:cs="Times New Roman"/>
          <w:iCs/>
          <w:sz w:val="24"/>
          <w:szCs w:val="24"/>
        </w:rPr>
        <w:t xml:space="preserve">the </w:t>
      </w:r>
      <w:r w:rsidR="00957751">
        <w:rPr>
          <w:rFonts w:ascii="Times New Roman" w:hAnsi="Times New Roman" w:cs="Times New Roman"/>
          <w:iCs/>
          <w:sz w:val="24"/>
          <w:szCs w:val="24"/>
        </w:rPr>
        <w:t>R</w:t>
      </w:r>
      <w:r w:rsidR="004A1E89">
        <w:rPr>
          <w:rFonts w:ascii="Times New Roman" w:hAnsi="Times New Roman" w:cs="Times New Roman"/>
          <w:iCs/>
          <w:sz w:val="24"/>
          <w:szCs w:val="24"/>
        </w:rPr>
        <w:t xml:space="preserve">eview must have </w:t>
      </w:r>
      <w:r>
        <w:rPr>
          <w:rFonts w:ascii="Times New Roman" w:hAnsi="Times New Roman" w:cs="Times New Roman"/>
          <w:iCs/>
          <w:sz w:val="24"/>
          <w:szCs w:val="24"/>
        </w:rPr>
        <w:t xml:space="preserve">regard </w:t>
      </w:r>
      <w:r w:rsidR="004A1E89">
        <w:rPr>
          <w:rFonts w:ascii="Times New Roman" w:hAnsi="Times New Roman" w:cs="Times New Roman"/>
          <w:iCs/>
          <w:sz w:val="24"/>
          <w:szCs w:val="24"/>
        </w:rPr>
        <w:t>pursuant to s</w:t>
      </w:r>
      <w:r>
        <w:rPr>
          <w:rFonts w:ascii="Times New Roman" w:hAnsi="Times New Roman" w:cs="Times New Roman"/>
          <w:iCs/>
          <w:sz w:val="24"/>
          <w:szCs w:val="24"/>
        </w:rPr>
        <w:t>.</w:t>
      </w:r>
      <w:r w:rsidR="00A35A4B">
        <w:rPr>
          <w:rFonts w:ascii="Times New Roman" w:hAnsi="Times New Roman" w:cs="Times New Roman"/>
          <w:iCs/>
          <w:sz w:val="24"/>
          <w:szCs w:val="24"/>
        </w:rPr>
        <w:t xml:space="preserve"> </w:t>
      </w:r>
      <w:r>
        <w:rPr>
          <w:rFonts w:ascii="Times New Roman" w:hAnsi="Times New Roman" w:cs="Times New Roman"/>
          <w:iCs/>
          <w:sz w:val="24"/>
          <w:szCs w:val="24"/>
        </w:rPr>
        <w:t xml:space="preserve">49(3).  Under </w:t>
      </w:r>
      <w:r w:rsidR="00957751">
        <w:rPr>
          <w:rFonts w:ascii="Times New Roman" w:hAnsi="Times New Roman" w:cs="Times New Roman"/>
          <w:iCs/>
          <w:sz w:val="24"/>
          <w:szCs w:val="24"/>
        </w:rPr>
        <w:t>“</w:t>
      </w:r>
      <w:r w:rsidR="00957751" w:rsidRPr="003617F7">
        <w:rPr>
          <w:rFonts w:ascii="Times New Roman" w:hAnsi="Times New Roman" w:cs="Times New Roman"/>
          <w:i/>
          <w:sz w:val="24"/>
          <w:szCs w:val="24"/>
        </w:rPr>
        <w:t xml:space="preserve">Section 49(3)(b) - </w:t>
      </w:r>
      <w:r w:rsidR="00B25E09">
        <w:rPr>
          <w:rFonts w:ascii="Times New Roman" w:hAnsi="Times New Roman" w:cs="Times New Roman"/>
          <w:i/>
          <w:sz w:val="24"/>
          <w:szCs w:val="24"/>
        </w:rPr>
        <w:t>H</w:t>
      </w:r>
      <w:r w:rsidRPr="003617F7">
        <w:rPr>
          <w:rFonts w:ascii="Times New Roman" w:hAnsi="Times New Roman" w:cs="Times New Roman"/>
          <w:i/>
          <w:sz w:val="24"/>
          <w:szCs w:val="24"/>
        </w:rPr>
        <w:t xml:space="preserve">umanitarian </w:t>
      </w:r>
      <w:r w:rsidR="00B25E09">
        <w:rPr>
          <w:rFonts w:ascii="Times New Roman" w:hAnsi="Times New Roman" w:cs="Times New Roman"/>
          <w:i/>
          <w:sz w:val="24"/>
          <w:szCs w:val="24"/>
        </w:rPr>
        <w:t>C</w:t>
      </w:r>
      <w:r w:rsidRPr="003617F7">
        <w:rPr>
          <w:rFonts w:ascii="Times New Roman" w:hAnsi="Times New Roman" w:cs="Times New Roman"/>
          <w:i/>
          <w:sz w:val="24"/>
          <w:szCs w:val="24"/>
        </w:rPr>
        <w:t>onsiderations</w:t>
      </w:r>
      <w:r w:rsidR="00957751">
        <w:rPr>
          <w:rFonts w:ascii="Times New Roman" w:hAnsi="Times New Roman" w:cs="Times New Roman"/>
          <w:iCs/>
          <w:sz w:val="24"/>
          <w:szCs w:val="24"/>
        </w:rPr>
        <w:t>”</w:t>
      </w:r>
      <w:r w:rsidR="006919B0">
        <w:rPr>
          <w:rFonts w:ascii="Times New Roman" w:hAnsi="Times New Roman" w:cs="Times New Roman"/>
          <w:iCs/>
          <w:sz w:val="24"/>
          <w:szCs w:val="24"/>
        </w:rPr>
        <w:t>,</w:t>
      </w:r>
      <w:r>
        <w:rPr>
          <w:rFonts w:ascii="Times New Roman" w:hAnsi="Times New Roman" w:cs="Times New Roman"/>
          <w:iCs/>
          <w:sz w:val="24"/>
          <w:szCs w:val="24"/>
        </w:rPr>
        <w:t xml:space="preserve"> the </w:t>
      </w:r>
      <w:proofErr w:type="spellStart"/>
      <w:r>
        <w:rPr>
          <w:rFonts w:ascii="Times New Roman" w:hAnsi="Times New Roman" w:cs="Times New Roman"/>
          <w:iCs/>
          <w:sz w:val="24"/>
          <w:szCs w:val="24"/>
        </w:rPr>
        <w:t>Spirasi</w:t>
      </w:r>
      <w:proofErr w:type="spellEnd"/>
      <w:r>
        <w:rPr>
          <w:rFonts w:ascii="Times New Roman" w:hAnsi="Times New Roman" w:cs="Times New Roman"/>
          <w:iCs/>
          <w:sz w:val="24"/>
          <w:szCs w:val="24"/>
        </w:rPr>
        <w:t xml:space="preserve"> </w:t>
      </w:r>
      <w:r w:rsidR="00A976DF">
        <w:rPr>
          <w:rFonts w:ascii="Times New Roman" w:hAnsi="Times New Roman" w:cs="Times New Roman"/>
          <w:iCs/>
          <w:sz w:val="24"/>
          <w:szCs w:val="24"/>
        </w:rPr>
        <w:t>r</w:t>
      </w:r>
      <w:r>
        <w:rPr>
          <w:rFonts w:ascii="Times New Roman" w:hAnsi="Times New Roman" w:cs="Times New Roman"/>
          <w:iCs/>
          <w:sz w:val="24"/>
          <w:szCs w:val="24"/>
        </w:rPr>
        <w:t xml:space="preserve">eport was considered.  The </w:t>
      </w:r>
      <w:r w:rsidR="00957751">
        <w:rPr>
          <w:rFonts w:ascii="Times New Roman" w:hAnsi="Times New Roman" w:cs="Times New Roman"/>
          <w:iCs/>
          <w:sz w:val="24"/>
          <w:szCs w:val="24"/>
        </w:rPr>
        <w:t>R</w:t>
      </w:r>
      <w:r>
        <w:rPr>
          <w:rFonts w:ascii="Times New Roman" w:hAnsi="Times New Roman" w:cs="Times New Roman"/>
          <w:iCs/>
          <w:sz w:val="24"/>
          <w:szCs w:val="24"/>
        </w:rPr>
        <w:t>eview</w:t>
      </w:r>
      <w:r w:rsidR="00A35A4B">
        <w:rPr>
          <w:rFonts w:ascii="Times New Roman" w:hAnsi="Times New Roman" w:cs="Times New Roman"/>
          <w:iCs/>
          <w:sz w:val="24"/>
          <w:szCs w:val="24"/>
        </w:rPr>
        <w:t xml:space="preserve"> </w:t>
      </w:r>
      <w:r>
        <w:rPr>
          <w:rFonts w:ascii="Times New Roman" w:hAnsi="Times New Roman" w:cs="Times New Roman"/>
          <w:iCs/>
          <w:sz w:val="24"/>
          <w:szCs w:val="24"/>
        </w:rPr>
        <w:t xml:space="preserve">did not accept that there were substantial grounds for believing that there was a real risk that </w:t>
      </w:r>
      <w:r w:rsidR="00991D32">
        <w:rPr>
          <w:rFonts w:ascii="Times New Roman" w:hAnsi="Times New Roman" w:cs="Times New Roman"/>
          <w:iCs/>
          <w:sz w:val="24"/>
          <w:szCs w:val="24"/>
        </w:rPr>
        <w:t xml:space="preserve">the appellant </w:t>
      </w:r>
      <w:r>
        <w:rPr>
          <w:rFonts w:ascii="Times New Roman" w:hAnsi="Times New Roman" w:cs="Times New Roman"/>
          <w:iCs/>
          <w:sz w:val="24"/>
          <w:szCs w:val="24"/>
        </w:rPr>
        <w:t xml:space="preserve">would be exposed to a serious, rapid and irreversible decline in his state of health resulting in intense suffering or a significant reduction in life expectancy.  The </w:t>
      </w:r>
      <w:r w:rsidR="00957751">
        <w:rPr>
          <w:rFonts w:ascii="Times New Roman" w:hAnsi="Times New Roman" w:cs="Times New Roman"/>
          <w:iCs/>
          <w:sz w:val="24"/>
          <w:szCs w:val="24"/>
        </w:rPr>
        <w:t>R</w:t>
      </w:r>
      <w:r>
        <w:rPr>
          <w:rFonts w:ascii="Times New Roman" w:hAnsi="Times New Roman" w:cs="Times New Roman"/>
          <w:iCs/>
          <w:sz w:val="24"/>
          <w:szCs w:val="24"/>
        </w:rPr>
        <w:t>eview rejected that his medical conditions reached the threshold of a violation of Article 3</w:t>
      </w:r>
      <w:r w:rsidR="00957751">
        <w:rPr>
          <w:rFonts w:ascii="Times New Roman" w:hAnsi="Times New Roman" w:cs="Times New Roman"/>
          <w:iCs/>
          <w:sz w:val="24"/>
          <w:szCs w:val="24"/>
        </w:rPr>
        <w:t xml:space="preserve"> ECHR</w:t>
      </w:r>
      <w:r>
        <w:rPr>
          <w:rFonts w:ascii="Times New Roman" w:hAnsi="Times New Roman" w:cs="Times New Roman"/>
          <w:iCs/>
          <w:sz w:val="24"/>
          <w:szCs w:val="24"/>
        </w:rPr>
        <w:t xml:space="preserve">.  The </w:t>
      </w:r>
      <w:r w:rsidR="00E97BF2">
        <w:rPr>
          <w:rFonts w:ascii="Times New Roman" w:hAnsi="Times New Roman" w:cs="Times New Roman"/>
          <w:iCs/>
          <w:sz w:val="24"/>
          <w:szCs w:val="24"/>
        </w:rPr>
        <w:t>R</w:t>
      </w:r>
      <w:r>
        <w:rPr>
          <w:rFonts w:ascii="Times New Roman" w:hAnsi="Times New Roman" w:cs="Times New Roman"/>
          <w:iCs/>
          <w:sz w:val="24"/>
          <w:szCs w:val="24"/>
        </w:rPr>
        <w:t>eview</w:t>
      </w:r>
      <w:r w:rsidR="00A35A4B">
        <w:rPr>
          <w:rFonts w:ascii="Times New Roman" w:hAnsi="Times New Roman" w:cs="Times New Roman"/>
          <w:iCs/>
          <w:sz w:val="24"/>
          <w:szCs w:val="24"/>
        </w:rPr>
        <w:t xml:space="preserve"> </w:t>
      </w:r>
      <w:r>
        <w:rPr>
          <w:rFonts w:ascii="Times New Roman" w:hAnsi="Times New Roman" w:cs="Times New Roman"/>
          <w:iCs/>
          <w:sz w:val="24"/>
          <w:szCs w:val="24"/>
        </w:rPr>
        <w:t>also rejected that</w:t>
      </w:r>
      <w:r w:rsidR="00051558">
        <w:rPr>
          <w:rFonts w:ascii="Times New Roman" w:hAnsi="Times New Roman" w:cs="Times New Roman"/>
          <w:iCs/>
          <w:sz w:val="24"/>
          <w:szCs w:val="24"/>
        </w:rPr>
        <w:t>,</w:t>
      </w:r>
      <w:r>
        <w:rPr>
          <w:rFonts w:ascii="Times New Roman" w:hAnsi="Times New Roman" w:cs="Times New Roman"/>
          <w:iCs/>
          <w:sz w:val="24"/>
          <w:szCs w:val="24"/>
        </w:rPr>
        <w:t xml:space="preserve"> in relation to his medical matters</w:t>
      </w:r>
      <w:r w:rsidR="00051558">
        <w:rPr>
          <w:rFonts w:ascii="Times New Roman" w:hAnsi="Times New Roman" w:cs="Times New Roman"/>
          <w:iCs/>
          <w:sz w:val="24"/>
          <w:szCs w:val="24"/>
        </w:rPr>
        <w:t>,</w:t>
      </w:r>
      <w:r>
        <w:rPr>
          <w:rFonts w:ascii="Times New Roman" w:hAnsi="Times New Roman" w:cs="Times New Roman"/>
          <w:iCs/>
          <w:sz w:val="24"/>
          <w:szCs w:val="24"/>
        </w:rPr>
        <w:t xml:space="preserve"> he had submitted sufficient evidence to engage Article 8 </w:t>
      </w:r>
      <w:r w:rsidR="001432CC">
        <w:rPr>
          <w:rFonts w:ascii="Times New Roman" w:hAnsi="Times New Roman" w:cs="Times New Roman"/>
          <w:iCs/>
          <w:sz w:val="24"/>
          <w:szCs w:val="24"/>
        </w:rPr>
        <w:t xml:space="preserve">ECHR </w:t>
      </w:r>
      <w:r>
        <w:rPr>
          <w:rFonts w:ascii="Times New Roman" w:hAnsi="Times New Roman" w:cs="Times New Roman"/>
          <w:iCs/>
          <w:sz w:val="24"/>
          <w:szCs w:val="24"/>
        </w:rPr>
        <w:t xml:space="preserve">on the basis of his mental and physical health.  The </w:t>
      </w:r>
      <w:r w:rsidR="00E97BF2">
        <w:rPr>
          <w:rFonts w:ascii="Times New Roman" w:hAnsi="Times New Roman" w:cs="Times New Roman"/>
          <w:iCs/>
          <w:sz w:val="24"/>
          <w:szCs w:val="24"/>
        </w:rPr>
        <w:t>R</w:t>
      </w:r>
      <w:r>
        <w:rPr>
          <w:rFonts w:ascii="Times New Roman" w:hAnsi="Times New Roman" w:cs="Times New Roman"/>
          <w:iCs/>
          <w:sz w:val="24"/>
          <w:szCs w:val="24"/>
        </w:rPr>
        <w:t>eview then stated: “</w:t>
      </w:r>
      <w:r w:rsidR="001511D4" w:rsidRPr="003617F7">
        <w:rPr>
          <w:rFonts w:ascii="Times New Roman" w:hAnsi="Times New Roman" w:cs="Times New Roman"/>
          <w:i/>
          <w:sz w:val="24"/>
          <w:szCs w:val="24"/>
        </w:rPr>
        <w:t>[</w:t>
      </w:r>
      <w:r w:rsidR="001511D4">
        <w:rPr>
          <w:rFonts w:ascii="Times New Roman" w:hAnsi="Times New Roman" w:cs="Times New Roman"/>
          <w:i/>
          <w:sz w:val="24"/>
          <w:szCs w:val="24"/>
        </w:rPr>
        <w:t>h]</w:t>
      </w:r>
      <w:proofErr w:type="spellStart"/>
      <w:r w:rsidRPr="003617F7">
        <w:rPr>
          <w:rFonts w:ascii="Times New Roman" w:hAnsi="Times New Roman" w:cs="Times New Roman"/>
          <w:i/>
          <w:sz w:val="24"/>
          <w:szCs w:val="24"/>
        </w:rPr>
        <w:t>aving</w:t>
      </w:r>
      <w:proofErr w:type="spellEnd"/>
      <w:r w:rsidRPr="003617F7">
        <w:rPr>
          <w:rFonts w:ascii="Times New Roman" w:hAnsi="Times New Roman" w:cs="Times New Roman"/>
          <w:i/>
          <w:sz w:val="24"/>
          <w:szCs w:val="24"/>
        </w:rPr>
        <w:t xml:space="preserve"> considered the humanitarian information on file in this case, there is nothing to suggest that the applicant should not be returned to Western Sahara</w:t>
      </w:r>
      <w:r>
        <w:rPr>
          <w:rFonts w:ascii="Times New Roman" w:hAnsi="Times New Roman" w:cs="Times New Roman"/>
          <w:iCs/>
          <w:sz w:val="24"/>
          <w:szCs w:val="24"/>
        </w:rPr>
        <w:t>.”</w:t>
      </w:r>
      <w:r w:rsidR="005D55FB">
        <w:rPr>
          <w:rFonts w:ascii="Times New Roman" w:hAnsi="Times New Roman" w:cs="Times New Roman"/>
          <w:iCs/>
          <w:sz w:val="24"/>
          <w:szCs w:val="24"/>
        </w:rPr>
        <w:t xml:space="preserve">  The </w:t>
      </w:r>
      <w:r w:rsidR="00E97BF2">
        <w:rPr>
          <w:rFonts w:ascii="Times New Roman" w:hAnsi="Times New Roman" w:cs="Times New Roman"/>
          <w:iCs/>
          <w:sz w:val="24"/>
          <w:szCs w:val="24"/>
        </w:rPr>
        <w:t>R</w:t>
      </w:r>
      <w:r w:rsidR="005D55FB">
        <w:rPr>
          <w:rFonts w:ascii="Times New Roman" w:hAnsi="Times New Roman" w:cs="Times New Roman"/>
          <w:iCs/>
          <w:sz w:val="24"/>
          <w:szCs w:val="24"/>
        </w:rPr>
        <w:t xml:space="preserve">eview then considered Article 8 </w:t>
      </w:r>
      <w:r w:rsidR="001432CC">
        <w:rPr>
          <w:rFonts w:ascii="Times New Roman" w:hAnsi="Times New Roman" w:cs="Times New Roman"/>
          <w:iCs/>
          <w:sz w:val="24"/>
          <w:szCs w:val="24"/>
        </w:rPr>
        <w:t xml:space="preserve">ECHR </w:t>
      </w:r>
      <w:r w:rsidR="005D55FB">
        <w:rPr>
          <w:rFonts w:ascii="Times New Roman" w:hAnsi="Times New Roman" w:cs="Times New Roman"/>
          <w:iCs/>
          <w:sz w:val="24"/>
          <w:szCs w:val="24"/>
        </w:rPr>
        <w:t xml:space="preserve">personal and family rights separately in respect of other matters not concerning his health. </w:t>
      </w:r>
    </w:p>
    <w:p w14:paraId="35E4BAF4" w14:textId="5A8D1B29" w:rsidR="00FA1FA3" w:rsidRDefault="006C1178" w:rsidP="00E8189A">
      <w:pPr>
        <w:pStyle w:val="ListParagraph"/>
        <w:numPr>
          <w:ilvl w:val="0"/>
          <w:numId w:val="25"/>
        </w:numPr>
        <w:spacing w:after="0" w:line="480" w:lineRule="auto"/>
        <w:ind w:left="0" w:firstLine="0"/>
        <w:jc w:val="both"/>
        <w:rPr>
          <w:rFonts w:ascii="Times New Roman" w:hAnsi="Times New Roman" w:cs="Times New Roman"/>
          <w:i/>
          <w:iCs/>
          <w:sz w:val="24"/>
          <w:szCs w:val="24"/>
        </w:rPr>
      </w:pPr>
      <w:r>
        <w:rPr>
          <w:rFonts w:ascii="Times New Roman" w:hAnsi="Times New Roman" w:cs="Times New Roman"/>
          <w:iCs/>
          <w:sz w:val="24"/>
          <w:szCs w:val="24"/>
        </w:rPr>
        <w:lastRenderedPageBreak/>
        <w:t>In the context of the above facts</w:t>
      </w:r>
      <w:r w:rsidR="009471DB">
        <w:rPr>
          <w:rFonts w:ascii="Times New Roman" w:hAnsi="Times New Roman" w:cs="Times New Roman"/>
          <w:iCs/>
          <w:sz w:val="24"/>
          <w:szCs w:val="24"/>
        </w:rPr>
        <w:t xml:space="preserve"> and legal principles</w:t>
      </w:r>
      <w:r>
        <w:rPr>
          <w:rFonts w:ascii="Times New Roman" w:hAnsi="Times New Roman" w:cs="Times New Roman"/>
          <w:iCs/>
          <w:sz w:val="24"/>
          <w:szCs w:val="24"/>
        </w:rPr>
        <w:t>, counsel for the appellant subm</w:t>
      </w:r>
      <w:r w:rsidR="009471DB">
        <w:rPr>
          <w:rFonts w:ascii="Times New Roman" w:hAnsi="Times New Roman" w:cs="Times New Roman"/>
          <w:iCs/>
          <w:sz w:val="24"/>
          <w:szCs w:val="24"/>
        </w:rPr>
        <w:t xml:space="preserve">itted that the reviewer ought to have had regard to the previous legal submissions.  This was a situation where new material was being put before the reviewer in the form of the </w:t>
      </w:r>
      <w:proofErr w:type="spellStart"/>
      <w:r w:rsidR="009471DB">
        <w:rPr>
          <w:rFonts w:ascii="Times New Roman" w:hAnsi="Times New Roman" w:cs="Times New Roman"/>
          <w:iCs/>
          <w:sz w:val="24"/>
          <w:szCs w:val="24"/>
        </w:rPr>
        <w:t>Spirasi</w:t>
      </w:r>
      <w:proofErr w:type="spellEnd"/>
      <w:r w:rsidR="009471DB">
        <w:rPr>
          <w:rFonts w:ascii="Times New Roman" w:hAnsi="Times New Roman" w:cs="Times New Roman"/>
          <w:iCs/>
          <w:sz w:val="24"/>
          <w:szCs w:val="24"/>
        </w:rPr>
        <w:t xml:space="preserve"> </w:t>
      </w:r>
      <w:r w:rsidR="003617F7">
        <w:rPr>
          <w:rFonts w:ascii="Times New Roman" w:hAnsi="Times New Roman" w:cs="Times New Roman"/>
          <w:iCs/>
          <w:sz w:val="24"/>
          <w:szCs w:val="24"/>
        </w:rPr>
        <w:t>r</w:t>
      </w:r>
      <w:r w:rsidR="009471DB">
        <w:rPr>
          <w:rFonts w:ascii="Times New Roman" w:hAnsi="Times New Roman" w:cs="Times New Roman"/>
          <w:iCs/>
          <w:sz w:val="24"/>
          <w:szCs w:val="24"/>
        </w:rPr>
        <w:t>eport and that this report could only be considered in context.  In effect, counsel submitted that due to that new material</w:t>
      </w:r>
      <w:r w:rsidR="00207420">
        <w:rPr>
          <w:rFonts w:ascii="Times New Roman" w:hAnsi="Times New Roman" w:cs="Times New Roman"/>
          <w:iCs/>
          <w:sz w:val="24"/>
          <w:szCs w:val="24"/>
        </w:rPr>
        <w:t>,</w:t>
      </w:r>
      <w:r w:rsidR="009471DB">
        <w:rPr>
          <w:rFonts w:ascii="Times New Roman" w:hAnsi="Times New Roman" w:cs="Times New Roman"/>
          <w:iCs/>
          <w:sz w:val="24"/>
          <w:szCs w:val="24"/>
        </w:rPr>
        <w:t xml:space="preserve"> the previous decision had to be reviewed.  It was particularly important that the </w:t>
      </w:r>
      <w:proofErr w:type="spellStart"/>
      <w:r w:rsidR="009471DB">
        <w:rPr>
          <w:rFonts w:ascii="Times New Roman" w:hAnsi="Times New Roman" w:cs="Times New Roman"/>
          <w:iCs/>
          <w:sz w:val="24"/>
          <w:szCs w:val="24"/>
        </w:rPr>
        <w:t>Spirasi</w:t>
      </w:r>
      <w:proofErr w:type="spellEnd"/>
      <w:r w:rsidR="009471DB">
        <w:rPr>
          <w:rFonts w:ascii="Times New Roman" w:hAnsi="Times New Roman" w:cs="Times New Roman"/>
          <w:iCs/>
          <w:sz w:val="24"/>
          <w:szCs w:val="24"/>
        </w:rPr>
        <w:t xml:space="preserve"> report was an objective assessment of what the appellant was saying about his situation</w:t>
      </w:r>
      <w:r w:rsidR="00157205">
        <w:rPr>
          <w:rFonts w:ascii="Times New Roman" w:hAnsi="Times New Roman" w:cs="Times New Roman"/>
          <w:iCs/>
          <w:sz w:val="24"/>
          <w:szCs w:val="24"/>
        </w:rPr>
        <w:t>,</w:t>
      </w:r>
      <w:r w:rsidR="009471DB">
        <w:rPr>
          <w:rFonts w:ascii="Times New Roman" w:hAnsi="Times New Roman" w:cs="Times New Roman"/>
          <w:iCs/>
          <w:sz w:val="24"/>
          <w:szCs w:val="24"/>
        </w:rPr>
        <w:t xml:space="preserve"> including his personal circumstances</w:t>
      </w:r>
      <w:r w:rsidR="00157205">
        <w:rPr>
          <w:rFonts w:ascii="Times New Roman" w:hAnsi="Times New Roman" w:cs="Times New Roman"/>
          <w:iCs/>
          <w:sz w:val="24"/>
          <w:szCs w:val="24"/>
        </w:rPr>
        <w:t>,</w:t>
      </w:r>
      <w:r w:rsidR="009471DB">
        <w:rPr>
          <w:rFonts w:ascii="Times New Roman" w:hAnsi="Times New Roman" w:cs="Times New Roman"/>
          <w:iCs/>
          <w:sz w:val="24"/>
          <w:szCs w:val="24"/>
        </w:rPr>
        <w:t xml:space="preserve"> particularly with regard to the fact that he was significantly set</w:t>
      </w:r>
      <w:r w:rsidR="00F112FB">
        <w:rPr>
          <w:rFonts w:ascii="Times New Roman" w:hAnsi="Times New Roman" w:cs="Times New Roman"/>
          <w:iCs/>
          <w:sz w:val="24"/>
          <w:szCs w:val="24"/>
        </w:rPr>
        <w:t>tled</w:t>
      </w:r>
      <w:r w:rsidR="009471DB">
        <w:rPr>
          <w:rFonts w:ascii="Times New Roman" w:hAnsi="Times New Roman" w:cs="Times New Roman"/>
          <w:iCs/>
          <w:sz w:val="24"/>
          <w:szCs w:val="24"/>
        </w:rPr>
        <w:t xml:space="preserve"> here.  Counsel submitted that </w:t>
      </w:r>
      <w:r w:rsidR="00207420">
        <w:rPr>
          <w:rFonts w:ascii="Times New Roman" w:hAnsi="Times New Roman" w:cs="Times New Roman"/>
          <w:iCs/>
          <w:sz w:val="24"/>
          <w:szCs w:val="24"/>
        </w:rPr>
        <w:t>matters such as his links to the State were not dealt with under humanitarian issues; the only matters considered were Article 3 and Article 8</w:t>
      </w:r>
      <w:r w:rsidR="00B54DC0">
        <w:rPr>
          <w:rFonts w:ascii="Times New Roman" w:hAnsi="Times New Roman" w:cs="Times New Roman"/>
          <w:iCs/>
          <w:sz w:val="24"/>
          <w:szCs w:val="24"/>
        </w:rPr>
        <w:t xml:space="preserve"> </w:t>
      </w:r>
      <w:r w:rsidR="008B586A">
        <w:rPr>
          <w:rFonts w:ascii="Times New Roman" w:hAnsi="Times New Roman" w:cs="Times New Roman"/>
          <w:iCs/>
          <w:sz w:val="24"/>
          <w:szCs w:val="24"/>
        </w:rPr>
        <w:t>ECHR</w:t>
      </w:r>
      <w:r w:rsidR="00207420">
        <w:rPr>
          <w:rFonts w:ascii="Times New Roman" w:hAnsi="Times New Roman" w:cs="Times New Roman"/>
          <w:iCs/>
          <w:sz w:val="24"/>
          <w:szCs w:val="24"/>
        </w:rPr>
        <w:t xml:space="preserve">.  </w:t>
      </w:r>
    </w:p>
    <w:p w14:paraId="0B5926BE" w14:textId="30D5106E" w:rsidR="001A3633" w:rsidRPr="00C12B23" w:rsidRDefault="00207420" w:rsidP="00CD036C">
      <w:pPr>
        <w:pStyle w:val="ListParagraph"/>
        <w:numPr>
          <w:ilvl w:val="0"/>
          <w:numId w:val="25"/>
        </w:numPr>
        <w:spacing w:after="0" w:line="480" w:lineRule="auto"/>
        <w:ind w:left="0" w:firstLine="0"/>
        <w:jc w:val="both"/>
        <w:rPr>
          <w:rFonts w:ascii="Times New Roman" w:hAnsi="Times New Roman" w:cs="Times New Roman"/>
          <w:sz w:val="24"/>
          <w:szCs w:val="24"/>
        </w:rPr>
      </w:pPr>
      <w:r w:rsidRPr="00C12B23">
        <w:rPr>
          <w:rFonts w:ascii="Times New Roman" w:hAnsi="Times New Roman" w:cs="Times New Roman"/>
          <w:sz w:val="24"/>
          <w:szCs w:val="24"/>
        </w:rPr>
        <w:t>In response</w:t>
      </w:r>
      <w:r w:rsidR="00A35A4B">
        <w:rPr>
          <w:rFonts w:ascii="Times New Roman" w:hAnsi="Times New Roman" w:cs="Times New Roman"/>
          <w:sz w:val="24"/>
          <w:szCs w:val="24"/>
        </w:rPr>
        <w:t>,</w:t>
      </w:r>
      <w:r w:rsidRPr="00C12B23">
        <w:rPr>
          <w:rFonts w:ascii="Times New Roman" w:hAnsi="Times New Roman" w:cs="Times New Roman"/>
          <w:sz w:val="24"/>
          <w:szCs w:val="24"/>
        </w:rPr>
        <w:t xml:space="preserve"> the </w:t>
      </w:r>
      <w:r w:rsidR="00E97BF2">
        <w:rPr>
          <w:rFonts w:ascii="Times New Roman" w:hAnsi="Times New Roman" w:cs="Times New Roman"/>
          <w:sz w:val="24"/>
          <w:szCs w:val="24"/>
        </w:rPr>
        <w:t>Minister</w:t>
      </w:r>
      <w:r w:rsidRPr="00C12B23">
        <w:rPr>
          <w:rFonts w:ascii="Times New Roman" w:hAnsi="Times New Roman" w:cs="Times New Roman"/>
          <w:sz w:val="24"/>
          <w:szCs w:val="24"/>
        </w:rPr>
        <w:t xml:space="preserve"> </w:t>
      </w:r>
      <w:r w:rsidR="001A3633" w:rsidRPr="00C12B23">
        <w:rPr>
          <w:rFonts w:ascii="Times New Roman" w:hAnsi="Times New Roman" w:cs="Times New Roman"/>
          <w:sz w:val="24"/>
          <w:szCs w:val="24"/>
        </w:rPr>
        <w:t>submit</w:t>
      </w:r>
      <w:r w:rsidR="00E97BF2">
        <w:rPr>
          <w:rFonts w:ascii="Times New Roman" w:hAnsi="Times New Roman" w:cs="Times New Roman"/>
          <w:sz w:val="24"/>
          <w:szCs w:val="24"/>
        </w:rPr>
        <w:t>ted</w:t>
      </w:r>
      <w:r w:rsidR="001A3633" w:rsidRPr="00C12B23">
        <w:rPr>
          <w:rFonts w:ascii="Times New Roman" w:hAnsi="Times New Roman" w:cs="Times New Roman"/>
          <w:sz w:val="24"/>
          <w:szCs w:val="24"/>
        </w:rPr>
        <w:t xml:space="preserve"> that</w:t>
      </w:r>
      <w:r w:rsidR="008B586A">
        <w:rPr>
          <w:rFonts w:ascii="Times New Roman" w:hAnsi="Times New Roman" w:cs="Times New Roman"/>
          <w:sz w:val="24"/>
          <w:szCs w:val="24"/>
        </w:rPr>
        <w:t>,</w:t>
      </w:r>
      <w:r w:rsidR="001A3633" w:rsidRPr="00C12B23">
        <w:rPr>
          <w:rFonts w:ascii="Times New Roman" w:hAnsi="Times New Roman" w:cs="Times New Roman"/>
          <w:sz w:val="24"/>
          <w:szCs w:val="24"/>
        </w:rPr>
        <w:t xml:space="preserve"> in the absence of evidence to the contrary</w:t>
      </w:r>
      <w:r w:rsidR="008B586A">
        <w:rPr>
          <w:rFonts w:ascii="Times New Roman" w:hAnsi="Times New Roman" w:cs="Times New Roman"/>
          <w:sz w:val="24"/>
          <w:szCs w:val="24"/>
        </w:rPr>
        <w:t>,</w:t>
      </w:r>
      <w:r w:rsidR="001A3633" w:rsidRPr="00C12B23">
        <w:rPr>
          <w:rFonts w:ascii="Times New Roman" w:hAnsi="Times New Roman" w:cs="Times New Roman"/>
          <w:sz w:val="24"/>
          <w:szCs w:val="24"/>
        </w:rPr>
        <w:t xml:space="preserve"> the assumption is that a party charged with a statutory duty has complied with it, </w:t>
      </w:r>
      <w:r w:rsidR="003617F7">
        <w:rPr>
          <w:rFonts w:ascii="Times New Roman" w:hAnsi="Times New Roman" w:cs="Times New Roman"/>
          <w:sz w:val="24"/>
          <w:szCs w:val="24"/>
        </w:rPr>
        <w:t>relying</w:t>
      </w:r>
      <w:r w:rsidR="001A3633" w:rsidRPr="00C12B23">
        <w:rPr>
          <w:rFonts w:ascii="Times New Roman" w:hAnsi="Times New Roman" w:cs="Times New Roman"/>
          <w:sz w:val="24"/>
          <w:szCs w:val="24"/>
        </w:rPr>
        <w:t xml:space="preserve"> on </w:t>
      </w:r>
      <w:r w:rsidR="001A3633" w:rsidRPr="00C12B23">
        <w:rPr>
          <w:rFonts w:ascii="Times New Roman" w:hAnsi="Times New Roman" w:cs="Times New Roman"/>
          <w:i/>
          <w:iCs/>
          <w:sz w:val="24"/>
          <w:szCs w:val="24"/>
        </w:rPr>
        <w:t xml:space="preserve">R v. Inland Revenue Commissioners </w:t>
      </w:r>
      <w:r w:rsidR="001A3633" w:rsidRPr="00C12B23">
        <w:rPr>
          <w:rFonts w:ascii="Times New Roman" w:hAnsi="Times New Roman" w:cs="Times New Roman"/>
          <w:sz w:val="24"/>
          <w:szCs w:val="24"/>
        </w:rPr>
        <w:t>[1991]</w:t>
      </w:r>
      <w:r w:rsidR="00BA501A">
        <w:rPr>
          <w:rFonts w:ascii="Times New Roman" w:hAnsi="Times New Roman" w:cs="Times New Roman"/>
          <w:sz w:val="24"/>
          <w:szCs w:val="24"/>
        </w:rPr>
        <w:t xml:space="preserve"> 2</w:t>
      </w:r>
      <w:r w:rsidR="001A3633" w:rsidRPr="00C12B23">
        <w:rPr>
          <w:rFonts w:ascii="Times New Roman" w:hAnsi="Times New Roman" w:cs="Times New Roman"/>
          <w:sz w:val="24"/>
          <w:szCs w:val="24"/>
        </w:rPr>
        <w:t xml:space="preserve"> AC 283 and </w:t>
      </w:r>
      <w:r w:rsidR="001A3633" w:rsidRPr="00C12B23">
        <w:rPr>
          <w:rFonts w:ascii="Times New Roman" w:hAnsi="Times New Roman" w:cs="Times New Roman"/>
          <w:i/>
          <w:iCs/>
          <w:sz w:val="24"/>
          <w:szCs w:val="24"/>
        </w:rPr>
        <w:t xml:space="preserve">MN (Malawi) v. Minister for Justice and Equality </w:t>
      </w:r>
      <w:r w:rsidR="001A3633" w:rsidRPr="00C12B23">
        <w:rPr>
          <w:rFonts w:ascii="Times New Roman" w:hAnsi="Times New Roman" w:cs="Times New Roman"/>
          <w:sz w:val="24"/>
          <w:szCs w:val="24"/>
        </w:rPr>
        <w:t xml:space="preserve">[2019] IEHC 489.  The </w:t>
      </w:r>
      <w:r w:rsidR="00E97BF2">
        <w:rPr>
          <w:rFonts w:ascii="Times New Roman" w:hAnsi="Times New Roman" w:cs="Times New Roman"/>
          <w:sz w:val="24"/>
          <w:szCs w:val="24"/>
        </w:rPr>
        <w:t>Minister</w:t>
      </w:r>
      <w:r w:rsidR="001A3633" w:rsidRPr="00C12B23">
        <w:rPr>
          <w:rFonts w:ascii="Times New Roman" w:hAnsi="Times New Roman" w:cs="Times New Roman"/>
          <w:sz w:val="24"/>
          <w:szCs w:val="24"/>
        </w:rPr>
        <w:t xml:space="preserve"> relie</w:t>
      </w:r>
      <w:r w:rsidR="00E97BF2">
        <w:rPr>
          <w:rFonts w:ascii="Times New Roman" w:hAnsi="Times New Roman" w:cs="Times New Roman"/>
          <w:sz w:val="24"/>
          <w:szCs w:val="24"/>
        </w:rPr>
        <w:t>d</w:t>
      </w:r>
      <w:r w:rsidR="001A3633" w:rsidRPr="00C12B23">
        <w:rPr>
          <w:rFonts w:ascii="Times New Roman" w:hAnsi="Times New Roman" w:cs="Times New Roman"/>
          <w:sz w:val="24"/>
          <w:szCs w:val="24"/>
        </w:rPr>
        <w:t xml:space="preserve"> on the </w:t>
      </w:r>
      <w:r w:rsidR="001A3633" w:rsidRPr="00C12B23">
        <w:rPr>
          <w:rFonts w:ascii="Times New Roman" w:hAnsi="Times New Roman" w:cs="Times New Roman"/>
          <w:i/>
          <w:iCs/>
          <w:sz w:val="24"/>
          <w:szCs w:val="24"/>
        </w:rPr>
        <w:t xml:space="preserve">dicta </w:t>
      </w:r>
      <w:r w:rsidR="001A3633" w:rsidRPr="00C12B23">
        <w:rPr>
          <w:rFonts w:ascii="Times New Roman" w:hAnsi="Times New Roman" w:cs="Times New Roman"/>
          <w:sz w:val="24"/>
          <w:szCs w:val="24"/>
        </w:rPr>
        <w:t xml:space="preserve">of Hardiman J. in </w:t>
      </w:r>
      <w:r w:rsidR="001A3633" w:rsidRPr="00C12B23">
        <w:rPr>
          <w:rFonts w:ascii="Times New Roman" w:hAnsi="Times New Roman" w:cs="Times New Roman"/>
          <w:i/>
          <w:iCs/>
          <w:sz w:val="24"/>
          <w:szCs w:val="24"/>
        </w:rPr>
        <w:t xml:space="preserve">GK </w:t>
      </w:r>
      <w:r w:rsidR="00207DC3">
        <w:rPr>
          <w:rFonts w:ascii="Times New Roman" w:hAnsi="Times New Roman" w:cs="Times New Roman"/>
          <w:i/>
          <w:iCs/>
          <w:sz w:val="24"/>
          <w:szCs w:val="24"/>
        </w:rPr>
        <w:t>v</w:t>
      </w:r>
      <w:r w:rsidR="001A3633" w:rsidRPr="00C12B23">
        <w:rPr>
          <w:rFonts w:ascii="Times New Roman" w:hAnsi="Times New Roman" w:cs="Times New Roman"/>
          <w:i/>
          <w:iCs/>
          <w:sz w:val="24"/>
          <w:szCs w:val="24"/>
        </w:rPr>
        <w:t xml:space="preserve">. Minister for Justice and Equality </w:t>
      </w:r>
      <w:r w:rsidR="001A3633" w:rsidRPr="00C12B23">
        <w:rPr>
          <w:rFonts w:ascii="Times New Roman" w:hAnsi="Times New Roman" w:cs="Times New Roman"/>
          <w:sz w:val="24"/>
          <w:szCs w:val="24"/>
        </w:rPr>
        <w:t>[2002] 2 IR 418 where he stated</w:t>
      </w:r>
      <w:r w:rsidR="00E177D4">
        <w:rPr>
          <w:rFonts w:ascii="Times New Roman" w:hAnsi="Times New Roman" w:cs="Times New Roman"/>
          <w:sz w:val="24"/>
          <w:szCs w:val="24"/>
        </w:rPr>
        <w:t xml:space="preserve"> at p. 427</w:t>
      </w:r>
      <w:r w:rsidR="001A3633" w:rsidRPr="00C12B23">
        <w:rPr>
          <w:rFonts w:ascii="Times New Roman" w:hAnsi="Times New Roman" w:cs="Times New Roman"/>
          <w:sz w:val="24"/>
          <w:szCs w:val="24"/>
        </w:rPr>
        <w:t>:</w:t>
      </w:r>
    </w:p>
    <w:p w14:paraId="3FF9A1D7" w14:textId="681A4C02" w:rsidR="001A3633" w:rsidRDefault="001A3633" w:rsidP="001A3633">
      <w:pPr>
        <w:pStyle w:val="ListParagraph"/>
        <w:spacing w:after="0" w:line="480" w:lineRule="auto"/>
        <w:ind w:firstLine="720"/>
        <w:jc w:val="both"/>
        <w:rPr>
          <w:rFonts w:ascii="Times New Roman" w:hAnsi="Times New Roman" w:cs="Times New Roman"/>
          <w:i/>
          <w:iCs/>
          <w:sz w:val="24"/>
          <w:szCs w:val="24"/>
        </w:rPr>
      </w:pPr>
      <w:r w:rsidRPr="003F6216">
        <w:rPr>
          <w:rFonts w:ascii="Times New Roman" w:hAnsi="Times New Roman" w:cs="Times New Roman"/>
          <w:sz w:val="24"/>
          <w:szCs w:val="24"/>
        </w:rPr>
        <w:t>“</w:t>
      </w:r>
      <w:r>
        <w:rPr>
          <w:rFonts w:ascii="Times New Roman" w:hAnsi="Times New Roman" w:cs="Times New Roman"/>
          <w:i/>
          <w:iCs/>
          <w:sz w:val="24"/>
          <w:szCs w:val="24"/>
        </w:rPr>
        <w:t>a person claiming that a decision making authority has, contrary to its express statement, ignored representations which it has received must produce some evidence, direct or inferential, of that proposition before he can be said to have an arguable case.</w:t>
      </w:r>
      <w:r w:rsidRPr="003617F7">
        <w:rPr>
          <w:rFonts w:ascii="Times New Roman" w:hAnsi="Times New Roman" w:cs="Times New Roman"/>
          <w:sz w:val="24"/>
          <w:szCs w:val="24"/>
        </w:rPr>
        <w:t>”</w:t>
      </w:r>
    </w:p>
    <w:p w14:paraId="3B8B02B2" w14:textId="21A08F45" w:rsidR="001A3633" w:rsidRPr="00E97BF2" w:rsidRDefault="001A3633" w:rsidP="002314D2">
      <w:pPr>
        <w:pStyle w:val="ListParagraph"/>
        <w:numPr>
          <w:ilvl w:val="0"/>
          <w:numId w:val="25"/>
        </w:numPr>
        <w:spacing w:after="0" w:line="480" w:lineRule="auto"/>
        <w:ind w:left="0" w:firstLine="0"/>
        <w:jc w:val="both"/>
        <w:rPr>
          <w:rFonts w:ascii="Times New Roman" w:hAnsi="Times New Roman" w:cs="Times New Roman"/>
          <w:sz w:val="24"/>
          <w:szCs w:val="24"/>
        </w:rPr>
      </w:pPr>
      <w:r w:rsidRPr="00E97BF2">
        <w:rPr>
          <w:rFonts w:ascii="Times New Roman" w:hAnsi="Times New Roman" w:cs="Times New Roman"/>
          <w:sz w:val="24"/>
          <w:szCs w:val="24"/>
        </w:rPr>
        <w:t xml:space="preserve">The </w:t>
      </w:r>
      <w:r w:rsidR="00E97BF2">
        <w:rPr>
          <w:rFonts w:ascii="Times New Roman" w:hAnsi="Times New Roman" w:cs="Times New Roman"/>
          <w:sz w:val="24"/>
          <w:szCs w:val="24"/>
        </w:rPr>
        <w:t>Minister</w:t>
      </w:r>
      <w:r w:rsidRPr="00E97BF2">
        <w:rPr>
          <w:rFonts w:ascii="Times New Roman" w:hAnsi="Times New Roman" w:cs="Times New Roman"/>
          <w:sz w:val="24"/>
          <w:szCs w:val="24"/>
        </w:rPr>
        <w:t xml:space="preserve"> submit</w:t>
      </w:r>
      <w:r w:rsidR="00E177D4">
        <w:rPr>
          <w:rFonts w:ascii="Times New Roman" w:hAnsi="Times New Roman" w:cs="Times New Roman"/>
          <w:sz w:val="24"/>
          <w:szCs w:val="24"/>
        </w:rPr>
        <w:t>ted</w:t>
      </w:r>
      <w:r w:rsidRPr="00E97BF2">
        <w:rPr>
          <w:rFonts w:ascii="Times New Roman" w:hAnsi="Times New Roman" w:cs="Times New Roman"/>
          <w:sz w:val="24"/>
          <w:szCs w:val="24"/>
        </w:rPr>
        <w:t xml:space="preserve"> that the appellant’s representations in respect of humanitarian considerations were sparse.  In the medical report prepared for the protection application, most of the scars had innocuous explanations</w:t>
      </w:r>
      <w:r w:rsidR="00F112FB">
        <w:rPr>
          <w:rFonts w:ascii="Times New Roman" w:hAnsi="Times New Roman" w:cs="Times New Roman"/>
          <w:sz w:val="24"/>
          <w:szCs w:val="24"/>
        </w:rPr>
        <w:t xml:space="preserve">.  The </w:t>
      </w:r>
      <w:r w:rsidRPr="00E97BF2">
        <w:rPr>
          <w:rFonts w:ascii="Times New Roman" w:hAnsi="Times New Roman" w:cs="Times New Roman"/>
          <w:sz w:val="24"/>
          <w:szCs w:val="24"/>
        </w:rPr>
        <w:t>one o</w:t>
      </w:r>
      <w:r w:rsidR="00F112FB">
        <w:rPr>
          <w:rFonts w:ascii="Times New Roman" w:hAnsi="Times New Roman" w:cs="Times New Roman"/>
          <w:sz w:val="24"/>
          <w:szCs w:val="24"/>
        </w:rPr>
        <w:t>n</w:t>
      </w:r>
      <w:r w:rsidRPr="00E97BF2">
        <w:rPr>
          <w:rFonts w:ascii="Times New Roman" w:hAnsi="Times New Roman" w:cs="Times New Roman"/>
          <w:sz w:val="24"/>
          <w:szCs w:val="24"/>
        </w:rPr>
        <w:t xml:space="preserve"> his head</w:t>
      </w:r>
      <w:r w:rsidR="001D22BB">
        <w:rPr>
          <w:rFonts w:ascii="Times New Roman" w:hAnsi="Times New Roman" w:cs="Times New Roman"/>
          <w:sz w:val="24"/>
          <w:szCs w:val="24"/>
        </w:rPr>
        <w:t>,</w:t>
      </w:r>
      <w:r w:rsidRPr="00E97BF2">
        <w:rPr>
          <w:rFonts w:ascii="Times New Roman" w:hAnsi="Times New Roman" w:cs="Times New Roman"/>
          <w:sz w:val="24"/>
          <w:szCs w:val="24"/>
        </w:rPr>
        <w:t xml:space="preserve"> allegedly attributed to a blow from the police, was accepted by </w:t>
      </w:r>
      <w:r w:rsidR="00980FDE">
        <w:rPr>
          <w:rFonts w:ascii="Times New Roman" w:hAnsi="Times New Roman" w:cs="Times New Roman"/>
          <w:sz w:val="24"/>
          <w:szCs w:val="24"/>
        </w:rPr>
        <w:t>the doctor</w:t>
      </w:r>
      <w:r w:rsidRPr="00E97BF2">
        <w:rPr>
          <w:rFonts w:ascii="Times New Roman" w:hAnsi="Times New Roman" w:cs="Times New Roman"/>
          <w:sz w:val="24"/>
          <w:szCs w:val="24"/>
        </w:rPr>
        <w:t xml:space="preserve"> as being typical of such an injury.  </w:t>
      </w:r>
      <w:r w:rsidR="00B2232F" w:rsidRPr="00E97BF2">
        <w:rPr>
          <w:rFonts w:ascii="Times New Roman" w:hAnsi="Times New Roman" w:cs="Times New Roman"/>
          <w:sz w:val="24"/>
          <w:szCs w:val="24"/>
        </w:rPr>
        <w:t xml:space="preserve">The </w:t>
      </w:r>
      <w:r w:rsidR="00E97BF2">
        <w:rPr>
          <w:rFonts w:ascii="Times New Roman" w:hAnsi="Times New Roman" w:cs="Times New Roman"/>
          <w:sz w:val="24"/>
          <w:szCs w:val="24"/>
        </w:rPr>
        <w:t>Minister</w:t>
      </w:r>
      <w:r w:rsidR="00B2232F" w:rsidRPr="00E97BF2">
        <w:rPr>
          <w:rFonts w:ascii="Times New Roman" w:hAnsi="Times New Roman" w:cs="Times New Roman"/>
          <w:sz w:val="24"/>
          <w:szCs w:val="24"/>
        </w:rPr>
        <w:t xml:space="preserve"> submit</w:t>
      </w:r>
      <w:r w:rsidR="00E177D4">
        <w:rPr>
          <w:rFonts w:ascii="Times New Roman" w:hAnsi="Times New Roman" w:cs="Times New Roman"/>
          <w:sz w:val="24"/>
          <w:szCs w:val="24"/>
        </w:rPr>
        <w:t>ted</w:t>
      </w:r>
      <w:r w:rsidR="00B2232F" w:rsidRPr="00E97BF2">
        <w:rPr>
          <w:rFonts w:ascii="Times New Roman" w:hAnsi="Times New Roman" w:cs="Times New Roman"/>
          <w:sz w:val="24"/>
          <w:szCs w:val="24"/>
        </w:rPr>
        <w:t xml:space="preserve"> that the reality is that the appellant had no medical condition which raised any real issue for consideration in the context of a decision on his </w:t>
      </w:r>
      <w:r w:rsidR="00F24036">
        <w:rPr>
          <w:rFonts w:ascii="Times New Roman" w:hAnsi="Times New Roman" w:cs="Times New Roman"/>
          <w:sz w:val="24"/>
          <w:szCs w:val="24"/>
        </w:rPr>
        <w:t>PTR</w:t>
      </w:r>
      <w:r w:rsidR="00B2232F" w:rsidRPr="00E97BF2">
        <w:rPr>
          <w:rFonts w:ascii="Times New Roman" w:hAnsi="Times New Roman" w:cs="Times New Roman"/>
          <w:sz w:val="24"/>
          <w:szCs w:val="24"/>
        </w:rPr>
        <w:t xml:space="preserve"> and it was never suggested that </w:t>
      </w:r>
      <w:r w:rsidR="00B2232F" w:rsidRPr="00E97BF2">
        <w:rPr>
          <w:rFonts w:ascii="Times New Roman" w:hAnsi="Times New Roman" w:cs="Times New Roman"/>
          <w:sz w:val="24"/>
          <w:szCs w:val="24"/>
        </w:rPr>
        <w:lastRenderedPageBreak/>
        <w:t>he had a condition which could not be adequately treated in Western Sahara.  The Smithfield Law Cent</w:t>
      </w:r>
      <w:r w:rsidR="004E76F9" w:rsidRPr="00E97BF2">
        <w:rPr>
          <w:rFonts w:ascii="Times New Roman" w:hAnsi="Times New Roman" w:cs="Times New Roman"/>
          <w:sz w:val="24"/>
          <w:szCs w:val="24"/>
        </w:rPr>
        <w:t>re</w:t>
      </w:r>
      <w:r w:rsidR="00B2232F" w:rsidRPr="00E97BF2">
        <w:rPr>
          <w:rFonts w:ascii="Times New Roman" w:hAnsi="Times New Roman" w:cs="Times New Roman"/>
          <w:sz w:val="24"/>
          <w:szCs w:val="24"/>
        </w:rPr>
        <w:t xml:space="preserve"> on the 29</w:t>
      </w:r>
      <w:r w:rsidR="00B2232F" w:rsidRPr="00E97BF2">
        <w:rPr>
          <w:rFonts w:ascii="Times New Roman" w:hAnsi="Times New Roman" w:cs="Times New Roman"/>
          <w:sz w:val="24"/>
          <w:szCs w:val="24"/>
          <w:vertAlign w:val="superscript"/>
        </w:rPr>
        <w:t>th</w:t>
      </w:r>
      <w:r w:rsidR="00B2232F" w:rsidRPr="00E97BF2">
        <w:rPr>
          <w:rFonts w:ascii="Times New Roman" w:hAnsi="Times New Roman" w:cs="Times New Roman"/>
          <w:sz w:val="24"/>
          <w:szCs w:val="24"/>
        </w:rPr>
        <w:t xml:space="preserve"> June, 2018 stated that he was “</w:t>
      </w:r>
      <w:r w:rsidR="00B2232F" w:rsidRPr="003617F7">
        <w:rPr>
          <w:rFonts w:ascii="Times New Roman" w:hAnsi="Times New Roman" w:cs="Times New Roman"/>
          <w:i/>
          <w:iCs/>
          <w:sz w:val="24"/>
          <w:szCs w:val="24"/>
        </w:rPr>
        <w:t>general (sic) of good health, though the precarious nature of his status in the state does cause him worry and associated symptoms of stress.</w:t>
      </w:r>
      <w:r w:rsidR="00B2232F" w:rsidRPr="00E97BF2">
        <w:rPr>
          <w:rFonts w:ascii="Times New Roman" w:hAnsi="Times New Roman" w:cs="Times New Roman"/>
          <w:sz w:val="24"/>
          <w:szCs w:val="24"/>
        </w:rPr>
        <w:t>”</w:t>
      </w:r>
    </w:p>
    <w:p w14:paraId="79DED4E5" w14:textId="6629F35B" w:rsidR="00B2232F" w:rsidRDefault="00B2232F" w:rsidP="00C155E0">
      <w:pPr>
        <w:pStyle w:val="ListParagraph"/>
        <w:numPr>
          <w:ilvl w:val="0"/>
          <w:numId w:val="25"/>
        </w:numPr>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The </w:t>
      </w:r>
      <w:r w:rsidR="00E97BF2">
        <w:rPr>
          <w:rFonts w:ascii="Times New Roman" w:hAnsi="Times New Roman" w:cs="Times New Roman"/>
          <w:sz w:val="24"/>
          <w:szCs w:val="24"/>
        </w:rPr>
        <w:t>Minister</w:t>
      </w:r>
      <w:r>
        <w:rPr>
          <w:rFonts w:ascii="Times New Roman" w:hAnsi="Times New Roman" w:cs="Times New Roman"/>
          <w:sz w:val="24"/>
          <w:szCs w:val="24"/>
        </w:rPr>
        <w:t xml:space="preserve"> submit</w:t>
      </w:r>
      <w:r w:rsidR="00E177D4">
        <w:rPr>
          <w:rFonts w:ascii="Times New Roman" w:hAnsi="Times New Roman" w:cs="Times New Roman"/>
          <w:sz w:val="24"/>
          <w:szCs w:val="24"/>
        </w:rPr>
        <w:t>ted</w:t>
      </w:r>
      <w:r>
        <w:rPr>
          <w:rFonts w:ascii="Times New Roman" w:hAnsi="Times New Roman" w:cs="Times New Roman"/>
          <w:sz w:val="24"/>
          <w:szCs w:val="24"/>
        </w:rPr>
        <w:t xml:space="preserve"> that she was fully entitled to consider the possible application of Article 3 in the context of s. 49(3)(b) of the 2015 Act</w:t>
      </w:r>
      <w:r w:rsidR="00BD28C9">
        <w:rPr>
          <w:rFonts w:ascii="Times New Roman" w:hAnsi="Times New Roman" w:cs="Times New Roman"/>
          <w:sz w:val="24"/>
          <w:szCs w:val="24"/>
        </w:rPr>
        <w:t>,</w:t>
      </w:r>
      <w:r>
        <w:rPr>
          <w:rFonts w:ascii="Times New Roman" w:hAnsi="Times New Roman" w:cs="Times New Roman"/>
          <w:sz w:val="24"/>
          <w:szCs w:val="24"/>
        </w:rPr>
        <w:t xml:space="preserve"> and </w:t>
      </w:r>
      <w:r w:rsidR="00BD28C9">
        <w:rPr>
          <w:rFonts w:ascii="Times New Roman" w:hAnsi="Times New Roman" w:cs="Times New Roman"/>
          <w:sz w:val="24"/>
          <w:szCs w:val="24"/>
        </w:rPr>
        <w:t xml:space="preserve">that </w:t>
      </w:r>
      <w:r>
        <w:rPr>
          <w:rFonts w:ascii="Times New Roman" w:hAnsi="Times New Roman" w:cs="Times New Roman"/>
          <w:sz w:val="24"/>
          <w:szCs w:val="24"/>
        </w:rPr>
        <w:t>the Minister</w:t>
      </w:r>
      <w:r w:rsidR="00BD28C9">
        <w:rPr>
          <w:rFonts w:ascii="Times New Roman" w:hAnsi="Times New Roman" w:cs="Times New Roman"/>
          <w:sz w:val="24"/>
          <w:szCs w:val="24"/>
        </w:rPr>
        <w:t xml:space="preserve"> had</w:t>
      </w:r>
      <w:r>
        <w:rPr>
          <w:rFonts w:ascii="Times New Roman" w:hAnsi="Times New Roman" w:cs="Times New Roman"/>
          <w:sz w:val="24"/>
          <w:szCs w:val="24"/>
        </w:rPr>
        <w:t xml:space="preserve"> considered the possible application of Article 8 and clearly distinguished it from the application of Article 3</w:t>
      </w:r>
      <w:r w:rsidR="00BD28C9">
        <w:rPr>
          <w:rFonts w:ascii="Times New Roman" w:hAnsi="Times New Roman" w:cs="Times New Roman"/>
          <w:sz w:val="24"/>
          <w:szCs w:val="24"/>
        </w:rPr>
        <w:t xml:space="preserve"> ECHR</w:t>
      </w:r>
      <w:r>
        <w:rPr>
          <w:rFonts w:ascii="Times New Roman" w:hAnsi="Times New Roman" w:cs="Times New Roman"/>
          <w:sz w:val="24"/>
          <w:szCs w:val="24"/>
        </w:rPr>
        <w:t>.</w:t>
      </w:r>
    </w:p>
    <w:p w14:paraId="4E3CCD13" w14:textId="31B15A65" w:rsidR="00B2232F" w:rsidRDefault="00B2232F" w:rsidP="00C155E0">
      <w:pPr>
        <w:pStyle w:val="ListParagraph"/>
        <w:numPr>
          <w:ilvl w:val="0"/>
          <w:numId w:val="25"/>
        </w:numPr>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In relation to the Minister allegedly deferring </w:t>
      </w:r>
      <w:r w:rsidR="00DD38E2">
        <w:rPr>
          <w:rFonts w:ascii="Times New Roman" w:hAnsi="Times New Roman" w:cs="Times New Roman"/>
          <w:sz w:val="24"/>
          <w:szCs w:val="24"/>
        </w:rPr>
        <w:t xml:space="preserve">consideration of humanitarian considerations under the heading of the prohibition of </w:t>
      </w:r>
      <w:r w:rsidR="00DD38E2">
        <w:rPr>
          <w:rFonts w:ascii="Times New Roman" w:hAnsi="Times New Roman" w:cs="Times New Roman"/>
          <w:i/>
          <w:iCs/>
          <w:sz w:val="24"/>
          <w:szCs w:val="24"/>
        </w:rPr>
        <w:t>refoulement</w:t>
      </w:r>
      <w:r w:rsidR="00DD38E2">
        <w:rPr>
          <w:rFonts w:ascii="Times New Roman" w:hAnsi="Times New Roman" w:cs="Times New Roman"/>
          <w:sz w:val="24"/>
          <w:szCs w:val="24"/>
        </w:rPr>
        <w:t xml:space="preserve"> and that she failed to do so, the </w:t>
      </w:r>
      <w:r w:rsidR="00E177D4">
        <w:rPr>
          <w:rFonts w:ascii="Times New Roman" w:hAnsi="Times New Roman" w:cs="Times New Roman"/>
          <w:sz w:val="24"/>
          <w:szCs w:val="24"/>
        </w:rPr>
        <w:t xml:space="preserve">Minister </w:t>
      </w:r>
      <w:r w:rsidR="00DD38E2">
        <w:rPr>
          <w:rFonts w:ascii="Times New Roman" w:hAnsi="Times New Roman" w:cs="Times New Roman"/>
          <w:sz w:val="24"/>
          <w:szCs w:val="24"/>
        </w:rPr>
        <w:t>submit</w:t>
      </w:r>
      <w:r w:rsidR="00E177D4">
        <w:rPr>
          <w:rFonts w:ascii="Times New Roman" w:hAnsi="Times New Roman" w:cs="Times New Roman"/>
          <w:sz w:val="24"/>
          <w:szCs w:val="24"/>
        </w:rPr>
        <w:t>ted</w:t>
      </w:r>
      <w:r w:rsidR="00DD38E2">
        <w:rPr>
          <w:rFonts w:ascii="Times New Roman" w:hAnsi="Times New Roman" w:cs="Times New Roman"/>
          <w:sz w:val="24"/>
          <w:szCs w:val="24"/>
        </w:rPr>
        <w:t xml:space="preserve"> that this is an error and that there is no such statement in the s. 49(7) decision. </w:t>
      </w:r>
    </w:p>
    <w:p w14:paraId="1C5F5BC5" w14:textId="3BBB1D10" w:rsidR="00E97BF2" w:rsidRPr="00E97BF2" w:rsidRDefault="00E97BF2" w:rsidP="00E97BF2">
      <w:pPr>
        <w:pStyle w:val="ListParagraph"/>
        <w:spacing w:after="0" w:line="480" w:lineRule="auto"/>
        <w:ind w:left="0"/>
        <w:jc w:val="both"/>
        <w:rPr>
          <w:rFonts w:ascii="Times New Roman" w:hAnsi="Times New Roman" w:cs="Times New Roman"/>
          <w:b/>
          <w:i/>
          <w:sz w:val="24"/>
          <w:szCs w:val="24"/>
        </w:rPr>
      </w:pPr>
      <w:r w:rsidRPr="00E97BF2">
        <w:rPr>
          <w:rFonts w:ascii="Times New Roman" w:hAnsi="Times New Roman" w:cs="Times New Roman"/>
          <w:b/>
          <w:i/>
          <w:sz w:val="24"/>
          <w:szCs w:val="24"/>
        </w:rPr>
        <w:t>Decision</w:t>
      </w:r>
    </w:p>
    <w:p w14:paraId="6EDC4CE4" w14:textId="67D5A165" w:rsidR="00BC06F7" w:rsidRPr="00B83DE3" w:rsidRDefault="007A6125" w:rsidP="00CD036C">
      <w:pPr>
        <w:pStyle w:val="ListParagraph"/>
        <w:numPr>
          <w:ilvl w:val="0"/>
          <w:numId w:val="25"/>
        </w:numPr>
        <w:spacing w:after="0" w:line="480" w:lineRule="auto"/>
        <w:ind w:left="0" w:firstLine="0"/>
        <w:jc w:val="both"/>
        <w:rPr>
          <w:rFonts w:ascii="Times New Roman" w:hAnsi="Times New Roman" w:cs="Times New Roman"/>
          <w:b/>
          <w:bCs/>
          <w:i/>
          <w:iCs/>
          <w:sz w:val="24"/>
          <w:szCs w:val="24"/>
        </w:rPr>
      </w:pPr>
      <w:r w:rsidRPr="00BC06F7">
        <w:rPr>
          <w:rFonts w:ascii="Times New Roman" w:hAnsi="Times New Roman" w:cs="Times New Roman"/>
          <w:sz w:val="24"/>
          <w:szCs w:val="24"/>
        </w:rPr>
        <w:t>The analysis of this issue must start with the nature of the s.</w:t>
      </w:r>
      <w:r w:rsidR="00E177D4">
        <w:rPr>
          <w:rFonts w:ascii="Times New Roman" w:hAnsi="Times New Roman" w:cs="Times New Roman"/>
          <w:sz w:val="24"/>
          <w:szCs w:val="24"/>
        </w:rPr>
        <w:t xml:space="preserve"> </w:t>
      </w:r>
      <w:r w:rsidRPr="00BC06F7">
        <w:rPr>
          <w:rFonts w:ascii="Times New Roman" w:hAnsi="Times New Roman" w:cs="Times New Roman"/>
          <w:sz w:val="24"/>
          <w:szCs w:val="24"/>
        </w:rPr>
        <w:t xml:space="preserve">49(7) decision.  It is a review of the </w:t>
      </w:r>
      <w:r w:rsidR="00550F14">
        <w:rPr>
          <w:rFonts w:ascii="Times New Roman" w:hAnsi="Times New Roman" w:cs="Times New Roman"/>
          <w:sz w:val="24"/>
          <w:szCs w:val="24"/>
        </w:rPr>
        <w:t xml:space="preserve">original </w:t>
      </w:r>
      <w:r w:rsidRPr="00BC06F7">
        <w:rPr>
          <w:rFonts w:ascii="Times New Roman" w:hAnsi="Times New Roman" w:cs="Times New Roman"/>
          <w:sz w:val="24"/>
          <w:szCs w:val="24"/>
        </w:rPr>
        <w:t>decision and is dependent upon an application being made for a review</w:t>
      </w:r>
      <w:r w:rsidR="00344644">
        <w:rPr>
          <w:rFonts w:ascii="Times New Roman" w:hAnsi="Times New Roman" w:cs="Times New Roman"/>
          <w:sz w:val="24"/>
          <w:szCs w:val="24"/>
        </w:rPr>
        <w:t>,</w:t>
      </w:r>
      <w:r w:rsidRPr="00BC06F7">
        <w:rPr>
          <w:rFonts w:ascii="Times New Roman" w:hAnsi="Times New Roman" w:cs="Times New Roman"/>
          <w:sz w:val="24"/>
          <w:szCs w:val="24"/>
        </w:rPr>
        <w:t xml:space="preserve"> </w:t>
      </w:r>
      <w:r w:rsidR="00BC06F7">
        <w:rPr>
          <w:rFonts w:ascii="Times New Roman" w:hAnsi="Times New Roman" w:cs="Times New Roman"/>
          <w:sz w:val="24"/>
          <w:szCs w:val="24"/>
        </w:rPr>
        <w:t>where information that may have been relevant to the earlier decision is submitted and where there is a change of circumstances.  T</w:t>
      </w:r>
      <w:r w:rsidR="00B83DE3">
        <w:rPr>
          <w:rFonts w:ascii="Times New Roman" w:hAnsi="Times New Roman" w:cs="Times New Roman"/>
          <w:sz w:val="24"/>
          <w:szCs w:val="24"/>
        </w:rPr>
        <w:t xml:space="preserve">he </w:t>
      </w:r>
      <w:r w:rsidR="00E97BF2">
        <w:rPr>
          <w:rFonts w:ascii="Times New Roman" w:hAnsi="Times New Roman" w:cs="Times New Roman"/>
          <w:sz w:val="24"/>
          <w:szCs w:val="24"/>
        </w:rPr>
        <w:t>Minister</w:t>
      </w:r>
      <w:r w:rsidR="00B83DE3">
        <w:rPr>
          <w:rFonts w:ascii="Times New Roman" w:hAnsi="Times New Roman" w:cs="Times New Roman"/>
          <w:sz w:val="24"/>
          <w:szCs w:val="24"/>
        </w:rPr>
        <w:t xml:space="preserve">’s refusal to reconsider the previous submissions must be seen in that light.  Those older submissions were neither new information </w:t>
      </w:r>
      <w:r w:rsidR="00E177D4">
        <w:rPr>
          <w:rFonts w:ascii="Times New Roman" w:hAnsi="Times New Roman" w:cs="Times New Roman"/>
          <w:sz w:val="24"/>
          <w:szCs w:val="24"/>
        </w:rPr>
        <w:t>n</w:t>
      </w:r>
      <w:r w:rsidR="00B83DE3">
        <w:rPr>
          <w:rFonts w:ascii="Times New Roman" w:hAnsi="Times New Roman" w:cs="Times New Roman"/>
          <w:sz w:val="24"/>
          <w:szCs w:val="24"/>
        </w:rPr>
        <w:t xml:space="preserve">or a change in circumstances; by definition they did not address the </w:t>
      </w:r>
      <w:proofErr w:type="spellStart"/>
      <w:r w:rsidR="00B83DE3">
        <w:rPr>
          <w:rFonts w:ascii="Times New Roman" w:hAnsi="Times New Roman" w:cs="Times New Roman"/>
          <w:sz w:val="24"/>
          <w:szCs w:val="24"/>
        </w:rPr>
        <w:t>Spirasi</w:t>
      </w:r>
      <w:proofErr w:type="spellEnd"/>
      <w:r w:rsidR="00B83DE3">
        <w:rPr>
          <w:rFonts w:ascii="Times New Roman" w:hAnsi="Times New Roman" w:cs="Times New Roman"/>
          <w:sz w:val="24"/>
          <w:szCs w:val="24"/>
        </w:rPr>
        <w:t xml:space="preserve"> report </w:t>
      </w:r>
      <w:r w:rsidR="00550F14">
        <w:rPr>
          <w:rFonts w:ascii="Times New Roman" w:hAnsi="Times New Roman" w:cs="Times New Roman"/>
          <w:sz w:val="24"/>
          <w:szCs w:val="24"/>
        </w:rPr>
        <w:t>and neither did they</w:t>
      </w:r>
      <w:r w:rsidR="00B83DE3">
        <w:rPr>
          <w:rFonts w:ascii="Times New Roman" w:hAnsi="Times New Roman" w:cs="Times New Roman"/>
          <w:sz w:val="24"/>
          <w:szCs w:val="24"/>
        </w:rPr>
        <w:t xml:space="preserve"> relate to new information or circumstances.  It was those older submissions that the </w:t>
      </w:r>
      <w:r w:rsidR="00E97BF2">
        <w:rPr>
          <w:rFonts w:ascii="Times New Roman" w:hAnsi="Times New Roman" w:cs="Times New Roman"/>
          <w:sz w:val="24"/>
          <w:szCs w:val="24"/>
        </w:rPr>
        <w:t>Minister</w:t>
      </w:r>
      <w:r w:rsidR="00B83DE3">
        <w:rPr>
          <w:rFonts w:ascii="Times New Roman" w:hAnsi="Times New Roman" w:cs="Times New Roman"/>
          <w:sz w:val="24"/>
          <w:szCs w:val="24"/>
        </w:rPr>
        <w:t xml:space="preserve"> was refusing to reconsider, and it is clear from the entir</w:t>
      </w:r>
      <w:r w:rsidR="007C2060">
        <w:rPr>
          <w:rFonts w:ascii="Times New Roman" w:hAnsi="Times New Roman" w:cs="Times New Roman"/>
          <w:sz w:val="24"/>
          <w:szCs w:val="24"/>
        </w:rPr>
        <w:t>et</w:t>
      </w:r>
      <w:r w:rsidR="00B83DE3">
        <w:rPr>
          <w:rFonts w:ascii="Times New Roman" w:hAnsi="Times New Roman" w:cs="Times New Roman"/>
          <w:sz w:val="24"/>
          <w:szCs w:val="24"/>
        </w:rPr>
        <w:t>y of the report that the submissions specifically referred to in the solicitor’s letter of the 29</w:t>
      </w:r>
      <w:r w:rsidR="00B83DE3" w:rsidRPr="00B83DE3">
        <w:rPr>
          <w:rFonts w:ascii="Times New Roman" w:hAnsi="Times New Roman" w:cs="Times New Roman"/>
          <w:sz w:val="24"/>
          <w:szCs w:val="24"/>
          <w:vertAlign w:val="superscript"/>
        </w:rPr>
        <w:t>th</w:t>
      </w:r>
      <w:r w:rsidR="00B83DE3">
        <w:rPr>
          <w:rFonts w:ascii="Times New Roman" w:hAnsi="Times New Roman" w:cs="Times New Roman"/>
          <w:sz w:val="24"/>
          <w:szCs w:val="24"/>
        </w:rPr>
        <w:t xml:space="preserve"> January</w:t>
      </w:r>
      <w:r w:rsidR="00E177D4">
        <w:rPr>
          <w:rFonts w:ascii="Times New Roman" w:hAnsi="Times New Roman" w:cs="Times New Roman"/>
          <w:sz w:val="24"/>
          <w:szCs w:val="24"/>
        </w:rPr>
        <w:t>,</w:t>
      </w:r>
      <w:r w:rsidR="00B83DE3">
        <w:rPr>
          <w:rFonts w:ascii="Times New Roman" w:hAnsi="Times New Roman" w:cs="Times New Roman"/>
          <w:sz w:val="24"/>
          <w:szCs w:val="24"/>
        </w:rPr>
        <w:t xml:space="preserve"> 2019 were considered.</w:t>
      </w:r>
    </w:p>
    <w:p w14:paraId="6A71EBBC" w14:textId="76A4905F" w:rsidR="00B83DE3" w:rsidRPr="00B57397" w:rsidRDefault="00B83DE3" w:rsidP="00CD036C">
      <w:pPr>
        <w:pStyle w:val="ListParagraph"/>
        <w:numPr>
          <w:ilvl w:val="0"/>
          <w:numId w:val="25"/>
        </w:numPr>
        <w:spacing w:after="0" w:line="480" w:lineRule="auto"/>
        <w:ind w:left="0" w:firstLine="0"/>
        <w:jc w:val="both"/>
        <w:rPr>
          <w:rFonts w:ascii="Times New Roman" w:hAnsi="Times New Roman" w:cs="Times New Roman"/>
          <w:bCs/>
          <w:i/>
          <w:iCs/>
          <w:sz w:val="24"/>
          <w:szCs w:val="24"/>
        </w:rPr>
      </w:pPr>
      <w:r w:rsidRPr="00B83DE3">
        <w:rPr>
          <w:rFonts w:ascii="Times New Roman" w:hAnsi="Times New Roman" w:cs="Times New Roman"/>
          <w:bCs/>
          <w:iCs/>
          <w:sz w:val="24"/>
          <w:szCs w:val="24"/>
        </w:rPr>
        <w:t xml:space="preserve">The </w:t>
      </w:r>
      <w:r>
        <w:rPr>
          <w:rFonts w:ascii="Times New Roman" w:hAnsi="Times New Roman" w:cs="Times New Roman"/>
          <w:bCs/>
          <w:iCs/>
          <w:sz w:val="24"/>
          <w:szCs w:val="24"/>
        </w:rPr>
        <w:t>appellant correctly submit</w:t>
      </w:r>
      <w:r w:rsidR="00E97BF2">
        <w:rPr>
          <w:rFonts w:ascii="Times New Roman" w:hAnsi="Times New Roman" w:cs="Times New Roman"/>
          <w:bCs/>
          <w:iCs/>
          <w:sz w:val="24"/>
          <w:szCs w:val="24"/>
        </w:rPr>
        <w:t>ted however</w:t>
      </w:r>
      <w:r>
        <w:rPr>
          <w:rFonts w:ascii="Times New Roman" w:hAnsi="Times New Roman" w:cs="Times New Roman"/>
          <w:bCs/>
          <w:iCs/>
          <w:sz w:val="24"/>
          <w:szCs w:val="24"/>
        </w:rPr>
        <w:t xml:space="preserve"> that the new information, the </w:t>
      </w:r>
      <w:proofErr w:type="spellStart"/>
      <w:r>
        <w:rPr>
          <w:rFonts w:ascii="Times New Roman" w:hAnsi="Times New Roman" w:cs="Times New Roman"/>
          <w:bCs/>
          <w:iCs/>
          <w:sz w:val="24"/>
          <w:szCs w:val="24"/>
        </w:rPr>
        <w:t>Spirasi</w:t>
      </w:r>
      <w:proofErr w:type="spellEnd"/>
      <w:r>
        <w:rPr>
          <w:rFonts w:ascii="Times New Roman" w:hAnsi="Times New Roman" w:cs="Times New Roman"/>
          <w:bCs/>
          <w:iCs/>
          <w:sz w:val="24"/>
          <w:szCs w:val="24"/>
        </w:rPr>
        <w:t xml:space="preserve"> </w:t>
      </w:r>
      <w:r w:rsidR="0002734A">
        <w:rPr>
          <w:rFonts w:ascii="Times New Roman" w:hAnsi="Times New Roman" w:cs="Times New Roman"/>
          <w:bCs/>
          <w:iCs/>
          <w:sz w:val="24"/>
          <w:szCs w:val="24"/>
        </w:rPr>
        <w:t>r</w:t>
      </w:r>
      <w:r>
        <w:rPr>
          <w:rFonts w:ascii="Times New Roman" w:hAnsi="Times New Roman" w:cs="Times New Roman"/>
          <w:bCs/>
          <w:iCs/>
          <w:sz w:val="24"/>
          <w:szCs w:val="24"/>
        </w:rPr>
        <w:t xml:space="preserve">eport, had to be viewed in context; the context being the overall review of the </w:t>
      </w:r>
      <w:r w:rsidR="00E97BF2">
        <w:rPr>
          <w:rFonts w:ascii="Times New Roman" w:hAnsi="Times New Roman" w:cs="Times New Roman"/>
          <w:bCs/>
          <w:iCs/>
          <w:sz w:val="24"/>
          <w:szCs w:val="24"/>
        </w:rPr>
        <w:t xml:space="preserve">earlier </w:t>
      </w:r>
      <w:r>
        <w:rPr>
          <w:rFonts w:ascii="Times New Roman" w:hAnsi="Times New Roman" w:cs="Times New Roman"/>
          <w:bCs/>
          <w:iCs/>
          <w:sz w:val="24"/>
          <w:szCs w:val="24"/>
        </w:rPr>
        <w:t>decision.  Th</w:t>
      </w:r>
      <w:r w:rsidR="00E97BF2">
        <w:rPr>
          <w:rFonts w:ascii="Times New Roman" w:hAnsi="Times New Roman" w:cs="Times New Roman"/>
          <w:bCs/>
          <w:iCs/>
          <w:sz w:val="24"/>
          <w:szCs w:val="24"/>
        </w:rPr>
        <w:t xml:space="preserve">e </w:t>
      </w:r>
      <w:r w:rsidR="00E97BF2">
        <w:rPr>
          <w:rFonts w:ascii="Times New Roman" w:hAnsi="Times New Roman" w:cs="Times New Roman"/>
          <w:bCs/>
          <w:iCs/>
          <w:sz w:val="24"/>
          <w:szCs w:val="24"/>
        </w:rPr>
        <w:lastRenderedPageBreak/>
        <w:t xml:space="preserve">fact that it was so considered is </w:t>
      </w:r>
      <w:r>
        <w:rPr>
          <w:rFonts w:ascii="Times New Roman" w:hAnsi="Times New Roman" w:cs="Times New Roman"/>
          <w:bCs/>
          <w:iCs/>
          <w:sz w:val="24"/>
          <w:szCs w:val="24"/>
        </w:rPr>
        <w:t>however confirmed</w:t>
      </w:r>
      <w:r w:rsidR="00E97BF2">
        <w:rPr>
          <w:rFonts w:ascii="Times New Roman" w:hAnsi="Times New Roman" w:cs="Times New Roman"/>
          <w:bCs/>
          <w:iCs/>
          <w:sz w:val="24"/>
          <w:szCs w:val="24"/>
        </w:rPr>
        <w:t>,</w:t>
      </w:r>
      <w:r>
        <w:rPr>
          <w:rFonts w:ascii="Times New Roman" w:hAnsi="Times New Roman" w:cs="Times New Roman"/>
          <w:bCs/>
          <w:iCs/>
          <w:sz w:val="24"/>
          <w:szCs w:val="24"/>
        </w:rPr>
        <w:t xml:space="preserve"> as the decision-maker expressly state</w:t>
      </w:r>
      <w:r w:rsidR="00E177D4">
        <w:rPr>
          <w:rFonts w:ascii="Times New Roman" w:hAnsi="Times New Roman" w:cs="Times New Roman"/>
          <w:bCs/>
          <w:iCs/>
          <w:sz w:val="24"/>
          <w:szCs w:val="24"/>
        </w:rPr>
        <w:t>d</w:t>
      </w:r>
      <w:r>
        <w:rPr>
          <w:rFonts w:ascii="Times New Roman" w:hAnsi="Times New Roman" w:cs="Times New Roman"/>
          <w:bCs/>
          <w:iCs/>
          <w:sz w:val="24"/>
          <w:szCs w:val="24"/>
        </w:rPr>
        <w:t xml:space="preserve"> that the previous representations and correspondence were being considered (including the original </w:t>
      </w:r>
      <w:r w:rsidR="00213552">
        <w:rPr>
          <w:rFonts w:ascii="Times New Roman" w:hAnsi="Times New Roman" w:cs="Times New Roman"/>
          <w:bCs/>
          <w:iCs/>
          <w:sz w:val="24"/>
          <w:szCs w:val="24"/>
        </w:rPr>
        <w:t xml:space="preserve">PTR </w:t>
      </w:r>
      <w:r>
        <w:rPr>
          <w:rFonts w:ascii="Times New Roman" w:hAnsi="Times New Roman" w:cs="Times New Roman"/>
          <w:bCs/>
          <w:iCs/>
          <w:sz w:val="24"/>
          <w:szCs w:val="24"/>
        </w:rPr>
        <w:t>decision)</w:t>
      </w:r>
      <w:r w:rsidR="005D0239">
        <w:rPr>
          <w:rFonts w:ascii="Times New Roman" w:hAnsi="Times New Roman" w:cs="Times New Roman"/>
          <w:bCs/>
          <w:iCs/>
          <w:sz w:val="24"/>
          <w:szCs w:val="24"/>
        </w:rPr>
        <w:t>.</w:t>
      </w:r>
      <w:r>
        <w:rPr>
          <w:rFonts w:ascii="Times New Roman" w:hAnsi="Times New Roman" w:cs="Times New Roman"/>
          <w:bCs/>
          <w:iCs/>
          <w:sz w:val="24"/>
          <w:szCs w:val="24"/>
        </w:rPr>
        <w:t xml:space="preserve">  While on first viewing it may appear that there is a tension between those two matters</w:t>
      </w:r>
      <w:r w:rsidR="00B57397">
        <w:rPr>
          <w:rFonts w:ascii="Times New Roman" w:hAnsi="Times New Roman" w:cs="Times New Roman"/>
          <w:bCs/>
          <w:iCs/>
          <w:sz w:val="24"/>
          <w:szCs w:val="24"/>
        </w:rPr>
        <w:t xml:space="preserve"> </w:t>
      </w:r>
      <w:r w:rsidR="00B57397" w:rsidRPr="00AF419E">
        <w:rPr>
          <w:rFonts w:ascii="Times New Roman" w:hAnsi="Times New Roman" w:cs="Times New Roman"/>
          <w:bCs/>
          <w:i/>
          <w:sz w:val="24"/>
          <w:szCs w:val="24"/>
        </w:rPr>
        <w:t>i.e.</w:t>
      </w:r>
      <w:r w:rsidR="00B57397">
        <w:rPr>
          <w:rFonts w:ascii="Times New Roman" w:hAnsi="Times New Roman" w:cs="Times New Roman"/>
          <w:bCs/>
          <w:iCs/>
          <w:sz w:val="24"/>
          <w:szCs w:val="24"/>
        </w:rPr>
        <w:t xml:space="preserve"> refusing to reconsider the previous submissions and taking them into consideration for the purposes of the </w:t>
      </w:r>
      <w:r w:rsidR="00CE57A6">
        <w:rPr>
          <w:rFonts w:ascii="Times New Roman" w:hAnsi="Times New Roman" w:cs="Times New Roman"/>
          <w:bCs/>
          <w:iCs/>
          <w:sz w:val="24"/>
          <w:szCs w:val="24"/>
        </w:rPr>
        <w:t>R</w:t>
      </w:r>
      <w:r w:rsidR="00B57397">
        <w:rPr>
          <w:rFonts w:ascii="Times New Roman" w:hAnsi="Times New Roman" w:cs="Times New Roman"/>
          <w:bCs/>
          <w:iCs/>
          <w:sz w:val="24"/>
          <w:szCs w:val="24"/>
        </w:rPr>
        <w:t>eview, I do not think that is so.  The bald resubmission of previous submissions indicated a desire on the part of the appellant to have the entire</w:t>
      </w:r>
      <w:r w:rsidR="00E177D4">
        <w:rPr>
          <w:rFonts w:ascii="Times New Roman" w:hAnsi="Times New Roman" w:cs="Times New Roman"/>
          <w:bCs/>
          <w:iCs/>
          <w:sz w:val="24"/>
          <w:szCs w:val="24"/>
        </w:rPr>
        <w:t>t</w:t>
      </w:r>
      <w:r w:rsidR="00B57397">
        <w:rPr>
          <w:rFonts w:ascii="Times New Roman" w:hAnsi="Times New Roman" w:cs="Times New Roman"/>
          <w:bCs/>
          <w:iCs/>
          <w:sz w:val="24"/>
          <w:szCs w:val="24"/>
        </w:rPr>
        <w:t xml:space="preserve">y of the decision reconsidered; but that is not the nature of the </w:t>
      </w:r>
      <w:r w:rsidR="00CE57A6">
        <w:rPr>
          <w:rFonts w:ascii="Times New Roman" w:hAnsi="Times New Roman" w:cs="Times New Roman"/>
          <w:bCs/>
          <w:iCs/>
          <w:sz w:val="24"/>
          <w:szCs w:val="24"/>
        </w:rPr>
        <w:t>R</w:t>
      </w:r>
      <w:r w:rsidR="00B57397">
        <w:rPr>
          <w:rFonts w:ascii="Times New Roman" w:hAnsi="Times New Roman" w:cs="Times New Roman"/>
          <w:bCs/>
          <w:iCs/>
          <w:sz w:val="24"/>
          <w:szCs w:val="24"/>
        </w:rPr>
        <w:t>eview.  On the other hand, it is correct to say that the new information may shed light on, or give support to, previous submissions that were made and it is in that context that they are to be considered in reaching the determination based upon the new information or change in circumstances.</w:t>
      </w:r>
    </w:p>
    <w:p w14:paraId="172BA9A1" w14:textId="2FE59A8C" w:rsidR="005D0239" w:rsidRPr="005D0239" w:rsidRDefault="001D2D42" w:rsidP="00CD036C">
      <w:pPr>
        <w:pStyle w:val="ListParagraph"/>
        <w:numPr>
          <w:ilvl w:val="0"/>
          <w:numId w:val="25"/>
        </w:numPr>
        <w:spacing w:after="0" w:line="480" w:lineRule="auto"/>
        <w:ind w:left="0" w:firstLine="0"/>
        <w:jc w:val="both"/>
        <w:rPr>
          <w:rFonts w:ascii="Times New Roman" w:hAnsi="Times New Roman" w:cs="Times New Roman"/>
          <w:bCs/>
          <w:i/>
          <w:iCs/>
          <w:sz w:val="24"/>
          <w:szCs w:val="24"/>
        </w:rPr>
      </w:pPr>
      <w:r>
        <w:rPr>
          <w:rFonts w:ascii="Times New Roman" w:hAnsi="Times New Roman" w:cs="Times New Roman"/>
          <w:bCs/>
          <w:iCs/>
          <w:sz w:val="24"/>
          <w:szCs w:val="24"/>
        </w:rPr>
        <w:t xml:space="preserve">The appellant’s </w:t>
      </w:r>
      <w:r w:rsidR="005D0239">
        <w:rPr>
          <w:rFonts w:ascii="Times New Roman" w:hAnsi="Times New Roman" w:cs="Times New Roman"/>
          <w:bCs/>
          <w:iCs/>
          <w:sz w:val="24"/>
          <w:szCs w:val="24"/>
        </w:rPr>
        <w:t xml:space="preserve">main </w:t>
      </w:r>
      <w:r>
        <w:rPr>
          <w:rFonts w:ascii="Times New Roman" w:hAnsi="Times New Roman" w:cs="Times New Roman"/>
          <w:bCs/>
          <w:iCs/>
          <w:sz w:val="24"/>
          <w:szCs w:val="24"/>
        </w:rPr>
        <w:t>submission is posited upon a claim that there was a failure to apply any consideration to the humanitarian aspects of his case</w:t>
      </w:r>
      <w:r w:rsidR="005D0239">
        <w:rPr>
          <w:rFonts w:ascii="Times New Roman" w:hAnsi="Times New Roman" w:cs="Times New Roman"/>
          <w:bCs/>
          <w:iCs/>
          <w:sz w:val="24"/>
          <w:szCs w:val="24"/>
        </w:rPr>
        <w:t xml:space="preserve">; </w:t>
      </w:r>
      <w:r>
        <w:rPr>
          <w:rFonts w:ascii="Times New Roman" w:hAnsi="Times New Roman" w:cs="Times New Roman"/>
          <w:bCs/>
          <w:iCs/>
          <w:sz w:val="24"/>
          <w:szCs w:val="24"/>
        </w:rPr>
        <w:t>instead there was simply a consideration of Article 3 and Article 8</w:t>
      </w:r>
      <w:r w:rsidR="00840688">
        <w:rPr>
          <w:rFonts w:ascii="Times New Roman" w:hAnsi="Times New Roman" w:cs="Times New Roman"/>
          <w:bCs/>
          <w:iCs/>
          <w:sz w:val="24"/>
          <w:szCs w:val="24"/>
        </w:rPr>
        <w:t xml:space="preserve"> ECHR</w:t>
      </w:r>
      <w:r>
        <w:rPr>
          <w:rFonts w:ascii="Times New Roman" w:hAnsi="Times New Roman" w:cs="Times New Roman"/>
          <w:bCs/>
          <w:iCs/>
          <w:sz w:val="24"/>
          <w:szCs w:val="24"/>
        </w:rPr>
        <w:t xml:space="preserve"> matters.  The High Court judge found that there was a consideration of Article 3 and Article 8</w:t>
      </w:r>
      <w:r w:rsidR="00840688">
        <w:rPr>
          <w:rFonts w:ascii="Times New Roman" w:hAnsi="Times New Roman" w:cs="Times New Roman"/>
          <w:bCs/>
          <w:iCs/>
          <w:sz w:val="24"/>
          <w:szCs w:val="24"/>
        </w:rPr>
        <w:t xml:space="preserve"> ECHR</w:t>
      </w:r>
      <w:r>
        <w:rPr>
          <w:rFonts w:ascii="Times New Roman" w:hAnsi="Times New Roman" w:cs="Times New Roman"/>
          <w:bCs/>
          <w:iCs/>
          <w:sz w:val="24"/>
          <w:szCs w:val="24"/>
        </w:rPr>
        <w:t xml:space="preserve"> </w:t>
      </w:r>
      <w:r w:rsidRPr="003F6216">
        <w:rPr>
          <w:rFonts w:ascii="Times New Roman" w:hAnsi="Times New Roman" w:cs="Times New Roman"/>
          <w:bCs/>
          <w:i/>
          <w:iCs/>
          <w:sz w:val="24"/>
          <w:szCs w:val="24"/>
        </w:rPr>
        <w:t>and</w:t>
      </w:r>
      <w:r>
        <w:rPr>
          <w:rFonts w:ascii="Times New Roman" w:hAnsi="Times New Roman" w:cs="Times New Roman"/>
          <w:bCs/>
          <w:iCs/>
          <w:sz w:val="24"/>
          <w:szCs w:val="24"/>
        </w:rPr>
        <w:t xml:space="preserve"> humanitarian issues. </w:t>
      </w:r>
      <w:r w:rsidR="00550F14">
        <w:rPr>
          <w:rFonts w:ascii="Times New Roman" w:hAnsi="Times New Roman" w:cs="Times New Roman"/>
          <w:bCs/>
          <w:iCs/>
          <w:sz w:val="24"/>
          <w:szCs w:val="24"/>
        </w:rPr>
        <w:t xml:space="preserve"> Undoubtedly, she was correct with regard to Article 3 and Article 8 </w:t>
      </w:r>
      <w:r w:rsidR="00840688">
        <w:rPr>
          <w:rFonts w:ascii="Times New Roman" w:hAnsi="Times New Roman" w:cs="Times New Roman"/>
          <w:bCs/>
          <w:iCs/>
          <w:sz w:val="24"/>
          <w:szCs w:val="24"/>
        </w:rPr>
        <w:t>ECH</w:t>
      </w:r>
      <w:r w:rsidR="002E13A8">
        <w:rPr>
          <w:rFonts w:ascii="Times New Roman" w:hAnsi="Times New Roman" w:cs="Times New Roman"/>
          <w:bCs/>
          <w:iCs/>
          <w:sz w:val="24"/>
          <w:szCs w:val="24"/>
        </w:rPr>
        <w:t xml:space="preserve">R </w:t>
      </w:r>
      <w:r w:rsidR="00550F14">
        <w:rPr>
          <w:rFonts w:ascii="Times New Roman" w:hAnsi="Times New Roman" w:cs="Times New Roman"/>
          <w:bCs/>
          <w:iCs/>
          <w:sz w:val="24"/>
          <w:szCs w:val="24"/>
        </w:rPr>
        <w:t>issues, but i</w:t>
      </w:r>
      <w:r w:rsidR="005D0239">
        <w:rPr>
          <w:rFonts w:ascii="Times New Roman" w:hAnsi="Times New Roman" w:cs="Times New Roman"/>
          <w:bCs/>
          <w:iCs/>
          <w:sz w:val="24"/>
          <w:szCs w:val="24"/>
        </w:rPr>
        <w:t>t is necessary to look closely at the manner in which the reference to humanitarian issues is record</w:t>
      </w:r>
      <w:r w:rsidR="00985C10">
        <w:rPr>
          <w:rFonts w:ascii="Times New Roman" w:hAnsi="Times New Roman" w:cs="Times New Roman"/>
          <w:bCs/>
          <w:iCs/>
          <w:sz w:val="24"/>
          <w:szCs w:val="24"/>
        </w:rPr>
        <w:t>ed</w:t>
      </w:r>
      <w:r w:rsidR="005D0239">
        <w:rPr>
          <w:rFonts w:ascii="Times New Roman" w:hAnsi="Times New Roman" w:cs="Times New Roman"/>
          <w:bCs/>
          <w:iCs/>
          <w:sz w:val="24"/>
          <w:szCs w:val="24"/>
        </w:rPr>
        <w:t>.</w:t>
      </w:r>
      <w:r w:rsidR="00550F14">
        <w:rPr>
          <w:rFonts w:ascii="Times New Roman" w:hAnsi="Times New Roman" w:cs="Times New Roman"/>
          <w:bCs/>
          <w:iCs/>
          <w:sz w:val="24"/>
          <w:szCs w:val="24"/>
        </w:rPr>
        <w:t xml:space="preserve"> </w:t>
      </w:r>
    </w:p>
    <w:p w14:paraId="3902A827" w14:textId="77777777" w:rsidR="00985C10" w:rsidRPr="00985C10" w:rsidRDefault="00985C10" w:rsidP="00CD036C">
      <w:pPr>
        <w:pStyle w:val="ListParagraph"/>
        <w:numPr>
          <w:ilvl w:val="0"/>
          <w:numId w:val="25"/>
        </w:numPr>
        <w:spacing w:after="0" w:line="480" w:lineRule="auto"/>
        <w:ind w:left="0" w:firstLine="0"/>
        <w:jc w:val="both"/>
        <w:rPr>
          <w:rFonts w:ascii="Times New Roman" w:hAnsi="Times New Roman" w:cs="Times New Roman"/>
          <w:bCs/>
          <w:i/>
          <w:iCs/>
          <w:sz w:val="24"/>
          <w:szCs w:val="24"/>
        </w:rPr>
      </w:pPr>
      <w:r>
        <w:rPr>
          <w:rFonts w:ascii="Times New Roman" w:hAnsi="Times New Roman" w:cs="Times New Roman"/>
          <w:bCs/>
          <w:iCs/>
          <w:sz w:val="24"/>
          <w:szCs w:val="24"/>
        </w:rPr>
        <w:t>The Minister is correct in her submissions that there is a presumption that she has complied with her duty.  A court is entitled to examine the evidence, whether that is direct or inferential, for the purpose of assessing whether that duty has been complied with.  That entails a close examination of the</w:t>
      </w:r>
      <w:r w:rsidR="001D2D42">
        <w:rPr>
          <w:rFonts w:ascii="Times New Roman" w:hAnsi="Times New Roman" w:cs="Times New Roman"/>
          <w:bCs/>
          <w:iCs/>
          <w:sz w:val="24"/>
          <w:szCs w:val="24"/>
        </w:rPr>
        <w:t xml:space="preserve"> </w:t>
      </w:r>
      <w:r w:rsidR="005D0239">
        <w:rPr>
          <w:rFonts w:ascii="Times New Roman" w:hAnsi="Times New Roman" w:cs="Times New Roman"/>
          <w:bCs/>
          <w:iCs/>
          <w:sz w:val="24"/>
          <w:szCs w:val="24"/>
        </w:rPr>
        <w:t>R</w:t>
      </w:r>
      <w:r w:rsidR="001D2D42">
        <w:rPr>
          <w:rFonts w:ascii="Times New Roman" w:hAnsi="Times New Roman" w:cs="Times New Roman"/>
          <w:bCs/>
          <w:iCs/>
          <w:sz w:val="24"/>
          <w:szCs w:val="24"/>
        </w:rPr>
        <w:t>eview</w:t>
      </w:r>
      <w:r>
        <w:rPr>
          <w:rFonts w:ascii="Times New Roman" w:hAnsi="Times New Roman" w:cs="Times New Roman"/>
          <w:bCs/>
          <w:iCs/>
          <w:sz w:val="24"/>
          <w:szCs w:val="24"/>
        </w:rPr>
        <w:t>.</w:t>
      </w:r>
    </w:p>
    <w:p w14:paraId="1A237E29" w14:textId="3B4C1E69" w:rsidR="00B57397" w:rsidRPr="008275A2" w:rsidRDefault="00985C10" w:rsidP="00CD036C">
      <w:pPr>
        <w:pStyle w:val="ListParagraph"/>
        <w:numPr>
          <w:ilvl w:val="0"/>
          <w:numId w:val="25"/>
        </w:numPr>
        <w:spacing w:after="0" w:line="480" w:lineRule="auto"/>
        <w:ind w:left="0" w:firstLine="0"/>
        <w:jc w:val="both"/>
        <w:rPr>
          <w:rFonts w:ascii="Times New Roman" w:hAnsi="Times New Roman" w:cs="Times New Roman"/>
          <w:bCs/>
          <w:i/>
          <w:iCs/>
          <w:sz w:val="24"/>
          <w:szCs w:val="24"/>
        </w:rPr>
      </w:pPr>
      <w:r>
        <w:rPr>
          <w:rFonts w:ascii="Times New Roman" w:hAnsi="Times New Roman" w:cs="Times New Roman"/>
          <w:bCs/>
          <w:iCs/>
          <w:sz w:val="24"/>
          <w:szCs w:val="24"/>
        </w:rPr>
        <w:t>The Review</w:t>
      </w:r>
      <w:r w:rsidR="001D2D42">
        <w:rPr>
          <w:rFonts w:ascii="Times New Roman" w:hAnsi="Times New Roman" w:cs="Times New Roman"/>
          <w:bCs/>
          <w:iCs/>
          <w:sz w:val="24"/>
          <w:szCs w:val="24"/>
        </w:rPr>
        <w:t xml:space="preserve"> took into account that </w:t>
      </w:r>
      <w:r w:rsidR="0058136B">
        <w:rPr>
          <w:rFonts w:ascii="Times New Roman" w:hAnsi="Times New Roman" w:cs="Times New Roman"/>
          <w:bCs/>
          <w:iCs/>
          <w:sz w:val="24"/>
          <w:szCs w:val="24"/>
        </w:rPr>
        <w:t>the appellant</w:t>
      </w:r>
      <w:r w:rsidR="001D2D42">
        <w:rPr>
          <w:rFonts w:ascii="Times New Roman" w:hAnsi="Times New Roman" w:cs="Times New Roman"/>
          <w:bCs/>
          <w:iCs/>
          <w:sz w:val="24"/>
          <w:szCs w:val="24"/>
        </w:rPr>
        <w:t xml:space="preserve"> was a failed asylum seeker and thus </w:t>
      </w:r>
      <w:r w:rsidR="007C2060">
        <w:rPr>
          <w:rFonts w:ascii="Times New Roman" w:hAnsi="Times New Roman" w:cs="Times New Roman"/>
          <w:bCs/>
          <w:iCs/>
          <w:sz w:val="24"/>
          <w:szCs w:val="24"/>
        </w:rPr>
        <w:t xml:space="preserve">that </w:t>
      </w:r>
      <w:r w:rsidR="001D2D42">
        <w:rPr>
          <w:rFonts w:ascii="Times New Roman" w:hAnsi="Times New Roman" w:cs="Times New Roman"/>
          <w:bCs/>
          <w:iCs/>
          <w:sz w:val="24"/>
          <w:szCs w:val="24"/>
        </w:rPr>
        <w:t xml:space="preserve">he was not in need of international protection for any reason.  Under the heading </w:t>
      </w:r>
      <w:r w:rsidR="005D0239">
        <w:rPr>
          <w:rFonts w:ascii="Times New Roman" w:hAnsi="Times New Roman" w:cs="Times New Roman"/>
          <w:bCs/>
          <w:iCs/>
          <w:sz w:val="24"/>
          <w:szCs w:val="24"/>
        </w:rPr>
        <w:t>“</w:t>
      </w:r>
      <w:r w:rsidR="005D0239" w:rsidRPr="003617F7">
        <w:rPr>
          <w:rFonts w:ascii="Times New Roman" w:hAnsi="Times New Roman" w:cs="Times New Roman"/>
          <w:bCs/>
          <w:i/>
          <w:sz w:val="24"/>
          <w:szCs w:val="24"/>
        </w:rPr>
        <w:t>Section 49(3)</w:t>
      </w:r>
      <w:r w:rsidR="00FF4F99" w:rsidRPr="003617F7">
        <w:rPr>
          <w:rFonts w:ascii="Times New Roman" w:hAnsi="Times New Roman" w:cs="Times New Roman"/>
          <w:bCs/>
          <w:i/>
          <w:sz w:val="24"/>
          <w:szCs w:val="24"/>
        </w:rPr>
        <w:t xml:space="preserve"> (b) </w:t>
      </w:r>
      <w:r w:rsidR="005D0239" w:rsidRPr="003617F7">
        <w:rPr>
          <w:rFonts w:ascii="Times New Roman" w:hAnsi="Times New Roman" w:cs="Times New Roman"/>
          <w:bCs/>
          <w:i/>
          <w:sz w:val="24"/>
          <w:szCs w:val="24"/>
        </w:rPr>
        <w:t>-</w:t>
      </w:r>
      <w:r w:rsidR="00FF4F99" w:rsidRPr="003617F7">
        <w:rPr>
          <w:rFonts w:ascii="Times New Roman" w:hAnsi="Times New Roman" w:cs="Times New Roman"/>
          <w:bCs/>
          <w:i/>
          <w:sz w:val="24"/>
          <w:szCs w:val="24"/>
        </w:rPr>
        <w:t>H</w:t>
      </w:r>
      <w:r w:rsidR="001D2D42" w:rsidRPr="003617F7">
        <w:rPr>
          <w:rFonts w:ascii="Times New Roman" w:hAnsi="Times New Roman" w:cs="Times New Roman"/>
          <w:bCs/>
          <w:i/>
          <w:sz w:val="24"/>
          <w:szCs w:val="24"/>
        </w:rPr>
        <w:t xml:space="preserve">umanitarian </w:t>
      </w:r>
      <w:r w:rsidR="00FF4F99" w:rsidRPr="003617F7">
        <w:rPr>
          <w:rFonts w:ascii="Times New Roman" w:hAnsi="Times New Roman" w:cs="Times New Roman"/>
          <w:bCs/>
          <w:i/>
          <w:sz w:val="24"/>
          <w:szCs w:val="24"/>
        </w:rPr>
        <w:t>C</w:t>
      </w:r>
      <w:r w:rsidR="001D2D42" w:rsidRPr="003617F7">
        <w:rPr>
          <w:rFonts w:ascii="Times New Roman" w:hAnsi="Times New Roman" w:cs="Times New Roman"/>
          <w:bCs/>
          <w:i/>
          <w:sz w:val="24"/>
          <w:szCs w:val="24"/>
        </w:rPr>
        <w:t>onsiderations</w:t>
      </w:r>
      <w:r w:rsidR="005D0239">
        <w:rPr>
          <w:rFonts w:ascii="Times New Roman" w:hAnsi="Times New Roman" w:cs="Times New Roman"/>
          <w:bCs/>
          <w:iCs/>
          <w:sz w:val="24"/>
          <w:szCs w:val="24"/>
        </w:rPr>
        <w:t>”</w:t>
      </w:r>
      <w:r w:rsidR="001D2D42">
        <w:rPr>
          <w:rFonts w:ascii="Times New Roman" w:hAnsi="Times New Roman" w:cs="Times New Roman"/>
          <w:bCs/>
          <w:iCs/>
          <w:sz w:val="24"/>
          <w:szCs w:val="24"/>
        </w:rPr>
        <w:t xml:space="preserve">, the </w:t>
      </w:r>
      <w:r w:rsidR="005D0239">
        <w:rPr>
          <w:rFonts w:ascii="Times New Roman" w:hAnsi="Times New Roman" w:cs="Times New Roman"/>
          <w:bCs/>
          <w:iCs/>
          <w:sz w:val="24"/>
          <w:szCs w:val="24"/>
        </w:rPr>
        <w:t>R</w:t>
      </w:r>
      <w:r w:rsidR="001D2D42">
        <w:rPr>
          <w:rFonts w:ascii="Times New Roman" w:hAnsi="Times New Roman" w:cs="Times New Roman"/>
          <w:bCs/>
          <w:iCs/>
          <w:sz w:val="24"/>
          <w:szCs w:val="24"/>
        </w:rPr>
        <w:t xml:space="preserve">eview specifically addressed Article 3 </w:t>
      </w:r>
      <w:r w:rsidR="005B2F25">
        <w:rPr>
          <w:rFonts w:ascii="Times New Roman" w:hAnsi="Times New Roman" w:cs="Times New Roman"/>
          <w:bCs/>
          <w:iCs/>
          <w:sz w:val="24"/>
          <w:szCs w:val="24"/>
        </w:rPr>
        <w:t xml:space="preserve">ECHR </w:t>
      </w:r>
      <w:r w:rsidR="001D2D42">
        <w:rPr>
          <w:rFonts w:ascii="Times New Roman" w:hAnsi="Times New Roman" w:cs="Times New Roman"/>
          <w:bCs/>
          <w:iCs/>
          <w:sz w:val="24"/>
          <w:szCs w:val="24"/>
        </w:rPr>
        <w:t xml:space="preserve">in the context of </w:t>
      </w:r>
      <w:r w:rsidR="00E177D4">
        <w:rPr>
          <w:rFonts w:ascii="Times New Roman" w:hAnsi="Times New Roman" w:cs="Times New Roman"/>
          <w:bCs/>
          <w:iCs/>
          <w:sz w:val="24"/>
          <w:szCs w:val="24"/>
        </w:rPr>
        <w:t xml:space="preserve">the </w:t>
      </w:r>
      <w:proofErr w:type="spellStart"/>
      <w:r w:rsidR="001D2D42">
        <w:rPr>
          <w:rFonts w:ascii="Times New Roman" w:hAnsi="Times New Roman" w:cs="Times New Roman"/>
          <w:bCs/>
          <w:iCs/>
          <w:sz w:val="24"/>
          <w:szCs w:val="24"/>
        </w:rPr>
        <w:t>Spirasi</w:t>
      </w:r>
      <w:proofErr w:type="spellEnd"/>
      <w:r w:rsidR="001D2D42">
        <w:rPr>
          <w:rFonts w:ascii="Times New Roman" w:hAnsi="Times New Roman" w:cs="Times New Roman"/>
          <w:bCs/>
          <w:iCs/>
          <w:sz w:val="24"/>
          <w:szCs w:val="24"/>
        </w:rPr>
        <w:t xml:space="preserve"> report</w:t>
      </w:r>
      <w:r w:rsidR="008275A2">
        <w:rPr>
          <w:rFonts w:ascii="Times New Roman" w:hAnsi="Times New Roman" w:cs="Times New Roman"/>
          <w:bCs/>
          <w:iCs/>
          <w:sz w:val="24"/>
          <w:szCs w:val="24"/>
        </w:rPr>
        <w:t xml:space="preserve">; that required addressing his real risk of serious, rapid health decline if returned.  That was something that could not have been addressed in the earlier </w:t>
      </w:r>
      <w:r w:rsidR="00404650">
        <w:rPr>
          <w:rFonts w:ascii="Times New Roman" w:hAnsi="Times New Roman" w:cs="Times New Roman"/>
          <w:bCs/>
          <w:iCs/>
          <w:sz w:val="24"/>
          <w:szCs w:val="24"/>
        </w:rPr>
        <w:lastRenderedPageBreak/>
        <w:t>d</w:t>
      </w:r>
      <w:r w:rsidR="00CE57A6">
        <w:rPr>
          <w:rFonts w:ascii="Times New Roman" w:hAnsi="Times New Roman" w:cs="Times New Roman"/>
          <w:bCs/>
          <w:iCs/>
          <w:sz w:val="24"/>
          <w:szCs w:val="24"/>
        </w:rPr>
        <w:t>ecision</w:t>
      </w:r>
      <w:r w:rsidR="008275A2">
        <w:rPr>
          <w:rFonts w:ascii="Times New Roman" w:hAnsi="Times New Roman" w:cs="Times New Roman"/>
          <w:bCs/>
          <w:iCs/>
          <w:sz w:val="24"/>
          <w:szCs w:val="24"/>
        </w:rPr>
        <w:t xml:space="preserve"> and was addressed here.  </w:t>
      </w:r>
      <w:r w:rsidR="005D0239">
        <w:rPr>
          <w:rFonts w:ascii="Times New Roman" w:hAnsi="Times New Roman" w:cs="Times New Roman"/>
          <w:bCs/>
          <w:iCs/>
          <w:sz w:val="24"/>
          <w:szCs w:val="24"/>
        </w:rPr>
        <w:t xml:space="preserve">This was followed by a consideration of Article 8 </w:t>
      </w:r>
      <w:r w:rsidR="005B2F25">
        <w:rPr>
          <w:rFonts w:ascii="Times New Roman" w:hAnsi="Times New Roman" w:cs="Times New Roman"/>
          <w:bCs/>
          <w:iCs/>
          <w:sz w:val="24"/>
          <w:szCs w:val="24"/>
        </w:rPr>
        <w:t xml:space="preserve">ECHR </w:t>
      </w:r>
      <w:r w:rsidR="005D0239">
        <w:rPr>
          <w:rFonts w:ascii="Times New Roman" w:hAnsi="Times New Roman" w:cs="Times New Roman"/>
          <w:bCs/>
          <w:iCs/>
          <w:sz w:val="24"/>
          <w:szCs w:val="24"/>
        </w:rPr>
        <w:t>under that part of t</w:t>
      </w:r>
      <w:r w:rsidR="008275A2">
        <w:rPr>
          <w:rFonts w:ascii="Times New Roman" w:hAnsi="Times New Roman" w:cs="Times New Roman"/>
          <w:bCs/>
          <w:iCs/>
          <w:sz w:val="24"/>
          <w:szCs w:val="24"/>
        </w:rPr>
        <w:t xml:space="preserve">he </w:t>
      </w:r>
      <w:r w:rsidR="005D0239">
        <w:rPr>
          <w:rFonts w:ascii="Times New Roman" w:hAnsi="Times New Roman" w:cs="Times New Roman"/>
          <w:bCs/>
          <w:iCs/>
          <w:sz w:val="24"/>
          <w:szCs w:val="24"/>
        </w:rPr>
        <w:t>R</w:t>
      </w:r>
      <w:r w:rsidR="008275A2">
        <w:rPr>
          <w:rFonts w:ascii="Times New Roman" w:hAnsi="Times New Roman" w:cs="Times New Roman"/>
          <w:bCs/>
          <w:iCs/>
          <w:sz w:val="24"/>
          <w:szCs w:val="24"/>
        </w:rPr>
        <w:t>eview</w:t>
      </w:r>
      <w:r w:rsidR="005D0239">
        <w:rPr>
          <w:rFonts w:ascii="Times New Roman" w:hAnsi="Times New Roman" w:cs="Times New Roman"/>
          <w:bCs/>
          <w:iCs/>
          <w:sz w:val="24"/>
          <w:szCs w:val="24"/>
        </w:rPr>
        <w:t>.</w:t>
      </w:r>
      <w:r w:rsidR="008275A2">
        <w:rPr>
          <w:rFonts w:ascii="Times New Roman" w:hAnsi="Times New Roman" w:cs="Times New Roman"/>
          <w:bCs/>
          <w:iCs/>
          <w:sz w:val="24"/>
          <w:szCs w:val="24"/>
        </w:rPr>
        <w:t xml:space="preserve"> </w:t>
      </w:r>
      <w:r w:rsidR="00E177D4">
        <w:rPr>
          <w:rFonts w:ascii="Times New Roman" w:hAnsi="Times New Roman" w:cs="Times New Roman"/>
          <w:bCs/>
          <w:iCs/>
          <w:sz w:val="24"/>
          <w:szCs w:val="24"/>
        </w:rPr>
        <w:t xml:space="preserve"> </w:t>
      </w:r>
      <w:r w:rsidR="005D0239">
        <w:rPr>
          <w:rFonts w:ascii="Times New Roman" w:hAnsi="Times New Roman" w:cs="Times New Roman"/>
          <w:bCs/>
          <w:iCs/>
          <w:sz w:val="24"/>
          <w:szCs w:val="24"/>
        </w:rPr>
        <w:t>The Review noted that Article 8 could include physical and mental health issues</w:t>
      </w:r>
      <w:r w:rsidR="004F0144">
        <w:rPr>
          <w:rFonts w:ascii="Times New Roman" w:hAnsi="Times New Roman" w:cs="Times New Roman"/>
          <w:bCs/>
          <w:iCs/>
          <w:sz w:val="24"/>
          <w:szCs w:val="24"/>
        </w:rPr>
        <w:t>,</w:t>
      </w:r>
      <w:r w:rsidR="005D0239">
        <w:rPr>
          <w:rFonts w:ascii="Times New Roman" w:hAnsi="Times New Roman" w:cs="Times New Roman"/>
          <w:bCs/>
          <w:iCs/>
          <w:sz w:val="24"/>
          <w:szCs w:val="24"/>
        </w:rPr>
        <w:t xml:space="preserve"> but </w:t>
      </w:r>
      <w:r w:rsidR="008275A2">
        <w:rPr>
          <w:rFonts w:ascii="Times New Roman" w:hAnsi="Times New Roman" w:cs="Times New Roman"/>
          <w:bCs/>
          <w:iCs/>
          <w:sz w:val="24"/>
          <w:szCs w:val="24"/>
        </w:rPr>
        <w:t xml:space="preserve">concluded that Article 8 was not engaged on medical grounds.  </w:t>
      </w:r>
      <w:r w:rsidR="005D0239">
        <w:rPr>
          <w:rFonts w:ascii="Times New Roman" w:hAnsi="Times New Roman" w:cs="Times New Roman"/>
          <w:bCs/>
          <w:iCs/>
          <w:sz w:val="24"/>
          <w:szCs w:val="24"/>
        </w:rPr>
        <w:t>It should be noted that there was</w:t>
      </w:r>
      <w:r w:rsidR="008275A2">
        <w:rPr>
          <w:rFonts w:ascii="Times New Roman" w:hAnsi="Times New Roman" w:cs="Times New Roman"/>
          <w:bCs/>
          <w:iCs/>
          <w:sz w:val="24"/>
          <w:szCs w:val="24"/>
        </w:rPr>
        <w:t xml:space="preserve"> a separate consideration of Article 8 on private right grounds (in a separate section of the report) and it was rejected that the potential interference will have consequences of such gravity as potentially to engage the operation of Article 8(1) </w:t>
      </w:r>
      <w:r w:rsidR="005B2F25">
        <w:rPr>
          <w:rFonts w:ascii="Times New Roman" w:hAnsi="Times New Roman" w:cs="Times New Roman"/>
          <w:bCs/>
          <w:iCs/>
          <w:sz w:val="24"/>
          <w:szCs w:val="24"/>
        </w:rPr>
        <w:t>ECHR</w:t>
      </w:r>
      <w:r w:rsidR="008275A2">
        <w:rPr>
          <w:rFonts w:ascii="Times New Roman" w:hAnsi="Times New Roman" w:cs="Times New Roman"/>
          <w:bCs/>
          <w:iCs/>
          <w:sz w:val="24"/>
          <w:szCs w:val="24"/>
        </w:rPr>
        <w:t>.  As nothing new was submitted about his family life</w:t>
      </w:r>
      <w:r w:rsidR="00471A7E">
        <w:rPr>
          <w:rFonts w:ascii="Times New Roman" w:hAnsi="Times New Roman" w:cs="Times New Roman"/>
          <w:bCs/>
          <w:iCs/>
          <w:sz w:val="24"/>
          <w:szCs w:val="24"/>
        </w:rPr>
        <w:t>,</w:t>
      </w:r>
      <w:r w:rsidR="008275A2">
        <w:rPr>
          <w:rFonts w:ascii="Times New Roman" w:hAnsi="Times New Roman" w:cs="Times New Roman"/>
          <w:bCs/>
          <w:iCs/>
          <w:sz w:val="24"/>
          <w:szCs w:val="24"/>
        </w:rPr>
        <w:t xml:space="preserve"> there was no reconsideration.</w:t>
      </w:r>
    </w:p>
    <w:p w14:paraId="1B8121C6" w14:textId="692446BE" w:rsidR="008275A2" w:rsidRPr="00DE6175" w:rsidRDefault="008275A2" w:rsidP="00CD036C">
      <w:pPr>
        <w:pStyle w:val="ListParagraph"/>
        <w:numPr>
          <w:ilvl w:val="0"/>
          <w:numId w:val="25"/>
        </w:numPr>
        <w:spacing w:after="0" w:line="480" w:lineRule="auto"/>
        <w:ind w:left="0" w:firstLine="0"/>
        <w:jc w:val="both"/>
        <w:rPr>
          <w:rFonts w:ascii="Times New Roman" w:hAnsi="Times New Roman" w:cs="Times New Roman"/>
          <w:bCs/>
          <w:i/>
          <w:iCs/>
          <w:sz w:val="24"/>
          <w:szCs w:val="24"/>
        </w:rPr>
      </w:pPr>
      <w:r>
        <w:rPr>
          <w:rFonts w:ascii="Times New Roman" w:hAnsi="Times New Roman" w:cs="Times New Roman"/>
          <w:bCs/>
          <w:iCs/>
          <w:sz w:val="24"/>
          <w:szCs w:val="24"/>
        </w:rPr>
        <w:t>The main point of contention is that having expressly considered Article 3 and Article 8</w:t>
      </w:r>
      <w:r w:rsidR="00827711">
        <w:rPr>
          <w:rFonts w:ascii="Times New Roman" w:hAnsi="Times New Roman" w:cs="Times New Roman"/>
          <w:bCs/>
          <w:iCs/>
          <w:sz w:val="24"/>
          <w:szCs w:val="24"/>
        </w:rPr>
        <w:t xml:space="preserve"> ECHR</w:t>
      </w:r>
      <w:r>
        <w:rPr>
          <w:rFonts w:ascii="Times New Roman" w:hAnsi="Times New Roman" w:cs="Times New Roman"/>
          <w:bCs/>
          <w:iCs/>
          <w:sz w:val="24"/>
          <w:szCs w:val="24"/>
        </w:rPr>
        <w:t xml:space="preserve">, </w:t>
      </w:r>
      <w:r w:rsidR="00DE6175">
        <w:rPr>
          <w:rFonts w:ascii="Times New Roman" w:hAnsi="Times New Roman" w:cs="Times New Roman"/>
          <w:bCs/>
          <w:iCs/>
          <w:sz w:val="24"/>
          <w:szCs w:val="24"/>
        </w:rPr>
        <w:t xml:space="preserve">the </w:t>
      </w:r>
      <w:r w:rsidR="005D0239">
        <w:rPr>
          <w:rFonts w:ascii="Times New Roman" w:hAnsi="Times New Roman" w:cs="Times New Roman"/>
          <w:bCs/>
          <w:iCs/>
          <w:sz w:val="24"/>
          <w:szCs w:val="24"/>
        </w:rPr>
        <w:t>R</w:t>
      </w:r>
      <w:r w:rsidR="00DE6175">
        <w:rPr>
          <w:rFonts w:ascii="Times New Roman" w:hAnsi="Times New Roman" w:cs="Times New Roman"/>
          <w:bCs/>
          <w:iCs/>
          <w:sz w:val="24"/>
          <w:szCs w:val="24"/>
        </w:rPr>
        <w:t xml:space="preserve">eview then </w:t>
      </w:r>
      <w:r w:rsidR="005D0239">
        <w:rPr>
          <w:rFonts w:ascii="Times New Roman" w:hAnsi="Times New Roman" w:cs="Times New Roman"/>
          <w:bCs/>
          <w:iCs/>
          <w:sz w:val="24"/>
          <w:szCs w:val="24"/>
        </w:rPr>
        <w:t>stated the following: “</w:t>
      </w:r>
      <w:r w:rsidR="005B2F25" w:rsidRPr="003617F7">
        <w:rPr>
          <w:rFonts w:ascii="Times New Roman" w:hAnsi="Times New Roman" w:cs="Times New Roman"/>
          <w:bCs/>
          <w:i/>
          <w:sz w:val="24"/>
          <w:szCs w:val="24"/>
        </w:rPr>
        <w:t>[h]</w:t>
      </w:r>
      <w:proofErr w:type="spellStart"/>
      <w:r w:rsidR="00DE6175" w:rsidRPr="003617F7">
        <w:rPr>
          <w:rFonts w:ascii="Times New Roman" w:hAnsi="Times New Roman" w:cs="Times New Roman"/>
          <w:bCs/>
          <w:i/>
          <w:sz w:val="24"/>
          <w:szCs w:val="24"/>
        </w:rPr>
        <w:t>aving</w:t>
      </w:r>
      <w:proofErr w:type="spellEnd"/>
      <w:r w:rsidR="00DE6175" w:rsidRPr="003617F7">
        <w:rPr>
          <w:rFonts w:ascii="Times New Roman" w:hAnsi="Times New Roman" w:cs="Times New Roman"/>
          <w:bCs/>
          <w:i/>
          <w:sz w:val="24"/>
          <w:szCs w:val="24"/>
        </w:rPr>
        <w:t xml:space="preserve"> considered the humanitarian information on file in this case, there is nothing to suggest that the applicant should not be returned to Western Sahara</w:t>
      </w:r>
      <w:r w:rsidR="005B2F25">
        <w:rPr>
          <w:rFonts w:ascii="Times New Roman" w:hAnsi="Times New Roman" w:cs="Times New Roman"/>
          <w:bCs/>
          <w:i/>
          <w:sz w:val="24"/>
          <w:szCs w:val="24"/>
        </w:rPr>
        <w:t>.</w:t>
      </w:r>
      <w:r w:rsidR="00DE6175">
        <w:rPr>
          <w:rFonts w:ascii="Times New Roman" w:hAnsi="Times New Roman" w:cs="Times New Roman"/>
          <w:bCs/>
          <w:iCs/>
          <w:sz w:val="24"/>
          <w:szCs w:val="24"/>
        </w:rPr>
        <w:t>”  That must also be considered in the context of the “</w:t>
      </w:r>
      <w:r w:rsidR="00DE6175" w:rsidRPr="003617F7">
        <w:rPr>
          <w:rFonts w:ascii="Times New Roman" w:hAnsi="Times New Roman" w:cs="Times New Roman"/>
          <w:bCs/>
          <w:i/>
          <w:sz w:val="24"/>
          <w:szCs w:val="24"/>
        </w:rPr>
        <w:t>Section 49(3) findings</w:t>
      </w:r>
      <w:r w:rsidR="00DE6175">
        <w:rPr>
          <w:rFonts w:ascii="Times New Roman" w:hAnsi="Times New Roman" w:cs="Times New Roman"/>
          <w:bCs/>
          <w:iCs/>
          <w:sz w:val="24"/>
          <w:szCs w:val="24"/>
        </w:rPr>
        <w:t>” that “</w:t>
      </w:r>
      <w:r w:rsidR="002F3055" w:rsidRPr="003617F7">
        <w:rPr>
          <w:rFonts w:ascii="Times New Roman" w:hAnsi="Times New Roman" w:cs="Times New Roman"/>
          <w:bCs/>
          <w:i/>
          <w:sz w:val="24"/>
          <w:szCs w:val="24"/>
        </w:rPr>
        <w:t>[</w:t>
      </w:r>
      <w:r w:rsidR="00DE6175" w:rsidRPr="003617F7">
        <w:rPr>
          <w:rFonts w:ascii="Times New Roman" w:hAnsi="Times New Roman" w:cs="Times New Roman"/>
          <w:bCs/>
          <w:i/>
          <w:sz w:val="24"/>
          <w:szCs w:val="24"/>
        </w:rPr>
        <w:t>w</w:t>
      </w:r>
      <w:r w:rsidR="002F3055" w:rsidRPr="003617F7">
        <w:rPr>
          <w:rFonts w:ascii="Times New Roman" w:hAnsi="Times New Roman" w:cs="Times New Roman"/>
          <w:bCs/>
          <w:i/>
          <w:sz w:val="24"/>
          <w:szCs w:val="24"/>
        </w:rPr>
        <w:t>]</w:t>
      </w:r>
      <w:proofErr w:type="spellStart"/>
      <w:r w:rsidR="00DE6175" w:rsidRPr="003617F7">
        <w:rPr>
          <w:rFonts w:ascii="Times New Roman" w:hAnsi="Times New Roman" w:cs="Times New Roman"/>
          <w:bCs/>
          <w:i/>
          <w:sz w:val="24"/>
          <w:szCs w:val="24"/>
        </w:rPr>
        <w:t>hile</w:t>
      </w:r>
      <w:proofErr w:type="spellEnd"/>
      <w:r w:rsidR="00DE6175" w:rsidRPr="003617F7">
        <w:rPr>
          <w:rFonts w:ascii="Times New Roman" w:hAnsi="Times New Roman" w:cs="Times New Roman"/>
          <w:bCs/>
          <w:i/>
          <w:sz w:val="24"/>
          <w:szCs w:val="24"/>
        </w:rPr>
        <w:t xml:space="preserve"> noting and carefully considering the submissions received regarding the applicant’s private and family life and the degree of interference that may occur should the applicant be refused permission to remain, it is found that a decision to refuse permission to remain does not constitute a breach of the applicant’s rights.  All of the applicant’s family and personal circumstances, including those related to the applicant’s right to respect for family and private life, have been considered in this review, and it is not considered that the applicant should be granted permission to remain in the State</w:t>
      </w:r>
      <w:r w:rsidR="00DE6175">
        <w:rPr>
          <w:rFonts w:ascii="Times New Roman" w:hAnsi="Times New Roman" w:cs="Times New Roman"/>
          <w:bCs/>
          <w:iCs/>
          <w:sz w:val="24"/>
          <w:szCs w:val="24"/>
        </w:rPr>
        <w:t>.”</w:t>
      </w:r>
    </w:p>
    <w:p w14:paraId="65DC6FE7" w14:textId="154E0A25" w:rsidR="005D0239" w:rsidRDefault="00A633C6" w:rsidP="00A633C6">
      <w:pPr>
        <w:pStyle w:val="ListParagraph"/>
        <w:numPr>
          <w:ilvl w:val="0"/>
          <w:numId w:val="25"/>
        </w:numPr>
        <w:spacing w:after="0" w:line="480" w:lineRule="auto"/>
        <w:ind w:left="0" w:firstLine="0"/>
        <w:jc w:val="both"/>
        <w:rPr>
          <w:rFonts w:ascii="Times New Roman" w:hAnsi="Times New Roman" w:cs="Times New Roman"/>
          <w:bCs/>
          <w:i/>
          <w:iCs/>
          <w:sz w:val="24"/>
          <w:szCs w:val="24"/>
        </w:rPr>
      </w:pPr>
      <w:r>
        <w:rPr>
          <w:rFonts w:ascii="Times New Roman" w:hAnsi="Times New Roman" w:cs="Times New Roman"/>
          <w:bCs/>
          <w:iCs/>
          <w:sz w:val="24"/>
          <w:szCs w:val="24"/>
        </w:rPr>
        <w:t>I</w:t>
      </w:r>
      <w:r w:rsidR="005D0239">
        <w:rPr>
          <w:rFonts w:ascii="Times New Roman" w:hAnsi="Times New Roman" w:cs="Times New Roman"/>
          <w:bCs/>
          <w:iCs/>
          <w:sz w:val="24"/>
          <w:szCs w:val="24"/>
        </w:rPr>
        <w:t xml:space="preserve">n light of all of the foregoing, I </w:t>
      </w:r>
      <w:r>
        <w:rPr>
          <w:rFonts w:ascii="Times New Roman" w:hAnsi="Times New Roman" w:cs="Times New Roman"/>
          <w:bCs/>
          <w:iCs/>
          <w:sz w:val="24"/>
          <w:szCs w:val="24"/>
        </w:rPr>
        <w:t xml:space="preserve">have come to the conclusion that the appellant must succeed in this </w:t>
      </w:r>
      <w:r w:rsidR="005D0239">
        <w:rPr>
          <w:rFonts w:ascii="Times New Roman" w:hAnsi="Times New Roman" w:cs="Times New Roman"/>
          <w:bCs/>
          <w:iCs/>
          <w:sz w:val="24"/>
          <w:szCs w:val="24"/>
        </w:rPr>
        <w:t xml:space="preserve">ground of </w:t>
      </w:r>
      <w:r>
        <w:rPr>
          <w:rFonts w:ascii="Times New Roman" w:hAnsi="Times New Roman" w:cs="Times New Roman"/>
          <w:bCs/>
          <w:iCs/>
          <w:sz w:val="24"/>
          <w:szCs w:val="24"/>
        </w:rPr>
        <w:t xml:space="preserve">appeal.  I do so for the </w:t>
      </w:r>
      <w:r w:rsidR="005D0239">
        <w:rPr>
          <w:rFonts w:ascii="Times New Roman" w:hAnsi="Times New Roman" w:cs="Times New Roman"/>
          <w:bCs/>
          <w:iCs/>
          <w:sz w:val="24"/>
          <w:szCs w:val="24"/>
        </w:rPr>
        <w:t>r</w:t>
      </w:r>
      <w:r>
        <w:rPr>
          <w:rFonts w:ascii="Times New Roman" w:hAnsi="Times New Roman" w:cs="Times New Roman"/>
          <w:bCs/>
          <w:iCs/>
          <w:sz w:val="24"/>
          <w:szCs w:val="24"/>
        </w:rPr>
        <w:t>easons</w:t>
      </w:r>
      <w:r w:rsidR="005D0239">
        <w:rPr>
          <w:rFonts w:ascii="Times New Roman" w:hAnsi="Times New Roman" w:cs="Times New Roman"/>
          <w:bCs/>
          <w:iCs/>
          <w:sz w:val="24"/>
          <w:szCs w:val="24"/>
        </w:rPr>
        <w:t xml:space="preserve"> set out in the following paragraphs.</w:t>
      </w:r>
    </w:p>
    <w:p w14:paraId="2EECE4B4" w14:textId="7BE140EC" w:rsidR="00980FDE" w:rsidRPr="00980FDE" w:rsidRDefault="00A633C6" w:rsidP="00980FDE">
      <w:pPr>
        <w:pStyle w:val="ListParagraph"/>
        <w:numPr>
          <w:ilvl w:val="0"/>
          <w:numId w:val="25"/>
        </w:numPr>
        <w:spacing w:after="0" w:line="480" w:lineRule="auto"/>
        <w:ind w:left="0" w:firstLine="0"/>
        <w:jc w:val="both"/>
        <w:rPr>
          <w:rFonts w:ascii="Times New Roman" w:hAnsi="Times New Roman" w:cs="Times New Roman"/>
          <w:bCs/>
          <w:i/>
          <w:iCs/>
          <w:sz w:val="24"/>
          <w:szCs w:val="24"/>
        </w:rPr>
      </w:pPr>
      <w:r w:rsidRPr="005D0239">
        <w:rPr>
          <w:rFonts w:ascii="Times New Roman" w:hAnsi="Times New Roman" w:cs="Times New Roman"/>
          <w:bCs/>
          <w:iCs/>
          <w:sz w:val="24"/>
          <w:szCs w:val="24"/>
        </w:rPr>
        <w:t>The</w:t>
      </w:r>
      <w:r w:rsidR="00985C10">
        <w:rPr>
          <w:rFonts w:ascii="Times New Roman" w:hAnsi="Times New Roman" w:cs="Times New Roman"/>
          <w:bCs/>
          <w:iCs/>
          <w:sz w:val="24"/>
          <w:szCs w:val="24"/>
        </w:rPr>
        <w:t xml:space="preserve">re was no real disagreement in the present case </w:t>
      </w:r>
      <w:r w:rsidRPr="005D0239">
        <w:rPr>
          <w:rFonts w:ascii="Times New Roman" w:hAnsi="Times New Roman" w:cs="Times New Roman"/>
          <w:bCs/>
          <w:iCs/>
          <w:sz w:val="24"/>
          <w:szCs w:val="24"/>
        </w:rPr>
        <w:t xml:space="preserve">that humanitarian considerations extend beyond considerations of whether Article 3 and Article 8 </w:t>
      </w:r>
      <w:r w:rsidR="00A62F7A">
        <w:rPr>
          <w:rFonts w:ascii="Times New Roman" w:hAnsi="Times New Roman" w:cs="Times New Roman"/>
          <w:bCs/>
          <w:iCs/>
          <w:sz w:val="24"/>
          <w:szCs w:val="24"/>
        </w:rPr>
        <w:t xml:space="preserve">ECHR </w:t>
      </w:r>
      <w:r w:rsidR="00101877">
        <w:rPr>
          <w:rFonts w:ascii="Times New Roman" w:hAnsi="Times New Roman" w:cs="Times New Roman"/>
          <w:bCs/>
          <w:iCs/>
          <w:sz w:val="24"/>
          <w:szCs w:val="24"/>
        </w:rPr>
        <w:t xml:space="preserve">would be </w:t>
      </w:r>
      <w:r w:rsidRPr="005D0239">
        <w:rPr>
          <w:rFonts w:ascii="Times New Roman" w:hAnsi="Times New Roman" w:cs="Times New Roman"/>
          <w:bCs/>
          <w:iCs/>
          <w:sz w:val="24"/>
          <w:szCs w:val="24"/>
        </w:rPr>
        <w:t>breached</w:t>
      </w:r>
      <w:r w:rsidR="00101877">
        <w:rPr>
          <w:rFonts w:ascii="Times New Roman" w:hAnsi="Times New Roman" w:cs="Times New Roman"/>
          <w:bCs/>
          <w:iCs/>
          <w:sz w:val="24"/>
          <w:szCs w:val="24"/>
        </w:rPr>
        <w:t xml:space="preserve"> by </w:t>
      </w:r>
      <w:r w:rsidR="00141246">
        <w:rPr>
          <w:rFonts w:ascii="Times New Roman" w:hAnsi="Times New Roman" w:cs="Times New Roman"/>
          <w:bCs/>
          <w:iCs/>
          <w:sz w:val="24"/>
          <w:szCs w:val="24"/>
        </w:rPr>
        <w:t>refusing</w:t>
      </w:r>
      <w:r w:rsidR="00101877">
        <w:rPr>
          <w:rFonts w:ascii="Times New Roman" w:hAnsi="Times New Roman" w:cs="Times New Roman"/>
          <w:bCs/>
          <w:iCs/>
          <w:sz w:val="24"/>
          <w:szCs w:val="24"/>
        </w:rPr>
        <w:t xml:space="preserve"> </w:t>
      </w:r>
      <w:r w:rsidR="00F24036">
        <w:rPr>
          <w:rFonts w:ascii="Times New Roman" w:hAnsi="Times New Roman" w:cs="Times New Roman"/>
          <w:bCs/>
          <w:iCs/>
          <w:sz w:val="24"/>
          <w:szCs w:val="24"/>
        </w:rPr>
        <w:t>PTR</w:t>
      </w:r>
      <w:r w:rsidR="00101877">
        <w:rPr>
          <w:rFonts w:ascii="Times New Roman" w:hAnsi="Times New Roman" w:cs="Times New Roman"/>
          <w:bCs/>
          <w:iCs/>
          <w:sz w:val="24"/>
          <w:szCs w:val="24"/>
        </w:rPr>
        <w:t>.</w:t>
      </w:r>
      <w:r w:rsidRPr="005D0239">
        <w:rPr>
          <w:rFonts w:ascii="Times New Roman" w:hAnsi="Times New Roman" w:cs="Times New Roman"/>
          <w:bCs/>
          <w:iCs/>
          <w:sz w:val="24"/>
          <w:szCs w:val="24"/>
        </w:rPr>
        <w:t xml:space="preserve">  </w:t>
      </w:r>
      <w:r w:rsidR="00980FDE">
        <w:rPr>
          <w:rFonts w:ascii="Times New Roman" w:hAnsi="Times New Roman" w:cs="Times New Roman"/>
          <w:bCs/>
          <w:iCs/>
          <w:sz w:val="24"/>
          <w:szCs w:val="24"/>
        </w:rPr>
        <w:t xml:space="preserve">The Supreme Court in </w:t>
      </w:r>
      <w:r w:rsidR="00980FDE" w:rsidRPr="00207420">
        <w:rPr>
          <w:rFonts w:ascii="Times New Roman" w:hAnsi="Times New Roman" w:cs="Times New Roman"/>
          <w:i/>
          <w:sz w:val="24"/>
          <w:szCs w:val="24"/>
        </w:rPr>
        <w:t xml:space="preserve">DE </w:t>
      </w:r>
      <w:proofErr w:type="gramStart"/>
      <w:r w:rsidR="00980FDE" w:rsidRPr="00207420">
        <w:rPr>
          <w:rFonts w:ascii="Times New Roman" w:hAnsi="Times New Roman" w:cs="Times New Roman"/>
          <w:i/>
          <w:sz w:val="24"/>
          <w:szCs w:val="24"/>
        </w:rPr>
        <w:t>v</w:t>
      </w:r>
      <w:r w:rsidR="00E177D4">
        <w:rPr>
          <w:rFonts w:ascii="Times New Roman" w:hAnsi="Times New Roman" w:cs="Times New Roman"/>
          <w:i/>
          <w:sz w:val="24"/>
          <w:szCs w:val="24"/>
        </w:rPr>
        <w:t>.</w:t>
      </w:r>
      <w:r w:rsidR="00980FDE" w:rsidRPr="00207420">
        <w:rPr>
          <w:rFonts w:ascii="Times New Roman" w:hAnsi="Times New Roman" w:cs="Times New Roman"/>
          <w:i/>
          <w:sz w:val="24"/>
          <w:szCs w:val="24"/>
        </w:rPr>
        <w:t xml:space="preserve"> Minister</w:t>
      </w:r>
      <w:proofErr w:type="gramEnd"/>
      <w:r w:rsidR="00980FDE" w:rsidRPr="00207420">
        <w:rPr>
          <w:rFonts w:ascii="Times New Roman" w:hAnsi="Times New Roman" w:cs="Times New Roman"/>
          <w:i/>
          <w:sz w:val="24"/>
          <w:szCs w:val="24"/>
        </w:rPr>
        <w:t xml:space="preserve"> for Justice and Equality</w:t>
      </w:r>
      <w:r w:rsidR="00980FDE">
        <w:rPr>
          <w:rFonts w:ascii="Times New Roman" w:hAnsi="Times New Roman" w:cs="Times New Roman"/>
          <w:sz w:val="24"/>
          <w:szCs w:val="24"/>
        </w:rPr>
        <w:t xml:space="preserve"> </w:t>
      </w:r>
      <w:r w:rsidR="00980FDE">
        <w:rPr>
          <w:rFonts w:ascii="Times New Roman" w:hAnsi="Times New Roman" w:cs="Times New Roman"/>
          <w:bCs/>
          <w:iCs/>
          <w:sz w:val="24"/>
          <w:szCs w:val="24"/>
        </w:rPr>
        <w:t xml:space="preserve">unequivocally </w:t>
      </w:r>
      <w:r w:rsidR="00CD49E9" w:rsidRPr="005D0239">
        <w:rPr>
          <w:rFonts w:ascii="Times New Roman" w:hAnsi="Times New Roman" w:cs="Times New Roman"/>
          <w:bCs/>
          <w:iCs/>
          <w:sz w:val="24"/>
          <w:szCs w:val="24"/>
        </w:rPr>
        <w:t>state</w:t>
      </w:r>
      <w:r w:rsidR="00847466">
        <w:rPr>
          <w:rFonts w:ascii="Times New Roman" w:hAnsi="Times New Roman" w:cs="Times New Roman"/>
          <w:bCs/>
          <w:iCs/>
          <w:sz w:val="24"/>
          <w:szCs w:val="24"/>
        </w:rPr>
        <w:t>d</w:t>
      </w:r>
      <w:r w:rsidR="00CD49E9" w:rsidRPr="005D0239">
        <w:rPr>
          <w:rFonts w:ascii="Times New Roman" w:hAnsi="Times New Roman" w:cs="Times New Roman"/>
          <w:bCs/>
          <w:iCs/>
          <w:sz w:val="24"/>
          <w:szCs w:val="24"/>
        </w:rPr>
        <w:t xml:space="preserve"> this as regards</w:t>
      </w:r>
      <w:r w:rsidRPr="005D0239">
        <w:rPr>
          <w:rFonts w:ascii="Times New Roman" w:hAnsi="Times New Roman" w:cs="Times New Roman"/>
          <w:bCs/>
          <w:iCs/>
          <w:sz w:val="24"/>
          <w:szCs w:val="24"/>
        </w:rPr>
        <w:t xml:space="preserve"> Article 3</w:t>
      </w:r>
      <w:r w:rsidR="00980FDE">
        <w:rPr>
          <w:rFonts w:ascii="Times New Roman" w:hAnsi="Times New Roman" w:cs="Times New Roman"/>
          <w:bCs/>
          <w:iCs/>
          <w:sz w:val="24"/>
          <w:szCs w:val="24"/>
        </w:rPr>
        <w:t xml:space="preserve"> ECHR</w:t>
      </w:r>
      <w:r w:rsidR="00985C10">
        <w:rPr>
          <w:rFonts w:ascii="Times New Roman" w:hAnsi="Times New Roman" w:cs="Times New Roman"/>
          <w:bCs/>
          <w:iCs/>
          <w:sz w:val="24"/>
          <w:szCs w:val="24"/>
        </w:rPr>
        <w:t xml:space="preserve"> and referred to the Minister’s discretion</w:t>
      </w:r>
      <w:r w:rsidR="00980FDE">
        <w:rPr>
          <w:rFonts w:ascii="Times New Roman" w:hAnsi="Times New Roman" w:cs="Times New Roman"/>
          <w:bCs/>
          <w:iCs/>
          <w:sz w:val="24"/>
          <w:szCs w:val="24"/>
        </w:rPr>
        <w:t xml:space="preserve">.  </w:t>
      </w:r>
      <w:r w:rsidR="00985C10">
        <w:rPr>
          <w:rFonts w:ascii="Times New Roman" w:hAnsi="Times New Roman" w:cs="Times New Roman"/>
          <w:bCs/>
          <w:iCs/>
          <w:sz w:val="24"/>
          <w:szCs w:val="24"/>
        </w:rPr>
        <w:t>There is even greater force to th</w:t>
      </w:r>
      <w:r w:rsidR="00865167">
        <w:rPr>
          <w:rFonts w:ascii="Times New Roman" w:hAnsi="Times New Roman" w:cs="Times New Roman"/>
          <w:bCs/>
          <w:iCs/>
          <w:sz w:val="24"/>
          <w:szCs w:val="24"/>
        </w:rPr>
        <w:t>at</w:t>
      </w:r>
      <w:r w:rsidR="00985C10">
        <w:rPr>
          <w:rFonts w:ascii="Times New Roman" w:hAnsi="Times New Roman" w:cs="Times New Roman"/>
          <w:bCs/>
          <w:iCs/>
          <w:sz w:val="24"/>
          <w:szCs w:val="24"/>
        </w:rPr>
        <w:t xml:space="preserve"> requirement regard</w:t>
      </w:r>
      <w:r w:rsidR="00865167">
        <w:rPr>
          <w:rFonts w:ascii="Times New Roman" w:hAnsi="Times New Roman" w:cs="Times New Roman"/>
          <w:bCs/>
          <w:iCs/>
          <w:sz w:val="24"/>
          <w:szCs w:val="24"/>
        </w:rPr>
        <w:t>ing personal and family life</w:t>
      </w:r>
      <w:r w:rsidR="00985C10">
        <w:rPr>
          <w:rFonts w:ascii="Times New Roman" w:hAnsi="Times New Roman" w:cs="Times New Roman"/>
          <w:bCs/>
          <w:iCs/>
          <w:sz w:val="24"/>
          <w:szCs w:val="24"/>
        </w:rPr>
        <w:t xml:space="preserve"> by virtue </w:t>
      </w:r>
      <w:r w:rsidR="00980FDE">
        <w:rPr>
          <w:rFonts w:ascii="Times New Roman" w:hAnsi="Times New Roman" w:cs="Times New Roman"/>
          <w:bCs/>
          <w:iCs/>
          <w:sz w:val="24"/>
          <w:szCs w:val="24"/>
        </w:rPr>
        <w:t xml:space="preserve">of the language </w:t>
      </w:r>
      <w:r w:rsidR="00980FDE">
        <w:rPr>
          <w:rFonts w:ascii="Times New Roman" w:hAnsi="Times New Roman" w:cs="Times New Roman"/>
          <w:bCs/>
          <w:iCs/>
          <w:sz w:val="24"/>
          <w:szCs w:val="24"/>
        </w:rPr>
        <w:lastRenderedPageBreak/>
        <w:t>used in s.</w:t>
      </w:r>
      <w:r w:rsidR="00E177D4">
        <w:rPr>
          <w:rFonts w:ascii="Times New Roman" w:hAnsi="Times New Roman" w:cs="Times New Roman"/>
          <w:bCs/>
          <w:iCs/>
          <w:sz w:val="24"/>
          <w:szCs w:val="24"/>
        </w:rPr>
        <w:t xml:space="preserve"> </w:t>
      </w:r>
      <w:r w:rsidR="00980FDE">
        <w:rPr>
          <w:rFonts w:ascii="Times New Roman" w:hAnsi="Times New Roman" w:cs="Times New Roman"/>
          <w:bCs/>
          <w:iCs/>
          <w:sz w:val="24"/>
          <w:szCs w:val="24"/>
        </w:rPr>
        <w:t xml:space="preserve">49(3).  </w:t>
      </w:r>
      <w:r w:rsidRPr="005D0239">
        <w:rPr>
          <w:rFonts w:ascii="Times New Roman" w:hAnsi="Times New Roman" w:cs="Times New Roman"/>
          <w:bCs/>
          <w:iCs/>
          <w:sz w:val="24"/>
          <w:szCs w:val="24"/>
        </w:rPr>
        <w:t xml:space="preserve">I agree with </w:t>
      </w:r>
      <w:r w:rsidR="00985C10">
        <w:rPr>
          <w:rFonts w:ascii="Times New Roman" w:hAnsi="Times New Roman" w:cs="Times New Roman"/>
          <w:bCs/>
          <w:iCs/>
          <w:sz w:val="24"/>
          <w:szCs w:val="24"/>
        </w:rPr>
        <w:t xml:space="preserve">the </w:t>
      </w:r>
      <w:r w:rsidR="00985C10" w:rsidRPr="00AF419E">
        <w:rPr>
          <w:rFonts w:ascii="Times New Roman" w:hAnsi="Times New Roman" w:cs="Times New Roman"/>
          <w:bCs/>
          <w:i/>
          <w:sz w:val="24"/>
          <w:szCs w:val="24"/>
        </w:rPr>
        <w:t>dicta</w:t>
      </w:r>
      <w:r w:rsidR="00985C10">
        <w:rPr>
          <w:rFonts w:ascii="Times New Roman" w:hAnsi="Times New Roman" w:cs="Times New Roman"/>
          <w:bCs/>
          <w:iCs/>
          <w:sz w:val="24"/>
          <w:szCs w:val="24"/>
        </w:rPr>
        <w:t xml:space="preserve"> of </w:t>
      </w:r>
      <w:r w:rsidRPr="005D0239">
        <w:rPr>
          <w:rFonts w:ascii="Times New Roman" w:hAnsi="Times New Roman" w:cs="Times New Roman"/>
          <w:bCs/>
          <w:iCs/>
          <w:sz w:val="24"/>
          <w:szCs w:val="24"/>
        </w:rPr>
        <w:t xml:space="preserve">Humphreys J. </w:t>
      </w:r>
      <w:r w:rsidR="00985C10">
        <w:rPr>
          <w:rFonts w:ascii="Times New Roman" w:hAnsi="Times New Roman" w:cs="Times New Roman"/>
          <w:bCs/>
          <w:iCs/>
          <w:sz w:val="24"/>
          <w:szCs w:val="24"/>
        </w:rPr>
        <w:t xml:space="preserve">in </w:t>
      </w:r>
      <w:r w:rsidR="00985C10" w:rsidRPr="00985C10">
        <w:rPr>
          <w:rFonts w:ascii="Times New Roman" w:hAnsi="Times New Roman" w:cs="Times New Roman"/>
          <w:bCs/>
          <w:i/>
          <w:iCs/>
          <w:sz w:val="24"/>
          <w:szCs w:val="24"/>
        </w:rPr>
        <w:t xml:space="preserve">RA </w:t>
      </w:r>
      <w:r w:rsidR="00E177D4">
        <w:rPr>
          <w:rFonts w:ascii="Times New Roman" w:hAnsi="Times New Roman" w:cs="Times New Roman"/>
          <w:bCs/>
          <w:i/>
          <w:iCs/>
          <w:sz w:val="24"/>
          <w:szCs w:val="24"/>
        </w:rPr>
        <w:t xml:space="preserve">(Pakistan) </w:t>
      </w:r>
      <w:r w:rsidR="00985C10" w:rsidRPr="00985C10">
        <w:rPr>
          <w:rFonts w:ascii="Times New Roman" w:hAnsi="Times New Roman" w:cs="Times New Roman"/>
          <w:bCs/>
          <w:i/>
          <w:iCs/>
          <w:sz w:val="24"/>
          <w:szCs w:val="24"/>
        </w:rPr>
        <w:t>v</w:t>
      </w:r>
      <w:r w:rsidR="00E177D4">
        <w:rPr>
          <w:rFonts w:ascii="Times New Roman" w:hAnsi="Times New Roman" w:cs="Times New Roman"/>
          <w:bCs/>
          <w:i/>
          <w:iCs/>
          <w:sz w:val="24"/>
          <w:szCs w:val="24"/>
        </w:rPr>
        <w:t>.</w:t>
      </w:r>
      <w:r w:rsidR="00985C10" w:rsidRPr="00985C10">
        <w:rPr>
          <w:rFonts w:ascii="Times New Roman" w:hAnsi="Times New Roman" w:cs="Times New Roman"/>
          <w:bCs/>
          <w:i/>
          <w:iCs/>
          <w:sz w:val="24"/>
          <w:szCs w:val="24"/>
        </w:rPr>
        <w:t xml:space="preserve"> Minister for Justice and Equality</w:t>
      </w:r>
      <w:r w:rsidR="00985C10">
        <w:rPr>
          <w:rFonts w:ascii="Times New Roman" w:hAnsi="Times New Roman" w:cs="Times New Roman"/>
          <w:bCs/>
          <w:iCs/>
          <w:sz w:val="24"/>
          <w:szCs w:val="24"/>
        </w:rPr>
        <w:t xml:space="preserve"> set out at para</w:t>
      </w:r>
      <w:r w:rsidR="002A47E5">
        <w:rPr>
          <w:rFonts w:ascii="Times New Roman" w:hAnsi="Times New Roman" w:cs="Times New Roman"/>
          <w:bCs/>
          <w:iCs/>
          <w:sz w:val="24"/>
          <w:szCs w:val="24"/>
        </w:rPr>
        <w:t>.</w:t>
      </w:r>
      <w:r w:rsidR="00985C10">
        <w:rPr>
          <w:rFonts w:ascii="Times New Roman" w:hAnsi="Times New Roman" w:cs="Times New Roman"/>
          <w:bCs/>
          <w:iCs/>
          <w:sz w:val="24"/>
          <w:szCs w:val="24"/>
        </w:rPr>
        <w:t xml:space="preserve"> </w:t>
      </w:r>
      <w:r w:rsidR="002A47E5">
        <w:rPr>
          <w:rFonts w:ascii="Times New Roman" w:hAnsi="Times New Roman" w:cs="Times New Roman"/>
          <w:bCs/>
          <w:iCs/>
          <w:sz w:val="24"/>
          <w:szCs w:val="24"/>
        </w:rPr>
        <w:t>8</w:t>
      </w:r>
      <w:r w:rsidR="00605E6F">
        <w:rPr>
          <w:rFonts w:ascii="Times New Roman" w:hAnsi="Times New Roman" w:cs="Times New Roman"/>
          <w:bCs/>
          <w:iCs/>
          <w:sz w:val="24"/>
          <w:szCs w:val="24"/>
        </w:rPr>
        <w:t>3</w:t>
      </w:r>
      <w:r w:rsidR="00985C10">
        <w:rPr>
          <w:rFonts w:ascii="Times New Roman" w:hAnsi="Times New Roman" w:cs="Times New Roman"/>
          <w:bCs/>
          <w:iCs/>
          <w:sz w:val="24"/>
          <w:szCs w:val="24"/>
        </w:rPr>
        <w:t xml:space="preserve"> above </w:t>
      </w:r>
      <w:r w:rsidRPr="005D0239">
        <w:rPr>
          <w:rFonts w:ascii="Times New Roman" w:hAnsi="Times New Roman" w:cs="Times New Roman"/>
          <w:bCs/>
          <w:iCs/>
          <w:sz w:val="24"/>
          <w:szCs w:val="24"/>
        </w:rPr>
        <w:t>that s.</w:t>
      </w:r>
      <w:r w:rsidR="00E177D4">
        <w:rPr>
          <w:rFonts w:ascii="Times New Roman" w:hAnsi="Times New Roman" w:cs="Times New Roman"/>
          <w:bCs/>
          <w:iCs/>
          <w:sz w:val="24"/>
          <w:szCs w:val="24"/>
        </w:rPr>
        <w:t xml:space="preserve"> </w:t>
      </w:r>
      <w:r w:rsidRPr="005D0239">
        <w:rPr>
          <w:rFonts w:ascii="Times New Roman" w:hAnsi="Times New Roman" w:cs="Times New Roman"/>
          <w:bCs/>
          <w:iCs/>
          <w:sz w:val="24"/>
          <w:szCs w:val="24"/>
        </w:rPr>
        <w:t>49</w:t>
      </w:r>
      <w:r w:rsidR="00985C10">
        <w:rPr>
          <w:rFonts w:ascii="Times New Roman" w:hAnsi="Times New Roman" w:cs="Times New Roman"/>
          <w:bCs/>
          <w:iCs/>
          <w:sz w:val="24"/>
          <w:szCs w:val="24"/>
        </w:rPr>
        <w:t>(3)</w:t>
      </w:r>
      <w:r w:rsidRPr="005D0239">
        <w:rPr>
          <w:rFonts w:ascii="Times New Roman" w:hAnsi="Times New Roman" w:cs="Times New Roman"/>
          <w:bCs/>
          <w:iCs/>
          <w:sz w:val="24"/>
          <w:szCs w:val="24"/>
        </w:rPr>
        <w:t xml:space="preserve"> is </w:t>
      </w:r>
      <w:r w:rsidR="0042727A" w:rsidRPr="005D0239">
        <w:rPr>
          <w:rFonts w:ascii="Times New Roman" w:hAnsi="Times New Roman" w:cs="Times New Roman"/>
          <w:bCs/>
          <w:iCs/>
          <w:sz w:val="24"/>
          <w:szCs w:val="24"/>
        </w:rPr>
        <w:t>somewhat wider than Article 8 although there is an overlap.  The</w:t>
      </w:r>
      <w:r w:rsidR="0085370A" w:rsidRPr="005D0239">
        <w:rPr>
          <w:rFonts w:ascii="Times New Roman" w:hAnsi="Times New Roman" w:cs="Times New Roman"/>
          <w:bCs/>
          <w:iCs/>
          <w:sz w:val="24"/>
          <w:szCs w:val="24"/>
        </w:rPr>
        <w:t xml:space="preserve">refore, while </w:t>
      </w:r>
      <w:r w:rsidR="0042727A" w:rsidRPr="005D0239">
        <w:rPr>
          <w:rFonts w:ascii="Times New Roman" w:hAnsi="Times New Roman" w:cs="Times New Roman"/>
          <w:bCs/>
          <w:iCs/>
          <w:sz w:val="24"/>
          <w:szCs w:val="24"/>
        </w:rPr>
        <w:t xml:space="preserve">Article 3 </w:t>
      </w:r>
      <w:r w:rsidR="00CA1901">
        <w:rPr>
          <w:rFonts w:ascii="Times New Roman" w:hAnsi="Times New Roman" w:cs="Times New Roman"/>
          <w:bCs/>
          <w:iCs/>
          <w:sz w:val="24"/>
          <w:szCs w:val="24"/>
        </w:rPr>
        <w:t xml:space="preserve">ECHR </w:t>
      </w:r>
      <w:r w:rsidR="0085370A" w:rsidRPr="005D0239">
        <w:rPr>
          <w:rFonts w:ascii="Times New Roman" w:hAnsi="Times New Roman" w:cs="Times New Roman"/>
          <w:bCs/>
          <w:iCs/>
          <w:sz w:val="24"/>
          <w:szCs w:val="24"/>
        </w:rPr>
        <w:t xml:space="preserve">must be </w:t>
      </w:r>
      <w:r w:rsidR="00E65895">
        <w:rPr>
          <w:rFonts w:ascii="Times New Roman" w:hAnsi="Times New Roman" w:cs="Times New Roman"/>
          <w:bCs/>
          <w:iCs/>
          <w:sz w:val="24"/>
          <w:szCs w:val="24"/>
        </w:rPr>
        <w:t>addressed</w:t>
      </w:r>
      <w:r w:rsidR="0085370A" w:rsidRPr="005D0239">
        <w:rPr>
          <w:rFonts w:ascii="Times New Roman" w:hAnsi="Times New Roman" w:cs="Times New Roman"/>
          <w:bCs/>
          <w:iCs/>
          <w:sz w:val="24"/>
          <w:szCs w:val="24"/>
        </w:rPr>
        <w:t xml:space="preserve"> as part of the humanitarian con</w:t>
      </w:r>
      <w:r w:rsidR="00E65895">
        <w:rPr>
          <w:rFonts w:ascii="Times New Roman" w:hAnsi="Times New Roman" w:cs="Times New Roman"/>
          <w:bCs/>
          <w:iCs/>
          <w:sz w:val="24"/>
          <w:szCs w:val="24"/>
        </w:rPr>
        <w:t>siderations</w:t>
      </w:r>
      <w:r w:rsidR="0085370A" w:rsidRPr="005D0239">
        <w:rPr>
          <w:rFonts w:ascii="Times New Roman" w:hAnsi="Times New Roman" w:cs="Times New Roman"/>
          <w:bCs/>
          <w:iCs/>
          <w:sz w:val="24"/>
          <w:szCs w:val="24"/>
        </w:rPr>
        <w:t xml:space="preserve">, the </w:t>
      </w:r>
      <w:r w:rsidR="00865167">
        <w:rPr>
          <w:rFonts w:ascii="Times New Roman" w:hAnsi="Times New Roman" w:cs="Times New Roman"/>
          <w:bCs/>
          <w:iCs/>
          <w:sz w:val="24"/>
          <w:szCs w:val="24"/>
        </w:rPr>
        <w:t xml:space="preserve">Minister’s </w:t>
      </w:r>
      <w:r w:rsidR="0085370A" w:rsidRPr="005D0239">
        <w:rPr>
          <w:rFonts w:ascii="Times New Roman" w:hAnsi="Times New Roman" w:cs="Times New Roman"/>
          <w:bCs/>
          <w:iCs/>
          <w:sz w:val="24"/>
          <w:szCs w:val="24"/>
        </w:rPr>
        <w:t xml:space="preserve">considerations go further and there is a less onerous test.  Similarly, as regards family and private life, Article 8 </w:t>
      </w:r>
      <w:r w:rsidR="00CA1901">
        <w:rPr>
          <w:rFonts w:ascii="Times New Roman" w:hAnsi="Times New Roman" w:cs="Times New Roman"/>
          <w:bCs/>
          <w:iCs/>
          <w:sz w:val="24"/>
          <w:szCs w:val="24"/>
        </w:rPr>
        <w:t xml:space="preserve">ECHR </w:t>
      </w:r>
      <w:r w:rsidR="0085370A" w:rsidRPr="005D0239">
        <w:rPr>
          <w:rFonts w:ascii="Times New Roman" w:hAnsi="Times New Roman" w:cs="Times New Roman"/>
          <w:bCs/>
          <w:iCs/>
          <w:sz w:val="24"/>
          <w:szCs w:val="24"/>
        </w:rPr>
        <w:t>rights must be considered</w:t>
      </w:r>
      <w:r w:rsidR="002A47E5">
        <w:rPr>
          <w:rFonts w:ascii="Times New Roman" w:hAnsi="Times New Roman" w:cs="Times New Roman"/>
          <w:bCs/>
          <w:iCs/>
          <w:sz w:val="24"/>
          <w:szCs w:val="24"/>
        </w:rPr>
        <w:t>,</w:t>
      </w:r>
      <w:r w:rsidR="0085370A" w:rsidRPr="005D0239">
        <w:rPr>
          <w:rFonts w:ascii="Times New Roman" w:hAnsi="Times New Roman" w:cs="Times New Roman"/>
          <w:bCs/>
          <w:iCs/>
          <w:sz w:val="24"/>
          <w:szCs w:val="24"/>
        </w:rPr>
        <w:t xml:space="preserve"> but the humanitarian considerations </w:t>
      </w:r>
      <w:r w:rsidR="00141246">
        <w:rPr>
          <w:rFonts w:ascii="Times New Roman" w:hAnsi="Times New Roman" w:cs="Times New Roman"/>
          <w:bCs/>
          <w:iCs/>
          <w:sz w:val="24"/>
          <w:szCs w:val="24"/>
        </w:rPr>
        <w:t>go</w:t>
      </w:r>
      <w:r w:rsidR="0085370A" w:rsidRPr="005D0239">
        <w:rPr>
          <w:rFonts w:ascii="Times New Roman" w:hAnsi="Times New Roman" w:cs="Times New Roman"/>
          <w:bCs/>
          <w:iCs/>
          <w:sz w:val="24"/>
          <w:szCs w:val="24"/>
        </w:rPr>
        <w:t xml:space="preserve"> further than that and reach into all aspects of private and family life.  Th</w:t>
      </w:r>
      <w:r w:rsidR="00980FDE">
        <w:rPr>
          <w:rFonts w:ascii="Times New Roman" w:hAnsi="Times New Roman" w:cs="Times New Roman"/>
          <w:bCs/>
          <w:iCs/>
          <w:sz w:val="24"/>
          <w:szCs w:val="24"/>
        </w:rPr>
        <w:t>us</w:t>
      </w:r>
      <w:r w:rsidR="0085370A" w:rsidRPr="005D0239">
        <w:rPr>
          <w:rFonts w:ascii="Times New Roman" w:hAnsi="Times New Roman" w:cs="Times New Roman"/>
          <w:bCs/>
          <w:iCs/>
          <w:sz w:val="24"/>
          <w:szCs w:val="24"/>
        </w:rPr>
        <w:t>, there does not have to be an interference with private and family life that would engage Article 8(1)</w:t>
      </w:r>
      <w:r w:rsidR="00CA1901">
        <w:rPr>
          <w:rFonts w:ascii="Times New Roman" w:hAnsi="Times New Roman" w:cs="Times New Roman"/>
          <w:bCs/>
          <w:iCs/>
          <w:sz w:val="24"/>
          <w:szCs w:val="24"/>
        </w:rPr>
        <w:t xml:space="preserve"> ECHR</w:t>
      </w:r>
      <w:r w:rsidR="0085370A" w:rsidRPr="005D0239">
        <w:rPr>
          <w:rFonts w:ascii="Times New Roman" w:hAnsi="Times New Roman" w:cs="Times New Roman"/>
          <w:bCs/>
          <w:iCs/>
          <w:sz w:val="24"/>
          <w:szCs w:val="24"/>
        </w:rPr>
        <w:t xml:space="preserve"> rights</w:t>
      </w:r>
      <w:r w:rsidR="00865167">
        <w:rPr>
          <w:rFonts w:ascii="Times New Roman" w:hAnsi="Times New Roman" w:cs="Times New Roman"/>
          <w:bCs/>
          <w:iCs/>
          <w:sz w:val="24"/>
          <w:szCs w:val="24"/>
        </w:rPr>
        <w:t>,</w:t>
      </w:r>
      <w:r w:rsidR="0085370A" w:rsidRPr="005D0239">
        <w:rPr>
          <w:rFonts w:ascii="Times New Roman" w:hAnsi="Times New Roman" w:cs="Times New Roman"/>
          <w:bCs/>
          <w:iCs/>
          <w:sz w:val="24"/>
          <w:szCs w:val="24"/>
        </w:rPr>
        <w:t xml:space="preserve"> but there must be a consideration of </w:t>
      </w:r>
      <w:r w:rsidR="00865167">
        <w:rPr>
          <w:rFonts w:ascii="Times New Roman" w:hAnsi="Times New Roman" w:cs="Times New Roman"/>
          <w:bCs/>
          <w:iCs/>
          <w:sz w:val="24"/>
          <w:szCs w:val="24"/>
        </w:rPr>
        <w:t>personal and family</w:t>
      </w:r>
      <w:r w:rsidR="0085370A" w:rsidRPr="005D0239">
        <w:rPr>
          <w:rFonts w:ascii="Times New Roman" w:hAnsi="Times New Roman" w:cs="Times New Roman"/>
          <w:bCs/>
          <w:iCs/>
          <w:sz w:val="24"/>
          <w:szCs w:val="24"/>
        </w:rPr>
        <w:t xml:space="preserve"> rights in the overall context</w:t>
      </w:r>
      <w:r w:rsidR="00865167">
        <w:rPr>
          <w:rFonts w:ascii="Times New Roman" w:hAnsi="Times New Roman" w:cs="Times New Roman"/>
          <w:bCs/>
          <w:iCs/>
          <w:sz w:val="24"/>
          <w:szCs w:val="24"/>
        </w:rPr>
        <w:t xml:space="preserve"> of the grant or refusal of </w:t>
      </w:r>
      <w:r w:rsidR="00F24036">
        <w:rPr>
          <w:rFonts w:ascii="Times New Roman" w:hAnsi="Times New Roman" w:cs="Times New Roman"/>
          <w:bCs/>
          <w:iCs/>
          <w:sz w:val="24"/>
          <w:szCs w:val="24"/>
        </w:rPr>
        <w:t>PTR</w:t>
      </w:r>
      <w:r w:rsidR="0085370A" w:rsidRPr="005D0239">
        <w:rPr>
          <w:rFonts w:ascii="Times New Roman" w:hAnsi="Times New Roman" w:cs="Times New Roman"/>
          <w:bCs/>
          <w:iCs/>
          <w:sz w:val="24"/>
          <w:szCs w:val="24"/>
        </w:rPr>
        <w:t>.</w:t>
      </w:r>
    </w:p>
    <w:p w14:paraId="757986A1" w14:textId="2A36FA7F" w:rsidR="005D0EE7" w:rsidRPr="005D0EE7" w:rsidRDefault="00914685" w:rsidP="00980FDE">
      <w:pPr>
        <w:pStyle w:val="ListParagraph"/>
        <w:numPr>
          <w:ilvl w:val="0"/>
          <w:numId w:val="25"/>
        </w:numPr>
        <w:spacing w:after="0" w:line="480" w:lineRule="auto"/>
        <w:ind w:left="0" w:firstLine="0"/>
        <w:jc w:val="both"/>
        <w:rPr>
          <w:rFonts w:ascii="Times New Roman" w:hAnsi="Times New Roman" w:cs="Times New Roman"/>
          <w:bCs/>
          <w:i/>
          <w:iCs/>
          <w:sz w:val="24"/>
          <w:szCs w:val="24"/>
        </w:rPr>
      </w:pPr>
      <w:r w:rsidRPr="00980FDE">
        <w:rPr>
          <w:rFonts w:ascii="Times New Roman" w:hAnsi="Times New Roman" w:cs="Times New Roman"/>
          <w:bCs/>
          <w:iCs/>
          <w:sz w:val="24"/>
          <w:szCs w:val="24"/>
        </w:rPr>
        <w:t xml:space="preserve">While the trial judge held that the </w:t>
      </w:r>
      <w:r w:rsidR="00980FDE">
        <w:rPr>
          <w:rFonts w:ascii="Times New Roman" w:hAnsi="Times New Roman" w:cs="Times New Roman"/>
          <w:bCs/>
          <w:iCs/>
          <w:sz w:val="24"/>
          <w:szCs w:val="24"/>
        </w:rPr>
        <w:t>R</w:t>
      </w:r>
      <w:r w:rsidRPr="00980FDE">
        <w:rPr>
          <w:rFonts w:ascii="Times New Roman" w:hAnsi="Times New Roman" w:cs="Times New Roman"/>
          <w:bCs/>
          <w:iCs/>
          <w:sz w:val="24"/>
          <w:szCs w:val="24"/>
        </w:rPr>
        <w:t xml:space="preserve">eview had referred to humanitarian considerations and the </w:t>
      </w:r>
      <w:r w:rsidR="00B54DC0">
        <w:rPr>
          <w:rFonts w:ascii="Times New Roman" w:hAnsi="Times New Roman" w:cs="Times New Roman"/>
          <w:bCs/>
          <w:iCs/>
          <w:sz w:val="24"/>
          <w:szCs w:val="24"/>
        </w:rPr>
        <w:t>Minister</w:t>
      </w:r>
      <w:r w:rsidRPr="00980FDE">
        <w:rPr>
          <w:rFonts w:ascii="Times New Roman" w:hAnsi="Times New Roman" w:cs="Times New Roman"/>
          <w:bCs/>
          <w:iCs/>
          <w:sz w:val="24"/>
          <w:szCs w:val="24"/>
        </w:rPr>
        <w:t xml:space="preserve"> </w:t>
      </w:r>
      <w:r w:rsidR="00865167">
        <w:rPr>
          <w:rFonts w:ascii="Times New Roman" w:hAnsi="Times New Roman" w:cs="Times New Roman"/>
          <w:bCs/>
          <w:iCs/>
          <w:sz w:val="24"/>
          <w:szCs w:val="24"/>
        </w:rPr>
        <w:t>further submitted</w:t>
      </w:r>
      <w:r w:rsidRPr="00980FDE">
        <w:rPr>
          <w:rFonts w:ascii="Times New Roman" w:hAnsi="Times New Roman" w:cs="Times New Roman"/>
          <w:bCs/>
          <w:iCs/>
          <w:sz w:val="24"/>
          <w:szCs w:val="24"/>
        </w:rPr>
        <w:t xml:space="preserve"> that there was no evidence that the </w:t>
      </w:r>
      <w:r w:rsidR="00CE57A6">
        <w:rPr>
          <w:rFonts w:ascii="Times New Roman" w:hAnsi="Times New Roman" w:cs="Times New Roman"/>
          <w:bCs/>
          <w:iCs/>
          <w:sz w:val="24"/>
          <w:szCs w:val="24"/>
        </w:rPr>
        <w:t>R</w:t>
      </w:r>
      <w:r w:rsidRPr="00980FDE">
        <w:rPr>
          <w:rFonts w:ascii="Times New Roman" w:hAnsi="Times New Roman" w:cs="Times New Roman"/>
          <w:bCs/>
          <w:iCs/>
          <w:sz w:val="24"/>
          <w:szCs w:val="24"/>
        </w:rPr>
        <w:t xml:space="preserve">eview had not considered the humanitarian context, I do not accept that this is a sufficient answer to the issue </w:t>
      </w:r>
      <w:r w:rsidR="005D0EE7">
        <w:rPr>
          <w:rFonts w:ascii="Times New Roman" w:hAnsi="Times New Roman" w:cs="Times New Roman"/>
          <w:bCs/>
          <w:iCs/>
          <w:sz w:val="24"/>
          <w:szCs w:val="24"/>
        </w:rPr>
        <w:t>that has been raised.</w:t>
      </w:r>
      <w:r w:rsidRPr="00980FDE">
        <w:rPr>
          <w:rFonts w:ascii="Times New Roman" w:hAnsi="Times New Roman" w:cs="Times New Roman"/>
          <w:bCs/>
          <w:iCs/>
          <w:sz w:val="24"/>
          <w:szCs w:val="24"/>
        </w:rPr>
        <w:t xml:space="preserve">  </w:t>
      </w:r>
      <w:r w:rsidR="005D0EE7">
        <w:rPr>
          <w:rFonts w:ascii="Times New Roman" w:hAnsi="Times New Roman" w:cs="Times New Roman"/>
          <w:bCs/>
          <w:iCs/>
          <w:sz w:val="24"/>
          <w:szCs w:val="24"/>
        </w:rPr>
        <w:t>Th</w:t>
      </w:r>
      <w:r w:rsidR="00B54DC0">
        <w:rPr>
          <w:rFonts w:ascii="Times New Roman" w:hAnsi="Times New Roman" w:cs="Times New Roman"/>
          <w:bCs/>
          <w:iCs/>
          <w:sz w:val="24"/>
          <w:szCs w:val="24"/>
        </w:rPr>
        <w:t>e issue is</w:t>
      </w:r>
      <w:r w:rsidR="005D0EE7">
        <w:rPr>
          <w:rFonts w:ascii="Times New Roman" w:hAnsi="Times New Roman" w:cs="Times New Roman"/>
          <w:bCs/>
          <w:iCs/>
          <w:sz w:val="24"/>
          <w:szCs w:val="24"/>
        </w:rPr>
        <w:t xml:space="preserve"> whether the full extent of the humanitarian issues had been dealt with </w:t>
      </w:r>
      <w:r w:rsidR="00865167">
        <w:rPr>
          <w:rFonts w:ascii="Times New Roman" w:hAnsi="Times New Roman" w:cs="Times New Roman"/>
          <w:bCs/>
          <w:iCs/>
          <w:sz w:val="24"/>
          <w:szCs w:val="24"/>
        </w:rPr>
        <w:t xml:space="preserve">in the Review and </w:t>
      </w:r>
      <w:r w:rsidR="00B54DC0">
        <w:rPr>
          <w:rFonts w:ascii="Times New Roman" w:hAnsi="Times New Roman" w:cs="Times New Roman"/>
          <w:bCs/>
          <w:iCs/>
          <w:sz w:val="24"/>
          <w:szCs w:val="24"/>
        </w:rPr>
        <w:t xml:space="preserve">not just whether </w:t>
      </w:r>
      <w:r w:rsidR="00865167">
        <w:rPr>
          <w:rFonts w:ascii="Times New Roman" w:hAnsi="Times New Roman" w:cs="Times New Roman"/>
          <w:bCs/>
          <w:iCs/>
          <w:sz w:val="24"/>
          <w:szCs w:val="24"/>
        </w:rPr>
        <w:t xml:space="preserve">humanitarian issues </w:t>
      </w:r>
      <w:r w:rsidR="00B54DC0">
        <w:rPr>
          <w:rFonts w:ascii="Times New Roman" w:hAnsi="Times New Roman" w:cs="Times New Roman"/>
          <w:bCs/>
          <w:iCs/>
          <w:sz w:val="24"/>
          <w:szCs w:val="24"/>
        </w:rPr>
        <w:t>had been addressed in the consideration of</w:t>
      </w:r>
      <w:r w:rsidR="005D0EE7">
        <w:rPr>
          <w:rFonts w:ascii="Times New Roman" w:hAnsi="Times New Roman" w:cs="Times New Roman"/>
          <w:bCs/>
          <w:iCs/>
          <w:sz w:val="24"/>
          <w:szCs w:val="24"/>
        </w:rPr>
        <w:t xml:space="preserve"> whether there had been a breach of rights under the Constitution or </w:t>
      </w:r>
      <w:r w:rsidR="00D22492">
        <w:rPr>
          <w:rFonts w:ascii="Times New Roman" w:hAnsi="Times New Roman" w:cs="Times New Roman"/>
          <w:bCs/>
          <w:iCs/>
          <w:sz w:val="24"/>
          <w:szCs w:val="24"/>
        </w:rPr>
        <w:t>ECHR</w:t>
      </w:r>
      <w:r w:rsidR="005D0EE7">
        <w:rPr>
          <w:rFonts w:ascii="Times New Roman" w:hAnsi="Times New Roman" w:cs="Times New Roman"/>
          <w:bCs/>
          <w:iCs/>
          <w:sz w:val="24"/>
          <w:szCs w:val="24"/>
        </w:rPr>
        <w:t xml:space="preserve">.  </w:t>
      </w:r>
      <w:r w:rsidRPr="00980FDE">
        <w:rPr>
          <w:rFonts w:ascii="Times New Roman" w:hAnsi="Times New Roman" w:cs="Times New Roman"/>
          <w:bCs/>
          <w:iCs/>
          <w:sz w:val="24"/>
          <w:szCs w:val="24"/>
        </w:rPr>
        <w:t>The reference to the humanitarian issue</w:t>
      </w:r>
      <w:r w:rsidR="005D0EE7">
        <w:rPr>
          <w:rFonts w:ascii="Times New Roman" w:hAnsi="Times New Roman" w:cs="Times New Roman"/>
          <w:bCs/>
          <w:iCs/>
          <w:sz w:val="24"/>
          <w:szCs w:val="24"/>
        </w:rPr>
        <w:t>s in the Review</w:t>
      </w:r>
      <w:r w:rsidRPr="00980FDE">
        <w:rPr>
          <w:rFonts w:ascii="Times New Roman" w:hAnsi="Times New Roman" w:cs="Times New Roman"/>
          <w:bCs/>
          <w:iCs/>
          <w:sz w:val="24"/>
          <w:szCs w:val="24"/>
        </w:rPr>
        <w:t xml:space="preserve"> can only be read in the context of what went before.  </w:t>
      </w:r>
      <w:r w:rsidR="00B54DC0">
        <w:rPr>
          <w:rFonts w:ascii="Times New Roman" w:hAnsi="Times New Roman" w:cs="Times New Roman"/>
          <w:bCs/>
          <w:iCs/>
          <w:sz w:val="24"/>
          <w:szCs w:val="24"/>
        </w:rPr>
        <w:t>It is important to note that this issue was being dealt with u</w:t>
      </w:r>
      <w:r w:rsidRPr="00980FDE">
        <w:rPr>
          <w:rFonts w:ascii="Times New Roman" w:hAnsi="Times New Roman" w:cs="Times New Roman"/>
          <w:bCs/>
          <w:iCs/>
          <w:sz w:val="24"/>
          <w:szCs w:val="24"/>
        </w:rPr>
        <w:t>nder the heading “</w:t>
      </w:r>
      <w:r w:rsidR="00865167" w:rsidRPr="003617F7">
        <w:rPr>
          <w:rFonts w:ascii="Times New Roman" w:hAnsi="Times New Roman" w:cs="Times New Roman"/>
          <w:bCs/>
          <w:i/>
          <w:sz w:val="24"/>
          <w:szCs w:val="24"/>
        </w:rPr>
        <w:t xml:space="preserve">Section 49(3)(b) - </w:t>
      </w:r>
      <w:r w:rsidR="00D22492" w:rsidRPr="003617F7">
        <w:rPr>
          <w:rFonts w:ascii="Times New Roman" w:hAnsi="Times New Roman" w:cs="Times New Roman"/>
          <w:bCs/>
          <w:i/>
          <w:sz w:val="24"/>
          <w:szCs w:val="24"/>
        </w:rPr>
        <w:t>H</w:t>
      </w:r>
      <w:r w:rsidRPr="003617F7">
        <w:rPr>
          <w:rFonts w:ascii="Times New Roman" w:hAnsi="Times New Roman" w:cs="Times New Roman"/>
          <w:bCs/>
          <w:i/>
          <w:sz w:val="24"/>
          <w:szCs w:val="24"/>
        </w:rPr>
        <w:t xml:space="preserve">umanitarian </w:t>
      </w:r>
      <w:r w:rsidR="00D22492" w:rsidRPr="003617F7">
        <w:rPr>
          <w:rFonts w:ascii="Times New Roman" w:hAnsi="Times New Roman" w:cs="Times New Roman"/>
          <w:bCs/>
          <w:i/>
          <w:sz w:val="24"/>
          <w:szCs w:val="24"/>
        </w:rPr>
        <w:t>C</w:t>
      </w:r>
      <w:r w:rsidRPr="003617F7">
        <w:rPr>
          <w:rFonts w:ascii="Times New Roman" w:hAnsi="Times New Roman" w:cs="Times New Roman"/>
          <w:bCs/>
          <w:i/>
          <w:sz w:val="24"/>
          <w:szCs w:val="24"/>
        </w:rPr>
        <w:t>onsiderations</w:t>
      </w:r>
      <w:r w:rsidRPr="00980FDE">
        <w:rPr>
          <w:rFonts w:ascii="Times New Roman" w:hAnsi="Times New Roman" w:cs="Times New Roman"/>
          <w:bCs/>
          <w:iCs/>
          <w:sz w:val="24"/>
          <w:szCs w:val="24"/>
        </w:rPr>
        <w:t xml:space="preserve">”.  The methodology employed in the </w:t>
      </w:r>
      <w:r w:rsidR="00B54DC0">
        <w:rPr>
          <w:rFonts w:ascii="Times New Roman" w:hAnsi="Times New Roman" w:cs="Times New Roman"/>
          <w:bCs/>
          <w:iCs/>
          <w:sz w:val="24"/>
          <w:szCs w:val="24"/>
        </w:rPr>
        <w:t>R</w:t>
      </w:r>
      <w:r w:rsidRPr="00980FDE">
        <w:rPr>
          <w:rFonts w:ascii="Times New Roman" w:hAnsi="Times New Roman" w:cs="Times New Roman"/>
          <w:bCs/>
          <w:iCs/>
          <w:sz w:val="24"/>
          <w:szCs w:val="24"/>
        </w:rPr>
        <w:t>eview is very deliberate</w:t>
      </w:r>
      <w:r w:rsidR="005D0EE7">
        <w:rPr>
          <w:rFonts w:ascii="Times New Roman" w:hAnsi="Times New Roman" w:cs="Times New Roman"/>
          <w:bCs/>
          <w:iCs/>
          <w:sz w:val="24"/>
          <w:szCs w:val="24"/>
        </w:rPr>
        <w:t xml:space="preserve"> and indeed it can be said </w:t>
      </w:r>
      <w:r w:rsidR="00B54DC0">
        <w:rPr>
          <w:rFonts w:ascii="Times New Roman" w:hAnsi="Times New Roman" w:cs="Times New Roman"/>
          <w:bCs/>
          <w:iCs/>
          <w:sz w:val="24"/>
          <w:szCs w:val="24"/>
        </w:rPr>
        <w:t xml:space="preserve">to the credit of </w:t>
      </w:r>
      <w:r w:rsidR="005D0EE7">
        <w:rPr>
          <w:rFonts w:ascii="Times New Roman" w:hAnsi="Times New Roman" w:cs="Times New Roman"/>
          <w:bCs/>
          <w:iCs/>
          <w:sz w:val="24"/>
          <w:szCs w:val="24"/>
        </w:rPr>
        <w:t>the decision</w:t>
      </w:r>
      <w:r w:rsidR="00FA52AC">
        <w:rPr>
          <w:rFonts w:ascii="Times New Roman" w:hAnsi="Times New Roman" w:cs="Times New Roman"/>
          <w:bCs/>
          <w:iCs/>
          <w:sz w:val="24"/>
          <w:szCs w:val="24"/>
        </w:rPr>
        <w:t>-</w:t>
      </w:r>
      <w:r w:rsidR="005D0EE7">
        <w:rPr>
          <w:rFonts w:ascii="Times New Roman" w:hAnsi="Times New Roman" w:cs="Times New Roman"/>
          <w:bCs/>
          <w:iCs/>
          <w:sz w:val="24"/>
          <w:szCs w:val="24"/>
        </w:rPr>
        <w:t xml:space="preserve">maker </w:t>
      </w:r>
      <w:r w:rsidR="00B54DC0">
        <w:rPr>
          <w:rFonts w:ascii="Times New Roman" w:hAnsi="Times New Roman" w:cs="Times New Roman"/>
          <w:bCs/>
          <w:iCs/>
          <w:sz w:val="24"/>
          <w:szCs w:val="24"/>
        </w:rPr>
        <w:t xml:space="preserve">that he </w:t>
      </w:r>
      <w:r w:rsidR="005D0EE7">
        <w:rPr>
          <w:rFonts w:ascii="Times New Roman" w:hAnsi="Times New Roman" w:cs="Times New Roman"/>
          <w:bCs/>
          <w:iCs/>
          <w:sz w:val="24"/>
          <w:szCs w:val="24"/>
        </w:rPr>
        <w:t>was particularly conscientious in how he went about his task.</w:t>
      </w:r>
      <w:r w:rsidRPr="00980FDE">
        <w:rPr>
          <w:rFonts w:ascii="Times New Roman" w:hAnsi="Times New Roman" w:cs="Times New Roman"/>
          <w:bCs/>
          <w:iCs/>
          <w:sz w:val="24"/>
          <w:szCs w:val="24"/>
        </w:rPr>
        <w:t xml:space="preserve">  </w:t>
      </w:r>
    </w:p>
    <w:p w14:paraId="4AD06CFC" w14:textId="7A678211" w:rsidR="00B54DC0" w:rsidRPr="00B54DC0" w:rsidRDefault="00914685" w:rsidP="00980FDE">
      <w:pPr>
        <w:pStyle w:val="ListParagraph"/>
        <w:numPr>
          <w:ilvl w:val="0"/>
          <w:numId w:val="25"/>
        </w:numPr>
        <w:spacing w:after="0" w:line="480" w:lineRule="auto"/>
        <w:ind w:left="0" w:firstLine="0"/>
        <w:jc w:val="both"/>
        <w:rPr>
          <w:rFonts w:ascii="Times New Roman" w:hAnsi="Times New Roman" w:cs="Times New Roman"/>
          <w:bCs/>
          <w:i/>
          <w:iCs/>
          <w:sz w:val="24"/>
          <w:szCs w:val="24"/>
        </w:rPr>
      </w:pPr>
      <w:r w:rsidRPr="00980FDE">
        <w:rPr>
          <w:rFonts w:ascii="Times New Roman" w:hAnsi="Times New Roman" w:cs="Times New Roman"/>
          <w:bCs/>
          <w:iCs/>
          <w:sz w:val="24"/>
          <w:szCs w:val="24"/>
        </w:rPr>
        <w:t>The decision</w:t>
      </w:r>
      <w:r w:rsidR="00FA52AC">
        <w:rPr>
          <w:rFonts w:ascii="Times New Roman" w:hAnsi="Times New Roman" w:cs="Times New Roman"/>
          <w:bCs/>
          <w:iCs/>
          <w:sz w:val="24"/>
          <w:szCs w:val="24"/>
        </w:rPr>
        <w:t>-</w:t>
      </w:r>
      <w:r w:rsidRPr="00980FDE">
        <w:rPr>
          <w:rFonts w:ascii="Times New Roman" w:hAnsi="Times New Roman" w:cs="Times New Roman"/>
          <w:bCs/>
          <w:iCs/>
          <w:sz w:val="24"/>
          <w:szCs w:val="24"/>
        </w:rPr>
        <w:t xml:space="preserve">maker clearly understood that the </w:t>
      </w:r>
      <w:proofErr w:type="spellStart"/>
      <w:r w:rsidRPr="00980FDE">
        <w:rPr>
          <w:rFonts w:ascii="Times New Roman" w:hAnsi="Times New Roman" w:cs="Times New Roman"/>
          <w:bCs/>
          <w:iCs/>
          <w:sz w:val="24"/>
          <w:szCs w:val="24"/>
        </w:rPr>
        <w:t>Spirasi</w:t>
      </w:r>
      <w:proofErr w:type="spellEnd"/>
      <w:r w:rsidRPr="00980FDE">
        <w:rPr>
          <w:rFonts w:ascii="Times New Roman" w:hAnsi="Times New Roman" w:cs="Times New Roman"/>
          <w:bCs/>
          <w:iCs/>
          <w:sz w:val="24"/>
          <w:szCs w:val="24"/>
        </w:rPr>
        <w:t xml:space="preserve"> report was a vital aspect of the humanitarian considerations and refers to it in the context of Article 3</w:t>
      </w:r>
      <w:r w:rsidR="00C562EE" w:rsidRPr="00980FDE">
        <w:rPr>
          <w:rFonts w:ascii="Times New Roman" w:hAnsi="Times New Roman" w:cs="Times New Roman"/>
          <w:bCs/>
          <w:iCs/>
          <w:sz w:val="24"/>
          <w:szCs w:val="24"/>
        </w:rPr>
        <w:t xml:space="preserve"> </w:t>
      </w:r>
      <w:r w:rsidR="00D22492">
        <w:rPr>
          <w:rFonts w:ascii="Times New Roman" w:hAnsi="Times New Roman" w:cs="Times New Roman"/>
          <w:bCs/>
          <w:iCs/>
          <w:sz w:val="24"/>
          <w:szCs w:val="24"/>
        </w:rPr>
        <w:t xml:space="preserve">ECHR </w:t>
      </w:r>
      <w:r w:rsidR="00C562EE" w:rsidRPr="00980FDE">
        <w:rPr>
          <w:rFonts w:ascii="Times New Roman" w:hAnsi="Times New Roman" w:cs="Times New Roman"/>
          <w:bCs/>
          <w:iCs/>
          <w:sz w:val="24"/>
          <w:szCs w:val="24"/>
        </w:rPr>
        <w:t>firstly and reaches the conclusion that the medical condition does not reach the threshold of a violation</w:t>
      </w:r>
      <w:r w:rsidR="00AD6B41">
        <w:rPr>
          <w:rFonts w:ascii="Times New Roman" w:hAnsi="Times New Roman" w:cs="Times New Roman"/>
          <w:bCs/>
          <w:iCs/>
          <w:sz w:val="24"/>
          <w:szCs w:val="24"/>
        </w:rPr>
        <w:t xml:space="preserve"> thereof</w:t>
      </w:r>
      <w:r w:rsidR="00C562EE" w:rsidRPr="00980FDE">
        <w:rPr>
          <w:rFonts w:ascii="Times New Roman" w:hAnsi="Times New Roman" w:cs="Times New Roman"/>
          <w:bCs/>
          <w:iCs/>
          <w:sz w:val="24"/>
          <w:szCs w:val="24"/>
        </w:rPr>
        <w:t xml:space="preserve">.  The </w:t>
      </w:r>
      <w:r w:rsidR="00B54DC0">
        <w:rPr>
          <w:rFonts w:ascii="Times New Roman" w:hAnsi="Times New Roman" w:cs="Times New Roman"/>
          <w:bCs/>
          <w:iCs/>
          <w:sz w:val="24"/>
          <w:szCs w:val="24"/>
        </w:rPr>
        <w:t>R</w:t>
      </w:r>
      <w:r w:rsidR="00C562EE" w:rsidRPr="00980FDE">
        <w:rPr>
          <w:rFonts w:ascii="Times New Roman" w:hAnsi="Times New Roman" w:cs="Times New Roman"/>
          <w:bCs/>
          <w:iCs/>
          <w:sz w:val="24"/>
          <w:szCs w:val="24"/>
        </w:rPr>
        <w:t xml:space="preserve">eview </w:t>
      </w:r>
      <w:r w:rsidR="00B54DC0">
        <w:rPr>
          <w:rFonts w:ascii="Times New Roman" w:hAnsi="Times New Roman" w:cs="Times New Roman"/>
          <w:bCs/>
          <w:iCs/>
          <w:sz w:val="24"/>
          <w:szCs w:val="24"/>
        </w:rPr>
        <w:t>carefully</w:t>
      </w:r>
      <w:r w:rsidR="00C562EE" w:rsidRPr="00980FDE">
        <w:rPr>
          <w:rFonts w:ascii="Times New Roman" w:hAnsi="Times New Roman" w:cs="Times New Roman"/>
          <w:bCs/>
          <w:iCs/>
          <w:sz w:val="24"/>
          <w:szCs w:val="24"/>
        </w:rPr>
        <w:t xml:space="preserve"> explain</w:t>
      </w:r>
      <w:r w:rsidR="00B54DC0">
        <w:rPr>
          <w:rFonts w:ascii="Times New Roman" w:hAnsi="Times New Roman" w:cs="Times New Roman"/>
          <w:bCs/>
          <w:iCs/>
          <w:sz w:val="24"/>
          <w:szCs w:val="24"/>
        </w:rPr>
        <w:t>s</w:t>
      </w:r>
      <w:r w:rsidR="00C562EE" w:rsidRPr="00980FDE">
        <w:rPr>
          <w:rFonts w:ascii="Times New Roman" w:hAnsi="Times New Roman" w:cs="Times New Roman"/>
          <w:bCs/>
          <w:iCs/>
          <w:sz w:val="24"/>
          <w:szCs w:val="24"/>
        </w:rPr>
        <w:t xml:space="preserve"> that Article 8 </w:t>
      </w:r>
      <w:r w:rsidR="00AD6B41">
        <w:rPr>
          <w:rFonts w:ascii="Times New Roman" w:hAnsi="Times New Roman" w:cs="Times New Roman"/>
          <w:bCs/>
          <w:iCs/>
          <w:sz w:val="24"/>
          <w:szCs w:val="24"/>
        </w:rPr>
        <w:t xml:space="preserve">ECHR </w:t>
      </w:r>
      <w:r w:rsidR="00C562EE" w:rsidRPr="00980FDE">
        <w:rPr>
          <w:rFonts w:ascii="Times New Roman" w:hAnsi="Times New Roman" w:cs="Times New Roman"/>
          <w:bCs/>
          <w:iCs/>
          <w:sz w:val="24"/>
          <w:szCs w:val="24"/>
        </w:rPr>
        <w:t xml:space="preserve">may also be engaged by virtue of mental and physical health and reaches the conclusion that the matters in the report are insufficient to </w:t>
      </w:r>
      <w:r w:rsidR="00C562EE" w:rsidRPr="00980FDE">
        <w:rPr>
          <w:rFonts w:ascii="Times New Roman" w:hAnsi="Times New Roman" w:cs="Times New Roman"/>
          <w:bCs/>
          <w:iCs/>
          <w:sz w:val="24"/>
          <w:szCs w:val="24"/>
        </w:rPr>
        <w:lastRenderedPageBreak/>
        <w:t xml:space="preserve">engage Article 8 matters on the basis of his mental and physical health.  It says there is therefore no interference with respect to his private life on the basis of his medical grounds.  The next line </w:t>
      </w:r>
      <w:r w:rsidR="00865167">
        <w:rPr>
          <w:rFonts w:ascii="Times New Roman" w:hAnsi="Times New Roman" w:cs="Times New Roman"/>
          <w:bCs/>
          <w:iCs/>
          <w:sz w:val="24"/>
          <w:szCs w:val="24"/>
        </w:rPr>
        <w:t xml:space="preserve">(and start of a new paragraph) </w:t>
      </w:r>
      <w:r w:rsidR="00C562EE" w:rsidRPr="00980FDE">
        <w:rPr>
          <w:rFonts w:ascii="Times New Roman" w:hAnsi="Times New Roman" w:cs="Times New Roman"/>
          <w:bCs/>
          <w:iCs/>
          <w:sz w:val="24"/>
          <w:szCs w:val="24"/>
        </w:rPr>
        <w:t>is in the nature of a conclusion when it says that “</w:t>
      </w:r>
      <w:r w:rsidR="00865167" w:rsidRPr="003617F7">
        <w:rPr>
          <w:rFonts w:ascii="Times New Roman" w:hAnsi="Times New Roman" w:cs="Times New Roman"/>
          <w:bCs/>
          <w:i/>
          <w:sz w:val="24"/>
          <w:szCs w:val="24"/>
        </w:rPr>
        <w:t>[</w:t>
      </w:r>
      <w:r w:rsidR="00C562EE" w:rsidRPr="003617F7">
        <w:rPr>
          <w:rFonts w:ascii="Times New Roman" w:hAnsi="Times New Roman" w:cs="Times New Roman"/>
          <w:bCs/>
          <w:i/>
          <w:sz w:val="24"/>
          <w:szCs w:val="24"/>
        </w:rPr>
        <w:t>h</w:t>
      </w:r>
      <w:r w:rsidR="00865167" w:rsidRPr="003617F7">
        <w:rPr>
          <w:rFonts w:ascii="Times New Roman" w:hAnsi="Times New Roman" w:cs="Times New Roman"/>
          <w:bCs/>
          <w:i/>
          <w:sz w:val="24"/>
          <w:szCs w:val="24"/>
        </w:rPr>
        <w:t>]</w:t>
      </w:r>
      <w:proofErr w:type="spellStart"/>
      <w:r w:rsidR="00C562EE" w:rsidRPr="003617F7">
        <w:rPr>
          <w:rFonts w:ascii="Times New Roman" w:hAnsi="Times New Roman" w:cs="Times New Roman"/>
          <w:bCs/>
          <w:i/>
          <w:sz w:val="24"/>
          <w:szCs w:val="24"/>
        </w:rPr>
        <w:t>aving</w:t>
      </w:r>
      <w:proofErr w:type="spellEnd"/>
      <w:r w:rsidR="00C562EE" w:rsidRPr="003617F7">
        <w:rPr>
          <w:rFonts w:ascii="Times New Roman" w:hAnsi="Times New Roman" w:cs="Times New Roman"/>
          <w:bCs/>
          <w:i/>
          <w:sz w:val="24"/>
          <w:szCs w:val="24"/>
        </w:rPr>
        <w:t xml:space="preserve"> considered the humanitarian information on file….</w:t>
      </w:r>
      <w:r w:rsidR="00C562EE" w:rsidRPr="00980FDE">
        <w:rPr>
          <w:rFonts w:ascii="Times New Roman" w:hAnsi="Times New Roman" w:cs="Times New Roman"/>
          <w:bCs/>
          <w:iCs/>
          <w:sz w:val="24"/>
          <w:szCs w:val="24"/>
        </w:rPr>
        <w:t xml:space="preserve">”.  </w:t>
      </w:r>
      <w:r w:rsidR="00101877">
        <w:rPr>
          <w:rFonts w:ascii="Times New Roman" w:hAnsi="Times New Roman" w:cs="Times New Roman"/>
          <w:bCs/>
          <w:iCs/>
          <w:sz w:val="24"/>
          <w:szCs w:val="24"/>
        </w:rPr>
        <w:t>It is an inescapable coroll</w:t>
      </w:r>
      <w:r w:rsidR="001857F7">
        <w:rPr>
          <w:rFonts w:ascii="Times New Roman" w:hAnsi="Times New Roman" w:cs="Times New Roman"/>
          <w:bCs/>
          <w:iCs/>
          <w:sz w:val="24"/>
          <w:szCs w:val="24"/>
        </w:rPr>
        <w:t>a</w:t>
      </w:r>
      <w:r w:rsidR="00101877">
        <w:rPr>
          <w:rFonts w:ascii="Times New Roman" w:hAnsi="Times New Roman" w:cs="Times New Roman"/>
          <w:bCs/>
          <w:iCs/>
          <w:sz w:val="24"/>
          <w:szCs w:val="24"/>
        </w:rPr>
        <w:t>ry of the obligation to give reasons for an administrative decision that the question of whether the decision</w:t>
      </w:r>
      <w:r w:rsidR="00FA52AC">
        <w:rPr>
          <w:rFonts w:ascii="Times New Roman" w:hAnsi="Times New Roman" w:cs="Times New Roman"/>
          <w:bCs/>
          <w:iCs/>
          <w:sz w:val="24"/>
          <w:szCs w:val="24"/>
        </w:rPr>
        <w:t>-</w:t>
      </w:r>
      <w:r w:rsidR="00101877">
        <w:rPr>
          <w:rFonts w:ascii="Times New Roman" w:hAnsi="Times New Roman" w:cs="Times New Roman"/>
          <w:bCs/>
          <w:iCs/>
          <w:sz w:val="24"/>
          <w:szCs w:val="24"/>
        </w:rPr>
        <w:t xml:space="preserve">maker has complied with his or her statutory remit must be determined by reference to the reasons that are actually offered in the determination.  </w:t>
      </w:r>
      <w:r w:rsidR="00C562EE" w:rsidRPr="00980FDE">
        <w:rPr>
          <w:rFonts w:ascii="Times New Roman" w:hAnsi="Times New Roman" w:cs="Times New Roman"/>
          <w:bCs/>
          <w:iCs/>
          <w:sz w:val="24"/>
          <w:szCs w:val="24"/>
        </w:rPr>
        <w:t>In my view</w:t>
      </w:r>
      <w:r w:rsidR="00527C2E">
        <w:rPr>
          <w:rFonts w:ascii="Times New Roman" w:hAnsi="Times New Roman" w:cs="Times New Roman"/>
          <w:bCs/>
          <w:iCs/>
          <w:sz w:val="24"/>
          <w:szCs w:val="24"/>
        </w:rPr>
        <w:t>,</w:t>
      </w:r>
      <w:r w:rsidR="00101877">
        <w:rPr>
          <w:rFonts w:ascii="Times New Roman" w:hAnsi="Times New Roman" w:cs="Times New Roman"/>
          <w:bCs/>
          <w:iCs/>
          <w:sz w:val="24"/>
          <w:szCs w:val="24"/>
        </w:rPr>
        <w:t xml:space="preserve"> the manner in which the decision</w:t>
      </w:r>
      <w:r w:rsidR="00FA52AC">
        <w:rPr>
          <w:rFonts w:ascii="Times New Roman" w:hAnsi="Times New Roman" w:cs="Times New Roman"/>
          <w:bCs/>
          <w:iCs/>
          <w:sz w:val="24"/>
          <w:szCs w:val="24"/>
        </w:rPr>
        <w:t>-</w:t>
      </w:r>
      <w:r w:rsidR="00101877">
        <w:rPr>
          <w:rFonts w:ascii="Times New Roman" w:hAnsi="Times New Roman" w:cs="Times New Roman"/>
          <w:bCs/>
          <w:iCs/>
          <w:sz w:val="24"/>
          <w:szCs w:val="24"/>
        </w:rPr>
        <w:t xml:space="preserve">maker has framed his conclusions can only be interpreted as meaning that </w:t>
      </w:r>
      <w:r w:rsidR="00C562EE" w:rsidRPr="00980FDE">
        <w:rPr>
          <w:rFonts w:ascii="Times New Roman" w:hAnsi="Times New Roman" w:cs="Times New Roman"/>
          <w:bCs/>
          <w:iCs/>
          <w:sz w:val="24"/>
          <w:szCs w:val="24"/>
        </w:rPr>
        <w:t xml:space="preserve">the </w:t>
      </w:r>
      <w:r w:rsidR="00101877">
        <w:rPr>
          <w:rFonts w:ascii="Times New Roman" w:hAnsi="Times New Roman" w:cs="Times New Roman"/>
          <w:bCs/>
          <w:iCs/>
          <w:sz w:val="24"/>
          <w:szCs w:val="24"/>
        </w:rPr>
        <w:t xml:space="preserve">conclusion in relation to the </w:t>
      </w:r>
      <w:r w:rsidR="00C562EE" w:rsidRPr="00980FDE">
        <w:rPr>
          <w:rFonts w:ascii="Times New Roman" w:hAnsi="Times New Roman" w:cs="Times New Roman"/>
          <w:bCs/>
          <w:iCs/>
          <w:sz w:val="24"/>
          <w:szCs w:val="24"/>
        </w:rPr>
        <w:t xml:space="preserve">humanitarian considerations </w:t>
      </w:r>
      <w:r w:rsidR="00101877">
        <w:rPr>
          <w:rFonts w:ascii="Times New Roman" w:hAnsi="Times New Roman" w:cs="Times New Roman"/>
          <w:bCs/>
          <w:iCs/>
          <w:sz w:val="24"/>
          <w:szCs w:val="24"/>
        </w:rPr>
        <w:t xml:space="preserve">was directed, and directed only, to the matters </w:t>
      </w:r>
      <w:r w:rsidR="00C562EE" w:rsidRPr="00980FDE">
        <w:rPr>
          <w:rFonts w:ascii="Times New Roman" w:hAnsi="Times New Roman" w:cs="Times New Roman"/>
          <w:bCs/>
          <w:iCs/>
          <w:sz w:val="24"/>
          <w:szCs w:val="24"/>
        </w:rPr>
        <w:t>referred to in the preceding paragraphs</w:t>
      </w:r>
      <w:r w:rsidR="00865167">
        <w:rPr>
          <w:rFonts w:ascii="Times New Roman" w:hAnsi="Times New Roman" w:cs="Times New Roman"/>
          <w:bCs/>
          <w:iCs/>
          <w:sz w:val="24"/>
          <w:szCs w:val="24"/>
        </w:rPr>
        <w:t xml:space="preserve">; </w:t>
      </w:r>
      <w:r w:rsidR="00B54DC0">
        <w:rPr>
          <w:rFonts w:ascii="Times New Roman" w:hAnsi="Times New Roman" w:cs="Times New Roman"/>
          <w:bCs/>
          <w:iCs/>
          <w:sz w:val="24"/>
          <w:szCs w:val="24"/>
        </w:rPr>
        <w:t xml:space="preserve">that is in the </w:t>
      </w:r>
      <w:r w:rsidR="00865167">
        <w:rPr>
          <w:rFonts w:ascii="Times New Roman" w:hAnsi="Times New Roman" w:cs="Times New Roman"/>
          <w:bCs/>
          <w:iCs/>
          <w:sz w:val="24"/>
          <w:szCs w:val="24"/>
        </w:rPr>
        <w:t xml:space="preserve">assessment </w:t>
      </w:r>
      <w:r w:rsidR="00B54DC0">
        <w:rPr>
          <w:rFonts w:ascii="Times New Roman" w:hAnsi="Times New Roman" w:cs="Times New Roman"/>
          <w:bCs/>
          <w:iCs/>
          <w:sz w:val="24"/>
          <w:szCs w:val="24"/>
        </w:rPr>
        <w:t xml:space="preserve">of how they affected Article 3 and Article 8 </w:t>
      </w:r>
      <w:r w:rsidR="002A7F09">
        <w:rPr>
          <w:rFonts w:ascii="Times New Roman" w:hAnsi="Times New Roman" w:cs="Times New Roman"/>
          <w:bCs/>
          <w:iCs/>
          <w:sz w:val="24"/>
          <w:szCs w:val="24"/>
        </w:rPr>
        <w:t xml:space="preserve">ECHR </w:t>
      </w:r>
      <w:r w:rsidR="00B54DC0" w:rsidRPr="00B54DC0">
        <w:rPr>
          <w:rFonts w:ascii="Times New Roman" w:hAnsi="Times New Roman" w:cs="Times New Roman"/>
          <w:bCs/>
          <w:i/>
          <w:iCs/>
          <w:sz w:val="24"/>
          <w:szCs w:val="24"/>
        </w:rPr>
        <w:t>rights</w:t>
      </w:r>
      <w:r w:rsidR="003617F7">
        <w:rPr>
          <w:rFonts w:ascii="Times New Roman" w:hAnsi="Times New Roman" w:cs="Times New Roman"/>
          <w:bCs/>
          <w:i/>
          <w:iCs/>
          <w:sz w:val="24"/>
          <w:szCs w:val="24"/>
        </w:rPr>
        <w:t xml:space="preserve"> </w:t>
      </w:r>
      <w:r w:rsidR="00A976DF">
        <w:rPr>
          <w:rFonts w:ascii="Times New Roman" w:hAnsi="Times New Roman" w:cs="Times New Roman"/>
          <w:bCs/>
          <w:iCs/>
          <w:sz w:val="24"/>
          <w:szCs w:val="24"/>
        </w:rPr>
        <w:t>but</w:t>
      </w:r>
      <w:r w:rsidR="003617F7">
        <w:rPr>
          <w:rFonts w:ascii="Times New Roman" w:hAnsi="Times New Roman" w:cs="Times New Roman"/>
          <w:bCs/>
          <w:iCs/>
          <w:sz w:val="24"/>
          <w:szCs w:val="24"/>
        </w:rPr>
        <w:t xml:space="preserve"> not </w:t>
      </w:r>
      <w:r w:rsidR="00A976DF">
        <w:rPr>
          <w:rFonts w:ascii="Times New Roman" w:hAnsi="Times New Roman" w:cs="Times New Roman"/>
          <w:bCs/>
          <w:iCs/>
          <w:sz w:val="24"/>
          <w:szCs w:val="24"/>
        </w:rPr>
        <w:t>to</w:t>
      </w:r>
      <w:r w:rsidR="003617F7">
        <w:rPr>
          <w:rFonts w:ascii="Times New Roman" w:hAnsi="Times New Roman" w:cs="Times New Roman"/>
          <w:bCs/>
          <w:iCs/>
          <w:sz w:val="24"/>
          <w:szCs w:val="24"/>
        </w:rPr>
        <w:t xml:space="preserve"> </w:t>
      </w:r>
      <w:r w:rsidR="00A976DF">
        <w:rPr>
          <w:rFonts w:ascii="Times New Roman" w:hAnsi="Times New Roman" w:cs="Times New Roman"/>
          <w:bCs/>
          <w:iCs/>
          <w:sz w:val="24"/>
          <w:szCs w:val="24"/>
        </w:rPr>
        <w:t>a</w:t>
      </w:r>
      <w:r w:rsidR="003617F7">
        <w:rPr>
          <w:rFonts w:ascii="Times New Roman" w:hAnsi="Times New Roman" w:cs="Times New Roman"/>
          <w:bCs/>
          <w:iCs/>
          <w:sz w:val="24"/>
          <w:szCs w:val="24"/>
        </w:rPr>
        <w:t xml:space="preserve"> separate consideration of</w:t>
      </w:r>
      <w:r w:rsidR="00A976DF">
        <w:rPr>
          <w:rFonts w:ascii="Times New Roman" w:hAnsi="Times New Roman" w:cs="Times New Roman"/>
          <w:bCs/>
          <w:iCs/>
          <w:sz w:val="24"/>
          <w:szCs w:val="24"/>
        </w:rPr>
        <w:t xml:space="preserve"> purely humanitarian concerns which did not reach the level of </w:t>
      </w:r>
      <w:r w:rsidR="00A976DF" w:rsidRPr="003F6216">
        <w:rPr>
          <w:rFonts w:ascii="Times New Roman" w:hAnsi="Times New Roman" w:cs="Times New Roman"/>
          <w:bCs/>
          <w:i/>
          <w:iCs/>
          <w:sz w:val="24"/>
          <w:szCs w:val="24"/>
        </w:rPr>
        <w:t>rights</w:t>
      </w:r>
      <w:r w:rsidR="00C562EE" w:rsidRPr="00980FDE">
        <w:rPr>
          <w:rFonts w:ascii="Times New Roman" w:hAnsi="Times New Roman" w:cs="Times New Roman"/>
          <w:bCs/>
          <w:iCs/>
          <w:sz w:val="24"/>
          <w:szCs w:val="24"/>
        </w:rPr>
        <w:t xml:space="preserve">.  Overall, the </w:t>
      </w:r>
      <w:r w:rsidR="00B54DC0">
        <w:rPr>
          <w:rFonts w:ascii="Times New Roman" w:hAnsi="Times New Roman" w:cs="Times New Roman"/>
          <w:bCs/>
          <w:iCs/>
          <w:sz w:val="24"/>
          <w:szCs w:val="24"/>
        </w:rPr>
        <w:t>R</w:t>
      </w:r>
      <w:r w:rsidR="00C562EE" w:rsidRPr="00980FDE">
        <w:rPr>
          <w:rFonts w:ascii="Times New Roman" w:hAnsi="Times New Roman" w:cs="Times New Roman"/>
          <w:bCs/>
          <w:iCs/>
          <w:sz w:val="24"/>
          <w:szCs w:val="24"/>
        </w:rPr>
        <w:t xml:space="preserve">eview gives no indication that the reviewer </w:t>
      </w:r>
      <w:r w:rsidR="00B54DC0">
        <w:rPr>
          <w:rFonts w:ascii="Times New Roman" w:hAnsi="Times New Roman" w:cs="Times New Roman"/>
          <w:bCs/>
          <w:iCs/>
          <w:sz w:val="24"/>
          <w:szCs w:val="24"/>
        </w:rPr>
        <w:t>considered</w:t>
      </w:r>
      <w:r w:rsidR="00C562EE" w:rsidRPr="00980FDE">
        <w:rPr>
          <w:rFonts w:ascii="Times New Roman" w:hAnsi="Times New Roman" w:cs="Times New Roman"/>
          <w:bCs/>
          <w:iCs/>
          <w:sz w:val="24"/>
          <w:szCs w:val="24"/>
        </w:rPr>
        <w:t xml:space="preserve"> </w:t>
      </w:r>
      <w:r w:rsidR="00B54DC0">
        <w:rPr>
          <w:rFonts w:ascii="Times New Roman" w:hAnsi="Times New Roman" w:cs="Times New Roman"/>
          <w:bCs/>
          <w:iCs/>
          <w:sz w:val="24"/>
          <w:szCs w:val="24"/>
        </w:rPr>
        <w:t xml:space="preserve">and applied the legal requirement </w:t>
      </w:r>
      <w:r w:rsidR="00C562EE" w:rsidRPr="00980FDE">
        <w:rPr>
          <w:rFonts w:ascii="Times New Roman" w:hAnsi="Times New Roman" w:cs="Times New Roman"/>
          <w:bCs/>
          <w:iCs/>
          <w:sz w:val="24"/>
          <w:szCs w:val="24"/>
        </w:rPr>
        <w:t xml:space="preserve">that humanitarian considerations must go further than considerations of whether Article 8 </w:t>
      </w:r>
      <w:r w:rsidR="002A7F09">
        <w:rPr>
          <w:rFonts w:ascii="Times New Roman" w:hAnsi="Times New Roman" w:cs="Times New Roman"/>
          <w:bCs/>
          <w:iCs/>
          <w:sz w:val="24"/>
          <w:szCs w:val="24"/>
        </w:rPr>
        <w:t xml:space="preserve">ECHR </w:t>
      </w:r>
      <w:r w:rsidR="00C562EE" w:rsidRPr="00980FDE">
        <w:rPr>
          <w:rFonts w:ascii="Times New Roman" w:hAnsi="Times New Roman" w:cs="Times New Roman"/>
          <w:bCs/>
          <w:iCs/>
          <w:sz w:val="24"/>
          <w:szCs w:val="24"/>
        </w:rPr>
        <w:t xml:space="preserve">rights </w:t>
      </w:r>
      <w:r w:rsidR="00865167">
        <w:rPr>
          <w:rFonts w:ascii="Times New Roman" w:hAnsi="Times New Roman" w:cs="Times New Roman"/>
          <w:bCs/>
          <w:iCs/>
          <w:sz w:val="24"/>
          <w:szCs w:val="24"/>
        </w:rPr>
        <w:t>in particular had been</w:t>
      </w:r>
      <w:r w:rsidR="00C562EE" w:rsidRPr="00980FDE">
        <w:rPr>
          <w:rFonts w:ascii="Times New Roman" w:hAnsi="Times New Roman" w:cs="Times New Roman"/>
          <w:bCs/>
          <w:iCs/>
          <w:sz w:val="24"/>
          <w:szCs w:val="24"/>
        </w:rPr>
        <w:t xml:space="preserve"> violated.  At no point were matters concerning </w:t>
      </w:r>
      <w:r w:rsidR="00101877">
        <w:rPr>
          <w:rFonts w:ascii="Times New Roman" w:hAnsi="Times New Roman" w:cs="Times New Roman"/>
          <w:bCs/>
          <w:iCs/>
          <w:sz w:val="24"/>
          <w:szCs w:val="24"/>
        </w:rPr>
        <w:t>the app</w:t>
      </w:r>
      <w:r w:rsidR="00936E74">
        <w:rPr>
          <w:rFonts w:ascii="Times New Roman" w:hAnsi="Times New Roman" w:cs="Times New Roman"/>
          <w:bCs/>
          <w:iCs/>
          <w:sz w:val="24"/>
          <w:szCs w:val="24"/>
        </w:rPr>
        <w:t>ellant</w:t>
      </w:r>
      <w:r w:rsidR="00101877">
        <w:rPr>
          <w:rFonts w:ascii="Times New Roman" w:hAnsi="Times New Roman" w:cs="Times New Roman"/>
          <w:bCs/>
          <w:iCs/>
          <w:sz w:val="24"/>
          <w:szCs w:val="24"/>
        </w:rPr>
        <w:t>’s</w:t>
      </w:r>
      <w:r w:rsidR="00C562EE" w:rsidRPr="00980FDE">
        <w:rPr>
          <w:rFonts w:ascii="Times New Roman" w:hAnsi="Times New Roman" w:cs="Times New Roman"/>
          <w:bCs/>
          <w:iCs/>
          <w:sz w:val="24"/>
          <w:szCs w:val="24"/>
        </w:rPr>
        <w:t xml:space="preserve"> private and family </w:t>
      </w:r>
      <w:r w:rsidR="00101877">
        <w:rPr>
          <w:rFonts w:ascii="Times New Roman" w:hAnsi="Times New Roman" w:cs="Times New Roman"/>
          <w:bCs/>
          <w:iCs/>
          <w:sz w:val="24"/>
          <w:szCs w:val="24"/>
        </w:rPr>
        <w:t xml:space="preserve">interests </w:t>
      </w:r>
      <w:r w:rsidR="00C562EE" w:rsidRPr="00980FDE">
        <w:rPr>
          <w:rFonts w:ascii="Times New Roman" w:hAnsi="Times New Roman" w:cs="Times New Roman"/>
          <w:bCs/>
          <w:iCs/>
          <w:sz w:val="24"/>
          <w:szCs w:val="24"/>
        </w:rPr>
        <w:t>expressly treated as possible considerations of a humanitarian nature. That means there was no apparent consideration of his mental health</w:t>
      </w:r>
      <w:r w:rsidR="002019B5">
        <w:rPr>
          <w:rFonts w:ascii="Times New Roman" w:hAnsi="Times New Roman" w:cs="Times New Roman"/>
          <w:bCs/>
          <w:iCs/>
          <w:sz w:val="24"/>
          <w:szCs w:val="24"/>
        </w:rPr>
        <w:t>,</w:t>
      </w:r>
      <w:r w:rsidR="00C562EE" w:rsidRPr="00980FDE">
        <w:rPr>
          <w:rFonts w:ascii="Times New Roman" w:hAnsi="Times New Roman" w:cs="Times New Roman"/>
          <w:bCs/>
          <w:iCs/>
          <w:sz w:val="24"/>
          <w:szCs w:val="24"/>
        </w:rPr>
        <w:t xml:space="preserve"> which, although not reaching the standard of a breach of his rights if deported, </w:t>
      </w:r>
      <w:r w:rsidR="00101877">
        <w:rPr>
          <w:rFonts w:ascii="Times New Roman" w:hAnsi="Times New Roman" w:cs="Times New Roman"/>
          <w:bCs/>
          <w:iCs/>
          <w:sz w:val="24"/>
          <w:szCs w:val="24"/>
        </w:rPr>
        <w:t>c</w:t>
      </w:r>
      <w:r w:rsidR="00C562EE" w:rsidRPr="00980FDE">
        <w:rPr>
          <w:rFonts w:ascii="Times New Roman" w:hAnsi="Times New Roman" w:cs="Times New Roman"/>
          <w:bCs/>
          <w:iCs/>
          <w:sz w:val="24"/>
          <w:szCs w:val="24"/>
        </w:rPr>
        <w:t xml:space="preserve">ould amount to a humanitarian ground on which he could or ought to be granted </w:t>
      </w:r>
      <w:r w:rsidR="00F24036">
        <w:rPr>
          <w:rFonts w:ascii="Times New Roman" w:hAnsi="Times New Roman" w:cs="Times New Roman"/>
          <w:bCs/>
          <w:iCs/>
          <w:sz w:val="24"/>
          <w:szCs w:val="24"/>
        </w:rPr>
        <w:t>PTR</w:t>
      </w:r>
      <w:r w:rsidR="00C562EE" w:rsidRPr="00980FDE">
        <w:rPr>
          <w:rFonts w:ascii="Times New Roman" w:hAnsi="Times New Roman" w:cs="Times New Roman"/>
          <w:bCs/>
          <w:iCs/>
          <w:sz w:val="24"/>
          <w:szCs w:val="24"/>
        </w:rPr>
        <w:t xml:space="preserve">.  </w:t>
      </w:r>
    </w:p>
    <w:p w14:paraId="4140FF21" w14:textId="2ECE3DE8" w:rsidR="002314D2" w:rsidRPr="002314D2" w:rsidRDefault="00C562EE" w:rsidP="002314D2">
      <w:pPr>
        <w:pStyle w:val="ListParagraph"/>
        <w:numPr>
          <w:ilvl w:val="0"/>
          <w:numId w:val="25"/>
        </w:numPr>
        <w:spacing w:after="0" w:line="480" w:lineRule="auto"/>
        <w:ind w:left="0" w:firstLine="0"/>
        <w:jc w:val="both"/>
        <w:rPr>
          <w:rFonts w:ascii="Times New Roman" w:hAnsi="Times New Roman" w:cs="Times New Roman"/>
          <w:bCs/>
          <w:i/>
          <w:iCs/>
          <w:sz w:val="24"/>
          <w:szCs w:val="24"/>
        </w:rPr>
      </w:pPr>
      <w:r w:rsidRPr="00980FDE">
        <w:rPr>
          <w:rFonts w:ascii="Times New Roman" w:hAnsi="Times New Roman" w:cs="Times New Roman"/>
          <w:bCs/>
          <w:iCs/>
          <w:sz w:val="24"/>
          <w:szCs w:val="24"/>
        </w:rPr>
        <w:t xml:space="preserve">The solicitor’s letter of </w:t>
      </w:r>
      <w:r w:rsidR="009357C0">
        <w:rPr>
          <w:rFonts w:ascii="Times New Roman" w:hAnsi="Times New Roman" w:cs="Times New Roman"/>
          <w:bCs/>
          <w:iCs/>
          <w:sz w:val="24"/>
          <w:szCs w:val="24"/>
        </w:rPr>
        <w:t xml:space="preserve">the </w:t>
      </w:r>
      <w:r w:rsidRPr="00980FDE">
        <w:rPr>
          <w:rFonts w:ascii="Times New Roman" w:hAnsi="Times New Roman" w:cs="Times New Roman"/>
          <w:bCs/>
          <w:iCs/>
          <w:sz w:val="24"/>
          <w:szCs w:val="24"/>
        </w:rPr>
        <w:t>29</w:t>
      </w:r>
      <w:r w:rsidRPr="00980FDE">
        <w:rPr>
          <w:rFonts w:ascii="Times New Roman" w:hAnsi="Times New Roman" w:cs="Times New Roman"/>
          <w:bCs/>
          <w:iCs/>
          <w:sz w:val="24"/>
          <w:szCs w:val="24"/>
          <w:vertAlign w:val="superscript"/>
        </w:rPr>
        <w:t>th</w:t>
      </w:r>
      <w:r w:rsidRPr="00980FDE">
        <w:rPr>
          <w:rFonts w:ascii="Times New Roman" w:hAnsi="Times New Roman" w:cs="Times New Roman"/>
          <w:bCs/>
          <w:iCs/>
          <w:sz w:val="24"/>
          <w:szCs w:val="24"/>
        </w:rPr>
        <w:t xml:space="preserve"> January</w:t>
      </w:r>
      <w:r w:rsidR="009357C0">
        <w:rPr>
          <w:rFonts w:ascii="Times New Roman" w:hAnsi="Times New Roman" w:cs="Times New Roman"/>
          <w:bCs/>
          <w:iCs/>
          <w:sz w:val="24"/>
          <w:szCs w:val="24"/>
        </w:rPr>
        <w:t>,</w:t>
      </w:r>
      <w:r w:rsidRPr="00980FDE">
        <w:rPr>
          <w:rFonts w:ascii="Times New Roman" w:hAnsi="Times New Roman" w:cs="Times New Roman"/>
          <w:bCs/>
          <w:iCs/>
          <w:sz w:val="24"/>
          <w:szCs w:val="24"/>
        </w:rPr>
        <w:t xml:space="preserve"> 2019, although sparse in content, had made reference to</w:t>
      </w:r>
      <w:r w:rsidR="00B54DC0">
        <w:rPr>
          <w:rFonts w:ascii="Times New Roman" w:hAnsi="Times New Roman" w:cs="Times New Roman"/>
          <w:bCs/>
          <w:iCs/>
          <w:sz w:val="24"/>
          <w:szCs w:val="24"/>
        </w:rPr>
        <w:t xml:space="preserve"> the appellant’s</w:t>
      </w:r>
      <w:r w:rsidR="00A8369B" w:rsidRPr="00980FDE">
        <w:rPr>
          <w:rFonts w:ascii="Times New Roman" w:hAnsi="Times New Roman" w:cs="Times New Roman"/>
          <w:bCs/>
          <w:iCs/>
          <w:sz w:val="24"/>
          <w:szCs w:val="24"/>
        </w:rPr>
        <w:t xml:space="preserve"> integration into Irish society and his intentions.  These were not referred in the humanitarian section of the </w:t>
      </w:r>
      <w:r w:rsidR="009357C0">
        <w:rPr>
          <w:rFonts w:ascii="Times New Roman" w:hAnsi="Times New Roman" w:cs="Times New Roman"/>
          <w:bCs/>
          <w:iCs/>
          <w:sz w:val="24"/>
          <w:szCs w:val="24"/>
        </w:rPr>
        <w:t>R</w:t>
      </w:r>
      <w:r w:rsidR="009357C0" w:rsidRPr="00980FDE">
        <w:rPr>
          <w:rFonts w:ascii="Times New Roman" w:hAnsi="Times New Roman" w:cs="Times New Roman"/>
          <w:bCs/>
          <w:iCs/>
          <w:sz w:val="24"/>
          <w:szCs w:val="24"/>
        </w:rPr>
        <w:t xml:space="preserve">eview </w:t>
      </w:r>
      <w:r w:rsidR="00A8369B" w:rsidRPr="00980FDE">
        <w:rPr>
          <w:rFonts w:ascii="Times New Roman" w:hAnsi="Times New Roman" w:cs="Times New Roman"/>
          <w:bCs/>
          <w:iCs/>
          <w:sz w:val="24"/>
          <w:szCs w:val="24"/>
        </w:rPr>
        <w:t>but only in th</w:t>
      </w:r>
      <w:r w:rsidR="00B54DC0">
        <w:rPr>
          <w:rFonts w:ascii="Times New Roman" w:hAnsi="Times New Roman" w:cs="Times New Roman"/>
          <w:bCs/>
          <w:iCs/>
          <w:sz w:val="24"/>
          <w:szCs w:val="24"/>
        </w:rPr>
        <w:t>at section of the Review which dealt with</w:t>
      </w:r>
      <w:r w:rsidR="00A8369B" w:rsidRPr="00980FDE">
        <w:rPr>
          <w:rFonts w:ascii="Times New Roman" w:hAnsi="Times New Roman" w:cs="Times New Roman"/>
          <w:bCs/>
          <w:iCs/>
          <w:sz w:val="24"/>
          <w:szCs w:val="24"/>
        </w:rPr>
        <w:t xml:space="preserve"> Article 8</w:t>
      </w:r>
      <w:r w:rsidR="0005652B">
        <w:rPr>
          <w:rFonts w:ascii="Times New Roman" w:hAnsi="Times New Roman" w:cs="Times New Roman"/>
          <w:bCs/>
          <w:iCs/>
          <w:sz w:val="24"/>
          <w:szCs w:val="24"/>
        </w:rPr>
        <w:t xml:space="preserve"> ECHR</w:t>
      </w:r>
      <w:r w:rsidR="00A8369B" w:rsidRPr="00980FDE">
        <w:rPr>
          <w:rFonts w:ascii="Times New Roman" w:hAnsi="Times New Roman" w:cs="Times New Roman"/>
          <w:bCs/>
          <w:iCs/>
          <w:sz w:val="24"/>
          <w:szCs w:val="24"/>
        </w:rPr>
        <w:t xml:space="preserve"> </w:t>
      </w:r>
      <w:r w:rsidR="00A8369B" w:rsidRPr="00B54DC0">
        <w:rPr>
          <w:rFonts w:ascii="Times New Roman" w:hAnsi="Times New Roman" w:cs="Times New Roman"/>
          <w:bCs/>
          <w:i/>
          <w:iCs/>
          <w:sz w:val="24"/>
          <w:szCs w:val="24"/>
        </w:rPr>
        <w:t>rights</w:t>
      </w:r>
      <w:r w:rsidR="00A8369B" w:rsidRPr="00980FDE">
        <w:rPr>
          <w:rFonts w:ascii="Times New Roman" w:hAnsi="Times New Roman" w:cs="Times New Roman"/>
          <w:bCs/>
          <w:iCs/>
          <w:sz w:val="24"/>
          <w:szCs w:val="24"/>
        </w:rPr>
        <w:t xml:space="preserve">.  The overall impression from the </w:t>
      </w:r>
      <w:r w:rsidR="009357C0">
        <w:rPr>
          <w:rFonts w:ascii="Times New Roman" w:hAnsi="Times New Roman" w:cs="Times New Roman"/>
          <w:bCs/>
          <w:iCs/>
          <w:sz w:val="24"/>
          <w:szCs w:val="24"/>
        </w:rPr>
        <w:t>R</w:t>
      </w:r>
      <w:r w:rsidR="009357C0" w:rsidRPr="00980FDE">
        <w:rPr>
          <w:rFonts w:ascii="Times New Roman" w:hAnsi="Times New Roman" w:cs="Times New Roman"/>
          <w:bCs/>
          <w:iCs/>
          <w:sz w:val="24"/>
          <w:szCs w:val="24"/>
        </w:rPr>
        <w:t xml:space="preserve">eview </w:t>
      </w:r>
      <w:r w:rsidR="00A8369B" w:rsidRPr="00980FDE">
        <w:rPr>
          <w:rFonts w:ascii="Times New Roman" w:hAnsi="Times New Roman" w:cs="Times New Roman"/>
          <w:bCs/>
          <w:iCs/>
          <w:sz w:val="24"/>
          <w:szCs w:val="24"/>
        </w:rPr>
        <w:t>is that humanitarian considerations were</w:t>
      </w:r>
      <w:r w:rsidR="00B54DC0">
        <w:rPr>
          <w:rFonts w:ascii="Times New Roman" w:hAnsi="Times New Roman" w:cs="Times New Roman"/>
          <w:bCs/>
          <w:iCs/>
          <w:sz w:val="24"/>
          <w:szCs w:val="24"/>
        </w:rPr>
        <w:t xml:space="preserve"> only addressed with</w:t>
      </w:r>
      <w:r w:rsidR="00A8369B" w:rsidRPr="00980FDE">
        <w:rPr>
          <w:rFonts w:ascii="Times New Roman" w:hAnsi="Times New Roman" w:cs="Times New Roman"/>
          <w:bCs/>
          <w:iCs/>
          <w:sz w:val="24"/>
          <w:szCs w:val="24"/>
        </w:rPr>
        <w:t xml:space="preserve"> respect to whether there was a </w:t>
      </w:r>
      <w:r w:rsidR="00A8369B" w:rsidRPr="003F6216">
        <w:rPr>
          <w:rFonts w:ascii="Times New Roman" w:hAnsi="Times New Roman" w:cs="Times New Roman"/>
          <w:bCs/>
          <w:i/>
          <w:iCs/>
          <w:sz w:val="24"/>
          <w:szCs w:val="24"/>
        </w:rPr>
        <w:t xml:space="preserve">breach </w:t>
      </w:r>
      <w:r w:rsidR="00A8369B" w:rsidRPr="00980FDE">
        <w:rPr>
          <w:rFonts w:ascii="Times New Roman" w:hAnsi="Times New Roman" w:cs="Times New Roman"/>
          <w:bCs/>
          <w:iCs/>
          <w:sz w:val="24"/>
          <w:szCs w:val="24"/>
        </w:rPr>
        <w:t>of Article 3 and Article 8</w:t>
      </w:r>
      <w:r w:rsidR="0005652B">
        <w:rPr>
          <w:rFonts w:ascii="Times New Roman" w:hAnsi="Times New Roman" w:cs="Times New Roman"/>
          <w:bCs/>
          <w:iCs/>
          <w:sz w:val="24"/>
          <w:szCs w:val="24"/>
        </w:rPr>
        <w:t xml:space="preserve"> ECHR</w:t>
      </w:r>
      <w:r w:rsidR="00A8369B" w:rsidRPr="00980FDE">
        <w:rPr>
          <w:rFonts w:ascii="Times New Roman" w:hAnsi="Times New Roman" w:cs="Times New Roman"/>
          <w:bCs/>
          <w:iCs/>
          <w:sz w:val="24"/>
          <w:szCs w:val="24"/>
        </w:rPr>
        <w:t xml:space="preserve"> </w:t>
      </w:r>
      <w:r w:rsidR="00A8369B" w:rsidRPr="003F6216">
        <w:rPr>
          <w:rFonts w:ascii="Times New Roman" w:hAnsi="Times New Roman" w:cs="Times New Roman"/>
          <w:bCs/>
          <w:i/>
          <w:iCs/>
          <w:sz w:val="24"/>
          <w:szCs w:val="24"/>
        </w:rPr>
        <w:t>rights</w:t>
      </w:r>
      <w:r w:rsidR="00A23C86">
        <w:rPr>
          <w:rFonts w:ascii="Times New Roman" w:hAnsi="Times New Roman" w:cs="Times New Roman"/>
          <w:bCs/>
          <w:iCs/>
          <w:sz w:val="24"/>
          <w:szCs w:val="24"/>
        </w:rPr>
        <w:t>, and that the decision</w:t>
      </w:r>
      <w:r w:rsidR="00FA52AC">
        <w:rPr>
          <w:rFonts w:ascii="Times New Roman" w:hAnsi="Times New Roman" w:cs="Times New Roman"/>
          <w:bCs/>
          <w:iCs/>
          <w:sz w:val="24"/>
          <w:szCs w:val="24"/>
        </w:rPr>
        <w:t>-</w:t>
      </w:r>
      <w:r w:rsidR="00A23C86">
        <w:rPr>
          <w:rFonts w:ascii="Times New Roman" w:hAnsi="Times New Roman" w:cs="Times New Roman"/>
          <w:bCs/>
          <w:iCs/>
          <w:sz w:val="24"/>
          <w:szCs w:val="24"/>
        </w:rPr>
        <w:t xml:space="preserve">maker concluded that </w:t>
      </w:r>
      <w:r w:rsidR="00A23C86">
        <w:rPr>
          <w:rFonts w:ascii="Times New Roman" w:hAnsi="Times New Roman" w:cs="Times New Roman"/>
          <w:bCs/>
          <w:i/>
          <w:iCs/>
          <w:sz w:val="24"/>
          <w:szCs w:val="24"/>
        </w:rPr>
        <w:t xml:space="preserve">because </w:t>
      </w:r>
      <w:r w:rsidR="00A23C86">
        <w:rPr>
          <w:rFonts w:ascii="Times New Roman" w:hAnsi="Times New Roman" w:cs="Times New Roman"/>
          <w:bCs/>
          <w:iCs/>
          <w:sz w:val="24"/>
          <w:szCs w:val="24"/>
        </w:rPr>
        <w:t xml:space="preserve">there had been no </w:t>
      </w:r>
      <w:r w:rsidR="00A23C86">
        <w:rPr>
          <w:rFonts w:ascii="Times New Roman" w:hAnsi="Times New Roman" w:cs="Times New Roman"/>
          <w:bCs/>
          <w:iCs/>
          <w:sz w:val="24"/>
          <w:szCs w:val="24"/>
        </w:rPr>
        <w:lastRenderedPageBreak/>
        <w:t xml:space="preserve">violation of these rights, there were no relevant and applicable humanitarian considerations. </w:t>
      </w:r>
      <w:r w:rsidR="00A8369B" w:rsidRPr="00980FDE">
        <w:rPr>
          <w:rFonts w:ascii="Times New Roman" w:hAnsi="Times New Roman" w:cs="Times New Roman"/>
          <w:bCs/>
          <w:iCs/>
          <w:sz w:val="24"/>
          <w:szCs w:val="24"/>
        </w:rPr>
        <w:t xml:space="preserve">I do not accept the </w:t>
      </w:r>
      <w:r w:rsidR="00B54DC0">
        <w:rPr>
          <w:rFonts w:ascii="Times New Roman" w:hAnsi="Times New Roman" w:cs="Times New Roman"/>
          <w:bCs/>
          <w:iCs/>
          <w:sz w:val="24"/>
          <w:szCs w:val="24"/>
        </w:rPr>
        <w:t>Minister</w:t>
      </w:r>
      <w:r w:rsidR="00A8369B" w:rsidRPr="00980FDE">
        <w:rPr>
          <w:rFonts w:ascii="Times New Roman" w:hAnsi="Times New Roman" w:cs="Times New Roman"/>
          <w:bCs/>
          <w:iCs/>
          <w:sz w:val="24"/>
          <w:szCs w:val="24"/>
        </w:rPr>
        <w:t>’s contention that the separate reference under the heading “</w:t>
      </w:r>
      <w:r w:rsidR="00A8369B" w:rsidRPr="003F6216">
        <w:rPr>
          <w:rFonts w:ascii="Times New Roman" w:hAnsi="Times New Roman" w:cs="Times New Roman"/>
          <w:bCs/>
          <w:i/>
          <w:sz w:val="24"/>
          <w:szCs w:val="24"/>
        </w:rPr>
        <w:t>Section 49(3) findings</w:t>
      </w:r>
      <w:r w:rsidR="00A8369B" w:rsidRPr="00980FDE">
        <w:rPr>
          <w:rFonts w:ascii="Times New Roman" w:hAnsi="Times New Roman" w:cs="Times New Roman"/>
          <w:bCs/>
          <w:iCs/>
          <w:sz w:val="24"/>
          <w:szCs w:val="24"/>
        </w:rPr>
        <w:t>” which was apparently a final conclusion under the section, to the fact that “</w:t>
      </w:r>
      <w:r w:rsidR="007B7FB3" w:rsidRPr="00A976DF">
        <w:rPr>
          <w:rFonts w:ascii="Times New Roman" w:hAnsi="Times New Roman" w:cs="Times New Roman"/>
          <w:bCs/>
          <w:i/>
          <w:sz w:val="24"/>
          <w:szCs w:val="24"/>
        </w:rPr>
        <w:t>[</w:t>
      </w:r>
      <w:r w:rsidR="00A8369B" w:rsidRPr="00A976DF">
        <w:rPr>
          <w:rFonts w:ascii="Times New Roman" w:hAnsi="Times New Roman" w:cs="Times New Roman"/>
          <w:bCs/>
          <w:i/>
          <w:sz w:val="24"/>
          <w:szCs w:val="24"/>
        </w:rPr>
        <w:t>a</w:t>
      </w:r>
      <w:r w:rsidR="007B7FB3" w:rsidRPr="00A976DF">
        <w:rPr>
          <w:rFonts w:ascii="Times New Roman" w:hAnsi="Times New Roman" w:cs="Times New Roman"/>
          <w:bCs/>
          <w:i/>
          <w:sz w:val="24"/>
          <w:szCs w:val="24"/>
        </w:rPr>
        <w:t>]</w:t>
      </w:r>
      <w:proofErr w:type="spellStart"/>
      <w:r w:rsidR="00A8369B" w:rsidRPr="00A976DF">
        <w:rPr>
          <w:rFonts w:ascii="Times New Roman" w:hAnsi="Times New Roman" w:cs="Times New Roman"/>
          <w:bCs/>
          <w:i/>
          <w:sz w:val="24"/>
          <w:szCs w:val="24"/>
        </w:rPr>
        <w:t>ll</w:t>
      </w:r>
      <w:proofErr w:type="spellEnd"/>
      <w:r w:rsidR="00A8369B" w:rsidRPr="00A976DF">
        <w:rPr>
          <w:rFonts w:ascii="Times New Roman" w:hAnsi="Times New Roman" w:cs="Times New Roman"/>
          <w:bCs/>
          <w:i/>
          <w:sz w:val="24"/>
          <w:szCs w:val="24"/>
        </w:rPr>
        <w:t xml:space="preserve"> of the applicant’s family and personal circumstances, including those related to the applicant’s right to respect for family and private life</w:t>
      </w:r>
      <w:r w:rsidR="00A8369B" w:rsidRPr="00980FDE">
        <w:rPr>
          <w:rFonts w:ascii="Times New Roman" w:hAnsi="Times New Roman" w:cs="Times New Roman"/>
          <w:bCs/>
          <w:iCs/>
          <w:sz w:val="24"/>
          <w:szCs w:val="24"/>
        </w:rPr>
        <w:t>” is evidence that these matters were considered.  On the contrary</w:t>
      </w:r>
      <w:r w:rsidR="0059267A">
        <w:rPr>
          <w:rFonts w:ascii="Times New Roman" w:hAnsi="Times New Roman" w:cs="Times New Roman"/>
          <w:bCs/>
          <w:iCs/>
          <w:sz w:val="24"/>
          <w:szCs w:val="24"/>
        </w:rPr>
        <w:t>,</w:t>
      </w:r>
      <w:r w:rsidR="00A8369B" w:rsidRPr="00980FDE">
        <w:rPr>
          <w:rFonts w:ascii="Times New Roman" w:hAnsi="Times New Roman" w:cs="Times New Roman"/>
          <w:bCs/>
          <w:iCs/>
          <w:sz w:val="24"/>
          <w:szCs w:val="24"/>
        </w:rPr>
        <w:t xml:space="preserve"> that is preceded by a reference to a “</w:t>
      </w:r>
      <w:r w:rsidR="00A8369B" w:rsidRPr="00A976DF">
        <w:rPr>
          <w:rFonts w:ascii="Times New Roman" w:hAnsi="Times New Roman" w:cs="Times New Roman"/>
          <w:bCs/>
          <w:i/>
          <w:sz w:val="24"/>
          <w:szCs w:val="24"/>
        </w:rPr>
        <w:t>breach of the applicant’s rights</w:t>
      </w:r>
      <w:r w:rsidR="00A8369B" w:rsidRPr="00980FDE">
        <w:rPr>
          <w:rFonts w:ascii="Times New Roman" w:hAnsi="Times New Roman" w:cs="Times New Roman"/>
          <w:bCs/>
          <w:iCs/>
          <w:sz w:val="24"/>
          <w:szCs w:val="24"/>
        </w:rPr>
        <w:t>” whereas humanitarian considerations go further than the issue of whether an applicant’s rights would be breached.</w:t>
      </w:r>
    </w:p>
    <w:p w14:paraId="34DF65DF" w14:textId="1EC2C1B0" w:rsidR="002314D2" w:rsidRPr="002314D2" w:rsidRDefault="00A8369B" w:rsidP="002314D2">
      <w:pPr>
        <w:pStyle w:val="ListParagraph"/>
        <w:numPr>
          <w:ilvl w:val="0"/>
          <w:numId w:val="25"/>
        </w:numPr>
        <w:spacing w:after="0" w:line="480" w:lineRule="auto"/>
        <w:ind w:left="0" w:firstLine="0"/>
        <w:jc w:val="both"/>
        <w:rPr>
          <w:rFonts w:ascii="Times New Roman" w:hAnsi="Times New Roman" w:cs="Times New Roman"/>
          <w:bCs/>
          <w:i/>
          <w:iCs/>
          <w:sz w:val="24"/>
          <w:szCs w:val="24"/>
        </w:rPr>
      </w:pPr>
      <w:r w:rsidRPr="002314D2">
        <w:rPr>
          <w:rFonts w:ascii="Times New Roman" w:hAnsi="Times New Roman" w:cs="Times New Roman"/>
          <w:bCs/>
          <w:iCs/>
          <w:sz w:val="24"/>
          <w:szCs w:val="24"/>
        </w:rPr>
        <w:t>While the submissions from the app</w:t>
      </w:r>
      <w:r w:rsidR="00B45B99" w:rsidRPr="002314D2">
        <w:rPr>
          <w:rFonts w:ascii="Times New Roman" w:hAnsi="Times New Roman" w:cs="Times New Roman"/>
          <w:bCs/>
          <w:iCs/>
          <w:sz w:val="24"/>
          <w:szCs w:val="24"/>
        </w:rPr>
        <w:t>ellant</w:t>
      </w:r>
      <w:r w:rsidRPr="002314D2">
        <w:rPr>
          <w:rFonts w:ascii="Times New Roman" w:hAnsi="Times New Roman" w:cs="Times New Roman"/>
          <w:bCs/>
          <w:iCs/>
          <w:sz w:val="24"/>
          <w:szCs w:val="24"/>
        </w:rPr>
        <w:t xml:space="preserve">’s solicitor in the present </w:t>
      </w:r>
      <w:r w:rsidR="00A23C86">
        <w:rPr>
          <w:rFonts w:ascii="Times New Roman" w:hAnsi="Times New Roman" w:cs="Times New Roman"/>
          <w:bCs/>
          <w:iCs/>
          <w:sz w:val="24"/>
          <w:szCs w:val="24"/>
        </w:rPr>
        <w:t xml:space="preserve">case </w:t>
      </w:r>
      <w:r w:rsidR="00CD1822" w:rsidRPr="002314D2">
        <w:rPr>
          <w:rFonts w:ascii="Times New Roman" w:hAnsi="Times New Roman" w:cs="Times New Roman"/>
          <w:bCs/>
          <w:iCs/>
          <w:sz w:val="24"/>
          <w:szCs w:val="24"/>
        </w:rPr>
        <w:t>were less than optimal</w:t>
      </w:r>
      <w:r w:rsidRPr="002314D2">
        <w:rPr>
          <w:rFonts w:ascii="Times New Roman" w:hAnsi="Times New Roman" w:cs="Times New Roman"/>
          <w:bCs/>
          <w:iCs/>
          <w:sz w:val="24"/>
          <w:szCs w:val="24"/>
        </w:rPr>
        <w:t xml:space="preserve">, humanitarian considerations </w:t>
      </w:r>
      <w:r w:rsidR="00CD1822" w:rsidRPr="002314D2">
        <w:rPr>
          <w:rFonts w:ascii="Times New Roman" w:hAnsi="Times New Roman" w:cs="Times New Roman"/>
          <w:bCs/>
          <w:iCs/>
          <w:sz w:val="24"/>
          <w:szCs w:val="24"/>
        </w:rPr>
        <w:t xml:space="preserve">were raised.  The </w:t>
      </w:r>
      <w:proofErr w:type="spellStart"/>
      <w:r w:rsidR="00CD1822" w:rsidRPr="002314D2">
        <w:rPr>
          <w:rFonts w:ascii="Times New Roman" w:hAnsi="Times New Roman" w:cs="Times New Roman"/>
          <w:bCs/>
          <w:iCs/>
          <w:sz w:val="24"/>
          <w:szCs w:val="24"/>
        </w:rPr>
        <w:t>Spirasi</w:t>
      </w:r>
      <w:proofErr w:type="spellEnd"/>
      <w:r w:rsidR="00CD1822" w:rsidRPr="002314D2">
        <w:rPr>
          <w:rFonts w:ascii="Times New Roman" w:hAnsi="Times New Roman" w:cs="Times New Roman"/>
          <w:bCs/>
          <w:iCs/>
          <w:sz w:val="24"/>
          <w:szCs w:val="24"/>
        </w:rPr>
        <w:t xml:space="preserve"> report was rightly considered by the </w:t>
      </w:r>
      <w:r w:rsidR="00CE57A6">
        <w:rPr>
          <w:rFonts w:ascii="Times New Roman" w:hAnsi="Times New Roman" w:cs="Times New Roman"/>
          <w:bCs/>
          <w:iCs/>
          <w:sz w:val="24"/>
          <w:szCs w:val="24"/>
        </w:rPr>
        <w:t>r</w:t>
      </w:r>
      <w:r w:rsidR="00CD1822" w:rsidRPr="002314D2">
        <w:rPr>
          <w:rFonts w:ascii="Times New Roman" w:hAnsi="Times New Roman" w:cs="Times New Roman"/>
          <w:bCs/>
          <w:iCs/>
          <w:sz w:val="24"/>
          <w:szCs w:val="24"/>
        </w:rPr>
        <w:t xml:space="preserve">eviewer under the heading of humanitarian considerations but only in so far as a breach of rights was concerned.  As </w:t>
      </w:r>
      <w:r w:rsidR="00936E74">
        <w:rPr>
          <w:rFonts w:ascii="Times New Roman" w:hAnsi="Times New Roman" w:cs="Times New Roman"/>
          <w:bCs/>
          <w:iCs/>
          <w:sz w:val="24"/>
          <w:szCs w:val="24"/>
        </w:rPr>
        <w:t xml:space="preserve">I have explained, </w:t>
      </w:r>
      <w:r w:rsidR="00CD1822" w:rsidRPr="002314D2">
        <w:rPr>
          <w:rFonts w:ascii="Times New Roman" w:hAnsi="Times New Roman" w:cs="Times New Roman"/>
          <w:bCs/>
          <w:iCs/>
          <w:sz w:val="24"/>
          <w:szCs w:val="24"/>
        </w:rPr>
        <w:t>the section required him to go further.</w:t>
      </w:r>
      <w:r w:rsidRPr="002314D2">
        <w:rPr>
          <w:rFonts w:ascii="Times New Roman" w:hAnsi="Times New Roman" w:cs="Times New Roman"/>
          <w:bCs/>
          <w:iCs/>
          <w:sz w:val="24"/>
          <w:szCs w:val="24"/>
        </w:rPr>
        <w:t xml:space="preserve">  </w:t>
      </w:r>
      <w:r w:rsidR="00530E4C" w:rsidRPr="002314D2">
        <w:rPr>
          <w:rFonts w:ascii="Times New Roman" w:hAnsi="Times New Roman" w:cs="Times New Roman"/>
          <w:bCs/>
          <w:iCs/>
          <w:sz w:val="24"/>
          <w:szCs w:val="24"/>
        </w:rPr>
        <w:t>Therefore</w:t>
      </w:r>
      <w:r w:rsidR="0090593E" w:rsidRPr="002314D2">
        <w:rPr>
          <w:rFonts w:ascii="Times New Roman" w:hAnsi="Times New Roman" w:cs="Times New Roman"/>
          <w:bCs/>
          <w:iCs/>
          <w:sz w:val="24"/>
          <w:szCs w:val="24"/>
        </w:rPr>
        <w:t>,</w:t>
      </w:r>
      <w:r w:rsidR="00530E4C" w:rsidRPr="002314D2">
        <w:rPr>
          <w:rFonts w:ascii="Times New Roman" w:hAnsi="Times New Roman" w:cs="Times New Roman"/>
          <w:bCs/>
          <w:iCs/>
          <w:sz w:val="24"/>
          <w:szCs w:val="24"/>
        </w:rPr>
        <w:t xml:space="preserve"> the </w:t>
      </w:r>
      <w:r w:rsidR="00CD1822" w:rsidRPr="002314D2">
        <w:rPr>
          <w:rFonts w:ascii="Times New Roman" w:hAnsi="Times New Roman" w:cs="Times New Roman"/>
          <w:bCs/>
          <w:iCs/>
          <w:sz w:val="24"/>
          <w:szCs w:val="24"/>
        </w:rPr>
        <w:t>Minister’s</w:t>
      </w:r>
      <w:r w:rsidR="00530E4C" w:rsidRPr="002314D2">
        <w:rPr>
          <w:rFonts w:ascii="Times New Roman" w:hAnsi="Times New Roman" w:cs="Times New Roman"/>
          <w:bCs/>
          <w:iCs/>
          <w:sz w:val="24"/>
          <w:szCs w:val="24"/>
        </w:rPr>
        <w:t xml:space="preserve"> submission </w:t>
      </w:r>
      <w:r w:rsidR="0090593E" w:rsidRPr="002314D2">
        <w:rPr>
          <w:rFonts w:ascii="Times New Roman" w:hAnsi="Times New Roman" w:cs="Times New Roman"/>
          <w:bCs/>
          <w:iCs/>
          <w:sz w:val="24"/>
          <w:szCs w:val="24"/>
        </w:rPr>
        <w:t>that there was no real medical issue</w:t>
      </w:r>
      <w:r w:rsidR="00207D11">
        <w:rPr>
          <w:rFonts w:ascii="Times New Roman" w:hAnsi="Times New Roman" w:cs="Times New Roman"/>
          <w:bCs/>
          <w:iCs/>
          <w:sz w:val="24"/>
          <w:szCs w:val="24"/>
        </w:rPr>
        <w:t>,</w:t>
      </w:r>
      <w:r w:rsidR="0090593E" w:rsidRPr="002314D2">
        <w:rPr>
          <w:rFonts w:ascii="Times New Roman" w:hAnsi="Times New Roman" w:cs="Times New Roman"/>
          <w:bCs/>
          <w:iCs/>
          <w:sz w:val="24"/>
          <w:szCs w:val="24"/>
        </w:rPr>
        <w:t xml:space="preserve"> referencing</w:t>
      </w:r>
      <w:r w:rsidR="00530E4C" w:rsidRPr="002314D2">
        <w:rPr>
          <w:rFonts w:ascii="Times New Roman" w:hAnsi="Times New Roman" w:cs="Times New Roman"/>
          <w:bCs/>
          <w:iCs/>
          <w:sz w:val="24"/>
          <w:szCs w:val="24"/>
        </w:rPr>
        <w:t xml:space="preserve"> </w:t>
      </w:r>
      <w:r w:rsidR="0090593E" w:rsidRPr="002314D2">
        <w:rPr>
          <w:rFonts w:ascii="Times New Roman" w:hAnsi="Times New Roman" w:cs="Times New Roman"/>
          <w:bCs/>
          <w:iCs/>
          <w:sz w:val="24"/>
          <w:szCs w:val="24"/>
        </w:rPr>
        <w:t>the appellant’s earlier s.</w:t>
      </w:r>
      <w:r w:rsidR="009357C0">
        <w:rPr>
          <w:rFonts w:ascii="Times New Roman" w:hAnsi="Times New Roman" w:cs="Times New Roman"/>
          <w:bCs/>
          <w:iCs/>
          <w:sz w:val="24"/>
          <w:szCs w:val="24"/>
        </w:rPr>
        <w:t xml:space="preserve"> </w:t>
      </w:r>
      <w:r w:rsidR="0090593E" w:rsidRPr="002314D2">
        <w:rPr>
          <w:rFonts w:ascii="Times New Roman" w:hAnsi="Times New Roman" w:cs="Times New Roman"/>
          <w:bCs/>
          <w:iCs/>
          <w:sz w:val="24"/>
          <w:szCs w:val="24"/>
        </w:rPr>
        <w:t xml:space="preserve">49(3) submissions </w:t>
      </w:r>
      <w:r w:rsidR="00CD1822" w:rsidRPr="002314D2">
        <w:rPr>
          <w:rFonts w:ascii="Times New Roman" w:hAnsi="Times New Roman" w:cs="Times New Roman"/>
          <w:bCs/>
          <w:iCs/>
          <w:sz w:val="24"/>
          <w:szCs w:val="24"/>
        </w:rPr>
        <w:t xml:space="preserve">that </w:t>
      </w:r>
      <w:r w:rsidR="0090593E" w:rsidRPr="002314D2">
        <w:rPr>
          <w:rFonts w:ascii="Times New Roman" w:hAnsi="Times New Roman" w:cs="Times New Roman"/>
          <w:bCs/>
          <w:iCs/>
          <w:sz w:val="24"/>
          <w:szCs w:val="24"/>
        </w:rPr>
        <w:t>he was of “</w:t>
      </w:r>
      <w:r w:rsidR="0090593E" w:rsidRPr="00A976DF">
        <w:rPr>
          <w:rFonts w:ascii="Times New Roman" w:hAnsi="Times New Roman" w:cs="Times New Roman"/>
          <w:bCs/>
          <w:i/>
          <w:sz w:val="24"/>
          <w:szCs w:val="24"/>
        </w:rPr>
        <w:t xml:space="preserve">general </w:t>
      </w:r>
      <w:r w:rsidR="00A907DF" w:rsidRPr="00A976DF">
        <w:rPr>
          <w:rFonts w:ascii="Times New Roman" w:hAnsi="Times New Roman" w:cs="Times New Roman"/>
          <w:bCs/>
          <w:i/>
          <w:sz w:val="24"/>
          <w:szCs w:val="24"/>
        </w:rPr>
        <w:t xml:space="preserve">(sic) </w:t>
      </w:r>
      <w:r w:rsidR="0090593E" w:rsidRPr="00A976DF">
        <w:rPr>
          <w:rFonts w:ascii="Times New Roman" w:hAnsi="Times New Roman" w:cs="Times New Roman"/>
          <w:bCs/>
          <w:i/>
          <w:sz w:val="24"/>
          <w:szCs w:val="24"/>
        </w:rPr>
        <w:t>good health though the precarious nature of his status in the state does cause him worry and</w:t>
      </w:r>
      <w:r w:rsidR="00A907DF" w:rsidRPr="00A976DF">
        <w:rPr>
          <w:rFonts w:ascii="Times New Roman" w:hAnsi="Times New Roman" w:cs="Times New Roman"/>
          <w:bCs/>
          <w:i/>
          <w:sz w:val="24"/>
          <w:szCs w:val="24"/>
        </w:rPr>
        <w:t xml:space="preserve"> associated symptoms of</w:t>
      </w:r>
      <w:r w:rsidR="0090593E" w:rsidRPr="00A976DF">
        <w:rPr>
          <w:rFonts w:ascii="Times New Roman" w:hAnsi="Times New Roman" w:cs="Times New Roman"/>
          <w:bCs/>
          <w:i/>
          <w:sz w:val="24"/>
          <w:szCs w:val="24"/>
        </w:rPr>
        <w:t xml:space="preserve"> stress</w:t>
      </w:r>
      <w:r w:rsidR="0090593E" w:rsidRPr="002314D2">
        <w:rPr>
          <w:rFonts w:ascii="Times New Roman" w:hAnsi="Times New Roman" w:cs="Times New Roman"/>
          <w:bCs/>
          <w:iCs/>
          <w:sz w:val="24"/>
          <w:szCs w:val="24"/>
        </w:rPr>
        <w:t>”</w:t>
      </w:r>
      <w:r w:rsidR="00207D11">
        <w:rPr>
          <w:rFonts w:ascii="Times New Roman" w:hAnsi="Times New Roman" w:cs="Times New Roman"/>
          <w:bCs/>
          <w:iCs/>
          <w:sz w:val="24"/>
          <w:szCs w:val="24"/>
        </w:rPr>
        <w:t>,</w:t>
      </w:r>
      <w:r w:rsidR="0090593E" w:rsidRPr="002314D2">
        <w:rPr>
          <w:rFonts w:ascii="Times New Roman" w:hAnsi="Times New Roman" w:cs="Times New Roman"/>
          <w:bCs/>
          <w:iCs/>
          <w:sz w:val="24"/>
          <w:szCs w:val="24"/>
        </w:rPr>
        <w:t xml:space="preserve"> </w:t>
      </w:r>
      <w:r w:rsidR="00CD1822" w:rsidRPr="002314D2">
        <w:rPr>
          <w:rFonts w:ascii="Times New Roman" w:hAnsi="Times New Roman" w:cs="Times New Roman"/>
          <w:bCs/>
          <w:iCs/>
          <w:sz w:val="24"/>
          <w:szCs w:val="24"/>
        </w:rPr>
        <w:t>was no longer</w:t>
      </w:r>
      <w:r w:rsidR="0090593E" w:rsidRPr="002314D2">
        <w:rPr>
          <w:rFonts w:ascii="Times New Roman" w:hAnsi="Times New Roman" w:cs="Times New Roman"/>
          <w:bCs/>
          <w:iCs/>
          <w:sz w:val="24"/>
          <w:szCs w:val="24"/>
        </w:rPr>
        <w:t xml:space="preserve"> relevant in the context of the </w:t>
      </w:r>
      <w:proofErr w:type="spellStart"/>
      <w:r w:rsidR="0090593E" w:rsidRPr="002314D2">
        <w:rPr>
          <w:rFonts w:ascii="Times New Roman" w:hAnsi="Times New Roman" w:cs="Times New Roman"/>
          <w:bCs/>
          <w:iCs/>
          <w:sz w:val="24"/>
          <w:szCs w:val="24"/>
        </w:rPr>
        <w:t>Spirasi</w:t>
      </w:r>
      <w:proofErr w:type="spellEnd"/>
      <w:r w:rsidR="0090593E" w:rsidRPr="002314D2">
        <w:rPr>
          <w:rFonts w:ascii="Times New Roman" w:hAnsi="Times New Roman" w:cs="Times New Roman"/>
          <w:bCs/>
          <w:iCs/>
          <w:sz w:val="24"/>
          <w:szCs w:val="24"/>
        </w:rPr>
        <w:t xml:space="preserve"> report</w:t>
      </w:r>
      <w:r w:rsidR="00CD1822" w:rsidRPr="002314D2">
        <w:rPr>
          <w:rFonts w:ascii="Times New Roman" w:hAnsi="Times New Roman" w:cs="Times New Roman"/>
          <w:bCs/>
          <w:iCs/>
          <w:sz w:val="24"/>
          <w:szCs w:val="24"/>
        </w:rPr>
        <w:t>.  That report had raised concerns</w:t>
      </w:r>
      <w:r w:rsidR="0090593E" w:rsidRPr="002314D2">
        <w:rPr>
          <w:rFonts w:ascii="Times New Roman" w:hAnsi="Times New Roman" w:cs="Times New Roman"/>
          <w:bCs/>
          <w:iCs/>
          <w:sz w:val="24"/>
          <w:szCs w:val="24"/>
        </w:rPr>
        <w:t xml:space="preserve"> about </w:t>
      </w:r>
      <w:r w:rsidR="00936E74">
        <w:rPr>
          <w:rFonts w:ascii="Times New Roman" w:hAnsi="Times New Roman" w:cs="Times New Roman"/>
          <w:bCs/>
          <w:iCs/>
          <w:sz w:val="24"/>
          <w:szCs w:val="24"/>
        </w:rPr>
        <w:t>the appellant’s</w:t>
      </w:r>
      <w:r w:rsidR="0090593E" w:rsidRPr="002314D2">
        <w:rPr>
          <w:rFonts w:ascii="Times New Roman" w:hAnsi="Times New Roman" w:cs="Times New Roman"/>
          <w:bCs/>
          <w:iCs/>
          <w:sz w:val="24"/>
          <w:szCs w:val="24"/>
        </w:rPr>
        <w:t xml:space="preserve"> psychological status in which “</w:t>
      </w:r>
      <w:r w:rsidR="0090593E" w:rsidRPr="00A976DF">
        <w:rPr>
          <w:rFonts w:ascii="Times New Roman" w:hAnsi="Times New Roman" w:cs="Times New Roman"/>
          <w:bCs/>
          <w:i/>
          <w:sz w:val="24"/>
          <w:szCs w:val="24"/>
        </w:rPr>
        <w:t>he carrie</w:t>
      </w:r>
      <w:r w:rsidR="003A3BCA" w:rsidRPr="00A976DF">
        <w:rPr>
          <w:rFonts w:ascii="Times New Roman" w:hAnsi="Times New Roman" w:cs="Times New Roman"/>
          <w:bCs/>
          <w:i/>
          <w:sz w:val="24"/>
          <w:szCs w:val="24"/>
        </w:rPr>
        <w:t>s</w:t>
      </w:r>
      <w:r w:rsidR="0090593E" w:rsidRPr="00A976DF">
        <w:rPr>
          <w:rFonts w:ascii="Times New Roman" w:hAnsi="Times New Roman" w:cs="Times New Roman"/>
          <w:bCs/>
          <w:i/>
          <w:sz w:val="24"/>
          <w:szCs w:val="24"/>
        </w:rPr>
        <w:t xml:space="preserve"> definite effects of trauma</w:t>
      </w:r>
      <w:r w:rsidR="0090593E" w:rsidRPr="002314D2">
        <w:rPr>
          <w:rFonts w:ascii="Times New Roman" w:hAnsi="Times New Roman" w:cs="Times New Roman"/>
          <w:bCs/>
          <w:iCs/>
          <w:sz w:val="24"/>
          <w:szCs w:val="24"/>
        </w:rPr>
        <w:t>” but “</w:t>
      </w:r>
      <w:r w:rsidR="0090593E" w:rsidRPr="00A976DF">
        <w:rPr>
          <w:rFonts w:ascii="Times New Roman" w:hAnsi="Times New Roman" w:cs="Times New Roman"/>
          <w:bCs/>
          <w:i/>
          <w:sz w:val="24"/>
          <w:szCs w:val="24"/>
        </w:rPr>
        <w:t xml:space="preserve">what proportion is due to abuse and the situation in his home country is hard to determine, because, as he </w:t>
      </w:r>
      <w:proofErr w:type="gramStart"/>
      <w:r w:rsidR="0090593E" w:rsidRPr="00A976DF">
        <w:rPr>
          <w:rFonts w:ascii="Times New Roman" w:hAnsi="Times New Roman" w:cs="Times New Roman"/>
          <w:bCs/>
          <w:i/>
          <w:sz w:val="24"/>
          <w:szCs w:val="24"/>
        </w:rPr>
        <w:t>says</w:t>
      </w:r>
      <w:proofErr w:type="gramEnd"/>
      <w:r w:rsidR="0090593E" w:rsidRPr="00A976DF">
        <w:rPr>
          <w:rFonts w:ascii="Times New Roman" w:hAnsi="Times New Roman" w:cs="Times New Roman"/>
          <w:bCs/>
          <w:i/>
          <w:sz w:val="24"/>
          <w:szCs w:val="24"/>
        </w:rPr>
        <w:t xml:space="preserve"> </w:t>
      </w:r>
      <w:r w:rsidR="00E30780" w:rsidRPr="00A976DF">
        <w:rPr>
          <w:rFonts w:ascii="Times New Roman" w:hAnsi="Times New Roman" w:cs="Times New Roman"/>
          <w:bCs/>
          <w:i/>
          <w:sz w:val="24"/>
          <w:szCs w:val="24"/>
        </w:rPr>
        <w:t>‘</w:t>
      </w:r>
      <w:r w:rsidR="0090593E" w:rsidRPr="00A976DF">
        <w:rPr>
          <w:rFonts w:ascii="Times New Roman" w:hAnsi="Times New Roman" w:cs="Times New Roman"/>
          <w:bCs/>
          <w:i/>
          <w:sz w:val="24"/>
          <w:szCs w:val="24"/>
        </w:rPr>
        <w:t>I was very young</w:t>
      </w:r>
      <w:r w:rsidR="00E30780" w:rsidRPr="00A976DF">
        <w:rPr>
          <w:rFonts w:ascii="Times New Roman" w:hAnsi="Times New Roman" w:cs="Times New Roman"/>
          <w:bCs/>
          <w:i/>
          <w:sz w:val="24"/>
          <w:szCs w:val="24"/>
        </w:rPr>
        <w:t>’</w:t>
      </w:r>
      <w:r w:rsidR="0090593E" w:rsidRPr="00A976DF">
        <w:rPr>
          <w:rFonts w:ascii="Times New Roman" w:hAnsi="Times New Roman" w:cs="Times New Roman"/>
          <w:bCs/>
          <w:i/>
          <w:sz w:val="24"/>
          <w:szCs w:val="24"/>
        </w:rPr>
        <w:t xml:space="preserve"> and so much has happened since</w:t>
      </w:r>
      <w:r w:rsidR="0090593E" w:rsidRPr="002314D2">
        <w:rPr>
          <w:rFonts w:ascii="Times New Roman" w:hAnsi="Times New Roman" w:cs="Times New Roman"/>
          <w:bCs/>
          <w:iCs/>
          <w:sz w:val="24"/>
          <w:szCs w:val="24"/>
        </w:rPr>
        <w:t xml:space="preserve">.” </w:t>
      </w:r>
      <w:r w:rsidR="002D2FF8" w:rsidRPr="002314D2">
        <w:rPr>
          <w:rFonts w:ascii="Times New Roman" w:hAnsi="Times New Roman" w:cs="Times New Roman"/>
          <w:bCs/>
          <w:iCs/>
          <w:sz w:val="24"/>
          <w:szCs w:val="24"/>
        </w:rPr>
        <w:t xml:space="preserve"> The report recommends “</w:t>
      </w:r>
      <w:r w:rsidR="002D2FF8" w:rsidRPr="00A976DF">
        <w:rPr>
          <w:rFonts w:ascii="Times New Roman" w:hAnsi="Times New Roman" w:cs="Times New Roman"/>
          <w:bCs/>
          <w:i/>
          <w:sz w:val="24"/>
          <w:szCs w:val="24"/>
        </w:rPr>
        <w:t>specialist psychotherapy for his social isolation and his post</w:t>
      </w:r>
      <w:r w:rsidR="0015668C" w:rsidRPr="00A976DF">
        <w:rPr>
          <w:rFonts w:ascii="Times New Roman" w:hAnsi="Times New Roman" w:cs="Times New Roman"/>
          <w:bCs/>
          <w:i/>
          <w:sz w:val="24"/>
          <w:szCs w:val="24"/>
        </w:rPr>
        <w:t>-</w:t>
      </w:r>
      <w:r w:rsidR="002D2FF8" w:rsidRPr="00A976DF">
        <w:rPr>
          <w:rFonts w:ascii="Times New Roman" w:hAnsi="Times New Roman" w:cs="Times New Roman"/>
          <w:bCs/>
          <w:i/>
          <w:sz w:val="24"/>
          <w:szCs w:val="24"/>
        </w:rPr>
        <w:t>traumatic problems</w:t>
      </w:r>
      <w:r w:rsidR="0015668C" w:rsidRPr="00C56AFB">
        <w:rPr>
          <w:rFonts w:ascii="Times New Roman" w:hAnsi="Times New Roman" w:cs="Times New Roman"/>
          <w:bCs/>
          <w:iCs/>
          <w:sz w:val="24"/>
          <w:szCs w:val="24"/>
        </w:rPr>
        <w:t>.</w:t>
      </w:r>
      <w:r w:rsidR="002D2FF8" w:rsidRPr="00357BC0">
        <w:rPr>
          <w:rFonts w:ascii="Times New Roman" w:hAnsi="Times New Roman" w:cs="Times New Roman"/>
          <w:bCs/>
          <w:iCs/>
          <w:sz w:val="24"/>
          <w:szCs w:val="24"/>
        </w:rPr>
        <w:t>”</w:t>
      </w:r>
      <w:r w:rsidR="002D2FF8" w:rsidRPr="0015668C">
        <w:rPr>
          <w:rFonts w:ascii="Times New Roman" w:hAnsi="Times New Roman" w:cs="Times New Roman"/>
          <w:bCs/>
          <w:iCs/>
          <w:sz w:val="24"/>
          <w:szCs w:val="24"/>
        </w:rPr>
        <w:t xml:space="preserve"> </w:t>
      </w:r>
      <w:r w:rsidR="002D2FF8" w:rsidRPr="002314D2">
        <w:rPr>
          <w:rFonts w:ascii="Times New Roman" w:hAnsi="Times New Roman" w:cs="Times New Roman"/>
          <w:bCs/>
          <w:iCs/>
          <w:sz w:val="24"/>
          <w:szCs w:val="24"/>
        </w:rPr>
        <w:t xml:space="preserve"> </w:t>
      </w:r>
      <w:r w:rsidR="00CD1822" w:rsidRPr="002314D2">
        <w:rPr>
          <w:rFonts w:ascii="Times New Roman" w:hAnsi="Times New Roman" w:cs="Times New Roman"/>
          <w:bCs/>
          <w:iCs/>
          <w:sz w:val="24"/>
          <w:szCs w:val="24"/>
        </w:rPr>
        <w:t xml:space="preserve">Not only was there an onus on the Minister, through the Review, to deal with the </w:t>
      </w:r>
      <w:proofErr w:type="spellStart"/>
      <w:r w:rsidR="00CD1822" w:rsidRPr="002314D2">
        <w:rPr>
          <w:rFonts w:ascii="Times New Roman" w:hAnsi="Times New Roman" w:cs="Times New Roman"/>
          <w:bCs/>
          <w:iCs/>
          <w:sz w:val="24"/>
          <w:szCs w:val="24"/>
        </w:rPr>
        <w:t>Spirasi</w:t>
      </w:r>
      <w:proofErr w:type="spellEnd"/>
      <w:r w:rsidR="00CD1822" w:rsidRPr="002314D2">
        <w:rPr>
          <w:rFonts w:ascii="Times New Roman" w:hAnsi="Times New Roman" w:cs="Times New Roman"/>
          <w:bCs/>
          <w:iCs/>
          <w:sz w:val="24"/>
          <w:szCs w:val="24"/>
        </w:rPr>
        <w:t xml:space="preserve"> report in so far as Article 8</w:t>
      </w:r>
      <w:r w:rsidR="0015668C">
        <w:rPr>
          <w:rFonts w:ascii="Times New Roman" w:hAnsi="Times New Roman" w:cs="Times New Roman"/>
          <w:bCs/>
          <w:iCs/>
          <w:sz w:val="24"/>
          <w:szCs w:val="24"/>
        </w:rPr>
        <w:t xml:space="preserve"> ECHR</w:t>
      </w:r>
      <w:r w:rsidR="00CD1822" w:rsidRPr="002314D2">
        <w:rPr>
          <w:rFonts w:ascii="Times New Roman" w:hAnsi="Times New Roman" w:cs="Times New Roman"/>
          <w:bCs/>
          <w:iCs/>
          <w:sz w:val="24"/>
          <w:szCs w:val="24"/>
        </w:rPr>
        <w:t xml:space="preserve"> rights were concerned, but there was an obligation on her to acknowledge and address </w:t>
      </w:r>
      <w:r w:rsidR="00B45B99" w:rsidRPr="002314D2">
        <w:rPr>
          <w:rFonts w:ascii="Times New Roman" w:hAnsi="Times New Roman" w:cs="Times New Roman"/>
          <w:bCs/>
          <w:iCs/>
          <w:sz w:val="24"/>
          <w:szCs w:val="24"/>
        </w:rPr>
        <w:t xml:space="preserve">that </w:t>
      </w:r>
      <w:r w:rsidR="00CD1822" w:rsidRPr="002314D2">
        <w:rPr>
          <w:rFonts w:ascii="Times New Roman" w:hAnsi="Times New Roman" w:cs="Times New Roman"/>
          <w:bCs/>
          <w:iCs/>
          <w:sz w:val="24"/>
          <w:szCs w:val="24"/>
        </w:rPr>
        <w:t xml:space="preserve">the report raised </w:t>
      </w:r>
      <w:r w:rsidR="00B45B99" w:rsidRPr="002314D2">
        <w:rPr>
          <w:rFonts w:ascii="Times New Roman" w:hAnsi="Times New Roman" w:cs="Times New Roman"/>
          <w:bCs/>
          <w:iCs/>
          <w:sz w:val="24"/>
          <w:szCs w:val="24"/>
        </w:rPr>
        <w:t>humanitarian considerations which went beyond whether the appellant’s Article 8</w:t>
      </w:r>
      <w:r w:rsidR="0015668C">
        <w:rPr>
          <w:rFonts w:ascii="Times New Roman" w:hAnsi="Times New Roman" w:cs="Times New Roman"/>
          <w:bCs/>
          <w:iCs/>
          <w:sz w:val="24"/>
          <w:szCs w:val="24"/>
        </w:rPr>
        <w:t xml:space="preserve"> ECHR</w:t>
      </w:r>
      <w:r w:rsidR="00B45B99" w:rsidRPr="002314D2">
        <w:rPr>
          <w:rFonts w:ascii="Times New Roman" w:hAnsi="Times New Roman" w:cs="Times New Roman"/>
          <w:bCs/>
          <w:iCs/>
          <w:sz w:val="24"/>
          <w:szCs w:val="24"/>
        </w:rPr>
        <w:t xml:space="preserve"> rights had been interfered with.  The failure to indicate clearly and unequivocally in the </w:t>
      </w:r>
      <w:r w:rsidR="00CD1822" w:rsidRPr="002314D2">
        <w:rPr>
          <w:rFonts w:ascii="Times New Roman" w:hAnsi="Times New Roman" w:cs="Times New Roman"/>
          <w:bCs/>
          <w:iCs/>
          <w:sz w:val="24"/>
          <w:szCs w:val="24"/>
        </w:rPr>
        <w:t>R</w:t>
      </w:r>
      <w:r w:rsidR="00B45B99" w:rsidRPr="002314D2">
        <w:rPr>
          <w:rFonts w:ascii="Times New Roman" w:hAnsi="Times New Roman" w:cs="Times New Roman"/>
          <w:bCs/>
          <w:iCs/>
          <w:sz w:val="24"/>
          <w:szCs w:val="24"/>
        </w:rPr>
        <w:t xml:space="preserve">eview that these issues had been correctly addressed and considered is, </w:t>
      </w:r>
      <w:r w:rsidR="00B45B99" w:rsidRPr="002314D2">
        <w:rPr>
          <w:rFonts w:ascii="Times New Roman" w:hAnsi="Times New Roman" w:cs="Times New Roman"/>
          <w:bCs/>
          <w:iCs/>
          <w:sz w:val="24"/>
          <w:szCs w:val="24"/>
        </w:rPr>
        <w:lastRenderedPageBreak/>
        <w:t xml:space="preserve">in the particular circumstances of the present case, a failure to adequately explain the reason for refusing review based upon humanitarian considerations.  </w:t>
      </w:r>
    </w:p>
    <w:p w14:paraId="1EBF5C85" w14:textId="15C8A0F4" w:rsidR="002314D2" w:rsidRPr="002314D2" w:rsidRDefault="00865167" w:rsidP="002314D2">
      <w:pPr>
        <w:pStyle w:val="ListParagraph"/>
        <w:numPr>
          <w:ilvl w:val="0"/>
          <w:numId w:val="25"/>
        </w:numPr>
        <w:spacing w:after="0" w:line="480" w:lineRule="auto"/>
        <w:ind w:left="0" w:firstLine="0"/>
        <w:jc w:val="both"/>
        <w:rPr>
          <w:rFonts w:ascii="Times New Roman" w:hAnsi="Times New Roman" w:cs="Times New Roman"/>
          <w:bCs/>
          <w:i/>
          <w:iCs/>
          <w:sz w:val="24"/>
          <w:szCs w:val="24"/>
        </w:rPr>
      </w:pPr>
      <w:r w:rsidRPr="002314D2">
        <w:rPr>
          <w:rFonts w:ascii="Times New Roman" w:hAnsi="Times New Roman" w:cs="Times New Roman"/>
          <w:bCs/>
          <w:iCs/>
          <w:sz w:val="24"/>
          <w:szCs w:val="24"/>
        </w:rPr>
        <w:t xml:space="preserve">In reaching those conclusions, I have avoided addressing the issue of whether humanitarian considerations which do not reach the level of Article 3 considerations must be addressed. </w:t>
      </w:r>
      <w:r w:rsidR="009357C0">
        <w:rPr>
          <w:rFonts w:ascii="Times New Roman" w:hAnsi="Times New Roman" w:cs="Times New Roman"/>
          <w:bCs/>
          <w:iCs/>
          <w:sz w:val="24"/>
          <w:szCs w:val="24"/>
        </w:rPr>
        <w:t xml:space="preserve"> </w:t>
      </w:r>
      <w:r w:rsidRPr="002314D2">
        <w:rPr>
          <w:rFonts w:ascii="Times New Roman" w:hAnsi="Times New Roman" w:cs="Times New Roman"/>
          <w:bCs/>
          <w:iCs/>
          <w:sz w:val="24"/>
          <w:szCs w:val="24"/>
        </w:rPr>
        <w:t>I do not do so because there is still some dispute as to whether that is a purely executive function or a legislative requirement under s.</w:t>
      </w:r>
      <w:r w:rsidR="009357C0">
        <w:rPr>
          <w:rFonts w:ascii="Times New Roman" w:hAnsi="Times New Roman" w:cs="Times New Roman"/>
          <w:bCs/>
          <w:iCs/>
          <w:sz w:val="24"/>
          <w:szCs w:val="24"/>
        </w:rPr>
        <w:t xml:space="preserve"> </w:t>
      </w:r>
      <w:r w:rsidRPr="002314D2">
        <w:rPr>
          <w:rFonts w:ascii="Times New Roman" w:hAnsi="Times New Roman" w:cs="Times New Roman"/>
          <w:bCs/>
          <w:iCs/>
          <w:sz w:val="24"/>
          <w:szCs w:val="24"/>
        </w:rPr>
        <w:t>49(3)(b).  I would observe however that there are likely to be few cases where issues of a medical nature which do not reach the threshold of Article 3 would not be relevant to the private and/or family life of an applicant.  Therefore</w:t>
      </w:r>
      <w:r w:rsidR="00A976DF">
        <w:rPr>
          <w:rFonts w:ascii="Times New Roman" w:hAnsi="Times New Roman" w:cs="Times New Roman"/>
          <w:bCs/>
          <w:iCs/>
          <w:sz w:val="24"/>
          <w:szCs w:val="24"/>
        </w:rPr>
        <w:t>,</w:t>
      </w:r>
      <w:r w:rsidRPr="002314D2">
        <w:rPr>
          <w:rFonts w:ascii="Times New Roman" w:hAnsi="Times New Roman" w:cs="Times New Roman"/>
          <w:bCs/>
          <w:iCs/>
          <w:sz w:val="24"/>
          <w:szCs w:val="24"/>
        </w:rPr>
        <w:t xml:space="preserve"> it is highly likely that in most</w:t>
      </w:r>
      <w:r w:rsidR="00D57534" w:rsidRPr="002314D2">
        <w:rPr>
          <w:rFonts w:ascii="Times New Roman" w:hAnsi="Times New Roman" w:cs="Times New Roman"/>
          <w:bCs/>
          <w:iCs/>
          <w:sz w:val="24"/>
          <w:szCs w:val="24"/>
        </w:rPr>
        <w:t xml:space="preserve"> if not all cases</w:t>
      </w:r>
      <w:r w:rsidR="00FA4130">
        <w:rPr>
          <w:rFonts w:ascii="Times New Roman" w:hAnsi="Times New Roman" w:cs="Times New Roman"/>
          <w:bCs/>
          <w:iCs/>
          <w:sz w:val="24"/>
          <w:szCs w:val="24"/>
        </w:rPr>
        <w:t>,</w:t>
      </w:r>
      <w:r w:rsidR="00D57534" w:rsidRPr="002314D2">
        <w:rPr>
          <w:rFonts w:ascii="Times New Roman" w:hAnsi="Times New Roman" w:cs="Times New Roman"/>
          <w:bCs/>
          <w:iCs/>
          <w:sz w:val="24"/>
          <w:szCs w:val="24"/>
        </w:rPr>
        <w:t xml:space="preserve"> </w:t>
      </w:r>
      <w:r w:rsidR="009357C0">
        <w:rPr>
          <w:rFonts w:ascii="Times New Roman" w:hAnsi="Times New Roman" w:cs="Times New Roman"/>
          <w:bCs/>
          <w:iCs/>
          <w:sz w:val="24"/>
          <w:szCs w:val="24"/>
        </w:rPr>
        <w:t xml:space="preserve">the </w:t>
      </w:r>
      <w:r w:rsidR="00D57534" w:rsidRPr="002314D2">
        <w:rPr>
          <w:rFonts w:ascii="Times New Roman" w:hAnsi="Times New Roman" w:cs="Times New Roman"/>
          <w:bCs/>
          <w:iCs/>
          <w:sz w:val="24"/>
          <w:szCs w:val="24"/>
        </w:rPr>
        <w:t>issue of mental and physical health of an applicant will require</w:t>
      </w:r>
      <w:r w:rsidRPr="002314D2">
        <w:rPr>
          <w:rFonts w:ascii="Times New Roman" w:hAnsi="Times New Roman" w:cs="Times New Roman"/>
          <w:bCs/>
          <w:iCs/>
          <w:sz w:val="24"/>
          <w:szCs w:val="24"/>
        </w:rPr>
        <w:t xml:space="preserve"> to be considered under the </w:t>
      </w:r>
      <w:r w:rsidR="00D57534" w:rsidRPr="002314D2">
        <w:rPr>
          <w:rFonts w:ascii="Times New Roman" w:hAnsi="Times New Roman" w:cs="Times New Roman"/>
          <w:bCs/>
          <w:iCs/>
          <w:sz w:val="24"/>
          <w:szCs w:val="24"/>
        </w:rPr>
        <w:t>humanitarian considerations in s.</w:t>
      </w:r>
      <w:r w:rsidR="000B3A3E">
        <w:rPr>
          <w:rFonts w:ascii="Times New Roman" w:hAnsi="Times New Roman" w:cs="Times New Roman"/>
          <w:bCs/>
          <w:iCs/>
          <w:sz w:val="24"/>
          <w:szCs w:val="24"/>
        </w:rPr>
        <w:t xml:space="preserve"> </w:t>
      </w:r>
      <w:r w:rsidR="00D57534" w:rsidRPr="002314D2">
        <w:rPr>
          <w:rFonts w:ascii="Times New Roman" w:hAnsi="Times New Roman" w:cs="Times New Roman"/>
          <w:bCs/>
          <w:iCs/>
          <w:sz w:val="24"/>
          <w:szCs w:val="24"/>
        </w:rPr>
        <w:t>49(3)(b) even if they do not reach the threshold of a breach of Article 8</w:t>
      </w:r>
      <w:r w:rsidR="000B3A3E">
        <w:rPr>
          <w:rFonts w:ascii="Times New Roman" w:hAnsi="Times New Roman" w:cs="Times New Roman"/>
          <w:bCs/>
          <w:iCs/>
          <w:sz w:val="24"/>
          <w:szCs w:val="24"/>
        </w:rPr>
        <w:t xml:space="preserve"> ECHR</w:t>
      </w:r>
      <w:r w:rsidR="00D57534" w:rsidRPr="002314D2">
        <w:rPr>
          <w:rFonts w:ascii="Times New Roman" w:hAnsi="Times New Roman" w:cs="Times New Roman"/>
          <w:bCs/>
          <w:iCs/>
          <w:sz w:val="24"/>
          <w:szCs w:val="24"/>
        </w:rPr>
        <w:t xml:space="preserve"> rights.</w:t>
      </w:r>
    </w:p>
    <w:p w14:paraId="5D9CC39D" w14:textId="7505DFF3" w:rsidR="00A633C6" w:rsidRPr="002314D2" w:rsidRDefault="00CD1822" w:rsidP="002314D2">
      <w:pPr>
        <w:pStyle w:val="ListParagraph"/>
        <w:numPr>
          <w:ilvl w:val="0"/>
          <w:numId w:val="25"/>
        </w:numPr>
        <w:spacing w:after="0" w:line="480" w:lineRule="auto"/>
        <w:ind w:left="0" w:firstLine="0"/>
        <w:jc w:val="both"/>
        <w:rPr>
          <w:rFonts w:ascii="Times New Roman" w:hAnsi="Times New Roman" w:cs="Times New Roman"/>
          <w:bCs/>
          <w:i/>
          <w:iCs/>
          <w:sz w:val="24"/>
          <w:szCs w:val="24"/>
        </w:rPr>
      </w:pPr>
      <w:r w:rsidRPr="002314D2">
        <w:rPr>
          <w:rFonts w:ascii="Times New Roman" w:hAnsi="Times New Roman" w:cs="Times New Roman"/>
          <w:bCs/>
          <w:iCs/>
          <w:sz w:val="24"/>
          <w:szCs w:val="24"/>
        </w:rPr>
        <w:t xml:space="preserve">The fact that submissions were not raised </w:t>
      </w:r>
      <w:r w:rsidR="002470E9" w:rsidRPr="002314D2">
        <w:rPr>
          <w:rFonts w:ascii="Times New Roman" w:hAnsi="Times New Roman" w:cs="Times New Roman"/>
          <w:bCs/>
          <w:iCs/>
          <w:sz w:val="24"/>
          <w:szCs w:val="24"/>
        </w:rPr>
        <w:t xml:space="preserve">directly </w:t>
      </w:r>
      <w:r w:rsidRPr="002314D2">
        <w:rPr>
          <w:rFonts w:ascii="Times New Roman" w:hAnsi="Times New Roman" w:cs="Times New Roman"/>
          <w:bCs/>
          <w:iCs/>
          <w:sz w:val="24"/>
          <w:szCs w:val="24"/>
        </w:rPr>
        <w:t xml:space="preserve">on the </w:t>
      </w:r>
      <w:proofErr w:type="spellStart"/>
      <w:r w:rsidRPr="002314D2">
        <w:rPr>
          <w:rFonts w:ascii="Times New Roman" w:hAnsi="Times New Roman" w:cs="Times New Roman"/>
          <w:bCs/>
          <w:iCs/>
          <w:sz w:val="24"/>
          <w:szCs w:val="24"/>
        </w:rPr>
        <w:t>Spirasi</w:t>
      </w:r>
      <w:proofErr w:type="spellEnd"/>
      <w:r w:rsidRPr="002314D2">
        <w:rPr>
          <w:rFonts w:ascii="Times New Roman" w:hAnsi="Times New Roman" w:cs="Times New Roman"/>
          <w:bCs/>
          <w:iCs/>
          <w:sz w:val="24"/>
          <w:szCs w:val="24"/>
        </w:rPr>
        <w:t xml:space="preserve"> report did not relieve the Minister of that obligation in circumstances where the s.</w:t>
      </w:r>
      <w:r w:rsidR="009357C0">
        <w:rPr>
          <w:rFonts w:ascii="Times New Roman" w:hAnsi="Times New Roman" w:cs="Times New Roman"/>
          <w:bCs/>
          <w:iCs/>
          <w:sz w:val="24"/>
          <w:szCs w:val="24"/>
        </w:rPr>
        <w:t xml:space="preserve"> </w:t>
      </w:r>
      <w:r w:rsidRPr="002314D2">
        <w:rPr>
          <w:rFonts w:ascii="Times New Roman" w:hAnsi="Times New Roman" w:cs="Times New Roman"/>
          <w:bCs/>
          <w:iCs/>
          <w:sz w:val="24"/>
          <w:szCs w:val="24"/>
        </w:rPr>
        <w:t xml:space="preserve">49(7) </w:t>
      </w:r>
      <w:r w:rsidR="000B3A3E">
        <w:rPr>
          <w:rFonts w:ascii="Times New Roman" w:hAnsi="Times New Roman" w:cs="Times New Roman"/>
          <w:bCs/>
          <w:iCs/>
          <w:sz w:val="24"/>
          <w:szCs w:val="24"/>
        </w:rPr>
        <w:t>R</w:t>
      </w:r>
      <w:r w:rsidRPr="002314D2">
        <w:rPr>
          <w:rFonts w:ascii="Times New Roman" w:hAnsi="Times New Roman" w:cs="Times New Roman"/>
          <w:bCs/>
          <w:iCs/>
          <w:sz w:val="24"/>
          <w:szCs w:val="24"/>
        </w:rPr>
        <w:t>eview was the first time that the report was addressed by the Minister.  The decision</w:t>
      </w:r>
      <w:r w:rsidR="00FA52AC">
        <w:rPr>
          <w:rFonts w:ascii="Times New Roman" w:hAnsi="Times New Roman" w:cs="Times New Roman"/>
          <w:bCs/>
          <w:iCs/>
          <w:sz w:val="24"/>
          <w:szCs w:val="24"/>
        </w:rPr>
        <w:t>-</w:t>
      </w:r>
      <w:r w:rsidRPr="002314D2">
        <w:rPr>
          <w:rFonts w:ascii="Times New Roman" w:hAnsi="Times New Roman" w:cs="Times New Roman"/>
          <w:bCs/>
          <w:iCs/>
          <w:sz w:val="24"/>
          <w:szCs w:val="24"/>
        </w:rPr>
        <w:t>maker recognised the obligation</w:t>
      </w:r>
      <w:r w:rsidR="00BE6613" w:rsidRPr="002314D2">
        <w:rPr>
          <w:rFonts w:ascii="Times New Roman" w:hAnsi="Times New Roman" w:cs="Times New Roman"/>
          <w:bCs/>
          <w:iCs/>
          <w:sz w:val="24"/>
          <w:szCs w:val="24"/>
        </w:rPr>
        <w:t xml:space="preserve"> </w:t>
      </w:r>
      <w:r w:rsidRPr="002314D2">
        <w:rPr>
          <w:rFonts w:ascii="Times New Roman" w:hAnsi="Times New Roman" w:cs="Times New Roman"/>
          <w:bCs/>
          <w:iCs/>
          <w:sz w:val="24"/>
          <w:szCs w:val="24"/>
        </w:rPr>
        <w:t xml:space="preserve">to address the </w:t>
      </w:r>
      <w:proofErr w:type="spellStart"/>
      <w:r w:rsidRPr="002314D2">
        <w:rPr>
          <w:rFonts w:ascii="Times New Roman" w:hAnsi="Times New Roman" w:cs="Times New Roman"/>
          <w:bCs/>
          <w:iCs/>
          <w:sz w:val="24"/>
          <w:szCs w:val="24"/>
        </w:rPr>
        <w:t>Spirasi</w:t>
      </w:r>
      <w:proofErr w:type="spellEnd"/>
      <w:r w:rsidRPr="002314D2">
        <w:rPr>
          <w:rFonts w:ascii="Times New Roman" w:hAnsi="Times New Roman" w:cs="Times New Roman"/>
          <w:bCs/>
          <w:iCs/>
          <w:sz w:val="24"/>
          <w:szCs w:val="24"/>
        </w:rPr>
        <w:t xml:space="preserve"> report</w:t>
      </w:r>
      <w:r w:rsidR="002470E9" w:rsidRPr="002314D2">
        <w:rPr>
          <w:rFonts w:ascii="Times New Roman" w:hAnsi="Times New Roman" w:cs="Times New Roman"/>
          <w:bCs/>
          <w:iCs/>
          <w:sz w:val="24"/>
          <w:szCs w:val="24"/>
        </w:rPr>
        <w:t>,</w:t>
      </w:r>
      <w:r w:rsidRPr="002314D2">
        <w:rPr>
          <w:rFonts w:ascii="Times New Roman" w:hAnsi="Times New Roman" w:cs="Times New Roman"/>
          <w:bCs/>
          <w:iCs/>
          <w:sz w:val="24"/>
          <w:szCs w:val="24"/>
        </w:rPr>
        <w:t xml:space="preserve"> but unfortunately, </w:t>
      </w:r>
      <w:r w:rsidR="00BE6613" w:rsidRPr="002314D2">
        <w:rPr>
          <w:rFonts w:ascii="Times New Roman" w:hAnsi="Times New Roman" w:cs="Times New Roman"/>
          <w:bCs/>
          <w:iCs/>
          <w:sz w:val="24"/>
          <w:szCs w:val="24"/>
        </w:rPr>
        <w:t xml:space="preserve">did not address it in a manner which made it clear that humanitarian matters raised therein which did not reach the threshold of Article 3 or Article 8 </w:t>
      </w:r>
      <w:r w:rsidR="00C4736C">
        <w:rPr>
          <w:rFonts w:ascii="Times New Roman" w:hAnsi="Times New Roman" w:cs="Times New Roman"/>
          <w:bCs/>
          <w:iCs/>
          <w:sz w:val="24"/>
          <w:szCs w:val="24"/>
        </w:rPr>
        <w:t xml:space="preserve">ECHR </w:t>
      </w:r>
      <w:r w:rsidR="00BE6613" w:rsidRPr="002314D2">
        <w:rPr>
          <w:rFonts w:ascii="Times New Roman" w:hAnsi="Times New Roman" w:cs="Times New Roman"/>
          <w:bCs/>
          <w:iCs/>
          <w:sz w:val="24"/>
          <w:szCs w:val="24"/>
        </w:rPr>
        <w:t xml:space="preserve">had been specifically addressed by him.  </w:t>
      </w:r>
      <w:r w:rsidR="002470E9" w:rsidRPr="002314D2">
        <w:rPr>
          <w:rFonts w:ascii="Times New Roman" w:hAnsi="Times New Roman" w:cs="Times New Roman"/>
          <w:bCs/>
          <w:iCs/>
          <w:sz w:val="24"/>
          <w:szCs w:val="24"/>
        </w:rPr>
        <w:t>The stability aspect of his life had clearly been raised by the solicitor in the s.</w:t>
      </w:r>
      <w:r w:rsidR="009357C0">
        <w:rPr>
          <w:rFonts w:ascii="Times New Roman" w:hAnsi="Times New Roman" w:cs="Times New Roman"/>
          <w:bCs/>
          <w:iCs/>
          <w:sz w:val="24"/>
          <w:szCs w:val="24"/>
        </w:rPr>
        <w:t xml:space="preserve"> </w:t>
      </w:r>
      <w:r w:rsidR="002470E9" w:rsidRPr="002314D2">
        <w:rPr>
          <w:rFonts w:ascii="Times New Roman" w:hAnsi="Times New Roman" w:cs="Times New Roman"/>
          <w:bCs/>
          <w:iCs/>
          <w:sz w:val="24"/>
          <w:szCs w:val="24"/>
        </w:rPr>
        <w:t xml:space="preserve">49(7) </w:t>
      </w:r>
      <w:r w:rsidR="00CE57A6">
        <w:rPr>
          <w:rFonts w:ascii="Times New Roman" w:hAnsi="Times New Roman" w:cs="Times New Roman"/>
          <w:bCs/>
          <w:iCs/>
          <w:sz w:val="24"/>
          <w:szCs w:val="24"/>
        </w:rPr>
        <w:t>R</w:t>
      </w:r>
      <w:r w:rsidR="002470E9" w:rsidRPr="002314D2">
        <w:rPr>
          <w:rFonts w:ascii="Times New Roman" w:hAnsi="Times New Roman" w:cs="Times New Roman"/>
          <w:bCs/>
          <w:iCs/>
          <w:sz w:val="24"/>
          <w:szCs w:val="24"/>
        </w:rPr>
        <w:t xml:space="preserve">eview letter, in that she referred to his life and integration into the State over the period of four years.  The </w:t>
      </w:r>
      <w:proofErr w:type="spellStart"/>
      <w:r w:rsidR="002470E9" w:rsidRPr="002314D2">
        <w:rPr>
          <w:rFonts w:ascii="Times New Roman" w:hAnsi="Times New Roman" w:cs="Times New Roman"/>
          <w:bCs/>
          <w:iCs/>
          <w:sz w:val="24"/>
          <w:szCs w:val="24"/>
        </w:rPr>
        <w:t>Spirasi</w:t>
      </w:r>
      <w:proofErr w:type="spellEnd"/>
      <w:r w:rsidR="002470E9" w:rsidRPr="002314D2">
        <w:rPr>
          <w:rFonts w:ascii="Times New Roman" w:hAnsi="Times New Roman" w:cs="Times New Roman"/>
          <w:bCs/>
          <w:iCs/>
          <w:sz w:val="24"/>
          <w:szCs w:val="24"/>
        </w:rPr>
        <w:t xml:space="preserve"> report had to be considered in the context of that submission as to whether those humanitarian considerations relating to a young man who had left his home country alone at</w:t>
      </w:r>
      <w:r w:rsidR="00141246">
        <w:rPr>
          <w:rFonts w:ascii="Times New Roman" w:hAnsi="Times New Roman" w:cs="Times New Roman"/>
          <w:bCs/>
          <w:iCs/>
          <w:sz w:val="24"/>
          <w:szCs w:val="24"/>
        </w:rPr>
        <w:t xml:space="preserve"> the age of</w:t>
      </w:r>
      <w:r w:rsidR="002470E9" w:rsidRPr="002314D2">
        <w:rPr>
          <w:rFonts w:ascii="Times New Roman" w:hAnsi="Times New Roman" w:cs="Times New Roman"/>
          <w:bCs/>
          <w:iCs/>
          <w:sz w:val="24"/>
          <w:szCs w:val="24"/>
        </w:rPr>
        <w:t xml:space="preserve"> 14 years were sufficient to </w:t>
      </w:r>
      <w:r w:rsidR="00A51530">
        <w:rPr>
          <w:rFonts w:ascii="Times New Roman" w:hAnsi="Times New Roman" w:cs="Times New Roman"/>
          <w:bCs/>
          <w:iCs/>
          <w:sz w:val="24"/>
          <w:szCs w:val="24"/>
        </w:rPr>
        <w:t>cause h</w:t>
      </w:r>
      <w:r w:rsidR="003A4744">
        <w:rPr>
          <w:rFonts w:ascii="Times New Roman" w:hAnsi="Times New Roman" w:cs="Times New Roman"/>
          <w:bCs/>
          <w:iCs/>
          <w:sz w:val="24"/>
          <w:szCs w:val="24"/>
        </w:rPr>
        <w:t>er</w:t>
      </w:r>
      <w:r w:rsidR="00A51530">
        <w:rPr>
          <w:rFonts w:ascii="Times New Roman" w:hAnsi="Times New Roman" w:cs="Times New Roman"/>
          <w:bCs/>
          <w:iCs/>
          <w:sz w:val="24"/>
          <w:szCs w:val="24"/>
        </w:rPr>
        <w:t xml:space="preserve"> to </w:t>
      </w:r>
      <w:r w:rsidR="002470E9" w:rsidRPr="002314D2">
        <w:rPr>
          <w:rFonts w:ascii="Times New Roman" w:hAnsi="Times New Roman" w:cs="Times New Roman"/>
          <w:bCs/>
          <w:iCs/>
          <w:sz w:val="24"/>
          <w:szCs w:val="24"/>
        </w:rPr>
        <w:t xml:space="preserve">recommend a </w:t>
      </w:r>
      <w:r w:rsidR="00F849A5">
        <w:rPr>
          <w:rFonts w:ascii="Times New Roman" w:hAnsi="Times New Roman" w:cs="Times New Roman"/>
          <w:bCs/>
          <w:iCs/>
          <w:sz w:val="24"/>
          <w:szCs w:val="24"/>
        </w:rPr>
        <w:t>PTR</w:t>
      </w:r>
      <w:r w:rsidR="002470E9" w:rsidRPr="002314D2">
        <w:rPr>
          <w:rFonts w:ascii="Times New Roman" w:hAnsi="Times New Roman" w:cs="Times New Roman"/>
          <w:bCs/>
          <w:iCs/>
          <w:sz w:val="24"/>
          <w:szCs w:val="24"/>
        </w:rPr>
        <w:t>.  Of course, the reviewer might reasonably have considered that they were insufficient</w:t>
      </w:r>
      <w:r w:rsidR="00D57534" w:rsidRPr="002314D2">
        <w:rPr>
          <w:rFonts w:ascii="Times New Roman" w:hAnsi="Times New Roman" w:cs="Times New Roman"/>
          <w:bCs/>
          <w:iCs/>
          <w:sz w:val="24"/>
          <w:szCs w:val="24"/>
        </w:rPr>
        <w:t>,</w:t>
      </w:r>
      <w:r w:rsidR="002470E9" w:rsidRPr="002314D2">
        <w:rPr>
          <w:rFonts w:ascii="Times New Roman" w:hAnsi="Times New Roman" w:cs="Times New Roman"/>
          <w:bCs/>
          <w:iCs/>
          <w:sz w:val="24"/>
          <w:szCs w:val="24"/>
        </w:rPr>
        <w:t xml:space="preserve"> but the problem is that there is no evidence that they were considered </w:t>
      </w:r>
      <w:r w:rsidR="00141246">
        <w:rPr>
          <w:rFonts w:ascii="Times New Roman" w:hAnsi="Times New Roman" w:cs="Times New Roman"/>
          <w:bCs/>
          <w:iCs/>
          <w:sz w:val="24"/>
          <w:szCs w:val="24"/>
        </w:rPr>
        <w:t>other than through the prism of whether</w:t>
      </w:r>
      <w:r w:rsidR="002470E9" w:rsidRPr="002314D2">
        <w:rPr>
          <w:rFonts w:ascii="Times New Roman" w:hAnsi="Times New Roman" w:cs="Times New Roman"/>
          <w:bCs/>
          <w:iCs/>
          <w:sz w:val="24"/>
          <w:szCs w:val="24"/>
        </w:rPr>
        <w:t xml:space="preserve"> </w:t>
      </w:r>
      <w:r w:rsidR="00141246">
        <w:rPr>
          <w:rFonts w:ascii="Times New Roman" w:hAnsi="Times New Roman" w:cs="Times New Roman"/>
          <w:bCs/>
          <w:iCs/>
          <w:sz w:val="24"/>
          <w:szCs w:val="24"/>
        </w:rPr>
        <w:t xml:space="preserve">they </w:t>
      </w:r>
      <w:r w:rsidR="002470E9" w:rsidRPr="002314D2">
        <w:rPr>
          <w:rFonts w:ascii="Times New Roman" w:hAnsi="Times New Roman" w:cs="Times New Roman"/>
          <w:bCs/>
          <w:iCs/>
          <w:sz w:val="24"/>
          <w:szCs w:val="24"/>
        </w:rPr>
        <w:t>reached the threshold of a breach of rights.</w:t>
      </w:r>
    </w:p>
    <w:p w14:paraId="7AC70CE7" w14:textId="68C87FD0" w:rsidR="00DD38E2" w:rsidRPr="00BC06F7" w:rsidRDefault="00DD38E2" w:rsidP="00BC06F7">
      <w:pPr>
        <w:pStyle w:val="ListParagraph"/>
        <w:spacing w:after="0" w:line="480" w:lineRule="auto"/>
        <w:ind w:left="0"/>
        <w:jc w:val="both"/>
        <w:rPr>
          <w:rFonts w:ascii="Times New Roman" w:hAnsi="Times New Roman" w:cs="Times New Roman"/>
          <w:b/>
          <w:bCs/>
          <w:i/>
          <w:iCs/>
          <w:sz w:val="24"/>
          <w:szCs w:val="24"/>
        </w:rPr>
      </w:pPr>
      <w:r w:rsidRPr="00BC06F7">
        <w:rPr>
          <w:rFonts w:ascii="Times New Roman" w:hAnsi="Times New Roman" w:cs="Times New Roman"/>
          <w:b/>
          <w:bCs/>
          <w:i/>
          <w:iCs/>
          <w:sz w:val="24"/>
          <w:szCs w:val="24"/>
        </w:rPr>
        <w:lastRenderedPageBreak/>
        <w:t>Lack of reasons in the prohibition of refoulement consideration pursuant to section 50</w:t>
      </w:r>
    </w:p>
    <w:p w14:paraId="29E4C03F" w14:textId="257F3FE5" w:rsidR="00E97BF2" w:rsidRPr="00FA1FA3" w:rsidRDefault="00E97BF2" w:rsidP="00E97BF2">
      <w:pPr>
        <w:pStyle w:val="ListParagraph"/>
        <w:numPr>
          <w:ilvl w:val="0"/>
          <w:numId w:val="25"/>
        </w:numPr>
        <w:spacing w:after="0" w:line="480" w:lineRule="auto"/>
        <w:ind w:left="0" w:firstLine="0"/>
        <w:jc w:val="both"/>
        <w:rPr>
          <w:rFonts w:ascii="Times New Roman" w:hAnsi="Times New Roman" w:cs="Times New Roman"/>
          <w:i/>
          <w:iCs/>
          <w:sz w:val="24"/>
          <w:szCs w:val="24"/>
        </w:rPr>
      </w:pPr>
      <w:r>
        <w:rPr>
          <w:rFonts w:ascii="Times New Roman" w:hAnsi="Times New Roman" w:cs="Times New Roman"/>
          <w:sz w:val="24"/>
          <w:szCs w:val="24"/>
        </w:rPr>
        <w:t xml:space="preserve">The appellant </w:t>
      </w:r>
      <w:r w:rsidR="00BE6613">
        <w:rPr>
          <w:rFonts w:ascii="Times New Roman" w:hAnsi="Times New Roman" w:cs="Times New Roman"/>
          <w:sz w:val="24"/>
          <w:szCs w:val="24"/>
        </w:rPr>
        <w:t xml:space="preserve">also </w:t>
      </w:r>
      <w:r>
        <w:rPr>
          <w:rFonts w:ascii="Times New Roman" w:hAnsi="Times New Roman" w:cs="Times New Roman"/>
          <w:sz w:val="24"/>
          <w:szCs w:val="24"/>
        </w:rPr>
        <w:t>submit</w:t>
      </w:r>
      <w:r w:rsidR="00BE6613">
        <w:rPr>
          <w:rFonts w:ascii="Times New Roman" w:hAnsi="Times New Roman" w:cs="Times New Roman"/>
          <w:sz w:val="24"/>
          <w:szCs w:val="24"/>
        </w:rPr>
        <w:t>ted</w:t>
      </w:r>
      <w:r>
        <w:rPr>
          <w:rFonts w:ascii="Times New Roman" w:hAnsi="Times New Roman" w:cs="Times New Roman"/>
          <w:sz w:val="24"/>
          <w:szCs w:val="24"/>
        </w:rPr>
        <w:t xml:space="preserve"> that the </w:t>
      </w:r>
      <w:r w:rsidR="00BE6613">
        <w:rPr>
          <w:rFonts w:ascii="Times New Roman" w:hAnsi="Times New Roman" w:cs="Times New Roman"/>
          <w:sz w:val="24"/>
          <w:szCs w:val="24"/>
        </w:rPr>
        <w:t>Minister</w:t>
      </w:r>
      <w:r>
        <w:rPr>
          <w:rFonts w:ascii="Times New Roman" w:hAnsi="Times New Roman" w:cs="Times New Roman"/>
          <w:sz w:val="24"/>
          <w:szCs w:val="24"/>
        </w:rPr>
        <w:t xml:space="preserve"> unlawfully deferred consideration to the s. 50 </w:t>
      </w:r>
      <w:r>
        <w:rPr>
          <w:rFonts w:ascii="Times New Roman" w:hAnsi="Times New Roman" w:cs="Times New Roman"/>
          <w:i/>
          <w:iCs/>
          <w:sz w:val="24"/>
          <w:szCs w:val="24"/>
        </w:rPr>
        <w:t>refoulement</w:t>
      </w:r>
      <w:r>
        <w:rPr>
          <w:rFonts w:ascii="Times New Roman" w:hAnsi="Times New Roman" w:cs="Times New Roman"/>
          <w:sz w:val="24"/>
          <w:szCs w:val="24"/>
        </w:rPr>
        <w:t xml:space="preserve"> stage because the s. 49(3) decision stated that </w:t>
      </w:r>
      <w:r w:rsidRPr="00C56AFB">
        <w:rPr>
          <w:rFonts w:ascii="Times New Roman" w:hAnsi="Times New Roman" w:cs="Times New Roman"/>
          <w:sz w:val="24"/>
          <w:szCs w:val="24"/>
        </w:rPr>
        <w:t>“</w:t>
      </w:r>
      <w:r w:rsidRPr="00A976DF">
        <w:rPr>
          <w:rFonts w:ascii="Times New Roman" w:hAnsi="Times New Roman" w:cs="Times New Roman"/>
          <w:i/>
          <w:iCs/>
          <w:sz w:val="24"/>
          <w:szCs w:val="24"/>
        </w:rPr>
        <w:t>[t]he humanitarian considerations of these submissions is noted here and this issue is also considered later in this report in respect of the prohibition of refoulement</w:t>
      </w:r>
      <w:r>
        <w:rPr>
          <w:rFonts w:ascii="Times New Roman" w:hAnsi="Times New Roman" w:cs="Times New Roman"/>
          <w:sz w:val="24"/>
          <w:szCs w:val="24"/>
        </w:rPr>
        <w:t xml:space="preserve">.”  The appellant </w:t>
      </w:r>
      <w:r w:rsidR="009357C0">
        <w:rPr>
          <w:rFonts w:ascii="Times New Roman" w:hAnsi="Times New Roman" w:cs="Times New Roman"/>
          <w:sz w:val="24"/>
          <w:szCs w:val="24"/>
        </w:rPr>
        <w:t xml:space="preserve">submitted </w:t>
      </w:r>
      <w:r>
        <w:rPr>
          <w:rFonts w:ascii="Times New Roman" w:hAnsi="Times New Roman" w:cs="Times New Roman"/>
          <w:sz w:val="24"/>
          <w:szCs w:val="24"/>
        </w:rPr>
        <w:t>that in fact, his medical condition was not considered under s</w:t>
      </w:r>
      <w:r w:rsidR="009357C0">
        <w:rPr>
          <w:rFonts w:ascii="Times New Roman" w:hAnsi="Times New Roman" w:cs="Times New Roman"/>
          <w:sz w:val="24"/>
          <w:szCs w:val="24"/>
        </w:rPr>
        <w:t>ection</w:t>
      </w:r>
      <w:r>
        <w:rPr>
          <w:rFonts w:ascii="Times New Roman" w:hAnsi="Times New Roman" w:cs="Times New Roman"/>
          <w:sz w:val="24"/>
          <w:szCs w:val="24"/>
        </w:rPr>
        <w:t xml:space="preserve"> 50. </w:t>
      </w:r>
    </w:p>
    <w:p w14:paraId="4548F651" w14:textId="25D94B9D" w:rsidR="004F2AEB" w:rsidRPr="00B45B99" w:rsidRDefault="004F2AEB" w:rsidP="00CD036C">
      <w:pPr>
        <w:pStyle w:val="ListParagraph"/>
        <w:numPr>
          <w:ilvl w:val="0"/>
          <w:numId w:val="25"/>
        </w:numPr>
        <w:spacing w:after="0" w:line="480" w:lineRule="auto"/>
        <w:ind w:left="0" w:firstLine="0"/>
        <w:jc w:val="both"/>
        <w:rPr>
          <w:rFonts w:ascii="Times New Roman" w:hAnsi="Times New Roman" w:cs="Times New Roman"/>
          <w:sz w:val="24"/>
          <w:szCs w:val="24"/>
        </w:rPr>
      </w:pPr>
      <w:r w:rsidRPr="00B45B99">
        <w:rPr>
          <w:rFonts w:ascii="Times New Roman" w:hAnsi="Times New Roman" w:cs="Times New Roman"/>
          <w:sz w:val="24"/>
          <w:szCs w:val="24"/>
        </w:rPr>
        <w:t>The appellant submit</w:t>
      </w:r>
      <w:r w:rsidR="009357C0">
        <w:rPr>
          <w:rFonts w:ascii="Times New Roman" w:hAnsi="Times New Roman" w:cs="Times New Roman"/>
          <w:sz w:val="24"/>
          <w:szCs w:val="24"/>
        </w:rPr>
        <w:t>ted</w:t>
      </w:r>
      <w:r w:rsidRPr="00B45B99">
        <w:rPr>
          <w:rFonts w:ascii="Times New Roman" w:hAnsi="Times New Roman" w:cs="Times New Roman"/>
          <w:sz w:val="24"/>
          <w:szCs w:val="24"/>
        </w:rPr>
        <w:t xml:space="preserve"> that there was a duty to give reasons for the s. 49(7) Review and the prohibition of </w:t>
      </w:r>
      <w:r w:rsidRPr="00B45B99">
        <w:rPr>
          <w:rFonts w:ascii="Times New Roman" w:hAnsi="Times New Roman" w:cs="Times New Roman"/>
          <w:i/>
          <w:iCs/>
          <w:sz w:val="24"/>
          <w:szCs w:val="24"/>
        </w:rPr>
        <w:t xml:space="preserve">refoulement </w:t>
      </w:r>
      <w:r w:rsidRPr="00B45B99">
        <w:rPr>
          <w:rFonts w:ascii="Times New Roman" w:hAnsi="Times New Roman" w:cs="Times New Roman"/>
          <w:sz w:val="24"/>
          <w:szCs w:val="24"/>
        </w:rPr>
        <w:t xml:space="preserve">consideration. </w:t>
      </w:r>
      <w:r w:rsidR="00B45B99">
        <w:rPr>
          <w:rFonts w:ascii="Times New Roman" w:hAnsi="Times New Roman" w:cs="Times New Roman"/>
          <w:sz w:val="24"/>
          <w:szCs w:val="24"/>
        </w:rPr>
        <w:t xml:space="preserve"> Although the appellant acknowledge</w:t>
      </w:r>
      <w:r w:rsidR="009357C0">
        <w:rPr>
          <w:rFonts w:ascii="Times New Roman" w:hAnsi="Times New Roman" w:cs="Times New Roman"/>
          <w:sz w:val="24"/>
          <w:szCs w:val="24"/>
        </w:rPr>
        <w:t>d</w:t>
      </w:r>
      <w:r w:rsidR="00B45B99">
        <w:rPr>
          <w:rFonts w:ascii="Times New Roman" w:hAnsi="Times New Roman" w:cs="Times New Roman"/>
          <w:sz w:val="24"/>
          <w:szCs w:val="24"/>
        </w:rPr>
        <w:t xml:space="preserve"> that this is a </w:t>
      </w:r>
      <w:r w:rsidR="00AF419E">
        <w:rPr>
          <w:rFonts w:ascii="Times New Roman" w:hAnsi="Times New Roman" w:cs="Times New Roman"/>
          <w:sz w:val="24"/>
          <w:szCs w:val="24"/>
        </w:rPr>
        <w:t>R</w:t>
      </w:r>
      <w:r w:rsidR="00B45B99">
        <w:rPr>
          <w:rFonts w:ascii="Times New Roman" w:hAnsi="Times New Roman" w:cs="Times New Roman"/>
          <w:sz w:val="24"/>
          <w:szCs w:val="24"/>
        </w:rPr>
        <w:t>eview, he</w:t>
      </w:r>
      <w:r w:rsidRPr="00B45B99">
        <w:rPr>
          <w:rFonts w:ascii="Times New Roman" w:hAnsi="Times New Roman" w:cs="Times New Roman"/>
          <w:sz w:val="24"/>
          <w:szCs w:val="24"/>
        </w:rPr>
        <w:t xml:space="preserve"> submit</w:t>
      </w:r>
      <w:r w:rsidR="00AF419E">
        <w:rPr>
          <w:rFonts w:ascii="Times New Roman" w:hAnsi="Times New Roman" w:cs="Times New Roman"/>
          <w:sz w:val="24"/>
          <w:szCs w:val="24"/>
        </w:rPr>
        <w:t>ted</w:t>
      </w:r>
      <w:r w:rsidRPr="00B45B99">
        <w:rPr>
          <w:rFonts w:ascii="Times New Roman" w:hAnsi="Times New Roman" w:cs="Times New Roman"/>
          <w:sz w:val="24"/>
          <w:szCs w:val="24"/>
        </w:rPr>
        <w:t xml:space="preserve"> that </w:t>
      </w:r>
      <w:r w:rsidR="002D2FF8">
        <w:rPr>
          <w:rFonts w:ascii="Times New Roman" w:hAnsi="Times New Roman" w:cs="Times New Roman"/>
          <w:sz w:val="24"/>
          <w:szCs w:val="24"/>
        </w:rPr>
        <w:t xml:space="preserve">it was not the intention of the Oireachtas that </w:t>
      </w:r>
      <w:r w:rsidRPr="00B45B99">
        <w:rPr>
          <w:rFonts w:ascii="Times New Roman" w:hAnsi="Times New Roman" w:cs="Times New Roman"/>
          <w:sz w:val="24"/>
          <w:szCs w:val="24"/>
        </w:rPr>
        <w:t xml:space="preserve">a </w:t>
      </w:r>
      <w:r w:rsidR="00AF419E">
        <w:rPr>
          <w:rFonts w:ascii="Times New Roman" w:hAnsi="Times New Roman" w:cs="Times New Roman"/>
          <w:sz w:val="24"/>
          <w:szCs w:val="24"/>
        </w:rPr>
        <w:t>R</w:t>
      </w:r>
      <w:r w:rsidRPr="00B45B99">
        <w:rPr>
          <w:rFonts w:ascii="Times New Roman" w:hAnsi="Times New Roman" w:cs="Times New Roman"/>
          <w:sz w:val="24"/>
          <w:szCs w:val="24"/>
        </w:rPr>
        <w:t xml:space="preserve">eview </w:t>
      </w:r>
      <w:r w:rsidR="002D2FF8">
        <w:rPr>
          <w:rFonts w:ascii="Times New Roman" w:hAnsi="Times New Roman" w:cs="Times New Roman"/>
          <w:sz w:val="24"/>
          <w:szCs w:val="24"/>
        </w:rPr>
        <w:t xml:space="preserve">would </w:t>
      </w:r>
      <w:r w:rsidRPr="00B45B99">
        <w:rPr>
          <w:rFonts w:ascii="Times New Roman" w:hAnsi="Times New Roman" w:cs="Times New Roman"/>
          <w:sz w:val="24"/>
          <w:szCs w:val="24"/>
        </w:rPr>
        <w:t>simply utilis</w:t>
      </w:r>
      <w:r w:rsidR="002D2FF8">
        <w:rPr>
          <w:rFonts w:ascii="Times New Roman" w:hAnsi="Times New Roman" w:cs="Times New Roman"/>
          <w:sz w:val="24"/>
          <w:szCs w:val="24"/>
        </w:rPr>
        <w:t>e the rea</w:t>
      </w:r>
      <w:r w:rsidRPr="00B45B99">
        <w:rPr>
          <w:rFonts w:ascii="Times New Roman" w:hAnsi="Times New Roman" w:cs="Times New Roman"/>
          <w:sz w:val="24"/>
          <w:szCs w:val="24"/>
        </w:rPr>
        <w:t xml:space="preserve">sons given in the first instance </w:t>
      </w:r>
      <w:r w:rsidR="002D2FF8">
        <w:rPr>
          <w:rFonts w:ascii="Times New Roman" w:hAnsi="Times New Roman" w:cs="Times New Roman"/>
          <w:sz w:val="24"/>
          <w:szCs w:val="24"/>
        </w:rPr>
        <w:t>and it was not</w:t>
      </w:r>
      <w:r w:rsidRPr="00B45B99">
        <w:rPr>
          <w:rFonts w:ascii="Times New Roman" w:hAnsi="Times New Roman" w:cs="Times New Roman"/>
          <w:sz w:val="24"/>
          <w:szCs w:val="24"/>
        </w:rPr>
        <w:t xml:space="preserve"> consistent with fair procedures. </w:t>
      </w:r>
    </w:p>
    <w:p w14:paraId="23B42EEF" w14:textId="4ED093AB" w:rsidR="00246B56" w:rsidRDefault="002D2FF8" w:rsidP="00CB30AD">
      <w:pPr>
        <w:pStyle w:val="ListParagraph"/>
        <w:numPr>
          <w:ilvl w:val="0"/>
          <w:numId w:val="25"/>
        </w:numPr>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At the oral hearing of this appeal, the appellant submitted with respect to the reasoning of the </w:t>
      </w:r>
      <w:r w:rsidR="00AF419E">
        <w:rPr>
          <w:rFonts w:ascii="Times New Roman" w:hAnsi="Times New Roman" w:cs="Times New Roman"/>
          <w:sz w:val="24"/>
          <w:szCs w:val="24"/>
        </w:rPr>
        <w:t>R</w:t>
      </w:r>
      <w:r>
        <w:rPr>
          <w:rFonts w:ascii="Times New Roman" w:hAnsi="Times New Roman" w:cs="Times New Roman"/>
          <w:sz w:val="24"/>
          <w:szCs w:val="24"/>
        </w:rPr>
        <w:t xml:space="preserve">eview that </w:t>
      </w:r>
      <w:r w:rsidR="008E7708">
        <w:rPr>
          <w:rFonts w:ascii="Times New Roman" w:hAnsi="Times New Roman" w:cs="Times New Roman"/>
          <w:sz w:val="24"/>
          <w:szCs w:val="24"/>
        </w:rPr>
        <w:t>it was</w:t>
      </w:r>
      <w:r>
        <w:rPr>
          <w:rFonts w:ascii="Times New Roman" w:hAnsi="Times New Roman" w:cs="Times New Roman"/>
          <w:sz w:val="24"/>
          <w:szCs w:val="24"/>
        </w:rPr>
        <w:t xml:space="preserve"> somewhat generic.  The appellant concentrated his submissions on the failure </w:t>
      </w:r>
      <w:r w:rsidR="00CB30AD">
        <w:rPr>
          <w:rFonts w:ascii="Times New Roman" w:hAnsi="Times New Roman" w:cs="Times New Roman"/>
          <w:sz w:val="24"/>
          <w:szCs w:val="24"/>
        </w:rPr>
        <w:t>of the reviewer to have regard to his fears concerning what may happen to him on return because of his unwillingness to accept Moroccan nationality.  The High Court found that “</w:t>
      </w:r>
      <w:r w:rsidR="00CB30AD" w:rsidRPr="00A976DF">
        <w:rPr>
          <w:rFonts w:ascii="Times New Roman" w:hAnsi="Times New Roman" w:cs="Times New Roman"/>
          <w:i/>
          <w:iCs/>
          <w:sz w:val="24"/>
          <w:szCs w:val="24"/>
        </w:rPr>
        <w:t>[a]</w:t>
      </w:r>
      <w:proofErr w:type="spellStart"/>
      <w:r w:rsidR="00CB30AD" w:rsidRPr="00A976DF">
        <w:rPr>
          <w:rFonts w:ascii="Times New Roman" w:hAnsi="Times New Roman" w:cs="Times New Roman"/>
          <w:i/>
          <w:iCs/>
          <w:sz w:val="24"/>
          <w:szCs w:val="24"/>
        </w:rPr>
        <w:t>rranging</w:t>
      </w:r>
      <w:proofErr w:type="spellEnd"/>
      <w:r w:rsidR="00CB30AD" w:rsidRPr="00A976DF">
        <w:rPr>
          <w:rFonts w:ascii="Times New Roman" w:hAnsi="Times New Roman" w:cs="Times New Roman"/>
          <w:i/>
          <w:iCs/>
          <w:sz w:val="24"/>
          <w:szCs w:val="24"/>
        </w:rPr>
        <w:t xml:space="preserve"> travel documentation is not what is at issue for the Respondent in determining a s.</w:t>
      </w:r>
      <w:r w:rsidR="00AD4324">
        <w:rPr>
          <w:rFonts w:ascii="Times New Roman" w:hAnsi="Times New Roman" w:cs="Times New Roman"/>
          <w:i/>
          <w:iCs/>
          <w:sz w:val="24"/>
          <w:szCs w:val="24"/>
        </w:rPr>
        <w:t xml:space="preserve"> </w:t>
      </w:r>
      <w:r w:rsidR="00CB30AD" w:rsidRPr="00A976DF">
        <w:rPr>
          <w:rFonts w:ascii="Times New Roman" w:hAnsi="Times New Roman" w:cs="Times New Roman"/>
          <w:i/>
          <w:iCs/>
          <w:sz w:val="24"/>
          <w:szCs w:val="24"/>
        </w:rPr>
        <w:t xml:space="preserve">49(7) review, nor is the Applicant’s attitude to that travel documentation.  The </w:t>
      </w:r>
      <w:r w:rsidR="009357C0" w:rsidRPr="00A976DF">
        <w:rPr>
          <w:rFonts w:ascii="Times New Roman" w:hAnsi="Times New Roman" w:cs="Times New Roman"/>
          <w:i/>
          <w:iCs/>
          <w:sz w:val="24"/>
          <w:szCs w:val="24"/>
        </w:rPr>
        <w:t>[Minister]</w:t>
      </w:r>
      <w:r w:rsidR="00CB30AD" w:rsidRPr="00A976DF">
        <w:rPr>
          <w:rFonts w:ascii="Times New Roman" w:hAnsi="Times New Roman" w:cs="Times New Roman"/>
          <w:i/>
          <w:iCs/>
          <w:sz w:val="24"/>
          <w:szCs w:val="24"/>
        </w:rPr>
        <w:t xml:space="preserve"> instead is concerned with whether, in this instance, the Applicant, a failed asylum seeker, would be subjected to inhuman or degrading treatment or punishment</w:t>
      </w:r>
      <w:r w:rsidR="00CB30AD">
        <w:rPr>
          <w:rFonts w:ascii="Times New Roman" w:hAnsi="Times New Roman" w:cs="Times New Roman"/>
          <w:sz w:val="24"/>
          <w:szCs w:val="24"/>
        </w:rPr>
        <w:t>.”</w:t>
      </w:r>
    </w:p>
    <w:p w14:paraId="15329BB6" w14:textId="6A81EAA2" w:rsidR="00622EF8" w:rsidRDefault="00622EF8" w:rsidP="00C155E0">
      <w:pPr>
        <w:pStyle w:val="ListParagraph"/>
        <w:numPr>
          <w:ilvl w:val="0"/>
          <w:numId w:val="25"/>
        </w:numPr>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The appellant submit</w:t>
      </w:r>
      <w:r w:rsidR="009357C0">
        <w:rPr>
          <w:rFonts w:ascii="Times New Roman" w:hAnsi="Times New Roman" w:cs="Times New Roman"/>
          <w:sz w:val="24"/>
          <w:szCs w:val="24"/>
        </w:rPr>
        <w:t>ted</w:t>
      </w:r>
      <w:r>
        <w:rPr>
          <w:rFonts w:ascii="Times New Roman" w:hAnsi="Times New Roman" w:cs="Times New Roman"/>
          <w:sz w:val="24"/>
          <w:szCs w:val="24"/>
        </w:rPr>
        <w:t xml:space="preserve"> </w:t>
      </w:r>
      <w:r w:rsidR="00530E4C">
        <w:rPr>
          <w:rFonts w:ascii="Times New Roman" w:hAnsi="Times New Roman" w:cs="Times New Roman"/>
          <w:sz w:val="24"/>
          <w:szCs w:val="24"/>
        </w:rPr>
        <w:t>t</w:t>
      </w:r>
      <w:r>
        <w:rPr>
          <w:rFonts w:ascii="Times New Roman" w:hAnsi="Times New Roman" w:cs="Times New Roman"/>
          <w:sz w:val="24"/>
          <w:szCs w:val="24"/>
        </w:rPr>
        <w:t xml:space="preserve">hat the refusal to accept Moroccan nationality is precisely at issue in the </w:t>
      </w:r>
      <w:r>
        <w:rPr>
          <w:rFonts w:ascii="Times New Roman" w:hAnsi="Times New Roman" w:cs="Times New Roman"/>
          <w:i/>
          <w:iCs/>
          <w:sz w:val="24"/>
          <w:szCs w:val="24"/>
        </w:rPr>
        <w:t xml:space="preserve">refoulement </w:t>
      </w:r>
      <w:r>
        <w:rPr>
          <w:rFonts w:ascii="Times New Roman" w:hAnsi="Times New Roman" w:cs="Times New Roman"/>
          <w:sz w:val="24"/>
          <w:szCs w:val="24"/>
        </w:rPr>
        <w:t>context and is a factor which could expose him to inhuman or degrading treatment or punishment.  The appellant submit</w:t>
      </w:r>
      <w:r w:rsidR="009357C0">
        <w:rPr>
          <w:rFonts w:ascii="Times New Roman" w:hAnsi="Times New Roman" w:cs="Times New Roman"/>
          <w:sz w:val="24"/>
          <w:szCs w:val="24"/>
        </w:rPr>
        <w:t>ted</w:t>
      </w:r>
      <w:r>
        <w:rPr>
          <w:rFonts w:ascii="Times New Roman" w:hAnsi="Times New Roman" w:cs="Times New Roman"/>
          <w:sz w:val="24"/>
          <w:szCs w:val="24"/>
        </w:rPr>
        <w:t xml:space="preserve"> that his position in so far as he is an asylum seeker who refuses to accept Moroccan identity</w:t>
      </w:r>
      <w:r w:rsidR="00181676">
        <w:rPr>
          <w:rFonts w:ascii="Times New Roman" w:hAnsi="Times New Roman" w:cs="Times New Roman"/>
          <w:sz w:val="24"/>
          <w:szCs w:val="24"/>
        </w:rPr>
        <w:t>,</w:t>
      </w:r>
      <w:r>
        <w:rPr>
          <w:rFonts w:ascii="Times New Roman" w:hAnsi="Times New Roman" w:cs="Times New Roman"/>
          <w:sz w:val="24"/>
          <w:szCs w:val="24"/>
        </w:rPr>
        <w:t xml:space="preserve"> and the dangers arising therefrom</w:t>
      </w:r>
      <w:r w:rsidR="00181676">
        <w:rPr>
          <w:rFonts w:ascii="Times New Roman" w:hAnsi="Times New Roman" w:cs="Times New Roman"/>
          <w:sz w:val="24"/>
          <w:szCs w:val="24"/>
        </w:rPr>
        <w:t>,</w:t>
      </w:r>
      <w:r>
        <w:rPr>
          <w:rFonts w:ascii="Times New Roman" w:hAnsi="Times New Roman" w:cs="Times New Roman"/>
          <w:sz w:val="24"/>
          <w:szCs w:val="24"/>
        </w:rPr>
        <w:t xml:space="preserve"> go</w:t>
      </w:r>
      <w:r w:rsidR="00800EAB">
        <w:rPr>
          <w:rFonts w:ascii="Times New Roman" w:hAnsi="Times New Roman" w:cs="Times New Roman"/>
          <w:sz w:val="24"/>
          <w:szCs w:val="24"/>
        </w:rPr>
        <w:t>es</w:t>
      </w:r>
      <w:r>
        <w:rPr>
          <w:rFonts w:ascii="Times New Roman" w:hAnsi="Times New Roman" w:cs="Times New Roman"/>
          <w:sz w:val="24"/>
          <w:szCs w:val="24"/>
        </w:rPr>
        <w:t xml:space="preserve"> to the heart of his claim</w:t>
      </w:r>
      <w:r w:rsidR="00800EAB">
        <w:rPr>
          <w:rFonts w:ascii="Times New Roman" w:hAnsi="Times New Roman" w:cs="Times New Roman"/>
          <w:sz w:val="24"/>
          <w:szCs w:val="24"/>
        </w:rPr>
        <w:t>,</w:t>
      </w:r>
      <w:r>
        <w:rPr>
          <w:rFonts w:ascii="Times New Roman" w:hAnsi="Times New Roman" w:cs="Times New Roman"/>
          <w:sz w:val="24"/>
          <w:szCs w:val="24"/>
        </w:rPr>
        <w:t xml:space="preserve"> and this was not considered properly and no reasons were cited. </w:t>
      </w:r>
    </w:p>
    <w:p w14:paraId="6406A11F" w14:textId="064126C7" w:rsidR="00622EF8" w:rsidRDefault="00622EF8" w:rsidP="00C155E0">
      <w:pPr>
        <w:pStyle w:val="ListParagraph"/>
        <w:numPr>
          <w:ilvl w:val="0"/>
          <w:numId w:val="25"/>
        </w:numPr>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lastRenderedPageBreak/>
        <w:t>The appellant relie</w:t>
      </w:r>
      <w:r w:rsidR="00AF419E">
        <w:rPr>
          <w:rFonts w:ascii="Times New Roman" w:hAnsi="Times New Roman" w:cs="Times New Roman"/>
          <w:sz w:val="24"/>
          <w:szCs w:val="24"/>
        </w:rPr>
        <w:t>d</w:t>
      </w:r>
      <w:r>
        <w:rPr>
          <w:rFonts w:ascii="Times New Roman" w:hAnsi="Times New Roman" w:cs="Times New Roman"/>
          <w:sz w:val="24"/>
          <w:szCs w:val="24"/>
        </w:rPr>
        <w:t xml:space="preserve"> on </w:t>
      </w:r>
      <w:r>
        <w:rPr>
          <w:rFonts w:ascii="Times New Roman" w:hAnsi="Times New Roman" w:cs="Times New Roman"/>
          <w:i/>
          <w:iCs/>
          <w:sz w:val="24"/>
          <w:szCs w:val="24"/>
        </w:rPr>
        <w:t xml:space="preserve">PBN v. Minister for </w:t>
      </w:r>
      <w:r w:rsidR="009357C0">
        <w:rPr>
          <w:rFonts w:ascii="Times New Roman" w:hAnsi="Times New Roman" w:cs="Times New Roman"/>
          <w:i/>
          <w:iCs/>
          <w:sz w:val="24"/>
          <w:szCs w:val="24"/>
        </w:rPr>
        <w:t xml:space="preserve">Justice </w:t>
      </w:r>
      <w:r>
        <w:rPr>
          <w:rFonts w:ascii="Times New Roman" w:hAnsi="Times New Roman" w:cs="Times New Roman"/>
          <w:i/>
          <w:iCs/>
          <w:sz w:val="24"/>
          <w:szCs w:val="24"/>
        </w:rPr>
        <w:t xml:space="preserve">and Equality </w:t>
      </w:r>
      <w:r>
        <w:rPr>
          <w:rFonts w:ascii="Times New Roman" w:hAnsi="Times New Roman" w:cs="Times New Roman"/>
          <w:sz w:val="24"/>
          <w:szCs w:val="24"/>
        </w:rPr>
        <w:t xml:space="preserve">[2016] IEHC 316 where </w:t>
      </w:r>
      <w:proofErr w:type="spellStart"/>
      <w:r>
        <w:rPr>
          <w:rFonts w:ascii="Times New Roman" w:hAnsi="Times New Roman" w:cs="Times New Roman"/>
          <w:sz w:val="24"/>
          <w:szCs w:val="24"/>
        </w:rPr>
        <w:t>Faherty</w:t>
      </w:r>
      <w:proofErr w:type="spellEnd"/>
      <w:r>
        <w:rPr>
          <w:rFonts w:ascii="Times New Roman" w:hAnsi="Times New Roman" w:cs="Times New Roman"/>
          <w:sz w:val="24"/>
          <w:szCs w:val="24"/>
        </w:rPr>
        <w:t xml:space="preserve"> J. noted that:</w:t>
      </w:r>
    </w:p>
    <w:p w14:paraId="796F3ED1" w14:textId="6464BD17" w:rsidR="00062331" w:rsidRDefault="00622EF8" w:rsidP="00062331">
      <w:pPr>
        <w:pStyle w:val="ListParagraph"/>
        <w:spacing w:after="0" w:line="480" w:lineRule="auto"/>
        <w:ind w:firstLine="720"/>
        <w:jc w:val="both"/>
        <w:rPr>
          <w:rFonts w:ascii="Times New Roman" w:hAnsi="Times New Roman" w:cs="Times New Roman"/>
          <w:i/>
          <w:iCs/>
          <w:sz w:val="24"/>
          <w:szCs w:val="24"/>
        </w:rPr>
      </w:pPr>
      <w:r w:rsidRPr="00A976DF">
        <w:rPr>
          <w:rFonts w:ascii="Times New Roman" w:hAnsi="Times New Roman" w:cs="Times New Roman"/>
          <w:sz w:val="24"/>
          <w:szCs w:val="24"/>
        </w:rPr>
        <w:t>“</w:t>
      </w:r>
      <w:r>
        <w:rPr>
          <w:rFonts w:ascii="Times New Roman" w:hAnsi="Times New Roman" w:cs="Times New Roman"/>
          <w:i/>
          <w:iCs/>
          <w:sz w:val="24"/>
          <w:szCs w:val="24"/>
        </w:rPr>
        <w:t>[t]he salient issue is whether, based on the anal</w:t>
      </w:r>
      <w:r w:rsidR="00062331">
        <w:rPr>
          <w:rFonts w:ascii="Times New Roman" w:hAnsi="Times New Roman" w:cs="Times New Roman"/>
          <w:i/>
          <w:iCs/>
          <w:sz w:val="24"/>
          <w:szCs w:val="24"/>
        </w:rPr>
        <w:t>y</w:t>
      </w:r>
      <w:r>
        <w:rPr>
          <w:rFonts w:ascii="Times New Roman" w:hAnsi="Times New Roman" w:cs="Times New Roman"/>
          <w:i/>
          <w:iCs/>
          <w:sz w:val="24"/>
          <w:szCs w:val="24"/>
        </w:rPr>
        <w:t>sis of the information in the report, the conclusions reached by the Min</w:t>
      </w:r>
      <w:r w:rsidR="00062331">
        <w:rPr>
          <w:rFonts w:ascii="Times New Roman" w:hAnsi="Times New Roman" w:cs="Times New Roman"/>
          <w:i/>
          <w:iCs/>
          <w:sz w:val="24"/>
          <w:szCs w:val="24"/>
        </w:rPr>
        <w:t>i</w:t>
      </w:r>
      <w:r>
        <w:rPr>
          <w:rFonts w:ascii="Times New Roman" w:hAnsi="Times New Roman" w:cs="Times New Roman"/>
          <w:i/>
          <w:iCs/>
          <w:sz w:val="24"/>
          <w:szCs w:val="24"/>
        </w:rPr>
        <w:t>ster, namely the class of returnees likely to be arrested, detained or otherwise mistreated upon arrival in the DRC, a</w:t>
      </w:r>
      <w:r w:rsidR="00062331">
        <w:rPr>
          <w:rFonts w:ascii="Times New Roman" w:hAnsi="Times New Roman" w:cs="Times New Roman"/>
          <w:i/>
          <w:iCs/>
          <w:sz w:val="24"/>
          <w:szCs w:val="24"/>
        </w:rPr>
        <w:t>n</w:t>
      </w:r>
      <w:r>
        <w:rPr>
          <w:rFonts w:ascii="Times New Roman" w:hAnsi="Times New Roman" w:cs="Times New Roman"/>
          <w:i/>
          <w:iCs/>
          <w:sz w:val="24"/>
          <w:szCs w:val="24"/>
        </w:rPr>
        <w:t>d that the applicant’s status as a fa</w:t>
      </w:r>
      <w:r w:rsidR="00062331">
        <w:rPr>
          <w:rFonts w:ascii="Times New Roman" w:hAnsi="Times New Roman" w:cs="Times New Roman"/>
          <w:i/>
          <w:iCs/>
          <w:sz w:val="24"/>
          <w:szCs w:val="24"/>
        </w:rPr>
        <w:t>i</w:t>
      </w:r>
      <w:r>
        <w:rPr>
          <w:rFonts w:ascii="Times New Roman" w:hAnsi="Times New Roman" w:cs="Times New Roman"/>
          <w:i/>
          <w:iCs/>
          <w:sz w:val="24"/>
          <w:szCs w:val="24"/>
        </w:rPr>
        <w:t xml:space="preserve">led asylum seeker of itself would not lead to arrest, detention, mistreatment or worse, are within the bounds of </w:t>
      </w:r>
      <w:r w:rsidR="003D7366">
        <w:rPr>
          <w:rFonts w:ascii="Times New Roman" w:hAnsi="Times New Roman" w:cs="Times New Roman"/>
          <w:i/>
          <w:iCs/>
          <w:sz w:val="24"/>
          <w:szCs w:val="24"/>
        </w:rPr>
        <w:t>r</w:t>
      </w:r>
      <w:r>
        <w:rPr>
          <w:rFonts w:ascii="Times New Roman" w:hAnsi="Times New Roman" w:cs="Times New Roman"/>
          <w:i/>
          <w:iCs/>
          <w:sz w:val="24"/>
          <w:szCs w:val="24"/>
        </w:rPr>
        <w:t>ationality, bearing in mind the Meadows test as to how the rationality of a decision such as the present has to be assessed.</w:t>
      </w:r>
      <w:r w:rsidRPr="00A976DF">
        <w:rPr>
          <w:rFonts w:ascii="Times New Roman" w:hAnsi="Times New Roman" w:cs="Times New Roman"/>
          <w:sz w:val="24"/>
          <w:szCs w:val="24"/>
        </w:rPr>
        <w:t>”</w:t>
      </w:r>
    </w:p>
    <w:p w14:paraId="4E147A34" w14:textId="412AF08D" w:rsidR="00062331" w:rsidRDefault="00062331" w:rsidP="00C155E0">
      <w:pPr>
        <w:pStyle w:val="ListParagraph"/>
        <w:numPr>
          <w:ilvl w:val="0"/>
          <w:numId w:val="25"/>
        </w:numPr>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The appellant relie</w:t>
      </w:r>
      <w:r w:rsidR="00BE6613">
        <w:rPr>
          <w:rFonts w:ascii="Times New Roman" w:hAnsi="Times New Roman" w:cs="Times New Roman"/>
          <w:sz w:val="24"/>
          <w:szCs w:val="24"/>
        </w:rPr>
        <w:t>d</w:t>
      </w:r>
      <w:r>
        <w:rPr>
          <w:rFonts w:ascii="Times New Roman" w:hAnsi="Times New Roman" w:cs="Times New Roman"/>
          <w:sz w:val="24"/>
          <w:szCs w:val="24"/>
        </w:rPr>
        <w:t xml:space="preserve"> on </w:t>
      </w:r>
      <w:r>
        <w:rPr>
          <w:rFonts w:ascii="Times New Roman" w:hAnsi="Times New Roman" w:cs="Times New Roman"/>
          <w:i/>
          <w:iCs/>
          <w:sz w:val="24"/>
          <w:szCs w:val="24"/>
        </w:rPr>
        <w:t xml:space="preserve">FN v. Minister for Justice, Equality and Law Reform </w:t>
      </w:r>
      <w:r>
        <w:rPr>
          <w:rFonts w:ascii="Times New Roman" w:hAnsi="Times New Roman" w:cs="Times New Roman"/>
          <w:sz w:val="24"/>
          <w:szCs w:val="24"/>
        </w:rPr>
        <w:t xml:space="preserve">[2009] 1 IR 88 at para. 45 where </w:t>
      </w:r>
      <w:proofErr w:type="spellStart"/>
      <w:r>
        <w:rPr>
          <w:rFonts w:ascii="Times New Roman" w:hAnsi="Times New Roman" w:cs="Times New Roman"/>
          <w:sz w:val="24"/>
          <w:szCs w:val="24"/>
        </w:rPr>
        <w:t>Charleton</w:t>
      </w:r>
      <w:proofErr w:type="spellEnd"/>
      <w:r>
        <w:rPr>
          <w:rFonts w:ascii="Times New Roman" w:hAnsi="Times New Roman" w:cs="Times New Roman"/>
          <w:sz w:val="24"/>
          <w:szCs w:val="24"/>
        </w:rPr>
        <w:t xml:space="preserve"> J. emphasised that in considering a </w:t>
      </w:r>
      <w:r>
        <w:rPr>
          <w:rFonts w:ascii="Times New Roman" w:hAnsi="Times New Roman" w:cs="Times New Roman"/>
          <w:i/>
          <w:iCs/>
          <w:sz w:val="24"/>
          <w:szCs w:val="24"/>
        </w:rPr>
        <w:t xml:space="preserve">refoulement </w:t>
      </w:r>
      <w:r>
        <w:rPr>
          <w:rFonts w:ascii="Times New Roman" w:hAnsi="Times New Roman" w:cs="Times New Roman"/>
          <w:sz w:val="24"/>
          <w:szCs w:val="24"/>
        </w:rPr>
        <w:t xml:space="preserve">claim, the Minister must first consider if </w:t>
      </w:r>
      <w:r w:rsidRPr="00A976DF">
        <w:rPr>
          <w:rFonts w:ascii="Times New Roman" w:hAnsi="Times New Roman" w:cs="Times New Roman"/>
          <w:sz w:val="24"/>
          <w:szCs w:val="24"/>
        </w:rPr>
        <w:t>“</w:t>
      </w:r>
      <w:r>
        <w:rPr>
          <w:rFonts w:ascii="Times New Roman" w:hAnsi="Times New Roman" w:cs="Times New Roman"/>
          <w:i/>
          <w:iCs/>
          <w:sz w:val="24"/>
          <w:szCs w:val="24"/>
        </w:rPr>
        <w:t>the claim made is the same in substance</w:t>
      </w:r>
      <w:r w:rsidRPr="00A976DF">
        <w:rPr>
          <w:rFonts w:ascii="Times New Roman" w:hAnsi="Times New Roman" w:cs="Times New Roman"/>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 xml:space="preserve">as that which had failed in the asylum process.  If not, the Minister must </w:t>
      </w:r>
      <w:r w:rsidRPr="00A976DF">
        <w:rPr>
          <w:rFonts w:ascii="Times New Roman" w:hAnsi="Times New Roman" w:cs="Times New Roman"/>
          <w:sz w:val="24"/>
          <w:szCs w:val="24"/>
        </w:rPr>
        <w:t>“</w:t>
      </w:r>
      <w:r>
        <w:rPr>
          <w:rFonts w:ascii="Times New Roman" w:hAnsi="Times New Roman" w:cs="Times New Roman"/>
          <w:i/>
          <w:iCs/>
          <w:sz w:val="24"/>
          <w:szCs w:val="24"/>
        </w:rPr>
        <w:t>consider it fairly</w:t>
      </w:r>
      <w:r w:rsidRPr="00A976DF">
        <w:rPr>
          <w:rFonts w:ascii="Times New Roman" w:hAnsi="Times New Roman" w:cs="Times New Roman"/>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 xml:space="preserve"> </w:t>
      </w:r>
    </w:p>
    <w:p w14:paraId="199B0DA2" w14:textId="275B19AE" w:rsidR="00A11A1E" w:rsidRDefault="00FB2EE4" w:rsidP="00C155E0">
      <w:pPr>
        <w:pStyle w:val="ListParagraph"/>
        <w:numPr>
          <w:ilvl w:val="0"/>
          <w:numId w:val="25"/>
        </w:numPr>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In considering the Freedom of Movement section in the US Department of State’s 201</w:t>
      </w:r>
      <w:r w:rsidR="006D31F6">
        <w:rPr>
          <w:rFonts w:ascii="Times New Roman" w:hAnsi="Times New Roman" w:cs="Times New Roman"/>
          <w:sz w:val="24"/>
          <w:szCs w:val="24"/>
        </w:rPr>
        <w:t>8</w:t>
      </w:r>
      <w:r>
        <w:rPr>
          <w:rFonts w:ascii="Times New Roman" w:hAnsi="Times New Roman" w:cs="Times New Roman"/>
          <w:sz w:val="24"/>
          <w:szCs w:val="24"/>
        </w:rPr>
        <w:t xml:space="preserve"> Country Reports on Human Rights Practices – Western Sahara, the appellant submit</w:t>
      </w:r>
      <w:r w:rsidR="00BE6613">
        <w:rPr>
          <w:rFonts w:ascii="Times New Roman" w:hAnsi="Times New Roman" w:cs="Times New Roman"/>
          <w:sz w:val="24"/>
          <w:szCs w:val="24"/>
        </w:rPr>
        <w:t>ted</w:t>
      </w:r>
      <w:r>
        <w:rPr>
          <w:rFonts w:ascii="Times New Roman" w:hAnsi="Times New Roman" w:cs="Times New Roman"/>
          <w:sz w:val="24"/>
          <w:szCs w:val="24"/>
        </w:rPr>
        <w:t xml:space="preserve"> that the </w:t>
      </w:r>
      <w:r w:rsidR="00BE6613">
        <w:rPr>
          <w:rFonts w:ascii="Times New Roman" w:hAnsi="Times New Roman" w:cs="Times New Roman"/>
          <w:sz w:val="24"/>
          <w:szCs w:val="24"/>
        </w:rPr>
        <w:t>Minister</w:t>
      </w:r>
      <w:r>
        <w:rPr>
          <w:rFonts w:ascii="Times New Roman" w:hAnsi="Times New Roman" w:cs="Times New Roman"/>
          <w:sz w:val="24"/>
          <w:szCs w:val="24"/>
        </w:rPr>
        <w:t xml:space="preserve"> failed to have regard to the portion of the same report which states that “</w:t>
      </w:r>
      <w:r w:rsidRPr="00A976DF">
        <w:rPr>
          <w:rFonts w:ascii="Times New Roman" w:hAnsi="Times New Roman" w:cs="Times New Roman"/>
          <w:i/>
          <w:iCs/>
          <w:sz w:val="24"/>
          <w:szCs w:val="24"/>
        </w:rPr>
        <w:t xml:space="preserve">[t]he government of Morocco encouraged the return of Sahrawi refugees from abroad </w:t>
      </w:r>
      <w:r w:rsidRPr="00A976DF">
        <w:rPr>
          <w:rFonts w:ascii="Times New Roman" w:hAnsi="Times New Roman" w:cs="Times New Roman"/>
          <w:i/>
          <w:iCs/>
          <w:sz w:val="24"/>
          <w:szCs w:val="24"/>
          <w:u w:val="single"/>
        </w:rPr>
        <w:t>if they acknowledged the government’s authority over Western Sahara.</w:t>
      </w:r>
      <w:r w:rsidRPr="00A976DF">
        <w:rPr>
          <w:rFonts w:ascii="Times New Roman" w:hAnsi="Times New Roman" w:cs="Times New Roman"/>
          <w:i/>
          <w:iCs/>
          <w:sz w:val="24"/>
          <w:szCs w:val="24"/>
        </w:rPr>
        <w:t xml:space="preserve">  These refugees wishing to return must obtain the appropriate travel or identity </w:t>
      </w:r>
      <w:r w:rsidR="00A11A1E" w:rsidRPr="00A976DF">
        <w:rPr>
          <w:rFonts w:ascii="Times New Roman" w:hAnsi="Times New Roman" w:cs="Times New Roman"/>
          <w:i/>
          <w:iCs/>
          <w:sz w:val="24"/>
          <w:szCs w:val="24"/>
        </w:rPr>
        <w:t>documents at a Moroccan consulate abroad, often in Mauritania</w:t>
      </w:r>
      <w:r w:rsidR="00A11A1E">
        <w:rPr>
          <w:rFonts w:ascii="Times New Roman" w:hAnsi="Times New Roman" w:cs="Times New Roman"/>
          <w:sz w:val="24"/>
          <w:szCs w:val="24"/>
        </w:rPr>
        <w:t>.”  The appellant submit</w:t>
      </w:r>
      <w:r w:rsidR="00BE6613">
        <w:rPr>
          <w:rFonts w:ascii="Times New Roman" w:hAnsi="Times New Roman" w:cs="Times New Roman"/>
          <w:sz w:val="24"/>
          <w:szCs w:val="24"/>
        </w:rPr>
        <w:t>ted</w:t>
      </w:r>
      <w:r w:rsidR="00A11A1E">
        <w:rPr>
          <w:rFonts w:ascii="Times New Roman" w:hAnsi="Times New Roman" w:cs="Times New Roman"/>
          <w:sz w:val="24"/>
          <w:szCs w:val="24"/>
        </w:rPr>
        <w:t xml:space="preserve"> that the IPAT found the appellant’s narrative of political beliefs to be “</w:t>
      </w:r>
      <w:r w:rsidR="00A11A1E" w:rsidRPr="00A976DF">
        <w:rPr>
          <w:rFonts w:ascii="Times New Roman" w:hAnsi="Times New Roman" w:cs="Times New Roman"/>
          <w:i/>
          <w:iCs/>
          <w:sz w:val="24"/>
          <w:szCs w:val="24"/>
        </w:rPr>
        <w:t>inconsistent and vague</w:t>
      </w:r>
      <w:r w:rsidR="00A11A1E">
        <w:rPr>
          <w:rFonts w:ascii="Times New Roman" w:hAnsi="Times New Roman" w:cs="Times New Roman"/>
          <w:sz w:val="24"/>
          <w:szCs w:val="24"/>
        </w:rPr>
        <w:t>” yet, the appellant submit</w:t>
      </w:r>
      <w:r w:rsidR="00AF419E">
        <w:rPr>
          <w:rFonts w:ascii="Times New Roman" w:hAnsi="Times New Roman" w:cs="Times New Roman"/>
          <w:sz w:val="24"/>
          <w:szCs w:val="24"/>
        </w:rPr>
        <w:t>ted</w:t>
      </w:r>
      <w:r w:rsidR="00A11A1E">
        <w:rPr>
          <w:rFonts w:ascii="Times New Roman" w:hAnsi="Times New Roman" w:cs="Times New Roman"/>
          <w:sz w:val="24"/>
          <w:szCs w:val="24"/>
        </w:rPr>
        <w:t>, his political opposition was obvious from his international protection file.</w:t>
      </w:r>
    </w:p>
    <w:p w14:paraId="2F8D4308" w14:textId="29BEA97A" w:rsidR="00FF0B28" w:rsidRPr="00CB30AD" w:rsidRDefault="005A41B7" w:rsidP="00CD036C">
      <w:pPr>
        <w:pStyle w:val="ListParagraph"/>
        <w:numPr>
          <w:ilvl w:val="0"/>
          <w:numId w:val="25"/>
        </w:numPr>
        <w:spacing w:after="0" w:line="480" w:lineRule="auto"/>
        <w:ind w:left="0" w:firstLine="0"/>
        <w:jc w:val="both"/>
        <w:rPr>
          <w:rFonts w:ascii="Times New Roman" w:hAnsi="Times New Roman" w:cs="Times New Roman"/>
          <w:sz w:val="24"/>
          <w:szCs w:val="24"/>
        </w:rPr>
      </w:pPr>
      <w:r w:rsidRPr="00CB30AD">
        <w:rPr>
          <w:rFonts w:ascii="Times New Roman" w:hAnsi="Times New Roman" w:cs="Times New Roman"/>
          <w:sz w:val="24"/>
          <w:szCs w:val="24"/>
        </w:rPr>
        <w:t xml:space="preserve">The </w:t>
      </w:r>
      <w:r w:rsidR="00BE6613">
        <w:rPr>
          <w:rFonts w:ascii="Times New Roman" w:hAnsi="Times New Roman" w:cs="Times New Roman"/>
          <w:sz w:val="24"/>
          <w:szCs w:val="24"/>
        </w:rPr>
        <w:t>Minister</w:t>
      </w:r>
      <w:r w:rsidRPr="00CB30AD">
        <w:rPr>
          <w:rFonts w:ascii="Times New Roman" w:hAnsi="Times New Roman" w:cs="Times New Roman"/>
          <w:sz w:val="24"/>
          <w:szCs w:val="24"/>
        </w:rPr>
        <w:t xml:space="preserve"> submit</w:t>
      </w:r>
      <w:r w:rsidR="003D7366">
        <w:rPr>
          <w:rFonts w:ascii="Times New Roman" w:hAnsi="Times New Roman" w:cs="Times New Roman"/>
          <w:sz w:val="24"/>
          <w:szCs w:val="24"/>
        </w:rPr>
        <w:t>ted</w:t>
      </w:r>
      <w:r w:rsidRPr="00CB30AD">
        <w:rPr>
          <w:rFonts w:ascii="Times New Roman" w:hAnsi="Times New Roman" w:cs="Times New Roman"/>
          <w:sz w:val="24"/>
          <w:szCs w:val="24"/>
        </w:rPr>
        <w:t xml:space="preserve"> that as the request </w:t>
      </w:r>
      <w:r w:rsidR="00CB30AD" w:rsidRPr="00CB30AD">
        <w:rPr>
          <w:rFonts w:ascii="Times New Roman" w:hAnsi="Times New Roman" w:cs="Times New Roman"/>
          <w:sz w:val="24"/>
          <w:szCs w:val="24"/>
        </w:rPr>
        <w:t>f</w:t>
      </w:r>
      <w:r w:rsidRPr="00CB30AD">
        <w:rPr>
          <w:rFonts w:ascii="Times New Roman" w:hAnsi="Times New Roman" w:cs="Times New Roman"/>
          <w:sz w:val="24"/>
          <w:szCs w:val="24"/>
        </w:rPr>
        <w:t xml:space="preserve">or the s. 49 Review did not make any submission in relation to </w:t>
      </w:r>
      <w:r w:rsidRPr="00CB30AD">
        <w:rPr>
          <w:rFonts w:ascii="Times New Roman" w:hAnsi="Times New Roman" w:cs="Times New Roman"/>
          <w:i/>
          <w:iCs/>
          <w:sz w:val="24"/>
          <w:szCs w:val="24"/>
        </w:rPr>
        <w:t>refoulement</w:t>
      </w:r>
      <w:r w:rsidRPr="00CB30AD">
        <w:rPr>
          <w:rFonts w:ascii="Times New Roman" w:hAnsi="Times New Roman" w:cs="Times New Roman"/>
          <w:sz w:val="24"/>
          <w:szCs w:val="24"/>
        </w:rPr>
        <w:t>, the appellant is not entitled to criticise the manner in which the decision</w:t>
      </w:r>
      <w:r w:rsidR="00FA52AC">
        <w:rPr>
          <w:rFonts w:ascii="Times New Roman" w:hAnsi="Times New Roman" w:cs="Times New Roman"/>
          <w:sz w:val="24"/>
          <w:szCs w:val="24"/>
        </w:rPr>
        <w:t>-</w:t>
      </w:r>
      <w:r w:rsidRPr="00CB30AD">
        <w:rPr>
          <w:rFonts w:ascii="Times New Roman" w:hAnsi="Times New Roman" w:cs="Times New Roman"/>
          <w:sz w:val="24"/>
          <w:szCs w:val="24"/>
        </w:rPr>
        <w:t xml:space="preserve">maker addressed the issue: </w:t>
      </w:r>
      <w:r w:rsidRPr="00CB30AD">
        <w:rPr>
          <w:rFonts w:ascii="Times New Roman" w:hAnsi="Times New Roman" w:cs="Times New Roman"/>
          <w:i/>
          <w:iCs/>
          <w:sz w:val="24"/>
          <w:szCs w:val="24"/>
        </w:rPr>
        <w:t xml:space="preserve">MN (Malawi) v. Minister for Justice and </w:t>
      </w:r>
      <w:r w:rsidRPr="00CB30AD">
        <w:rPr>
          <w:rFonts w:ascii="Times New Roman" w:hAnsi="Times New Roman" w:cs="Times New Roman"/>
          <w:i/>
          <w:iCs/>
          <w:sz w:val="24"/>
          <w:szCs w:val="24"/>
        </w:rPr>
        <w:lastRenderedPageBreak/>
        <w:t xml:space="preserve">Equality </w:t>
      </w:r>
      <w:r w:rsidR="00FF0B28" w:rsidRPr="00CB30AD">
        <w:rPr>
          <w:rFonts w:ascii="Times New Roman" w:hAnsi="Times New Roman" w:cs="Times New Roman"/>
          <w:i/>
          <w:iCs/>
          <w:sz w:val="24"/>
          <w:szCs w:val="24"/>
        </w:rPr>
        <w:t xml:space="preserve">(No. 2) </w:t>
      </w:r>
      <w:r w:rsidR="00FF0B28" w:rsidRPr="00CB30AD">
        <w:rPr>
          <w:rFonts w:ascii="Times New Roman" w:hAnsi="Times New Roman" w:cs="Times New Roman"/>
          <w:sz w:val="24"/>
          <w:szCs w:val="24"/>
        </w:rPr>
        <w:t>[2019] IEHC 560 at para</w:t>
      </w:r>
      <w:r w:rsidR="003E5E17">
        <w:rPr>
          <w:rFonts w:ascii="Times New Roman" w:hAnsi="Times New Roman" w:cs="Times New Roman"/>
          <w:sz w:val="24"/>
          <w:szCs w:val="24"/>
        </w:rPr>
        <w:t>.</w:t>
      </w:r>
      <w:r w:rsidR="00FF0B28" w:rsidRPr="00CB30AD">
        <w:rPr>
          <w:rFonts w:ascii="Times New Roman" w:hAnsi="Times New Roman" w:cs="Times New Roman"/>
          <w:sz w:val="24"/>
          <w:szCs w:val="24"/>
        </w:rPr>
        <w:t xml:space="preserve"> 6. </w:t>
      </w:r>
      <w:r w:rsidR="00CB30AD">
        <w:rPr>
          <w:rFonts w:ascii="Times New Roman" w:hAnsi="Times New Roman" w:cs="Times New Roman"/>
          <w:sz w:val="24"/>
          <w:szCs w:val="24"/>
        </w:rPr>
        <w:t xml:space="preserve"> </w:t>
      </w:r>
      <w:r w:rsidR="00FF0B28" w:rsidRPr="00CB30AD">
        <w:rPr>
          <w:rFonts w:ascii="Times New Roman" w:hAnsi="Times New Roman" w:cs="Times New Roman"/>
          <w:sz w:val="24"/>
          <w:szCs w:val="24"/>
        </w:rPr>
        <w:t xml:space="preserve">Furthermore, the </w:t>
      </w:r>
      <w:r w:rsidR="00BE6613">
        <w:rPr>
          <w:rFonts w:ascii="Times New Roman" w:hAnsi="Times New Roman" w:cs="Times New Roman"/>
          <w:sz w:val="24"/>
          <w:szCs w:val="24"/>
        </w:rPr>
        <w:t>Minister</w:t>
      </w:r>
      <w:r w:rsidR="00FF0B28" w:rsidRPr="00CB30AD">
        <w:rPr>
          <w:rFonts w:ascii="Times New Roman" w:hAnsi="Times New Roman" w:cs="Times New Roman"/>
          <w:sz w:val="24"/>
          <w:szCs w:val="24"/>
        </w:rPr>
        <w:t xml:space="preserve"> submit</w:t>
      </w:r>
      <w:r w:rsidR="00BE6613">
        <w:rPr>
          <w:rFonts w:ascii="Times New Roman" w:hAnsi="Times New Roman" w:cs="Times New Roman"/>
          <w:sz w:val="24"/>
          <w:szCs w:val="24"/>
        </w:rPr>
        <w:t>ted</w:t>
      </w:r>
      <w:r w:rsidR="00FF0B28" w:rsidRPr="00CB30AD">
        <w:rPr>
          <w:rFonts w:ascii="Times New Roman" w:hAnsi="Times New Roman" w:cs="Times New Roman"/>
          <w:sz w:val="24"/>
          <w:szCs w:val="24"/>
        </w:rPr>
        <w:t>, in the s. 49</w:t>
      </w:r>
      <w:r w:rsidR="00A2540C">
        <w:rPr>
          <w:rFonts w:ascii="Times New Roman" w:hAnsi="Times New Roman" w:cs="Times New Roman"/>
          <w:sz w:val="24"/>
          <w:szCs w:val="24"/>
        </w:rPr>
        <w:t>(7)</w:t>
      </w:r>
      <w:r w:rsidR="00FF0B28" w:rsidRPr="00CB30AD">
        <w:rPr>
          <w:rFonts w:ascii="Times New Roman" w:hAnsi="Times New Roman" w:cs="Times New Roman"/>
          <w:sz w:val="24"/>
          <w:szCs w:val="24"/>
        </w:rPr>
        <w:t xml:space="preserve"> Review, the decision</w:t>
      </w:r>
      <w:r w:rsidR="00F849A5">
        <w:rPr>
          <w:rFonts w:ascii="Times New Roman" w:hAnsi="Times New Roman" w:cs="Times New Roman"/>
          <w:sz w:val="24"/>
          <w:szCs w:val="24"/>
        </w:rPr>
        <w:t>-</w:t>
      </w:r>
      <w:r w:rsidR="00FF0B28" w:rsidRPr="00CB30AD">
        <w:rPr>
          <w:rFonts w:ascii="Times New Roman" w:hAnsi="Times New Roman" w:cs="Times New Roman"/>
          <w:sz w:val="24"/>
          <w:szCs w:val="24"/>
        </w:rPr>
        <w:t xml:space="preserve">maker noted at p. 8 that the representations made concerning </w:t>
      </w:r>
      <w:r w:rsidR="00FF0B28" w:rsidRPr="00CB30AD">
        <w:rPr>
          <w:rFonts w:ascii="Times New Roman" w:hAnsi="Times New Roman" w:cs="Times New Roman"/>
          <w:i/>
          <w:iCs/>
          <w:sz w:val="24"/>
          <w:szCs w:val="24"/>
        </w:rPr>
        <w:t xml:space="preserve">refoulement </w:t>
      </w:r>
      <w:r w:rsidR="00FF0B28" w:rsidRPr="00CB30AD">
        <w:rPr>
          <w:rFonts w:ascii="Times New Roman" w:hAnsi="Times New Roman" w:cs="Times New Roman"/>
          <w:sz w:val="24"/>
          <w:szCs w:val="24"/>
        </w:rPr>
        <w:t>had previously been made and considered for the purposes of the decision of the 19</w:t>
      </w:r>
      <w:r w:rsidR="00FF0B28" w:rsidRPr="00CB30AD">
        <w:rPr>
          <w:rFonts w:ascii="Times New Roman" w:hAnsi="Times New Roman" w:cs="Times New Roman"/>
          <w:sz w:val="24"/>
          <w:szCs w:val="24"/>
          <w:vertAlign w:val="superscript"/>
        </w:rPr>
        <w:t>th</w:t>
      </w:r>
      <w:r w:rsidR="00FF0B28" w:rsidRPr="00CB30AD">
        <w:rPr>
          <w:rFonts w:ascii="Times New Roman" w:hAnsi="Times New Roman" w:cs="Times New Roman"/>
          <w:sz w:val="24"/>
          <w:szCs w:val="24"/>
        </w:rPr>
        <w:t xml:space="preserve"> July, 2018.  The country of origin information did not indicate that the </w:t>
      </w:r>
      <w:r w:rsidR="00A63E3C" w:rsidRPr="00CB30AD">
        <w:rPr>
          <w:rFonts w:ascii="Times New Roman" w:hAnsi="Times New Roman" w:cs="Times New Roman"/>
          <w:sz w:val="24"/>
          <w:szCs w:val="24"/>
        </w:rPr>
        <w:t>prohibition</w:t>
      </w:r>
      <w:r w:rsidR="00FF0B28" w:rsidRPr="00CB30AD">
        <w:rPr>
          <w:rFonts w:ascii="Times New Roman" w:hAnsi="Times New Roman" w:cs="Times New Roman"/>
          <w:sz w:val="24"/>
          <w:szCs w:val="24"/>
        </w:rPr>
        <w:t xml:space="preserve"> of </w:t>
      </w:r>
      <w:r w:rsidR="00FF0B28" w:rsidRPr="00CB30AD">
        <w:rPr>
          <w:rFonts w:ascii="Times New Roman" w:hAnsi="Times New Roman" w:cs="Times New Roman"/>
          <w:i/>
          <w:iCs/>
          <w:sz w:val="24"/>
          <w:szCs w:val="24"/>
        </w:rPr>
        <w:t xml:space="preserve">refoulement </w:t>
      </w:r>
      <w:r w:rsidR="00FF0B28" w:rsidRPr="00CB30AD">
        <w:rPr>
          <w:rFonts w:ascii="Times New Roman" w:hAnsi="Times New Roman" w:cs="Times New Roman"/>
          <w:sz w:val="24"/>
          <w:szCs w:val="24"/>
        </w:rPr>
        <w:t xml:space="preserve">applied.  The </w:t>
      </w:r>
      <w:r w:rsidR="003D7366">
        <w:rPr>
          <w:rFonts w:ascii="Times New Roman" w:hAnsi="Times New Roman" w:cs="Times New Roman"/>
          <w:sz w:val="24"/>
          <w:szCs w:val="24"/>
        </w:rPr>
        <w:t>Minister</w:t>
      </w:r>
      <w:r w:rsidR="003D7366" w:rsidRPr="00CB30AD">
        <w:rPr>
          <w:rFonts w:ascii="Times New Roman" w:hAnsi="Times New Roman" w:cs="Times New Roman"/>
          <w:sz w:val="24"/>
          <w:szCs w:val="24"/>
        </w:rPr>
        <w:t xml:space="preserve"> </w:t>
      </w:r>
      <w:r w:rsidR="00FF0B28" w:rsidRPr="00CB30AD">
        <w:rPr>
          <w:rFonts w:ascii="Times New Roman" w:hAnsi="Times New Roman" w:cs="Times New Roman"/>
          <w:sz w:val="24"/>
          <w:szCs w:val="24"/>
        </w:rPr>
        <w:t>refer</w:t>
      </w:r>
      <w:r w:rsidR="003D7366">
        <w:rPr>
          <w:rFonts w:ascii="Times New Roman" w:hAnsi="Times New Roman" w:cs="Times New Roman"/>
          <w:sz w:val="24"/>
          <w:szCs w:val="24"/>
        </w:rPr>
        <w:t>red</w:t>
      </w:r>
      <w:r w:rsidR="00FF0B28" w:rsidRPr="00CB30AD">
        <w:rPr>
          <w:rFonts w:ascii="Times New Roman" w:hAnsi="Times New Roman" w:cs="Times New Roman"/>
          <w:sz w:val="24"/>
          <w:szCs w:val="24"/>
        </w:rPr>
        <w:t xml:space="preserve"> to the affidavit of Mr. </w:t>
      </w:r>
      <w:r w:rsidR="00EA032A">
        <w:rPr>
          <w:rFonts w:ascii="Times New Roman" w:hAnsi="Times New Roman" w:cs="Times New Roman"/>
          <w:sz w:val="24"/>
          <w:szCs w:val="24"/>
        </w:rPr>
        <w:t>EF</w:t>
      </w:r>
      <w:r w:rsidR="00FF0B28" w:rsidRPr="00CB30AD">
        <w:rPr>
          <w:rFonts w:ascii="Times New Roman" w:hAnsi="Times New Roman" w:cs="Times New Roman"/>
          <w:sz w:val="24"/>
          <w:szCs w:val="24"/>
        </w:rPr>
        <w:t>, the decision</w:t>
      </w:r>
      <w:r w:rsidR="00FA52AC">
        <w:rPr>
          <w:rFonts w:ascii="Times New Roman" w:hAnsi="Times New Roman" w:cs="Times New Roman"/>
          <w:sz w:val="24"/>
          <w:szCs w:val="24"/>
        </w:rPr>
        <w:t>-</w:t>
      </w:r>
      <w:r w:rsidR="00FF0B28" w:rsidRPr="00CB30AD">
        <w:rPr>
          <w:rFonts w:ascii="Times New Roman" w:hAnsi="Times New Roman" w:cs="Times New Roman"/>
          <w:sz w:val="24"/>
          <w:szCs w:val="24"/>
        </w:rPr>
        <w:t>maker, where he stated that:</w:t>
      </w:r>
    </w:p>
    <w:p w14:paraId="7ADEE109" w14:textId="36486A5A" w:rsidR="00FF0B28" w:rsidRDefault="00FF0B28" w:rsidP="00A976DF">
      <w:pPr>
        <w:pStyle w:val="ListParagraph"/>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w:t>
      </w:r>
      <w:r w:rsidRPr="00A976DF">
        <w:rPr>
          <w:rFonts w:ascii="Times New Roman" w:hAnsi="Times New Roman" w:cs="Times New Roman"/>
          <w:i/>
          <w:iCs/>
          <w:sz w:val="24"/>
          <w:szCs w:val="24"/>
        </w:rPr>
        <w:t xml:space="preserve">Having considered all </w:t>
      </w:r>
      <w:r w:rsidR="00A63E3C" w:rsidRPr="00A976DF">
        <w:rPr>
          <w:rFonts w:ascii="Times New Roman" w:hAnsi="Times New Roman" w:cs="Times New Roman"/>
          <w:i/>
          <w:iCs/>
          <w:sz w:val="24"/>
          <w:szCs w:val="24"/>
        </w:rPr>
        <w:t xml:space="preserve">of the </w:t>
      </w:r>
      <w:r w:rsidRPr="00A976DF">
        <w:rPr>
          <w:rFonts w:ascii="Times New Roman" w:hAnsi="Times New Roman" w:cs="Times New Roman"/>
          <w:i/>
          <w:iCs/>
          <w:sz w:val="24"/>
          <w:szCs w:val="24"/>
        </w:rPr>
        <w:t>circumstances of the case and the said country inf</w:t>
      </w:r>
      <w:r w:rsidR="00A63E3C" w:rsidRPr="00A976DF">
        <w:rPr>
          <w:rFonts w:ascii="Times New Roman" w:hAnsi="Times New Roman" w:cs="Times New Roman"/>
          <w:i/>
          <w:iCs/>
          <w:sz w:val="24"/>
          <w:szCs w:val="24"/>
        </w:rPr>
        <w:t>or</w:t>
      </w:r>
      <w:r w:rsidRPr="00A976DF">
        <w:rPr>
          <w:rFonts w:ascii="Times New Roman" w:hAnsi="Times New Roman" w:cs="Times New Roman"/>
          <w:i/>
          <w:iCs/>
          <w:sz w:val="24"/>
          <w:szCs w:val="24"/>
        </w:rPr>
        <w:t>m</w:t>
      </w:r>
      <w:r w:rsidR="00A63E3C" w:rsidRPr="00A976DF">
        <w:rPr>
          <w:rFonts w:ascii="Times New Roman" w:hAnsi="Times New Roman" w:cs="Times New Roman"/>
          <w:i/>
          <w:iCs/>
          <w:sz w:val="24"/>
          <w:szCs w:val="24"/>
        </w:rPr>
        <w:t>a</w:t>
      </w:r>
      <w:r w:rsidRPr="00A976DF">
        <w:rPr>
          <w:rFonts w:ascii="Times New Roman" w:hAnsi="Times New Roman" w:cs="Times New Roman"/>
          <w:i/>
          <w:iCs/>
          <w:sz w:val="24"/>
          <w:szCs w:val="24"/>
        </w:rPr>
        <w:t>tion</w:t>
      </w:r>
      <w:r w:rsidR="00A63E3C" w:rsidRPr="00A976DF">
        <w:rPr>
          <w:rFonts w:ascii="Times New Roman" w:hAnsi="Times New Roman" w:cs="Times New Roman"/>
          <w:i/>
          <w:iCs/>
          <w:sz w:val="24"/>
          <w:szCs w:val="24"/>
        </w:rPr>
        <w:t>, I concluded that, since the [appellant’s] protection claim was not well-founded, he was not at risk of persecution or serious harm on the basis he had alleged, and that the country report did not indicate that he would be in danger on any other basis if returned to Western Sahara</w:t>
      </w:r>
      <w:r w:rsidR="00A63E3C">
        <w:rPr>
          <w:rFonts w:ascii="Times New Roman" w:hAnsi="Times New Roman" w:cs="Times New Roman"/>
          <w:sz w:val="24"/>
          <w:szCs w:val="24"/>
        </w:rPr>
        <w:t>.”</w:t>
      </w:r>
    </w:p>
    <w:p w14:paraId="1324E14E" w14:textId="69487A67" w:rsidR="00A63E3C" w:rsidRPr="00BE6613" w:rsidRDefault="00A63E3C" w:rsidP="002314D2">
      <w:pPr>
        <w:pStyle w:val="ListParagraph"/>
        <w:numPr>
          <w:ilvl w:val="0"/>
          <w:numId w:val="25"/>
        </w:numPr>
        <w:spacing w:after="0" w:line="480" w:lineRule="auto"/>
        <w:ind w:left="0" w:firstLine="0"/>
        <w:jc w:val="both"/>
        <w:rPr>
          <w:rFonts w:ascii="Times New Roman" w:hAnsi="Times New Roman" w:cs="Times New Roman"/>
          <w:sz w:val="24"/>
          <w:szCs w:val="24"/>
        </w:rPr>
      </w:pPr>
      <w:r w:rsidRPr="00BE6613">
        <w:rPr>
          <w:rFonts w:ascii="Times New Roman" w:hAnsi="Times New Roman" w:cs="Times New Roman"/>
          <w:sz w:val="24"/>
          <w:szCs w:val="24"/>
        </w:rPr>
        <w:t xml:space="preserve">The </w:t>
      </w:r>
      <w:r w:rsidR="002470E9">
        <w:rPr>
          <w:rFonts w:ascii="Times New Roman" w:hAnsi="Times New Roman" w:cs="Times New Roman"/>
          <w:sz w:val="24"/>
          <w:szCs w:val="24"/>
        </w:rPr>
        <w:t xml:space="preserve">Minister </w:t>
      </w:r>
      <w:r w:rsidRPr="00BE6613">
        <w:rPr>
          <w:rFonts w:ascii="Times New Roman" w:hAnsi="Times New Roman" w:cs="Times New Roman"/>
          <w:sz w:val="24"/>
          <w:szCs w:val="24"/>
        </w:rPr>
        <w:t>submit</w:t>
      </w:r>
      <w:r w:rsidR="002470E9">
        <w:rPr>
          <w:rFonts w:ascii="Times New Roman" w:hAnsi="Times New Roman" w:cs="Times New Roman"/>
          <w:sz w:val="24"/>
          <w:szCs w:val="24"/>
        </w:rPr>
        <w:t>ted that she</w:t>
      </w:r>
      <w:r w:rsidRPr="00BE6613">
        <w:rPr>
          <w:rFonts w:ascii="Times New Roman" w:hAnsi="Times New Roman" w:cs="Times New Roman"/>
          <w:sz w:val="24"/>
          <w:szCs w:val="24"/>
        </w:rPr>
        <w:t xml:space="preserve"> is entitled to have regard to and may adopt the reasoning and conclusions of the protection decision-makers.  The </w:t>
      </w:r>
      <w:r w:rsidR="00F647FD">
        <w:rPr>
          <w:rFonts w:ascii="Times New Roman" w:hAnsi="Times New Roman" w:cs="Times New Roman"/>
          <w:sz w:val="24"/>
          <w:szCs w:val="24"/>
        </w:rPr>
        <w:t>Minister</w:t>
      </w:r>
      <w:r w:rsidRPr="00BE6613">
        <w:rPr>
          <w:rFonts w:ascii="Times New Roman" w:hAnsi="Times New Roman" w:cs="Times New Roman"/>
          <w:sz w:val="24"/>
          <w:szCs w:val="24"/>
        </w:rPr>
        <w:t xml:space="preserve"> refer</w:t>
      </w:r>
      <w:r w:rsidR="003D7366">
        <w:rPr>
          <w:rFonts w:ascii="Times New Roman" w:hAnsi="Times New Roman" w:cs="Times New Roman"/>
          <w:sz w:val="24"/>
          <w:szCs w:val="24"/>
        </w:rPr>
        <w:t>red</w:t>
      </w:r>
      <w:r w:rsidRPr="00BE6613">
        <w:rPr>
          <w:rFonts w:ascii="Times New Roman" w:hAnsi="Times New Roman" w:cs="Times New Roman"/>
          <w:sz w:val="24"/>
          <w:szCs w:val="24"/>
        </w:rPr>
        <w:t xml:space="preserve"> to </w:t>
      </w:r>
      <w:r w:rsidRPr="00BE6613">
        <w:rPr>
          <w:rFonts w:ascii="Times New Roman" w:hAnsi="Times New Roman" w:cs="Times New Roman"/>
          <w:i/>
          <w:iCs/>
          <w:sz w:val="24"/>
          <w:szCs w:val="24"/>
        </w:rPr>
        <w:t xml:space="preserve">FP v. Minister for Justice, Equality and Law Reform </w:t>
      </w:r>
      <w:r w:rsidRPr="00BE6613">
        <w:rPr>
          <w:rFonts w:ascii="Times New Roman" w:hAnsi="Times New Roman" w:cs="Times New Roman"/>
          <w:sz w:val="24"/>
          <w:szCs w:val="24"/>
        </w:rPr>
        <w:t xml:space="preserve">[2002] 1 IR 164; </w:t>
      </w:r>
      <w:r w:rsidRPr="00BE6613">
        <w:rPr>
          <w:rFonts w:ascii="Times New Roman" w:hAnsi="Times New Roman" w:cs="Times New Roman"/>
          <w:i/>
          <w:iCs/>
          <w:sz w:val="24"/>
          <w:szCs w:val="24"/>
        </w:rPr>
        <w:t xml:space="preserve">Baby O v. Minister for Justice, Equality and Law Reform </w:t>
      </w:r>
      <w:r w:rsidRPr="00BE6613">
        <w:rPr>
          <w:rFonts w:ascii="Times New Roman" w:hAnsi="Times New Roman" w:cs="Times New Roman"/>
          <w:sz w:val="24"/>
          <w:szCs w:val="24"/>
        </w:rPr>
        <w:t xml:space="preserve">[2002] 2 IR </w:t>
      </w:r>
      <w:r w:rsidR="003D7366">
        <w:rPr>
          <w:rFonts w:ascii="Times New Roman" w:hAnsi="Times New Roman" w:cs="Times New Roman"/>
          <w:sz w:val="24"/>
          <w:szCs w:val="24"/>
        </w:rPr>
        <w:t>169</w:t>
      </w:r>
      <w:r w:rsidRPr="00BE6613">
        <w:rPr>
          <w:rFonts w:ascii="Times New Roman" w:hAnsi="Times New Roman" w:cs="Times New Roman"/>
          <w:sz w:val="24"/>
          <w:szCs w:val="24"/>
        </w:rPr>
        <w:t xml:space="preserve">; </w:t>
      </w:r>
      <w:r w:rsidRPr="00BE6613">
        <w:rPr>
          <w:rFonts w:ascii="Times New Roman" w:hAnsi="Times New Roman" w:cs="Times New Roman"/>
          <w:i/>
          <w:iCs/>
          <w:sz w:val="24"/>
          <w:szCs w:val="24"/>
        </w:rPr>
        <w:t xml:space="preserve">OO (an infant) v. Minister for Justice and Equality </w:t>
      </w:r>
      <w:r w:rsidRPr="00BE6613">
        <w:rPr>
          <w:rFonts w:ascii="Times New Roman" w:hAnsi="Times New Roman" w:cs="Times New Roman"/>
          <w:sz w:val="24"/>
          <w:szCs w:val="24"/>
        </w:rPr>
        <w:t xml:space="preserve">[2015] IESC 26 and </w:t>
      </w:r>
      <w:r w:rsidRPr="00BE6613">
        <w:rPr>
          <w:rFonts w:ascii="Times New Roman" w:hAnsi="Times New Roman" w:cs="Times New Roman"/>
          <w:i/>
          <w:iCs/>
          <w:sz w:val="24"/>
          <w:szCs w:val="24"/>
        </w:rPr>
        <w:t xml:space="preserve">MN (Malawi) v. Minister for Justice and Equality.  </w:t>
      </w:r>
      <w:r w:rsidRPr="00BE6613">
        <w:rPr>
          <w:rFonts w:ascii="Times New Roman" w:hAnsi="Times New Roman" w:cs="Times New Roman"/>
          <w:sz w:val="24"/>
          <w:szCs w:val="24"/>
        </w:rPr>
        <w:t xml:space="preserve">The </w:t>
      </w:r>
      <w:r w:rsidR="003D7366">
        <w:rPr>
          <w:rFonts w:ascii="Times New Roman" w:hAnsi="Times New Roman" w:cs="Times New Roman"/>
          <w:sz w:val="24"/>
          <w:szCs w:val="24"/>
        </w:rPr>
        <w:t xml:space="preserve">Minister </w:t>
      </w:r>
      <w:r w:rsidRPr="00BE6613">
        <w:rPr>
          <w:rFonts w:ascii="Times New Roman" w:hAnsi="Times New Roman" w:cs="Times New Roman"/>
          <w:sz w:val="24"/>
          <w:szCs w:val="24"/>
        </w:rPr>
        <w:t>submit</w:t>
      </w:r>
      <w:r w:rsidR="003D7366">
        <w:rPr>
          <w:rFonts w:ascii="Times New Roman" w:hAnsi="Times New Roman" w:cs="Times New Roman"/>
          <w:sz w:val="24"/>
          <w:szCs w:val="24"/>
        </w:rPr>
        <w:t>ted</w:t>
      </w:r>
      <w:r w:rsidRPr="00BE6613">
        <w:rPr>
          <w:rFonts w:ascii="Times New Roman" w:hAnsi="Times New Roman" w:cs="Times New Roman"/>
          <w:sz w:val="24"/>
          <w:szCs w:val="24"/>
        </w:rPr>
        <w:t xml:space="preserve"> that in </w:t>
      </w:r>
      <w:r w:rsidRPr="00BE6613">
        <w:rPr>
          <w:rFonts w:ascii="Times New Roman" w:hAnsi="Times New Roman" w:cs="Times New Roman"/>
          <w:i/>
          <w:iCs/>
          <w:sz w:val="24"/>
          <w:szCs w:val="24"/>
        </w:rPr>
        <w:t>YY v. Minister for Justice and Equality</w:t>
      </w:r>
      <w:r w:rsidRPr="00BE6613">
        <w:rPr>
          <w:rFonts w:ascii="Times New Roman" w:hAnsi="Times New Roman" w:cs="Times New Roman"/>
          <w:sz w:val="24"/>
          <w:szCs w:val="24"/>
        </w:rPr>
        <w:t xml:space="preserve"> [201</w:t>
      </w:r>
      <w:r w:rsidR="00DC73E0">
        <w:rPr>
          <w:rFonts w:ascii="Times New Roman" w:hAnsi="Times New Roman" w:cs="Times New Roman"/>
          <w:sz w:val="24"/>
          <w:szCs w:val="24"/>
        </w:rPr>
        <w:t>7</w:t>
      </w:r>
      <w:r w:rsidRPr="00BE6613">
        <w:rPr>
          <w:rFonts w:ascii="Times New Roman" w:hAnsi="Times New Roman" w:cs="Times New Roman"/>
          <w:sz w:val="24"/>
          <w:szCs w:val="24"/>
        </w:rPr>
        <w:t xml:space="preserve">] </w:t>
      </w:r>
      <w:r w:rsidR="00DC73E0">
        <w:rPr>
          <w:rFonts w:ascii="Times New Roman" w:hAnsi="Times New Roman" w:cs="Times New Roman"/>
          <w:sz w:val="24"/>
          <w:szCs w:val="24"/>
        </w:rPr>
        <w:t>IESC 61</w:t>
      </w:r>
      <w:r w:rsidR="001A7B62">
        <w:rPr>
          <w:rFonts w:ascii="Times New Roman" w:hAnsi="Times New Roman" w:cs="Times New Roman"/>
          <w:sz w:val="24"/>
          <w:szCs w:val="24"/>
        </w:rPr>
        <w:t>,</w:t>
      </w:r>
      <w:r w:rsidRPr="00BE6613">
        <w:rPr>
          <w:rFonts w:ascii="Times New Roman" w:hAnsi="Times New Roman" w:cs="Times New Roman"/>
          <w:sz w:val="24"/>
          <w:szCs w:val="24"/>
        </w:rPr>
        <w:t xml:space="preserve"> the Supreme Court held that if </w:t>
      </w:r>
      <w:r w:rsidR="003D7366">
        <w:rPr>
          <w:rFonts w:ascii="Times New Roman" w:hAnsi="Times New Roman" w:cs="Times New Roman"/>
          <w:sz w:val="24"/>
          <w:szCs w:val="24"/>
        </w:rPr>
        <w:t>the Minister</w:t>
      </w:r>
      <w:r w:rsidRPr="00BE6613">
        <w:rPr>
          <w:rFonts w:ascii="Times New Roman" w:hAnsi="Times New Roman" w:cs="Times New Roman"/>
          <w:sz w:val="24"/>
          <w:szCs w:val="24"/>
        </w:rPr>
        <w:t xml:space="preserve"> intends to depart from a finding of the protection decision-maker, he should provide clear reasons for so doing. </w:t>
      </w:r>
    </w:p>
    <w:p w14:paraId="6C026804" w14:textId="4CDCF86A" w:rsidR="00A63E3C" w:rsidRDefault="00A63E3C" w:rsidP="00C155E0">
      <w:pPr>
        <w:pStyle w:val="ListParagraph"/>
        <w:numPr>
          <w:ilvl w:val="0"/>
          <w:numId w:val="25"/>
        </w:numPr>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The reliance by the appellant on the quote of the US State Department Report omits the beginning of th</w:t>
      </w:r>
      <w:r w:rsidR="00BE6613">
        <w:rPr>
          <w:rFonts w:ascii="Times New Roman" w:hAnsi="Times New Roman" w:cs="Times New Roman"/>
          <w:sz w:val="24"/>
          <w:szCs w:val="24"/>
        </w:rPr>
        <w:t>e</w:t>
      </w:r>
      <w:r>
        <w:rPr>
          <w:rFonts w:ascii="Times New Roman" w:hAnsi="Times New Roman" w:cs="Times New Roman"/>
          <w:sz w:val="24"/>
          <w:szCs w:val="24"/>
        </w:rPr>
        <w:t xml:space="preserve"> paragraph </w:t>
      </w:r>
      <w:r w:rsidR="00BE6613">
        <w:rPr>
          <w:rFonts w:ascii="Times New Roman" w:hAnsi="Times New Roman" w:cs="Times New Roman"/>
          <w:sz w:val="24"/>
          <w:szCs w:val="24"/>
        </w:rPr>
        <w:t xml:space="preserve">upon which </w:t>
      </w:r>
      <w:r>
        <w:rPr>
          <w:rFonts w:ascii="Times New Roman" w:hAnsi="Times New Roman" w:cs="Times New Roman"/>
          <w:sz w:val="24"/>
          <w:szCs w:val="24"/>
        </w:rPr>
        <w:t xml:space="preserve">the appellant </w:t>
      </w:r>
      <w:r w:rsidR="00BE6613">
        <w:rPr>
          <w:rFonts w:ascii="Times New Roman" w:hAnsi="Times New Roman" w:cs="Times New Roman"/>
          <w:sz w:val="24"/>
          <w:szCs w:val="24"/>
        </w:rPr>
        <w:t>relied.  That paragraph commenced:</w:t>
      </w:r>
    </w:p>
    <w:p w14:paraId="4C5D390D" w14:textId="5432D180" w:rsidR="00A63E3C" w:rsidRDefault="00A63E3C" w:rsidP="00A976DF">
      <w:pPr>
        <w:pStyle w:val="ListParagraph"/>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w:t>
      </w:r>
      <w:r w:rsidRPr="00A976DF">
        <w:rPr>
          <w:rFonts w:ascii="Times New Roman" w:hAnsi="Times New Roman" w:cs="Times New Roman"/>
          <w:i/>
          <w:iCs/>
          <w:sz w:val="24"/>
          <w:szCs w:val="24"/>
        </w:rPr>
        <w:t>The government continued to make travel documents available to Sahrawis, and there were no reports cases of authorities preventing Sahrawis from traveling</w:t>
      </w:r>
      <w:r>
        <w:rPr>
          <w:rFonts w:ascii="Times New Roman" w:hAnsi="Times New Roman" w:cs="Times New Roman"/>
          <w:sz w:val="24"/>
          <w:szCs w:val="24"/>
        </w:rPr>
        <w:t>”</w:t>
      </w:r>
      <w:r w:rsidR="00680AE4">
        <w:rPr>
          <w:rFonts w:ascii="Times New Roman" w:hAnsi="Times New Roman" w:cs="Times New Roman"/>
          <w:sz w:val="24"/>
          <w:szCs w:val="24"/>
        </w:rPr>
        <w:t>.</w:t>
      </w:r>
    </w:p>
    <w:p w14:paraId="5B31236C" w14:textId="34DFDF4C" w:rsidR="00A63E3C" w:rsidRDefault="00A63E3C" w:rsidP="00A63E3C">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BE6613">
        <w:rPr>
          <w:rFonts w:ascii="Times New Roman" w:hAnsi="Times New Roman" w:cs="Times New Roman"/>
          <w:sz w:val="24"/>
          <w:szCs w:val="24"/>
        </w:rPr>
        <w:t>Minister</w:t>
      </w:r>
      <w:r>
        <w:rPr>
          <w:rFonts w:ascii="Times New Roman" w:hAnsi="Times New Roman" w:cs="Times New Roman"/>
          <w:sz w:val="24"/>
          <w:szCs w:val="24"/>
        </w:rPr>
        <w:t xml:space="preserve"> submit</w:t>
      </w:r>
      <w:r w:rsidR="003D7366">
        <w:rPr>
          <w:rFonts w:ascii="Times New Roman" w:hAnsi="Times New Roman" w:cs="Times New Roman"/>
          <w:sz w:val="24"/>
          <w:szCs w:val="24"/>
        </w:rPr>
        <w:t>ted</w:t>
      </w:r>
      <w:r>
        <w:rPr>
          <w:rFonts w:ascii="Times New Roman" w:hAnsi="Times New Roman" w:cs="Times New Roman"/>
          <w:sz w:val="24"/>
          <w:szCs w:val="24"/>
        </w:rPr>
        <w:t xml:space="preserve"> that the report does not say that the Moroccan government will not permit the return of the failed protection applicants who do not acknowledge its authority over Western Sahara.</w:t>
      </w:r>
    </w:p>
    <w:p w14:paraId="3B64E539" w14:textId="1C5A9C87" w:rsidR="00BE6613" w:rsidRPr="00BE6613" w:rsidRDefault="00BE6613" w:rsidP="00A63E3C">
      <w:pPr>
        <w:spacing w:after="0" w:line="480" w:lineRule="auto"/>
        <w:jc w:val="both"/>
        <w:rPr>
          <w:rFonts w:ascii="Times New Roman" w:hAnsi="Times New Roman" w:cs="Times New Roman"/>
          <w:b/>
          <w:i/>
          <w:sz w:val="24"/>
          <w:szCs w:val="24"/>
        </w:rPr>
      </w:pPr>
      <w:r w:rsidRPr="00BE6613">
        <w:rPr>
          <w:rFonts w:ascii="Times New Roman" w:hAnsi="Times New Roman" w:cs="Times New Roman"/>
          <w:b/>
          <w:i/>
          <w:sz w:val="24"/>
          <w:szCs w:val="24"/>
        </w:rPr>
        <w:t>Decision</w:t>
      </w:r>
    </w:p>
    <w:p w14:paraId="463FF6C2" w14:textId="20366677" w:rsidR="003D7366" w:rsidRPr="00AF419E" w:rsidRDefault="001037BC" w:rsidP="002314D2">
      <w:pPr>
        <w:pStyle w:val="ListParagraph"/>
        <w:numPr>
          <w:ilvl w:val="0"/>
          <w:numId w:val="25"/>
        </w:numPr>
        <w:spacing w:after="0" w:line="480" w:lineRule="auto"/>
        <w:ind w:left="0" w:firstLine="0"/>
        <w:jc w:val="both"/>
        <w:rPr>
          <w:rFonts w:ascii="Times New Roman" w:hAnsi="Times New Roman" w:cs="Times New Roman"/>
          <w:i/>
          <w:iCs/>
          <w:sz w:val="24"/>
          <w:szCs w:val="24"/>
        </w:rPr>
      </w:pPr>
      <w:r>
        <w:rPr>
          <w:rFonts w:ascii="Times New Roman" w:hAnsi="Times New Roman" w:cs="Times New Roman"/>
          <w:sz w:val="24"/>
          <w:szCs w:val="24"/>
        </w:rPr>
        <w:t>The provisions of s.</w:t>
      </w:r>
      <w:r w:rsidR="003D7366">
        <w:rPr>
          <w:rFonts w:ascii="Times New Roman" w:hAnsi="Times New Roman" w:cs="Times New Roman"/>
          <w:sz w:val="24"/>
          <w:szCs w:val="24"/>
        </w:rPr>
        <w:t xml:space="preserve"> </w:t>
      </w:r>
      <w:r>
        <w:rPr>
          <w:rFonts w:ascii="Times New Roman" w:hAnsi="Times New Roman" w:cs="Times New Roman"/>
          <w:sz w:val="24"/>
          <w:szCs w:val="24"/>
        </w:rPr>
        <w:t>50 were considered by the Minister initially and were rejected</w:t>
      </w:r>
      <w:r w:rsidR="00A976DF">
        <w:rPr>
          <w:rFonts w:ascii="Times New Roman" w:hAnsi="Times New Roman" w:cs="Times New Roman"/>
          <w:sz w:val="24"/>
          <w:szCs w:val="24"/>
        </w:rPr>
        <w:t xml:space="preserve"> by her at the outset</w:t>
      </w:r>
      <w:r>
        <w:rPr>
          <w:rFonts w:ascii="Times New Roman" w:hAnsi="Times New Roman" w:cs="Times New Roman"/>
          <w:sz w:val="24"/>
          <w:szCs w:val="24"/>
        </w:rPr>
        <w:t>.  The application under s. 49(7) for a review did not also include a re</w:t>
      </w:r>
      <w:r w:rsidR="00A976DF">
        <w:rPr>
          <w:rFonts w:ascii="Times New Roman" w:hAnsi="Times New Roman" w:cs="Times New Roman"/>
          <w:sz w:val="24"/>
          <w:szCs w:val="24"/>
        </w:rPr>
        <w:t>quest</w:t>
      </w:r>
      <w:r>
        <w:rPr>
          <w:rFonts w:ascii="Times New Roman" w:hAnsi="Times New Roman" w:cs="Times New Roman"/>
          <w:sz w:val="24"/>
          <w:szCs w:val="24"/>
        </w:rPr>
        <w:t xml:space="preserve"> for a review of the s.</w:t>
      </w:r>
      <w:r w:rsidR="00D50815">
        <w:rPr>
          <w:rFonts w:ascii="Times New Roman" w:hAnsi="Times New Roman" w:cs="Times New Roman"/>
          <w:sz w:val="24"/>
          <w:szCs w:val="24"/>
        </w:rPr>
        <w:t xml:space="preserve"> </w:t>
      </w:r>
      <w:r>
        <w:rPr>
          <w:rFonts w:ascii="Times New Roman" w:hAnsi="Times New Roman" w:cs="Times New Roman"/>
          <w:sz w:val="24"/>
          <w:szCs w:val="24"/>
        </w:rPr>
        <w:t xml:space="preserve">50 decision.  </w:t>
      </w:r>
      <w:r w:rsidR="0084493C">
        <w:rPr>
          <w:rFonts w:ascii="Times New Roman" w:hAnsi="Times New Roman" w:cs="Times New Roman"/>
          <w:sz w:val="24"/>
          <w:szCs w:val="24"/>
        </w:rPr>
        <w:t>No submissions were made at any stage in r</w:t>
      </w:r>
      <w:r w:rsidR="0084493C" w:rsidRPr="00DE36FE">
        <w:rPr>
          <w:rFonts w:ascii="Times New Roman" w:hAnsi="Times New Roman" w:cs="Times New Roman"/>
          <w:sz w:val="24"/>
          <w:szCs w:val="24"/>
        </w:rPr>
        <w:t xml:space="preserve">espect of the principle of </w:t>
      </w:r>
      <w:r w:rsidR="0084493C" w:rsidRPr="00AF419E">
        <w:rPr>
          <w:rFonts w:ascii="Times New Roman" w:hAnsi="Times New Roman" w:cs="Times New Roman"/>
          <w:i/>
          <w:iCs/>
          <w:sz w:val="24"/>
          <w:szCs w:val="24"/>
        </w:rPr>
        <w:t>non-refoul</w:t>
      </w:r>
      <w:r w:rsidR="002B7E09">
        <w:rPr>
          <w:rFonts w:ascii="Times New Roman" w:hAnsi="Times New Roman" w:cs="Times New Roman"/>
          <w:i/>
          <w:iCs/>
          <w:sz w:val="24"/>
          <w:szCs w:val="24"/>
        </w:rPr>
        <w:t>e</w:t>
      </w:r>
      <w:r w:rsidR="0084493C" w:rsidRPr="00AF419E">
        <w:rPr>
          <w:rFonts w:ascii="Times New Roman" w:hAnsi="Times New Roman" w:cs="Times New Roman"/>
          <w:i/>
          <w:iCs/>
          <w:sz w:val="24"/>
          <w:szCs w:val="24"/>
        </w:rPr>
        <w:t>ment.</w:t>
      </w:r>
      <w:r w:rsidR="0084493C" w:rsidRPr="00DE36FE">
        <w:rPr>
          <w:rFonts w:ascii="Times New Roman" w:hAnsi="Times New Roman" w:cs="Times New Roman"/>
          <w:sz w:val="24"/>
          <w:szCs w:val="24"/>
        </w:rPr>
        <w:t xml:space="preserve">  </w:t>
      </w:r>
      <w:r w:rsidR="00DE36FE" w:rsidRPr="00DE36FE">
        <w:rPr>
          <w:rFonts w:ascii="Times New Roman" w:hAnsi="Times New Roman" w:cs="Times New Roman"/>
          <w:sz w:val="24"/>
          <w:szCs w:val="24"/>
        </w:rPr>
        <w:t xml:space="preserve">The decision in </w:t>
      </w:r>
      <w:r w:rsidR="00DE36FE" w:rsidRPr="00BE6613">
        <w:rPr>
          <w:rFonts w:ascii="Times New Roman" w:hAnsi="Times New Roman" w:cs="Times New Roman"/>
          <w:i/>
          <w:sz w:val="24"/>
          <w:szCs w:val="24"/>
        </w:rPr>
        <w:t>MN (Malawi) v</w:t>
      </w:r>
      <w:r w:rsidR="00AD69C6">
        <w:rPr>
          <w:rFonts w:ascii="Times New Roman" w:hAnsi="Times New Roman" w:cs="Times New Roman"/>
          <w:i/>
          <w:sz w:val="24"/>
          <w:szCs w:val="24"/>
        </w:rPr>
        <w:t>.</w:t>
      </w:r>
      <w:r w:rsidR="00DE36FE" w:rsidRPr="00BE6613">
        <w:rPr>
          <w:rFonts w:ascii="Times New Roman" w:hAnsi="Times New Roman" w:cs="Times New Roman"/>
          <w:i/>
          <w:sz w:val="24"/>
          <w:szCs w:val="24"/>
        </w:rPr>
        <w:t xml:space="preserve"> The Minister for Justice and Equality (No. 2) </w:t>
      </w:r>
      <w:r w:rsidR="00DE36FE" w:rsidRPr="00DE36FE">
        <w:rPr>
          <w:rFonts w:ascii="Times New Roman" w:hAnsi="Times New Roman" w:cs="Times New Roman"/>
          <w:sz w:val="24"/>
          <w:szCs w:val="24"/>
        </w:rPr>
        <w:t>is apposite</w:t>
      </w:r>
      <w:r w:rsidR="00DE36FE">
        <w:rPr>
          <w:rFonts w:ascii="Times New Roman" w:hAnsi="Times New Roman" w:cs="Times New Roman"/>
          <w:sz w:val="24"/>
          <w:szCs w:val="24"/>
        </w:rPr>
        <w:t xml:space="preserve"> and I agree with Humphreys J. when he said</w:t>
      </w:r>
      <w:r w:rsidR="003D7366">
        <w:rPr>
          <w:rFonts w:ascii="Times New Roman" w:hAnsi="Times New Roman" w:cs="Times New Roman"/>
          <w:sz w:val="24"/>
          <w:szCs w:val="24"/>
        </w:rPr>
        <w:t xml:space="preserve"> at para. 6</w:t>
      </w:r>
      <w:r w:rsidR="00DE36FE" w:rsidRPr="00DE36FE">
        <w:rPr>
          <w:rFonts w:ascii="Times New Roman" w:hAnsi="Times New Roman" w:cs="Times New Roman"/>
          <w:sz w:val="24"/>
          <w:szCs w:val="24"/>
        </w:rPr>
        <w:t>:</w:t>
      </w:r>
    </w:p>
    <w:p w14:paraId="702CFB48" w14:textId="71E8322A" w:rsidR="002314D2" w:rsidRPr="00AF419E" w:rsidRDefault="00DE36FE" w:rsidP="00AF419E">
      <w:pPr>
        <w:pStyle w:val="ListParagraph"/>
        <w:spacing w:after="0" w:line="480" w:lineRule="auto"/>
        <w:ind w:firstLine="720"/>
        <w:jc w:val="both"/>
        <w:rPr>
          <w:rFonts w:ascii="Times New Roman" w:hAnsi="Times New Roman" w:cs="Times New Roman"/>
          <w:i/>
          <w:iCs/>
          <w:sz w:val="24"/>
          <w:szCs w:val="24"/>
        </w:rPr>
      </w:pPr>
      <w:r w:rsidRPr="003F6216">
        <w:rPr>
          <w:rFonts w:ascii="Times New Roman" w:hAnsi="Times New Roman" w:cs="Times New Roman"/>
          <w:sz w:val="24"/>
          <w:szCs w:val="24"/>
        </w:rPr>
        <w:t>“</w:t>
      </w:r>
      <w:r w:rsidR="00EE1C51">
        <w:rPr>
          <w:rFonts w:ascii="Times New Roman" w:hAnsi="Times New Roman" w:cs="Times New Roman"/>
          <w:i/>
          <w:iCs/>
          <w:sz w:val="24"/>
          <w:szCs w:val="24"/>
        </w:rPr>
        <w:t>[t]</w:t>
      </w:r>
      <w:r w:rsidRPr="00AF419E">
        <w:rPr>
          <w:rFonts w:ascii="Times New Roman" w:hAnsi="Times New Roman" w:cs="Times New Roman"/>
          <w:i/>
          <w:iCs/>
          <w:sz w:val="24"/>
          <w:szCs w:val="24"/>
        </w:rPr>
        <w:t xml:space="preserve">he final difficulty for the applicant is that this is well-trodden ground and that there is no uncertainty in the law requiring appellate clarification. </w:t>
      </w:r>
      <w:r w:rsidR="003D7366">
        <w:rPr>
          <w:rFonts w:ascii="Times New Roman" w:hAnsi="Times New Roman" w:cs="Times New Roman"/>
          <w:i/>
          <w:iCs/>
          <w:sz w:val="24"/>
          <w:szCs w:val="24"/>
        </w:rPr>
        <w:t xml:space="preserve"> </w:t>
      </w:r>
      <w:r w:rsidRPr="00AF419E">
        <w:rPr>
          <w:rFonts w:ascii="Times New Roman" w:hAnsi="Times New Roman" w:cs="Times New Roman"/>
          <w:i/>
          <w:iCs/>
          <w:sz w:val="24"/>
          <w:szCs w:val="24"/>
        </w:rPr>
        <w:t xml:space="preserve">The Supreme Court has pronounced on the question of the level of reasons required in such circumstances on a number of occasions, notably in Baby O. v. Minister for Justice and Equality [2002] IESC 44 [2002] 2 I.R. 169 at 183 per Keane C.J. and subsequently in Meadows v. Minister for Justice and Equality [2010] IESC 3 [2010] 2 I.R. 701 at 731 per Murray C.J. </w:t>
      </w:r>
      <w:r w:rsidR="003D7366">
        <w:rPr>
          <w:rFonts w:ascii="Times New Roman" w:hAnsi="Times New Roman" w:cs="Times New Roman"/>
          <w:i/>
          <w:iCs/>
          <w:sz w:val="24"/>
          <w:szCs w:val="24"/>
        </w:rPr>
        <w:t xml:space="preserve"> </w:t>
      </w:r>
      <w:r w:rsidRPr="00AF419E">
        <w:rPr>
          <w:rFonts w:ascii="Times New Roman" w:hAnsi="Times New Roman" w:cs="Times New Roman"/>
          <w:i/>
          <w:iCs/>
          <w:sz w:val="24"/>
          <w:szCs w:val="24"/>
        </w:rPr>
        <w:t xml:space="preserve">Even assuming in favour of the applicant that Meadows adopts a somewhat more high-watermark approach to the need for reasons than Baby O. in this respect, what is clear is that if an applicant fails to make any relevant submission, the decision in such circumstance is one of form and the rationale does not need to be expressly set out. </w:t>
      </w:r>
      <w:r w:rsidR="00B23A7C">
        <w:rPr>
          <w:rFonts w:ascii="Times New Roman" w:hAnsi="Times New Roman" w:cs="Times New Roman"/>
          <w:i/>
          <w:iCs/>
          <w:sz w:val="24"/>
          <w:szCs w:val="24"/>
        </w:rPr>
        <w:t xml:space="preserve"> </w:t>
      </w:r>
      <w:r w:rsidRPr="00AF419E">
        <w:rPr>
          <w:rFonts w:ascii="Times New Roman" w:hAnsi="Times New Roman" w:cs="Times New Roman"/>
          <w:i/>
          <w:iCs/>
          <w:sz w:val="24"/>
          <w:szCs w:val="24"/>
        </w:rPr>
        <w:t xml:space="preserve">If an applicant does make particular submissions, then naturally the reasons provided must be such as to enable the rationale for the decision to be discernible. </w:t>
      </w:r>
      <w:r w:rsidR="00B23A7C">
        <w:rPr>
          <w:rFonts w:ascii="Times New Roman" w:hAnsi="Times New Roman" w:cs="Times New Roman"/>
          <w:i/>
          <w:iCs/>
          <w:sz w:val="24"/>
          <w:szCs w:val="24"/>
        </w:rPr>
        <w:t xml:space="preserve"> </w:t>
      </w:r>
      <w:r w:rsidRPr="00AF419E">
        <w:rPr>
          <w:rFonts w:ascii="Times New Roman" w:hAnsi="Times New Roman" w:cs="Times New Roman"/>
          <w:i/>
          <w:iCs/>
          <w:sz w:val="24"/>
          <w:szCs w:val="24"/>
        </w:rPr>
        <w:t>Under those circumstances, there is nothing in the way of uncertainty that requires further clarification.</w:t>
      </w:r>
      <w:r w:rsidR="00B23A7C">
        <w:rPr>
          <w:rFonts w:ascii="Times New Roman" w:hAnsi="Times New Roman" w:cs="Times New Roman"/>
          <w:i/>
          <w:iCs/>
          <w:sz w:val="24"/>
          <w:szCs w:val="24"/>
        </w:rPr>
        <w:t xml:space="preserve"> </w:t>
      </w:r>
      <w:r w:rsidRPr="00AF419E">
        <w:rPr>
          <w:rFonts w:ascii="Times New Roman" w:hAnsi="Times New Roman" w:cs="Times New Roman"/>
          <w:i/>
          <w:iCs/>
          <w:sz w:val="24"/>
          <w:szCs w:val="24"/>
        </w:rPr>
        <w:t xml:space="preserve"> Points already clarified by appellate courts do not require unending re-clarification.</w:t>
      </w:r>
      <w:r w:rsidRPr="003F6216">
        <w:rPr>
          <w:rFonts w:ascii="Times New Roman" w:hAnsi="Times New Roman" w:cs="Times New Roman"/>
          <w:sz w:val="24"/>
          <w:szCs w:val="24"/>
        </w:rPr>
        <w:t>”</w:t>
      </w:r>
    </w:p>
    <w:p w14:paraId="05978B6E" w14:textId="47D60EDA" w:rsidR="002314D2" w:rsidRDefault="002314D2" w:rsidP="002314D2">
      <w:pPr>
        <w:pStyle w:val="ListParagraph"/>
        <w:numPr>
          <w:ilvl w:val="0"/>
          <w:numId w:val="25"/>
        </w:numPr>
        <w:spacing w:after="0" w:line="480" w:lineRule="auto"/>
        <w:ind w:left="0" w:firstLine="0"/>
        <w:jc w:val="both"/>
        <w:rPr>
          <w:rFonts w:ascii="Times New Roman" w:hAnsi="Times New Roman" w:cs="Times New Roman"/>
          <w:sz w:val="24"/>
          <w:szCs w:val="24"/>
        </w:rPr>
      </w:pPr>
      <w:r w:rsidRPr="002314D2">
        <w:rPr>
          <w:rFonts w:ascii="Times New Roman" w:hAnsi="Times New Roman" w:cs="Times New Roman"/>
          <w:sz w:val="24"/>
          <w:szCs w:val="24"/>
        </w:rPr>
        <w:lastRenderedPageBreak/>
        <w:t>I</w:t>
      </w:r>
      <w:r w:rsidR="00DE36FE" w:rsidRPr="002314D2">
        <w:rPr>
          <w:rFonts w:ascii="Times New Roman" w:hAnsi="Times New Roman" w:cs="Times New Roman"/>
          <w:sz w:val="24"/>
          <w:szCs w:val="24"/>
        </w:rPr>
        <w:t xml:space="preserve">n </w:t>
      </w:r>
      <w:r w:rsidR="00665C5C" w:rsidRPr="002314D2">
        <w:rPr>
          <w:rFonts w:ascii="Times New Roman" w:hAnsi="Times New Roman" w:cs="Times New Roman"/>
          <w:sz w:val="24"/>
          <w:szCs w:val="24"/>
        </w:rPr>
        <w:t>considering the appellant’s</w:t>
      </w:r>
      <w:r w:rsidR="00DE36FE" w:rsidRPr="002314D2">
        <w:rPr>
          <w:rFonts w:ascii="Times New Roman" w:hAnsi="Times New Roman" w:cs="Times New Roman"/>
          <w:sz w:val="24"/>
          <w:szCs w:val="24"/>
        </w:rPr>
        <w:t xml:space="preserve"> case</w:t>
      </w:r>
      <w:r w:rsidR="00665C5C" w:rsidRPr="002314D2">
        <w:rPr>
          <w:rFonts w:ascii="Times New Roman" w:hAnsi="Times New Roman" w:cs="Times New Roman"/>
          <w:sz w:val="24"/>
          <w:szCs w:val="24"/>
        </w:rPr>
        <w:t>,</w:t>
      </w:r>
      <w:r w:rsidR="00DE36FE" w:rsidRPr="002314D2">
        <w:rPr>
          <w:rFonts w:ascii="Times New Roman" w:hAnsi="Times New Roman" w:cs="Times New Roman"/>
          <w:sz w:val="24"/>
          <w:szCs w:val="24"/>
        </w:rPr>
        <w:t xml:space="preserve"> the </w:t>
      </w:r>
      <w:r w:rsidR="00BE6613" w:rsidRPr="002314D2">
        <w:rPr>
          <w:rFonts w:ascii="Times New Roman" w:hAnsi="Times New Roman" w:cs="Times New Roman"/>
          <w:sz w:val="24"/>
          <w:szCs w:val="24"/>
        </w:rPr>
        <w:t>Minister</w:t>
      </w:r>
      <w:r w:rsidR="00DE36FE" w:rsidRPr="002314D2">
        <w:rPr>
          <w:rFonts w:ascii="Times New Roman" w:hAnsi="Times New Roman" w:cs="Times New Roman"/>
          <w:sz w:val="24"/>
          <w:szCs w:val="24"/>
        </w:rPr>
        <w:t xml:space="preserve"> had to be satisfied that the principle of </w:t>
      </w:r>
      <w:r w:rsidR="00DE36FE" w:rsidRPr="00AF419E">
        <w:rPr>
          <w:rFonts w:ascii="Times New Roman" w:hAnsi="Times New Roman" w:cs="Times New Roman"/>
          <w:i/>
          <w:iCs/>
          <w:sz w:val="24"/>
          <w:szCs w:val="24"/>
        </w:rPr>
        <w:t>non-refoulement</w:t>
      </w:r>
      <w:r w:rsidR="00DE36FE" w:rsidRPr="002314D2">
        <w:rPr>
          <w:rFonts w:ascii="Times New Roman" w:hAnsi="Times New Roman" w:cs="Times New Roman"/>
          <w:sz w:val="24"/>
          <w:szCs w:val="24"/>
        </w:rPr>
        <w:t>, as set out in s.</w:t>
      </w:r>
      <w:r w:rsidR="00B23A7C">
        <w:rPr>
          <w:rFonts w:ascii="Times New Roman" w:hAnsi="Times New Roman" w:cs="Times New Roman"/>
          <w:sz w:val="24"/>
          <w:szCs w:val="24"/>
        </w:rPr>
        <w:t xml:space="preserve"> </w:t>
      </w:r>
      <w:r w:rsidR="00DE36FE" w:rsidRPr="002314D2">
        <w:rPr>
          <w:rFonts w:ascii="Times New Roman" w:hAnsi="Times New Roman" w:cs="Times New Roman"/>
          <w:sz w:val="24"/>
          <w:szCs w:val="24"/>
        </w:rPr>
        <w:t>50(1), was not breached.  The appellant’s claim of persecution on relevant grounds and that he was at risk of serious harm if returned</w:t>
      </w:r>
      <w:r w:rsidR="00BE6613" w:rsidRPr="002314D2">
        <w:rPr>
          <w:rFonts w:ascii="Times New Roman" w:hAnsi="Times New Roman" w:cs="Times New Roman"/>
          <w:sz w:val="24"/>
          <w:szCs w:val="24"/>
        </w:rPr>
        <w:t>,</w:t>
      </w:r>
      <w:r w:rsidR="00DE36FE" w:rsidRPr="002314D2">
        <w:rPr>
          <w:rFonts w:ascii="Times New Roman" w:hAnsi="Times New Roman" w:cs="Times New Roman"/>
          <w:sz w:val="24"/>
          <w:szCs w:val="24"/>
        </w:rPr>
        <w:t xml:space="preserve"> had already been examined and rejected by the IPO in the s.</w:t>
      </w:r>
      <w:r w:rsidR="00B23A7C">
        <w:rPr>
          <w:rFonts w:ascii="Times New Roman" w:hAnsi="Times New Roman" w:cs="Times New Roman"/>
          <w:sz w:val="24"/>
          <w:szCs w:val="24"/>
        </w:rPr>
        <w:t xml:space="preserve"> </w:t>
      </w:r>
      <w:r w:rsidR="00DE36FE" w:rsidRPr="002314D2">
        <w:rPr>
          <w:rFonts w:ascii="Times New Roman" w:hAnsi="Times New Roman" w:cs="Times New Roman"/>
          <w:sz w:val="24"/>
          <w:szCs w:val="24"/>
        </w:rPr>
        <w:t xml:space="preserve">39 report and by the IPAT.  </w:t>
      </w:r>
      <w:r w:rsidR="002470E9" w:rsidRPr="002314D2">
        <w:rPr>
          <w:rFonts w:ascii="Times New Roman" w:hAnsi="Times New Roman" w:cs="Times New Roman"/>
          <w:sz w:val="24"/>
          <w:szCs w:val="24"/>
        </w:rPr>
        <w:t xml:space="preserve">Those claims were </w:t>
      </w:r>
      <w:r w:rsidR="00DE36FE" w:rsidRPr="002314D2">
        <w:rPr>
          <w:rFonts w:ascii="Times New Roman" w:hAnsi="Times New Roman" w:cs="Times New Roman"/>
          <w:sz w:val="24"/>
          <w:szCs w:val="24"/>
        </w:rPr>
        <w:t xml:space="preserve">also rejected </w:t>
      </w:r>
      <w:r w:rsidR="002470E9" w:rsidRPr="002314D2">
        <w:rPr>
          <w:rFonts w:ascii="Times New Roman" w:hAnsi="Times New Roman" w:cs="Times New Roman"/>
          <w:sz w:val="24"/>
          <w:szCs w:val="24"/>
        </w:rPr>
        <w:t xml:space="preserve">on behalf of </w:t>
      </w:r>
      <w:r w:rsidR="00DE36FE" w:rsidRPr="002314D2">
        <w:rPr>
          <w:rFonts w:ascii="Times New Roman" w:hAnsi="Times New Roman" w:cs="Times New Roman"/>
          <w:sz w:val="24"/>
          <w:szCs w:val="24"/>
        </w:rPr>
        <w:t xml:space="preserve">the </w:t>
      </w:r>
      <w:r w:rsidR="002470E9" w:rsidRPr="002314D2">
        <w:rPr>
          <w:rFonts w:ascii="Times New Roman" w:hAnsi="Times New Roman" w:cs="Times New Roman"/>
          <w:sz w:val="24"/>
          <w:szCs w:val="24"/>
        </w:rPr>
        <w:t>Minister</w:t>
      </w:r>
      <w:r w:rsidR="00DE36FE" w:rsidRPr="002314D2">
        <w:rPr>
          <w:rFonts w:ascii="Times New Roman" w:hAnsi="Times New Roman" w:cs="Times New Roman"/>
          <w:sz w:val="24"/>
          <w:szCs w:val="24"/>
        </w:rPr>
        <w:t xml:space="preserve"> in the initial </w:t>
      </w:r>
      <w:r w:rsidR="002470E9" w:rsidRPr="002314D2">
        <w:rPr>
          <w:rFonts w:ascii="Times New Roman" w:hAnsi="Times New Roman" w:cs="Times New Roman"/>
          <w:sz w:val="24"/>
          <w:szCs w:val="24"/>
        </w:rPr>
        <w:t xml:space="preserve">s.49(4) </w:t>
      </w:r>
      <w:r w:rsidR="00DE36FE" w:rsidRPr="002314D2">
        <w:rPr>
          <w:rFonts w:ascii="Times New Roman" w:hAnsi="Times New Roman" w:cs="Times New Roman"/>
          <w:sz w:val="24"/>
          <w:szCs w:val="24"/>
        </w:rPr>
        <w:t xml:space="preserve">decision.  The </w:t>
      </w:r>
      <w:r w:rsidR="004F5D97">
        <w:rPr>
          <w:rFonts w:ascii="Times New Roman" w:hAnsi="Times New Roman" w:cs="Times New Roman"/>
          <w:sz w:val="24"/>
          <w:szCs w:val="24"/>
        </w:rPr>
        <w:t>c</w:t>
      </w:r>
      <w:r w:rsidR="00DE36FE" w:rsidRPr="002314D2">
        <w:rPr>
          <w:rFonts w:ascii="Times New Roman" w:hAnsi="Times New Roman" w:cs="Times New Roman"/>
          <w:sz w:val="24"/>
          <w:szCs w:val="24"/>
        </w:rPr>
        <w:t xml:space="preserve">ountry of </w:t>
      </w:r>
      <w:r w:rsidR="004F5D97">
        <w:rPr>
          <w:rFonts w:ascii="Times New Roman" w:hAnsi="Times New Roman" w:cs="Times New Roman"/>
          <w:sz w:val="24"/>
          <w:szCs w:val="24"/>
        </w:rPr>
        <w:t>o</w:t>
      </w:r>
      <w:r w:rsidR="00DE36FE" w:rsidRPr="002314D2">
        <w:rPr>
          <w:rFonts w:ascii="Times New Roman" w:hAnsi="Times New Roman" w:cs="Times New Roman"/>
          <w:sz w:val="24"/>
          <w:szCs w:val="24"/>
        </w:rPr>
        <w:t xml:space="preserve">rigin information was referred to and </w:t>
      </w:r>
      <w:r w:rsidR="00315D99" w:rsidRPr="002314D2">
        <w:rPr>
          <w:rFonts w:ascii="Times New Roman" w:hAnsi="Times New Roman" w:cs="Times New Roman"/>
          <w:sz w:val="24"/>
          <w:szCs w:val="24"/>
        </w:rPr>
        <w:t xml:space="preserve">was </w:t>
      </w:r>
      <w:r w:rsidR="00DE36FE" w:rsidRPr="002314D2">
        <w:rPr>
          <w:rFonts w:ascii="Times New Roman" w:hAnsi="Times New Roman" w:cs="Times New Roman"/>
          <w:sz w:val="24"/>
          <w:szCs w:val="24"/>
        </w:rPr>
        <w:t>considered by the relevant decision-makers.  At no point was th</w:t>
      </w:r>
      <w:r w:rsidR="00315D99" w:rsidRPr="002314D2">
        <w:rPr>
          <w:rFonts w:ascii="Times New Roman" w:hAnsi="Times New Roman" w:cs="Times New Roman"/>
          <w:sz w:val="24"/>
          <w:szCs w:val="24"/>
        </w:rPr>
        <w:t>is</w:t>
      </w:r>
      <w:r w:rsidR="00DE36FE" w:rsidRPr="002314D2">
        <w:rPr>
          <w:rFonts w:ascii="Times New Roman" w:hAnsi="Times New Roman" w:cs="Times New Roman"/>
          <w:sz w:val="24"/>
          <w:szCs w:val="24"/>
        </w:rPr>
        <w:t xml:space="preserve"> specific issue raised </w:t>
      </w:r>
      <w:r w:rsidR="00315D99" w:rsidRPr="002314D2">
        <w:rPr>
          <w:rFonts w:ascii="Times New Roman" w:hAnsi="Times New Roman" w:cs="Times New Roman"/>
          <w:sz w:val="24"/>
          <w:szCs w:val="24"/>
        </w:rPr>
        <w:t xml:space="preserve">before the </w:t>
      </w:r>
      <w:r w:rsidR="002470E9" w:rsidRPr="002314D2">
        <w:rPr>
          <w:rFonts w:ascii="Times New Roman" w:hAnsi="Times New Roman" w:cs="Times New Roman"/>
          <w:sz w:val="24"/>
          <w:szCs w:val="24"/>
        </w:rPr>
        <w:t>Minister.  In those circumstances,</w:t>
      </w:r>
      <w:r w:rsidR="00DE36FE" w:rsidRPr="002314D2">
        <w:rPr>
          <w:rFonts w:ascii="Times New Roman" w:hAnsi="Times New Roman" w:cs="Times New Roman"/>
          <w:sz w:val="24"/>
          <w:szCs w:val="24"/>
        </w:rPr>
        <w:t xml:space="preserve"> it was not necessary to give reasons in respect of a particular submission that was not raised</w:t>
      </w:r>
      <w:r w:rsidR="002470E9" w:rsidRPr="002314D2">
        <w:rPr>
          <w:rFonts w:ascii="Times New Roman" w:hAnsi="Times New Roman" w:cs="Times New Roman"/>
          <w:sz w:val="24"/>
          <w:szCs w:val="24"/>
        </w:rPr>
        <w:t xml:space="preserve"> but to confirm oneself to a determination that s. 50 was not breached.</w:t>
      </w:r>
      <w:r w:rsidR="00DE36FE" w:rsidRPr="002314D2">
        <w:rPr>
          <w:rFonts w:ascii="Times New Roman" w:hAnsi="Times New Roman" w:cs="Times New Roman"/>
          <w:sz w:val="24"/>
          <w:szCs w:val="24"/>
        </w:rPr>
        <w:t xml:space="preserve">  </w:t>
      </w:r>
    </w:p>
    <w:p w14:paraId="2F3F3B2F" w14:textId="22FD71CB" w:rsidR="002314D2" w:rsidRDefault="00DE36FE" w:rsidP="002314D2">
      <w:pPr>
        <w:pStyle w:val="ListParagraph"/>
        <w:numPr>
          <w:ilvl w:val="0"/>
          <w:numId w:val="25"/>
        </w:numPr>
        <w:spacing w:after="0" w:line="480" w:lineRule="auto"/>
        <w:ind w:left="0" w:firstLine="0"/>
        <w:jc w:val="both"/>
        <w:rPr>
          <w:rFonts w:ascii="Times New Roman" w:hAnsi="Times New Roman" w:cs="Times New Roman"/>
          <w:sz w:val="24"/>
          <w:szCs w:val="24"/>
        </w:rPr>
      </w:pPr>
      <w:r w:rsidRPr="002314D2">
        <w:rPr>
          <w:rFonts w:ascii="Times New Roman" w:hAnsi="Times New Roman" w:cs="Times New Roman"/>
          <w:sz w:val="24"/>
          <w:szCs w:val="24"/>
        </w:rPr>
        <w:t>In so far as the argument is now made that the</w:t>
      </w:r>
      <w:r w:rsidR="00315D99" w:rsidRPr="002314D2">
        <w:rPr>
          <w:rFonts w:ascii="Times New Roman" w:hAnsi="Times New Roman" w:cs="Times New Roman"/>
          <w:sz w:val="24"/>
          <w:szCs w:val="24"/>
        </w:rPr>
        <w:t xml:space="preserve"> particular issue with regard to the fact that </w:t>
      </w:r>
      <w:r w:rsidR="002470E9" w:rsidRPr="002314D2">
        <w:rPr>
          <w:rFonts w:ascii="Times New Roman" w:hAnsi="Times New Roman" w:cs="Times New Roman"/>
          <w:sz w:val="24"/>
          <w:szCs w:val="24"/>
        </w:rPr>
        <w:t>t</w:t>
      </w:r>
      <w:r w:rsidR="00315D99" w:rsidRPr="002314D2">
        <w:rPr>
          <w:rFonts w:ascii="Times New Roman" w:hAnsi="Times New Roman" w:cs="Times New Roman"/>
          <w:sz w:val="24"/>
          <w:szCs w:val="24"/>
        </w:rPr>
        <w:t xml:space="preserve">he </w:t>
      </w:r>
      <w:r w:rsidR="002470E9" w:rsidRPr="002314D2">
        <w:rPr>
          <w:rFonts w:ascii="Times New Roman" w:hAnsi="Times New Roman" w:cs="Times New Roman"/>
          <w:sz w:val="24"/>
          <w:szCs w:val="24"/>
        </w:rPr>
        <w:t xml:space="preserve">appellant </w:t>
      </w:r>
      <w:r w:rsidR="00315D99" w:rsidRPr="002314D2">
        <w:rPr>
          <w:rFonts w:ascii="Times New Roman" w:hAnsi="Times New Roman" w:cs="Times New Roman"/>
          <w:sz w:val="24"/>
          <w:szCs w:val="24"/>
        </w:rPr>
        <w:t xml:space="preserve">does not acknowledge the government of Morocco and that his fear in relation to </w:t>
      </w:r>
      <w:r w:rsidR="00B23A7C">
        <w:rPr>
          <w:rFonts w:ascii="Times New Roman" w:hAnsi="Times New Roman" w:cs="Times New Roman"/>
          <w:sz w:val="24"/>
          <w:szCs w:val="24"/>
        </w:rPr>
        <w:t xml:space="preserve">his </w:t>
      </w:r>
      <w:r w:rsidR="00315D99" w:rsidRPr="002314D2">
        <w:rPr>
          <w:rFonts w:ascii="Times New Roman" w:hAnsi="Times New Roman" w:cs="Times New Roman"/>
          <w:sz w:val="24"/>
          <w:szCs w:val="24"/>
        </w:rPr>
        <w:t xml:space="preserve">return had not been acknowledged, </w:t>
      </w:r>
      <w:r w:rsidR="00C1141B" w:rsidRPr="002314D2">
        <w:rPr>
          <w:rFonts w:ascii="Times New Roman" w:hAnsi="Times New Roman" w:cs="Times New Roman"/>
          <w:sz w:val="24"/>
          <w:szCs w:val="24"/>
        </w:rPr>
        <w:t xml:space="preserve">in my view, </w:t>
      </w:r>
      <w:r w:rsidR="00315D99" w:rsidRPr="002314D2">
        <w:rPr>
          <w:rFonts w:ascii="Times New Roman" w:hAnsi="Times New Roman" w:cs="Times New Roman"/>
          <w:sz w:val="24"/>
          <w:szCs w:val="24"/>
        </w:rPr>
        <w:t>in the absence of submissions on this aspect, t</w:t>
      </w:r>
      <w:r w:rsidR="00D37C9C" w:rsidRPr="002314D2">
        <w:rPr>
          <w:rFonts w:ascii="Times New Roman" w:hAnsi="Times New Roman" w:cs="Times New Roman"/>
          <w:sz w:val="24"/>
          <w:szCs w:val="24"/>
        </w:rPr>
        <w:t>his ground of challenge amount</w:t>
      </w:r>
      <w:r w:rsidR="002470E9" w:rsidRPr="002314D2">
        <w:rPr>
          <w:rFonts w:ascii="Times New Roman" w:hAnsi="Times New Roman" w:cs="Times New Roman"/>
          <w:sz w:val="24"/>
          <w:szCs w:val="24"/>
        </w:rPr>
        <w:t>s</w:t>
      </w:r>
      <w:r w:rsidR="00D37C9C" w:rsidRPr="002314D2">
        <w:rPr>
          <w:rFonts w:ascii="Times New Roman" w:hAnsi="Times New Roman" w:cs="Times New Roman"/>
          <w:sz w:val="24"/>
          <w:szCs w:val="24"/>
        </w:rPr>
        <w:t xml:space="preserve"> in reality to an attempt to challenge the decision in a substantive manner.  To engage with this aspect of </w:t>
      </w:r>
      <w:r w:rsidR="002470E9" w:rsidRPr="002314D2">
        <w:rPr>
          <w:rFonts w:ascii="Times New Roman" w:hAnsi="Times New Roman" w:cs="Times New Roman"/>
          <w:sz w:val="24"/>
          <w:szCs w:val="24"/>
        </w:rPr>
        <w:t>the appellant’s</w:t>
      </w:r>
      <w:r w:rsidR="00D37C9C" w:rsidRPr="002314D2">
        <w:rPr>
          <w:rFonts w:ascii="Times New Roman" w:hAnsi="Times New Roman" w:cs="Times New Roman"/>
          <w:sz w:val="24"/>
          <w:szCs w:val="24"/>
        </w:rPr>
        <w:t xml:space="preserve"> claim would require the </w:t>
      </w:r>
      <w:r w:rsidR="00C1141B" w:rsidRPr="002314D2">
        <w:rPr>
          <w:rFonts w:ascii="Times New Roman" w:hAnsi="Times New Roman" w:cs="Times New Roman"/>
          <w:sz w:val="24"/>
          <w:szCs w:val="24"/>
        </w:rPr>
        <w:t>C</w:t>
      </w:r>
      <w:r w:rsidR="00D37C9C" w:rsidRPr="002314D2">
        <w:rPr>
          <w:rFonts w:ascii="Times New Roman" w:hAnsi="Times New Roman" w:cs="Times New Roman"/>
          <w:sz w:val="24"/>
          <w:szCs w:val="24"/>
        </w:rPr>
        <w:t>ourt to address issues of relevancy and respective weight of his claim in light of the clear findings of the various decision</w:t>
      </w:r>
      <w:r w:rsidR="00FA52AC">
        <w:rPr>
          <w:rFonts w:ascii="Times New Roman" w:hAnsi="Times New Roman" w:cs="Times New Roman"/>
          <w:sz w:val="24"/>
          <w:szCs w:val="24"/>
        </w:rPr>
        <w:t>-</w:t>
      </w:r>
      <w:r w:rsidR="00D37C9C" w:rsidRPr="002314D2">
        <w:rPr>
          <w:rFonts w:ascii="Times New Roman" w:hAnsi="Times New Roman" w:cs="Times New Roman"/>
          <w:sz w:val="24"/>
          <w:szCs w:val="24"/>
        </w:rPr>
        <w:t>makers who dealt with the entirety of the appellant’s claims for refugee status</w:t>
      </w:r>
      <w:r w:rsidR="00141246">
        <w:rPr>
          <w:rFonts w:ascii="Times New Roman" w:hAnsi="Times New Roman" w:cs="Times New Roman"/>
          <w:sz w:val="24"/>
          <w:szCs w:val="24"/>
        </w:rPr>
        <w:t xml:space="preserve"> and</w:t>
      </w:r>
      <w:r w:rsidR="00D37C9C" w:rsidRPr="002314D2">
        <w:rPr>
          <w:rFonts w:ascii="Times New Roman" w:hAnsi="Times New Roman" w:cs="Times New Roman"/>
          <w:sz w:val="24"/>
          <w:szCs w:val="24"/>
        </w:rPr>
        <w:t xml:space="preserve"> subsidiary protection</w:t>
      </w:r>
      <w:r w:rsidR="00E22A79">
        <w:rPr>
          <w:rFonts w:ascii="Times New Roman" w:hAnsi="Times New Roman" w:cs="Times New Roman"/>
          <w:sz w:val="24"/>
          <w:szCs w:val="24"/>
        </w:rPr>
        <w:t>,</w:t>
      </w:r>
      <w:r w:rsidR="00D37C9C" w:rsidRPr="002314D2">
        <w:rPr>
          <w:rFonts w:ascii="Times New Roman" w:hAnsi="Times New Roman" w:cs="Times New Roman"/>
          <w:sz w:val="24"/>
          <w:szCs w:val="24"/>
        </w:rPr>
        <w:t xml:space="preserve"> as well as the </w:t>
      </w:r>
      <w:r w:rsidR="00D37C9C" w:rsidRPr="00AF419E">
        <w:rPr>
          <w:rFonts w:ascii="Times New Roman" w:hAnsi="Times New Roman" w:cs="Times New Roman"/>
          <w:i/>
          <w:iCs/>
          <w:sz w:val="24"/>
          <w:szCs w:val="24"/>
        </w:rPr>
        <w:t>refoulement</w:t>
      </w:r>
      <w:r w:rsidR="00D37C9C" w:rsidRPr="002314D2">
        <w:rPr>
          <w:rFonts w:ascii="Times New Roman" w:hAnsi="Times New Roman" w:cs="Times New Roman"/>
          <w:sz w:val="24"/>
          <w:szCs w:val="24"/>
        </w:rPr>
        <w:t xml:space="preserve"> issue.  This is not a situation where it could be said that a clear and obvious potential violation of the principle of </w:t>
      </w:r>
      <w:r w:rsidR="00D37C9C" w:rsidRPr="00AF419E">
        <w:rPr>
          <w:rFonts w:ascii="Times New Roman" w:hAnsi="Times New Roman" w:cs="Times New Roman"/>
          <w:i/>
          <w:iCs/>
          <w:sz w:val="24"/>
          <w:szCs w:val="24"/>
        </w:rPr>
        <w:t>non-refoulement</w:t>
      </w:r>
      <w:r w:rsidR="00D37C9C" w:rsidRPr="002314D2">
        <w:rPr>
          <w:rFonts w:ascii="Times New Roman" w:hAnsi="Times New Roman" w:cs="Times New Roman"/>
          <w:sz w:val="24"/>
          <w:szCs w:val="24"/>
        </w:rPr>
        <w:t xml:space="preserve"> had not been addressed by the </w:t>
      </w:r>
      <w:r w:rsidR="00C1141B" w:rsidRPr="002314D2">
        <w:rPr>
          <w:rFonts w:ascii="Times New Roman" w:hAnsi="Times New Roman" w:cs="Times New Roman"/>
          <w:sz w:val="24"/>
          <w:szCs w:val="24"/>
        </w:rPr>
        <w:t>Minister</w:t>
      </w:r>
      <w:r w:rsidR="00D37C9C" w:rsidRPr="002314D2">
        <w:rPr>
          <w:rFonts w:ascii="Times New Roman" w:hAnsi="Times New Roman" w:cs="Times New Roman"/>
          <w:sz w:val="24"/>
          <w:szCs w:val="24"/>
        </w:rPr>
        <w:t xml:space="preserve">.  On the contrary, the </w:t>
      </w:r>
      <w:r w:rsidR="00C1141B" w:rsidRPr="002314D2">
        <w:rPr>
          <w:rFonts w:ascii="Times New Roman" w:hAnsi="Times New Roman" w:cs="Times New Roman"/>
          <w:sz w:val="24"/>
          <w:szCs w:val="24"/>
        </w:rPr>
        <w:t>Minister</w:t>
      </w:r>
      <w:r w:rsidR="00D37C9C" w:rsidRPr="002314D2">
        <w:rPr>
          <w:rFonts w:ascii="Times New Roman" w:hAnsi="Times New Roman" w:cs="Times New Roman"/>
          <w:sz w:val="24"/>
          <w:szCs w:val="24"/>
        </w:rPr>
        <w:t xml:space="preserve"> had expressly considered all the matters before her</w:t>
      </w:r>
      <w:r w:rsidR="000F7A50">
        <w:rPr>
          <w:rFonts w:ascii="Times New Roman" w:hAnsi="Times New Roman" w:cs="Times New Roman"/>
          <w:sz w:val="24"/>
          <w:szCs w:val="24"/>
        </w:rPr>
        <w:t>,</w:t>
      </w:r>
      <w:r w:rsidR="00D37C9C" w:rsidRPr="002314D2">
        <w:rPr>
          <w:rFonts w:ascii="Times New Roman" w:hAnsi="Times New Roman" w:cs="Times New Roman"/>
          <w:sz w:val="24"/>
          <w:szCs w:val="24"/>
        </w:rPr>
        <w:t xml:space="preserve"> including the country of origin information.  That information did not say that the Moroccan government will not permit the return of </w:t>
      </w:r>
      <w:r w:rsidR="00F112FB">
        <w:rPr>
          <w:rFonts w:ascii="Times New Roman" w:hAnsi="Times New Roman" w:cs="Times New Roman"/>
          <w:sz w:val="24"/>
          <w:szCs w:val="24"/>
        </w:rPr>
        <w:t xml:space="preserve">a </w:t>
      </w:r>
      <w:r w:rsidR="00D37C9C" w:rsidRPr="002314D2">
        <w:rPr>
          <w:rFonts w:ascii="Times New Roman" w:hAnsi="Times New Roman" w:cs="Times New Roman"/>
          <w:sz w:val="24"/>
          <w:szCs w:val="24"/>
        </w:rPr>
        <w:t>fail</w:t>
      </w:r>
      <w:r w:rsidR="00F112FB">
        <w:rPr>
          <w:rFonts w:ascii="Times New Roman" w:hAnsi="Times New Roman" w:cs="Times New Roman"/>
          <w:sz w:val="24"/>
          <w:szCs w:val="24"/>
        </w:rPr>
        <w:t>ed</w:t>
      </w:r>
      <w:r w:rsidR="00D37C9C" w:rsidRPr="002314D2">
        <w:rPr>
          <w:rFonts w:ascii="Times New Roman" w:hAnsi="Times New Roman" w:cs="Times New Roman"/>
          <w:sz w:val="24"/>
          <w:szCs w:val="24"/>
        </w:rPr>
        <w:t xml:space="preserve"> protection applicant who do not acknowledge its authority over Western Sahara.  There is therefore no basis on which it can be said that the findings are irrational (as claimed in the statement of grounds) on the basis of failure to give reasons for the decision. </w:t>
      </w:r>
    </w:p>
    <w:p w14:paraId="1624811F" w14:textId="044D789D" w:rsidR="004745C9" w:rsidRPr="002314D2" w:rsidRDefault="004745C9" w:rsidP="002314D2">
      <w:pPr>
        <w:pStyle w:val="ListParagraph"/>
        <w:numPr>
          <w:ilvl w:val="0"/>
          <w:numId w:val="25"/>
        </w:numPr>
        <w:spacing w:after="0" w:line="480" w:lineRule="auto"/>
        <w:ind w:left="0" w:firstLine="0"/>
        <w:jc w:val="both"/>
        <w:rPr>
          <w:rFonts w:ascii="Times New Roman" w:hAnsi="Times New Roman" w:cs="Times New Roman"/>
          <w:sz w:val="24"/>
          <w:szCs w:val="24"/>
        </w:rPr>
      </w:pPr>
      <w:r w:rsidRPr="002314D2">
        <w:rPr>
          <w:rFonts w:ascii="Times New Roman" w:hAnsi="Times New Roman" w:cs="Times New Roman"/>
          <w:sz w:val="24"/>
          <w:szCs w:val="24"/>
        </w:rPr>
        <w:t>I therefore reject the appellant</w:t>
      </w:r>
      <w:r w:rsidR="00B23A7C">
        <w:rPr>
          <w:rFonts w:ascii="Times New Roman" w:hAnsi="Times New Roman" w:cs="Times New Roman"/>
          <w:sz w:val="24"/>
          <w:szCs w:val="24"/>
        </w:rPr>
        <w:t>’s</w:t>
      </w:r>
      <w:r w:rsidRPr="002314D2">
        <w:rPr>
          <w:rFonts w:ascii="Times New Roman" w:hAnsi="Times New Roman" w:cs="Times New Roman"/>
          <w:sz w:val="24"/>
          <w:szCs w:val="24"/>
        </w:rPr>
        <w:t xml:space="preserve"> appeal on this ground</w:t>
      </w:r>
      <w:r w:rsidR="009A1274" w:rsidRPr="002314D2">
        <w:rPr>
          <w:rFonts w:ascii="Times New Roman" w:hAnsi="Times New Roman" w:cs="Times New Roman"/>
          <w:sz w:val="24"/>
          <w:szCs w:val="24"/>
        </w:rPr>
        <w:t>.</w:t>
      </w:r>
    </w:p>
    <w:p w14:paraId="653BDAC6" w14:textId="77777777" w:rsidR="00400528" w:rsidRDefault="00400528" w:rsidP="002314D2">
      <w:pPr>
        <w:spacing w:after="0" w:line="480" w:lineRule="auto"/>
        <w:jc w:val="both"/>
        <w:rPr>
          <w:rFonts w:ascii="Times New Roman" w:hAnsi="Times New Roman" w:cs="Times New Roman"/>
          <w:b/>
          <w:sz w:val="24"/>
          <w:szCs w:val="24"/>
          <w:u w:val="single"/>
        </w:rPr>
      </w:pPr>
    </w:p>
    <w:p w14:paraId="25A50C86" w14:textId="0304ABB4" w:rsidR="00C1141B" w:rsidRPr="00C1141B" w:rsidRDefault="00C1141B" w:rsidP="002314D2">
      <w:pPr>
        <w:spacing w:after="0" w:line="480" w:lineRule="auto"/>
        <w:jc w:val="both"/>
        <w:rPr>
          <w:rFonts w:ascii="Times New Roman" w:hAnsi="Times New Roman" w:cs="Times New Roman"/>
          <w:b/>
          <w:sz w:val="24"/>
          <w:szCs w:val="24"/>
          <w:u w:val="single"/>
        </w:rPr>
      </w:pPr>
      <w:r w:rsidRPr="00C1141B">
        <w:rPr>
          <w:rFonts w:ascii="Times New Roman" w:hAnsi="Times New Roman" w:cs="Times New Roman"/>
          <w:b/>
          <w:sz w:val="24"/>
          <w:szCs w:val="24"/>
          <w:u w:val="single"/>
        </w:rPr>
        <w:t>Conclusion</w:t>
      </w:r>
    </w:p>
    <w:p w14:paraId="6CC90DDF" w14:textId="60F950E8" w:rsidR="002314D2" w:rsidRDefault="00C1141B" w:rsidP="002314D2">
      <w:pPr>
        <w:pStyle w:val="ListParagraph"/>
        <w:numPr>
          <w:ilvl w:val="0"/>
          <w:numId w:val="25"/>
        </w:numPr>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Th</w:t>
      </w:r>
      <w:r w:rsidR="009D4BE1">
        <w:rPr>
          <w:rFonts w:ascii="Times New Roman" w:hAnsi="Times New Roman" w:cs="Times New Roman"/>
          <w:sz w:val="24"/>
          <w:szCs w:val="24"/>
        </w:rPr>
        <w:t xml:space="preserve">ose claims of the </w:t>
      </w:r>
      <w:r>
        <w:rPr>
          <w:rFonts w:ascii="Times New Roman" w:hAnsi="Times New Roman" w:cs="Times New Roman"/>
          <w:sz w:val="24"/>
          <w:szCs w:val="24"/>
        </w:rPr>
        <w:t>appellant</w:t>
      </w:r>
      <w:r w:rsidR="009D4BE1">
        <w:rPr>
          <w:rFonts w:ascii="Times New Roman" w:hAnsi="Times New Roman" w:cs="Times New Roman"/>
          <w:sz w:val="24"/>
          <w:szCs w:val="24"/>
        </w:rPr>
        <w:t xml:space="preserve"> </w:t>
      </w:r>
      <w:r>
        <w:rPr>
          <w:rFonts w:ascii="Times New Roman" w:hAnsi="Times New Roman" w:cs="Times New Roman"/>
          <w:sz w:val="24"/>
          <w:szCs w:val="24"/>
        </w:rPr>
        <w:t>which are based on a direct challenge to the validity of the s.</w:t>
      </w:r>
      <w:r w:rsidR="00B23A7C">
        <w:rPr>
          <w:rFonts w:ascii="Times New Roman" w:hAnsi="Times New Roman" w:cs="Times New Roman"/>
          <w:sz w:val="24"/>
          <w:szCs w:val="24"/>
        </w:rPr>
        <w:t xml:space="preserve"> </w:t>
      </w:r>
      <w:r>
        <w:rPr>
          <w:rFonts w:ascii="Times New Roman" w:hAnsi="Times New Roman" w:cs="Times New Roman"/>
          <w:sz w:val="24"/>
          <w:szCs w:val="24"/>
        </w:rPr>
        <w:t>35 Report, the s.</w:t>
      </w:r>
      <w:r w:rsidR="00B23A7C">
        <w:rPr>
          <w:rFonts w:ascii="Times New Roman" w:hAnsi="Times New Roman" w:cs="Times New Roman"/>
          <w:sz w:val="24"/>
          <w:szCs w:val="24"/>
        </w:rPr>
        <w:t xml:space="preserve"> </w:t>
      </w:r>
      <w:r>
        <w:rPr>
          <w:rFonts w:ascii="Times New Roman" w:hAnsi="Times New Roman" w:cs="Times New Roman"/>
          <w:sz w:val="24"/>
          <w:szCs w:val="24"/>
        </w:rPr>
        <w:t>39 recommendation</w:t>
      </w:r>
      <w:r w:rsidR="009D4BE1">
        <w:rPr>
          <w:rFonts w:ascii="Times New Roman" w:hAnsi="Times New Roman" w:cs="Times New Roman"/>
          <w:sz w:val="24"/>
          <w:szCs w:val="24"/>
        </w:rPr>
        <w:t xml:space="preserve"> and</w:t>
      </w:r>
      <w:r>
        <w:rPr>
          <w:rFonts w:ascii="Times New Roman" w:hAnsi="Times New Roman" w:cs="Times New Roman"/>
          <w:sz w:val="24"/>
          <w:szCs w:val="24"/>
        </w:rPr>
        <w:t xml:space="preserve"> the s.</w:t>
      </w:r>
      <w:r w:rsidR="00B23A7C">
        <w:rPr>
          <w:rFonts w:ascii="Times New Roman" w:hAnsi="Times New Roman" w:cs="Times New Roman"/>
          <w:sz w:val="24"/>
          <w:szCs w:val="24"/>
        </w:rPr>
        <w:t xml:space="preserve"> </w:t>
      </w:r>
      <w:r>
        <w:rPr>
          <w:rFonts w:ascii="Times New Roman" w:hAnsi="Times New Roman" w:cs="Times New Roman"/>
          <w:sz w:val="24"/>
          <w:szCs w:val="24"/>
        </w:rPr>
        <w:t>49(4) decision</w:t>
      </w:r>
      <w:r w:rsidR="009D4BE1">
        <w:rPr>
          <w:rFonts w:ascii="Times New Roman" w:hAnsi="Times New Roman" w:cs="Times New Roman"/>
          <w:sz w:val="24"/>
          <w:szCs w:val="24"/>
        </w:rPr>
        <w:t>,</w:t>
      </w:r>
      <w:r>
        <w:rPr>
          <w:rFonts w:ascii="Times New Roman" w:hAnsi="Times New Roman" w:cs="Times New Roman"/>
          <w:sz w:val="24"/>
          <w:szCs w:val="24"/>
        </w:rPr>
        <w:t xml:space="preserve"> were made by way of an application for an amendment to the statement of grounds.  They were brought significantly out of time and no good (or any) reason was put before the High Court as to why an extension of time should be brought.  The High Court judge was correct in holding that these claims were time-barred.</w:t>
      </w:r>
    </w:p>
    <w:p w14:paraId="11945712" w14:textId="27ACD754" w:rsidR="002314D2" w:rsidRPr="00E609D9" w:rsidRDefault="00C1141B" w:rsidP="002314D2">
      <w:pPr>
        <w:pStyle w:val="ListParagraph"/>
        <w:numPr>
          <w:ilvl w:val="0"/>
          <w:numId w:val="25"/>
        </w:numPr>
        <w:spacing w:after="0" w:line="480" w:lineRule="auto"/>
        <w:ind w:left="0" w:firstLine="0"/>
        <w:jc w:val="both"/>
        <w:rPr>
          <w:rFonts w:ascii="Times New Roman" w:hAnsi="Times New Roman" w:cs="Times New Roman"/>
          <w:sz w:val="24"/>
          <w:szCs w:val="24"/>
        </w:rPr>
      </w:pPr>
      <w:r w:rsidRPr="002314D2">
        <w:rPr>
          <w:rFonts w:ascii="Times New Roman" w:hAnsi="Times New Roman" w:cs="Times New Roman"/>
          <w:sz w:val="24"/>
          <w:szCs w:val="24"/>
        </w:rPr>
        <w:t>The appellant claimed that the s.</w:t>
      </w:r>
      <w:r w:rsidR="00B23A7C">
        <w:rPr>
          <w:rFonts w:ascii="Times New Roman" w:hAnsi="Times New Roman" w:cs="Times New Roman"/>
          <w:sz w:val="24"/>
          <w:szCs w:val="24"/>
        </w:rPr>
        <w:t xml:space="preserve"> </w:t>
      </w:r>
      <w:r w:rsidRPr="002314D2">
        <w:rPr>
          <w:rFonts w:ascii="Times New Roman" w:hAnsi="Times New Roman" w:cs="Times New Roman"/>
          <w:sz w:val="24"/>
          <w:szCs w:val="24"/>
        </w:rPr>
        <w:t xml:space="preserve">49(7) </w:t>
      </w:r>
      <w:r w:rsidR="00B23A7C">
        <w:rPr>
          <w:rFonts w:ascii="Times New Roman" w:hAnsi="Times New Roman" w:cs="Times New Roman"/>
          <w:sz w:val="24"/>
          <w:szCs w:val="24"/>
        </w:rPr>
        <w:t xml:space="preserve">Review </w:t>
      </w:r>
      <w:r w:rsidRPr="002314D2">
        <w:rPr>
          <w:rFonts w:ascii="Times New Roman" w:hAnsi="Times New Roman" w:cs="Times New Roman"/>
          <w:sz w:val="24"/>
          <w:szCs w:val="24"/>
        </w:rPr>
        <w:t>was tainted by the failure to have a s.</w:t>
      </w:r>
      <w:r w:rsidR="00B23A7C">
        <w:rPr>
          <w:rFonts w:ascii="Times New Roman" w:hAnsi="Times New Roman" w:cs="Times New Roman"/>
          <w:sz w:val="24"/>
          <w:szCs w:val="24"/>
        </w:rPr>
        <w:t xml:space="preserve"> </w:t>
      </w:r>
      <w:r w:rsidRPr="00E609D9">
        <w:rPr>
          <w:rFonts w:ascii="Times New Roman" w:hAnsi="Times New Roman" w:cs="Times New Roman"/>
          <w:sz w:val="24"/>
          <w:szCs w:val="24"/>
        </w:rPr>
        <w:t>35 Report that was complete in accordance with the provisions of s.</w:t>
      </w:r>
      <w:r w:rsidR="00B23A7C" w:rsidRPr="00E609D9">
        <w:rPr>
          <w:rFonts w:ascii="Times New Roman" w:hAnsi="Times New Roman" w:cs="Times New Roman"/>
          <w:sz w:val="24"/>
          <w:szCs w:val="24"/>
        </w:rPr>
        <w:t xml:space="preserve"> </w:t>
      </w:r>
      <w:r w:rsidRPr="00E609D9">
        <w:rPr>
          <w:rFonts w:ascii="Times New Roman" w:hAnsi="Times New Roman" w:cs="Times New Roman"/>
          <w:sz w:val="24"/>
          <w:szCs w:val="24"/>
        </w:rPr>
        <w:t>39(13)(b).  This was a collateral attack on the s.</w:t>
      </w:r>
      <w:r w:rsidR="00B23A7C" w:rsidRPr="00E609D9">
        <w:rPr>
          <w:rFonts w:ascii="Times New Roman" w:hAnsi="Times New Roman" w:cs="Times New Roman"/>
          <w:sz w:val="24"/>
          <w:szCs w:val="24"/>
        </w:rPr>
        <w:t xml:space="preserve"> </w:t>
      </w:r>
      <w:r w:rsidRPr="00E609D9">
        <w:rPr>
          <w:rFonts w:ascii="Times New Roman" w:hAnsi="Times New Roman" w:cs="Times New Roman"/>
          <w:sz w:val="24"/>
          <w:szCs w:val="24"/>
        </w:rPr>
        <w:t>35 Report and cannot be entertained by the Court where he was out of time to challenge the said Report.</w:t>
      </w:r>
    </w:p>
    <w:p w14:paraId="3A69BE5F" w14:textId="76316C25" w:rsidR="002314D2" w:rsidRPr="00E609D9" w:rsidRDefault="00C1141B" w:rsidP="002314D2">
      <w:pPr>
        <w:pStyle w:val="ListParagraph"/>
        <w:numPr>
          <w:ilvl w:val="0"/>
          <w:numId w:val="25"/>
        </w:numPr>
        <w:spacing w:after="0" w:line="480" w:lineRule="auto"/>
        <w:ind w:left="0" w:firstLine="0"/>
        <w:jc w:val="both"/>
        <w:rPr>
          <w:rFonts w:ascii="Times New Roman" w:hAnsi="Times New Roman" w:cs="Times New Roman"/>
          <w:sz w:val="24"/>
          <w:szCs w:val="24"/>
        </w:rPr>
      </w:pPr>
      <w:r w:rsidRPr="00E609D9">
        <w:rPr>
          <w:rFonts w:ascii="Times New Roman" w:hAnsi="Times New Roman" w:cs="Times New Roman"/>
          <w:sz w:val="24"/>
          <w:szCs w:val="24"/>
        </w:rPr>
        <w:t>The fact that the Addendum was considered by the Minister under the s.</w:t>
      </w:r>
      <w:r w:rsidR="00B23A7C" w:rsidRPr="00E609D9">
        <w:rPr>
          <w:rFonts w:ascii="Times New Roman" w:hAnsi="Times New Roman" w:cs="Times New Roman"/>
          <w:sz w:val="24"/>
          <w:szCs w:val="24"/>
        </w:rPr>
        <w:t xml:space="preserve"> </w:t>
      </w:r>
      <w:r w:rsidRPr="00E609D9">
        <w:rPr>
          <w:rFonts w:ascii="Times New Roman" w:hAnsi="Times New Roman" w:cs="Times New Roman"/>
          <w:sz w:val="24"/>
          <w:szCs w:val="24"/>
        </w:rPr>
        <w:t xml:space="preserve">49(7) procedure without the appellant having sight of that Addendum was not, on the facts of this case, a breach of </w:t>
      </w:r>
      <w:proofErr w:type="spellStart"/>
      <w:r w:rsidRPr="00E609D9">
        <w:rPr>
          <w:rFonts w:ascii="Times New Roman" w:hAnsi="Times New Roman" w:cs="Times New Roman"/>
          <w:i/>
          <w:iCs/>
          <w:sz w:val="24"/>
          <w:szCs w:val="24"/>
        </w:rPr>
        <w:t>audi</w:t>
      </w:r>
      <w:proofErr w:type="spellEnd"/>
      <w:r w:rsidRPr="00E609D9">
        <w:rPr>
          <w:rFonts w:ascii="Times New Roman" w:hAnsi="Times New Roman" w:cs="Times New Roman"/>
          <w:i/>
          <w:iCs/>
          <w:sz w:val="24"/>
          <w:szCs w:val="24"/>
        </w:rPr>
        <w:t xml:space="preserve"> alt</w:t>
      </w:r>
      <w:r w:rsidR="00787603" w:rsidRPr="00E609D9">
        <w:rPr>
          <w:rFonts w:ascii="Times New Roman" w:hAnsi="Times New Roman" w:cs="Times New Roman"/>
          <w:i/>
          <w:iCs/>
          <w:sz w:val="24"/>
          <w:szCs w:val="24"/>
        </w:rPr>
        <w:t>e</w:t>
      </w:r>
      <w:r w:rsidRPr="00E609D9">
        <w:rPr>
          <w:rFonts w:ascii="Times New Roman" w:hAnsi="Times New Roman" w:cs="Times New Roman"/>
          <w:i/>
          <w:iCs/>
          <w:sz w:val="24"/>
          <w:szCs w:val="24"/>
        </w:rPr>
        <w:t>r</w:t>
      </w:r>
      <w:r w:rsidR="00787603" w:rsidRPr="00E609D9">
        <w:rPr>
          <w:rFonts w:ascii="Times New Roman" w:hAnsi="Times New Roman" w:cs="Times New Roman"/>
          <w:i/>
          <w:iCs/>
          <w:sz w:val="24"/>
          <w:szCs w:val="24"/>
        </w:rPr>
        <w:t>a</w:t>
      </w:r>
      <w:r w:rsidRPr="00E609D9">
        <w:rPr>
          <w:rFonts w:ascii="Times New Roman" w:hAnsi="Times New Roman" w:cs="Times New Roman"/>
          <w:i/>
          <w:iCs/>
          <w:sz w:val="24"/>
          <w:szCs w:val="24"/>
        </w:rPr>
        <w:t>m partem</w:t>
      </w:r>
      <w:r w:rsidRPr="00E609D9">
        <w:rPr>
          <w:rFonts w:ascii="Times New Roman" w:hAnsi="Times New Roman" w:cs="Times New Roman"/>
          <w:sz w:val="24"/>
          <w:szCs w:val="24"/>
        </w:rPr>
        <w:t xml:space="preserve"> or any other fair procedure.  The appellant never demonstrated, what, if any, prejudice he had suffered in relation to the Addendum.</w:t>
      </w:r>
    </w:p>
    <w:p w14:paraId="7C06FC7C" w14:textId="24257334" w:rsidR="002314D2" w:rsidRPr="00E609D9" w:rsidRDefault="00B2275E" w:rsidP="002314D2">
      <w:pPr>
        <w:pStyle w:val="ListParagraph"/>
        <w:numPr>
          <w:ilvl w:val="0"/>
          <w:numId w:val="25"/>
        </w:numPr>
        <w:spacing w:after="0" w:line="480" w:lineRule="auto"/>
        <w:ind w:left="0" w:firstLine="0"/>
        <w:jc w:val="both"/>
        <w:rPr>
          <w:rFonts w:ascii="Times New Roman" w:hAnsi="Times New Roman" w:cs="Times New Roman"/>
          <w:sz w:val="24"/>
          <w:szCs w:val="24"/>
        </w:rPr>
      </w:pPr>
      <w:r w:rsidRPr="00E609D9">
        <w:rPr>
          <w:rFonts w:ascii="Times New Roman" w:hAnsi="Times New Roman" w:cs="Times New Roman"/>
          <w:sz w:val="24"/>
          <w:szCs w:val="24"/>
        </w:rPr>
        <w:t>An analysis of the s.</w:t>
      </w:r>
      <w:r w:rsidR="00B23A7C" w:rsidRPr="00E609D9">
        <w:rPr>
          <w:rFonts w:ascii="Times New Roman" w:hAnsi="Times New Roman" w:cs="Times New Roman"/>
          <w:sz w:val="24"/>
          <w:szCs w:val="24"/>
        </w:rPr>
        <w:t xml:space="preserve"> </w:t>
      </w:r>
      <w:r w:rsidRPr="00E609D9">
        <w:rPr>
          <w:rFonts w:ascii="Times New Roman" w:hAnsi="Times New Roman" w:cs="Times New Roman"/>
          <w:sz w:val="24"/>
          <w:szCs w:val="24"/>
        </w:rPr>
        <w:t>49(7) Review</w:t>
      </w:r>
      <w:r w:rsidR="00B23A7C" w:rsidRPr="00E609D9">
        <w:rPr>
          <w:rFonts w:ascii="Times New Roman" w:hAnsi="Times New Roman" w:cs="Times New Roman"/>
          <w:sz w:val="24"/>
          <w:szCs w:val="24"/>
        </w:rPr>
        <w:t xml:space="preserve"> </w:t>
      </w:r>
      <w:r w:rsidRPr="00E609D9">
        <w:rPr>
          <w:rFonts w:ascii="Times New Roman" w:hAnsi="Times New Roman" w:cs="Times New Roman"/>
          <w:sz w:val="24"/>
          <w:szCs w:val="24"/>
        </w:rPr>
        <w:t xml:space="preserve">reveals that the reviewer did not address humanitarian considerations that did not reach the standard of a breach of Article 3 and Article 8 ECHR rights.  </w:t>
      </w:r>
      <w:r w:rsidR="009D4BE1" w:rsidRPr="00E609D9">
        <w:rPr>
          <w:rFonts w:ascii="Times New Roman" w:hAnsi="Times New Roman" w:cs="Times New Roman"/>
          <w:sz w:val="24"/>
          <w:szCs w:val="24"/>
        </w:rPr>
        <w:t xml:space="preserve">The appellant is entitled to an Order of </w:t>
      </w:r>
      <w:r w:rsidR="009D4BE1" w:rsidRPr="00E609D9">
        <w:rPr>
          <w:rFonts w:ascii="Times New Roman" w:hAnsi="Times New Roman" w:cs="Times New Roman"/>
          <w:i/>
          <w:iCs/>
          <w:sz w:val="24"/>
          <w:szCs w:val="24"/>
        </w:rPr>
        <w:t xml:space="preserve">certiorari </w:t>
      </w:r>
      <w:r w:rsidR="009D4BE1" w:rsidRPr="00E609D9">
        <w:rPr>
          <w:rFonts w:ascii="Times New Roman" w:hAnsi="Times New Roman" w:cs="Times New Roman"/>
          <w:sz w:val="24"/>
          <w:szCs w:val="24"/>
        </w:rPr>
        <w:t>of the s.49(7) Review on that ground.</w:t>
      </w:r>
    </w:p>
    <w:p w14:paraId="658BB4BD" w14:textId="51017AA2" w:rsidR="00106362" w:rsidRPr="00E609D9" w:rsidRDefault="00B2275E" w:rsidP="002314D2">
      <w:pPr>
        <w:pStyle w:val="ListParagraph"/>
        <w:numPr>
          <w:ilvl w:val="0"/>
          <w:numId w:val="25"/>
        </w:numPr>
        <w:spacing w:after="0" w:line="480" w:lineRule="auto"/>
        <w:ind w:left="0" w:firstLine="0"/>
        <w:jc w:val="both"/>
        <w:rPr>
          <w:rFonts w:ascii="Times New Roman" w:hAnsi="Times New Roman" w:cs="Times New Roman"/>
          <w:sz w:val="24"/>
          <w:szCs w:val="24"/>
        </w:rPr>
      </w:pPr>
      <w:r w:rsidRPr="00E609D9">
        <w:rPr>
          <w:rFonts w:ascii="Times New Roman" w:hAnsi="Times New Roman" w:cs="Times New Roman"/>
          <w:sz w:val="24"/>
          <w:szCs w:val="24"/>
        </w:rPr>
        <w:t xml:space="preserve">The Minister addressed the principle of </w:t>
      </w:r>
      <w:r w:rsidRPr="00E609D9">
        <w:rPr>
          <w:rFonts w:ascii="Times New Roman" w:hAnsi="Times New Roman" w:cs="Times New Roman"/>
          <w:i/>
          <w:iCs/>
          <w:sz w:val="24"/>
          <w:szCs w:val="24"/>
        </w:rPr>
        <w:t>non-refoulement</w:t>
      </w:r>
      <w:r w:rsidRPr="00E609D9">
        <w:rPr>
          <w:rFonts w:ascii="Times New Roman" w:hAnsi="Times New Roman" w:cs="Times New Roman"/>
          <w:sz w:val="24"/>
          <w:szCs w:val="24"/>
        </w:rPr>
        <w:t xml:space="preserve"> </w:t>
      </w:r>
      <w:r w:rsidR="009D4BE1" w:rsidRPr="00E609D9">
        <w:rPr>
          <w:rFonts w:ascii="Times New Roman" w:hAnsi="Times New Roman" w:cs="Times New Roman"/>
          <w:sz w:val="24"/>
          <w:szCs w:val="24"/>
        </w:rPr>
        <w:t xml:space="preserve">as </w:t>
      </w:r>
      <w:r w:rsidRPr="00E609D9">
        <w:rPr>
          <w:rFonts w:ascii="Times New Roman" w:hAnsi="Times New Roman" w:cs="Times New Roman"/>
          <w:sz w:val="24"/>
          <w:szCs w:val="24"/>
        </w:rPr>
        <w:t>set out in s. 50 of the Act sufficient</w:t>
      </w:r>
      <w:r w:rsidR="00B23A7C" w:rsidRPr="00E609D9">
        <w:rPr>
          <w:rFonts w:ascii="Times New Roman" w:hAnsi="Times New Roman" w:cs="Times New Roman"/>
          <w:sz w:val="24"/>
          <w:szCs w:val="24"/>
        </w:rPr>
        <w:t>ly</w:t>
      </w:r>
      <w:r w:rsidRPr="00E609D9">
        <w:rPr>
          <w:rFonts w:ascii="Times New Roman" w:hAnsi="Times New Roman" w:cs="Times New Roman"/>
          <w:sz w:val="24"/>
          <w:szCs w:val="24"/>
        </w:rPr>
        <w:t xml:space="preserve"> in the </w:t>
      </w:r>
      <w:r w:rsidR="009D4BE1" w:rsidRPr="00E609D9">
        <w:rPr>
          <w:rFonts w:ascii="Times New Roman" w:hAnsi="Times New Roman" w:cs="Times New Roman"/>
          <w:sz w:val="24"/>
          <w:szCs w:val="24"/>
        </w:rPr>
        <w:t xml:space="preserve">s.49(7) </w:t>
      </w:r>
      <w:r w:rsidRPr="00E609D9">
        <w:rPr>
          <w:rFonts w:ascii="Times New Roman" w:hAnsi="Times New Roman" w:cs="Times New Roman"/>
          <w:sz w:val="24"/>
          <w:szCs w:val="24"/>
        </w:rPr>
        <w:t>Review.</w:t>
      </w:r>
    </w:p>
    <w:p w14:paraId="681450DB" w14:textId="40CA7696" w:rsidR="00106362" w:rsidRPr="00E609D9" w:rsidRDefault="009D4BE1" w:rsidP="003F6216">
      <w:pPr>
        <w:pStyle w:val="ListParagraph"/>
        <w:numPr>
          <w:ilvl w:val="0"/>
          <w:numId w:val="25"/>
        </w:numPr>
        <w:spacing w:after="0" w:line="480" w:lineRule="auto"/>
        <w:ind w:left="0" w:firstLine="0"/>
        <w:jc w:val="both"/>
        <w:rPr>
          <w:rFonts w:ascii="Times New Roman" w:hAnsi="Times New Roman" w:cs="Times New Roman"/>
        </w:rPr>
      </w:pPr>
      <w:r w:rsidRPr="00E609D9">
        <w:rPr>
          <w:rFonts w:ascii="Times New Roman" w:hAnsi="Times New Roman" w:cs="Times New Roman"/>
          <w:sz w:val="24"/>
          <w:szCs w:val="24"/>
        </w:rPr>
        <w:t>If the parties do not notify the Registrar that they have agreed on the terms of an order for costs within 14 days of the date of delivery of this judgment, the Registrar will contact the parties to arrange a suitable date for hearing of any application with regard to costs.</w:t>
      </w:r>
    </w:p>
    <w:p w14:paraId="052EC2C4" w14:textId="4C239574" w:rsidR="00141246" w:rsidRPr="00A976DF" w:rsidRDefault="00141246" w:rsidP="003F6216">
      <w:pPr>
        <w:pStyle w:val="ListParagraph"/>
        <w:numPr>
          <w:ilvl w:val="0"/>
          <w:numId w:val="25"/>
        </w:numPr>
        <w:spacing w:after="0" w:line="480" w:lineRule="auto"/>
        <w:ind w:left="0" w:firstLine="0"/>
        <w:jc w:val="both"/>
        <w:rPr>
          <w:iCs/>
        </w:rPr>
      </w:pPr>
      <w:r w:rsidRPr="00E609D9">
        <w:rPr>
          <w:rFonts w:ascii="Times New Roman" w:hAnsi="Times New Roman" w:cs="Times New Roman"/>
          <w:iCs/>
          <w:sz w:val="24"/>
          <w:szCs w:val="24"/>
        </w:rPr>
        <w:lastRenderedPageBreak/>
        <w:t>As this judgment is being delivered electronically</w:t>
      </w:r>
      <w:r w:rsidR="00E609D9">
        <w:rPr>
          <w:rFonts w:ascii="Times New Roman" w:hAnsi="Times New Roman" w:cs="Times New Roman"/>
          <w:iCs/>
          <w:sz w:val="24"/>
          <w:szCs w:val="24"/>
        </w:rPr>
        <w:t>,</w:t>
      </w:r>
      <w:r w:rsidRPr="00E609D9">
        <w:rPr>
          <w:rFonts w:ascii="Times New Roman" w:hAnsi="Times New Roman" w:cs="Times New Roman"/>
          <w:iCs/>
          <w:sz w:val="24"/>
          <w:szCs w:val="24"/>
        </w:rPr>
        <w:t xml:space="preserve"> my colleagues Murray and </w:t>
      </w:r>
      <w:proofErr w:type="spellStart"/>
      <w:r w:rsidRPr="00E609D9">
        <w:rPr>
          <w:rFonts w:ascii="Times New Roman" w:hAnsi="Times New Roman" w:cs="Times New Roman"/>
          <w:iCs/>
          <w:sz w:val="24"/>
          <w:szCs w:val="24"/>
        </w:rPr>
        <w:t>Ní</w:t>
      </w:r>
      <w:proofErr w:type="spellEnd"/>
      <w:r w:rsidRPr="00E609D9">
        <w:rPr>
          <w:rFonts w:ascii="Times New Roman" w:hAnsi="Times New Roman" w:cs="Times New Roman"/>
          <w:iCs/>
          <w:sz w:val="24"/>
          <w:szCs w:val="24"/>
        </w:rPr>
        <w:t xml:space="preserve"> </w:t>
      </w:r>
      <w:proofErr w:type="spellStart"/>
      <w:r w:rsidRPr="00E609D9">
        <w:rPr>
          <w:rFonts w:ascii="Times New Roman" w:hAnsi="Times New Roman" w:cs="Times New Roman"/>
          <w:iCs/>
          <w:sz w:val="24"/>
          <w:szCs w:val="24"/>
        </w:rPr>
        <w:t>Raifeartaigh</w:t>
      </w:r>
      <w:proofErr w:type="spellEnd"/>
      <w:r w:rsidRPr="00E609D9">
        <w:rPr>
          <w:rFonts w:ascii="Times New Roman" w:hAnsi="Times New Roman" w:cs="Times New Roman"/>
          <w:iCs/>
          <w:sz w:val="24"/>
          <w:szCs w:val="24"/>
        </w:rPr>
        <w:t xml:space="preserve"> JJ</w:t>
      </w:r>
      <w:r w:rsidR="00400528" w:rsidRPr="00E609D9">
        <w:rPr>
          <w:rFonts w:ascii="Times New Roman" w:hAnsi="Times New Roman" w:cs="Times New Roman"/>
          <w:iCs/>
          <w:sz w:val="24"/>
          <w:szCs w:val="24"/>
        </w:rPr>
        <w:t>.</w:t>
      </w:r>
      <w:r w:rsidRPr="00E609D9">
        <w:rPr>
          <w:rFonts w:ascii="Times New Roman" w:hAnsi="Times New Roman" w:cs="Times New Roman"/>
          <w:iCs/>
          <w:sz w:val="24"/>
          <w:szCs w:val="24"/>
        </w:rPr>
        <w:t xml:space="preserve"> have authorised</w:t>
      </w:r>
      <w:r w:rsidRPr="00A976DF">
        <w:rPr>
          <w:rFonts w:ascii="Times New Roman" w:hAnsi="Times New Roman" w:cs="Times New Roman"/>
          <w:iCs/>
          <w:sz w:val="24"/>
          <w:szCs w:val="24"/>
        </w:rPr>
        <w:t xml:space="preserve"> me to indicate their agreement with it and the orders proposed.</w:t>
      </w:r>
    </w:p>
    <w:sectPr w:rsidR="00141246" w:rsidRPr="00A976DF" w:rsidSect="007E130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65569" w14:textId="77777777" w:rsidR="00B12534" w:rsidRDefault="00B12534" w:rsidP="007E1306">
      <w:pPr>
        <w:spacing w:after="0" w:line="240" w:lineRule="auto"/>
      </w:pPr>
      <w:r>
        <w:separator/>
      </w:r>
    </w:p>
  </w:endnote>
  <w:endnote w:type="continuationSeparator" w:id="0">
    <w:p w14:paraId="57F42AA0" w14:textId="77777777" w:rsidR="00B12534" w:rsidRDefault="00B12534" w:rsidP="007E1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6E579" w14:textId="77777777" w:rsidR="00B12534" w:rsidRDefault="00B12534" w:rsidP="007E1306">
      <w:pPr>
        <w:spacing w:after="0" w:line="240" w:lineRule="auto"/>
      </w:pPr>
      <w:r>
        <w:separator/>
      </w:r>
    </w:p>
  </w:footnote>
  <w:footnote w:type="continuationSeparator" w:id="0">
    <w:p w14:paraId="4EC3B6BE" w14:textId="77777777" w:rsidR="00B12534" w:rsidRDefault="00B12534" w:rsidP="007E13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3AF2"/>
    <w:multiLevelType w:val="hybridMultilevel"/>
    <w:tmpl w:val="774AB666"/>
    <w:lvl w:ilvl="0" w:tplc="F6BAC17E">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7CF38FB"/>
    <w:multiLevelType w:val="hybridMultilevel"/>
    <w:tmpl w:val="9954C732"/>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F265E2F"/>
    <w:multiLevelType w:val="hybridMultilevel"/>
    <w:tmpl w:val="67D6ED74"/>
    <w:lvl w:ilvl="0" w:tplc="BF48E608">
      <w:start w:val="1"/>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32A7746"/>
    <w:multiLevelType w:val="hybridMultilevel"/>
    <w:tmpl w:val="7B3AC6AC"/>
    <w:lvl w:ilvl="0" w:tplc="C14CF194">
      <w:start w:val="1"/>
      <w:numFmt w:val="decimal"/>
      <w:lvlText w:val="%1."/>
      <w:lvlJc w:val="left"/>
      <w:pPr>
        <w:tabs>
          <w:tab w:val="num" w:pos="567"/>
        </w:tabs>
        <w:ind w:left="0" w:firstLine="0"/>
      </w:pPr>
      <w:rPr>
        <w:rFonts w:hint="default"/>
        <w:b/>
        <w:i w:val="0"/>
        <w:color w:val="auto"/>
        <w:sz w:val="24"/>
      </w:rPr>
    </w:lvl>
    <w:lvl w:ilvl="1" w:tplc="2588531E">
      <w:start w:val="1"/>
      <w:numFmt w:val="decimal"/>
      <w:lvlText w:val="(%2)"/>
      <w:lvlJc w:val="left"/>
      <w:pPr>
        <w:tabs>
          <w:tab w:val="num" w:pos="1134"/>
        </w:tabs>
        <w:ind w:left="1134" w:hanging="567"/>
      </w:pPr>
      <w:rPr>
        <w:rFonts w:hint="default"/>
        <w:b w:val="0"/>
        <w:i w:val="0"/>
      </w:rPr>
    </w:lvl>
    <w:lvl w:ilvl="2" w:tplc="77FA4074">
      <w:start w:val="1"/>
      <w:numFmt w:val="lowerRoman"/>
      <w:lvlText w:val="(%3)"/>
      <w:lvlJc w:val="left"/>
      <w:pPr>
        <w:tabs>
          <w:tab w:val="num" w:pos="1134"/>
        </w:tabs>
        <w:ind w:left="1134" w:hanging="567"/>
      </w:pPr>
      <w:rPr>
        <w:rFonts w:hint="default"/>
        <w:b w:val="0"/>
        <w:i w:val="0"/>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185657B2"/>
    <w:multiLevelType w:val="hybridMultilevel"/>
    <w:tmpl w:val="2C74CD1C"/>
    <w:lvl w:ilvl="0" w:tplc="DFFC831C">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A254348"/>
    <w:multiLevelType w:val="hybridMultilevel"/>
    <w:tmpl w:val="0B6C8E12"/>
    <w:lvl w:ilvl="0" w:tplc="C4F0A586">
      <w:start w:val="1"/>
      <w:numFmt w:val="lowerLetter"/>
      <w:lvlText w:val="(%1)"/>
      <w:lvlJc w:val="left"/>
      <w:pPr>
        <w:ind w:left="1080" w:hanging="720"/>
      </w:pPr>
      <w:rPr>
        <w:rFonts w:ascii="Times New Roman" w:eastAsiaTheme="minorHAnsi" w:hAnsi="Times New Roman" w:cs="Times New Roman"/>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A97400C"/>
    <w:multiLevelType w:val="hybridMultilevel"/>
    <w:tmpl w:val="B260B434"/>
    <w:lvl w:ilvl="0" w:tplc="18090015">
      <w:start w:val="1"/>
      <w:numFmt w:val="upp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25CA7738"/>
    <w:multiLevelType w:val="hybridMultilevel"/>
    <w:tmpl w:val="D5607796"/>
    <w:lvl w:ilvl="0" w:tplc="18090017">
      <w:start w:val="1"/>
      <w:numFmt w:val="lowerLetter"/>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8" w15:restartNumberingAfterBreak="0">
    <w:nsid w:val="26582693"/>
    <w:multiLevelType w:val="hybridMultilevel"/>
    <w:tmpl w:val="E0664F46"/>
    <w:lvl w:ilvl="0" w:tplc="8112095A">
      <w:start w:val="1"/>
      <w:numFmt w:val="upperLetter"/>
      <w:lvlText w:val="%1."/>
      <w:lvlJc w:val="left"/>
      <w:pPr>
        <w:ind w:left="720" w:hanging="360"/>
      </w:pPr>
      <w:rPr>
        <w:b/>
        <w:bCs/>
        <w:i/>
        <w:i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29C0676E"/>
    <w:multiLevelType w:val="hybridMultilevel"/>
    <w:tmpl w:val="7124DC5C"/>
    <w:lvl w:ilvl="0" w:tplc="4A7CFDFE">
      <w:start w:val="1"/>
      <w:numFmt w:val="lowerRoman"/>
      <w:lvlText w:val="(%1)"/>
      <w:lvlJc w:val="left"/>
      <w:pPr>
        <w:ind w:left="1080" w:hanging="720"/>
      </w:pPr>
      <w:rPr>
        <w:rFonts w:hint="default"/>
        <w:b/>
        <w:bCs/>
        <w:i/>
        <w:i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34556155"/>
    <w:multiLevelType w:val="hybridMultilevel"/>
    <w:tmpl w:val="C6F6623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42BB3C1F"/>
    <w:multiLevelType w:val="hybridMultilevel"/>
    <w:tmpl w:val="9BA4891E"/>
    <w:lvl w:ilvl="0" w:tplc="EF4AABF6">
      <w:start w:val="1"/>
      <w:numFmt w:val="lowerRoman"/>
      <w:lvlText w:val="(%1)"/>
      <w:lvlJc w:val="right"/>
      <w:pPr>
        <w:ind w:left="1080" w:hanging="360"/>
      </w:pPr>
      <w:rPr>
        <w:rFonts w:hint="default"/>
        <w:b/>
        <w:bCs/>
        <w:i/>
        <w:iCs/>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2" w15:restartNumberingAfterBreak="0">
    <w:nsid w:val="42EF1307"/>
    <w:multiLevelType w:val="hybridMultilevel"/>
    <w:tmpl w:val="DB2233AE"/>
    <w:lvl w:ilvl="0" w:tplc="12081F14">
      <w:start w:val="1"/>
      <w:numFmt w:val="lowerLetter"/>
      <w:lvlText w:val="(%1)"/>
      <w:lvlJc w:val="left"/>
      <w:pPr>
        <w:ind w:left="1800" w:hanging="360"/>
      </w:pPr>
      <w:rPr>
        <w:rFonts w:hint="default"/>
        <w:i/>
        <w:iCs/>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13" w15:restartNumberingAfterBreak="0">
    <w:nsid w:val="49575577"/>
    <w:multiLevelType w:val="hybridMultilevel"/>
    <w:tmpl w:val="D05296BE"/>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497555F5"/>
    <w:multiLevelType w:val="hybridMultilevel"/>
    <w:tmpl w:val="07A49400"/>
    <w:lvl w:ilvl="0" w:tplc="31CE3B84">
      <w:start w:val="1"/>
      <w:numFmt w:val="decimal"/>
      <w:lvlText w:val="%1."/>
      <w:lvlJc w:val="left"/>
      <w:pPr>
        <w:ind w:left="720" w:hanging="360"/>
      </w:pPr>
      <w:rPr>
        <w:b/>
        <w:b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4BF13027"/>
    <w:multiLevelType w:val="hybridMultilevel"/>
    <w:tmpl w:val="E556C1E6"/>
    <w:lvl w:ilvl="0" w:tplc="18090017">
      <w:start w:val="1"/>
      <w:numFmt w:val="lowerLetter"/>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6" w15:restartNumberingAfterBreak="0">
    <w:nsid w:val="527C1BA4"/>
    <w:multiLevelType w:val="hybridMultilevel"/>
    <w:tmpl w:val="E80CBA5A"/>
    <w:lvl w:ilvl="0" w:tplc="B0424C7A">
      <w:start w:val="1"/>
      <w:numFmt w:val="lowerRoman"/>
      <w:lvlText w:val="(%1)"/>
      <w:lvlJc w:val="left"/>
      <w:pPr>
        <w:ind w:left="2160" w:hanging="720"/>
      </w:pPr>
      <w:rPr>
        <w:rFonts w:hint="default"/>
        <w:i/>
        <w:iCs/>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17" w15:restartNumberingAfterBreak="0">
    <w:nsid w:val="54E51E45"/>
    <w:multiLevelType w:val="hybridMultilevel"/>
    <w:tmpl w:val="1CEE1CB0"/>
    <w:lvl w:ilvl="0" w:tplc="25188890">
      <w:start w:val="1"/>
      <w:numFmt w:val="decimal"/>
      <w:lvlText w:val="%1."/>
      <w:lvlJc w:val="left"/>
      <w:pPr>
        <w:ind w:left="360" w:hanging="360"/>
      </w:pPr>
      <w:rPr>
        <w:rFonts w:hint="default"/>
        <w:b/>
        <w:bCs/>
        <w:i w:val="0"/>
        <w:iCs w:val="0"/>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58DE0F9C"/>
    <w:multiLevelType w:val="hybridMultilevel"/>
    <w:tmpl w:val="8C260770"/>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5C016E18"/>
    <w:multiLevelType w:val="hybridMultilevel"/>
    <w:tmpl w:val="AC663180"/>
    <w:lvl w:ilvl="0" w:tplc="8112095A">
      <w:start w:val="1"/>
      <w:numFmt w:val="upperLetter"/>
      <w:lvlText w:val="%1."/>
      <w:lvlJc w:val="left"/>
      <w:pPr>
        <w:ind w:left="720" w:hanging="360"/>
      </w:pPr>
      <w:rPr>
        <w:b/>
        <w:bCs/>
        <w:i/>
        <w:i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5EF53648"/>
    <w:multiLevelType w:val="hybridMultilevel"/>
    <w:tmpl w:val="974265B6"/>
    <w:lvl w:ilvl="0" w:tplc="E90AD23A">
      <w:start w:val="1"/>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65ED12D4"/>
    <w:multiLevelType w:val="hybridMultilevel"/>
    <w:tmpl w:val="03F62E6A"/>
    <w:lvl w:ilvl="0" w:tplc="3454EFAA">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2" w15:restartNumberingAfterBreak="0">
    <w:nsid w:val="677A7AB6"/>
    <w:multiLevelType w:val="hybridMultilevel"/>
    <w:tmpl w:val="4774C522"/>
    <w:lvl w:ilvl="0" w:tplc="F42A96BC">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6A1F62DB"/>
    <w:multiLevelType w:val="hybridMultilevel"/>
    <w:tmpl w:val="A6EAFB78"/>
    <w:lvl w:ilvl="0" w:tplc="4FB2B75A">
      <w:start w:val="2"/>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4" w15:restartNumberingAfterBreak="0">
    <w:nsid w:val="6B086F19"/>
    <w:multiLevelType w:val="hybridMultilevel"/>
    <w:tmpl w:val="91C6CAE4"/>
    <w:lvl w:ilvl="0" w:tplc="4822BCAA">
      <w:start w:val="1"/>
      <w:numFmt w:val="decimal"/>
      <w:lvlText w:val="%1."/>
      <w:lvlJc w:val="left"/>
      <w:pPr>
        <w:ind w:left="720" w:hanging="360"/>
      </w:pPr>
      <w:rPr>
        <w:rFonts w:hint="default"/>
        <w:b w:val="0"/>
        <w:b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15:restartNumberingAfterBreak="0">
    <w:nsid w:val="6B6B385D"/>
    <w:multiLevelType w:val="hybridMultilevel"/>
    <w:tmpl w:val="D6D2CC0A"/>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15:restartNumberingAfterBreak="0">
    <w:nsid w:val="7E0F537E"/>
    <w:multiLevelType w:val="hybridMultilevel"/>
    <w:tmpl w:val="BF1052B8"/>
    <w:lvl w:ilvl="0" w:tplc="F5DA6D8A">
      <w:start w:val="1"/>
      <w:numFmt w:val="lowerLetter"/>
      <w:lvlText w:val="(%1)"/>
      <w:lvlJc w:val="left"/>
      <w:pPr>
        <w:ind w:left="1271" w:hanging="420"/>
      </w:pPr>
      <w:rPr>
        <w:rFonts w:hint="default"/>
      </w:rPr>
    </w:lvl>
    <w:lvl w:ilvl="1" w:tplc="18090019" w:tentative="1">
      <w:start w:val="1"/>
      <w:numFmt w:val="lowerLetter"/>
      <w:lvlText w:val="%2."/>
      <w:lvlJc w:val="left"/>
      <w:pPr>
        <w:ind w:left="1931" w:hanging="360"/>
      </w:pPr>
    </w:lvl>
    <w:lvl w:ilvl="2" w:tplc="1809001B" w:tentative="1">
      <w:start w:val="1"/>
      <w:numFmt w:val="lowerRoman"/>
      <w:lvlText w:val="%3."/>
      <w:lvlJc w:val="right"/>
      <w:pPr>
        <w:ind w:left="2651" w:hanging="180"/>
      </w:pPr>
    </w:lvl>
    <w:lvl w:ilvl="3" w:tplc="1809000F" w:tentative="1">
      <w:start w:val="1"/>
      <w:numFmt w:val="decimal"/>
      <w:lvlText w:val="%4."/>
      <w:lvlJc w:val="left"/>
      <w:pPr>
        <w:ind w:left="3371" w:hanging="360"/>
      </w:pPr>
    </w:lvl>
    <w:lvl w:ilvl="4" w:tplc="18090019" w:tentative="1">
      <w:start w:val="1"/>
      <w:numFmt w:val="lowerLetter"/>
      <w:lvlText w:val="%5."/>
      <w:lvlJc w:val="left"/>
      <w:pPr>
        <w:ind w:left="4091" w:hanging="360"/>
      </w:pPr>
    </w:lvl>
    <w:lvl w:ilvl="5" w:tplc="1809001B" w:tentative="1">
      <w:start w:val="1"/>
      <w:numFmt w:val="lowerRoman"/>
      <w:lvlText w:val="%6."/>
      <w:lvlJc w:val="right"/>
      <w:pPr>
        <w:ind w:left="4811" w:hanging="180"/>
      </w:pPr>
    </w:lvl>
    <w:lvl w:ilvl="6" w:tplc="1809000F" w:tentative="1">
      <w:start w:val="1"/>
      <w:numFmt w:val="decimal"/>
      <w:lvlText w:val="%7."/>
      <w:lvlJc w:val="left"/>
      <w:pPr>
        <w:ind w:left="5531" w:hanging="360"/>
      </w:pPr>
    </w:lvl>
    <w:lvl w:ilvl="7" w:tplc="18090019" w:tentative="1">
      <w:start w:val="1"/>
      <w:numFmt w:val="lowerLetter"/>
      <w:lvlText w:val="%8."/>
      <w:lvlJc w:val="left"/>
      <w:pPr>
        <w:ind w:left="6251" w:hanging="360"/>
      </w:pPr>
    </w:lvl>
    <w:lvl w:ilvl="8" w:tplc="1809001B" w:tentative="1">
      <w:start w:val="1"/>
      <w:numFmt w:val="lowerRoman"/>
      <w:lvlText w:val="%9."/>
      <w:lvlJc w:val="right"/>
      <w:pPr>
        <w:ind w:left="6971" w:hanging="180"/>
      </w:pPr>
    </w:lvl>
  </w:abstractNum>
  <w:abstractNum w:abstractNumId="27" w15:restartNumberingAfterBreak="0">
    <w:nsid w:val="7EE57080"/>
    <w:multiLevelType w:val="hybridMultilevel"/>
    <w:tmpl w:val="21D408CE"/>
    <w:lvl w:ilvl="0" w:tplc="2CD2C224">
      <w:start w:val="1"/>
      <w:numFmt w:val="decimal"/>
      <w:lvlText w:val="%1."/>
      <w:lvlJc w:val="left"/>
      <w:pPr>
        <w:ind w:left="360" w:hanging="360"/>
      </w:pPr>
      <w:rPr>
        <w:rFonts w:ascii="Times New Roman" w:hAnsi="Times New Roman" w:cs="Times New Roman" w:hint="default"/>
        <w:b/>
        <w:bCs w:val="0"/>
        <w:i w:val="0"/>
        <w:sz w:val="24"/>
        <w:szCs w:val="24"/>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15:restartNumberingAfterBreak="0">
    <w:nsid w:val="7FF709E6"/>
    <w:multiLevelType w:val="hybridMultilevel"/>
    <w:tmpl w:val="C9CC12FE"/>
    <w:lvl w:ilvl="0" w:tplc="0BC255E8">
      <w:start w:val="1"/>
      <w:numFmt w:val="lowerLetter"/>
      <w:lvlText w:val="(%1)"/>
      <w:lvlJc w:val="left"/>
      <w:pPr>
        <w:ind w:left="1080" w:hanging="360"/>
      </w:pPr>
      <w:rPr>
        <w:rFonts w:hint="default"/>
        <w:b w:val="0"/>
        <w:i/>
        <w:iCs w:val="0"/>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num w:numId="1">
    <w:abstractNumId w:val="14"/>
  </w:num>
  <w:num w:numId="2">
    <w:abstractNumId w:val="22"/>
  </w:num>
  <w:num w:numId="3">
    <w:abstractNumId w:val="17"/>
  </w:num>
  <w:num w:numId="4">
    <w:abstractNumId w:val="5"/>
  </w:num>
  <w:num w:numId="5">
    <w:abstractNumId w:val="12"/>
  </w:num>
  <w:num w:numId="6">
    <w:abstractNumId w:val="28"/>
  </w:num>
  <w:num w:numId="7">
    <w:abstractNumId w:val="10"/>
  </w:num>
  <w:num w:numId="8">
    <w:abstractNumId w:val="8"/>
  </w:num>
  <w:num w:numId="9">
    <w:abstractNumId w:val="11"/>
  </w:num>
  <w:num w:numId="10">
    <w:abstractNumId w:val="21"/>
  </w:num>
  <w:num w:numId="11">
    <w:abstractNumId w:val="16"/>
  </w:num>
  <w:num w:numId="12">
    <w:abstractNumId w:val="9"/>
  </w:num>
  <w:num w:numId="13">
    <w:abstractNumId w:val="19"/>
  </w:num>
  <w:num w:numId="14">
    <w:abstractNumId w:val="6"/>
  </w:num>
  <w:num w:numId="15">
    <w:abstractNumId w:val="18"/>
  </w:num>
  <w:num w:numId="16">
    <w:abstractNumId w:val="26"/>
  </w:num>
  <w:num w:numId="17">
    <w:abstractNumId w:val="25"/>
  </w:num>
  <w:num w:numId="18">
    <w:abstractNumId w:val="2"/>
  </w:num>
  <w:num w:numId="19">
    <w:abstractNumId w:val="20"/>
  </w:num>
  <w:num w:numId="20">
    <w:abstractNumId w:val="1"/>
  </w:num>
  <w:num w:numId="21">
    <w:abstractNumId w:val="0"/>
  </w:num>
  <w:num w:numId="22">
    <w:abstractNumId w:val="13"/>
  </w:num>
  <w:num w:numId="23">
    <w:abstractNumId w:val="23"/>
  </w:num>
  <w:num w:numId="24">
    <w:abstractNumId w:val="4"/>
  </w:num>
  <w:num w:numId="25">
    <w:abstractNumId w:val="27"/>
  </w:num>
  <w:num w:numId="26">
    <w:abstractNumId w:val="24"/>
  </w:num>
  <w:num w:numId="27">
    <w:abstractNumId w:val="15"/>
  </w:num>
  <w:num w:numId="28">
    <w:abstractNumId w:val="7"/>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306"/>
    <w:rsid w:val="00000960"/>
    <w:rsid w:val="00000B5F"/>
    <w:rsid w:val="00010D3B"/>
    <w:rsid w:val="00011580"/>
    <w:rsid w:val="00015DFA"/>
    <w:rsid w:val="000217FF"/>
    <w:rsid w:val="00025731"/>
    <w:rsid w:val="0002734A"/>
    <w:rsid w:val="0003165D"/>
    <w:rsid w:val="000317D5"/>
    <w:rsid w:val="000340CE"/>
    <w:rsid w:val="00036201"/>
    <w:rsid w:val="000375AD"/>
    <w:rsid w:val="000401A0"/>
    <w:rsid w:val="000479B3"/>
    <w:rsid w:val="000513F9"/>
    <w:rsid w:val="00051558"/>
    <w:rsid w:val="00051A07"/>
    <w:rsid w:val="000521A3"/>
    <w:rsid w:val="00053B8B"/>
    <w:rsid w:val="0005652B"/>
    <w:rsid w:val="00057386"/>
    <w:rsid w:val="00060AA4"/>
    <w:rsid w:val="00062127"/>
    <w:rsid w:val="00062331"/>
    <w:rsid w:val="000633BC"/>
    <w:rsid w:val="00064FA5"/>
    <w:rsid w:val="00065DF8"/>
    <w:rsid w:val="0006729A"/>
    <w:rsid w:val="000701F9"/>
    <w:rsid w:val="00072BB7"/>
    <w:rsid w:val="00072F64"/>
    <w:rsid w:val="0007714E"/>
    <w:rsid w:val="00082711"/>
    <w:rsid w:val="0009029E"/>
    <w:rsid w:val="00090EA1"/>
    <w:rsid w:val="000919B1"/>
    <w:rsid w:val="0009325B"/>
    <w:rsid w:val="000936F3"/>
    <w:rsid w:val="00095B79"/>
    <w:rsid w:val="00096C8B"/>
    <w:rsid w:val="000A1872"/>
    <w:rsid w:val="000A3970"/>
    <w:rsid w:val="000A4D44"/>
    <w:rsid w:val="000A5ADC"/>
    <w:rsid w:val="000A7E60"/>
    <w:rsid w:val="000B1E3C"/>
    <w:rsid w:val="000B3A3E"/>
    <w:rsid w:val="000B3DA7"/>
    <w:rsid w:val="000B4DB3"/>
    <w:rsid w:val="000B7F51"/>
    <w:rsid w:val="000C676B"/>
    <w:rsid w:val="000C6A19"/>
    <w:rsid w:val="000D1F9F"/>
    <w:rsid w:val="000D22FC"/>
    <w:rsid w:val="000D4B94"/>
    <w:rsid w:val="000D52CC"/>
    <w:rsid w:val="000D5C3B"/>
    <w:rsid w:val="000D65B1"/>
    <w:rsid w:val="000E0D07"/>
    <w:rsid w:val="000E4328"/>
    <w:rsid w:val="000F1220"/>
    <w:rsid w:val="000F27B3"/>
    <w:rsid w:val="000F5443"/>
    <w:rsid w:val="000F61CE"/>
    <w:rsid w:val="000F7A50"/>
    <w:rsid w:val="001009C7"/>
    <w:rsid w:val="00101877"/>
    <w:rsid w:val="001037BC"/>
    <w:rsid w:val="001042C6"/>
    <w:rsid w:val="001049CA"/>
    <w:rsid w:val="00106362"/>
    <w:rsid w:val="00110963"/>
    <w:rsid w:val="00111770"/>
    <w:rsid w:val="001158E3"/>
    <w:rsid w:val="00122448"/>
    <w:rsid w:val="00125418"/>
    <w:rsid w:val="00127111"/>
    <w:rsid w:val="001337AA"/>
    <w:rsid w:val="00133B3D"/>
    <w:rsid w:val="001369A4"/>
    <w:rsid w:val="00140436"/>
    <w:rsid w:val="00141246"/>
    <w:rsid w:val="001432CC"/>
    <w:rsid w:val="0014388C"/>
    <w:rsid w:val="001453C9"/>
    <w:rsid w:val="00150242"/>
    <w:rsid w:val="001511D4"/>
    <w:rsid w:val="001513CA"/>
    <w:rsid w:val="00153E00"/>
    <w:rsid w:val="00154709"/>
    <w:rsid w:val="0015668C"/>
    <w:rsid w:val="00157205"/>
    <w:rsid w:val="00160EC9"/>
    <w:rsid w:val="00163F31"/>
    <w:rsid w:val="00165F79"/>
    <w:rsid w:val="00167641"/>
    <w:rsid w:val="00173228"/>
    <w:rsid w:val="001761E2"/>
    <w:rsid w:val="00176974"/>
    <w:rsid w:val="00180955"/>
    <w:rsid w:val="00181676"/>
    <w:rsid w:val="001857F7"/>
    <w:rsid w:val="001870EB"/>
    <w:rsid w:val="00187B62"/>
    <w:rsid w:val="001901AD"/>
    <w:rsid w:val="00192789"/>
    <w:rsid w:val="00193FCC"/>
    <w:rsid w:val="0019731A"/>
    <w:rsid w:val="001A0EC5"/>
    <w:rsid w:val="001A219F"/>
    <w:rsid w:val="001A2325"/>
    <w:rsid w:val="001A34EB"/>
    <w:rsid w:val="001A3633"/>
    <w:rsid w:val="001A7B62"/>
    <w:rsid w:val="001B71B8"/>
    <w:rsid w:val="001C2A46"/>
    <w:rsid w:val="001C3091"/>
    <w:rsid w:val="001C3DFA"/>
    <w:rsid w:val="001C4124"/>
    <w:rsid w:val="001C5180"/>
    <w:rsid w:val="001C6BC2"/>
    <w:rsid w:val="001C6FA5"/>
    <w:rsid w:val="001D22BB"/>
    <w:rsid w:val="001D2C34"/>
    <w:rsid w:val="001D2D42"/>
    <w:rsid w:val="001D3220"/>
    <w:rsid w:val="001E0BF8"/>
    <w:rsid w:val="001E11CD"/>
    <w:rsid w:val="001E2FB6"/>
    <w:rsid w:val="001E5142"/>
    <w:rsid w:val="001E53B6"/>
    <w:rsid w:val="001E61DB"/>
    <w:rsid w:val="001F00A5"/>
    <w:rsid w:val="001F1DFF"/>
    <w:rsid w:val="001F4CCA"/>
    <w:rsid w:val="001F579A"/>
    <w:rsid w:val="001F65F4"/>
    <w:rsid w:val="001F7342"/>
    <w:rsid w:val="002019B5"/>
    <w:rsid w:val="00202B8B"/>
    <w:rsid w:val="00203672"/>
    <w:rsid w:val="00207420"/>
    <w:rsid w:val="00207D11"/>
    <w:rsid w:val="00207DC3"/>
    <w:rsid w:val="00211309"/>
    <w:rsid w:val="00213421"/>
    <w:rsid w:val="00213552"/>
    <w:rsid w:val="00215F9C"/>
    <w:rsid w:val="00217963"/>
    <w:rsid w:val="0022286E"/>
    <w:rsid w:val="00224CCE"/>
    <w:rsid w:val="00225031"/>
    <w:rsid w:val="00226FCB"/>
    <w:rsid w:val="002314D2"/>
    <w:rsid w:val="00231912"/>
    <w:rsid w:val="0023394B"/>
    <w:rsid w:val="00246B56"/>
    <w:rsid w:val="002470E9"/>
    <w:rsid w:val="00261F42"/>
    <w:rsid w:val="00262CA3"/>
    <w:rsid w:val="00264C35"/>
    <w:rsid w:val="00265BF7"/>
    <w:rsid w:val="00271B24"/>
    <w:rsid w:val="00280035"/>
    <w:rsid w:val="00284274"/>
    <w:rsid w:val="00285EFF"/>
    <w:rsid w:val="00295E72"/>
    <w:rsid w:val="002A1378"/>
    <w:rsid w:val="002A3CFB"/>
    <w:rsid w:val="002A47E5"/>
    <w:rsid w:val="002A5160"/>
    <w:rsid w:val="002A6853"/>
    <w:rsid w:val="002A781D"/>
    <w:rsid w:val="002A7F09"/>
    <w:rsid w:val="002B3574"/>
    <w:rsid w:val="002B49A1"/>
    <w:rsid w:val="002B6AAF"/>
    <w:rsid w:val="002B7E09"/>
    <w:rsid w:val="002B7F6F"/>
    <w:rsid w:val="002C0A1B"/>
    <w:rsid w:val="002C6550"/>
    <w:rsid w:val="002D0EC5"/>
    <w:rsid w:val="002D1DF8"/>
    <w:rsid w:val="002D2550"/>
    <w:rsid w:val="002D25ED"/>
    <w:rsid w:val="002D2FF8"/>
    <w:rsid w:val="002D37FB"/>
    <w:rsid w:val="002D4DA9"/>
    <w:rsid w:val="002D5A57"/>
    <w:rsid w:val="002D6541"/>
    <w:rsid w:val="002E13A8"/>
    <w:rsid w:val="002E4F48"/>
    <w:rsid w:val="002E5BD0"/>
    <w:rsid w:val="002F0363"/>
    <w:rsid w:val="002F3055"/>
    <w:rsid w:val="002F5547"/>
    <w:rsid w:val="002F70D9"/>
    <w:rsid w:val="002F721F"/>
    <w:rsid w:val="00300476"/>
    <w:rsid w:val="003013A6"/>
    <w:rsid w:val="00301648"/>
    <w:rsid w:val="003047A1"/>
    <w:rsid w:val="003054D1"/>
    <w:rsid w:val="00306026"/>
    <w:rsid w:val="00307717"/>
    <w:rsid w:val="0031114E"/>
    <w:rsid w:val="003157F4"/>
    <w:rsid w:val="00315D99"/>
    <w:rsid w:val="00320F46"/>
    <w:rsid w:val="0032250B"/>
    <w:rsid w:val="00325101"/>
    <w:rsid w:val="00326E18"/>
    <w:rsid w:val="00330B41"/>
    <w:rsid w:val="00331EC0"/>
    <w:rsid w:val="00333E38"/>
    <w:rsid w:val="00337233"/>
    <w:rsid w:val="003414B0"/>
    <w:rsid w:val="00341F0C"/>
    <w:rsid w:val="00344644"/>
    <w:rsid w:val="003449B2"/>
    <w:rsid w:val="003471C8"/>
    <w:rsid w:val="0035018F"/>
    <w:rsid w:val="00354DC4"/>
    <w:rsid w:val="00355017"/>
    <w:rsid w:val="00357BC0"/>
    <w:rsid w:val="003617F7"/>
    <w:rsid w:val="0036481B"/>
    <w:rsid w:val="003710CF"/>
    <w:rsid w:val="0037440A"/>
    <w:rsid w:val="00375BAF"/>
    <w:rsid w:val="00381C95"/>
    <w:rsid w:val="00387413"/>
    <w:rsid w:val="0039262E"/>
    <w:rsid w:val="003933B9"/>
    <w:rsid w:val="00395C30"/>
    <w:rsid w:val="00397D0E"/>
    <w:rsid w:val="003A3417"/>
    <w:rsid w:val="003A3BCA"/>
    <w:rsid w:val="003A446F"/>
    <w:rsid w:val="003A4744"/>
    <w:rsid w:val="003B13D1"/>
    <w:rsid w:val="003B3454"/>
    <w:rsid w:val="003B3464"/>
    <w:rsid w:val="003C0380"/>
    <w:rsid w:val="003C4CB3"/>
    <w:rsid w:val="003D0CF8"/>
    <w:rsid w:val="003D3296"/>
    <w:rsid w:val="003D7366"/>
    <w:rsid w:val="003E5E17"/>
    <w:rsid w:val="003F2653"/>
    <w:rsid w:val="003F6216"/>
    <w:rsid w:val="003F6ACA"/>
    <w:rsid w:val="00400528"/>
    <w:rsid w:val="00404650"/>
    <w:rsid w:val="00421C15"/>
    <w:rsid w:val="0042727A"/>
    <w:rsid w:val="00427F5C"/>
    <w:rsid w:val="00434C0A"/>
    <w:rsid w:val="00435A47"/>
    <w:rsid w:val="004413BB"/>
    <w:rsid w:val="0045251F"/>
    <w:rsid w:val="00460E7E"/>
    <w:rsid w:val="0046162A"/>
    <w:rsid w:val="0047009A"/>
    <w:rsid w:val="00471A7E"/>
    <w:rsid w:val="00472178"/>
    <w:rsid w:val="00473C99"/>
    <w:rsid w:val="004745C9"/>
    <w:rsid w:val="004856FD"/>
    <w:rsid w:val="00487755"/>
    <w:rsid w:val="00490B65"/>
    <w:rsid w:val="00491C2A"/>
    <w:rsid w:val="00493E6A"/>
    <w:rsid w:val="0049594F"/>
    <w:rsid w:val="00496EA0"/>
    <w:rsid w:val="004A1E89"/>
    <w:rsid w:val="004A3644"/>
    <w:rsid w:val="004A445A"/>
    <w:rsid w:val="004A491B"/>
    <w:rsid w:val="004B2A3F"/>
    <w:rsid w:val="004B33DE"/>
    <w:rsid w:val="004B3E4F"/>
    <w:rsid w:val="004B745E"/>
    <w:rsid w:val="004C1F89"/>
    <w:rsid w:val="004D17F3"/>
    <w:rsid w:val="004D2FEF"/>
    <w:rsid w:val="004D38E8"/>
    <w:rsid w:val="004D7597"/>
    <w:rsid w:val="004E3DB2"/>
    <w:rsid w:val="004E76F9"/>
    <w:rsid w:val="004F0144"/>
    <w:rsid w:val="004F0582"/>
    <w:rsid w:val="004F0FE0"/>
    <w:rsid w:val="004F1022"/>
    <w:rsid w:val="004F27F6"/>
    <w:rsid w:val="004F2AEB"/>
    <w:rsid w:val="004F5D97"/>
    <w:rsid w:val="00502430"/>
    <w:rsid w:val="00506B31"/>
    <w:rsid w:val="005108AE"/>
    <w:rsid w:val="00523E0E"/>
    <w:rsid w:val="005272E1"/>
    <w:rsid w:val="00527C2E"/>
    <w:rsid w:val="00530E4C"/>
    <w:rsid w:val="005312D4"/>
    <w:rsid w:val="00534137"/>
    <w:rsid w:val="0053453B"/>
    <w:rsid w:val="00534BB2"/>
    <w:rsid w:val="0054063C"/>
    <w:rsid w:val="00546DE4"/>
    <w:rsid w:val="00550F14"/>
    <w:rsid w:val="00551C8A"/>
    <w:rsid w:val="005530C5"/>
    <w:rsid w:val="00555A2A"/>
    <w:rsid w:val="0056104B"/>
    <w:rsid w:val="00563181"/>
    <w:rsid w:val="0056624D"/>
    <w:rsid w:val="00570A5C"/>
    <w:rsid w:val="00572CDE"/>
    <w:rsid w:val="00574237"/>
    <w:rsid w:val="00574F0E"/>
    <w:rsid w:val="00575420"/>
    <w:rsid w:val="0058136B"/>
    <w:rsid w:val="0059267A"/>
    <w:rsid w:val="00596167"/>
    <w:rsid w:val="005A25D9"/>
    <w:rsid w:val="005A41B7"/>
    <w:rsid w:val="005B14AF"/>
    <w:rsid w:val="005B2F25"/>
    <w:rsid w:val="005B32CD"/>
    <w:rsid w:val="005B55DF"/>
    <w:rsid w:val="005C05B7"/>
    <w:rsid w:val="005C11CF"/>
    <w:rsid w:val="005C336A"/>
    <w:rsid w:val="005D0239"/>
    <w:rsid w:val="005D0EE7"/>
    <w:rsid w:val="005D4FB9"/>
    <w:rsid w:val="005D55FB"/>
    <w:rsid w:val="005E2F41"/>
    <w:rsid w:val="005E4601"/>
    <w:rsid w:val="005E5371"/>
    <w:rsid w:val="005E6358"/>
    <w:rsid w:val="005E6419"/>
    <w:rsid w:val="005E7292"/>
    <w:rsid w:val="005F10C7"/>
    <w:rsid w:val="005F4435"/>
    <w:rsid w:val="005F6867"/>
    <w:rsid w:val="005F6BBE"/>
    <w:rsid w:val="005F7086"/>
    <w:rsid w:val="00600E00"/>
    <w:rsid w:val="0060338D"/>
    <w:rsid w:val="00605E6F"/>
    <w:rsid w:val="00606C9C"/>
    <w:rsid w:val="00607EFD"/>
    <w:rsid w:val="00611035"/>
    <w:rsid w:val="006149EF"/>
    <w:rsid w:val="00615128"/>
    <w:rsid w:val="006203B3"/>
    <w:rsid w:val="00622EF8"/>
    <w:rsid w:val="00623312"/>
    <w:rsid w:val="006246DD"/>
    <w:rsid w:val="00634CD3"/>
    <w:rsid w:val="00642F9E"/>
    <w:rsid w:val="006477E1"/>
    <w:rsid w:val="00650934"/>
    <w:rsid w:val="00651FF6"/>
    <w:rsid w:val="00657018"/>
    <w:rsid w:val="00657571"/>
    <w:rsid w:val="00661AE3"/>
    <w:rsid w:val="0066295C"/>
    <w:rsid w:val="00665C5C"/>
    <w:rsid w:val="006703F2"/>
    <w:rsid w:val="00670433"/>
    <w:rsid w:val="00673550"/>
    <w:rsid w:val="00680AE4"/>
    <w:rsid w:val="00683CFF"/>
    <w:rsid w:val="006873A1"/>
    <w:rsid w:val="006905DA"/>
    <w:rsid w:val="006919B0"/>
    <w:rsid w:val="00693252"/>
    <w:rsid w:val="0069364B"/>
    <w:rsid w:val="006947C2"/>
    <w:rsid w:val="00697D81"/>
    <w:rsid w:val="006A34DD"/>
    <w:rsid w:val="006A3F1C"/>
    <w:rsid w:val="006A43F6"/>
    <w:rsid w:val="006A593C"/>
    <w:rsid w:val="006A5D8F"/>
    <w:rsid w:val="006A6684"/>
    <w:rsid w:val="006A73CE"/>
    <w:rsid w:val="006B11F8"/>
    <w:rsid w:val="006B3875"/>
    <w:rsid w:val="006C1178"/>
    <w:rsid w:val="006C1B7A"/>
    <w:rsid w:val="006C216A"/>
    <w:rsid w:val="006C7831"/>
    <w:rsid w:val="006D31F6"/>
    <w:rsid w:val="006E3DB1"/>
    <w:rsid w:val="006E7A8F"/>
    <w:rsid w:val="006F3D5B"/>
    <w:rsid w:val="006F45B7"/>
    <w:rsid w:val="006F5028"/>
    <w:rsid w:val="006F7EA8"/>
    <w:rsid w:val="0070156A"/>
    <w:rsid w:val="00701ED4"/>
    <w:rsid w:val="00703259"/>
    <w:rsid w:val="0070399C"/>
    <w:rsid w:val="00706DC0"/>
    <w:rsid w:val="00706EC7"/>
    <w:rsid w:val="007071D3"/>
    <w:rsid w:val="00721D5D"/>
    <w:rsid w:val="007255CA"/>
    <w:rsid w:val="0072701F"/>
    <w:rsid w:val="00727D8F"/>
    <w:rsid w:val="00730453"/>
    <w:rsid w:val="007307C5"/>
    <w:rsid w:val="00730B0E"/>
    <w:rsid w:val="007319A9"/>
    <w:rsid w:val="0073606E"/>
    <w:rsid w:val="0073740C"/>
    <w:rsid w:val="00743510"/>
    <w:rsid w:val="00746D80"/>
    <w:rsid w:val="0074765C"/>
    <w:rsid w:val="0075568B"/>
    <w:rsid w:val="00762064"/>
    <w:rsid w:val="00763C52"/>
    <w:rsid w:val="00764A8E"/>
    <w:rsid w:val="007675F5"/>
    <w:rsid w:val="00773F12"/>
    <w:rsid w:val="00776A61"/>
    <w:rsid w:val="007772FA"/>
    <w:rsid w:val="00782072"/>
    <w:rsid w:val="00787603"/>
    <w:rsid w:val="007918C7"/>
    <w:rsid w:val="00792F09"/>
    <w:rsid w:val="007A2DD9"/>
    <w:rsid w:val="007A6125"/>
    <w:rsid w:val="007B0105"/>
    <w:rsid w:val="007B6C0B"/>
    <w:rsid w:val="007B7FB3"/>
    <w:rsid w:val="007C0204"/>
    <w:rsid w:val="007C08CD"/>
    <w:rsid w:val="007C2060"/>
    <w:rsid w:val="007C41C0"/>
    <w:rsid w:val="007C50A7"/>
    <w:rsid w:val="007C79A1"/>
    <w:rsid w:val="007D1D67"/>
    <w:rsid w:val="007D3F0A"/>
    <w:rsid w:val="007D48F1"/>
    <w:rsid w:val="007D6538"/>
    <w:rsid w:val="007D6B97"/>
    <w:rsid w:val="007E0412"/>
    <w:rsid w:val="007E1306"/>
    <w:rsid w:val="007E1424"/>
    <w:rsid w:val="007E461A"/>
    <w:rsid w:val="007E6E5D"/>
    <w:rsid w:val="007F0930"/>
    <w:rsid w:val="007F40E1"/>
    <w:rsid w:val="007F491A"/>
    <w:rsid w:val="007F4F1C"/>
    <w:rsid w:val="007F54B2"/>
    <w:rsid w:val="00800EAB"/>
    <w:rsid w:val="008061EB"/>
    <w:rsid w:val="00810BF7"/>
    <w:rsid w:val="00814CAC"/>
    <w:rsid w:val="00814FA0"/>
    <w:rsid w:val="00815DC0"/>
    <w:rsid w:val="00816190"/>
    <w:rsid w:val="00824C53"/>
    <w:rsid w:val="00825489"/>
    <w:rsid w:val="008267E7"/>
    <w:rsid w:val="008275A2"/>
    <w:rsid w:val="00827711"/>
    <w:rsid w:val="00834C62"/>
    <w:rsid w:val="00836379"/>
    <w:rsid w:val="00840688"/>
    <w:rsid w:val="008437ED"/>
    <w:rsid w:val="0084493C"/>
    <w:rsid w:val="0084647A"/>
    <w:rsid w:val="00847466"/>
    <w:rsid w:val="0085370A"/>
    <w:rsid w:val="00854021"/>
    <w:rsid w:val="00854EF0"/>
    <w:rsid w:val="008558F0"/>
    <w:rsid w:val="00857B90"/>
    <w:rsid w:val="008619E8"/>
    <w:rsid w:val="00862561"/>
    <w:rsid w:val="00865167"/>
    <w:rsid w:val="008660EA"/>
    <w:rsid w:val="008671DF"/>
    <w:rsid w:val="00872E60"/>
    <w:rsid w:val="008732FC"/>
    <w:rsid w:val="0087383C"/>
    <w:rsid w:val="008771F3"/>
    <w:rsid w:val="0088022B"/>
    <w:rsid w:val="0088203F"/>
    <w:rsid w:val="008833FD"/>
    <w:rsid w:val="0089466A"/>
    <w:rsid w:val="00894849"/>
    <w:rsid w:val="0089617E"/>
    <w:rsid w:val="0089773D"/>
    <w:rsid w:val="008A00D8"/>
    <w:rsid w:val="008A1D44"/>
    <w:rsid w:val="008A47E2"/>
    <w:rsid w:val="008A614B"/>
    <w:rsid w:val="008A7E73"/>
    <w:rsid w:val="008B0CBB"/>
    <w:rsid w:val="008B4A21"/>
    <w:rsid w:val="008B586A"/>
    <w:rsid w:val="008B629F"/>
    <w:rsid w:val="008B7C09"/>
    <w:rsid w:val="008C17B5"/>
    <w:rsid w:val="008C3979"/>
    <w:rsid w:val="008C474D"/>
    <w:rsid w:val="008C687F"/>
    <w:rsid w:val="008D418B"/>
    <w:rsid w:val="008D522B"/>
    <w:rsid w:val="008E014B"/>
    <w:rsid w:val="008E7708"/>
    <w:rsid w:val="008F3220"/>
    <w:rsid w:val="008F32D4"/>
    <w:rsid w:val="008F39EB"/>
    <w:rsid w:val="008F6538"/>
    <w:rsid w:val="008F6B20"/>
    <w:rsid w:val="00903FEB"/>
    <w:rsid w:val="0090593E"/>
    <w:rsid w:val="0090773E"/>
    <w:rsid w:val="009125A1"/>
    <w:rsid w:val="00912E57"/>
    <w:rsid w:val="00914685"/>
    <w:rsid w:val="00916557"/>
    <w:rsid w:val="009217AF"/>
    <w:rsid w:val="00923314"/>
    <w:rsid w:val="009243EB"/>
    <w:rsid w:val="009248DD"/>
    <w:rsid w:val="009357C0"/>
    <w:rsid w:val="00935BFD"/>
    <w:rsid w:val="00936E74"/>
    <w:rsid w:val="00937FCB"/>
    <w:rsid w:val="00942520"/>
    <w:rsid w:val="00942D41"/>
    <w:rsid w:val="00945325"/>
    <w:rsid w:val="009471DB"/>
    <w:rsid w:val="00951CE2"/>
    <w:rsid w:val="0095446A"/>
    <w:rsid w:val="00957751"/>
    <w:rsid w:val="0095775D"/>
    <w:rsid w:val="0096119A"/>
    <w:rsid w:val="00964751"/>
    <w:rsid w:val="00965D66"/>
    <w:rsid w:val="00966487"/>
    <w:rsid w:val="00966827"/>
    <w:rsid w:val="00967062"/>
    <w:rsid w:val="00967CD4"/>
    <w:rsid w:val="00970BE0"/>
    <w:rsid w:val="00972830"/>
    <w:rsid w:val="009742A6"/>
    <w:rsid w:val="00975BC7"/>
    <w:rsid w:val="009761A6"/>
    <w:rsid w:val="009767B7"/>
    <w:rsid w:val="00980FDE"/>
    <w:rsid w:val="00982461"/>
    <w:rsid w:val="009827D5"/>
    <w:rsid w:val="009831F8"/>
    <w:rsid w:val="00984224"/>
    <w:rsid w:val="00984F88"/>
    <w:rsid w:val="00985C10"/>
    <w:rsid w:val="00987D39"/>
    <w:rsid w:val="00987EAF"/>
    <w:rsid w:val="00987F2B"/>
    <w:rsid w:val="00990DF3"/>
    <w:rsid w:val="00991D32"/>
    <w:rsid w:val="009935F9"/>
    <w:rsid w:val="009961E4"/>
    <w:rsid w:val="009A060F"/>
    <w:rsid w:val="009A1274"/>
    <w:rsid w:val="009A1E88"/>
    <w:rsid w:val="009A702E"/>
    <w:rsid w:val="009B1947"/>
    <w:rsid w:val="009B392F"/>
    <w:rsid w:val="009B3CD8"/>
    <w:rsid w:val="009C4535"/>
    <w:rsid w:val="009C70FD"/>
    <w:rsid w:val="009D1D96"/>
    <w:rsid w:val="009D254E"/>
    <w:rsid w:val="009D4BE1"/>
    <w:rsid w:val="009D5093"/>
    <w:rsid w:val="009D60DC"/>
    <w:rsid w:val="009E00B5"/>
    <w:rsid w:val="009E6DC0"/>
    <w:rsid w:val="009E7094"/>
    <w:rsid w:val="009F2303"/>
    <w:rsid w:val="009F2D11"/>
    <w:rsid w:val="009F4788"/>
    <w:rsid w:val="009F66C3"/>
    <w:rsid w:val="00A00AE9"/>
    <w:rsid w:val="00A025A3"/>
    <w:rsid w:val="00A06348"/>
    <w:rsid w:val="00A06900"/>
    <w:rsid w:val="00A06F71"/>
    <w:rsid w:val="00A1025E"/>
    <w:rsid w:val="00A11A1E"/>
    <w:rsid w:val="00A148DF"/>
    <w:rsid w:val="00A227FC"/>
    <w:rsid w:val="00A23C2D"/>
    <w:rsid w:val="00A23C86"/>
    <w:rsid w:val="00A2540C"/>
    <w:rsid w:val="00A25A8B"/>
    <w:rsid w:val="00A26251"/>
    <w:rsid w:val="00A269D1"/>
    <w:rsid w:val="00A31BFE"/>
    <w:rsid w:val="00A34BE7"/>
    <w:rsid w:val="00A35A4B"/>
    <w:rsid w:val="00A41C2E"/>
    <w:rsid w:val="00A47CC1"/>
    <w:rsid w:val="00A50BD7"/>
    <w:rsid w:val="00A51530"/>
    <w:rsid w:val="00A51DB2"/>
    <w:rsid w:val="00A54062"/>
    <w:rsid w:val="00A622CF"/>
    <w:rsid w:val="00A626DD"/>
    <w:rsid w:val="00A62F7A"/>
    <w:rsid w:val="00A6330A"/>
    <w:rsid w:val="00A633C6"/>
    <w:rsid w:val="00A63E3C"/>
    <w:rsid w:val="00A716DE"/>
    <w:rsid w:val="00A76BB2"/>
    <w:rsid w:val="00A77487"/>
    <w:rsid w:val="00A77A90"/>
    <w:rsid w:val="00A8369B"/>
    <w:rsid w:val="00A84940"/>
    <w:rsid w:val="00A85793"/>
    <w:rsid w:val="00A86312"/>
    <w:rsid w:val="00A86E23"/>
    <w:rsid w:val="00A8702E"/>
    <w:rsid w:val="00A907DF"/>
    <w:rsid w:val="00A91FF2"/>
    <w:rsid w:val="00A95F20"/>
    <w:rsid w:val="00A96D41"/>
    <w:rsid w:val="00A976D4"/>
    <w:rsid w:val="00A976DF"/>
    <w:rsid w:val="00AA1A9F"/>
    <w:rsid w:val="00AA738F"/>
    <w:rsid w:val="00AB0D74"/>
    <w:rsid w:val="00AB383B"/>
    <w:rsid w:val="00AB5AC6"/>
    <w:rsid w:val="00AB78D9"/>
    <w:rsid w:val="00AC06CF"/>
    <w:rsid w:val="00AC2517"/>
    <w:rsid w:val="00AC2C99"/>
    <w:rsid w:val="00AC2FF7"/>
    <w:rsid w:val="00AC435A"/>
    <w:rsid w:val="00AC5248"/>
    <w:rsid w:val="00AC5E51"/>
    <w:rsid w:val="00AC68C6"/>
    <w:rsid w:val="00AD1941"/>
    <w:rsid w:val="00AD2174"/>
    <w:rsid w:val="00AD3920"/>
    <w:rsid w:val="00AD4324"/>
    <w:rsid w:val="00AD69C6"/>
    <w:rsid w:val="00AD6B41"/>
    <w:rsid w:val="00AE0115"/>
    <w:rsid w:val="00AE2C91"/>
    <w:rsid w:val="00AE30C3"/>
    <w:rsid w:val="00AE6961"/>
    <w:rsid w:val="00AE69F3"/>
    <w:rsid w:val="00AF2307"/>
    <w:rsid w:val="00AF3804"/>
    <w:rsid w:val="00AF3F8D"/>
    <w:rsid w:val="00AF419E"/>
    <w:rsid w:val="00AF7E93"/>
    <w:rsid w:val="00B00F65"/>
    <w:rsid w:val="00B01260"/>
    <w:rsid w:val="00B02154"/>
    <w:rsid w:val="00B05325"/>
    <w:rsid w:val="00B065CA"/>
    <w:rsid w:val="00B071BB"/>
    <w:rsid w:val="00B1122C"/>
    <w:rsid w:val="00B11EC2"/>
    <w:rsid w:val="00B12469"/>
    <w:rsid w:val="00B12534"/>
    <w:rsid w:val="00B1509C"/>
    <w:rsid w:val="00B16324"/>
    <w:rsid w:val="00B20273"/>
    <w:rsid w:val="00B21FF4"/>
    <w:rsid w:val="00B2232F"/>
    <w:rsid w:val="00B2275E"/>
    <w:rsid w:val="00B23A7C"/>
    <w:rsid w:val="00B25E09"/>
    <w:rsid w:val="00B26A2D"/>
    <w:rsid w:val="00B2732F"/>
    <w:rsid w:val="00B30592"/>
    <w:rsid w:val="00B338B0"/>
    <w:rsid w:val="00B41DD6"/>
    <w:rsid w:val="00B44137"/>
    <w:rsid w:val="00B456E1"/>
    <w:rsid w:val="00B45B99"/>
    <w:rsid w:val="00B52F92"/>
    <w:rsid w:val="00B53FBC"/>
    <w:rsid w:val="00B54CB8"/>
    <w:rsid w:val="00B54DC0"/>
    <w:rsid w:val="00B557EE"/>
    <w:rsid w:val="00B57397"/>
    <w:rsid w:val="00B60A5B"/>
    <w:rsid w:val="00B62712"/>
    <w:rsid w:val="00B73F7D"/>
    <w:rsid w:val="00B74ADD"/>
    <w:rsid w:val="00B7695F"/>
    <w:rsid w:val="00B76A8C"/>
    <w:rsid w:val="00B77CBC"/>
    <w:rsid w:val="00B8053F"/>
    <w:rsid w:val="00B82DA5"/>
    <w:rsid w:val="00B83527"/>
    <w:rsid w:val="00B83DE3"/>
    <w:rsid w:val="00B879BC"/>
    <w:rsid w:val="00B96155"/>
    <w:rsid w:val="00BA22A2"/>
    <w:rsid w:val="00BA501A"/>
    <w:rsid w:val="00BA5E09"/>
    <w:rsid w:val="00BA5EA3"/>
    <w:rsid w:val="00BB5E95"/>
    <w:rsid w:val="00BC06F7"/>
    <w:rsid w:val="00BC0863"/>
    <w:rsid w:val="00BC2A51"/>
    <w:rsid w:val="00BC2BAE"/>
    <w:rsid w:val="00BC46CB"/>
    <w:rsid w:val="00BD0942"/>
    <w:rsid w:val="00BD28C9"/>
    <w:rsid w:val="00BD344C"/>
    <w:rsid w:val="00BD38D7"/>
    <w:rsid w:val="00BD5B80"/>
    <w:rsid w:val="00BD6C17"/>
    <w:rsid w:val="00BE15FE"/>
    <w:rsid w:val="00BE1E34"/>
    <w:rsid w:val="00BE6613"/>
    <w:rsid w:val="00BE6B5A"/>
    <w:rsid w:val="00BF52AF"/>
    <w:rsid w:val="00BF7DE4"/>
    <w:rsid w:val="00C003BD"/>
    <w:rsid w:val="00C1141B"/>
    <w:rsid w:val="00C11606"/>
    <w:rsid w:val="00C12036"/>
    <w:rsid w:val="00C126AE"/>
    <w:rsid w:val="00C12B23"/>
    <w:rsid w:val="00C140BC"/>
    <w:rsid w:val="00C155E0"/>
    <w:rsid w:val="00C17015"/>
    <w:rsid w:val="00C17409"/>
    <w:rsid w:val="00C26CEA"/>
    <w:rsid w:val="00C34A1B"/>
    <w:rsid w:val="00C34B98"/>
    <w:rsid w:val="00C36667"/>
    <w:rsid w:val="00C401DA"/>
    <w:rsid w:val="00C40E61"/>
    <w:rsid w:val="00C426D0"/>
    <w:rsid w:val="00C441B6"/>
    <w:rsid w:val="00C4736C"/>
    <w:rsid w:val="00C47940"/>
    <w:rsid w:val="00C50440"/>
    <w:rsid w:val="00C51A2C"/>
    <w:rsid w:val="00C52A62"/>
    <w:rsid w:val="00C52F84"/>
    <w:rsid w:val="00C562EE"/>
    <w:rsid w:val="00C56836"/>
    <w:rsid w:val="00C56AFB"/>
    <w:rsid w:val="00C61262"/>
    <w:rsid w:val="00C61FBD"/>
    <w:rsid w:val="00C7100B"/>
    <w:rsid w:val="00C73A67"/>
    <w:rsid w:val="00C774BB"/>
    <w:rsid w:val="00C8721E"/>
    <w:rsid w:val="00C9081A"/>
    <w:rsid w:val="00C931E3"/>
    <w:rsid w:val="00C936C7"/>
    <w:rsid w:val="00C94264"/>
    <w:rsid w:val="00C95CD4"/>
    <w:rsid w:val="00CA1901"/>
    <w:rsid w:val="00CA5918"/>
    <w:rsid w:val="00CA5A01"/>
    <w:rsid w:val="00CB0566"/>
    <w:rsid w:val="00CB30AD"/>
    <w:rsid w:val="00CB5A7C"/>
    <w:rsid w:val="00CC1C3F"/>
    <w:rsid w:val="00CC285C"/>
    <w:rsid w:val="00CC3AB0"/>
    <w:rsid w:val="00CC5FB3"/>
    <w:rsid w:val="00CC76B4"/>
    <w:rsid w:val="00CD036C"/>
    <w:rsid w:val="00CD1822"/>
    <w:rsid w:val="00CD49E9"/>
    <w:rsid w:val="00CD50B2"/>
    <w:rsid w:val="00CD78E4"/>
    <w:rsid w:val="00CE06E9"/>
    <w:rsid w:val="00CE2721"/>
    <w:rsid w:val="00CE2AD9"/>
    <w:rsid w:val="00CE5267"/>
    <w:rsid w:val="00CE57A6"/>
    <w:rsid w:val="00CE5889"/>
    <w:rsid w:val="00CF14F3"/>
    <w:rsid w:val="00D05887"/>
    <w:rsid w:val="00D06E52"/>
    <w:rsid w:val="00D15409"/>
    <w:rsid w:val="00D1707E"/>
    <w:rsid w:val="00D2219A"/>
    <w:rsid w:val="00D22492"/>
    <w:rsid w:val="00D2273E"/>
    <w:rsid w:val="00D266E5"/>
    <w:rsid w:val="00D37C9C"/>
    <w:rsid w:val="00D4006D"/>
    <w:rsid w:val="00D41F4E"/>
    <w:rsid w:val="00D43B25"/>
    <w:rsid w:val="00D460CD"/>
    <w:rsid w:val="00D50815"/>
    <w:rsid w:val="00D52A1C"/>
    <w:rsid w:val="00D53AEC"/>
    <w:rsid w:val="00D543D1"/>
    <w:rsid w:val="00D55DFE"/>
    <w:rsid w:val="00D57534"/>
    <w:rsid w:val="00D57BE1"/>
    <w:rsid w:val="00D62B22"/>
    <w:rsid w:val="00D63967"/>
    <w:rsid w:val="00D66540"/>
    <w:rsid w:val="00D67A59"/>
    <w:rsid w:val="00D71755"/>
    <w:rsid w:val="00D7429B"/>
    <w:rsid w:val="00D75111"/>
    <w:rsid w:val="00D77FBE"/>
    <w:rsid w:val="00D80215"/>
    <w:rsid w:val="00D834BD"/>
    <w:rsid w:val="00D84C62"/>
    <w:rsid w:val="00D85323"/>
    <w:rsid w:val="00D878C1"/>
    <w:rsid w:val="00D92462"/>
    <w:rsid w:val="00D92643"/>
    <w:rsid w:val="00D94480"/>
    <w:rsid w:val="00D94FBB"/>
    <w:rsid w:val="00D95C1D"/>
    <w:rsid w:val="00DA24A3"/>
    <w:rsid w:val="00DA49AB"/>
    <w:rsid w:val="00DB3F39"/>
    <w:rsid w:val="00DB7D97"/>
    <w:rsid w:val="00DC350F"/>
    <w:rsid w:val="00DC5F71"/>
    <w:rsid w:val="00DC6F89"/>
    <w:rsid w:val="00DC73E0"/>
    <w:rsid w:val="00DC78A9"/>
    <w:rsid w:val="00DD38E2"/>
    <w:rsid w:val="00DD6AC3"/>
    <w:rsid w:val="00DD7D21"/>
    <w:rsid w:val="00DE19A7"/>
    <w:rsid w:val="00DE36FE"/>
    <w:rsid w:val="00DE49A4"/>
    <w:rsid w:val="00DE5134"/>
    <w:rsid w:val="00DE6175"/>
    <w:rsid w:val="00DE7C76"/>
    <w:rsid w:val="00DF1743"/>
    <w:rsid w:val="00DF63AC"/>
    <w:rsid w:val="00DF7327"/>
    <w:rsid w:val="00E01C8D"/>
    <w:rsid w:val="00E0540B"/>
    <w:rsid w:val="00E06B2D"/>
    <w:rsid w:val="00E07B30"/>
    <w:rsid w:val="00E10B40"/>
    <w:rsid w:val="00E12717"/>
    <w:rsid w:val="00E15F3C"/>
    <w:rsid w:val="00E177D4"/>
    <w:rsid w:val="00E208A3"/>
    <w:rsid w:val="00E22A79"/>
    <w:rsid w:val="00E23607"/>
    <w:rsid w:val="00E256C3"/>
    <w:rsid w:val="00E27DCE"/>
    <w:rsid w:val="00E30780"/>
    <w:rsid w:val="00E326DE"/>
    <w:rsid w:val="00E33379"/>
    <w:rsid w:val="00E35E8F"/>
    <w:rsid w:val="00E42F2E"/>
    <w:rsid w:val="00E45E1B"/>
    <w:rsid w:val="00E47C6D"/>
    <w:rsid w:val="00E609D9"/>
    <w:rsid w:val="00E636A2"/>
    <w:rsid w:val="00E65895"/>
    <w:rsid w:val="00E65F79"/>
    <w:rsid w:val="00E74093"/>
    <w:rsid w:val="00E77761"/>
    <w:rsid w:val="00E7776C"/>
    <w:rsid w:val="00E77A7B"/>
    <w:rsid w:val="00E80BD9"/>
    <w:rsid w:val="00E8189A"/>
    <w:rsid w:val="00E869D3"/>
    <w:rsid w:val="00E87095"/>
    <w:rsid w:val="00E8749B"/>
    <w:rsid w:val="00E87811"/>
    <w:rsid w:val="00E932B5"/>
    <w:rsid w:val="00E949D8"/>
    <w:rsid w:val="00E96513"/>
    <w:rsid w:val="00E97BF2"/>
    <w:rsid w:val="00EA0293"/>
    <w:rsid w:val="00EA032A"/>
    <w:rsid w:val="00EB001F"/>
    <w:rsid w:val="00EB0F33"/>
    <w:rsid w:val="00EB593B"/>
    <w:rsid w:val="00EB75BC"/>
    <w:rsid w:val="00EC41FF"/>
    <w:rsid w:val="00EC5B49"/>
    <w:rsid w:val="00EC5E28"/>
    <w:rsid w:val="00ED0B28"/>
    <w:rsid w:val="00ED188A"/>
    <w:rsid w:val="00ED2453"/>
    <w:rsid w:val="00ED433E"/>
    <w:rsid w:val="00ED5C42"/>
    <w:rsid w:val="00EE00CF"/>
    <w:rsid w:val="00EE08A1"/>
    <w:rsid w:val="00EE0CE4"/>
    <w:rsid w:val="00EE1C51"/>
    <w:rsid w:val="00EE1DDE"/>
    <w:rsid w:val="00EE2CE3"/>
    <w:rsid w:val="00EF0F1B"/>
    <w:rsid w:val="00EF2807"/>
    <w:rsid w:val="00EF2F40"/>
    <w:rsid w:val="00F00028"/>
    <w:rsid w:val="00F06251"/>
    <w:rsid w:val="00F07B85"/>
    <w:rsid w:val="00F112FB"/>
    <w:rsid w:val="00F1189A"/>
    <w:rsid w:val="00F13392"/>
    <w:rsid w:val="00F2175D"/>
    <w:rsid w:val="00F22560"/>
    <w:rsid w:val="00F24036"/>
    <w:rsid w:val="00F24353"/>
    <w:rsid w:val="00F24CC0"/>
    <w:rsid w:val="00F255E9"/>
    <w:rsid w:val="00F25E63"/>
    <w:rsid w:val="00F30BC7"/>
    <w:rsid w:val="00F3431C"/>
    <w:rsid w:val="00F37DAC"/>
    <w:rsid w:val="00F40540"/>
    <w:rsid w:val="00F40C48"/>
    <w:rsid w:val="00F410B7"/>
    <w:rsid w:val="00F45BEE"/>
    <w:rsid w:val="00F475A7"/>
    <w:rsid w:val="00F50126"/>
    <w:rsid w:val="00F505C6"/>
    <w:rsid w:val="00F52240"/>
    <w:rsid w:val="00F53FBF"/>
    <w:rsid w:val="00F61E3E"/>
    <w:rsid w:val="00F6305F"/>
    <w:rsid w:val="00F647FD"/>
    <w:rsid w:val="00F64C00"/>
    <w:rsid w:val="00F65575"/>
    <w:rsid w:val="00F74116"/>
    <w:rsid w:val="00F77C19"/>
    <w:rsid w:val="00F81815"/>
    <w:rsid w:val="00F81A14"/>
    <w:rsid w:val="00F849A5"/>
    <w:rsid w:val="00F872AF"/>
    <w:rsid w:val="00F92A55"/>
    <w:rsid w:val="00F93E84"/>
    <w:rsid w:val="00F95DA1"/>
    <w:rsid w:val="00F97832"/>
    <w:rsid w:val="00FA0585"/>
    <w:rsid w:val="00FA0CA7"/>
    <w:rsid w:val="00FA136F"/>
    <w:rsid w:val="00FA1FA3"/>
    <w:rsid w:val="00FA4130"/>
    <w:rsid w:val="00FA52AC"/>
    <w:rsid w:val="00FB2EE4"/>
    <w:rsid w:val="00FB6248"/>
    <w:rsid w:val="00FC1B7A"/>
    <w:rsid w:val="00FD717A"/>
    <w:rsid w:val="00FD73EC"/>
    <w:rsid w:val="00FD7F3F"/>
    <w:rsid w:val="00FE07C1"/>
    <w:rsid w:val="00FE1CED"/>
    <w:rsid w:val="00FE39A9"/>
    <w:rsid w:val="00FE613F"/>
    <w:rsid w:val="00FE7FF7"/>
    <w:rsid w:val="00FF0B28"/>
    <w:rsid w:val="00FF240F"/>
    <w:rsid w:val="00FF4F99"/>
    <w:rsid w:val="00FF539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5705A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13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1306"/>
  </w:style>
  <w:style w:type="paragraph" w:styleId="Footer">
    <w:name w:val="footer"/>
    <w:basedOn w:val="Normal"/>
    <w:link w:val="FooterChar"/>
    <w:uiPriority w:val="99"/>
    <w:unhideWhenUsed/>
    <w:rsid w:val="007E13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1306"/>
  </w:style>
  <w:style w:type="paragraph" w:styleId="ListParagraph">
    <w:name w:val="List Paragraph"/>
    <w:basedOn w:val="Normal"/>
    <w:uiPriority w:val="34"/>
    <w:qFormat/>
    <w:rsid w:val="007E1306"/>
    <w:pPr>
      <w:ind w:left="720"/>
      <w:contextualSpacing/>
    </w:pPr>
  </w:style>
  <w:style w:type="paragraph" w:styleId="BalloonText">
    <w:name w:val="Balloon Text"/>
    <w:basedOn w:val="Normal"/>
    <w:link w:val="BalloonTextChar"/>
    <w:uiPriority w:val="99"/>
    <w:semiHidden/>
    <w:unhideWhenUsed/>
    <w:rsid w:val="003414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14B0"/>
    <w:rPr>
      <w:rFonts w:ascii="Segoe UI" w:hAnsi="Segoe UI" w:cs="Segoe UI"/>
      <w:sz w:val="18"/>
      <w:szCs w:val="18"/>
    </w:rPr>
  </w:style>
  <w:style w:type="character" w:styleId="CommentReference">
    <w:name w:val="annotation reference"/>
    <w:basedOn w:val="DefaultParagraphFont"/>
    <w:uiPriority w:val="99"/>
    <w:semiHidden/>
    <w:unhideWhenUsed/>
    <w:rsid w:val="0074765C"/>
    <w:rPr>
      <w:sz w:val="16"/>
      <w:szCs w:val="16"/>
    </w:rPr>
  </w:style>
  <w:style w:type="paragraph" w:styleId="CommentText">
    <w:name w:val="annotation text"/>
    <w:basedOn w:val="Normal"/>
    <w:link w:val="CommentTextChar"/>
    <w:uiPriority w:val="99"/>
    <w:unhideWhenUsed/>
    <w:rsid w:val="0074765C"/>
    <w:pPr>
      <w:spacing w:line="240" w:lineRule="auto"/>
    </w:pPr>
    <w:rPr>
      <w:sz w:val="20"/>
      <w:szCs w:val="20"/>
    </w:rPr>
  </w:style>
  <w:style w:type="character" w:customStyle="1" w:styleId="CommentTextChar">
    <w:name w:val="Comment Text Char"/>
    <w:basedOn w:val="DefaultParagraphFont"/>
    <w:link w:val="CommentText"/>
    <w:uiPriority w:val="99"/>
    <w:rsid w:val="0074765C"/>
    <w:rPr>
      <w:sz w:val="20"/>
      <w:szCs w:val="20"/>
    </w:rPr>
  </w:style>
  <w:style w:type="paragraph" w:styleId="CommentSubject">
    <w:name w:val="annotation subject"/>
    <w:basedOn w:val="CommentText"/>
    <w:next w:val="CommentText"/>
    <w:link w:val="CommentSubjectChar"/>
    <w:uiPriority w:val="99"/>
    <w:semiHidden/>
    <w:unhideWhenUsed/>
    <w:rsid w:val="0074765C"/>
    <w:rPr>
      <w:b/>
      <w:bCs/>
    </w:rPr>
  </w:style>
  <w:style w:type="character" w:customStyle="1" w:styleId="CommentSubjectChar">
    <w:name w:val="Comment Subject Char"/>
    <w:basedOn w:val="CommentTextChar"/>
    <w:link w:val="CommentSubject"/>
    <w:uiPriority w:val="99"/>
    <w:semiHidden/>
    <w:rsid w:val="0074765C"/>
    <w:rPr>
      <w:b/>
      <w:bCs/>
      <w:sz w:val="20"/>
      <w:szCs w:val="20"/>
    </w:rPr>
  </w:style>
  <w:style w:type="paragraph" w:styleId="NormalWeb">
    <w:name w:val="Normal (Web)"/>
    <w:basedOn w:val="Normal"/>
    <w:uiPriority w:val="99"/>
    <w:unhideWhenUsed/>
    <w:rsid w:val="00945325"/>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semiHidden/>
    <w:unhideWhenUsed/>
    <w:rsid w:val="00945325"/>
    <w:rPr>
      <w:color w:val="0000FF"/>
      <w:u w:val="single"/>
    </w:rPr>
  </w:style>
  <w:style w:type="character" w:styleId="Emphasis">
    <w:name w:val="Emphasis"/>
    <w:basedOn w:val="DefaultParagraphFont"/>
    <w:uiPriority w:val="20"/>
    <w:qFormat/>
    <w:rsid w:val="00A95F20"/>
    <w:rPr>
      <w:i/>
      <w:iCs/>
    </w:rPr>
  </w:style>
  <w:style w:type="paragraph" w:styleId="Revision">
    <w:name w:val="Revision"/>
    <w:hidden/>
    <w:uiPriority w:val="99"/>
    <w:semiHidden/>
    <w:rsid w:val="00AF419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82758">
      <w:bodyDiv w:val="1"/>
      <w:marLeft w:val="0"/>
      <w:marRight w:val="0"/>
      <w:marTop w:val="0"/>
      <w:marBottom w:val="0"/>
      <w:divBdr>
        <w:top w:val="none" w:sz="0" w:space="0" w:color="auto"/>
        <w:left w:val="none" w:sz="0" w:space="0" w:color="auto"/>
        <w:bottom w:val="none" w:sz="0" w:space="0" w:color="auto"/>
        <w:right w:val="none" w:sz="0" w:space="0" w:color="auto"/>
      </w:divBdr>
    </w:div>
    <w:div w:id="211380900">
      <w:bodyDiv w:val="1"/>
      <w:marLeft w:val="0"/>
      <w:marRight w:val="0"/>
      <w:marTop w:val="0"/>
      <w:marBottom w:val="0"/>
      <w:divBdr>
        <w:top w:val="none" w:sz="0" w:space="0" w:color="auto"/>
        <w:left w:val="none" w:sz="0" w:space="0" w:color="auto"/>
        <w:bottom w:val="none" w:sz="0" w:space="0" w:color="auto"/>
        <w:right w:val="none" w:sz="0" w:space="0" w:color="auto"/>
      </w:divBdr>
    </w:div>
    <w:div w:id="69766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094686-42C1-4756-AA40-ECED6222E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52</Pages>
  <Words>15400</Words>
  <Characters>87783</Characters>
  <Application>Microsoft Office Word</Application>
  <DocSecurity>0</DocSecurity>
  <Lines>731</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2022-06-24T11:18:00Z</dcterms:created>
  <dcterms:modified xsi:type="dcterms:W3CDTF">2022-06-24T11:36:00Z</dcterms:modified>
</cp:coreProperties>
</file>