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90547" w14:textId="77777777" w:rsidR="003A3BA4" w:rsidRPr="003A3BA4" w:rsidRDefault="003A3BA4" w:rsidP="003A3BA4">
      <w:pPr>
        <w:jc w:val="center"/>
        <w:rPr>
          <w:rFonts w:ascii="Times New Roman" w:hAnsi="Times New Roman" w:cs="Times New Roman"/>
          <w:b/>
          <w:bCs/>
          <w:sz w:val="32"/>
          <w:szCs w:val="32"/>
        </w:rPr>
      </w:pPr>
      <w:r w:rsidRPr="003A3BA4">
        <w:rPr>
          <w:rFonts w:ascii="Times New Roman" w:hAnsi="Times New Roman" w:cs="Times New Roman"/>
          <w:b/>
          <w:bCs/>
          <w:sz w:val="32"/>
          <w:szCs w:val="32"/>
        </w:rPr>
        <w:t>THE HIGH COURT</w:t>
      </w:r>
    </w:p>
    <w:p w14:paraId="373B6D02" w14:textId="77777777" w:rsidR="002016BD" w:rsidRDefault="003A3BA4" w:rsidP="002016BD">
      <w:pPr>
        <w:jc w:val="center"/>
        <w:rPr>
          <w:rFonts w:ascii="Times New Roman" w:hAnsi="Times New Roman" w:cs="Times New Roman"/>
          <w:b/>
          <w:bCs/>
          <w:sz w:val="32"/>
          <w:szCs w:val="32"/>
        </w:rPr>
      </w:pPr>
      <w:r w:rsidRPr="003A3BA4">
        <w:rPr>
          <w:rFonts w:ascii="Times New Roman" w:hAnsi="Times New Roman" w:cs="Times New Roman"/>
          <w:b/>
          <w:bCs/>
          <w:sz w:val="32"/>
          <w:szCs w:val="32"/>
        </w:rPr>
        <w:t>FAMILY LAW</w:t>
      </w:r>
    </w:p>
    <w:p w14:paraId="029C7288" w14:textId="3C0E536E" w:rsidR="003A3BA4" w:rsidRPr="002016BD" w:rsidRDefault="003A3BA4" w:rsidP="002016BD">
      <w:pPr>
        <w:rPr>
          <w:rFonts w:ascii="Times New Roman" w:hAnsi="Times New Roman" w:cs="Times New Roman"/>
          <w:b/>
          <w:bCs/>
          <w:sz w:val="32"/>
          <w:szCs w:val="32"/>
        </w:rPr>
      </w:pPr>
      <w:r>
        <w:rPr>
          <w:rFonts w:ascii="Times New Roman" w:eastAsia="Times New Roman" w:hAnsi="Times New Roman" w:cs="Times New Roman"/>
          <w:b/>
          <w:sz w:val="24"/>
          <w:szCs w:val="24"/>
        </w:rPr>
        <w:t xml:space="preserve">[2022 No. </w:t>
      </w:r>
      <w:r w:rsidR="002427C8">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xml:space="preserve"> HLC]</w:t>
      </w:r>
      <w:r w:rsidRPr="006A44D8">
        <w:rPr>
          <w:rFonts w:ascii="Times New Roman" w:eastAsia="Times New Roman" w:hAnsi="Times New Roman" w:cs="Times New Roman"/>
          <w:b/>
          <w:sz w:val="24"/>
          <w:szCs w:val="24"/>
        </w:rPr>
        <w:t xml:space="preserve"> </w:t>
      </w:r>
      <w:r w:rsidR="008021DC">
        <w:rPr>
          <w:rFonts w:ascii="Times New Roman" w:eastAsia="Times New Roman" w:hAnsi="Times New Roman" w:cs="Times New Roman"/>
          <w:b/>
          <w:sz w:val="24"/>
          <w:szCs w:val="24"/>
        </w:rPr>
        <w:tab/>
      </w:r>
      <w:r w:rsidR="008021DC">
        <w:rPr>
          <w:rFonts w:ascii="Times New Roman" w:eastAsia="Times New Roman" w:hAnsi="Times New Roman" w:cs="Times New Roman"/>
          <w:b/>
          <w:sz w:val="24"/>
          <w:szCs w:val="24"/>
        </w:rPr>
        <w:tab/>
      </w:r>
      <w:r w:rsidR="008021DC">
        <w:rPr>
          <w:rFonts w:ascii="Times New Roman" w:eastAsia="Times New Roman" w:hAnsi="Times New Roman" w:cs="Times New Roman"/>
          <w:b/>
          <w:sz w:val="24"/>
          <w:szCs w:val="24"/>
        </w:rPr>
        <w:tab/>
      </w:r>
      <w:r w:rsidR="008021DC">
        <w:rPr>
          <w:rFonts w:ascii="Times New Roman" w:eastAsia="Times New Roman" w:hAnsi="Times New Roman" w:cs="Times New Roman"/>
          <w:b/>
          <w:sz w:val="24"/>
          <w:szCs w:val="24"/>
        </w:rPr>
        <w:tab/>
      </w:r>
      <w:r w:rsidR="008021DC">
        <w:rPr>
          <w:rFonts w:ascii="Times New Roman" w:eastAsia="Times New Roman" w:hAnsi="Times New Roman" w:cs="Times New Roman"/>
          <w:b/>
          <w:sz w:val="24"/>
          <w:szCs w:val="24"/>
        </w:rPr>
        <w:tab/>
      </w:r>
      <w:r w:rsidR="008021DC">
        <w:rPr>
          <w:rFonts w:ascii="Times New Roman" w:eastAsia="Times New Roman" w:hAnsi="Times New Roman" w:cs="Times New Roman"/>
          <w:b/>
          <w:sz w:val="24"/>
          <w:szCs w:val="24"/>
        </w:rPr>
        <w:tab/>
      </w:r>
      <w:r w:rsidR="008021DC">
        <w:rPr>
          <w:rFonts w:ascii="Times New Roman" w:eastAsia="Times New Roman" w:hAnsi="Times New Roman" w:cs="Times New Roman"/>
          <w:b/>
          <w:sz w:val="24"/>
          <w:szCs w:val="24"/>
        </w:rPr>
        <w:tab/>
      </w:r>
      <w:r w:rsidR="008021DC">
        <w:rPr>
          <w:rFonts w:ascii="Times New Roman" w:eastAsia="Times New Roman" w:hAnsi="Times New Roman" w:cs="Times New Roman"/>
          <w:b/>
          <w:sz w:val="24"/>
          <w:szCs w:val="24"/>
        </w:rPr>
        <w:tab/>
      </w:r>
      <w:r w:rsidR="008021DC" w:rsidRPr="008021DC">
        <w:rPr>
          <w:rFonts w:ascii="Verdana" w:eastAsia="Times New Roman" w:hAnsi="Verdana" w:cs="Times New Roman"/>
          <w:bCs/>
          <w:sz w:val="18"/>
          <w:szCs w:val="18"/>
        </w:rPr>
        <w:t>[2022] IEHC 424</w:t>
      </w:r>
    </w:p>
    <w:p w14:paraId="46E27165" w14:textId="77777777" w:rsidR="003A3BA4" w:rsidRDefault="003A3BA4" w:rsidP="003A3BA4">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THE MATTER OF THE CHILD ABDUCTION AND ENFORCEMENT OF CUSTODY ORDERS ACT 1991</w:t>
      </w:r>
    </w:p>
    <w:p w14:paraId="78250D0D" w14:textId="77777777" w:rsidR="003A3BA4" w:rsidRDefault="003A3BA4" w:rsidP="003A3BA4">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AND </w:t>
      </w:r>
    </w:p>
    <w:p w14:paraId="4072A901" w14:textId="77777777" w:rsidR="003A3BA4" w:rsidRDefault="003A3BA4" w:rsidP="003A3BA4">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THE MATTER OF THE HAGUE CONVENTION ON THE CIVIL ASPECTS OF INTERNATIONAL CHILD ABDUCTION</w:t>
      </w:r>
    </w:p>
    <w:p w14:paraId="09CA59D1" w14:textId="77777777" w:rsidR="003A3BA4" w:rsidRDefault="003A3BA4" w:rsidP="003A3BA4">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AND</w:t>
      </w:r>
    </w:p>
    <w:p w14:paraId="32E46139" w14:textId="20585089" w:rsidR="003A3BA4" w:rsidRDefault="003A3BA4" w:rsidP="003A3BA4">
      <w:pPr>
        <w:spacing w:after="0" w:line="360" w:lineRule="auto"/>
        <w:jc w:val="center"/>
        <w:rPr>
          <w:rFonts w:ascii="Times New Roman" w:eastAsia="Times New Roman" w:hAnsi="Times New Roman" w:cs="Times New Roman"/>
          <w:b/>
          <w:sz w:val="24"/>
          <w:szCs w:val="24"/>
        </w:rPr>
      </w:pPr>
      <w:r w:rsidRPr="0073050C">
        <w:rPr>
          <w:rFonts w:ascii="Times New Roman" w:eastAsia="Times New Roman" w:hAnsi="Times New Roman" w:cs="Times New Roman"/>
          <w:b/>
          <w:sz w:val="24"/>
          <w:szCs w:val="24"/>
        </w:rPr>
        <w:t xml:space="preserve">IN THE MATTER OF </w:t>
      </w:r>
      <w:r w:rsidR="0073050C" w:rsidRPr="0073050C">
        <w:rPr>
          <w:rFonts w:ascii="Times New Roman" w:eastAsia="Times New Roman" w:hAnsi="Times New Roman" w:cs="Times New Roman"/>
          <w:b/>
          <w:sz w:val="24"/>
          <w:szCs w:val="24"/>
        </w:rPr>
        <w:t>T.</w:t>
      </w:r>
      <w:r w:rsidRPr="0073050C">
        <w:rPr>
          <w:rFonts w:ascii="Times New Roman" w:eastAsia="Times New Roman" w:hAnsi="Times New Roman" w:cs="Times New Roman"/>
          <w:b/>
          <w:sz w:val="24"/>
          <w:szCs w:val="24"/>
        </w:rPr>
        <w:t xml:space="preserve"> AND P</w:t>
      </w:r>
      <w:r w:rsidR="0073050C" w:rsidRPr="0073050C">
        <w:rPr>
          <w:rFonts w:ascii="Times New Roman" w:eastAsia="Times New Roman" w:hAnsi="Times New Roman" w:cs="Times New Roman"/>
          <w:b/>
          <w:sz w:val="24"/>
          <w:szCs w:val="24"/>
        </w:rPr>
        <w:t>.</w:t>
      </w:r>
      <w:r w:rsidRPr="0073050C">
        <w:rPr>
          <w:rFonts w:ascii="Times New Roman" w:eastAsia="Times New Roman" w:hAnsi="Times New Roman" w:cs="Times New Roman"/>
          <w:b/>
          <w:sz w:val="24"/>
          <w:szCs w:val="24"/>
        </w:rPr>
        <w:t>, MINORS</w:t>
      </w:r>
    </w:p>
    <w:p w14:paraId="7E728751" w14:textId="7716507D" w:rsidR="003A3BA4" w:rsidRPr="006A44D8" w:rsidRDefault="003A3BA4" w:rsidP="003A3BA4">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(CHILD ABDUCTION:</w:t>
      </w:r>
      <w:r w:rsidR="009C0F97">
        <w:rPr>
          <w:rFonts w:ascii="Times New Roman" w:eastAsia="Times New Roman" w:hAnsi="Times New Roman" w:cs="Times New Roman"/>
          <w:b/>
          <w:sz w:val="24"/>
          <w:szCs w:val="24"/>
        </w:rPr>
        <w:t xml:space="preserve"> GRAVE RISK, VIEWS OF THE CHILD</w:t>
      </w:r>
      <w:r>
        <w:rPr>
          <w:rFonts w:ascii="Times New Roman" w:eastAsia="Times New Roman" w:hAnsi="Times New Roman" w:cs="Times New Roman"/>
          <w:b/>
          <w:sz w:val="24"/>
          <w:szCs w:val="24"/>
        </w:rPr>
        <w:t>)</w:t>
      </w:r>
    </w:p>
    <w:p w14:paraId="3E48FA10" w14:textId="07180A5D" w:rsidR="003A3BA4" w:rsidRPr="006A44D8" w:rsidRDefault="003A3BA4" w:rsidP="003A3BA4">
      <w:pPr>
        <w:spacing w:after="0" w:line="360" w:lineRule="auto"/>
        <w:rPr>
          <w:rFonts w:ascii="Times New Roman" w:eastAsia="Times New Roman" w:hAnsi="Times New Roman" w:cs="Times New Roman"/>
          <w:b/>
          <w:sz w:val="24"/>
          <w:szCs w:val="24"/>
        </w:rPr>
      </w:pPr>
      <w:r w:rsidRPr="006A44D8">
        <w:rPr>
          <w:rFonts w:ascii="Times New Roman" w:eastAsia="Times New Roman" w:hAnsi="Times New Roman" w:cs="Times New Roman"/>
          <w:b/>
          <w:sz w:val="24"/>
          <w:szCs w:val="24"/>
        </w:rPr>
        <w:t>BETWEEN:</w:t>
      </w:r>
    </w:p>
    <w:p w14:paraId="10AE1C5F" w14:textId="77777777" w:rsidR="003A3BA4" w:rsidRPr="006A44D8" w:rsidRDefault="003A3BA4" w:rsidP="003A3BA4">
      <w:pPr>
        <w:spacing w:after="0" w:line="360" w:lineRule="auto"/>
        <w:jc w:val="right"/>
        <w:rPr>
          <w:rFonts w:ascii="Times New Roman" w:eastAsia="Times New Roman" w:hAnsi="Times New Roman" w:cs="Times New Roman"/>
          <w:b/>
          <w:sz w:val="24"/>
          <w:szCs w:val="24"/>
        </w:rPr>
      </w:pPr>
    </w:p>
    <w:p w14:paraId="028312DA" w14:textId="37542D55" w:rsidR="003A3BA4" w:rsidRPr="009A1779" w:rsidRDefault="003A3BA4" w:rsidP="003A3BA4">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L</w:t>
      </w:r>
      <w:r w:rsidR="003438AD">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F.</w:t>
      </w:r>
    </w:p>
    <w:p w14:paraId="7976DA5B" w14:textId="77777777" w:rsidR="003A3BA4" w:rsidRPr="003A3BA4" w:rsidRDefault="003A3BA4" w:rsidP="003A3BA4">
      <w:pPr>
        <w:jc w:val="right"/>
        <w:rPr>
          <w:rFonts w:ascii="Times New Roman" w:hAnsi="Times New Roman" w:cs="Times New Roman"/>
          <w:b/>
          <w:bCs/>
          <w:sz w:val="24"/>
          <w:szCs w:val="24"/>
        </w:rPr>
      </w:pPr>
      <w:r w:rsidRPr="003A3BA4">
        <w:rPr>
          <w:rFonts w:ascii="Times New Roman" w:hAnsi="Times New Roman" w:cs="Times New Roman"/>
          <w:b/>
          <w:bCs/>
          <w:sz w:val="24"/>
          <w:szCs w:val="24"/>
          <w:lang w:val="en-GB"/>
        </w:rPr>
        <w:t>APPLICANT</w:t>
      </w:r>
    </w:p>
    <w:p w14:paraId="5FA3D8DC" w14:textId="77777777" w:rsidR="003A3BA4" w:rsidRPr="003A3BA4" w:rsidRDefault="003A3BA4" w:rsidP="003A3BA4">
      <w:pPr>
        <w:jc w:val="center"/>
        <w:rPr>
          <w:rFonts w:ascii="Times New Roman" w:hAnsi="Times New Roman" w:cs="Times New Roman"/>
          <w:b/>
          <w:bCs/>
          <w:sz w:val="24"/>
          <w:szCs w:val="24"/>
        </w:rPr>
      </w:pPr>
      <w:r w:rsidRPr="003A3BA4">
        <w:rPr>
          <w:rFonts w:ascii="Times New Roman" w:hAnsi="Times New Roman" w:cs="Times New Roman"/>
          <w:b/>
          <w:bCs/>
          <w:sz w:val="24"/>
          <w:szCs w:val="24"/>
        </w:rPr>
        <w:t>AND</w:t>
      </w:r>
    </w:p>
    <w:p w14:paraId="2BC34DCF" w14:textId="77777777" w:rsidR="003A3BA4" w:rsidRDefault="003A3BA4" w:rsidP="003A3BA4">
      <w:pPr>
        <w:spacing w:after="0" w:line="360" w:lineRule="auto"/>
        <w:rPr>
          <w:rFonts w:ascii="Times New Roman" w:eastAsia="Times New Roman" w:hAnsi="Times New Roman" w:cs="Times New Roman"/>
          <w:b/>
          <w:bCs/>
          <w:sz w:val="24"/>
          <w:szCs w:val="24"/>
        </w:rPr>
      </w:pPr>
    </w:p>
    <w:p w14:paraId="7E8CC886" w14:textId="64F1E697" w:rsidR="003A3BA4" w:rsidRPr="009A1779" w:rsidRDefault="003A3BA4" w:rsidP="003A3BA4">
      <w:pPr>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S.C.</w:t>
      </w:r>
    </w:p>
    <w:p w14:paraId="1256BF22" w14:textId="7117AF51" w:rsidR="003A3BA4" w:rsidRDefault="003A3BA4" w:rsidP="003A3BA4">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RESPONDENT</w:t>
      </w:r>
    </w:p>
    <w:p w14:paraId="34ADBAE7" w14:textId="6091331D" w:rsidR="003A3BA4" w:rsidRPr="003A3BA4" w:rsidRDefault="003A3BA4" w:rsidP="003A3BA4">
      <w:pPr>
        <w:spacing w:line="480" w:lineRule="auto"/>
        <w:jc w:val="both"/>
        <w:rPr>
          <w:rFonts w:ascii="Palatino Linotype" w:hAnsi="Palatino Linotype"/>
          <w:sz w:val="24"/>
        </w:rPr>
      </w:pPr>
      <w:r w:rsidRPr="00AC1FB0">
        <w:rPr>
          <w:rFonts w:ascii="Palatino Linotype" w:eastAsia="Times New Roman" w:hAnsi="Palatino Linotype" w:cs="Times New Roman"/>
          <w:b/>
          <w:sz w:val="24"/>
          <w:szCs w:val="24"/>
          <w:u w:val="single"/>
          <w:lang w:eastAsia="en-IE"/>
        </w:rPr>
        <w:t>Judgment of Ms</w:t>
      </w:r>
      <w:r>
        <w:rPr>
          <w:rFonts w:ascii="Palatino Linotype" w:eastAsia="Times New Roman" w:hAnsi="Palatino Linotype" w:cs="Times New Roman"/>
          <w:b/>
          <w:sz w:val="24"/>
          <w:szCs w:val="24"/>
          <w:u w:val="single"/>
          <w:lang w:eastAsia="en-IE"/>
        </w:rPr>
        <w:t>.</w:t>
      </w:r>
      <w:r w:rsidRPr="00AC1FB0">
        <w:rPr>
          <w:rFonts w:ascii="Palatino Linotype" w:eastAsia="Times New Roman" w:hAnsi="Palatino Linotype" w:cs="Times New Roman"/>
          <w:b/>
          <w:sz w:val="24"/>
          <w:szCs w:val="24"/>
          <w:u w:val="single"/>
          <w:lang w:eastAsia="en-IE"/>
        </w:rPr>
        <w:t xml:space="preserve"> Justice Mary Rose Gearty delivered on the </w:t>
      </w:r>
      <w:r w:rsidR="008438CE">
        <w:rPr>
          <w:rFonts w:ascii="Palatino Linotype" w:eastAsia="Times New Roman" w:hAnsi="Palatino Linotype" w:cs="Times New Roman"/>
          <w:b/>
          <w:sz w:val="24"/>
          <w:szCs w:val="24"/>
          <w:u w:val="single"/>
          <w:lang w:eastAsia="en-IE"/>
        </w:rPr>
        <w:t>29</w:t>
      </w:r>
      <w:r w:rsidRPr="00AC1FB0">
        <w:rPr>
          <w:rFonts w:ascii="Palatino Linotype" w:eastAsia="Times New Roman" w:hAnsi="Palatino Linotype" w:cs="Times New Roman"/>
          <w:b/>
          <w:sz w:val="24"/>
          <w:szCs w:val="24"/>
          <w:u w:val="single"/>
          <w:vertAlign w:val="superscript"/>
          <w:lang w:eastAsia="en-IE"/>
        </w:rPr>
        <w:t>th</w:t>
      </w:r>
      <w:r w:rsidRPr="00AC1FB0">
        <w:rPr>
          <w:rFonts w:ascii="Palatino Linotype" w:eastAsia="Times New Roman" w:hAnsi="Palatino Linotype" w:cs="Times New Roman"/>
          <w:b/>
          <w:sz w:val="24"/>
          <w:szCs w:val="24"/>
          <w:u w:val="single"/>
          <w:lang w:eastAsia="en-IE"/>
        </w:rPr>
        <w:t xml:space="preserve"> day of </w:t>
      </w:r>
      <w:proofErr w:type="gramStart"/>
      <w:r>
        <w:rPr>
          <w:rFonts w:ascii="Palatino Linotype" w:eastAsia="Times New Roman" w:hAnsi="Palatino Linotype" w:cs="Times New Roman"/>
          <w:b/>
          <w:sz w:val="24"/>
          <w:szCs w:val="24"/>
          <w:u w:val="single"/>
          <w:lang w:eastAsia="en-IE"/>
        </w:rPr>
        <w:t>June</w:t>
      </w:r>
      <w:r w:rsidRPr="00AC1FB0">
        <w:rPr>
          <w:rFonts w:ascii="Palatino Linotype" w:eastAsia="Times New Roman" w:hAnsi="Palatino Linotype" w:cs="Times New Roman"/>
          <w:b/>
          <w:sz w:val="24"/>
          <w:szCs w:val="24"/>
          <w:u w:val="single"/>
          <w:lang w:eastAsia="en-IE"/>
        </w:rPr>
        <w:t>,</w:t>
      </w:r>
      <w:proofErr w:type="gramEnd"/>
      <w:r w:rsidRPr="00AC1FB0">
        <w:rPr>
          <w:rFonts w:ascii="Palatino Linotype" w:eastAsia="Times New Roman" w:hAnsi="Palatino Linotype" w:cs="Times New Roman"/>
          <w:b/>
          <w:sz w:val="24"/>
          <w:szCs w:val="24"/>
          <w:u w:val="single"/>
          <w:lang w:eastAsia="en-IE"/>
        </w:rPr>
        <w:t xml:space="preserve"> 202</w:t>
      </w:r>
      <w:r>
        <w:rPr>
          <w:rFonts w:ascii="Palatino Linotype" w:eastAsia="Times New Roman" w:hAnsi="Palatino Linotype" w:cs="Times New Roman"/>
          <w:b/>
          <w:sz w:val="24"/>
          <w:szCs w:val="24"/>
          <w:u w:val="single"/>
          <w:lang w:eastAsia="en-IE"/>
        </w:rPr>
        <w:t>2</w:t>
      </w:r>
    </w:p>
    <w:p w14:paraId="3FA028E7" w14:textId="24285035" w:rsidR="00190C78" w:rsidRPr="00714862" w:rsidRDefault="003A3BA4" w:rsidP="003A3BA4">
      <w:pPr>
        <w:spacing w:line="480" w:lineRule="auto"/>
        <w:jc w:val="both"/>
        <w:rPr>
          <w:b/>
          <w:bCs/>
          <w:sz w:val="24"/>
          <w:szCs w:val="24"/>
        </w:rPr>
      </w:pPr>
      <w:r w:rsidRPr="00714862">
        <w:rPr>
          <w:b/>
          <w:bCs/>
          <w:sz w:val="24"/>
          <w:szCs w:val="24"/>
        </w:rPr>
        <w:t>1</w:t>
      </w:r>
      <w:r w:rsidR="00714862">
        <w:rPr>
          <w:b/>
          <w:bCs/>
          <w:sz w:val="24"/>
          <w:szCs w:val="24"/>
        </w:rPr>
        <w:t xml:space="preserve">.  </w:t>
      </w:r>
      <w:r w:rsidR="00190C78" w:rsidRPr="00714862">
        <w:rPr>
          <w:b/>
          <w:bCs/>
          <w:sz w:val="24"/>
          <w:szCs w:val="24"/>
        </w:rPr>
        <w:t>Introduction</w:t>
      </w:r>
    </w:p>
    <w:p w14:paraId="7E4DFFFA" w14:textId="1722C320" w:rsidR="005D2420" w:rsidRDefault="003A3BA4" w:rsidP="003A3BA4">
      <w:pPr>
        <w:spacing w:line="480" w:lineRule="auto"/>
        <w:jc w:val="both"/>
        <w:rPr>
          <w:sz w:val="24"/>
          <w:szCs w:val="24"/>
        </w:rPr>
      </w:pPr>
      <w:r>
        <w:rPr>
          <w:sz w:val="24"/>
          <w:szCs w:val="24"/>
        </w:rPr>
        <w:t>1.1</w:t>
      </w:r>
      <w:r>
        <w:rPr>
          <w:sz w:val="24"/>
          <w:szCs w:val="24"/>
        </w:rPr>
        <w:tab/>
      </w:r>
      <w:r w:rsidR="005D2420" w:rsidRPr="003A3BA4">
        <w:rPr>
          <w:sz w:val="24"/>
          <w:szCs w:val="24"/>
        </w:rPr>
        <w:t xml:space="preserve">This is an application by a father for the return of his two children, </w:t>
      </w:r>
      <w:r w:rsidR="00AB3CB0" w:rsidRPr="003A3BA4">
        <w:rPr>
          <w:sz w:val="24"/>
          <w:szCs w:val="24"/>
        </w:rPr>
        <w:t>called Tara and Paul</w:t>
      </w:r>
      <w:r w:rsidR="0073050C">
        <w:rPr>
          <w:sz w:val="24"/>
          <w:szCs w:val="24"/>
        </w:rPr>
        <w:t xml:space="preserve"> </w:t>
      </w:r>
      <w:r w:rsidR="00AB3CB0" w:rsidRPr="003A3BA4">
        <w:rPr>
          <w:sz w:val="24"/>
          <w:szCs w:val="24"/>
        </w:rPr>
        <w:t xml:space="preserve">for the purposes of this judgment, </w:t>
      </w:r>
      <w:r w:rsidR="00F96B12" w:rsidRPr="003A3BA4">
        <w:rPr>
          <w:sz w:val="24"/>
          <w:szCs w:val="24"/>
        </w:rPr>
        <w:t xml:space="preserve">both of whom are </w:t>
      </w:r>
      <w:r w:rsidR="005D2420" w:rsidRPr="003A3BA4">
        <w:rPr>
          <w:sz w:val="24"/>
          <w:szCs w:val="24"/>
        </w:rPr>
        <w:t>already the subject of proceedings in England.  The defence of grave risk</w:t>
      </w:r>
      <w:r w:rsidR="00F96B12" w:rsidRPr="003A3BA4">
        <w:rPr>
          <w:sz w:val="24"/>
          <w:szCs w:val="24"/>
        </w:rPr>
        <w:t xml:space="preserve"> is </w:t>
      </w:r>
      <w:r w:rsidRPr="003A3BA4">
        <w:rPr>
          <w:sz w:val="24"/>
          <w:szCs w:val="24"/>
        </w:rPr>
        <w:t>raised,</w:t>
      </w:r>
      <w:r w:rsidR="005D2420" w:rsidRPr="003A3BA4">
        <w:rPr>
          <w:sz w:val="24"/>
          <w:szCs w:val="24"/>
        </w:rPr>
        <w:t xml:space="preserve"> and I am also asked to consider the </w:t>
      </w:r>
      <w:r w:rsidR="0073050C">
        <w:rPr>
          <w:sz w:val="24"/>
          <w:szCs w:val="24"/>
        </w:rPr>
        <w:t>views</w:t>
      </w:r>
      <w:r w:rsidR="005D2420" w:rsidRPr="003A3BA4">
        <w:rPr>
          <w:sz w:val="24"/>
          <w:szCs w:val="24"/>
        </w:rPr>
        <w:t xml:space="preserve"> of the children.  </w:t>
      </w:r>
      <w:r w:rsidR="007E6EB3" w:rsidRPr="003A3BA4">
        <w:rPr>
          <w:sz w:val="24"/>
          <w:szCs w:val="24"/>
        </w:rPr>
        <w:t>A</w:t>
      </w:r>
      <w:r w:rsidR="005D2420" w:rsidRPr="003A3BA4">
        <w:rPr>
          <w:sz w:val="24"/>
          <w:szCs w:val="24"/>
        </w:rPr>
        <w:t xml:space="preserve"> summary of the grave risk </w:t>
      </w:r>
      <w:r w:rsidR="00E8525D">
        <w:rPr>
          <w:sz w:val="24"/>
          <w:szCs w:val="24"/>
        </w:rPr>
        <w:t>issue</w:t>
      </w:r>
      <w:r w:rsidR="005D2420" w:rsidRPr="003A3BA4">
        <w:rPr>
          <w:sz w:val="24"/>
          <w:szCs w:val="24"/>
        </w:rPr>
        <w:t xml:space="preserve"> </w:t>
      </w:r>
      <w:r w:rsidR="007E6EB3" w:rsidRPr="003A3BA4">
        <w:rPr>
          <w:sz w:val="24"/>
          <w:szCs w:val="24"/>
        </w:rPr>
        <w:t>is</w:t>
      </w:r>
      <w:r w:rsidR="005D2420" w:rsidRPr="003A3BA4">
        <w:rPr>
          <w:sz w:val="24"/>
          <w:szCs w:val="24"/>
        </w:rPr>
        <w:t xml:space="preserve"> that the </w:t>
      </w:r>
      <w:r w:rsidR="005D2420" w:rsidRPr="003A3BA4">
        <w:rPr>
          <w:sz w:val="24"/>
          <w:szCs w:val="24"/>
        </w:rPr>
        <w:lastRenderedPageBreak/>
        <w:t xml:space="preserve">Applicant </w:t>
      </w:r>
      <w:r w:rsidR="00E8525D">
        <w:rPr>
          <w:sz w:val="24"/>
          <w:szCs w:val="24"/>
        </w:rPr>
        <w:t>is alleged to have been</w:t>
      </w:r>
      <w:r w:rsidR="005D2420" w:rsidRPr="003A3BA4">
        <w:rPr>
          <w:sz w:val="24"/>
          <w:szCs w:val="24"/>
        </w:rPr>
        <w:t xml:space="preserve"> drink</w:t>
      </w:r>
      <w:r w:rsidR="00E8525D">
        <w:rPr>
          <w:sz w:val="24"/>
          <w:szCs w:val="24"/>
        </w:rPr>
        <w:t>ing</w:t>
      </w:r>
      <w:r w:rsidR="005D2420" w:rsidRPr="003A3BA4">
        <w:rPr>
          <w:sz w:val="24"/>
          <w:szCs w:val="24"/>
        </w:rPr>
        <w:t xml:space="preserve"> excessively on various occasions, two</w:t>
      </w:r>
      <w:r w:rsidR="00AB3CB0" w:rsidRPr="003A3BA4">
        <w:rPr>
          <w:sz w:val="24"/>
          <w:szCs w:val="24"/>
        </w:rPr>
        <w:t xml:space="preserve"> of which</w:t>
      </w:r>
      <w:r w:rsidR="005D2420" w:rsidRPr="003A3BA4">
        <w:rPr>
          <w:sz w:val="24"/>
          <w:szCs w:val="24"/>
        </w:rPr>
        <w:t xml:space="preserve"> </w:t>
      </w:r>
      <w:r w:rsidR="00AB3CB0" w:rsidRPr="003A3BA4">
        <w:rPr>
          <w:sz w:val="24"/>
          <w:szCs w:val="24"/>
        </w:rPr>
        <w:t>are specified and described in the Respondent’s affidavits</w:t>
      </w:r>
      <w:r w:rsidR="005D2420" w:rsidRPr="003A3BA4">
        <w:rPr>
          <w:sz w:val="24"/>
          <w:szCs w:val="24"/>
        </w:rPr>
        <w:t xml:space="preserve">. </w:t>
      </w:r>
      <w:r w:rsidR="007E6EB3" w:rsidRPr="003A3BA4">
        <w:rPr>
          <w:sz w:val="24"/>
          <w:szCs w:val="24"/>
        </w:rPr>
        <w:t>It is argued that this should be seen in</w:t>
      </w:r>
      <w:r w:rsidR="00E8525D">
        <w:rPr>
          <w:sz w:val="24"/>
          <w:szCs w:val="24"/>
        </w:rPr>
        <w:t xml:space="preserve"> the</w:t>
      </w:r>
      <w:r w:rsidR="007E6EB3" w:rsidRPr="003A3BA4">
        <w:rPr>
          <w:sz w:val="24"/>
          <w:szCs w:val="24"/>
        </w:rPr>
        <w:t xml:space="preserve"> light of the failure to address this risk in the country of origin.</w:t>
      </w:r>
      <w:r w:rsidR="005D2420" w:rsidRPr="003A3BA4">
        <w:rPr>
          <w:sz w:val="24"/>
          <w:szCs w:val="24"/>
        </w:rPr>
        <w:t xml:space="preserve"> </w:t>
      </w:r>
    </w:p>
    <w:p w14:paraId="2BA470C7" w14:textId="717590BA" w:rsidR="00304F29" w:rsidRPr="003A3BA4" w:rsidRDefault="00304F29" w:rsidP="003A3BA4">
      <w:pPr>
        <w:spacing w:line="480" w:lineRule="auto"/>
        <w:jc w:val="both"/>
        <w:rPr>
          <w:sz w:val="24"/>
          <w:szCs w:val="24"/>
        </w:rPr>
      </w:pPr>
      <w:r>
        <w:rPr>
          <w:sz w:val="24"/>
          <w:szCs w:val="24"/>
        </w:rPr>
        <w:t>1.2</w:t>
      </w:r>
      <w:r>
        <w:rPr>
          <w:sz w:val="24"/>
          <w:szCs w:val="24"/>
        </w:rPr>
        <w:tab/>
        <w:t xml:space="preserve">The case involves the kind of allegations that arise often in family law proceedings. The issues raised are serious, </w:t>
      </w:r>
      <w:proofErr w:type="gramStart"/>
      <w:r>
        <w:rPr>
          <w:sz w:val="24"/>
          <w:szCs w:val="24"/>
        </w:rPr>
        <w:t>distressing</w:t>
      </w:r>
      <w:proofErr w:type="gramEnd"/>
      <w:r>
        <w:rPr>
          <w:sz w:val="24"/>
          <w:szCs w:val="24"/>
        </w:rPr>
        <w:t xml:space="preserve"> and contentious, such allegations affect parents and children deeply, but the issues are not sufficient to justify refusing an order to return children who have been wrongfully abducted. </w:t>
      </w:r>
    </w:p>
    <w:p w14:paraId="116226C3" w14:textId="08871AE8" w:rsidR="00190C78" w:rsidRPr="003A3BA4" w:rsidRDefault="003A3BA4" w:rsidP="003A3BA4">
      <w:pPr>
        <w:spacing w:line="480" w:lineRule="auto"/>
        <w:jc w:val="both"/>
        <w:rPr>
          <w:b/>
          <w:sz w:val="24"/>
          <w:szCs w:val="24"/>
        </w:rPr>
      </w:pPr>
      <w:r>
        <w:rPr>
          <w:b/>
          <w:sz w:val="24"/>
          <w:szCs w:val="24"/>
        </w:rPr>
        <w:t xml:space="preserve">2. </w:t>
      </w:r>
      <w:r w:rsidR="00190C78" w:rsidRPr="00714862">
        <w:rPr>
          <w:b/>
          <w:sz w:val="24"/>
          <w:szCs w:val="24"/>
        </w:rPr>
        <w:t>Objectives of the Hague Convention</w:t>
      </w:r>
    </w:p>
    <w:p w14:paraId="7D75D3F0" w14:textId="5EA83CB2" w:rsidR="00C0076D" w:rsidRPr="003A3BA4" w:rsidRDefault="003A3BA4" w:rsidP="003A3BA4">
      <w:pPr>
        <w:spacing w:line="480" w:lineRule="auto"/>
        <w:jc w:val="both"/>
        <w:rPr>
          <w:sz w:val="24"/>
          <w:szCs w:val="24"/>
        </w:rPr>
      </w:pPr>
      <w:r>
        <w:rPr>
          <w:sz w:val="24"/>
          <w:szCs w:val="24"/>
        </w:rPr>
        <w:t>2.1</w:t>
      </w:r>
      <w:r>
        <w:rPr>
          <w:sz w:val="24"/>
          <w:szCs w:val="24"/>
        </w:rPr>
        <w:tab/>
      </w:r>
      <w:r w:rsidR="00C0076D" w:rsidRPr="003A3BA4">
        <w:rPr>
          <w:sz w:val="24"/>
          <w:szCs w:val="24"/>
        </w:rPr>
        <w:t>The Hague Convention was created to provide fast redress when children are moved across state borders without the consent of both parents</w:t>
      </w:r>
      <w:r w:rsidR="007E6EB3" w:rsidRPr="003A3BA4">
        <w:rPr>
          <w:sz w:val="24"/>
          <w:szCs w:val="24"/>
        </w:rPr>
        <w:t xml:space="preserve"> </w:t>
      </w:r>
      <w:r w:rsidR="00E8525D">
        <w:rPr>
          <w:sz w:val="24"/>
          <w:szCs w:val="24"/>
        </w:rPr>
        <w:t>(</w:t>
      </w:r>
      <w:r w:rsidR="007E6EB3" w:rsidRPr="003A3BA4">
        <w:rPr>
          <w:sz w:val="24"/>
          <w:szCs w:val="24"/>
        </w:rPr>
        <w:t>or guardians</w:t>
      </w:r>
      <w:r w:rsidR="00E8525D">
        <w:rPr>
          <w:sz w:val="24"/>
          <w:szCs w:val="24"/>
        </w:rPr>
        <w:t>)</w:t>
      </w:r>
      <w:r w:rsidR="00C0076D" w:rsidRPr="003A3BA4">
        <w:rPr>
          <w:sz w:val="24"/>
          <w:szCs w:val="24"/>
        </w:rPr>
        <w:t xml:space="preserve"> and to mitigate the damage sustained to </w:t>
      </w:r>
      <w:r w:rsidR="007E6EB3" w:rsidRPr="003A3BA4">
        <w:rPr>
          <w:sz w:val="24"/>
          <w:szCs w:val="24"/>
        </w:rPr>
        <w:t>a</w:t>
      </w:r>
      <w:r w:rsidR="00C0076D" w:rsidRPr="003A3BA4">
        <w:rPr>
          <w:sz w:val="24"/>
          <w:szCs w:val="24"/>
        </w:rPr>
        <w:t xml:space="preserve"> </w:t>
      </w:r>
      <w:r w:rsidR="007E6EB3" w:rsidRPr="003A3BA4">
        <w:rPr>
          <w:sz w:val="24"/>
          <w:szCs w:val="24"/>
        </w:rPr>
        <w:t>child’s</w:t>
      </w:r>
      <w:r w:rsidR="00C0076D" w:rsidRPr="003A3BA4">
        <w:rPr>
          <w:sz w:val="24"/>
          <w:szCs w:val="24"/>
        </w:rPr>
        <w:t xml:space="preserve"> relationship with the </w:t>
      </w:r>
      <w:r w:rsidR="007E6EB3" w:rsidRPr="003A3BA4">
        <w:rPr>
          <w:sz w:val="24"/>
          <w:szCs w:val="24"/>
        </w:rPr>
        <w:t>“left-behind</w:t>
      </w:r>
      <w:r w:rsidR="00C0076D" w:rsidRPr="003A3BA4">
        <w:rPr>
          <w:sz w:val="24"/>
          <w:szCs w:val="24"/>
        </w:rPr>
        <w:t xml:space="preserve"> parent</w:t>
      </w:r>
      <w:r w:rsidR="007E6EB3" w:rsidRPr="003A3BA4">
        <w:rPr>
          <w:sz w:val="24"/>
          <w:szCs w:val="24"/>
        </w:rPr>
        <w:t>”</w:t>
      </w:r>
      <w:r w:rsidR="00C0076D" w:rsidRPr="003A3BA4">
        <w:rPr>
          <w:sz w:val="24"/>
          <w:szCs w:val="24"/>
        </w:rPr>
        <w:t xml:space="preserve"> by returning the child home. There, the courts where the </w:t>
      </w:r>
      <w:r w:rsidR="007E6EB3" w:rsidRPr="003A3BA4">
        <w:rPr>
          <w:sz w:val="24"/>
          <w:szCs w:val="24"/>
        </w:rPr>
        <w:t>child</w:t>
      </w:r>
      <w:r w:rsidR="00C0076D" w:rsidRPr="003A3BA4">
        <w:rPr>
          <w:sz w:val="24"/>
          <w:szCs w:val="24"/>
        </w:rPr>
        <w:t xml:space="preserve"> live</w:t>
      </w:r>
      <w:r w:rsidR="007E6EB3" w:rsidRPr="003A3BA4">
        <w:rPr>
          <w:sz w:val="24"/>
          <w:szCs w:val="24"/>
        </w:rPr>
        <w:t>s</w:t>
      </w:r>
      <w:r w:rsidR="00E8525D">
        <w:rPr>
          <w:sz w:val="24"/>
          <w:szCs w:val="24"/>
        </w:rPr>
        <w:t xml:space="preserve">, </w:t>
      </w:r>
      <w:r w:rsidR="00C0076D" w:rsidRPr="003A3BA4">
        <w:rPr>
          <w:sz w:val="24"/>
          <w:szCs w:val="24"/>
        </w:rPr>
        <w:t xml:space="preserve">where school and medical records are held and where witnesses are readily available, can make decisions about </w:t>
      </w:r>
      <w:r w:rsidR="00334ACD" w:rsidRPr="003A3BA4">
        <w:rPr>
          <w:sz w:val="24"/>
          <w:szCs w:val="24"/>
        </w:rPr>
        <w:t>the</w:t>
      </w:r>
      <w:r w:rsidR="007E6EB3" w:rsidRPr="003A3BA4">
        <w:rPr>
          <w:sz w:val="24"/>
          <w:szCs w:val="24"/>
        </w:rPr>
        <w:t xml:space="preserve"> child’s</w:t>
      </w:r>
      <w:r w:rsidR="00C0076D" w:rsidRPr="003A3BA4">
        <w:rPr>
          <w:sz w:val="24"/>
          <w:szCs w:val="24"/>
        </w:rPr>
        <w:t xml:space="preserve"> welfare with the best information available. The Hague Convention not only vindicates the rights of children and ensures comity between signatory states but bolsters the rule of law generally, providing a</w:t>
      </w:r>
      <w:r w:rsidR="007E6EB3" w:rsidRPr="003A3BA4">
        <w:rPr>
          <w:sz w:val="24"/>
          <w:szCs w:val="24"/>
        </w:rPr>
        <w:t>n effective,</w:t>
      </w:r>
      <w:r w:rsidR="00C0076D" w:rsidRPr="003A3BA4">
        <w:rPr>
          <w:sz w:val="24"/>
          <w:szCs w:val="24"/>
        </w:rPr>
        <w:t xml:space="preserve"> summary remedy against those who seek to take the law into their own hands. </w:t>
      </w:r>
    </w:p>
    <w:p w14:paraId="2C509ADF" w14:textId="307075C8" w:rsidR="00C0076D" w:rsidRPr="003A3BA4" w:rsidRDefault="003A3BA4" w:rsidP="003A3BA4">
      <w:pPr>
        <w:spacing w:line="480" w:lineRule="auto"/>
        <w:jc w:val="both"/>
        <w:rPr>
          <w:sz w:val="24"/>
          <w:szCs w:val="24"/>
        </w:rPr>
      </w:pPr>
      <w:r>
        <w:rPr>
          <w:sz w:val="24"/>
          <w:szCs w:val="24"/>
        </w:rPr>
        <w:t>2.2</w:t>
      </w:r>
      <w:r>
        <w:rPr>
          <w:sz w:val="24"/>
          <w:szCs w:val="24"/>
        </w:rPr>
        <w:tab/>
      </w:r>
      <w:r w:rsidR="00C0076D" w:rsidRPr="003A3BA4">
        <w:rPr>
          <w:sz w:val="24"/>
          <w:szCs w:val="24"/>
        </w:rPr>
        <w:t>The Convention requires that signatory states trust other signatories in terms of the operation of the rule of law in their respectful nations. This international agreement</w:t>
      </w:r>
      <w:r w:rsidR="00EC763E">
        <w:rPr>
          <w:sz w:val="24"/>
          <w:szCs w:val="24"/>
        </w:rPr>
        <w:t>,</w:t>
      </w:r>
      <w:r w:rsidR="00C0076D" w:rsidRPr="003A3BA4">
        <w:rPr>
          <w:sz w:val="24"/>
          <w:szCs w:val="24"/>
        </w:rPr>
        <w:t xml:space="preserve"> </w:t>
      </w:r>
      <w:r w:rsidR="007E6EB3" w:rsidRPr="003A3BA4">
        <w:rPr>
          <w:sz w:val="24"/>
          <w:szCs w:val="24"/>
        </w:rPr>
        <w:t>to apply the same rules in signatory states</w:t>
      </w:r>
      <w:r w:rsidR="00EC763E">
        <w:rPr>
          <w:sz w:val="24"/>
          <w:szCs w:val="24"/>
        </w:rPr>
        <w:t>,</w:t>
      </w:r>
      <w:r w:rsidR="007E6EB3" w:rsidRPr="003A3BA4">
        <w:rPr>
          <w:sz w:val="24"/>
          <w:szCs w:val="24"/>
        </w:rPr>
        <w:t xml:space="preserve"> </w:t>
      </w:r>
      <w:r w:rsidR="00C0076D" w:rsidRPr="003A3BA4">
        <w:rPr>
          <w:sz w:val="24"/>
          <w:szCs w:val="24"/>
        </w:rPr>
        <w:t xml:space="preserve">addresses issues arising from </w:t>
      </w:r>
      <w:r w:rsidR="00C0076D" w:rsidRPr="003A3BA4">
        <w:rPr>
          <w:sz w:val="24"/>
          <w:szCs w:val="24"/>
        </w:rPr>
        <w:lastRenderedPageBreak/>
        <w:t xml:space="preserve">the normal incidence of relationship breakdown which, given the relative ease of global travel and employment, can also lead to the re-settlement of parents in different countries. It is recognised as an important policy objective for signatory states that parents respect the rights and best interests of the child and the custody rights of the co-parent in deciding to move to another jurisdiction, taking the child from her habitual residence and, potentially, from social and familial ties in that jurisdiction and from daily contact with the other parent. </w:t>
      </w:r>
    </w:p>
    <w:p w14:paraId="2B521A14" w14:textId="43240B36" w:rsidR="00190C78" w:rsidRPr="003A3BA4" w:rsidRDefault="003A3BA4" w:rsidP="003A3BA4">
      <w:pPr>
        <w:spacing w:line="480" w:lineRule="auto"/>
        <w:jc w:val="both"/>
        <w:rPr>
          <w:sz w:val="24"/>
          <w:szCs w:val="24"/>
        </w:rPr>
      </w:pPr>
      <w:r>
        <w:rPr>
          <w:sz w:val="24"/>
          <w:szCs w:val="24"/>
        </w:rPr>
        <w:t>2.3</w:t>
      </w:r>
      <w:r>
        <w:rPr>
          <w:sz w:val="24"/>
          <w:szCs w:val="24"/>
        </w:rPr>
        <w:tab/>
      </w:r>
      <w:r w:rsidR="005D2420" w:rsidRPr="003A3BA4">
        <w:rPr>
          <w:sz w:val="24"/>
          <w:szCs w:val="24"/>
        </w:rPr>
        <w:t xml:space="preserve">The Convention requires an </w:t>
      </w:r>
      <w:r w:rsidR="00F96B12" w:rsidRPr="003A3BA4">
        <w:rPr>
          <w:sz w:val="24"/>
          <w:szCs w:val="24"/>
        </w:rPr>
        <w:t>a</w:t>
      </w:r>
      <w:r w:rsidR="005D2420" w:rsidRPr="003A3BA4">
        <w:rPr>
          <w:sz w:val="24"/>
          <w:szCs w:val="24"/>
        </w:rPr>
        <w:t>pplicant to prove, on the balance of probabilities, that he has rights of custody</w:t>
      </w:r>
      <w:r w:rsidR="00F96B12" w:rsidRPr="003A3BA4">
        <w:rPr>
          <w:sz w:val="24"/>
          <w:szCs w:val="24"/>
        </w:rPr>
        <w:t>, that he was exercising those rights</w:t>
      </w:r>
      <w:r w:rsidR="005D2420" w:rsidRPr="003A3BA4">
        <w:rPr>
          <w:sz w:val="24"/>
          <w:szCs w:val="24"/>
        </w:rPr>
        <w:t xml:space="preserve"> and that the child was habitually resident in the relevant country at the time of removal or retention. If he succeeds in establishing these matters, the burden then shifts to the </w:t>
      </w:r>
      <w:r w:rsidR="00C0076D" w:rsidRPr="003A3BA4">
        <w:rPr>
          <w:sz w:val="24"/>
          <w:szCs w:val="24"/>
        </w:rPr>
        <w:t>r</w:t>
      </w:r>
      <w:r w:rsidR="005D2420" w:rsidRPr="003A3BA4">
        <w:rPr>
          <w:sz w:val="24"/>
          <w:szCs w:val="24"/>
        </w:rPr>
        <w:t xml:space="preserve">espondent who must </w:t>
      </w:r>
      <w:r w:rsidR="00C0076D" w:rsidRPr="003A3BA4">
        <w:rPr>
          <w:sz w:val="24"/>
          <w:szCs w:val="24"/>
        </w:rPr>
        <w:t>establish</w:t>
      </w:r>
      <w:r w:rsidR="00912A1A" w:rsidRPr="003A3BA4">
        <w:rPr>
          <w:sz w:val="24"/>
          <w:szCs w:val="24"/>
        </w:rPr>
        <w:t xml:space="preserve"> a</w:t>
      </w:r>
      <w:r w:rsidR="005D2420" w:rsidRPr="003A3BA4">
        <w:rPr>
          <w:sz w:val="24"/>
          <w:szCs w:val="24"/>
        </w:rPr>
        <w:t xml:space="preserve"> defence</w:t>
      </w:r>
      <w:r w:rsidR="00912A1A" w:rsidRPr="003A3BA4">
        <w:rPr>
          <w:sz w:val="24"/>
          <w:szCs w:val="24"/>
        </w:rPr>
        <w:t xml:space="preserve"> </w:t>
      </w:r>
      <w:r w:rsidR="00C0076D" w:rsidRPr="003A3BA4">
        <w:rPr>
          <w:sz w:val="24"/>
          <w:szCs w:val="24"/>
        </w:rPr>
        <w:t xml:space="preserve">and persuade the Court to exercise its discretion not to return, </w:t>
      </w:r>
      <w:proofErr w:type="gramStart"/>
      <w:r w:rsidR="00C0076D" w:rsidRPr="003A3BA4">
        <w:rPr>
          <w:sz w:val="24"/>
          <w:szCs w:val="24"/>
        </w:rPr>
        <w:t>as a result of</w:t>
      </w:r>
      <w:proofErr w:type="gramEnd"/>
      <w:r w:rsidR="00C0076D" w:rsidRPr="003A3BA4">
        <w:rPr>
          <w:sz w:val="24"/>
          <w:szCs w:val="24"/>
        </w:rPr>
        <w:t xml:space="preserve"> the defence</w:t>
      </w:r>
      <w:r w:rsidR="00912A1A" w:rsidRPr="003A3BA4">
        <w:rPr>
          <w:sz w:val="24"/>
          <w:szCs w:val="24"/>
        </w:rPr>
        <w:t>.  Here, the only defence of relevance is that</w:t>
      </w:r>
      <w:r w:rsidR="005D2420" w:rsidRPr="003A3BA4">
        <w:rPr>
          <w:sz w:val="24"/>
          <w:szCs w:val="24"/>
        </w:rPr>
        <w:t xml:space="preserve"> of grave risk</w:t>
      </w:r>
      <w:r w:rsidR="00110D2E" w:rsidRPr="003A3BA4">
        <w:rPr>
          <w:sz w:val="24"/>
          <w:szCs w:val="24"/>
        </w:rPr>
        <w:t>.</w:t>
      </w:r>
      <w:r w:rsidR="00912A1A" w:rsidRPr="003A3BA4">
        <w:rPr>
          <w:sz w:val="24"/>
          <w:szCs w:val="24"/>
        </w:rPr>
        <w:t xml:space="preserve">  There is also an argument that the Court should consider the </w:t>
      </w:r>
      <w:r w:rsidR="00E8525D">
        <w:rPr>
          <w:sz w:val="24"/>
          <w:szCs w:val="24"/>
        </w:rPr>
        <w:t>views</w:t>
      </w:r>
      <w:r w:rsidR="00912A1A" w:rsidRPr="003A3BA4">
        <w:rPr>
          <w:sz w:val="24"/>
          <w:szCs w:val="24"/>
        </w:rPr>
        <w:t xml:space="preserve"> of the children in the case</w:t>
      </w:r>
      <w:r w:rsidR="00E8525D">
        <w:rPr>
          <w:sz w:val="24"/>
          <w:szCs w:val="24"/>
        </w:rPr>
        <w:t xml:space="preserve"> </w:t>
      </w:r>
      <w:r w:rsidR="00912A1A" w:rsidRPr="003A3BA4">
        <w:rPr>
          <w:sz w:val="24"/>
          <w:szCs w:val="24"/>
        </w:rPr>
        <w:t>and refuse a return on this basis</w:t>
      </w:r>
      <w:r w:rsidR="00F96B12" w:rsidRPr="003A3BA4">
        <w:rPr>
          <w:sz w:val="24"/>
          <w:szCs w:val="24"/>
        </w:rPr>
        <w:t xml:space="preserve">. </w:t>
      </w:r>
      <w:r w:rsidR="00C0076D" w:rsidRPr="003A3BA4">
        <w:rPr>
          <w:sz w:val="24"/>
          <w:szCs w:val="24"/>
        </w:rPr>
        <w:t xml:space="preserve"> </w:t>
      </w:r>
      <w:r w:rsidR="007E6EB3" w:rsidRPr="003A3BA4">
        <w:rPr>
          <w:sz w:val="24"/>
          <w:szCs w:val="24"/>
        </w:rPr>
        <w:t>If, as a matter of fact,</w:t>
      </w:r>
      <w:r w:rsidR="00C0076D" w:rsidRPr="003A3BA4">
        <w:rPr>
          <w:sz w:val="24"/>
          <w:szCs w:val="24"/>
        </w:rPr>
        <w:t xml:space="preserve"> the</w:t>
      </w:r>
      <w:r w:rsidR="007E6EB3" w:rsidRPr="003A3BA4">
        <w:rPr>
          <w:sz w:val="24"/>
          <w:szCs w:val="24"/>
        </w:rPr>
        <w:t xml:space="preserve"> Court finds that the</w:t>
      </w:r>
      <w:r w:rsidR="00C0076D" w:rsidRPr="003A3BA4">
        <w:rPr>
          <w:sz w:val="24"/>
          <w:szCs w:val="24"/>
        </w:rPr>
        <w:t xml:space="preserve"> children do object</w:t>
      </w:r>
      <w:r w:rsidR="007E6EB3" w:rsidRPr="003A3BA4">
        <w:rPr>
          <w:sz w:val="24"/>
          <w:szCs w:val="24"/>
        </w:rPr>
        <w:t xml:space="preserve"> to </w:t>
      </w:r>
      <w:r w:rsidR="00E8525D">
        <w:rPr>
          <w:sz w:val="24"/>
          <w:szCs w:val="24"/>
        </w:rPr>
        <w:t>being</w:t>
      </w:r>
      <w:r w:rsidR="007E6EB3" w:rsidRPr="003A3BA4">
        <w:rPr>
          <w:sz w:val="24"/>
          <w:szCs w:val="24"/>
        </w:rPr>
        <w:t xml:space="preserve"> return</w:t>
      </w:r>
      <w:r w:rsidR="00E8525D">
        <w:rPr>
          <w:sz w:val="24"/>
          <w:szCs w:val="24"/>
        </w:rPr>
        <w:t>ed</w:t>
      </w:r>
      <w:r w:rsidR="00C0076D" w:rsidRPr="003A3BA4">
        <w:rPr>
          <w:sz w:val="24"/>
          <w:szCs w:val="24"/>
        </w:rPr>
        <w:t xml:space="preserve">, the Court retains a discretion on the question of </w:t>
      </w:r>
      <w:proofErr w:type="gramStart"/>
      <w:r w:rsidR="00C0076D" w:rsidRPr="003A3BA4">
        <w:rPr>
          <w:sz w:val="24"/>
          <w:szCs w:val="24"/>
        </w:rPr>
        <w:t>whether or not</w:t>
      </w:r>
      <w:proofErr w:type="gramEnd"/>
      <w:r w:rsidR="00C0076D" w:rsidRPr="003A3BA4">
        <w:rPr>
          <w:sz w:val="24"/>
          <w:szCs w:val="24"/>
        </w:rPr>
        <w:t xml:space="preserve"> to return the children.</w:t>
      </w:r>
    </w:p>
    <w:p w14:paraId="07BF4C88" w14:textId="4CD3840F" w:rsidR="007E6EB3" w:rsidRPr="003A3BA4" w:rsidRDefault="003A3BA4" w:rsidP="003A3BA4">
      <w:pPr>
        <w:spacing w:line="480" w:lineRule="auto"/>
        <w:jc w:val="both"/>
        <w:rPr>
          <w:b/>
          <w:sz w:val="24"/>
          <w:szCs w:val="24"/>
        </w:rPr>
      </w:pPr>
      <w:r>
        <w:rPr>
          <w:b/>
          <w:sz w:val="24"/>
          <w:szCs w:val="24"/>
        </w:rPr>
        <w:t xml:space="preserve">3. </w:t>
      </w:r>
      <w:r w:rsidR="00AB3CB0" w:rsidRPr="00714862">
        <w:rPr>
          <w:b/>
          <w:sz w:val="24"/>
          <w:szCs w:val="24"/>
        </w:rPr>
        <w:t>Grave Risk</w:t>
      </w:r>
      <w:r w:rsidR="00E8525D" w:rsidRPr="00714862">
        <w:rPr>
          <w:b/>
          <w:sz w:val="24"/>
          <w:szCs w:val="24"/>
        </w:rPr>
        <w:t>:</w:t>
      </w:r>
      <w:r w:rsidR="007E6EB3" w:rsidRPr="00714862">
        <w:rPr>
          <w:b/>
          <w:sz w:val="24"/>
          <w:szCs w:val="24"/>
        </w:rPr>
        <w:t xml:space="preserve"> The Legal Test</w:t>
      </w:r>
      <w:r w:rsidR="007E6EB3" w:rsidRPr="003A3BA4">
        <w:rPr>
          <w:b/>
          <w:sz w:val="24"/>
          <w:szCs w:val="24"/>
        </w:rPr>
        <w:t xml:space="preserve"> </w:t>
      </w:r>
    </w:p>
    <w:p w14:paraId="50E7BA06" w14:textId="05D2EE78" w:rsidR="00912A1A" w:rsidRPr="003A3BA4" w:rsidRDefault="003A3BA4" w:rsidP="003A3BA4">
      <w:pPr>
        <w:spacing w:line="480" w:lineRule="auto"/>
        <w:jc w:val="both"/>
        <w:rPr>
          <w:sz w:val="24"/>
          <w:szCs w:val="24"/>
        </w:rPr>
      </w:pPr>
      <w:r>
        <w:rPr>
          <w:sz w:val="24"/>
          <w:szCs w:val="24"/>
        </w:rPr>
        <w:t>3.1</w:t>
      </w:r>
      <w:r>
        <w:rPr>
          <w:sz w:val="24"/>
          <w:szCs w:val="24"/>
        </w:rPr>
        <w:tab/>
      </w:r>
      <w:r w:rsidR="00912A1A" w:rsidRPr="003A3BA4">
        <w:rPr>
          <w:sz w:val="24"/>
          <w:szCs w:val="24"/>
        </w:rPr>
        <w:t xml:space="preserve">Ms. Justice Finlay Geoghegan set out the legal test for grave risk in </w:t>
      </w:r>
      <w:r w:rsidR="00912A1A" w:rsidRPr="0075500A">
        <w:rPr>
          <w:i/>
          <w:iCs/>
          <w:sz w:val="24"/>
          <w:szCs w:val="24"/>
        </w:rPr>
        <w:t>C</w:t>
      </w:r>
      <w:r w:rsidR="007A67CD">
        <w:rPr>
          <w:i/>
          <w:iCs/>
          <w:sz w:val="24"/>
          <w:szCs w:val="24"/>
        </w:rPr>
        <w:t>.</w:t>
      </w:r>
      <w:r w:rsidR="00912A1A" w:rsidRPr="0075500A">
        <w:rPr>
          <w:i/>
          <w:iCs/>
          <w:sz w:val="24"/>
          <w:szCs w:val="24"/>
        </w:rPr>
        <w:t>A</w:t>
      </w:r>
      <w:r w:rsidR="007A67CD">
        <w:rPr>
          <w:i/>
          <w:iCs/>
          <w:sz w:val="24"/>
          <w:szCs w:val="24"/>
        </w:rPr>
        <w:t>.</w:t>
      </w:r>
      <w:r w:rsidR="00912A1A" w:rsidRPr="0075500A">
        <w:rPr>
          <w:i/>
          <w:iCs/>
          <w:sz w:val="24"/>
          <w:szCs w:val="24"/>
        </w:rPr>
        <w:t xml:space="preserve"> v</w:t>
      </w:r>
      <w:r w:rsidR="0075500A">
        <w:rPr>
          <w:i/>
          <w:iCs/>
          <w:sz w:val="24"/>
          <w:szCs w:val="24"/>
        </w:rPr>
        <w:t>.</w:t>
      </w:r>
      <w:r w:rsidR="00912A1A" w:rsidRPr="0075500A">
        <w:rPr>
          <w:i/>
          <w:iCs/>
          <w:sz w:val="24"/>
          <w:szCs w:val="24"/>
        </w:rPr>
        <w:t xml:space="preserve"> C</w:t>
      </w:r>
      <w:r w:rsidR="007A67CD">
        <w:rPr>
          <w:i/>
          <w:iCs/>
          <w:sz w:val="24"/>
          <w:szCs w:val="24"/>
        </w:rPr>
        <w:t>.</w:t>
      </w:r>
      <w:r w:rsidR="00912A1A" w:rsidRPr="0075500A">
        <w:rPr>
          <w:i/>
          <w:iCs/>
          <w:sz w:val="24"/>
          <w:szCs w:val="24"/>
        </w:rPr>
        <w:t>A</w:t>
      </w:r>
      <w:r w:rsidR="007A67CD">
        <w:rPr>
          <w:i/>
          <w:iCs/>
          <w:sz w:val="24"/>
          <w:szCs w:val="24"/>
        </w:rPr>
        <w:t>.</w:t>
      </w:r>
      <w:r w:rsidR="00912A1A" w:rsidRPr="003A3BA4">
        <w:rPr>
          <w:sz w:val="24"/>
          <w:szCs w:val="24"/>
        </w:rPr>
        <w:t xml:space="preserve"> [2010] 2 IR 162</w:t>
      </w:r>
      <w:r w:rsidR="0075500A">
        <w:rPr>
          <w:sz w:val="24"/>
          <w:szCs w:val="24"/>
        </w:rPr>
        <w:t>,</w:t>
      </w:r>
      <w:r w:rsidR="00912A1A" w:rsidRPr="003A3BA4">
        <w:rPr>
          <w:sz w:val="24"/>
          <w:szCs w:val="24"/>
        </w:rPr>
        <w:t xml:space="preserve"> at paragraph 21:</w:t>
      </w:r>
    </w:p>
    <w:p w14:paraId="64D84FFE" w14:textId="34EF1B5A" w:rsidR="00912A1A" w:rsidRPr="003A3BA4" w:rsidRDefault="00912A1A" w:rsidP="0075500A">
      <w:pPr>
        <w:spacing w:line="480" w:lineRule="auto"/>
        <w:ind w:left="720"/>
        <w:jc w:val="both"/>
        <w:rPr>
          <w:sz w:val="24"/>
          <w:szCs w:val="24"/>
        </w:rPr>
      </w:pPr>
      <w:r w:rsidRPr="003A3BA4">
        <w:rPr>
          <w:i/>
          <w:sz w:val="24"/>
          <w:szCs w:val="24"/>
        </w:rPr>
        <w:lastRenderedPageBreak/>
        <w:t>“[T]he evidential burden of establishing that there is a grave risk that the return would expose the child to physical or psychological harm or otherwise place him or her in an intolerable situation is on the person opposing the order for return, in this case the mother, and is of a high threshold. The type of evidence which must be adduced has been referred to in a number of decisions as "clear and compelling evidence</w:t>
      </w:r>
      <w:r w:rsidRPr="003A3BA4">
        <w:rPr>
          <w:sz w:val="24"/>
          <w:szCs w:val="24"/>
        </w:rPr>
        <w:t>".</w:t>
      </w:r>
      <w:r w:rsidR="00B61C7F">
        <w:rPr>
          <w:sz w:val="24"/>
          <w:szCs w:val="24"/>
        </w:rPr>
        <w:t>”</w:t>
      </w:r>
      <w:r w:rsidRPr="003A3BA4">
        <w:rPr>
          <w:sz w:val="24"/>
          <w:szCs w:val="24"/>
        </w:rPr>
        <w:t xml:space="preserve"> </w:t>
      </w:r>
    </w:p>
    <w:p w14:paraId="5981BEFB" w14:textId="25E576CB" w:rsidR="007E381B" w:rsidRPr="003A3BA4" w:rsidRDefault="0075500A" w:rsidP="003A3BA4">
      <w:pPr>
        <w:spacing w:line="480" w:lineRule="auto"/>
        <w:jc w:val="both"/>
        <w:rPr>
          <w:sz w:val="24"/>
          <w:szCs w:val="24"/>
        </w:rPr>
      </w:pPr>
      <w:r>
        <w:rPr>
          <w:sz w:val="24"/>
          <w:szCs w:val="24"/>
        </w:rPr>
        <w:t>3.2</w:t>
      </w:r>
      <w:r>
        <w:rPr>
          <w:sz w:val="24"/>
          <w:szCs w:val="24"/>
        </w:rPr>
        <w:tab/>
      </w:r>
      <w:r w:rsidR="007E381B" w:rsidRPr="003A3BA4">
        <w:rPr>
          <w:sz w:val="24"/>
          <w:szCs w:val="24"/>
        </w:rPr>
        <w:t>Various cases reveal the kind of risk that has persuade</w:t>
      </w:r>
      <w:r w:rsidR="006C298C">
        <w:rPr>
          <w:sz w:val="24"/>
          <w:szCs w:val="24"/>
        </w:rPr>
        <w:t>d</w:t>
      </w:r>
      <w:r w:rsidR="007E381B" w:rsidRPr="003A3BA4">
        <w:rPr>
          <w:sz w:val="24"/>
          <w:szCs w:val="24"/>
        </w:rPr>
        <w:t xml:space="preserve"> a court to refuse to return a child; usually they involve a risk of violence to the child (</w:t>
      </w:r>
      <w:r w:rsidR="008438CE">
        <w:rPr>
          <w:sz w:val="24"/>
          <w:szCs w:val="24"/>
        </w:rPr>
        <w:t xml:space="preserve">usually </w:t>
      </w:r>
      <w:r w:rsidR="007E381B" w:rsidRPr="003A3BA4">
        <w:rPr>
          <w:sz w:val="24"/>
          <w:szCs w:val="24"/>
        </w:rPr>
        <w:t>based on evidence of previous violence) or a risk of suicide</w:t>
      </w:r>
      <w:r w:rsidR="000D4998">
        <w:rPr>
          <w:sz w:val="24"/>
          <w:szCs w:val="24"/>
        </w:rPr>
        <w:t xml:space="preserve"> to either the child or respondent</w:t>
      </w:r>
      <w:r w:rsidR="007E381B" w:rsidRPr="003A3BA4">
        <w:rPr>
          <w:sz w:val="24"/>
          <w:szCs w:val="24"/>
        </w:rPr>
        <w:t xml:space="preserve"> or of </w:t>
      </w:r>
      <w:r w:rsidR="000D4998">
        <w:rPr>
          <w:sz w:val="24"/>
          <w:szCs w:val="24"/>
        </w:rPr>
        <w:t>an</w:t>
      </w:r>
      <w:r w:rsidR="007E381B" w:rsidRPr="003A3BA4">
        <w:rPr>
          <w:sz w:val="24"/>
          <w:szCs w:val="24"/>
        </w:rPr>
        <w:t xml:space="preserve"> event such as famine or war which would render the child’s position unsafe</w:t>
      </w:r>
      <w:r w:rsidR="006779C8" w:rsidRPr="003A3BA4">
        <w:rPr>
          <w:sz w:val="24"/>
          <w:szCs w:val="24"/>
        </w:rPr>
        <w:t>, as set out by Fennelly J</w:t>
      </w:r>
      <w:r w:rsidR="00B61C7F">
        <w:rPr>
          <w:sz w:val="24"/>
          <w:szCs w:val="24"/>
        </w:rPr>
        <w:t>.</w:t>
      </w:r>
      <w:r w:rsidR="006779C8" w:rsidRPr="003A3BA4">
        <w:rPr>
          <w:sz w:val="24"/>
          <w:szCs w:val="24"/>
        </w:rPr>
        <w:t xml:space="preserve"> in </w:t>
      </w:r>
      <w:r w:rsidR="006779C8" w:rsidRPr="0075500A">
        <w:rPr>
          <w:i/>
          <w:iCs/>
          <w:sz w:val="24"/>
          <w:szCs w:val="24"/>
        </w:rPr>
        <w:t>A</w:t>
      </w:r>
      <w:r w:rsidR="0029217A">
        <w:rPr>
          <w:i/>
          <w:iCs/>
          <w:sz w:val="24"/>
          <w:szCs w:val="24"/>
        </w:rPr>
        <w:t>.</w:t>
      </w:r>
      <w:r w:rsidR="006779C8" w:rsidRPr="0075500A">
        <w:rPr>
          <w:i/>
          <w:iCs/>
          <w:sz w:val="24"/>
          <w:szCs w:val="24"/>
        </w:rPr>
        <w:t>S</w:t>
      </w:r>
      <w:r w:rsidR="0029217A">
        <w:rPr>
          <w:i/>
          <w:iCs/>
          <w:sz w:val="24"/>
          <w:szCs w:val="24"/>
        </w:rPr>
        <w:t>.</w:t>
      </w:r>
      <w:r w:rsidR="006779C8" w:rsidRPr="0075500A">
        <w:rPr>
          <w:i/>
          <w:iCs/>
          <w:sz w:val="24"/>
          <w:szCs w:val="24"/>
        </w:rPr>
        <w:t xml:space="preserve"> v</w:t>
      </w:r>
      <w:r>
        <w:rPr>
          <w:i/>
          <w:iCs/>
          <w:sz w:val="24"/>
          <w:szCs w:val="24"/>
        </w:rPr>
        <w:t>.</w:t>
      </w:r>
      <w:r w:rsidR="006779C8" w:rsidRPr="0075500A">
        <w:rPr>
          <w:i/>
          <w:iCs/>
          <w:sz w:val="24"/>
          <w:szCs w:val="24"/>
        </w:rPr>
        <w:t xml:space="preserve"> </w:t>
      </w:r>
      <w:r>
        <w:rPr>
          <w:i/>
          <w:iCs/>
          <w:sz w:val="24"/>
          <w:szCs w:val="24"/>
        </w:rPr>
        <w:t>P</w:t>
      </w:r>
      <w:r w:rsidR="0029217A">
        <w:rPr>
          <w:i/>
          <w:iCs/>
          <w:sz w:val="24"/>
          <w:szCs w:val="24"/>
        </w:rPr>
        <w:t>.</w:t>
      </w:r>
      <w:r w:rsidR="006779C8" w:rsidRPr="0075500A">
        <w:rPr>
          <w:i/>
          <w:iCs/>
          <w:sz w:val="24"/>
          <w:szCs w:val="24"/>
        </w:rPr>
        <w:t>S</w:t>
      </w:r>
      <w:r w:rsidR="0029217A">
        <w:rPr>
          <w:i/>
          <w:iCs/>
          <w:sz w:val="24"/>
          <w:szCs w:val="24"/>
        </w:rPr>
        <w:t>.</w:t>
      </w:r>
      <w:r w:rsidR="006779C8" w:rsidRPr="003A3BA4">
        <w:rPr>
          <w:sz w:val="24"/>
          <w:szCs w:val="24"/>
        </w:rPr>
        <w:t xml:space="preserve"> </w:t>
      </w:r>
      <w:r w:rsidR="006779C8" w:rsidRPr="00EC763E">
        <w:rPr>
          <w:i/>
          <w:iCs/>
          <w:sz w:val="24"/>
          <w:szCs w:val="24"/>
        </w:rPr>
        <w:t>(Child Abduction)</w:t>
      </w:r>
      <w:r w:rsidR="006779C8" w:rsidRPr="003A3BA4">
        <w:rPr>
          <w:sz w:val="24"/>
          <w:szCs w:val="24"/>
        </w:rPr>
        <w:t xml:space="preserve"> [1998] 2 I.R. 244, at paragraph 57.</w:t>
      </w:r>
    </w:p>
    <w:p w14:paraId="618878C0" w14:textId="15683680" w:rsidR="00912A1A" w:rsidRPr="003A3BA4" w:rsidRDefault="0075500A" w:rsidP="003A3BA4">
      <w:pPr>
        <w:spacing w:line="480" w:lineRule="auto"/>
        <w:jc w:val="both"/>
        <w:rPr>
          <w:sz w:val="24"/>
          <w:szCs w:val="24"/>
        </w:rPr>
      </w:pPr>
      <w:r>
        <w:rPr>
          <w:sz w:val="24"/>
          <w:szCs w:val="24"/>
        </w:rPr>
        <w:t>3.3</w:t>
      </w:r>
      <w:r>
        <w:rPr>
          <w:sz w:val="24"/>
          <w:szCs w:val="24"/>
        </w:rPr>
        <w:tab/>
      </w:r>
      <w:r w:rsidR="00912A1A" w:rsidRPr="003A3BA4">
        <w:rPr>
          <w:sz w:val="24"/>
          <w:szCs w:val="24"/>
        </w:rPr>
        <w:t xml:space="preserve">In </w:t>
      </w:r>
      <w:r w:rsidR="00912A1A" w:rsidRPr="0075500A">
        <w:rPr>
          <w:i/>
          <w:iCs/>
          <w:sz w:val="24"/>
          <w:szCs w:val="24"/>
        </w:rPr>
        <w:t>R</w:t>
      </w:r>
      <w:r w:rsidR="00914131">
        <w:rPr>
          <w:i/>
          <w:iCs/>
          <w:sz w:val="24"/>
          <w:szCs w:val="24"/>
        </w:rPr>
        <w:t>.</w:t>
      </w:r>
      <w:r w:rsidR="00912A1A" w:rsidRPr="0075500A">
        <w:rPr>
          <w:i/>
          <w:iCs/>
          <w:sz w:val="24"/>
          <w:szCs w:val="24"/>
        </w:rPr>
        <w:t xml:space="preserve"> v</w:t>
      </w:r>
      <w:r>
        <w:rPr>
          <w:i/>
          <w:iCs/>
          <w:sz w:val="24"/>
          <w:szCs w:val="24"/>
        </w:rPr>
        <w:t>.</w:t>
      </w:r>
      <w:r w:rsidR="00912A1A" w:rsidRPr="0075500A">
        <w:rPr>
          <w:i/>
          <w:iCs/>
          <w:sz w:val="24"/>
          <w:szCs w:val="24"/>
        </w:rPr>
        <w:t xml:space="preserve"> R</w:t>
      </w:r>
      <w:r w:rsidR="00914131">
        <w:rPr>
          <w:i/>
          <w:iCs/>
          <w:sz w:val="24"/>
          <w:szCs w:val="24"/>
        </w:rPr>
        <w:t>.</w:t>
      </w:r>
      <w:r w:rsidR="00912A1A" w:rsidRPr="003A3BA4">
        <w:rPr>
          <w:sz w:val="24"/>
          <w:szCs w:val="24"/>
        </w:rPr>
        <w:t xml:space="preserve"> [2015] IECA 265 Finlay Geoghegan J</w:t>
      </w:r>
      <w:r w:rsidR="00B61C7F">
        <w:rPr>
          <w:sz w:val="24"/>
          <w:szCs w:val="24"/>
        </w:rPr>
        <w:t>.</w:t>
      </w:r>
      <w:r w:rsidR="00912A1A" w:rsidRPr="003A3BA4">
        <w:rPr>
          <w:sz w:val="24"/>
          <w:szCs w:val="24"/>
        </w:rPr>
        <w:t>,</w:t>
      </w:r>
      <w:r w:rsidR="006779C8" w:rsidRPr="003A3BA4">
        <w:rPr>
          <w:sz w:val="24"/>
          <w:szCs w:val="24"/>
        </w:rPr>
        <w:t xml:space="preserve"> noting that the risk in that case was of physical harm to a child,</w:t>
      </w:r>
      <w:r w:rsidR="00912A1A" w:rsidRPr="003A3BA4">
        <w:rPr>
          <w:sz w:val="24"/>
          <w:szCs w:val="24"/>
        </w:rPr>
        <w:t xml:space="preserve"> </w:t>
      </w:r>
      <w:r w:rsidR="006779C8" w:rsidRPr="003A3BA4">
        <w:rPr>
          <w:sz w:val="24"/>
          <w:szCs w:val="24"/>
        </w:rPr>
        <w:t xml:space="preserve">emphasised </w:t>
      </w:r>
      <w:r w:rsidR="00912A1A" w:rsidRPr="003A3BA4">
        <w:rPr>
          <w:sz w:val="24"/>
          <w:szCs w:val="24"/>
        </w:rPr>
        <w:t>the trust to be put in the courts of the home state to protect the child</w:t>
      </w:r>
      <w:r w:rsidR="007E6EB3" w:rsidRPr="003A3BA4">
        <w:rPr>
          <w:sz w:val="24"/>
          <w:szCs w:val="24"/>
        </w:rPr>
        <w:t xml:space="preserve"> even in such an extreme situation</w:t>
      </w:r>
      <w:r w:rsidR="006779C8" w:rsidRPr="003A3BA4">
        <w:rPr>
          <w:sz w:val="24"/>
          <w:szCs w:val="24"/>
        </w:rPr>
        <w:t>.</w:t>
      </w:r>
      <w:r w:rsidR="00912A1A" w:rsidRPr="003A3BA4">
        <w:rPr>
          <w:sz w:val="24"/>
          <w:szCs w:val="24"/>
        </w:rPr>
        <w:t xml:space="preserve"> </w:t>
      </w:r>
      <w:r w:rsidR="006779C8" w:rsidRPr="003A3BA4">
        <w:rPr>
          <w:sz w:val="24"/>
          <w:szCs w:val="24"/>
        </w:rPr>
        <w:t>In</w:t>
      </w:r>
      <w:r w:rsidR="00912A1A" w:rsidRPr="003A3BA4">
        <w:rPr>
          <w:sz w:val="24"/>
          <w:szCs w:val="24"/>
        </w:rPr>
        <w:t xml:space="preserve"> </w:t>
      </w:r>
      <w:r w:rsidR="00912A1A" w:rsidRPr="0075500A">
        <w:rPr>
          <w:i/>
          <w:iCs/>
          <w:sz w:val="24"/>
          <w:szCs w:val="24"/>
        </w:rPr>
        <w:t>S</w:t>
      </w:r>
      <w:r w:rsidR="00E8525D">
        <w:rPr>
          <w:i/>
          <w:iCs/>
          <w:sz w:val="24"/>
          <w:szCs w:val="24"/>
        </w:rPr>
        <w:t>.</w:t>
      </w:r>
      <w:r w:rsidR="00912A1A" w:rsidRPr="0075500A">
        <w:rPr>
          <w:i/>
          <w:iCs/>
          <w:sz w:val="24"/>
          <w:szCs w:val="24"/>
        </w:rPr>
        <w:t>H</w:t>
      </w:r>
      <w:r w:rsidR="00E8525D">
        <w:rPr>
          <w:i/>
          <w:iCs/>
          <w:sz w:val="24"/>
          <w:szCs w:val="24"/>
        </w:rPr>
        <w:t>.</w:t>
      </w:r>
      <w:r w:rsidR="00912A1A" w:rsidRPr="0075500A">
        <w:rPr>
          <w:i/>
          <w:iCs/>
          <w:sz w:val="24"/>
          <w:szCs w:val="24"/>
        </w:rPr>
        <w:t xml:space="preserve"> v</w:t>
      </w:r>
      <w:r w:rsidR="00EB640D">
        <w:rPr>
          <w:i/>
          <w:iCs/>
          <w:sz w:val="24"/>
          <w:szCs w:val="24"/>
        </w:rPr>
        <w:t>.</w:t>
      </w:r>
      <w:r w:rsidR="00912A1A" w:rsidRPr="0075500A">
        <w:rPr>
          <w:i/>
          <w:iCs/>
          <w:sz w:val="24"/>
          <w:szCs w:val="24"/>
        </w:rPr>
        <w:t xml:space="preserve"> J</w:t>
      </w:r>
      <w:r w:rsidR="00E8525D">
        <w:rPr>
          <w:i/>
          <w:iCs/>
          <w:sz w:val="24"/>
          <w:szCs w:val="24"/>
        </w:rPr>
        <w:t>.</w:t>
      </w:r>
      <w:r w:rsidR="00912A1A" w:rsidRPr="0075500A">
        <w:rPr>
          <w:i/>
          <w:iCs/>
          <w:sz w:val="24"/>
          <w:szCs w:val="24"/>
        </w:rPr>
        <w:t>C</w:t>
      </w:r>
      <w:r w:rsidR="00E8525D">
        <w:rPr>
          <w:i/>
          <w:iCs/>
          <w:sz w:val="24"/>
          <w:szCs w:val="24"/>
        </w:rPr>
        <w:t>.</w:t>
      </w:r>
      <w:r w:rsidR="00912A1A" w:rsidRPr="003A3BA4">
        <w:rPr>
          <w:sz w:val="24"/>
          <w:szCs w:val="24"/>
        </w:rPr>
        <w:t xml:space="preserve"> [2020] IEHC 686, this Court rejected the argument that the risk of children being placed in foster care in the requesting state constituted a grave risk </w:t>
      </w:r>
      <w:r w:rsidR="00E8525D">
        <w:rPr>
          <w:sz w:val="24"/>
          <w:szCs w:val="24"/>
        </w:rPr>
        <w:t>i</w:t>
      </w:r>
      <w:r w:rsidR="00912A1A" w:rsidRPr="003A3BA4">
        <w:rPr>
          <w:sz w:val="24"/>
          <w:szCs w:val="24"/>
        </w:rPr>
        <w:t>n</w:t>
      </w:r>
      <w:r w:rsidR="00E8525D">
        <w:rPr>
          <w:sz w:val="24"/>
          <w:szCs w:val="24"/>
        </w:rPr>
        <w:t xml:space="preserve"> this context</w:t>
      </w:r>
      <w:r w:rsidR="00912A1A" w:rsidRPr="003A3BA4">
        <w:rPr>
          <w:sz w:val="24"/>
          <w:szCs w:val="24"/>
        </w:rPr>
        <w:t xml:space="preserve">. At paragraph 6.11 of the judgment in </w:t>
      </w:r>
      <w:r w:rsidR="00912A1A" w:rsidRPr="0075500A">
        <w:rPr>
          <w:i/>
          <w:iCs/>
          <w:sz w:val="24"/>
          <w:szCs w:val="24"/>
        </w:rPr>
        <w:t>S</w:t>
      </w:r>
      <w:r w:rsidR="00E8525D">
        <w:rPr>
          <w:i/>
          <w:iCs/>
          <w:sz w:val="24"/>
          <w:szCs w:val="24"/>
        </w:rPr>
        <w:t>.</w:t>
      </w:r>
      <w:r w:rsidR="00912A1A" w:rsidRPr="0075500A">
        <w:rPr>
          <w:i/>
          <w:iCs/>
          <w:sz w:val="24"/>
          <w:szCs w:val="24"/>
        </w:rPr>
        <w:t>H</w:t>
      </w:r>
      <w:r w:rsidR="00E8525D">
        <w:rPr>
          <w:i/>
          <w:iCs/>
          <w:sz w:val="24"/>
          <w:szCs w:val="24"/>
        </w:rPr>
        <w:t>.</w:t>
      </w:r>
      <w:r w:rsidR="00912A1A" w:rsidRPr="003A3BA4">
        <w:rPr>
          <w:sz w:val="24"/>
          <w:szCs w:val="24"/>
        </w:rPr>
        <w:t xml:space="preserve"> the following conclusion is expressed:</w:t>
      </w:r>
    </w:p>
    <w:p w14:paraId="4B8D4839" w14:textId="4D3C2008" w:rsidR="00912A1A" w:rsidRDefault="0075500A" w:rsidP="0075500A">
      <w:pPr>
        <w:spacing w:line="480" w:lineRule="auto"/>
        <w:ind w:left="720"/>
        <w:jc w:val="both"/>
        <w:rPr>
          <w:sz w:val="24"/>
          <w:szCs w:val="24"/>
        </w:rPr>
      </w:pPr>
      <w:r>
        <w:rPr>
          <w:i/>
          <w:sz w:val="24"/>
          <w:szCs w:val="24"/>
        </w:rPr>
        <w:t>“</w:t>
      </w:r>
      <w:proofErr w:type="gramStart"/>
      <w:r w:rsidR="00912A1A" w:rsidRPr="003A3BA4">
        <w:rPr>
          <w:i/>
          <w:sz w:val="24"/>
          <w:szCs w:val="24"/>
        </w:rPr>
        <w:t>It is clear that the</w:t>
      </w:r>
      <w:proofErr w:type="gramEnd"/>
      <w:r w:rsidR="00912A1A" w:rsidRPr="003A3BA4">
        <w:rPr>
          <w:i/>
          <w:sz w:val="24"/>
          <w:szCs w:val="24"/>
        </w:rPr>
        <w:t xml:space="preserve"> courts in England are both willing and competent to vindicate the rights of these children and safeguard their welfare. It cannot be argued, tenably, that returning the children to a situation where Interim Care Orders are now in place, made by a court of competent jurisdiction with the sole aim of protecting the children, </w:t>
      </w:r>
      <w:r w:rsidR="00912A1A" w:rsidRPr="003A3BA4">
        <w:rPr>
          <w:i/>
          <w:sz w:val="24"/>
          <w:szCs w:val="24"/>
        </w:rPr>
        <w:lastRenderedPageBreak/>
        <w:t>amounts to placing them in a situation of grave risk or puts them in an intolerable situation within the legal meaning of those terms, in the context of the Convention</w:t>
      </w:r>
      <w:r w:rsidR="00912A1A" w:rsidRPr="003A3BA4">
        <w:rPr>
          <w:sz w:val="24"/>
          <w:szCs w:val="24"/>
        </w:rPr>
        <w:t>.</w:t>
      </w:r>
      <w:r>
        <w:rPr>
          <w:sz w:val="24"/>
          <w:szCs w:val="24"/>
        </w:rPr>
        <w:t>”</w:t>
      </w:r>
    </w:p>
    <w:p w14:paraId="343C5539" w14:textId="6084D871" w:rsidR="00890DB8" w:rsidRPr="00890DB8" w:rsidRDefault="00BB2720" w:rsidP="00890DB8">
      <w:pPr>
        <w:spacing w:line="480" w:lineRule="auto"/>
        <w:jc w:val="both"/>
        <w:rPr>
          <w:iCs/>
          <w:sz w:val="24"/>
          <w:szCs w:val="24"/>
        </w:rPr>
      </w:pPr>
      <w:r>
        <w:rPr>
          <w:iCs/>
          <w:sz w:val="24"/>
          <w:szCs w:val="24"/>
        </w:rPr>
        <w:t>3.4</w:t>
      </w:r>
      <w:r>
        <w:rPr>
          <w:iCs/>
          <w:sz w:val="24"/>
          <w:szCs w:val="24"/>
        </w:rPr>
        <w:tab/>
      </w:r>
      <w:r w:rsidR="00890DB8" w:rsidRPr="00890DB8">
        <w:rPr>
          <w:iCs/>
          <w:sz w:val="24"/>
          <w:szCs w:val="24"/>
        </w:rPr>
        <w:t xml:space="preserve">In this context, it is worth quoting (as Denham J. did in </w:t>
      </w:r>
      <w:r w:rsidR="00890DB8" w:rsidRPr="00890DB8">
        <w:rPr>
          <w:i/>
          <w:sz w:val="24"/>
          <w:szCs w:val="24"/>
        </w:rPr>
        <w:t>R</w:t>
      </w:r>
      <w:r w:rsidR="00890DB8">
        <w:rPr>
          <w:i/>
          <w:sz w:val="24"/>
          <w:szCs w:val="24"/>
        </w:rPr>
        <w:t>.</w:t>
      </w:r>
      <w:r w:rsidR="00890DB8" w:rsidRPr="00890DB8">
        <w:rPr>
          <w:i/>
          <w:sz w:val="24"/>
          <w:szCs w:val="24"/>
        </w:rPr>
        <w:t>K</w:t>
      </w:r>
      <w:r w:rsidR="00890DB8">
        <w:rPr>
          <w:i/>
          <w:sz w:val="24"/>
          <w:szCs w:val="24"/>
        </w:rPr>
        <w:t xml:space="preserve">. </w:t>
      </w:r>
      <w:r w:rsidR="00890DB8" w:rsidRPr="00890DB8">
        <w:rPr>
          <w:i/>
          <w:sz w:val="24"/>
          <w:szCs w:val="24"/>
        </w:rPr>
        <w:t>v</w:t>
      </w:r>
      <w:r w:rsidR="00890DB8">
        <w:rPr>
          <w:i/>
          <w:sz w:val="24"/>
          <w:szCs w:val="24"/>
        </w:rPr>
        <w:t>.</w:t>
      </w:r>
      <w:r w:rsidR="00890DB8" w:rsidRPr="00890DB8">
        <w:rPr>
          <w:i/>
          <w:sz w:val="24"/>
          <w:szCs w:val="24"/>
        </w:rPr>
        <w:t xml:space="preserve"> </w:t>
      </w:r>
      <w:r w:rsidR="009F4C38">
        <w:rPr>
          <w:i/>
          <w:sz w:val="24"/>
          <w:szCs w:val="24"/>
        </w:rPr>
        <w:t>J</w:t>
      </w:r>
      <w:r w:rsidR="00890DB8">
        <w:rPr>
          <w:i/>
          <w:sz w:val="24"/>
          <w:szCs w:val="24"/>
        </w:rPr>
        <w:t>.</w:t>
      </w:r>
      <w:r w:rsidR="00890DB8" w:rsidRPr="00890DB8">
        <w:rPr>
          <w:i/>
          <w:sz w:val="24"/>
          <w:szCs w:val="24"/>
        </w:rPr>
        <w:t>K</w:t>
      </w:r>
      <w:r w:rsidR="00890DB8">
        <w:rPr>
          <w:i/>
          <w:sz w:val="24"/>
          <w:szCs w:val="24"/>
        </w:rPr>
        <w:t>.</w:t>
      </w:r>
      <w:r w:rsidR="00890DB8" w:rsidRPr="00890DB8">
        <w:rPr>
          <w:iCs/>
          <w:sz w:val="24"/>
          <w:szCs w:val="24"/>
        </w:rPr>
        <w:t xml:space="preserve"> [2000] 2 I.R. 416) from La Forest J. in </w:t>
      </w:r>
      <w:r w:rsidR="00890DB8" w:rsidRPr="00890DB8">
        <w:rPr>
          <w:i/>
          <w:sz w:val="24"/>
          <w:szCs w:val="24"/>
        </w:rPr>
        <w:t>Thomson v</w:t>
      </w:r>
      <w:r w:rsidR="00890DB8">
        <w:rPr>
          <w:i/>
          <w:sz w:val="24"/>
          <w:szCs w:val="24"/>
        </w:rPr>
        <w:t>.</w:t>
      </w:r>
      <w:r w:rsidR="00890DB8" w:rsidRPr="00890DB8">
        <w:rPr>
          <w:i/>
          <w:sz w:val="24"/>
          <w:szCs w:val="24"/>
        </w:rPr>
        <w:t xml:space="preserve"> Thomson</w:t>
      </w:r>
      <w:r w:rsidR="00890DB8" w:rsidRPr="00890DB8">
        <w:rPr>
          <w:iCs/>
          <w:sz w:val="24"/>
          <w:szCs w:val="24"/>
        </w:rPr>
        <w:t xml:space="preserve"> [1994] 3 SCR 551 at p.596:  </w:t>
      </w:r>
    </w:p>
    <w:p w14:paraId="099E4074" w14:textId="77777777" w:rsidR="00890DB8" w:rsidRPr="00890DB8" w:rsidRDefault="00890DB8" w:rsidP="00890DB8">
      <w:pPr>
        <w:spacing w:line="480" w:lineRule="auto"/>
        <w:ind w:left="720"/>
        <w:jc w:val="both"/>
        <w:rPr>
          <w:i/>
          <w:sz w:val="24"/>
          <w:szCs w:val="24"/>
        </w:rPr>
      </w:pPr>
      <w:r w:rsidRPr="00890DB8">
        <w:rPr>
          <w:i/>
          <w:sz w:val="24"/>
          <w:szCs w:val="24"/>
        </w:rPr>
        <w:t xml:space="preserve">“In brief, although the word 'grave' modifies 'risk' and not 'harm', this must be read in conjunction with the clause 'or otherwise place the child in an intolerable situation'.  The use of the word 'otherwise' points inescapably to the conclusion that the physical or psychological harm contemplated by the first clause of article 13(b) is harm to a degree that also amounts to an intolerable situation.  </w:t>
      </w:r>
    </w:p>
    <w:p w14:paraId="16A5B6F0" w14:textId="1A6EEF43" w:rsidR="00BB2720" w:rsidRPr="00890DB8" w:rsidRDefault="00890DB8" w:rsidP="000D4998">
      <w:pPr>
        <w:spacing w:line="480" w:lineRule="auto"/>
        <w:jc w:val="both"/>
        <w:rPr>
          <w:i/>
          <w:sz w:val="24"/>
          <w:szCs w:val="24"/>
        </w:rPr>
      </w:pPr>
      <w:r w:rsidRPr="000D4998">
        <w:rPr>
          <w:sz w:val="24"/>
          <w:szCs w:val="24"/>
        </w:rPr>
        <w:t>Thus,</w:t>
      </w:r>
      <w:r w:rsidR="000D4998">
        <w:rPr>
          <w:sz w:val="24"/>
          <w:szCs w:val="24"/>
        </w:rPr>
        <w:t xml:space="preserve"> to paraphrase the conclusion of Denham J.</w:t>
      </w:r>
      <w:r w:rsidR="000D4998" w:rsidRPr="000D4998">
        <w:rPr>
          <w:sz w:val="24"/>
          <w:szCs w:val="24"/>
        </w:rPr>
        <w:t xml:space="preserve">, </w:t>
      </w:r>
      <w:r w:rsidRPr="000D4998">
        <w:rPr>
          <w:sz w:val="24"/>
          <w:szCs w:val="24"/>
        </w:rPr>
        <w:t xml:space="preserve">whereas any movement of children from one country to another and from one home to another is upsetting and may involve harm, that is not the level of risk </w:t>
      </w:r>
      <w:r w:rsidR="000D4998">
        <w:rPr>
          <w:sz w:val="24"/>
          <w:szCs w:val="24"/>
        </w:rPr>
        <w:t>contemplated by</w:t>
      </w:r>
      <w:r w:rsidRPr="000D4998">
        <w:rPr>
          <w:sz w:val="24"/>
          <w:szCs w:val="24"/>
        </w:rPr>
        <w:t xml:space="preserve"> the Hague Convention</w:t>
      </w:r>
      <w:r w:rsidRPr="000D4998">
        <w:rPr>
          <w:i/>
          <w:sz w:val="24"/>
          <w:szCs w:val="24"/>
        </w:rPr>
        <w:t>.</w:t>
      </w:r>
    </w:p>
    <w:p w14:paraId="061890D2" w14:textId="5F9573B4" w:rsidR="00C41EA6" w:rsidRPr="003A3BA4" w:rsidRDefault="0075500A" w:rsidP="003A3BA4">
      <w:pPr>
        <w:spacing w:line="480" w:lineRule="auto"/>
        <w:jc w:val="both"/>
        <w:rPr>
          <w:sz w:val="24"/>
          <w:szCs w:val="24"/>
        </w:rPr>
      </w:pPr>
      <w:r>
        <w:rPr>
          <w:sz w:val="24"/>
          <w:szCs w:val="24"/>
        </w:rPr>
        <w:t>3.</w:t>
      </w:r>
      <w:r w:rsidR="00BB2720">
        <w:rPr>
          <w:sz w:val="24"/>
          <w:szCs w:val="24"/>
        </w:rPr>
        <w:t>5</w:t>
      </w:r>
      <w:r>
        <w:rPr>
          <w:sz w:val="24"/>
          <w:szCs w:val="24"/>
        </w:rPr>
        <w:tab/>
      </w:r>
      <w:r w:rsidR="00714862">
        <w:rPr>
          <w:sz w:val="24"/>
          <w:szCs w:val="24"/>
        </w:rPr>
        <w:t>I</w:t>
      </w:r>
      <w:r w:rsidR="0038687C" w:rsidRPr="003A3BA4">
        <w:rPr>
          <w:sz w:val="24"/>
          <w:szCs w:val="24"/>
        </w:rPr>
        <w:t>f the defence</w:t>
      </w:r>
      <w:r w:rsidR="00D61B47" w:rsidRPr="003A3BA4">
        <w:rPr>
          <w:sz w:val="24"/>
          <w:szCs w:val="24"/>
        </w:rPr>
        <w:t xml:space="preserve"> </w:t>
      </w:r>
      <w:r w:rsidR="0038687C" w:rsidRPr="003A3BA4">
        <w:rPr>
          <w:sz w:val="24"/>
          <w:szCs w:val="24"/>
        </w:rPr>
        <w:t xml:space="preserve">is established, the Court has a discretion as to </w:t>
      </w:r>
      <w:proofErr w:type="gramStart"/>
      <w:r w:rsidR="0038687C" w:rsidRPr="003A3BA4">
        <w:rPr>
          <w:sz w:val="24"/>
          <w:szCs w:val="24"/>
        </w:rPr>
        <w:t>whether or not</w:t>
      </w:r>
      <w:proofErr w:type="gramEnd"/>
      <w:r w:rsidR="0038687C" w:rsidRPr="003A3BA4">
        <w:rPr>
          <w:sz w:val="24"/>
          <w:szCs w:val="24"/>
        </w:rPr>
        <w:t xml:space="preserve"> </w:t>
      </w:r>
      <w:r w:rsidR="00E8525D">
        <w:rPr>
          <w:sz w:val="24"/>
          <w:szCs w:val="24"/>
        </w:rPr>
        <w:t>to return</w:t>
      </w:r>
      <w:r w:rsidR="0038687C" w:rsidRPr="003A3BA4">
        <w:rPr>
          <w:sz w:val="24"/>
          <w:szCs w:val="24"/>
        </w:rPr>
        <w:t xml:space="preserve">. </w:t>
      </w:r>
      <w:r w:rsidR="00914131">
        <w:rPr>
          <w:sz w:val="24"/>
          <w:szCs w:val="24"/>
        </w:rPr>
        <w:t xml:space="preserve"> </w:t>
      </w:r>
      <w:r w:rsidR="007E6EB3" w:rsidRPr="003A3BA4">
        <w:rPr>
          <w:sz w:val="24"/>
          <w:szCs w:val="24"/>
        </w:rPr>
        <w:t>This is exercised bearing in mind the objectives of the Convention and is only relevant if the Respondent demonstrates a grave risk to these children</w:t>
      </w:r>
      <w:r w:rsidR="00E8525D">
        <w:rPr>
          <w:sz w:val="24"/>
          <w:szCs w:val="24"/>
        </w:rPr>
        <w:t>,</w:t>
      </w:r>
      <w:r w:rsidR="007E6EB3" w:rsidRPr="003A3BA4">
        <w:rPr>
          <w:sz w:val="24"/>
          <w:szCs w:val="24"/>
        </w:rPr>
        <w:t xml:space="preserve"> or that they will be in an intolerable situation</w:t>
      </w:r>
      <w:r w:rsidR="00E8525D">
        <w:rPr>
          <w:sz w:val="24"/>
          <w:szCs w:val="24"/>
        </w:rPr>
        <w:t>,</w:t>
      </w:r>
      <w:r w:rsidR="007E6EB3" w:rsidRPr="003A3BA4">
        <w:rPr>
          <w:sz w:val="24"/>
          <w:szCs w:val="24"/>
        </w:rPr>
        <w:t xml:space="preserve"> </w:t>
      </w:r>
      <w:r w:rsidR="00E8525D" w:rsidRPr="00E8525D">
        <w:rPr>
          <w:sz w:val="24"/>
          <w:szCs w:val="24"/>
        </w:rPr>
        <w:t>if they are returned to the Applicant’s care</w:t>
      </w:r>
      <w:r w:rsidR="007E6EB3" w:rsidRPr="003A3BA4">
        <w:rPr>
          <w:sz w:val="24"/>
          <w:szCs w:val="24"/>
        </w:rPr>
        <w:t>.</w:t>
      </w:r>
    </w:p>
    <w:p w14:paraId="1C2F2A32" w14:textId="77777777" w:rsidR="00191FB6" w:rsidRDefault="00191FB6" w:rsidP="003A3BA4">
      <w:pPr>
        <w:spacing w:line="480" w:lineRule="auto"/>
        <w:jc w:val="both"/>
        <w:rPr>
          <w:b/>
          <w:bCs/>
          <w:sz w:val="24"/>
          <w:szCs w:val="24"/>
        </w:rPr>
      </w:pPr>
    </w:p>
    <w:p w14:paraId="3DD31DD3" w14:textId="77777777" w:rsidR="00191FB6" w:rsidRDefault="00191FB6" w:rsidP="003A3BA4">
      <w:pPr>
        <w:spacing w:line="480" w:lineRule="auto"/>
        <w:jc w:val="both"/>
        <w:rPr>
          <w:b/>
          <w:bCs/>
          <w:sz w:val="24"/>
          <w:szCs w:val="24"/>
        </w:rPr>
      </w:pPr>
    </w:p>
    <w:p w14:paraId="1AF21699" w14:textId="77777777" w:rsidR="00191FB6" w:rsidRDefault="00191FB6" w:rsidP="003A3BA4">
      <w:pPr>
        <w:spacing w:line="480" w:lineRule="auto"/>
        <w:jc w:val="both"/>
        <w:rPr>
          <w:b/>
          <w:bCs/>
          <w:sz w:val="24"/>
          <w:szCs w:val="24"/>
        </w:rPr>
      </w:pPr>
    </w:p>
    <w:p w14:paraId="77788128" w14:textId="5459B90F" w:rsidR="00D61B47" w:rsidRPr="0075500A" w:rsidRDefault="0075500A" w:rsidP="003A3BA4">
      <w:pPr>
        <w:spacing w:line="480" w:lineRule="auto"/>
        <w:jc w:val="both"/>
        <w:rPr>
          <w:b/>
          <w:bCs/>
          <w:sz w:val="24"/>
          <w:szCs w:val="24"/>
        </w:rPr>
      </w:pPr>
      <w:r>
        <w:rPr>
          <w:b/>
          <w:bCs/>
          <w:sz w:val="24"/>
          <w:szCs w:val="24"/>
        </w:rPr>
        <w:lastRenderedPageBreak/>
        <w:t xml:space="preserve">4. </w:t>
      </w:r>
      <w:r w:rsidR="00D61B47" w:rsidRPr="00714862">
        <w:rPr>
          <w:b/>
          <w:bCs/>
          <w:sz w:val="24"/>
          <w:szCs w:val="24"/>
        </w:rPr>
        <w:t>Relevant Background Facts</w:t>
      </w:r>
      <w:r w:rsidR="00D61B47" w:rsidRPr="0075500A">
        <w:rPr>
          <w:b/>
          <w:bCs/>
          <w:sz w:val="24"/>
          <w:szCs w:val="24"/>
        </w:rPr>
        <w:t xml:space="preserve">  </w:t>
      </w:r>
    </w:p>
    <w:p w14:paraId="64FFD690" w14:textId="16325666" w:rsidR="00AB3CB0" w:rsidRPr="0075500A" w:rsidRDefault="00D61B47" w:rsidP="003A3BA4">
      <w:pPr>
        <w:spacing w:line="480" w:lineRule="auto"/>
        <w:jc w:val="both"/>
        <w:rPr>
          <w:sz w:val="24"/>
          <w:szCs w:val="24"/>
          <w:u w:val="single"/>
        </w:rPr>
      </w:pPr>
      <w:r w:rsidRPr="0075500A">
        <w:rPr>
          <w:sz w:val="24"/>
          <w:szCs w:val="24"/>
        </w:rPr>
        <w:t xml:space="preserve">A. </w:t>
      </w:r>
      <w:r w:rsidR="008D35C5">
        <w:rPr>
          <w:sz w:val="24"/>
          <w:szCs w:val="24"/>
        </w:rPr>
        <w:t xml:space="preserve"> </w:t>
      </w:r>
      <w:r w:rsidR="004033E0" w:rsidRPr="00714862">
        <w:rPr>
          <w:sz w:val="24"/>
          <w:szCs w:val="24"/>
          <w:u w:val="single"/>
        </w:rPr>
        <w:t>Wrongful Removal</w:t>
      </w:r>
    </w:p>
    <w:p w14:paraId="57010C39" w14:textId="760D52ED" w:rsidR="004033E0" w:rsidRPr="003A3BA4" w:rsidRDefault="0075500A" w:rsidP="003A3BA4">
      <w:pPr>
        <w:spacing w:line="480" w:lineRule="auto"/>
        <w:jc w:val="both"/>
        <w:rPr>
          <w:sz w:val="24"/>
          <w:szCs w:val="24"/>
        </w:rPr>
      </w:pPr>
      <w:r>
        <w:rPr>
          <w:sz w:val="24"/>
          <w:szCs w:val="24"/>
        </w:rPr>
        <w:t>4.1</w:t>
      </w:r>
      <w:r>
        <w:rPr>
          <w:sz w:val="24"/>
          <w:szCs w:val="24"/>
        </w:rPr>
        <w:tab/>
      </w:r>
      <w:r w:rsidR="00AB3CB0" w:rsidRPr="003A3BA4">
        <w:rPr>
          <w:sz w:val="24"/>
          <w:szCs w:val="24"/>
        </w:rPr>
        <w:t>The Applicant is the father of Tara and named as such on her birth certificate.  He is not named on Paul’s birth certificate but has always acted as his father and believes himself to be his father.  In any event, he has been recognised as a person with parental rights in proceedings in England.  He shar</w:t>
      </w:r>
      <w:r w:rsidR="00035F58">
        <w:rPr>
          <w:sz w:val="24"/>
          <w:szCs w:val="24"/>
        </w:rPr>
        <w:t>ed</w:t>
      </w:r>
      <w:r w:rsidR="00AB3CB0" w:rsidRPr="003A3BA4">
        <w:rPr>
          <w:sz w:val="24"/>
          <w:szCs w:val="24"/>
        </w:rPr>
        <w:t xml:space="preserve"> custody of the children until they were </w:t>
      </w:r>
      <w:r w:rsidR="00035F58">
        <w:rPr>
          <w:sz w:val="24"/>
          <w:szCs w:val="24"/>
        </w:rPr>
        <w:t>brought to Ireland</w:t>
      </w:r>
      <w:r w:rsidR="00AB3CB0" w:rsidRPr="003A3BA4">
        <w:rPr>
          <w:sz w:val="24"/>
          <w:szCs w:val="24"/>
        </w:rPr>
        <w:t xml:space="preserve">, which occurred </w:t>
      </w:r>
      <w:r w:rsidR="00035F58">
        <w:rPr>
          <w:sz w:val="24"/>
          <w:szCs w:val="24"/>
        </w:rPr>
        <w:t>in late</w:t>
      </w:r>
      <w:r w:rsidR="00AB3CB0" w:rsidRPr="003A3BA4">
        <w:rPr>
          <w:sz w:val="24"/>
          <w:szCs w:val="24"/>
        </w:rPr>
        <w:t xml:space="preserve"> </w:t>
      </w:r>
      <w:proofErr w:type="gramStart"/>
      <w:r w:rsidR="00AB3CB0" w:rsidRPr="003A3BA4">
        <w:rPr>
          <w:sz w:val="24"/>
          <w:szCs w:val="24"/>
        </w:rPr>
        <w:t>February,</w:t>
      </w:r>
      <w:proofErr w:type="gramEnd"/>
      <w:r w:rsidR="00AB3CB0" w:rsidRPr="003A3BA4">
        <w:rPr>
          <w:sz w:val="24"/>
          <w:szCs w:val="24"/>
        </w:rPr>
        <w:t xml:space="preserve"> 2022.  He made this application on the 3</w:t>
      </w:r>
      <w:r w:rsidR="00AB3CB0" w:rsidRPr="003A3BA4">
        <w:rPr>
          <w:sz w:val="24"/>
          <w:szCs w:val="24"/>
          <w:vertAlign w:val="superscript"/>
        </w:rPr>
        <w:t>rd</w:t>
      </w:r>
      <w:r w:rsidR="00AB3CB0" w:rsidRPr="003A3BA4">
        <w:rPr>
          <w:sz w:val="24"/>
          <w:szCs w:val="24"/>
        </w:rPr>
        <w:t xml:space="preserve"> of March.  Both children are British citizens and have lived in England since </w:t>
      </w:r>
      <w:r w:rsidR="00035F58">
        <w:rPr>
          <w:sz w:val="24"/>
          <w:szCs w:val="24"/>
        </w:rPr>
        <w:t>birth</w:t>
      </w:r>
      <w:r w:rsidR="00AB3CB0" w:rsidRPr="003A3BA4">
        <w:rPr>
          <w:sz w:val="24"/>
          <w:szCs w:val="24"/>
        </w:rPr>
        <w:t xml:space="preserve">.  </w:t>
      </w:r>
      <w:r w:rsidR="007E6EB3" w:rsidRPr="003A3BA4">
        <w:rPr>
          <w:sz w:val="24"/>
          <w:szCs w:val="24"/>
        </w:rPr>
        <w:t xml:space="preserve">In family proceedings before the local English Court, the parties agreed that he had custody rights in respect of both children.  </w:t>
      </w:r>
      <w:r w:rsidR="00AB3CB0" w:rsidRPr="003A3BA4">
        <w:rPr>
          <w:sz w:val="24"/>
          <w:szCs w:val="24"/>
        </w:rPr>
        <w:t>He did not consent to their removal to Ireland. None of this is in issue and</w:t>
      </w:r>
      <w:r w:rsidR="00714862">
        <w:rPr>
          <w:sz w:val="24"/>
          <w:szCs w:val="24"/>
        </w:rPr>
        <w:t>,</w:t>
      </w:r>
      <w:r w:rsidR="00AB3CB0" w:rsidRPr="003A3BA4">
        <w:rPr>
          <w:sz w:val="24"/>
          <w:szCs w:val="24"/>
        </w:rPr>
        <w:t xml:space="preserve"> </w:t>
      </w:r>
      <w:r w:rsidR="00714862">
        <w:rPr>
          <w:sz w:val="24"/>
          <w:szCs w:val="24"/>
        </w:rPr>
        <w:t>therefore</w:t>
      </w:r>
      <w:r w:rsidR="00AB3CB0" w:rsidRPr="003A3BA4">
        <w:rPr>
          <w:sz w:val="24"/>
          <w:szCs w:val="24"/>
        </w:rPr>
        <w:t>, the Applicant has established wrongful removal of the children within the meaning of the Convention.</w:t>
      </w:r>
    </w:p>
    <w:p w14:paraId="6C4114C4" w14:textId="2429422D" w:rsidR="00D61B47" w:rsidRPr="003A3BA4" w:rsidRDefault="00AB3CB0" w:rsidP="003A3BA4">
      <w:pPr>
        <w:spacing w:line="480" w:lineRule="auto"/>
        <w:jc w:val="both"/>
        <w:rPr>
          <w:sz w:val="24"/>
          <w:szCs w:val="24"/>
        </w:rPr>
      </w:pPr>
      <w:r w:rsidRPr="003A3BA4">
        <w:rPr>
          <w:sz w:val="24"/>
          <w:szCs w:val="24"/>
        </w:rPr>
        <w:t xml:space="preserve">B. </w:t>
      </w:r>
      <w:r w:rsidR="008D35C5">
        <w:rPr>
          <w:sz w:val="24"/>
          <w:szCs w:val="24"/>
        </w:rPr>
        <w:t xml:space="preserve"> </w:t>
      </w:r>
      <w:r w:rsidR="00D61B47" w:rsidRPr="0075500A">
        <w:rPr>
          <w:sz w:val="24"/>
          <w:szCs w:val="24"/>
          <w:u w:val="single"/>
        </w:rPr>
        <w:t>Child Care Proceedings in England</w:t>
      </w:r>
    </w:p>
    <w:p w14:paraId="17C69C11" w14:textId="02864FFE" w:rsidR="00D71775" w:rsidRPr="003A3BA4" w:rsidRDefault="0075500A" w:rsidP="003A3BA4">
      <w:pPr>
        <w:spacing w:line="480" w:lineRule="auto"/>
        <w:jc w:val="both"/>
        <w:rPr>
          <w:sz w:val="24"/>
          <w:szCs w:val="24"/>
        </w:rPr>
      </w:pPr>
      <w:r>
        <w:rPr>
          <w:sz w:val="24"/>
          <w:szCs w:val="24"/>
        </w:rPr>
        <w:t>4.2</w:t>
      </w:r>
      <w:r>
        <w:rPr>
          <w:sz w:val="24"/>
          <w:szCs w:val="24"/>
        </w:rPr>
        <w:tab/>
      </w:r>
      <w:r w:rsidR="005D2420" w:rsidRPr="003A3BA4">
        <w:rPr>
          <w:sz w:val="24"/>
          <w:szCs w:val="24"/>
        </w:rPr>
        <w:t xml:space="preserve">The parties </w:t>
      </w:r>
      <w:r w:rsidR="00912A1A" w:rsidRPr="003A3BA4">
        <w:rPr>
          <w:sz w:val="24"/>
          <w:szCs w:val="24"/>
        </w:rPr>
        <w:t xml:space="preserve">in this case </w:t>
      </w:r>
      <w:r w:rsidR="005D2420" w:rsidRPr="003A3BA4">
        <w:rPr>
          <w:sz w:val="24"/>
          <w:szCs w:val="24"/>
        </w:rPr>
        <w:t xml:space="preserve">have a </w:t>
      </w:r>
      <w:r w:rsidR="00914131">
        <w:rPr>
          <w:sz w:val="24"/>
          <w:szCs w:val="24"/>
        </w:rPr>
        <w:t>C</w:t>
      </w:r>
      <w:r w:rsidR="005D2420" w:rsidRPr="003A3BA4">
        <w:rPr>
          <w:sz w:val="24"/>
          <w:szCs w:val="24"/>
        </w:rPr>
        <w:t xml:space="preserve">hild </w:t>
      </w:r>
      <w:r w:rsidR="00914131">
        <w:rPr>
          <w:sz w:val="24"/>
          <w:szCs w:val="24"/>
        </w:rPr>
        <w:t>A</w:t>
      </w:r>
      <w:r w:rsidR="005D2420" w:rsidRPr="003A3BA4">
        <w:rPr>
          <w:sz w:val="24"/>
          <w:szCs w:val="24"/>
        </w:rPr>
        <w:t>rrangement</w:t>
      </w:r>
      <w:r w:rsidR="000909C9" w:rsidRPr="003A3BA4">
        <w:rPr>
          <w:sz w:val="24"/>
          <w:szCs w:val="24"/>
        </w:rPr>
        <w:t>s</w:t>
      </w:r>
      <w:r w:rsidR="005D2420" w:rsidRPr="003A3BA4">
        <w:rPr>
          <w:sz w:val="24"/>
          <w:szCs w:val="24"/>
        </w:rPr>
        <w:t xml:space="preserve"> </w:t>
      </w:r>
      <w:r w:rsidR="00914131">
        <w:rPr>
          <w:sz w:val="24"/>
          <w:szCs w:val="24"/>
        </w:rPr>
        <w:t>O</w:t>
      </w:r>
      <w:r w:rsidR="005D2420" w:rsidRPr="003A3BA4">
        <w:rPr>
          <w:sz w:val="24"/>
          <w:szCs w:val="24"/>
        </w:rPr>
        <w:t>rder, made on the 16</w:t>
      </w:r>
      <w:r w:rsidR="005D2420" w:rsidRPr="003A3BA4">
        <w:rPr>
          <w:sz w:val="24"/>
          <w:szCs w:val="24"/>
          <w:vertAlign w:val="superscript"/>
        </w:rPr>
        <w:t>th</w:t>
      </w:r>
      <w:r w:rsidR="005D2420" w:rsidRPr="003A3BA4">
        <w:rPr>
          <w:sz w:val="24"/>
          <w:szCs w:val="24"/>
        </w:rPr>
        <w:t xml:space="preserve"> of </w:t>
      </w:r>
      <w:proofErr w:type="gramStart"/>
      <w:r w:rsidR="005D2420" w:rsidRPr="003A3BA4">
        <w:rPr>
          <w:sz w:val="24"/>
          <w:szCs w:val="24"/>
        </w:rPr>
        <w:t>August</w:t>
      </w:r>
      <w:r w:rsidR="008058FB">
        <w:rPr>
          <w:sz w:val="24"/>
          <w:szCs w:val="24"/>
        </w:rPr>
        <w:t>,</w:t>
      </w:r>
      <w:proofErr w:type="gramEnd"/>
      <w:r w:rsidR="005D2420" w:rsidRPr="003A3BA4">
        <w:rPr>
          <w:sz w:val="24"/>
          <w:szCs w:val="24"/>
        </w:rPr>
        <w:t xml:space="preserve"> 2021.  </w:t>
      </w:r>
      <w:r w:rsidR="006D6E87" w:rsidRPr="0075500A">
        <w:rPr>
          <w:sz w:val="24"/>
          <w:szCs w:val="24"/>
        </w:rPr>
        <w:t xml:space="preserve">That </w:t>
      </w:r>
      <w:r w:rsidR="000909C9" w:rsidRPr="0075500A">
        <w:rPr>
          <w:sz w:val="24"/>
          <w:szCs w:val="24"/>
        </w:rPr>
        <w:t>Order</w:t>
      </w:r>
      <w:r w:rsidR="006D6E87" w:rsidRPr="0075500A">
        <w:rPr>
          <w:sz w:val="24"/>
          <w:szCs w:val="24"/>
        </w:rPr>
        <w:t xml:space="preserve"> is exhibited at </w:t>
      </w:r>
      <w:r w:rsidR="00AB3CB0" w:rsidRPr="0075500A">
        <w:rPr>
          <w:sz w:val="24"/>
          <w:szCs w:val="24"/>
        </w:rPr>
        <w:t>LF5</w:t>
      </w:r>
      <w:r w:rsidR="000909C9" w:rsidRPr="003A3BA4">
        <w:rPr>
          <w:sz w:val="24"/>
          <w:szCs w:val="24"/>
        </w:rPr>
        <w:t xml:space="preserve">.  It is clear from the exhibit that a social welfare officer was assigned to the case and had </w:t>
      </w:r>
      <w:r w:rsidR="009E14AA">
        <w:rPr>
          <w:sz w:val="24"/>
          <w:szCs w:val="24"/>
        </w:rPr>
        <w:t>spoken to</w:t>
      </w:r>
      <w:r w:rsidR="000909C9" w:rsidRPr="003A3BA4">
        <w:rPr>
          <w:sz w:val="24"/>
          <w:szCs w:val="24"/>
        </w:rPr>
        <w:t xml:space="preserve"> </w:t>
      </w:r>
      <w:r w:rsidR="0012111E">
        <w:rPr>
          <w:sz w:val="24"/>
          <w:szCs w:val="24"/>
        </w:rPr>
        <w:t>both parties</w:t>
      </w:r>
      <w:r w:rsidR="000909C9" w:rsidRPr="003A3BA4">
        <w:rPr>
          <w:sz w:val="24"/>
          <w:szCs w:val="24"/>
        </w:rPr>
        <w:t xml:space="preserve">.  </w:t>
      </w:r>
      <w:r w:rsidR="008F210B">
        <w:rPr>
          <w:sz w:val="24"/>
          <w:szCs w:val="24"/>
        </w:rPr>
        <w:t>Her report is exhibited at SC2</w:t>
      </w:r>
      <w:r w:rsidR="00BC7D71">
        <w:rPr>
          <w:sz w:val="24"/>
          <w:szCs w:val="24"/>
        </w:rPr>
        <w:t xml:space="preserve"> and her interviews with the parties were in June </w:t>
      </w:r>
      <w:r w:rsidR="00D4425B">
        <w:rPr>
          <w:sz w:val="24"/>
          <w:szCs w:val="24"/>
        </w:rPr>
        <w:t xml:space="preserve">of </w:t>
      </w:r>
      <w:r w:rsidR="00BC7D71">
        <w:rPr>
          <w:sz w:val="24"/>
          <w:szCs w:val="24"/>
        </w:rPr>
        <w:t>2021</w:t>
      </w:r>
      <w:r w:rsidR="008F210B">
        <w:rPr>
          <w:sz w:val="24"/>
          <w:szCs w:val="24"/>
        </w:rPr>
        <w:t xml:space="preserve">.  </w:t>
      </w:r>
      <w:r w:rsidR="000909C9" w:rsidRPr="003A3BA4">
        <w:rPr>
          <w:sz w:val="24"/>
          <w:szCs w:val="24"/>
        </w:rPr>
        <w:t>N</w:t>
      </w:r>
      <w:r w:rsidR="006D6E87" w:rsidRPr="003A3BA4">
        <w:rPr>
          <w:sz w:val="24"/>
          <w:szCs w:val="24"/>
        </w:rPr>
        <w:t>o safeguarding concerns were raised in that report</w:t>
      </w:r>
      <w:r w:rsidR="000909C9" w:rsidRPr="003A3BA4">
        <w:rPr>
          <w:sz w:val="24"/>
          <w:szCs w:val="24"/>
        </w:rPr>
        <w:t xml:space="preserve"> by </w:t>
      </w:r>
      <w:r w:rsidR="00BC7D71">
        <w:rPr>
          <w:sz w:val="24"/>
          <w:szCs w:val="24"/>
        </w:rPr>
        <w:t>either</w:t>
      </w:r>
      <w:r w:rsidR="000909C9" w:rsidRPr="003A3BA4">
        <w:rPr>
          <w:sz w:val="24"/>
          <w:szCs w:val="24"/>
        </w:rPr>
        <w:t xml:space="preserve"> party</w:t>
      </w:r>
      <w:r w:rsidR="006D6E87" w:rsidRPr="003A3BA4">
        <w:rPr>
          <w:sz w:val="24"/>
          <w:szCs w:val="24"/>
        </w:rPr>
        <w:t xml:space="preserve">.  </w:t>
      </w:r>
    </w:p>
    <w:p w14:paraId="395DEB34" w14:textId="2B1319AA" w:rsidR="00D71775" w:rsidRPr="003A3BA4" w:rsidRDefault="0075500A" w:rsidP="003A3BA4">
      <w:pPr>
        <w:spacing w:line="480" w:lineRule="auto"/>
        <w:jc w:val="both"/>
        <w:rPr>
          <w:sz w:val="24"/>
          <w:szCs w:val="24"/>
        </w:rPr>
      </w:pPr>
      <w:r>
        <w:rPr>
          <w:sz w:val="24"/>
          <w:szCs w:val="24"/>
        </w:rPr>
        <w:t>4.3</w:t>
      </w:r>
      <w:r>
        <w:rPr>
          <w:sz w:val="24"/>
          <w:szCs w:val="24"/>
        </w:rPr>
        <w:tab/>
      </w:r>
      <w:r w:rsidR="00AB3CB0" w:rsidRPr="003A3BA4">
        <w:rPr>
          <w:sz w:val="24"/>
          <w:szCs w:val="24"/>
        </w:rPr>
        <w:t xml:space="preserve">The </w:t>
      </w:r>
      <w:r w:rsidR="000909C9" w:rsidRPr="003A3BA4">
        <w:rPr>
          <w:sz w:val="24"/>
          <w:szCs w:val="24"/>
        </w:rPr>
        <w:t>Order</w:t>
      </w:r>
      <w:r w:rsidR="00AB3CB0" w:rsidRPr="003A3BA4">
        <w:rPr>
          <w:sz w:val="24"/>
          <w:szCs w:val="24"/>
        </w:rPr>
        <w:t xml:space="preserve"> is </w:t>
      </w:r>
      <w:r w:rsidR="001C40D5" w:rsidRPr="003A3BA4">
        <w:rPr>
          <w:sz w:val="24"/>
          <w:szCs w:val="24"/>
        </w:rPr>
        <w:t xml:space="preserve">a significant exhibit.  </w:t>
      </w:r>
      <w:r w:rsidR="00D71775" w:rsidRPr="003A3BA4">
        <w:rPr>
          <w:sz w:val="24"/>
          <w:szCs w:val="24"/>
        </w:rPr>
        <w:t>In the body of the Order</w:t>
      </w:r>
      <w:r w:rsidR="001C40D5" w:rsidRPr="003A3BA4">
        <w:rPr>
          <w:sz w:val="24"/>
          <w:szCs w:val="24"/>
        </w:rPr>
        <w:t xml:space="preserve">, </w:t>
      </w:r>
      <w:r w:rsidR="00D71775" w:rsidRPr="003A3BA4">
        <w:rPr>
          <w:sz w:val="24"/>
          <w:szCs w:val="24"/>
        </w:rPr>
        <w:t>one can read tha</w:t>
      </w:r>
      <w:r w:rsidR="001C40D5" w:rsidRPr="003A3BA4">
        <w:rPr>
          <w:sz w:val="24"/>
          <w:szCs w:val="24"/>
        </w:rPr>
        <w:t xml:space="preserve">t the two parties to this case, also parties to that case, had agreed </w:t>
      </w:r>
      <w:r w:rsidR="00D71775" w:rsidRPr="003A3BA4">
        <w:rPr>
          <w:sz w:val="24"/>
          <w:szCs w:val="24"/>
        </w:rPr>
        <w:t xml:space="preserve">in August of 2021 </w:t>
      </w:r>
      <w:r w:rsidR="001C40D5" w:rsidRPr="003A3BA4">
        <w:rPr>
          <w:sz w:val="24"/>
          <w:szCs w:val="24"/>
        </w:rPr>
        <w:t xml:space="preserve">that </w:t>
      </w:r>
      <w:r w:rsidR="001C40D5" w:rsidRPr="003A3BA4">
        <w:rPr>
          <w:sz w:val="24"/>
          <w:szCs w:val="24"/>
        </w:rPr>
        <w:lastRenderedPageBreak/>
        <w:t>an order be made sharing custody</w:t>
      </w:r>
      <w:r w:rsidR="00D71775" w:rsidRPr="003A3BA4">
        <w:rPr>
          <w:sz w:val="24"/>
          <w:szCs w:val="24"/>
        </w:rPr>
        <w:t xml:space="preserve"> of the children.  They </w:t>
      </w:r>
      <w:r w:rsidR="001C40D5" w:rsidRPr="003A3BA4">
        <w:rPr>
          <w:sz w:val="24"/>
          <w:szCs w:val="24"/>
        </w:rPr>
        <w:t>had</w:t>
      </w:r>
      <w:r w:rsidR="00D71775" w:rsidRPr="003A3BA4">
        <w:rPr>
          <w:sz w:val="24"/>
          <w:szCs w:val="24"/>
        </w:rPr>
        <w:t xml:space="preserve"> also</w:t>
      </w:r>
      <w:r w:rsidR="001C40D5" w:rsidRPr="003A3BA4">
        <w:rPr>
          <w:sz w:val="24"/>
          <w:szCs w:val="24"/>
        </w:rPr>
        <w:t xml:space="preserve"> agreed (without any admissions on either part) that neither one of them would take illegal drugs or drink to excess while in charge of the children and that each of them undertook to hand over or collect the children on time or to</w:t>
      </w:r>
      <w:r w:rsidR="00725E16" w:rsidRPr="003A3BA4">
        <w:rPr>
          <w:sz w:val="24"/>
          <w:szCs w:val="24"/>
        </w:rPr>
        <w:t xml:space="preserve"> ma</w:t>
      </w:r>
      <w:r w:rsidR="001C40D5" w:rsidRPr="003A3BA4">
        <w:rPr>
          <w:sz w:val="24"/>
          <w:szCs w:val="24"/>
        </w:rPr>
        <w:t xml:space="preserve">ke contact if </w:t>
      </w:r>
      <w:r w:rsidR="00D71775" w:rsidRPr="003A3BA4">
        <w:rPr>
          <w:sz w:val="24"/>
          <w:szCs w:val="24"/>
        </w:rPr>
        <w:t>late</w:t>
      </w:r>
      <w:r w:rsidR="001C40D5" w:rsidRPr="003A3BA4">
        <w:rPr>
          <w:sz w:val="24"/>
          <w:szCs w:val="24"/>
        </w:rPr>
        <w:t xml:space="preserve"> </w:t>
      </w:r>
      <w:r w:rsidR="00D71775" w:rsidRPr="003A3BA4">
        <w:rPr>
          <w:sz w:val="24"/>
          <w:szCs w:val="24"/>
        </w:rPr>
        <w:t>or in</w:t>
      </w:r>
      <w:r w:rsidR="001C40D5" w:rsidRPr="003A3BA4">
        <w:rPr>
          <w:sz w:val="24"/>
          <w:szCs w:val="24"/>
        </w:rPr>
        <w:t xml:space="preserve"> any emergency.</w:t>
      </w:r>
      <w:r w:rsidR="00F80167" w:rsidRPr="003A3BA4">
        <w:rPr>
          <w:sz w:val="24"/>
          <w:szCs w:val="24"/>
        </w:rPr>
        <w:t xml:space="preserve">  </w:t>
      </w:r>
    </w:p>
    <w:p w14:paraId="27402262" w14:textId="2E3EEC32" w:rsidR="0075500A" w:rsidRDefault="0075500A" w:rsidP="003A3BA4">
      <w:pPr>
        <w:spacing w:line="480" w:lineRule="auto"/>
        <w:jc w:val="both"/>
        <w:rPr>
          <w:sz w:val="24"/>
          <w:szCs w:val="24"/>
        </w:rPr>
      </w:pPr>
      <w:r>
        <w:rPr>
          <w:sz w:val="24"/>
          <w:szCs w:val="24"/>
        </w:rPr>
        <w:t>4.4</w:t>
      </w:r>
      <w:r>
        <w:rPr>
          <w:sz w:val="24"/>
          <w:szCs w:val="24"/>
        </w:rPr>
        <w:tab/>
      </w:r>
      <w:r w:rsidR="00F80167" w:rsidRPr="003A3BA4">
        <w:rPr>
          <w:sz w:val="24"/>
          <w:szCs w:val="24"/>
        </w:rPr>
        <w:t xml:space="preserve">The </w:t>
      </w:r>
      <w:r w:rsidR="000909C9" w:rsidRPr="003A3BA4">
        <w:rPr>
          <w:sz w:val="24"/>
          <w:szCs w:val="24"/>
        </w:rPr>
        <w:t>Order is headed Child Arrangements Order and</w:t>
      </w:r>
      <w:r w:rsidR="00F80167" w:rsidRPr="003A3BA4">
        <w:rPr>
          <w:sz w:val="24"/>
          <w:szCs w:val="24"/>
        </w:rPr>
        <w:t xml:space="preserve"> </w:t>
      </w:r>
      <w:r w:rsidR="00D71775" w:rsidRPr="003A3BA4">
        <w:rPr>
          <w:sz w:val="24"/>
          <w:szCs w:val="24"/>
        </w:rPr>
        <w:t>begins with</w:t>
      </w:r>
      <w:r w:rsidR="00725E16" w:rsidRPr="003A3BA4">
        <w:rPr>
          <w:sz w:val="24"/>
          <w:szCs w:val="24"/>
        </w:rPr>
        <w:t xml:space="preserve"> the following information:  The names of</w:t>
      </w:r>
      <w:r w:rsidR="000909C9" w:rsidRPr="003A3BA4">
        <w:rPr>
          <w:sz w:val="24"/>
          <w:szCs w:val="24"/>
        </w:rPr>
        <w:t xml:space="preserve"> the children, the names of</w:t>
      </w:r>
      <w:r w:rsidR="00725E16" w:rsidRPr="003A3BA4">
        <w:rPr>
          <w:sz w:val="24"/>
          <w:szCs w:val="24"/>
        </w:rPr>
        <w:t xml:space="preserve"> both parties, the</w:t>
      </w:r>
      <w:r w:rsidR="000909C9" w:rsidRPr="003A3BA4">
        <w:rPr>
          <w:sz w:val="24"/>
          <w:szCs w:val="24"/>
        </w:rPr>
        <w:t xml:space="preserve"> fact that the Applicant was represented and the name of his solicitor.  </w:t>
      </w:r>
      <w:r w:rsidR="00D71775" w:rsidRPr="003A3BA4">
        <w:rPr>
          <w:sz w:val="24"/>
          <w:szCs w:val="24"/>
        </w:rPr>
        <w:t xml:space="preserve">Still on page </w:t>
      </w:r>
      <w:r w:rsidR="00C06165">
        <w:rPr>
          <w:sz w:val="24"/>
          <w:szCs w:val="24"/>
        </w:rPr>
        <w:t>one</w:t>
      </w:r>
      <w:r w:rsidR="00D71775" w:rsidRPr="003A3BA4">
        <w:rPr>
          <w:sz w:val="24"/>
          <w:szCs w:val="24"/>
        </w:rPr>
        <w:t>, and u</w:t>
      </w:r>
      <w:r w:rsidR="000909C9" w:rsidRPr="003A3BA4">
        <w:rPr>
          <w:sz w:val="24"/>
          <w:szCs w:val="24"/>
        </w:rPr>
        <w:t xml:space="preserve">nder the heading “Warning Notices”, the parties are </w:t>
      </w:r>
      <w:r w:rsidR="00D71775" w:rsidRPr="003A3BA4">
        <w:rPr>
          <w:sz w:val="24"/>
          <w:szCs w:val="24"/>
        </w:rPr>
        <w:t>given three warnings.  Firstly,</w:t>
      </w:r>
      <w:r w:rsidR="000909C9" w:rsidRPr="003A3BA4">
        <w:rPr>
          <w:sz w:val="24"/>
          <w:szCs w:val="24"/>
        </w:rPr>
        <w:t xml:space="preserve"> they may not </w:t>
      </w:r>
      <w:r w:rsidR="00D71775" w:rsidRPr="003A3BA4">
        <w:rPr>
          <w:sz w:val="24"/>
          <w:szCs w:val="24"/>
        </w:rPr>
        <w:t>publish</w:t>
      </w:r>
      <w:r w:rsidR="000909C9" w:rsidRPr="003A3BA4">
        <w:rPr>
          <w:sz w:val="24"/>
          <w:szCs w:val="24"/>
        </w:rPr>
        <w:t xml:space="preserve"> </w:t>
      </w:r>
      <w:r w:rsidR="00D71775" w:rsidRPr="003A3BA4">
        <w:rPr>
          <w:sz w:val="24"/>
          <w:szCs w:val="24"/>
        </w:rPr>
        <w:t xml:space="preserve">the names of the children or parties </w:t>
      </w:r>
      <w:r w:rsidR="000909C9" w:rsidRPr="003A3BA4">
        <w:rPr>
          <w:sz w:val="24"/>
          <w:szCs w:val="24"/>
        </w:rPr>
        <w:t>without court permission.</w:t>
      </w:r>
      <w:r w:rsidR="00725E16" w:rsidRPr="003A3BA4">
        <w:rPr>
          <w:sz w:val="24"/>
          <w:szCs w:val="24"/>
        </w:rPr>
        <w:t xml:space="preserve"> </w:t>
      </w:r>
      <w:r w:rsidR="000909C9" w:rsidRPr="003A3BA4">
        <w:rPr>
          <w:sz w:val="24"/>
          <w:szCs w:val="24"/>
        </w:rPr>
        <w:t xml:space="preserve"> Directly beneath this is the second warning: that they may be imprisoned or fined if they do not abide by the terms of the order.  The third warning is that it is a criminal offence to remove a child</w:t>
      </w:r>
      <w:r w:rsidR="007E6EB3" w:rsidRPr="003A3BA4">
        <w:rPr>
          <w:sz w:val="24"/>
          <w:szCs w:val="24"/>
        </w:rPr>
        <w:t>,</w:t>
      </w:r>
      <w:r w:rsidR="000909C9" w:rsidRPr="003A3BA4">
        <w:rPr>
          <w:sz w:val="24"/>
          <w:szCs w:val="24"/>
        </w:rPr>
        <w:t xml:space="preserve"> the subject matter of the order, from the United Kingdom.  </w:t>
      </w:r>
      <w:r w:rsidR="00257858">
        <w:rPr>
          <w:sz w:val="24"/>
          <w:szCs w:val="24"/>
        </w:rPr>
        <w:t xml:space="preserve">A similar </w:t>
      </w:r>
      <w:r w:rsidR="000909C9" w:rsidRPr="003A3BA4">
        <w:rPr>
          <w:sz w:val="24"/>
          <w:szCs w:val="24"/>
        </w:rPr>
        <w:t xml:space="preserve">warning is repeated on page </w:t>
      </w:r>
      <w:r w:rsidR="00C06165">
        <w:rPr>
          <w:sz w:val="24"/>
          <w:szCs w:val="24"/>
        </w:rPr>
        <w:t>three</w:t>
      </w:r>
      <w:r w:rsidR="000909C9" w:rsidRPr="003A3BA4">
        <w:rPr>
          <w:sz w:val="24"/>
          <w:szCs w:val="24"/>
        </w:rPr>
        <w:t xml:space="preserve">, again under the heading: “Warning”.  </w:t>
      </w:r>
    </w:p>
    <w:p w14:paraId="367F62A7" w14:textId="484DC9FA" w:rsidR="006D6E87" w:rsidRPr="003A3BA4" w:rsidRDefault="0075500A" w:rsidP="003A3BA4">
      <w:pPr>
        <w:spacing w:line="480" w:lineRule="auto"/>
        <w:jc w:val="both"/>
        <w:rPr>
          <w:sz w:val="24"/>
          <w:szCs w:val="24"/>
        </w:rPr>
      </w:pPr>
      <w:r>
        <w:rPr>
          <w:sz w:val="24"/>
          <w:szCs w:val="24"/>
        </w:rPr>
        <w:t>C</w:t>
      </w:r>
      <w:r w:rsidR="00D61B47" w:rsidRPr="003A3BA4">
        <w:rPr>
          <w:sz w:val="24"/>
          <w:szCs w:val="24"/>
        </w:rPr>
        <w:t xml:space="preserve">. </w:t>
      </w:r>
      <w:r w:rsidR="00D4425B">
        <w:rPr>
          <w:sz w:val="24"/>
          <w:szCs w:val="24"/>
        </w:rPr>
        <w:t xml:space="preserve"> </w:t>
      </w:r>
      <w:r w:rsidR="00A847D7" w:rsidRPr="0075500A">
        <w:rPr>
          <w:sz w:val="24"/>
          <w:szCs w:val="24"/>
          <w:u w:val="single"/>
        </w:rPr>
        <w:t>Social and Family</w:t>
      </w:r>
      <w:r w:rsidR="00D61B47" w:rsidRPr="0075500A">
        <w:rPr>
          <w:sz w:val="24"/>
          <w:szCs w:val="24"/>
          <w:u w:val="single"/>
        </w:rPr>
        <w:t xml:space="preserve"> </w:t>
      </w:r>
      <w:r w:rsidR="00A847D7" w:rsidRPr="0075500A">
        <w:rPr>
          <w:sz w:val="24"/>
          <w:szCs w:val="24"/>
          <w:u w:val="single"/>
        </w:rPr>
        <w:t>Environment</w:t>
      </w:r>
    </w:p>
    <w:p w14:paraId="4FF86CA5" w14:textId="161DA66F" w:rsidR="00A847D7" w:rsidRPr="003A3BA4" w:rsidRDefault="0075500A" w:rsidP="003A3BA4">
      <w:pPr>
        <w:spacing w:line="480" w:lineRule="auto"/>
        <w:jc w:val="both"/>
        <w:rPr>
          <w:sz w:val="24"/>
          <w:szCs w:val="24"/>
        </w:rPr>
      </w:pPr>
      <w:r>
        <w:rPr>
          <w:sz w:val="24"/>
          <w:szCs w:val="24"/>
        </w:rPr>
        <w:t>4.5</w:t>
      </w:r>
      <w:r>
        <w:rPr>
          <w:sz w:val="24"/>
          <w:szCs w:val="24"/>
        </w:rPr>
        <w:tab/>
      </w:r>
      <w:r w:rsidR="00A847D7" w:rsidRPr="003A3BA4">
        <w:rPr>
          <w:sz w:val="24"/>
          <w:szCs w:val="24"/>
        </w:rPr>
        <w:t xml:space="preserve">The children went to school in England until February of this year and their family members, </w:t>
      </w:r>
      <w:proofErr w:type="gramStart"/>
      <w:r w:rsidR="00A847D7" w:rsidRPr="003A3BA4">
        <w:rPr>
          <w:sz w:val="24"/>
          <w:szCs w:val="24"/>
        </w:rPr>
        <w:t>with the exception of</w:t>
      </w:r>
      <w:proofErr w:type="gramEnd"/>
      <w:r w:rsidR="00A847D7" w:rsidRPr="003A3BA4">
        <w:rPr>
          <w:sz w:val="24"/>
          <w:szCs w:val="24"/>
        </w:rPr>
        <w:t xml:space="preserve"> the Respondent, all reside there.  The children had friends in their respective schools in England and are now making new friends in Ireland. The Applicant and his family still reside in England, the Respondent’s mother also appears to reside </w:t>
      </w:r>
      <w:r w:rsidR="00804C1E">
        <w:rPr>
          <w:sz w:val="24"/>
          <w:szCs w:val="24"/>
        </w:rPr>
        <w:t>in England</w:t>
      </w:r>
      <w:r w:rsidR="00A847D7" w:rsidRPr="003A3BA4">
        <w:rPr>
          <w:sz w:val="24"/>
          <w:szCs w:val="24"/>
        </w:rPr>
        <w:t xml:space="preserve">.  </w:t>
      </w:r>
    </w:p>
    <w:p w14:paraId="086CD6D4" w14:textId="63A0008E" w:rsidR="00A847D7" w:rsidRPr="003A3BA4" w:rsidRDefault="0075500A" w:rsidP="003A3BA4">
      <w:pPr>
        <w:spacing w:line="480" w:lineRule="auto"/>
        <w:jc w:val="both"/>
        <w:rPr>
          <w:sz w:val="24"/>
          <w:szCs w:val="24"/>
        </w:rPr>
      </w:pPr>
      <w:r>
        <w:rPr>
          <w:sz w:val="24"/>
          <w:szCs w:val="24"/>
        </w:rPr>
        <w:lastRenderedPageBreak/>
        <w:t>4.6</w:t>
      </w:r>
      <w:r>
        <w:rPr>
          <w:sz w:val="24"/>
          <w:szCs w:val="24"/>
        </w:rPr>
        <w:tab/>
      </w:r>
      <w:r w:rsidR="007E6EB3" w:rsidRPr="003A3BA4">
        <w:rPr>
          <w:sz w:val="24"/>
          <w:szCs w:val="24"/>
        </w:rPr>
        <w:t>The Respondent</w:t>
      </w:r>
      <w:r w:rsidR="006D6E87" w:rsidRPr="003A3BA4">
        <w:rPr>
          <w:sz w:val="24"/>
          <w:szCs w:val="24"/>
        </w:rPr>
        <w:t xml:space="preserve"> avers that the children</w:t>
      </w:r>
      <w:r w:rsidR="007E6EB3" w:rsidRPr="003A3BA4">
        <w:rPr>
          <w:sz w:val="24"/>
          <w:szCs w:val="24"/>
        </w:rPr>
        <w:t>, when in England and staying with their dad,</w:t>
      </w:r>
      <w:r w:rsidR="006D6E87" w:rsidRPr="003A3BA4">
        <w:rPr>
          <w:sz w:val="24"/>
          <w:szCs w:val="24"/>
        </w:rPr>
        <w:t xml:space="preserve"> sleep in the same one-bed room with the Applicant</w:t>
      </w:r>
      <w:r w:rsidR="007E6EB3" w:rsidRPr="003A3BA4">
        <w:rPr>
          <w:sz w:val="24"/>
          <w:szCs w:val="24"/>
        </w:rPr>
        <w:t>.</w:t>
      </w:r>
      <w:r w:rsidR="006D6E87" w:rsidRPr="003A3BA4">
        <w:rPr>
          <w:sz w:val="24"/>
          <w:szCs w:val="24"/>
        </w:rPr>
        <w:t xml:space="preserve"> </w:t>
      </w:r>
      <w:r w:rsidR="007E6EB3" w:rsidRPr="003A3BA4">
        <w:rPr>
          <w:sz w:val="24"/>
          <w:szCs w:val="24"/>
        </w:rPr>
        <w:t>She</w:t>
      </w:r>
      <w:r w:rsidR="006D6E87" w:rsidRPr="003A3BA4">
        <w:rPr>
          <w:sz w:val="24"/>
          <w:szCs w:val="24"/>
        </w:rPr>
        <w:t xml:space="preserve"> has much better accommodation in Ireland and</w:t>
      </w:r>
      <w:r w:rsidR="007E6EB3" w:rsidRPr="003A3BA4">
        <w:rPr>
          <w:sz w:val="24"/>
          <w:szCs w:val="24"/>
        </w:rPr>
        <w:t>, she avers,</w:t>
      </w:r>
      <w:r w:rsidR="006D6E87" w:rsidRPr="003A3BA4">
        <w:rPr>
          <w:sz w:val="24"/>
          <w:szCs w:val="24"/>
        </w:rPr>
        <w:t xml:space="preserve"> has none in England. </w:t>
      </w:r>
      <w:r w:rsidR="00C41EA6" w:rsidRPr="003A3BA4">
        <w:rPr>
          <w:sz w:val="24"/>
          <w:szCs w:val="24"/>
        </w:rPr>
        <w:t xml:space="preserve"> </w:t>
      </w:r>
      <w:r w:rsidR="00B119BD" w:rsidRPr="003A3BA4">
        <w:rPr>
          <w:sz w:val="24"/>
          <w:szCs w:val="24"/>
        </w:rPr>
        <w:t xml:space="preserve">The accommodation for them at their father’s home </w:t>
      </w:r>
      <w:r w:rsidR="00BC7D71">
        <w:rPr>
          <w:sz w:val="24"/>
          <w:szCs w:val="24"/>
        </w:rPr>
        <w:t>appears to be</w:t>
      </w:r>
      <w:r w:rsidR="00B119BD" w:rsidRPr="003A3BA4">
        <w:rPr>
          <w:sz w:val="24"/>
          <w:szCs w:val="24"/>
        </w:rPr>
        <w:t xml:space="preserve"> </w:t>
      </w:r>
      <w:r w:rsidR="0012111E">
        <w:rPr>
          <w:sz w:val="24"/>
          <w:szCs w:val="24"/>
        </w:rPr>
        <w:t>considerably smaller</w:t>
      </w:r>
      <w:r w:rsidR="00B119BD" w:rsidRPr="003A3BA4">
        <w:rPr>
          <w:sz w:val="24"/>
          <w:szCs w:val="24"/>
        </w:rPr>
        <w:t xml:space="preserve"> than the living space they currently share with the Respondent and her fiancé in Ireland.</w:t>
      </w:r>
      <w:r w:rsidR="00C41EA6" w:rsidRPr="003A3BA4">
        <w:rPr>
          <w:sz w:val="24"/>
          <w:szCs w:val="24"/>
        </w:rPr>
        <w:t xml:space="preserve">  </w:t>
      </w:r>
    </w:p>
    <w:p w14:paraId="527A312C" w14:textId="2F8159B5" w:rsidR="007E6EB3" w:rsidRPr="003A3BA4" w:rsidRDefault="0075500A" w:rsidP="003A3BA4">
      <w:pPr>
        <w:spacing w:line="480" w:lineRule="auto"/>
        <w:jc w:val="both"/>
        <w:rPr>
          <w:sz w:val="24"/>
          <w:szCs w:val="24"/>
        </w:rPr>
      </w:pPr>
      <w:r>
        <w:rPr>
          <w:sz w:val="24"/>
          <w:szCs w:val="24"/>
        </w:rPr>
        <w:t>4.7</w:t>
      </w:r>
      <w:r>
        <w:rPr>
          <w:sz w:val="24"/>
          <w:szCs w:val="24"/>
        </w:rPr>
        <w:tab/>
      </w:r>
      <w:r w:rsidR="00A847D7" w:rsidRPr="003A3BA4">
        <w:rPr>
          <w:sz w:val="24"/>
          <w:szCs w:val="24"/>
        </w:rPr>
        <w:t>This application is one for the summary return of children wrongfully removed and not an application in respect of the welfare of the children generally.  In family law proceedings, one expects to see details in respect of living conditions and other matters</w:t>
      </w:r>
      <w:r w:rsidR="00641D69">
        <w:rPr>
          <w:sz w:val="24"/>
          <w:szCs w:val="24"/>
        </w:rPr>
        <w:t>,</w:t>
      </w:r>
      <w:r w:rsidR="00A847D7" w:rsidRPr="003A3BA4">
        <w:rPr>
          <w:sz w:val="24"/>
          <w:szCs w:val="24"/>
        </w:rPr>
        <w:t xml:space="preserve"> such as maintenance and custody arrangements</w:t>
      </w:r>
      <w:r w:rsidR="00641D69">
        <w:rPr>
          <w:sz w:val="24"/>
          <w:szCs w:val="24"/>
        </w:rPr>
        <w:t>,</w:t>
      </w:r>
      <w:r w:rsidR="00A847D7" w:rsidRPr="003A3BA4">
        <w:rPr>
          <w:sz w:val="24"/>
          <w:szCs w:val="24"/>
        </w:rPr>
        <w:t xml:space="preserve"> addressed by the parties and the courts.  </w:t>
      </w:r>
      <w:r w:rsidR="00A847D7" w:rsidRPr="0002356D">
        <w:rPr>
          <w:sz w:val="24"/>
          <w:szCs w:val="24"/>
        </w:rPr>
        <w:t>In the Hague list</w:t>
      </w:r>
      <w:r w:rsidR="00A847D7" w:rsidRPr="003A3BA4">
        <w:rPr>
          <w:sz w:val="24"/>
          <w:szCs w:val="24"/>
        </w:rPr>
        <w:t>, by contrast, unless such details amount to a grave risk, they are not relevant to this Court’s decision.</w:t>
      </w:r>
    </w:p>
    <w:p w14:paraId="54D27DAA" w14:textId="1C5C8B73" w:rsidR="00A3093D" w:rsidRPr="003A3BA4" w:rsidRDefault="0075500A" w:rsidP="003A3BA4">
      <w:pPr>
        <w:spacing w:line="480" w:lineRule="auto"/>
        <w:jc w:val="both"/>
        <w:rPr>
          <w:sz w:val="24"/>
          <w:szCs w:val="24"/>
        </w:rPr>
      </w:pPr>
      <w:r>
        <w:rPr>
          <w:sz w:val="24"/>
          <w:szCs w:val="24"/>
        </w:rPr>
        <w:t>4.</w:t>
      </w:r>
      <w:r w:rsidR="00BC7D71">
        <w:rPr>
          <w:sz w:val="24"/>
          <w:szCs w:val="24"/>
        </w:rPr>
        <w:t>8</w:t>
      </w:r>
      <w:r>
        <w:rPr>
          <w:sz w:val="24"/>
          <w:szCs w:val="24"/>
        </w:rPr>
        <w:tab/>
      </w:r>
      <w:r w:rsidR="0017175C" w:rsidRPr="003A3BA4">
        <w:rPr>
          <w:sz w:val="24"/>
          <w:szCs w:val="24"/>
        </w:rPr>
        <w:t>The Head Teacher and the Inclusion Officer at the school at which both children were enrolled until they were removed from England wrote a letter which is exhibited at LF6.  The letter is dated 3</w:t>
      </w:r>
      <w:r w:rsidR="0017175C" w:rsidRPr="003A3BA4">
        <w:rPr>
          <w:sz w:val="24"/>
          <w:szCs w:val="24"/>
          <w:vertAlign w:val="superscript"/>
        </w:rPr>
        <w:t>rd</w:t>
      </w:r>
      <w:r w:rsidR="0017175C" w:rsidRPr="003A3BA4">
        <w:rPr>
          <w:sz w:val="24"/>
          <w:szCs w:val="24"/>
        </w:rPr>
        <w:t xml:space="preserve"> </w:t>
      </w:r>
      <w:r w:rsidR="00D4425B">
        <w:rPr>
          <w:sz w:val="24"/>
          <w:szCs w:val="24"/>
        </w:rPr>
        <w:t xml:space="preserve">of </w:t>
      </w:r>
      <w:r w:rsidR="0017175C" w:rsidRPr="003A3BA4">
        <w:rPr>
          <w:sz w:val="24"/>
          <w:szCs w:val="24"/>
        </w:rPr>
        <w:t>March and both signatories of the letter confirm that the parent with whom they had regular contact was the Applicant.  The letter claims that the first contact either of them had with the Respondent was when she rang the school on the 21</w:t>
      </w:r>
      <w:r w:rsidR="0017175C" w:rsidRPr="003A3BA4">
        <w:rPr>
          <w:sz w:val="24"/>
          <w:szCs w:val="24"/>
          <w:vertAlign w:val="superscript"/>
        </w:rPr>
        <w:t>st</w:t>
      </w:r>
      <w:r w:rsidR="0017175C" w:rsidRPr="003A3BA4">
        <w:rPr>
          <w:sz w:val="24"/>
          <w:szCs w:val="24"/>
        </w:rPr>
        <w:t xml:space="preserve"> of February to say that the children had a tummy bug and would not be in school that day.  That was the day that she was taking them to Ireland.  The attempts to contact the Respondent further were in vain and voicemails and emails were not acknowledged or responded to.  </w:t>
      </w:r>
    </w:p>
    <w:p w14:paraId="2A2BC25E" w14:textId="0A7283C6" w:rsidR="0040512A" w:rsidRPr="003A3BA4" w:rsidRDefault="0075500A" w:rsidP="003A3BA4">
      <w:pPr>
        <w:spacing w:line="480" w:lineRule="auto"/>
        <w:jc w:val="both"/>
        <w:rPr>
          <w:sz w:val="24"/>
          <w:szCs w:val="24"/>
        </w:rPr>
      </w:pPr>
      <w:r>
        <w:rPr>
          <w:sz w:val="24"/>
          <w:szCs w:val="24"/>
        </w:rPr>
        <w:lastRenderedPageBreak/>
        <w:t>4.</w:t>
      </w:r>
      <w:r w:rsidR="00BC7D71">
        <w:rPr>
          <w:sz w:val="24"/>
          <w:szCs w:val="24"/>
        </w:rPr>
        <w:t>9</w:t>
      </w:r>
      <w:r>
        <w:rPr>
          <w:sz w:val="24"/>
          <w:szCs w:val="24"/>
        </w:rPr>
        <w:tab/>
      </w:r>
      <w:r w:rsidR="00A3093D" w:rsidRPr="003A3BA4">
        <w:rPr>
          <w:sz w:val="24"/>
          <w:szCs w:val="24"/>
        </w:rPr>
        <w:t>However</w:t>
      </w:r>
      <w:r w:rsidR="0017175C" w:rsidRPr="003A3BA4">
        <w:rPr>
          <w:sz w:val="24"/>
          <w:szCs w:val="24"/>
        </w:rPr>
        <w:t xml:space="preserve">, when one reads the details of the records provided with the letter, </w:t>
      </w:r>
      <w:proofErr w:type="gramStart"/>
      <w:r w:rsidR="0017175C" w:rsidRPr="003A3BA4">
        <w:rPr>
          <w:sz w:val="24"/>
          <w:szCs w:val="24"/>
        </w:rPr>
        <w:t>it is clear that the</w:t>
      </w:r>
      <w:proofErr w:type="gramEnd"/>
      <w:r w:rsidR="0017175C" w:rsidRPr="003A3BA4">
        <w:rPr>
          <w:sz w:val="24"/>
          <w:szCs w:val="24"/>
        </w:rPr>
        <w:t xml:space="preserve"> Respondent had been in contact with the school before</w:t>
      </w:r>
      <w:r w:rsidR="00A847D7" w:rsidRPr="003A3BA4">
        <w:rPr>
          <w:sz w:val="24"/>
          <w:szCs w:val="24"/>
        </w:rPr>
        <w:t>,</w:t>
      </w:r>
      <w:r w:rsidR="0017175C" w:rsidRPr="003A3BA4">
        <w:rPr>
          <w:sz w:val="24"/>
          <w:szCs w:val="24"/>
        </w:rPr>
        <w:t xml:space="preserve"> as she is referred to in at least two other message reports from late 2021.  While the letter substantiates the claim that the Applicant was in regular contact with the school, but not the Respondent, the more detailed records contradict that picture.  It appears to this Court that both parents were in contact with the school</w:t>
      </w:r>
      <w:r w:rsidR="00A93EA9" w:rsidRPr="003A3BA4">
        <w:rPr>
          <w:sz w:val="24"/>
          <w:szCs w:val="24"/>
        </w:rPr>
        <w:t xml:space="preserve">.  </w:t>
      </w:r>
    </w:p>
    <w:p w14:paraId="6BCC614B" w14:textId="3677A23F" w:rsidR="0017175C" w:rsidRDefault="00380EAC" w:rsidP="003A3BA4">
      <w:pPr>
        <w:spacing w:line="480" w:lineRule="auto"/>
        <w:jc w:val="both"/>
        <w:rPr>
          <w:sz w:val="24"/>
          <w:szCs w:val="24"/>
        </w:rPr>
      </w:pPr>
      <w:r>
        <w:rPr>
          <w:sz w:val="24"/>
          <w:szCs w:val="24"/>
        </w:rPr>
        <w:t>4.1</w:t>
      </w:r>
      <w:r w:rsidR="00BC7D71">
        <w:rPr>
          <w:sz w:val="24"/>
          <w:szCs w:val="24"/>
        </w:rPr>
        <w:t>0</w:t>
      </w:r>
      <w:r>
        <w:rPr>
          <w:sz w:val="24"/>
          <w:szCs w:val="24"/>
        </w:rPr>
        <w:tab/>
      </w:r>
      <w:r w:rsidR="00A93EA9" w:rsidRPr="003A3BA4">
        <w:rPr>
          <w:sz w:val="24"/>
          <w:szCs w:val="24"/>
        </w:rPr>
        <w:t xml:space="preserve">It is also not in dispute that the Respondent had to </w:t>
      </w:r>
      <w:r w:rsidR="00A27A95">
        <w:rPr>
          <w:sz w:val="24"/>
          <w:szCs w:val="24"/>
        </w:rPr>
        <w:t>move to</w:t>
      </w:r>
      <w:r w:rsidR="00A93EA9" w:rsidRPr="003A3BA4">
        <w:rPr>
          <w:sz w:val="24"/>
          <w:szCs w:val="24"/>
        </w:rPr>
        <w:t xml:space="preserve"> other accommodation </w:t>
      </w:r>
      <w:r w:rsidR="005E1267" w:rsidRPr="003A3BA4">
        <w:rPr>
          <w:sz w:val="24"/>
          <w:szCs w:val="24"/>
        </w:rPr>
        <w:t>in late 2021 due to issues unrelated to this Applicant</w:t>
      </w:r>
      <w:r w:rsidR="0017175C" w:rsidRPr="003A3BA4">
        <w:rPr>
          <w:sz w:val="24"/>
          <w:szCs w:val="24"/>
        </w:rPr>
        <w:t>.</w:t>
      </w:r>
      <w:r w:rsidR="005E1267" w:rsidRPr="003A3BA4">
        <w:rPr>
          <w:sz w:val="24"/>
          <w:szCs w:val="24"/>
        </w:rPr>
        <w:t xml:space="preserve">  From that point, the Applicant became the main contact point for the school.  The contemporaneous messages exhibited in the Applicant’s second affidavit strongly support his averment that the Respondent effectively disappeared for </w:t>
      </w:r>
      <w:proofErr w:type="gramStart"/>
      <w:r w:rsidR="005E1267" w:rsidRPr="003A3BA4">
        <w:rPr>
          <w:sz w:val="24"/>
          <w:szCs w:val="24"/>
        </w:rPr>
        <w:t>a number of</w:t>
      </w:r>
      <w:proofErr w:type="gramEnd"/>
      <w:r w:rsidR="005E1267" w:rsidRPr="003A3BA4">
        <w:rPr>
          <w:sz w:val="24"/>
          <w:szCs w:val="24"/>
        </w:rPr>
        <w:t xml:space="preserve"> weeks.</w:t>
      </w:r>
      <w:r w:rsidR="0017175C" w:rsidRPr="003A3BA4">
        <w:rPr>
          <w:sz w:val="24"/>
          <w:szCs w:val="24"/>
        </w:rPr>
        <w:t xml:space="preserve">  It is not necessary to determine, as a matter of fact,</w:t>
      </w:r>
      <w:r w:rsidR="00A27A95">
        <w:rPr>
          <w:sz w:val="24"/>
          <w:szCs w:val="24"/>
        </w:rPr>
        <w:t xml:space="preserve"> </w:t>
      </w:r>
      <w:r w:rsidR="0017175C" w:rsidRPr="003A3BA4">
        <w:rPr>
          <w:sz w:val="24"/>
          <w:szCs w:val="24"/>
        </w:rPr>
        <w:t>where the children spent most</w:t>
      </w:r>
      <w:r w:rsidR="00A27A95">
        <w:rPr>
          <w:sz w:val="24"/>
          <w:szCs w:val="24"/>
        </w:rPr>
        <w:t xml:space="preserve"> of their</w:t>
      </w:r>
      <w:r w:rsidR="0017175C" w:rsidRPr="003A3BA4">
        <w:rPr>
          <w:sz w:val="24"/>
          <w:szCs w:val="24"/>
        </w:rPr>
        <w:t xml:space="preserve"> time.  It is clear from the exhibits that there was shared custody</w:t>
      </w:r>
      <w:r w:rsidR="005E1267" w:rsidRPr="003A3BA4">
        <w:rPr>
          <w:sz w:val="24"/>
          <w:szCs w:val="24"/>
        </w:rPr>
        <w:t>,</w:t>
      </w:r>
      <w:r w:rsidR="0017175C" w:rsidRPr="003A3BA4">
        <w:rPr>
          <w:sz w:val="24"/>
          <w:szCs w:val="24"/>
        </w:rPr>
        <w:t xml:space="preserve"> that they liv</w:t>
      </w:r>
      <w:r w:rsidR="00804C1E">
        <w:rPr>
          <w:sz w:val="24"/>
          <w:szCs w:val="24"/>
        </w:rPr>
        <w:t>ed</w:t>
      </w:r>
      <w:r w:rsidR="0017175C" w:rsidRPr="003A3BA4">
        <w:rPr>
          <w:sz w:val="24"/>
          <w:szCs w:val="24"/>
        </w:rPr>
        <w:t xml:space="preserve"> with both parents</w:t>
      </w:r>
      <w:r w:rsidR="005E1267" w:rsidRPr="003A3BA4">
        <w:rPr>
          <w:sz w:val="24"/>
          <w:szCs w:val="24"/>
        </w:rPr>
        <w:t xml:space="preserve"> and that, when the Respondent had difficulties</w:t>
      </w:r>
      <w:r w:rsidR="00A847D7" w:rsidRPr="003A3BA4">
        <w:rPr>
          <w:sz w:val="24"/>
          <w:szCs w:val="24"/>
        </w:rPr>
        <w:t xml:space="preserve"> not related to these events</w:t>
      </w:r>
      <w:r w:rsidR="005E1267" w:rsidRPr="003A3BA4">
        <w:rPr>
          <w:sz w:val="24"/>
          <w:szCs w:val="24"/>
        </w:rPr>
        <w:t>, the Applicant and the Respondent’s mother between them care</w:t>
      </w:r>
      <w:r w:rsidR="00804C1E">
        <w:rPr>
          <w:sz w:val="24"/>
          <w:szCs w:val="24"/>
        </w:rPr>
        <w:t>d</w:t>
      </w:r>
      <w:r w:rsidR="005E1267" w:rsidRPr="003A3BA4">
        <w:rPr>
          <w:sz w:val="24"/>
          <w:szCs w:val="24"/>
        </w:rPr>
        <w:t xml:space="preserve"> for the children and ensure</w:t>
      </w:r>
      <w:r w:rsidR="00804C1E">
        <w:rPr>
          <w:sz w:val="24"/>
          <w:szCs w:val="24"/>
        </w:rPr>
        <w:t>d</w:t>
      </w:r>
      <w:r w:rsidR="005E1267" w:rsidRPr="003A3BA4">
        <w:rPr>
          <w:sz w:val="24"/>
          <w:szCs w:val="24"/>
        </w:rPr>
        <w:t xml:space="preserve"> that they were in school.  </w:t>
      </w:r>
      <w:r w:rsidR="00804C1E">
        <w:rPr>
          <w:sz w:val="24"/>
          <w:szCs w:val="24"/>
        </w:rPr>
        <w:t>Th</w:t>
      </w:r>
      <w:r w:rsidR="005E1267" w:rsidRPr="003A3BA4">
        <w:rPr>
          <w:sz w:val="24"/>
          <w:szCs w:val="24"/>
        </w:rPr>
        <w:t xml:space="preserve">e Applicant </w:t>
      </w:r>
      <w:r w:rsidR="00804C1E">
        <w:rPr>
          <w:sz w:val="24"/>
          <w:szCs w:val="24"/>
        </w:rPr>
        <w:t>remained in his job throughout this time</w:t>
      </w:r>
      <w:r w:rsidR="0017175C" w:rsidRPr="003A3BA4">
        <w:rPr>
          <w:sz w:val="24"/>
          <w:szCs w:val="24"/>
        </w:rPr>
        <w:t>.</w:t>
      </w:r>
    </w:p>
    <w:p w14:paraId="6E0A4807" w14:textId="1ED7861F" w:rsidR="00BC7D71" w:rsidRPr="00BC7D71" w:rsidRDefault="00BC7D71" w:rsidP="00BC7D71">
      <w:pPr>
        <w:spacing w:line="480" w:lineRule="auto"/>
        <w:jc w:val="both"/>
        <w:rPr>
          <w:sz w:val="24"/>
          <w:szCs w:val="24"/>
        </w:rPr>
      </w:pPr>
      <w:r w:rsidRPr="00BC7D71">
        <w:rPr>
          <w:sz w:val="24"/>
          <w:szCs w:val="24"/>
        </w:rPr>
        <w:t xml:space="preserve">D.  </w:t>
      </w:r>
      <w:r w:rsidRPr="00BC7D71">
        <w:rPr>
          <w:sz w:val="24"/>
          <w:szCs w:val="24"/>
          <w:u w:val="single"/>
        </w:rPr>
        <w:t>Facts relevant to Grave Risk</w:t>
      </w:r>
    </w:p>
    <w:p w14:paraId="4C762D3E" w14:textId="3A8AA447" w:rsidR="00BC7D71" w:rsidRPr="003A3BA4" w:rsidRDefault="00BC7D71" w:rsidP="003A3BA4">
      <w:pPr>
        <w:spacing w:line="480" w:lineRule="auto"/>
        <w:jc w:val="both"/>
        <w:rPr>
          <w:sz w:val="24"/>
          <w:szCs w:val="24"/>
        </w:rPr>
      </w:pPr>
      <w:r w:rsidRPr="00BC7D71">
        <w:rPr>
          <w:sz w:val="24"/>
          <w:szCs w:val="24"/>
        </w:rPr>
        <w:t>4.</w:t>
      </w:r>
      <w:r>
        <w:rPr>
          <w:sz w:val="24"/>
          <w:szCs w:val="24"/>
        </w:rPr>
        <w:t>11</w:t>
      </w:r>
      <w:r w:rsidRPr="00BC7D71">
        <w:rPr>
          <w:sz w:val="24"/>
          <w:szCs w:val="24"/>
        </w:rPr>
        <w:tab/>
        <w:t xml:space="preserve">Where grave risk is raised as a defence, a court must consider whether the allegations, if true, justify a decision not to return the child. Here, as in most such cases, the allegations are denied. It must also be emphasised that this Court has not had the opportunity to hear the parties and to assess their evidence after it had been </w:t>
      </w:r>
      <w:r w:rsidRPr="00BC7D71">
        <w:rPr>
          <w:sz w:val="24"/>
          <w:szCs w:val="24"/>
        </w:rPr>
        <w:lastRenderedPageBreak/>
        <w:t xml:space="preserve">tested by cross-examination, so this exercise is not one in which the issues of fact can be decided definitively.  The Court must therefore assess the risk on the basis that the facts asserted are true.  In other words, if it is the case that the Applicant was drinking excessively on at least two occasions when he </w:t>
      </w:r>
      <w:proofErr w:type="gramStart"/>
      <w:r w:rsidRPr="00BC7D71">
        <w:rPr>
          <w:sz w:val="24"/>
          <w:szCs w:val="24"/>
        </w:rPr>
        <w:t>was in charge of</w:t>
      </w:r>
      <w:proofErr w:type="gramEnd"/>
      <w:r w:rsidRPr="00BC7D71">
        <w:rPr>
          <w:sz w:val="24"/>
          <w:szCs w:val="24"/>
        </w:rPr>
        <w:t xml:space="preserve"> the children, are they therefore at grave risk of harm such that a refusal to return is warranted?  </w:t>
      </w:r>
    </w:p>
    <w:p w14:paraId="1ABD6F96" w14:textId="269822C8" w:rsidR="004D408C" w:rsidRPr="003A3BA4" w:rsidRDefault="00380EAC" w:rsidP="003A3BA4">
      <w:pPr>
        <w:spacing w:line="480" w:lineRule="auto"/>
        <w:jc w:val="both"/>
        <w:rPr>
          <w:sz w:val="24"/>
          <w:szCs w:val="24"/>
        </w:rPr>
      </w:pPr>
      <w:r>
        <w:rPr>
          <w:sz w:val="24"/>
          <w:szCs w:val="24"/>
        </w:rPr>
        <w:t>4.1</w:t>
      </w:r>
      <w:r w:rsidR="00BC7D71">
        <w:rPr>
          <w:sz w:val="24"/>
          <w:szCs w:val="24"/>
        </w:rPr>
        <w:t>2</w:t>
      </w:r>
      <w:r>
        <w:rPr>
          <w:sz w:val="24"/>
          <w:szCs w:val="24"/>
        </w:rPr>
        <w:tab/>
      </w:r>
      <w:r w:rsidR="00E21E5D" w:rsidRPr="003A3BA4">
        <w:rPr>
          <w:sz w:val="24"/>
          <w:szCs w:val="24"/>
        </w:rPr>
        <w:t xml:space="preserve">At hearing, it was argued that </w:t>
      </w:r>
      <w:r w:rsidR="0017175C" w:rsidRPr="003A3BA4">
        <w:rPr>
          <w:sz w:val="24"/>
          <w:szCs w:val="24"/>
        </w:rPr>
        <w:t>the Respondent</w:t>
      </w:r>
      <w:r w:rsidR="006D6E87" w:rsidRPr="003A3BA4">
        <w:rPr>
          <w:sz w:val="24"/>
          <w:szCs w:val="24"/>
        </w:rPr>
        <w:t xml:space="preserve"> ha</w:t>
      </w:r>
      <w:r w:rsidR="0017175C" w:rsidRPr="003A3BA4">
        <w:rPr>
          <w:sz w:val="24"/>
          <w:szCs w:val="24"/>
        </w:rPr>
        <w:t>d</w:t>
      </w:r>
      <w:r w:rsidR="006D6E87" w:rsidRPr="003A3BA4">
        <w:rPr>
          <w:sz w:val="24"/>
          <w:szCs w:val="24"/>
        </w:rPr>
        <w:t xml:space="preserve"> developed concerns </w:t>
      </w:r>
      <w:r w:rsidR="0017175C" w:rsidRPr="003A3BA4">
        <w:rPr>
          <w:sz w:val="24"/>
          <w:szCs w:val="24"/>
        </w:rPr>
        <w:t xml:space="preserve">about the children’s welfare </w:t>
      </w:r>
      <w:r w:rsidR="006D6E87" w:rsidRPr="003A3BA4">
        <w:rPr>
          <w:sz w:val="24"/>
          <w:szCs w:val="24"/>
        </w:rPr>
        <w:t>after the initial court proceedings</w:t>
      </w:r>
      <w:r w:rsidR="0017175C" w:rsidRPr="003A3BA4">
        <w:rPr>
          <w:sz w:val="24"/>
          <w:szCs w:val="24"/>
        </w:rPr>
        <w:t>.  She was inter</w:t>
      </w:r>
      <w:r w:rsidR="004D408C" w:rsidRPr="003A3BA4">
        <w:rPr>
          <w:sz w:val="24"/>
          <w:szCs w:val="24"/>
        </w:rPr>
        <w:t xml:space="preserve">viewed about the </w:t>
      </w:r>
      <w:r w:rsidR="007F1AAC">
        <w:rPr>
          <w:sz w:val="24"/>
          <w:szCs w:val="24"/>
        </w:rPr>
        <w:t>A</w:t>
      </w:r>
      <w:r w:rsidR="004D408C" w:rsidRPr="003A3BA4">
        <w:rPr>
          <w:sz w:val="24"/>
          <w:szCs w:val="24"/>
        </w:rPr>
        <w:t>pplicant, according to the report from the childcare officer in England, on 17</w:t>
      </w:r>
      <w:r w:rsidR="004D408C" w:rsidRPr="003A3BA4">
        <w:rPr>
          <w:sz w:val="24"/>
          <w:szCs w:val="24"/>
          <w:vertAlign w:val="superscript"/>
        </w:rPr>
        <w:t>th</w:t>
      </w:r>
      <w:r w:rsidR="004D408C" w:rsidRPr="003A3BA4">
        <w:rPr>
          <w:sz w:val="24"/>
          <w:szCs w:val="24"/>
        </w:rPr>
        <w:t xml:space="preserve"> </w:t>
      </w:r>
      <w:r w:rsidR="00C7165D">
        <w:rPr>
          <w:sz w:val="24"/>
          <w:szCs w:val="24"/>
        </w:rPr>
        <w:t xml:space="preserve">of </w:t>
      </w:r>
      <w:proofErr w:type="gramStart"/>
      <w:r w:rsidR="004D408C" w:rsidRPr="003A3BA4">
        <w:rPr>
          <w:sz w:val="24"/>
          <w:szCs w:val="24"/>
        </w:rPr>
        <w:t>June</w:t>
      </w:r>
      <w:r w:rsidR="00C149DE">
        <w:rPr>
          <w:sz w:val="24"/>
          <w:szCs w:val="24"/>
        </w:rPr>
        <w:t>,</w:t>
      </w:r>
      <w:proofErr w:type="gramEnd"/>
      <w:r w:rsidR="004D408C" w:rsidRPr="003A3BA4">
        <w:rPr>
          <w:sz w:val="24"/>
          <w:szCs w:val="24"/>
        </w:rPr>
        <w:t xml:space="preserve"> 2021.  The Applicant was interviewed on 23</w:t>
      </w:r>
      <w:r w:rsidR="004D408C" w:rsidRPr="003A3BA4">
        <w:rPr>
          <w:sz w:val="24"/>
          <w:szCs w:val="24"/>
          <w:vertAlign w:val="superscript"/>
        </w:rPr>
        <w:t>rd</w:t>
      </w:r>
      <w:r w:rsidR="004D408C" w:rsidRPr="003A3BA4">
        <w:rPr>
          <w:sz w:val="24"/>
          <w:szCs w:val="24"/>
        </w:rPr>
        <w:t xml:space="preserve"> </w:t>
      </w:r>
      <w:r w:rsidR="00C7165D">
        <w:rPr>
          <w:sz w:val="24"/>
          <w:szCs w:val="24"/>
        </w:rPr>
        <w:t xml:space="preserve">of </w:t>
      </w:r>
      <w:proofErr w:type="gramStart"/>
      <w:r w:rsidR="004D408C" w:rsidRPr="003A3BA4">
        <w:rPr>
          <w:sz w:val="24"/>
          <w:szCs w:val="24"/>
        </w:rPr>
        <w:t>June</w:t>
      </w:r>
      <w:r w:rsidR="00C149DE">
        <w:rPr>
          <w:sz w:val="24"/>
          <w:szCs w:val="24"/>
        </w:rPr>
        <w:t>,</w:t>
      </w:r>
      <w:proofErr w:type="gramEnd"/>
      <w:r w:rsidR="004D408C" w:rsidRPr="003A3BA4">
        <w:rPr>
          <w:sz w:val="24"/>
          <w:szCs w:val="24"/>
        </w:rPr>
        <w:t xml:space="preserve"> 2021.  Neither one expressed any safeguarding </w:t>
      </w:r>
      <w:r w:rsidRPr="003A3BA4">
        <w:rPr>
          <w:sz w:val="24"/>
          <w:szCs w:val="24"/>
        </w:rPr>
        <w:t>concerns,</w:t>
      </w:r>
      <w:r w:rsidR="004D408C" w:rsidRPr="003A3BA4">
        <w:rPr>
          <w:sz w:val="24"/>
          <w:szCs w:val="24"/>
        </w:rPr>
        <w:t xml:space="preserve"> and they were specifically asked about this issue for the report.  The Applicant said, at that time, that</w:t>
      </w:r>
      <w:r w:rsidR="0040512A" w:rsidRPr="003A3BA4">
        <w:rPr>
          <w:sz w:val="24"/>
          <w:szCs w:val="24"/>
        </w:rPr>
        <w:t xml:space="preserve"> she had no safeguarding concerns, that</w:t>
      </w:r>
      <w:r w:rsidR="004D408C" w:rsidRPr="003A3BA4">
        <w:rPr>
          <w:sz w:val="24"/>
          <w:szCs w:val="24"/>
        </w:rPr>
        <w:t xml:space="preserve"> he was a good father and </w:t>
      </w:r>
      <w:r w:rsidR="0040512A" w:rsidRPr="003A3BA4">
        <w:rPr>
          <w:sz w:val="24"/>
          <w:szCs w:val="24"/>
        </w:rPr>
        <w:t xml:space="preserve">that </w:t>
      </w:r>
      <w:r w:rsidR="004D408C" w:rsidRPr="003A3BA4">
        <w:rPr>
          <w:sz w:val="24"/>
          <w:szCs w:val="24"/>
        </w:rPr>
        <w:t xml:space="preserve">the children were happy in his company. </w:t>
      </w:r>
    </w:p>
    <w:p w14:paraId="706E9259" w14:textId="6D819CF7" w:rsidR="009E1B1A" w:rsidRPr="003A3BA4" w:rsidRDefault="00380EAC" w:rsidP="003A3BA4">
      <w:pPr>
        <w:spacing w:line="480" w:lineRule="auto"/>
        <w:jc w:val="both"/>
        <w:rPr>
          <w:sz w:val="24"/>
          <w:szCs w:val="24"/>
        </w:rPr>
      </w:pPr>
      <w:r>
        <w:rPr>
          <w:sz w:val="24"/>
          <w:szCs w:val="24"/>
        </w:rPr>
        <w:t>4.13</w:t>
      </w:r>
      <w:r>
        <w:rPr>
          <w:sz w:val="24"/>
          <w:szCs w:val="24"/>
        </w:rPr>
        <w:tab/>
      </w:r>
      <w:r w:rsidR="004D408C" w:rsidRPr="003A3BA4">
        <w:rPr>
          <w:sz w:val="24"/>
          <w:szCs w:val="24"/>
        </w:rPr>
        <w:t xml:space="preserve">The Respondent </w:t>
      </w:r>
      <w:r w:rsidR="00A847D7" w:rsidRPr="003A3BA4">
        <w:rPr>
          <w:sz w:val="24"/>
          <w:szCs w:val="24"/>
        </w:rPr>
        <w:t>places particular emphasis on the Applicant’s drinking.  She</w:t>
      </w:r>
      <w:r w:rsidR="004D408C" w:rsidRPr="003A3BA4">
        <w:rPr>
          <w:sz w:val="24"/>
          <w:szCs w:val="24"/>
        </w:rPr>
        <w:t xml:space="preserve"> describe</w:t>
      </w:r>
      <w:r w:rsidR="00A847D7" w:rsidRPr="003A3BA4">
        <w:rPr>
          <w:sz w:val="24"/>
          <w:szCs w:val="24"/>
        </w:rPr>
        <w:t>s</w:t>
      </w:r>
      <w:r w:rsidR="004D408C" w:rsidRPr="003A3BA4">
        <w:rPr>
          <w:sz w:val="24"/>
          <w:szCs w:val="24"/>
        </w:rPr>
        <w:t xml:space="preserve"> two incidents of intoxication, one of</w:t>
      </w:r>
      <w:r w:rsidR="00E21E5D" w:rsidRPr="003A3BA4">
        <w:rPr>
          <w:sz w:val="24"/>
          <w:szCs w:val="24"/>
        </w:rPr>
        <w:t xml:space="preserve"> </w:t>
      </w:r>
      <w:r w:rsidR="00030965">
        <w:rPr>
          <w:sz w:val="24"/>
          <w:szCs w:val="24"/>
        </w:rPr>
        <w:t>which occurred</w:t>
      </w:r>
      <w:r w:rsidR="004D408C" w:rsidRPr="003A3BA4">
        <w:rPr>
          <w:sz w:val="24"/>
          <w:szCs w:val="24"/>
        </w:rPr>
        <w:t xml:space="preserve"> on 19</w:t>
      </w:r>
      <w:r w:rsidR="004D408C" w:rsidRPr="003A3BA4">
        <w:rPr>
          <w:sz w:val="24"/>
          <w:szCs w:val="24"/>
          <w:vertAlign w:val="superscript"/>
        </w:rPr>
        <w:t>th</w:t>
      </w:r>
      <w:r w:rsidR="004D408C" w:rsidRPr="003A3BA4">
        <w:rPr>
          <w:sz w:val="24"/>
          <w:szCs w:val="24"/>
        </w:rPr>
        <w:t xml:space="preserve"> </w:t>
      </w:r>
      <w:r w:rsidR="00C7165D">
        <w:rPr>
          <w:sz w:val="24"/>
          <w:szCs w:val="24"/>
        </w:rPr>
        <w:t xml:space="preserve">of </w:t>
      </w:r>
      <w:proofErr w:type="gramStart"/>
      <w:r w:rsidR="004D408C" w:rsidRPr="003A3BA4">
        <w:rPr>
          <w:sz w:val="24"/>
          <w:szCs w:val="24"/>
        </w:rPr>
        <w:t>December</w:t>
      </w:r>
      <w:r w:rsidR="00C7165D">
        <w:rPr>
          <w:sz w:val="24"/>
          <w:szCs w:val="24"/>
        </w:rPr>
        <w:t>,</w:t>
      </w:r>
      <w:proofErr w:type="gramEnd"/>
      <w:r w:rsidR="004D408C" w:rsidRPr="003A3BA4">
        <w:rPr>
          <w:sz w:val="24"/>
          <w:szCs w:val="24"/>
        </w:rPr>
        <w:t xml:space="preserve"> 2021.  Notwithstanding this,</w:t>
      </w:r>
      <w:r w:rsidR="00A3093D" w:rsidRPr="003A3BA4">
        <w:rPr>
          <w:sz w:val="24"/>
          <w:szCs w:val="24"/>
        </w:rPr>
        <w:t xml:space="preserve"> as already noted,</w:t>
      </w:r>
      <w:r w:rsidR="004D408C" w:rsidRPr="003A3BA4">
        <w:rPr>
          <w:sz w:val="24"/>
          <w:szCs w:val="24"/>
        </w:rPr>
        <w:t xml:space="preserve"> she left the children</w:t>
      </w:r>
      <w:r w:rsidR="00E21E5D" w:rsidRPr="003A3BA4">
        <w:rPr>
          <w:sz w:val="24"/>
          <w:szCs w:val="24"/>
        </w:rPr>
        <w:t xml:space="preserve"> in his care </w:t>
      </w:r>
      <w:r w:rsidR="00A27A95">
        <w:rPr>
          <w:sz w:val="24"/>
          <w:szCs w:val="24"/>
        </w:rPr>
        <w:t>after that date, in or around</w:t>
      </w:r>
      <w:r w:rsidR="006D6E87" w:rsidRPr="003A3BA4">
        <w:rPr>
          <w:sz w:val="24"/>
          <w:szCs w:val="24"/>
        </w:rPr>
        <w:t xml:space="preserve"> January of 2022</w:t>
      </w:r>
      <w:r w:rsidR="00A27A95">
        <w:rPr>
          <w:sz w:val="24"/>
          <w:szCs w:val="24"/>
        </w:rPr>
        <w:t>,</w:t>
      </w:r>
      <w:r w:rsidR="004D408C" w:rsidRPr="003A3BA4">
        <w:rPr>
          <w:sz w:val="24"/>
          <w:szCs w:val="24"/>
        </w:rPr>
        <w:t xml:space="preserve"> for </w:t>
      </w:r>
      <w:r w:rsidR="00CE176B" w:rsidRPr="003A3BA4">
        <w:rPr>
          <w:sz w:val="24"/>
          <w:szCs w:val="24"/>
        </w:rPr>
        <w:t>weeks</w:t>
      </w:r>
      <w:r w:rsidR="004D408C" w:rsidRPr="003A3BA4">
        <w:rPr>
          <w:sz w:val="24"/>
          <w:szCs w:val="24"/>
        </w:rPr>
        <w:t xml:space="preserve"> at a time</w:t>
      </w:r>
      <w:r w:rsidR="00E21E5D" w:rsidRPr="003A3BA4">
        <w:rPr>
          <w:sz w:val="24"/>
          <w:szCs w:val="24"/>
        </w:rPr>
        <w:t>.</w:t>
      </w:r>
      <w:r w:rsidR="006D6E87" w:rsidRPr="003A3BA4">
        <w:rPr>
          <w:sz w:val="24"/>
          <w:szCs w:val="24"/>
        </w:rPr>
        <w:t xml:space="preserve"> </w:t>
      </w:r>
      <w:r w:rsidR="004D408C" w:rsidRPr="003A3BA4">
        <w:rPr>
          <w:sz w:val="24"/>
          <w:szCs w:val="24"/>
        </w:rPr>
        <w:t xml:space="preserve"> The Respondent state</w:t>
      </w:r>
      <w:r w:rsidR="00A27A95">
        <w:rPr>
          <w:sz w:val="24"/>
          <w:szCs w:val="24"/>
        </w:rPr>
        <w:t>d</w:t>
      </w:r>
      <w:r w:rsidR="004D408C" w:rsidRPr="003A3BA4">
        <w:rPr>
          <w:sz w:val="24"/>
          <w:szCs w:val="24"/>
        </w:rPr>
        <w:t xml:space="preserve"> that she ha</w:t>
      </w:r>
      <w:r w:rsidR="00A27A95">
        <w:rPr>
          <w:sz w:val="24"/>
          <w:szCs w:val="24"/>
        </w:rPr>
        <w:t>d</w:t>
      </w:r>
      <w:r w:rsidR="004D408C" w:rsidRPr="003A3BA4">
        <w:rPr>
          <w:sz w:val="24"/>
          <w:szCs w:val="24"/>
        </w:rPr>
        <w:t xml:space="preserve"> reported incidents of concern to the police</w:t>
      </w:r>
      <w:r w:rsidR="00A3093D" w:rsidRPr="003A3BA4">
        <w:rPr>
          <w:sz w:val="24"/>
          <w:szCs w:val="24"/>
        </w:rPr>
        <w:t>, sought confirmation of these contemporaneous reports</w:t>
      </w:r>
      <w:r w:rsidR="004D408C" w:rsidRPr="003A3BA4">
        <w:rPr>
          <w:sz w:val="24"/>
          <w:szCs w:val="24"/>
        </w:rPr>
        <w:t xml:space="preserve"> </w:t>
      </w:r>
      <w:r w:rsidR="009E1B1A" w:rsidRPr="003A3BA4">
        <w:rPr>
          <w:sz w:val="24"/>
          <w:szCs w:val="24"/>
        </w:rPr>
        <w:t>and swore a supplemental affidavit when she received this</w:t>
      </w:r>
      <w:r w:rsidR="004D408C" w:rsidRPr="003A3BA4">
        <w:rPr>
          <w:sz w:val="24"/>
          <w:szCs w:val="24"/>
        </w:rPr>
        <w:t xml:space="preserve"> information</w:t>
      </w:r>
      <w:r w:rsidR="009E1B1A" w:rsidRPr="003A3BA4">
        <w:rPr>
          <w:sz w:val="24"/>
          <w:szCs w:val="24"/>
        </w:rPr>
        <w:t xml:space="preserve">.  </w:t>
      </w:r>
      <w:r w:rsidR="00A3093D" w:rsidRPr="003A3BA4">
        <w:rPr>
          <w:sz w:val="24"/>
          <w:szCs w:val="24"/>
        </w:rPr>
        <w:t>The police</w:t>
      </w:r>
      <w:r w:rsidR="009E1B1A" w:rsidRPr="003A3BA4">
        <w:rPr>
          <w:sz w:val="24"/>
          <w:szCs w:val="24"/>
        </w:rPr>
        <w:t xml:space="preserve"> confirmed two such incidents, one</w:t>
      </w:r>
      <w:r w:rsidR="004D408C" w:rsidRPr="003A3BA4">
        <w:rPr>
          <w:sz w:val="24"/>
          <w:szCs w:val="24"/>
        </w:rPr>
        <w:t xml:space="preserve"> in </w:t>
      </w:r>
      <w:r w:rsidR="009E1B1A" w:rsidRPr="003A3BA4">
        <w:rPr>
          <w:sz w:val="24"/>
          <w:szCs w:val="24"/>
        </w:rPr>
        <w:t xml:space="preserve">December </w:t>
      </w:r>
      <w:r w:rsidR="00A3093D" w:rsidRPr="003A3BA4">
        <w:rPr>
          <w:sz w:val="24"/>
          <w:szCs w:val="24"/>
        </w:rPr>
        <w:t xml:space="preserve">2021 </w:t>
      </w:r>
      <w:r w:rsidR="009E1B1A" w:rsidRPr="003A3BA4">
        <w:rPr>
          <w:sz w:val="24"/>
          <w:szCs w:val="24"/>
        </w:rPr>
        <w:t xml:space="preserve">as already referred to and one in </w:t>
      </w:r>
      <w:r w:rsidR="004D408C" w:rsidRPr="003A3BA4">
        <w:rPr>
          <w:sz w:val="24"/>
          <w:szCs w:val="24"/>
        </w:rPr>
        <w:t>April</w:t>
      </w:r>
      <w:r w:rsidR="009E1B1A" w:rsidRPr="003A3BA4">
        <w:rPr>
          <w:sz w:val="24"/>
          <w:szCs w:val="24"/>
        </w:rPr>
        <w:t xml:space="preserve"> of 2020.  In other words, the first such incident </w:t>
      </w:r>
      <w:r w:rsidR="009E1B1A" w:rsidRPr="003A3BA4">
        <w:rPr>
          <w:sz w:val="24"/>
          <w:szCs w:val="24"/>
        </w:rPr>
        <w:lastRenderedPageBreak/>
        <w:t xml:space="preserve">was well over a year before the Respondent confirmed to the </w:t>
      </w:r>
      <w:r w:rsidR="00A27A95">
        <w:rPr>
          <w:sz w:val="24"/>
          <w:szCs w:val="24"/>
        </w:rPr>
        <w:t>childcare</w:t>
      </w:r>
      <w:r w:rsidR="009E1B1A" w:rsidRPr="003A3BA4">
        <w:rPr>
          <w:sz w:val="24"/>
          <w:szCs w:val="24"/>
        </w:rPr>
        <w:t xml:space="preserve"> officer that she had no safeguarding concerns about the children and that he was a good father.  </w:t>
      </w:r>
    </w:p>
    <w:p w14:paraId="5CF15DC3" w14:textId="29A09283" w:rsidR="00AE7AB0" w:rsidRPr="003A3BA4" w:rsidRDefault="00380EAC" w:rsidP="003A3BA4">
      <w:pPr>
        <w:spacing w:line="480" w:lineRule="auto"/>
        <w:jc w:val="both"/>
        <w:rPr>
          <w:sz w:val="24"/>
          <w:szCs w:val="24"/>
        </w:rPr>
      </w:pPr>
      <w:r>
        <w:rPr>
          <w:sz w:val="24"/>
          <w:szCs w:val="24"/>
        </w:rPr>
        <w:t>4.14</w:t>
      </w:r>
      <w:r>
        <w:rPr>
          <w:sz w:val="24"/>
          <w:szCs w:val="24"/>
        </w:rPr>
        <w:tab/>
      </w:r>
      <w:r w:rsidR="00072526" w:rsidRPr="003A3BA4">
        <w:rPr>
          <w:sz w:val="24"/>
          <w:szCs w:val="24"/>
        </w:rPr>
        <w:t xml:space="preserve">Since the hearing of this matter, the Court has read the </w:t>
      </w:r>
      <w:r w:rsidR="00CE176B" w:rsidRPr="003A3BA4">
        <w:rPr>
          <w:sz w:val="24"/>
          <w:szCs w:val="24"/>
        </w:rPr>
        <w:t xml:space="preserve">affidavits </w:t>
      </w:r>
      <w:r w:rsidR="00072526" w:rsidRPr="003A3BA4">
        <w:rPr>
          <w:sz w:val="24"/>
          <w:szCs w:val="24"/>
        </w:rPr>
        <w:t xml:space="preserve">and has paid particular attention to </w:t>
      </w:r>
      <w:r w:rsidR="009E1B1A" w:rsidRPr="003A3BA4">
        <w:rPr>
          <w:sz w:val="24"/>
          <w:szCs w:val="24"/>
        </w:rPr>
        <w:t>the</w:t>
      </w:r>
      <w:r w:rsidR="00072526" w:rsidRPr="003A3BA4">
        <w:rPr>
          <w:sz w:val="24"/>
          <w:szCs w:val="24"/>
        </w:rPr>
        <w:t xml:space="preserve"> exhibit</w:t>
      </w:r>
      <w:r w:rsidR="009E1B1A" w:rsidRPr="003A3BA4">
        <w:rPr>
          <w:sz w:val="24"/>
          <w:szCs w:val="24"/>
        </w:rPr>
        <w:t>s</w:t>
      </w:r>
      <w:r w:rsidR="00072526" w:rsidRPr="003A3BA4">
        <w:rPr>
          <w:sz w:val="24"/>
          <w:szCs w:val="24"/>
        </w:rPr>
        <w:t>:</w:t>
      </w:r>
      <w:r w:rsidR="009E1B1A" w:rsidRPr="003A3BA4">
        <w:rPr>
          <w:sz w:val="24"/>
          <w:szCs w:val="24"/>
        </w:rPr>
        <w:t xml:space="preserve">  these include</w:t>
      </w:r>
      <w:r w:rsidR="00F12D9E" w:rsidRPr="003A3BA4">
        <w:rPr>
          <w:sz w:val="24"/>
          <w:szCs w:val="24"/>
        </w:rPr>
        <w:t xml:space="preserve"> the report from the </w:t>
      </w:r>
      <w:r w:rsidR="009E1B1A" w:rsidRPr="003A3BA4">
        <w:rPr>
          <w:sz w:val="24"/>
          <w:szCs w:val="24"/>
        </w:rPr>
        <w:t>CAFCASS officer</w:t>
      </w:r>
      <w:r w:rsidR="00F12D9E" w:rsidRPr="003A3BA4">
        <w:rPr>
          <w:sz w:val="24"/>
          <w:szCs w:val="24"/>
        </w:rPr>
        <w:t xml:space="preserve">, </w:t>
      </w:r>
      <w:r w:rsidR="009E1B1A" w:rsidRPr="003A3BA4">
        <w:rPr>
          <w:sz w:val="24"/>
          <w:szCs w:val="24"/>
        </w:rPr>
        <w:t>the agreed Court Order</w:t>
      </w:r>
      <w:r w:rsidR="00F12D9E" w:rsidRPr="003A3BA4">
        <w:rPr>
          <w:sz w:val="24"/>
          <w:szCs w:val="24"/>
        </w:rPr>
        <w:t>, and the</w:t>
      </w:r>
      <w:r w:rsidR="00072526" w:rsidRPr="003A3BA4">
        <w:rPr>
          <w:sz w:val="24"/>
          <w:szCs w:val="24"/>
        </w:rPr>
        <w:t xml:space="preserve"> </w:t>
      </w:r>
      <w:r w:rsidR="00F12D9E" w:rsidRPr="003A3BA4">
        <w:rPr>
          <w:sz w:val="24"/>
          <w:szCs w:val="24"/>
        </w:rPr>
        <w:t xml:space="preserve">copies of </w:t>
      </w:r>
      <w:r w:rsidR="00072526" w:rsidRPr="003A3BA4">
        <w:rPr>
          <w:sz w:val="24"/>
          <w:szCs w:val="24"/>
        </w:rPr>
        <w:t xml:space="preserve">contemporaneous </w:t>
      </w:r>
      <w:r w:rsidR="0017175C" w:rsidRPr="003A3BA4">
        <w:rPr>
          <w:sz w:val="24"/>
          <w:szCs w:val="24"/>
        </w:rPr>
        <w:t xml:space="preserve">correspondence such as letters </w:t>
      </w:r>
      <w:r w:rsidR="009E1B1A" w:rsidRPr="003A3BA4">
        <w:rPr>
          <w:sz w:val="24"/>
          <w:szCs w:val="24"/>
        </w:rPr>
        <w:t>and</w:t>
      </w:r>
      <w:r w:rsidR="0017175C" w:rsidRPr="003A3BA4">
        <w:rPr>
          <w:sz w:val="24"/>
          <w:szCs w:val="24"/>
        </w:rPr>
        <w:t xml:space="preserve"> </w:t>
      </w:r>
      <w:r w:rsidR="00072526" w:rsidRPr="003A3BA4">
        <w:rPr>
          <w:sz w:val="24"/>
          <w:szCs w:val="24"/>
        </w:rPr>
        <w:t xml:space="preserve">messages between the parties </w:t>
      </w:r>
      <w:r w:rsidR="009E1B1A" w:rsidRPr="003A3BA4">
        <w:rPr>
          <w:sz w:val="24"/>
          <w:szCs w:val="24"/>
        </w:rPr>
        <w:t xml:space="preserve">and </w:t>
      </w:r>
      <w:r w:rsidR="00CE176B" w:rsidRPr="003A3BA4">
        <w:rPr>
          <w:sz w:val="24"/>
          <w:szCs w:val="24"/>
        </w:rPr>
        <w:t>members of their family or friends, sent</w:t>
      </w:r>
      <w:r w:rsidR="009E1B1A" w:rsidRPr="003A3BA4">
        <w:rPr>
          <w:sz w:val="24"/>
          <w:szCs w:val="24"/>
        </w:rPr>
        <w:t xml:space="preserve"> </w:t>
      </w:r>
      <w:r w:rsidR="00072526" w:rsidRPr="003A3BA4">
        <w:rPr>
          <w:sz w:val="24"/>
          <w:szCs w:val="24"/>
        </w:rPr>
        <w:t>before these proceedings began</w:t>
      </w:r>
      <w:r w:rsidR="00A847D7" w:rsidRPr="003A3BA4">
        <w:rPr>
          <w:sz w:val="24"/>
          <w:szCs w:val="24"/>
        </w:rPr>
        <w:t xml:space="preserve"> and therefore most likely to have been written without court proceedings in mind</w:t>
      </w:r>
      <w:r w:rsidR="00072526" w:rsidRPr="003A3BA4">
        <w:rPr>
          <w:sz w:val="24"/>
          <w:szCs w:val="24"/>
        </w:rPr>
        <w:t xml:space="preserve">.  </w:t>
      </w:r>
      <w:r w:rsidR="006D6E87" w:rsidRPr="003A3BA4">
        <w:rPr>
          <w:sz w:val="24"/>
          <w:szCs w:val="24"/>
        </w:rPr>
        <w:t xml:space="preserve">The text messages </w:t>
      </w:r>
      <w:r w:rsidR="00F12D9E" w:rsidRPr="003A3BA4">
        <w:rPr>
          <w:sz w:val="24"/>
          <w:szCs w:val="24"/>
        </w:rPr>
        <w:t>offer</w:t>
      </w:r>
      <w:r w:rsidR="00E21E5D" w:rsidRPr="003A3BA4">
        <w:rPr>
          <w:sz w:val="24"/>
          <w:szCs w:val="24"/>
        </w:rPr>
        <w:t xml:space="preserve"> </w:t>
      </w:r>
      <w:r w:rsidR="00F12D9E" w:rsidRPr="003A3BA4">
        <w:rPr>
          <w:sz w:val="24"/>
          <w:szCs w:val="24"/>
        </w:rPr>
        <w:t>a</w:t>
      </w:r>
      <w:r w:rsidR="00A847D7" w:rsidRPr="003A3BA4">
        <w:rPr>
          <w:sz w:val="24"/>
          <w:szCs w:val="24"/>
        </w:rPr>
        <w:t xml:space="preserve"> reliable </w:t>
      </w:r>
      <w:r w:rsidR="00F12D9E" w:rsidRPr="003A3BA4">
        <w:rPr>
          <w:sz w:val="24"/>
          <w:szCs w:val="24"/>
        </w:rPr>
        <w:t xml:space="preserve">view of the real </w:t>
      </w:r>
      <w:proofErr w:type="gramStart"/>
      <w:r w:rsidR="00F12D9E" w:rsidRPr="003A3BA4">
        <w:rPr>
          <w:sz w:val="24"/>
          <w:szCs w:val="24"/>
        </w:rPr>
        <w:t>state of affairs</w:t>
      </w:r>
      <w:proofErr w:type="gramEnd"/>
      <w:r w:rsidR="00F12D9E" w:rsidRPr="003A3BA4">
        <w:rPr>
          <w:sz w:val="24"/>
          <w:szCs w:val="24"/>
        </w:rPr>
        <w:t xml:space="preserve">, </w:t>
      </w:r>
      <w:r w:rsidR="009E1B1A" w:rsidRPr="003A3BA4">
        <w:rPr>
          <w:sz w:val="24"/>
          <w:szCs w:val="24"/>
        </w:rPr>
        <w:t>revealing</w:t>
      </w:r>
      <w:r w:rsidR="00F12D9E" w:rsidRPr="003A3BA4">
        <w:rPr>
          <w:sz w:val="24"/>
          <w:szCs w:val="24"/>
        </w:rPr>
        <w:t xml:space="preserve"> that these parties had a fractious relationship</w:t>
      </w:r>
      <w:r w:rsidR="00E21E5D" w:rsidRPr="003A3BA4">
        <w:rPr>
          <w:sz w:val="24"/>
          <w:szCs w:val="24"/>
        </w:rPr>
        <w:t>.  None of the messages</w:t>
      </w:r>
      <w:r w:rsidR="006D6E87" w:rsidRPr="003A3BA4">
        <w:rPr>
          <w:sz w:val="24"/>
          <w:szCs w:val="24"/>
        </w:rPr>
        <w:t xml:space="preserve"> </w:t>
      </w:r>
      <w:r w:rsidR="004D408C" w:rsidRPr="003A3BA4">
        <w:rPr>
          <w:sz w:val="24"/>
          <w:szCs w:val="24"/>
        </w:rPr>
        <w:t>appear to the Court to reflect</w:t>
      </w:r>
      <w:r w:rsidR="006D6E87" w:rsidRPr="003A3BA4">
        <w:rPr>
          <w:sz w:val="24"/>
          <w:szCs w:val="24"/>
        </w:rPr>
        <w:t xml:space="preserve"> </w:t>
      </w:r>
      <w:r w:rsidR="009E1B1A" w:rsidRPr="003A3BA4">
        <w:rPr>
          <w:sz w:val="24"/>
          <w:szCs w:val="24"/>
        </w:rPr>
        <w:t xml:space="preserve">serious </w:t>
      </w:r>
      <w:r w:rsidR="004D408C" w:rsidRPr="003A3BA4">
        <w:rPr>
          <w:sz w:val="24"/>
          <w:szCs w:val="24"/>
        </w:rPr>
        <w:t>childcare</w:t>
      </w:r>
      <w:r w:rsidR="006D6E87" w:rsidRPr="003A3BA4">
        <w:rPr>
          <w:sz w:val="24"/>
          <w:szCs w:val="24"/>
        </w:rPr>
        <w:t xml:space="preserve"> concerns on </w:t>
      </w:r>
      <w:r w:rsidR="009E1B1A" w:rsidRPr="003A3BA4">
        <w:rPr>
          <w:sz w:val="24"/>
          <w:szCs w:val="24"/>
        </w:rPr>
        <w:t>the</w:t>
      </w:r>
      <w:r w:rsidR="006D6E87" w:rsidRPr="003A3BA4">
        <w:rPr>
          <w:sz w:val="24"/>
          <w:szCs w:val="24"/>
        </w:rPr>
        <w:t xml:space="preserve"> part</w:t>
      </w:r>
      <w:r w:rsidR="009E1B1A" w:rsidRPr="003A3BA4">
        <w:rPr>
          <w:sz w:val="24"/>
          <w:szCs w:val="24"/>
        </w:rPr>
        <w:t xml:space="preserve"> of either parent</w:t>
      </w:r>
      <w:r w:rsidR="006D6E87" w:rsidRPr="003A3BA4">
        <w:rPr>
          <w:sz w:val="24"/>
          <w:szCs w:val="24"/>
        </w:rPr>
        <w:t xml:space="preserve">. </w:t>
      </w:r>
      <w:r w:rsidR="004D408C" w:rsidRPr="003A3BA4">
        <w:rPr>
          <w:sz w:val="24"/>
          <w:szCs w:val="24"/>
        </w:rPr>
        <w:t xml:space="preserve"> </w:t>
      </w:r>
      <w:r w:rsidR="009E1B1A" w:rsidRPr="003A3BA4">
        <w:rPr>
          <w:sz w:val="24"/>
          <w:szCs w:val="24"/>
        </w:rPr>
        <w:t>Meanwhile, clearly, the children were spending time with both parents</w:t>
      </w:r>
      <w:r w:rsidR="00CE176B" w:rsidRPr="003A3BA4">
        <w:rPr>
          <w:sz w:val="24"/>
          <w:szCs w:val="24"/>
        </w:rPr>
        <w:t xml:space="preserve">, </w:t>
      </w:r>
      <w:r w:rsidR="00BC7D71">
        <w:rPr>
          <w:sz w:val="24"/>
          <w:szCs w:val="24"/>
        </w:rPr>
        <w:t xml:space="preserve">which confirms that neither parent had concerns sufficient to justify </w:t>
      </w:r>
      <w:r w:rsidR="002F57A3">
        <w:rPr>
          <w:sz w:val="24"/>
          <w:szCs w:val="24"/>
        </w:rPr>
        <w:t>preventing or restricting contact between children and that parent</w:t>
      </w:r>
      <w:r w:rsidR="009E1B1A" w:rsidRPr="003A3BA4">
        <w:rPr>
          <w:sz w:val="24"/>
          <w:szCs w:val="24"/>
        </w:rPr>
        <w:t>.</w:t>
      </w:r>
    </w:p>
    <w:p w14:paraId="32A6DE61" w14:textId="43627522" w:rsidR="00A847D7" w:rsidRPr="003A3BA4" w:rsidRDefault="00380EAC" w:rsidP="003A3BA4">
      <w:pPr>
        <w:spacing w:line="480" w:lineRule="auto"/>
        <w:jc w:val="both"/>
        <w:rPr>
          <w:sz w:val="24"/>
          <w:szCs w:val="24"/>
        </w:rPr>
      </w:pPr>
      <w:r>
        <w:rPr>
          <w:sz w:val="24"/>
          <w:szCs w:val="24"/>
        </w:rPr>
        <w:t>4.15</w:t>
      </w:r>
      <w:r>
        <w:rPr>
          <w:sz w:val="24"/>
          <w:szCs w:val="24"/>
        </w:rPr>
        <w:tab/>
      </w:r>
      <w:r w:rsidR="00A847D7" w:rsidRPr="003A3BA4">
        <w:rPr>
          <w:sz w:val="24"/>
          <w:szCs w:val="24"/>
        </w:rPr>
        <w:t>To put this section into context, it is worth repeating the salient dates:  the children were removed from Ireland on 21</w:t>
      </w:r>
      <w:r w:rsidR="00A847D7" w:rsidRPr="003A3BA4">
        <w:rPr>
          <w:sz w:val="24"/>
          <w:szCs w:val="24"/>
          <w:vertAlign w:val="superscript"/>
        </w:rPr>
        <w:t>st</w:t>
      </w:r>
      <w:r w:rsidR="00A847D7" w:rsidRPr="003A3BA4">
        <w:rPr>
          <w:sz w:val="24"/>
          <w:szCs w:val="24"/>
        </w:rPr>
        <w:t xml:space="preserve"> </w:t>
      </w:r>
      <w:r w:rsidR="0051390D">
        <w:rPr>
          <w:sz w:val="24"/>
          <w:szCs w:val="24"/>
        </w:rPr>
        <w:t xml:space="preserve">of </w:t>
      </w:r>
      <w:proofErr w:type="gramStart"/>
      <w:r w:rsidR="00A847D7" w:rsidRPr="003A3BA4">
        <w:rPr>
          <w:sz w:val="24"/>
          <w:szCs w:val="24"/>
        </w:rPr>
        <w:t>February,</w:t>
      </w:r>
      <w:proofErr w:type="gramEnd"/>
      <w:r w:rsidR="00A847D7" w:rsidRPr="003A3BA4">
        <w:rPr>
          <w:sz w:val="24"/>
          <w:szCs w:val="24"/>
        </w:rPr>
        <w:t xml:space="preserve"> 2022.  The Respondent argues that the children are at grave risk if returned to the Applicant and the two incidents on which she places </w:t>
      </w:r>
      <w:proofErr w:type="gramStart"/>
      <w:r w:rsidR="00A847D7" w:rsidRPr="003A3BA4">
        <w:rPr>
          <w:sz w:val="24"/>
          <w:szCs w:val="24"/>
        </w:rPr>
        <w:t>particular reliance</w:t>
      </w:r>
      <w:proofErr w:type="gramEnd"/>
      <w:r w:rsidR="00A847D7" w:rsidRPr="003A3BA4">
        <w:rPr>
          <w:sz w:val="24"/>
          <w:szCs w:val="24"/>
        </w:rPr>
        <w:t xml:space="preserve"> took place in April of 2020 and in December of 2021.  After the December date, in January of 2022, she left both children with the Applicant for at least two weeks.  This is not a criticism of her, it is a statement of agreed fact.  Nor does this mean that she may not have legitimate preferences about where her children should live. However, it undermines the argument that the </w:t>
      </w:r>
      <w:r w:rsidR="00A847D7" w:rsidRPr="003A3BA4">
        <w:rPr>
          <w:sz w:val="24"/>
          <w:szCs w:val="24"/>
        </w:rPr>
        <w:lastRenderedPageBreak/>
        <w:t xml:space="preserve">children are at risk of physical or psychological harm sufficient to be classified as being at grave </w:t>
      </w:r>
      <w:r w:rsidR="00BC0E29" w:rsidRPr="003A3BA4">
        <w:rPr>
          <w:sz w:val="24"/>
          <w:szCs w:val="24"/>
        </w:rPr>
        <w:t>risk if</w:t>
      </w:r>
      <w:r w:rsidR="00A847D7" w:rsidRPr="003A3BA4">
        <w:rPr>
          <w:sz w:val="24"/>
          <w:szCs w:val="24"/>
        </w:rPr>
        <w:t xml:space="preserve"> they are in his care.  </w:t>
      </w:r>
    </w:p>
    <w:p w14:paraId="46ADEF3A" w14:textId="32C4A1BB" w:rsidR="00E21E5D" w:rsidRPr="003A3BA4" w:rsidRDefault="00380EAC" w:rsidP="004F002F">
      <w:pPr>
        <w:spacing w:line="480" w:lineRule="auto"/>
        <w:jc w:val="both"/>
        <w:rPr>
          <w:sz w:val="24"/>
          <w:szCs w:val="24"/>
        </w:rPr>
      </w:pPr>
      <w:r>
        <w:rPr>
          <w:sz w:val="24"/>
          <w:szCs w:val="24"/>
        </w:rPr>
        <w:t>4.16</w:t>
      </w:r>
      <w:r>
        <w:rPr>
          <w:sz w:val="24"/>
          <w:szCs w:val="24"/>
        </w:rPr>
        <w:tab/>
      </w:r>
      <w:r w:rsidR="00AE7AB0" w:rsidRPr="003A3BA4">
        <w:rPr>
          <w:sz w:val="24"/>
          <w:szCs w:val="24"/>
        </w:rPr>
        <w:t xml:space="preserve">While the Court agrees that the situation presenting in early 2022 was one that may well have caused distress to the children, it </w:t>
      </w:r>
      <w:r w:rsidR="00A3093D" w:rsidRPr="003A3BA4">
        <w:rPr>
          <w:sz w:val="24"/>
          <w:szCs w:val="24"/>
        </w:rPr>
        <w:t>seems to have been</w:t>
      </w:r>
      <w:r w:rsidR="00AE7AB0" w:rsidRPr="003A3BA4">
        <w:rPr>
          <w:sz w:val="24"/>
          <w:szCs w:val="24"/>
        </w:rPr>
        <w:t xml:space="preserve"> caused</w:t>
      </w:r>
      <w:r w:rsidR="00A3093D" w:rsidRPr="003A3BA4">
        <w:rPr>
          <w:sz w:val="24"/>
          <w:szCs w:val="24"/>
        </w:rPr>
        <w:t>, in large part,</w:t>
      </w:r>
      <w:r w:rsidR="00AE7AB0" w:rsidRPr="003A3BA4">
        <w:rPr>
          <w:sz w:val="24"/>
          <w:szCs w:val="24"/>
        </w:rPr>
        <w:t xml:space="preserve"> by a breakdown in the arrangements agreed between the</w:t>
      </w:r>
      <w:r w:rsidR="00804C1E">
        <w:rPr>
          <w:sz w:val="24"/>
          <w:szCs w:val="24"/>
        </w:rPr>
        <w:t xml:space="preserve"> parties</w:t>
      </w:r>
      <w:r w:rsidR="00AE7AB0" w:rsidRPr="003A3BA4">
        <w:rPr>
          <w:sz w:val="24"/>
          <w:szCs w:val="24"/>
        </w:rPr>
        <w:t xml:space="preserve">. While the Respondent states that she made an application to vary the childcare order, no such papers are exhibited.  </w:t>
      </w:r>
      <w:r w:rsidR="00CE176B" w:rsidRPr="003A3BA4">
        <w:rPr>
          <w:sz w:val="24"/>
          <w:szCs w:val="24"/>
        </w:rPr>
        <w:t xml:space="preserve">It is also clear that she had unrelated difficulties which led to her effectively disappearing for a short time.  </w:t>
      </w:r>
      <w:r w:rsidR="00396DB3" w:rsidRPr="003A3BA4">
        <w:rPr>
          <w:sz w:val="24"/>
          <w:szCs w:val="24"/>
        </w:rPr>
        <w:t xml:space="preserve">Taking </w:t>
      </w:r>
      <w:r w:rsidR="00CE176B" w:rsidRPr="003A3BA4">
        <w:rPr>
          <w:sz w:val="24"/>
          <w:szCs w:val="24"/>
        </w:rPr>
        <w:t>her children</w:t>
      </w:r>
      <w:r w:rsidR="00396DB3" w:rsidRPr="003A3BA4">
        <w:rPr>
          <w:sz w:val="24"/>
          <w:szCs w:val="24"/>
        </w:rPr>
        <w:t xml:space="preserve"> to live in another jurisdiction is not a reasonable alternative to </w:t>
      </w:r>
      <w:r w:rsidR="00A3093D" w:rsidRPr="003A3BA4">
        <w:rPr>
          <w:sz w:val="24"/>
          <w:szCs w:val="24"/>
        </w:rPr>
        <w:t xml:space="preserve">applying for a </w:t>
      </w:r>
      <w:r w:rsidR="00396DB3" w:rsidRPr="003A3BA4">
        <w:rPr>
          <w:sz w:val="24"/>
          <w:szCs w:val="24"/>
        </w:rPr>
        <w:t>var</w:t>
      </w:r>
      <w:r w:rsidR="00A3093D" w:rsidRPr="003A3BA4">
        <w:rPr>
          <w:sz w:val="24"/>
          <w:szCs w:val="24"/>
        </w:rPr>
        <w:t>iation of</w:t>
      </w:r>
      <w:r w:rsidR="00396DB3" w:rsidRPr="003A3BA4">
        <w:rPr>
          <w:sz w:val="24"/>
          <w:szCs w:val="24"/>
        </w:rPr>
        <w:t xml:space="preserve"> </w:t>
      </w:r>
      <w:r w:rsidR="00CE176B" w:rsidRPr="003A3BA4">
        <w:rPr>
          <w:sz w:val="24"/>
          <w:szCs w:val="24"/>
        </w:rPr>
        <w:t>a court</w:t>
      </w:r>
      <w:r w:rsidR="00396DB3" w:rsidRPr="003A3BA4">
        <w:rPr>
          <w:sz w:val="24"/>
          <w:szCs w:val="24"/>
        </w:rPr>
        <w:t xml:space="preserve"> order.</w:t>
      </w:r>
      <w:r w:rsidR="006D6E87" w:rsidRPr="003A3BA4">
        <w:rPr>
          <w:sz w:val="24"/>
          <w:szCs w:val="24"/>
        </w:rPr>
        <w:t xml:space="preserve"> </w:t>
      </w:r>
      <w:r w:rsidR="009E1B1A" w:rsidRPr="003A3BA4">
        <w:rPr>
          <w:sz w:val="24"/>
          <w:szCs w:val="24"/>
        </w:rPr>
        <w:t xml:space="preserve">  If </w:t>
      </w:r>
      <w:r w:rsidR="00A847D7" w:rsidRPr="003A3BA4">
        <w:rPr>
          <w:sz w:val="24"/>
          <w:szCs w:val="24"/>
        </w:rPr>
        <w:t>excessive alcohol consumption</w:t>
      </w:r>
      <w:r w:rsidR="00804C1E">
        <w:rPr>
          <w:sz w:val="24"/>
          <w:szCs w:val="24"/>
        </w:rPr>
        <w:t xml:space="preserve"> by their dad</w:t>
      </w:r>
      <w:r w:rsidR="009E1B1A" w:rsidRPr="003A3BA4">
        <w:rPr>
          <w:sz w:val="24"/>
          <w:szCs w:val="24"/>
        </w:rPr>
        <w:t xml:space="preserve"> is a matter of concern,</w:t>
      </w:r>
      <w:r w:rsidR="00CE176B" w:rsidRPr="003A3BA4">
        <w:rPr>
          <w:sz w:val="24"/>
          <w:szCs w:val="24"/>
        </w:rPr>
        <w:t xml:space="preserve"> and this Court is not </w:t>
      </w:r>
      <w:proofErr w:type="gramStart"/>
      <w:r w:rsidR="00CE176B" w:rsidRPr="003A3BA4">
        <w:rPr>
          <w:sz w:val="24"/>
          <w:szCs w:val="24"/>
        </w:rPr>
        <w:t>in a position</w:t>
      </w:r>
      <w:proofErr w:type="gramEnd"/>
      <w:r w:rsidR="00CE176B" w:rsidRPr="003A3BA4">
        <w:rPr>
          <w:sz w:val="24"/>
          <w:szCs w:val="24"/>
        </w:rPr>
        <w:t xml:space="preserve"> to </w:t>
      </w:r>
      <w:r w:rsidR="00804C1E">
        <w:rPr>
          <w:sz w:val="24"/>
          <w:szCs w:val="24"/>
        </w:rPr>
        <w:t>reach any conclusion on that issue</w:t>
      </w:r>
      <w:r w:rsidR="00CE176B" w:rsidRPr="003A3BA4">
        <w:rPr>
          <w:sz w:val="24"/>
          <w:szCs w:val="24"/>
        </w:rPr>
        <w:t>,</w:t>
      </w:r>
      <w:r w:rsidR="009E1B1A" w:rsidRPr="003A3BA4">
        <w:rPr>
          <w:sz w:val="24"/>
          <w:szCs w:val="24"/>
        </w:rPr>
        <w:t xml:space="preserve"> it is a matter for the relevant family court</w:t>
      </w:r>
      <w:r w:rsidR="00804C1E">
        <w:rPr>
          <w:sz w:val="24"/>
          <w:szCs w:val="24"/>
        </w:rPr>
        <w:t>,</w:t>
      </w:r>
      <w:r w:rsidR="009E1B1A" w:rsidRPr="003A3BA4">
        <w:rPr>
          <w:sz w:val="24"/>
          <w:szCs w:val="24"/>
        </w:rPr>
        <w:t xml:space="preserve"> not a reason to move </w:t>
      </w:r>
      <w:r w:rsidR="00332B7F">
        <w:rPr>
          <w:sz w:val="24"/>
          <w:szCs w:val="24"/>
        </w:rPr>
        <w:t xml:space="preserve">his </w:t>
      </w:r>
      <w:r w:rsidR="009E1B1A" w:rsidRPr="003A3BA4">
        <w:rPr>
          <w:sz w:val="24"/>
          <w:szCs w:val="24"/>
        </w:rPr>
        <w:t xml:space="preserve">children to </w:t>
      </w:r>
      <w:r w:rsidR="00332B7F">
        <w:rPr>
          <w:sz w:val="24"/>
          <w:szCs w:val="24"/>
        </w:rPr>
        <w:t>Ireland</w:t>
      </w:r>
      <w:r w:rsidR="00CB5D0C" w:rsidRPr="003A3BA4">
        <w:rPr>
          <w:sz w:val="24"/>
          <w:szCs w:val="24"/>
        </w:rPr>
        <w:t xml:space="preserve"> without his knowledge or consent</w:t>
      </w:r>
      <w:r w:rsidR="009E1B1A" w:rsidRPr="003A3BA4">
        <w:rPr>
          <w:sz w:val="24"/>
          <w:szCs w:val="24"/>
        </w:rPr>
        <w:t xml:space="preserve">. </w:t>
      </w:r>
      <w:r w:rsidR="004F002F" w:rsidRPr="004F002F">
        <w:rPr>
          <w:sz w:val="24"/>
          <w:szCs w:val="24"/>
        </w:rPr>
        <w:t xml:space="preserve">Their removal back to England may indeed be difficult but, as made clear by </w:t>
      </w:r>
      <w:r w:rsidR="00B2109D" w:rsidRPr="00B2109D">
        <w:rPr>
          <w:sz w:val="24"/>
          <w:szCs w:val="24"/>
        </w:rPr>
        <w:t>Denham J.</w:t>
      </w:r>
      <w:r w:rsidR="004F002F" w:rsidRPr="004F002F">
        <w:rPr>
          <w:sz w:val="24"/>
          <w:szCs w:val="24"/>
        </w:rPr>
        <w:t xml:space="preserve"> </w:t>
      </w:r>
      <w:r w:rsidR="00B2109D">
        <w:rPr>
          <w:sz w:val="24"/>
          <w:szCs w:val="24"/>
        </w:rPr>
        <w:t xml:space="preserve">in </w:t>
      </w:r>
      <w:r w:rsidR="00B2109D" w:rsidRPr="00B2109D">
        <w:rPr>
          <w:i/>
          <w:sz w:val="24"/>
          <w:szCs w:val="24"/>
        </w:rPr>
        <w:t>R.K</w:t>
      </w:r>
      <w:r w:rsidR="00B2109D">
        <w:rPr>
          <w:i/>
          <w:sz w:val="24"/>
          <w:szCs w:val="24"/>
        </w:rPr>
        <w:t>.</w:t>
      </w:r>
      <w:r w:rsidR="00B2109D" w:rsidRPr="00B2109D">
        <w:rPr>
          <w:i/>
          <w:sz w:val="24"/>
          <w:szCs w:val="24"/>
        </w:rPr>
        <w:t xml:space="preserve"> v</w:t>
      </w:r>
      <w:r w:rsidR="00B2109D">
        <w:rPr>
          <w:i/>
          <w:sz w:val="24"/>
          <w:szCs w:val="24"/>
        </w:rPr>
        <w:t xml:space="preserve"> J.</w:t>
      </w:r>
      <w:r w:rsidR="00B2109D" w:rsidRPr="00B2109D">
        <w:rPr>
          <w:i/>
          <w:sz w:val="24"/>
          <w:szCs w:val="24"/>
        </w:rPr>
        <w:t>K</w:t>
      </w:r>
      <w:r w:rsidR="00B2109D">
        <w:rPr>
          <w:i/>
          <w:sz w:val="24"/>
          <w:szCs w:val="24"/>
        </w:rPr>
        <w:t>.</w:t>
      </w:r>
      <w:r w:rsidR="004F002F" w:rsidRPr="004F002F">
        <w:rPr>
          <w:sz w:val="24"/>
          <w:szCs w:val="24"/>
        </w:rPr>
        <w:t>, this is not the level of risk contemplated by the Convention.</w:t>
      </w:r>
    </w:p>
    <w:p w14:paraId="19BF628F" w14:textId="49363F39" w:rsidR="00B119BD" w:rsidRPr="003A3BA4" w:rsidRDefault="00380EAC" w:rsidP="003A3BA4">
      <w:pPr>
        <w:spacing w:line="480" w:lineRule="auto"/>
        <w:jc w:val="both"/>
        <w:rPr>
          <w:sz w:val="24"/>
          <w:szCs w:val="24"/>
        </w:rPr>
      </w:pPr>
      <w:r>
        <w:rPr>
          <w:sz w:val="24"/>
          <w:szCs w:val="24"/>
        </w:rPr>
        <w:t>4.17</w:t>
      </w:r>
      <w:r>
        <w:rPr>
          <w:sz w:val="24"/>
          <w:szCs w:val="24"/>
        </w:rPr>
        <w:tab/>
      </w:r>
      <w:r w:rsidR="009E1B1A" w:rsidRPr="003A3BA4">
        <w:rPr>
          <w:sz w:val="24"/>
          <w:szCs w:val="24"/>
        </w:rPr>
        <w:t xml:space="preserve">In paragraph 21 of the Respondent’s affidavit, she mentions her fiancé.  </w:t>
      </w:r>
      <w:r w:rsidR="00804C1E">
        <w:rPr>
          <w:sz w:val="24"/>
          <w:szCs w:val="24"/>
        </w:rPr>
        <w:t xml:space="preserve">While it is understandable that </w:t>
      </w:r>
      <w:r w:rsidR="009E1B1A" w:rsidRPr="003A3BA4">
        <w:rPr>
          <w:sz w:val="24"/>
          <w:szCs w:val="24"/>
        </w:rPr>
        <w:t xml:space="preserve">she and her Irish fiancé </w:t>
      </w:r>
      <w:r w:rsidR="00804C1E">
        <w:rPr>
          <w:sz w:val="24"/>
          <w:szCs w:val="24"/>
        </w:rPr>
        <w:t>want to</w:t>
      </w:r>
      <w:r w:rsidR="009E1B1A" w:rsidRPr="003A3BA4">
        <w:rPr>
          <w:sz w:val="24"/>
          <w:szCs w:val="24"/>
        </w:rPr>
        <w:t xml:space="preserve"> establish a home </w:t>
      </w:r>
      <w:r w:rsidR="00A5554A" w:rsidRPr="003A3BA4">
        <w:rPr>
          <w:sz w:val="24"/>
          <w:szCs w:val="24"/>
        </w:rPr>
        <w:t>in Ireland</w:t>
      </w:r>
      <w:r w:rsidR="00804C1E">
        <w:rPr>
          <w:sz w:val="24"/>
          <w:szCs w:val="24"/>
        </w:rPr>
        <w:t>, this does not justify removing children from their home in this way</w:t>
      </w:r>
      <w:r w:rsidR="009E1B1A" w:rsidRPr="003A3BA4">
        <w:rPr>
          <w:sz w:val="24"/>
          <w:szCs w:val="24"/>
        </w:rPr>
        <w:t xml:space="preserve">.  While there may have been dissatisfaction about the Applicant’s drinking, this is far from </w:t>
      </w:r>
      <w:r w:rsidR="000F6244" w:rsidRPr="003A3BA4">
        <w:rPr>
          <w:sz w:val="24"/>
          <w:szCs w:val="24"/>
        </w:rPr>
        <w:t xml:space="preserve">the kind of </w:t>
      </w:r>
      <w:r w:rsidR="009E1B1A" w:rsidRPr="003A3BA4">
        <w:rPr>
          <w:sz w:val="24"/>
          <w:szCs w:val="24"/>
        </w:rPr>
        <w:t xml:space="preserve">evidence of grave risk </w:t>
      </w:r>
      <w:r w:rsidR="000F6244" w:rsidRPr="003A3BA4">
        <w:rPr>
          <w:sz w:val="24"/>
          <w:szCs w:val="24"/>
        </w:rPr>
        <w:t>that might</w:t>
      </w:r>
      <w:r w:rsidR="009E1B1A" w:rsidRPr="003A3BA4">
        <w:rPr>
          <w:sz w:val="24"/>
          <w:szCs w:val="24"/>
        </w:rPr>
        <w:t xml:space="preserve"> justify </w:t>
      </w:r>
      <w:r w:rsidR="000F6244" w:rsidRPr="003A3BA4">
        <w:rPr>
          <w:sz w:val="24"/>
          <w:szCs w:val="24"/>
        </w:rPr>
        <w:t>a</w:t>
      </w:r>
      <w:r w:rsidR="009E1B1A" w:rsidRPr="003A3BA4">
        <w:rPr>
          <w:sz w:val="24"/>
          <w:szCs w:val="24"/>
        </w:rPr>
        <w:t xml:space="preserve"> sudden and covert removal of two children from their home</w:t>
      </w:r>
      <w:r w:rsidR="000F6244" w:rsidRPr="003A3BA4">
        <w:rPr>
          <w:sz w:val="24"/>
          <w:szCs w:val="24"/>
        </w:rPr>
        <w:t xml:space="preserve"> to a country in which they had </w:t>
      </w:r>
      <w:r w:rsidR="00A847D7" w:rsidRPr="003A3BA4">
        <w:rPr>
          <w:sz w:val="24"/>
          <w:szCs w:val="24"/>
        </w:rPr>
        <w:t>never</w:t>
      </w:r>
      <w:r w:rsidR="000F6244" w:rsidRPr="003A3BA4">
        <w:rPr>
          <w:sz w:val="24"/>
          <w:szCs w:val="24"/>
        </w:rPr>
        <w:t xml:space="preserve"> lived before</w:t>
      </w:r>
      <w:r w:rsidR="009E1B1A" w:rsidRPr="003A3BA4">
        <w:rPr>
          <w:sz w:val="24"/>
          <w:szCs w:val="24"/>
        </w:rPr>
        <w:t>.</w:t>
      </w:r>
    </w:p>
    <w:p w14:paraId="0FAE990F" w14:textId="45E72186" w:rsidR="007E592A" w:rsidRPr="003A3BA4" w:rsidRDefault="00380EAC" w:rsidP="003A3BA4">
      <w:pPr>
        <w:spacing w:line="480" w:lineRule="auto"/>
        <w:jc w:val="both"/>
        <w:rPr>
          <w:sz w:val="24"/>
          <w:szCs w:val="24"/>
        </w:rPr>
      </w:pPr>
      <w:r>
        <w:rPr>
          <w:sz w:val="24"/>
          <w:szCs w:val="24"/>
        </w:rPr>
        <w:lastRenderedPageBreak/>
        <w:t>4.18</w:t>
      </w:r>
      <w:r>
        <w:rPr>
          <w:sz w:val="24"/>
          <w:szCs w:val="24"/>
        </w:rPr>
        <w:tab/>
      </w:r>
      <w:r w:rsidR="00A847D7" w:rsidRPr="003A3BA4">
        <w:rPr>
          <w:sz w:val="24"/>
          <w:szCs w:val="24"/>
        </w:rPr>
        <w:t xml:space="preserve">The Court is urged to see the allegations </w:t>
      </w:r>
      <w:proofErr w:type="gramStart"/>
      <w:r w:rsidR="00A847D7" w:rsidRPr="003A3BA4">
        <w:rPr>
          <w:sz w:val="24"/>
          <w:szCs w:val="24"/>
        </w:rPr>
        <w:t>in light of</w:t>
      </w:r>
      <w:proofErr w:type="gramEnd"/>
      <w:r w:rsidR="00A847D7" w:rsidRPr="003A3BA4">
        <w:rPr>
          <w:sz w:val="24"/>
          <w:szCs w:val="24"/>
        </w:rPr>
        <w:t xml:space="preserve"> the inability of the English Courts to address the situation. There is no evidence of the </w:t>
      </w:r>
      <w:r w:rsidR="00A70E18" w:rsidRPr="003A3BA4">
        <w:rPr>
          <w:sz w:val="24"/>
          <w:szCs w:val="24"/>
        </w:rPr>
        <w:t>Respondent having brought these matters to the attention of the local family court</w:t>
      </w:r>
      <w:r w:rsidR="00332B7F">
        <w:rPr>
          <w:sz w:val="24"/>
          <w:szCs w:val="24"/>
        </w:rPr>
        <w:t xml:space="preserve">, despite </w:t>
      </w:r>
      <w:r w:rsidR="00A70E18" w:rsidRPr="003A3BA4">
        <w:rPr>
          <w:sz w:val="24"/>
          <w:szCs w:val="24"/>
        </w:rPr>
        <w:t>proceedings in being</w:t>
      </w:r>
      <w:r w:rsidR="00332B7F">
        <w:rPr>
          <w:sz w:val="24"/>
          <w:szCs w:val="24"/>
        </w:rPr>
        <w:t xml:space="preserve"> </w:t>
      </w:r>
      <w:r w:rsidR="000A119E">
        <w:rPr>
          <w:sz w:val="24"/>
          <w:szCs w:val="24"/>
        </w:rPr>
        <w:t xml:space="preserve">in England </w:t>
      </w:r>
      <w:r w:rsidR="00332B7F">
        <w:rPr>
          <w:sz w:val="24"/>
          <w:szCs w:val="24"/>
        </w:rPr>
        <w:t>and a social worker assigned to, and familiar with, the family</w:t>
      </w:r>
      <w:r w:rsidR="00A70E18" w:rsidRPr="003A3BA4">
        <w:rPr>
          <w:sz w:val="24"/>
          <w:szCs w:val="24"/>
        </w:rPr>
        <w:t xml:space="preserve">.  </w:t>
      </w:r>
      <w:r w:rsidR="00804C1E">
        <w:rPr>
          <w:sz w:val="24"/>
          <w:szCs w:val="24"/>
        </w:rPr>
        <w:t xml:space="preserve">On the contrary, when the English Court was made aware of these proceedings last May, arrangements were made for an urgent hearing.    </w:t>
      </w:r>
    </w:p>
    <w:p w14:paraId="284EF30A" w14:textId="78E8F619" w:rsidR="00B119BD" w:rsidRPr="00380EAC" w:rsidRDefault="00380EAC" w:rsidP="003A3BA4">
      <w:pPr>
        <w:spacing w:line="480" w:lineRule="auto"/>
        <w:jc w:val="both"/>
        <w:rPr>
          <w:b/>
          <w:bCs/>
          <w:sz w:val="24"/>
          <w:szCs w:val="24"/>
        </w:rPr>
      </w:pPr>
      <w:r w:rsidRPr="00E9610F">
        <w:rPr>
          <w:b/>
          <w:bCs/>
          <w:sz w:val="24"/>
          <w:szCs w:val="24"/>
        </w:rPr>
        <w:t xml:space="preserve">5. </w:t>
      </w:r>
      <w:r w:rsidR="00B119BD" w:rsidRPr="00E9610F">
        <w:rPr>
          <w:b/>
          <w:bCs/>
          <w:sz w:val="24"/>
          <w:szCs w:val="24"/>
        </w:rPr>
        <w:t>Child</w:t>
      </w:r>
      <w:r w:rsidR="00B119BD" w:rsidRPr="00380EAC">
        <w:rPr>
          <w:b/>
          <w:bCs/>
          <w:sz w:val="24"/>
          <w:szCs w:val="24"/>
        </w:rPr>
        <w:t xml:space="preserve"> Care Proceedings since the Abduction</w:t>
      </w:r>
    </w:p>
    <w:p w14:paraId="77CE85B8" w14:textId="11664D91" w:rsidR="00FB28BE" w:rsidRPr="003A3BA4" w:rsidRDefault="00380EAC" w:rsidP="003A3BA4">
      <w:pPr>
        <w:spacing w:line="480" w:lineRule="auto"/>
        <w:jc w:val="both"/>
        <w:rPr>
          <w:sz w:val="24"/>
          <w:szCs w:val="24"/>
        </w:rPr>
      </w:pPr>
      <w:r>
        <w:rPr>
          <w:sz w:val="24"/>
          <w:szCs w:val="24"/>
        </w:rPr>
        <w:t>5.1</w:t>
      </w:r>
      <w:r>
        <w:rPr>
          <w:sz w:val="24"/>
          <w:szCs w:val="24"/>
        </w:rPr>
        <w:tab/>
      </w:r>
      <w:r w:rsidR="00804C1E">
        <w:rPr>
          <w:sz w:val="24"/>
          <w:szCs w:val="24"/>
        </w:rPr>
        <w:t xml:space="preserve">In the application </w:t>
      </w:r>
      <w:r w:rsidR="007E592A">
        <w:rPr>
          <w:sz w:val="24"/>
          <w:szCs w:val="24"/>
        </w:rPr>
        <w:t>to the relevant Family Court</w:t>
      </w:r>
      <w:r w:rsidR="00804C1E">
        <w:rPr>
          <w:sz w:val="24"/>
          <w:szCs w:val="24"/>
        </w:rPr>
        <w:t>, o</w:t>
      </w:r>
      <w:r w:rsidR="00B119BD" w:rsidRPr="003A3BA4">
        <w:rPr>
          <w:sz w:val="24"/>
          <w:szCs w:val="24"/>
        </w:rPr>
        <w:t>n the 11</w:t>
      </w:r>
      <w:r w:rsidR="00B119BD" w:rsidRPr="003A3BA4">
        <w:rPr>
          <w:sz w:val="24"/>
          <w:szCs w:val="24"/>
          <w:vertAlign w:val="superscript"/>
        </w:rPr>
        <w:t>th</w:t>
      </w:r>
      <w:r w:rsidR="00B119BD" w:rsidRPr="003A3BA4">
        <w:rPr>
          <w:sz w:val="24"/>
          <w:szCs w:val="24"/>
        </w:rPr>
        <w:t xml:space="preserve"> of May</w:t>
      </w:r>
      <w:r w:rsidR="0000376A">
        <w:rPr>
          <w:sz w:val="24"/>
          <w:szCs w:val="24"/>
        </w:rPr>
        <w:t>,</w:t>
      </w:r>
      <w:r w:rsidR="00B119BD" w:rsidRPr="003A3BA4">
        <w:rPr>
          <w:sz w:val="24"/>
          <w:szCs w:val="24"/>
        </w:rPr>
        <w:t xml:space="preserve"> an</w:t>
      </w:r>
      <w:r w:rsidR="006D6E87" w:rsidRPr="003A3BA4">
        <w:rPr>
          <w:sz w:val="24"/>
          <w:szCs w:val="24"/>
        </w:rPr>
        <w:t xml:space="preserve"> order of the Court </w:t>
      </w:r>
      <w:r w:rsidR="00B119BD" w:rsidRPr="003A3BA4">
        <w:rPr>
          <w:sz w:val="24"/>
          <w:szCs w:val="24"/>
        </w:rPr>
        <w:t>was made providing</w:t>
      </w:r>
      <w:r w:rsidR="006D6E87" w:rsidRPr="003A3BA4">
        <w:rPr>
          <w:sz w:val="24"/>
          <w:szCs w:val="24"/>
        </w:rPr>
        <w:t xml:space="preserve"> that the children are to be returned to the Applicant</w:t>
      </w:r>
      <w:r w:rsidR="00E21E5D" w:rsidRPr="003A3BA4">
        <w:rPr>
          <w:sz w:val="24"/>
          <w:szCs w:val="24"/>
        </w:rPr>
        <w:t xml:space="preserve"> and to remain with him for </w:t>
      </w:r>
      <w:r w:rsidR="00444515">
        <w:rPr>
          <w:sz w:val="24"/>
          <w:szCs w:val="24"/>
        </w:rPr>
        <w:t>five</w:t>
      </w:r>
      <w:r w:rsidR="00E21E5D" w:rsidRPr="003A3BA4">
        <w:rPr>
          <w:sz w:val="24"/>
          <w:szCs w:val="24"/>
        </w:rPr>
        <w:t xml:space="preserve"> days if they are returned </w:t>
      </w:r>
      <w:r w:rsidR="00B119BD" w:rsidRPr="003A3BA4">
        <w:rPr>
          <w:sz w:val="24"/>
          <w:szCs w:val="24"/>
        </w:rPr>
        <w:t xml:space="preserve">to England </w:t>
      </w:r>
      <w:r w:rsidR="00E21E5D" w:rsidRPr="003A3BA4">
        <w:rPr>
          <w:sz w:val="24"/>
          <w:szCs w:val="24"/>
        </w:rPr>
        <w:t>by this Court</w:t>
      </w:r>
      <w:r w:rsidR="006D6E87" w:rsidRPr="003A3BA4">
        <w:rPr>
          <w:sz w:val="24"/>
          <w:szCs w:val="24"/>
        </w:rPr>
        <w:t xml:space="preserve">.  </w:t>
      </w:r>
      <w:r w:rsidR="00804C1E" w:rsidRPr="00804C1E">
        <w:rPr>
          <w:sz w:val="24"/>
          <w:szCs w:val="24"/>
        </w:rPr>
        <w:t>The Respondent was party to those proceedings and agreed that, should the children be returned, they would spend their first few days</w:t>
      </w:r>
      <w:r w:rsidR="00954E11">
        <w:rPr>
          <w:sz w:val="24"/>
          <w:szCs w:val="24"/>
        </w:rPr>
        <w:t xml:space="preserve"> </w:t>
      </w:r>
      <w:r w:rsidR="00804C1E" w:rsidRPr="00804C1E">
        <w:rPr>
          <w:sz w:val="24"/>
          <w:szCs w:val="24"/>
        </w:rPr>
        <w:t>with their dad. Again, while the Respondent maintains that she felt under pressure to agree, this is difficult to accept if she had real concerns about their safety in his care.</w:t>
      </w:r>
      <w:r w:rsidR="00804C1E">
        <w:rPr>
          <w:sz w:val="24"/>
          <w:szCs w:val="24"/>
        </w:rPr>
        <w:t xml:space="preserve">  </w:t>
      </w:r>
      <w:r w:rsidR="006D6E87" w:rsidRPr="003A3BA4">
        <w:rPr>
          <w:sz w:val="24"/>
          <w:szCs w:val="24"/>
        </w:rPr>
        <w:t xml:space="preserve">If </w:t>
      </w:r>
      <w:r w:rsidR="00FB28BE" w:rsidRPr="003A3BA4">
        <w:rPr>
          <w:sz w:val="24"/>
          <w:szCs w:val="24"/>
        </w:rPr>
        <w:t>the Respondent</w:t>
      </w:r>
      <w:r w:rsidR="006D6E87" w:rsidRPr="003A3BA4">
        <w:rPr>
          <w:sz w:val="24"/>
          <w:szCs w:val="24"/>
        </w:rPr>
        <w:t xml:space="preserve"> is concerned</w:t>
      </w:r>
      <w:r w:rsidR="00E21E5D" w:rsidRPr="003A3BA4">
        <w:rPr>
          <w:sz w:val="24"/>
          <w:szCs w:val="24"/>
        </w:rPr>
        <w:t xml:space="preserve"> about their safety</w:t>
      </w:r>
      <w:r w:rsidR="006D6E87" w:rsidRPr="003A3BA4">
        <w:rPr>
          <w:sz w:val="24"/>
          <w:szCs w:val="24"/>
        </w:rPr>
        <w:t>, arrangement</w:t>
      </w:r>
      <w:r w:rsidR="00E21E5D" w:rsidRPr="003A3BA4">
        <w:rPr>
          <w:sz w:val="24"/>
          <w:szCs w:val="24"/>
        </w:rPr>
        <w:t>s</w:t>
      </w:r>
      <w:r w:rsidR="006D6E87" w:rsidRPr="003A3BA4">
        <w:rPr>
          <w:sz w:val="24"/>
          <w:szCs w:val="24"/>
        </w:rPr>
        <w:t xml:space="preserve"> will have to be made </w:t>
      </w:r>
      <w:r w:rsidR="000F6244" w:rsidRPr="003A3BA4">
        <w:rPr>
          <w:sz w:val="24"/>
          <w:szCs w:val="24"/>
        </w:rPr>
        <w:t xml:space="preserve">by that Court, </w:t>
      </w:r>
      <w:r w:rsidR="006D6E87" w:rsidRPr="003A3BA4">
        <w:rPr>
          <w:sz w:val="24"/>
          <w:szCs w:val="24"/>
        </w:rPr>
        <w:t xml:space="preserve">to vary </w:t>
      </w:r>
      <w:r w:rsidR="007E592A">
        <w:rPr>
          <w:sz w:val="24"/>
          <w:szCs w:val="24"/>
        </w:rPr>
        <w:t>its</w:t>
      </w:r>
      <w:r w:rsidR="006D6E87" w:rsidRPr="003A3BA4">
        <w:rPr>
          <w:sz w:val="24"/>
          <w:szCs w:val="24"/>
        </w:rPr>
        <w:t xml:space="preserve"> order </w:t>
      </w:r>
      <w:r w:rsidR="00E21E5D" w:rsidRPr="003A3BA4">
        <w:rPr>
          <w:sz w:val="24"/>
          <w:szCs w:val="24"/>
        </w:rPr>
        <w:t xml:space="preserve">so </w:t>
      </w:r>
      <w:r w:rsidR="006D6E87" w:rsidRPr="003A3BA4">
        <w:rPr>
          <w:sz w:val="24"/>
          <w:szCs w:val="24"/>
        </w:rPr>
        <w:t xml:space="preserve">that they stay with her.  </w:t>
      </w:r>
      <w:r w:rsidR="000F6244" w:rsidRPr="003A3BA4">
        <w:rPr>
          <w:sz w:val="24"/>
          <w:szCs w:val="24"/>
        </w:rPr>
        <w:t>The English</w:t>
      </w:r>
      <w:r w:rsidR="006D6E87" w:rsidRPr="003A3BA4">
        <w:rPr>
          <w:sz w:val="24"/>
          <w:szCs w:val="24"/>
        </w:rPr>
        <w:t xml:space="preserve"> Family Court</w:t>
      </w:r>
      <w:r w:rsidR="000F6244" w:rsidRPr="003A3BA4">
        <w:rPr>
          <w:sz w:val="24"/>
          <w:szCs w:val="24"/>
        </w:rPr>
        <w:t xml:space="preserve"> is</w:t>
      </w:r>
      <w:r w:rsidR="006D6E87" w:rsidRPr="003A3BA4">
        <w:rPr>
          <w:sz w:val="24"/>
          <w:szCs w:val="24"/>
        </w:rPr>
        <w:t xml:space="preserve"> </w:t>
      </w:r>
      <w:r w:rsidR="00E21E5D" w:rsidRPr="003A3BA4">
        <w:rPr>
          <w:sz w:val="24"/>
          <w:szCs w:val="24"/>
        </w:rPr>
        <w:t>not only competent</w:t>
      </w:r>
      <w:r w:rsidR="006D6E87" w:rsidRPr="003A3BA4">
        <w:rPr>
          <w:sz w:val="24"/>
          <w:szCs w:val="24"/>
        </w:rPr>
        <w:t xml:space="preserve"> to deal with these issues, </w:t>
      </w:r>
      <w:r w:rsidR="00E21E5D" w:rsidRPr="003A3BA4">
        <w:rPr>
          <w:sz w:val="24"/>
          <w:szCs w:val="24"/>
        </w:rPr>
        <w:t>that Court is in a much better position than this Court.  This Court has no family, medical or social history of the family at its disposal</w:t>
      </w:r>
      <w:r w:rsidR="00804C1E">
        <w:rPr>
          <w:sz w:val="24"/>
          <w:szCs w:val="24"/>
        </w:rPr>
        <w:t xml:space="preserve"> save the </w:t>
      </w:r>
      <w:r w:rsidR="007E592A">
        <w:rPr>
          <w:sz w:val="24"/>
          <w:szCs w:val="24"/>
        </w:rPr>
        <w:t>childcare officer’s</w:t>
      </w:r>
      <w:r w:rsidR="00804C1E">
        <w:rPr>
          <w:sz w:val="24"/>
          <w:szCs w:val="24"/>
        </w:rPr>
        <w:t xml:space="preserve"> report already mentioned</w:t>
      </w:r>
      <w:r w:rsidR="00E21E5D" w:rsidRPr="003A3BA4">
        <w:rPr>
          <w:sz w:val="24"/>
          <w:szCs w:val="24"/>
        </w:rPr>
        <w:t xml:space="preserve">.  All </w:t>
      </w:r>
      <w:r w:rsidR="00804C1E">
        <w:rPr>
          <w:sz w:val="24"/>
          <w:szCs w:val="24"/>
        </w:rPr>
        <w:t>such</w:t>
      </w:r>
      <w:r w:rsidR="00E21E5D" w:rsidRPr="003A3BA4">
        <w:rPr>
          <w:sz w:val="24"/>
          <w:szCs w:val="24"/>
        </w:rPr>
        <w:t xml:space="preserve"> </w:t>
      </w:r>
      <w:r w:rsidR="00FB28BE" w:rsidRPr="003A3BA4">
        <w:rPr>
          <w:sz w:val="24"/>
          <w:szCs w:val="24"/>
        </w:rPr>
        <w:t xml:space="preserve">records are in the UK because that is the habitual residence of these children.  </w:t>
      </w:r>
    </w:p>
    <w:p w14:paraId="38F4D394" w14:textId="4EFDD9CC" w:rsidR="007E592A" w:rsidRPr="003A3BA4" w:rsidRDefault="00380EAC" w:rsidP="003A3BA4">
      <w:pPr>
        <w:spacing w:line="480" w:lineRule="auto"/>
        <w:jc w:val="both"/>
        <w:rPr>
          <w:sz w:val="24"/>
          <w:szCs w:val="24"/>
        </w:rPr>
      </w:pPr>
      <w:r>
        <w:rPr>
          <w:sz w:val="24"/>
          <w:szCs w:val="24"/>
        </w:rPr>
        <w:lastRenderedPageBreak/>
        <w:t>5.2</w:t>
      </w:r>
      <w:r>
        <w:rPr>
          <w:sz w:val="24"/>
          <w:szCs w:val="24"/>
        </w:rPr>
        <w:tab/>
      </w:r>
      <w:r w:rsidR="00804C1E">
        <w:rPr>
          <w:sz w:val="24"/>
          <w:szCs w:val="24"/>
        </w:rPr>
        <w:t>In order t</w:t>
      </w:r>
      <w:r w:rsidR="00364E7B">
        <w:rPr>
          <w:sz w:val="24"/>
          <w:szCs w:val="24"/>
        </w:rPr>
        <w:t xml:space="preserve">o establish this defence, the Respondent would have to show why the English courts could not manage the relevant situation.  </w:t>
      </w:r>
      <w:r w:rsidR="006D6E87" w:rsidRPr="003A3BA4">
        <w:rPr>
          <w:sz w:val="24"/>
          <w:szCs w:val="24"/>
        </w:rPr>
        <w:t>I am not satisfied that the Respondent</w:t>
      </w:r>
      <w:r w:rsidR="00643B52" w:rsidRPr="003A3BA4">
        <w:rPr>
          <w:sz w:val="24"/>
          <w:szCs w:val="24"/>
        </w:rPr>
        <w:t xml:space="preserve"> </w:t>
      </w:r>
      <w:r w:rsidR="006D6E87" w:rsidRPr="003A3BA4">
        <w:rPr>
          <w:sz w:val="24"/>
          <w:szCs w:val="24"/>
        </w:rPr>
        <w:t>ha</w:t>
      </w:r>
      <w:r w:rsidR="00643B52" w:rsidRPr="003A3BA4">
        <w:rPr>
          <w:sz w:val="24"/>
          <w:szCs w:val="24"/>
        </w:rPr>
        <w:t>s</w:t>
      </w:r>
      <w:r w:rsidR="006D6E87" w:rsidRPr="003A3BA4">
        <w:rPr>
          <w:sz w:val="24"/>
          <w:szCs w:val="24"/>
        </w:rPr>
        <w:t xml:space="preserve"> shown that</w:t>
      </w:r>
      <w:r w:rsidR="007E592A">
        <w:rPr>
          <w:sz w:val="24"/>
          <w:szCs w:val="24"/>
        </w:rPr>
        <w:t xml:space="preserve"> there is any such inadequacy or that</w:t>
      </w:r>
      <w:r w:rsidR="006D6E87" w:rsidRPr="003A3BA4">
        <w:rPr>
          <w:sz w:val="24"/>
          <w:szCs w:val="24"/>
        </w:rPr>
        <w:t xml:space="preserve"> the Applicant will not </w:t>
      </w:r>
      <w:r w:rsidR="00C32EC4">
        <w:rPr>
          <w:sz w:val="24"/>
          <w:szCs w:val="24"/>
        </w:rPr>
        <w:t xml:space="preserve">engage with any order made by the </w:t>
      </w:r>
      <w:r w:rsidR="00364E7B">
        <w:rPr>
          <w:sz w:val="24"/>
          <w:szCs w:val="24"/>
        </w:rPr>
        <w:t xml:space="preserve">relevant </w:t>
      </w:r>
      <w:r w:rsidR="00C32EC4">
        <w:rPr>
          <w:sz w:val="24"/>
          <w:szCs w:val="24"/>
        </w:rPr>
        <w:t>English Court;</w:t>
      </w:r>
      <w:r w:rsidR="00643B52" w:rsidRPr="003A3BA4">
        <w:rPr>
          <w:sz w:val="24"/>
          <w:szCs w:val="24"/>
        </w:rPr>
        <w:t xml:space="preserve"> there is no such evidence.  The height of the complaint about </w:t>
      </w:r>
      <w:r w:rsidR="00364E7B">
        <w:rPr>
          <w:sz w:val="24"/>
          <w:szCs w:val="24"/>
        </w:rPr>
        <w:t>that</w:t>
      </w:r>
      <w:r w:rsidR="00643B52" w:rsidRPr="003A3BA4">
        <w:rPr>
          <w:sz w:val="24"/>
          <w:szCs w:val="24"/>
        </w:rPr>
        <w:t xml:space="preserve"> </w:t>
      </w:r>
      <w:r w:rsidR="00C32EC4">
        <w:rPr>
          <w:sz w:val="24"/>
          <w:szCs w:val="24"/>
        </w:rPr>
        <w:t>Court</w:t>
      </w:r>
      <w:r w:rsidR="00643B52" w:rsidRPr="003A3BA4">
        <w:rPr>
          <w:sz w:val="24"/>
          <w:szCs w:val="24"/>
        </w:rPr>
        <w:t xml:space="preserve"> is that it has not intervened </w:t>
      </w:r>
      <w:r w:rsidR="000F6244" w:rsidRPr="003A3BA4">
        <w:rPr>
          <w:sz w:val="24"/>
          <w:szCs w:val="24"/>
        </w:rPr>
        <w:t>to the satisfaction of the Respondent</w:t>
      </w:r>
      <w:r w:rsidR="00643B52" w:rsidRPr="003A3BA4">
        <w:rPr>
          <w:sz w:val="24"/>
          <w:szCs w:val="24"/>
        </w:rPr>
        <w:t xml:space="preserve"> and there is inconsistency in </w:t>
      </w:r>
      <w:r w:rsidR="00C32EC4">
        <w:rPr>
          <w:sz w:val="24"/>
          <w:szCs w:val="24"/>
        </w:rPr>
        <w:t>the children’s</w:t>
      </w:r>
      <w:r w:rsidR="00643B52" w:rsidRPr="003A3BA4">
        <w:rPr>
          <w:sz w:val="24"/>
          <w:szCs w:val="24"/>
        </w:rPr>
        <w:t xml:space="preserve"> lives</w:t>
      </w:r>
      <w:r w:rsidR="000F6244" w:rsidRPr="003A3BA4">
        <w:rPr>
          <w:sz w:val="24"/>
          <w:szCs w:val="24"/>
        </w:rPr>
        <w:t xml:space="preserve"> and much frustration in her life as a result</w:t>
      </w:r>
      <w:r w:rsidR="00643B52" w:rsidRPr="003A3BA4">
        <w:rPr>
          <w:sz w:val="24"/>
          <w:szCs w:val="24"/>
        </w:rPr>
        <w:t xml:space="preserve">.  This is, </w:t>
      </w:r>
      <w:r w:rsidR="00635EF2" w:rsidRPr="003A3BA4">
        <w:rPr>
          <w:sz w:val="24"/>
          <w:szCs w:val="24"/>
        </w:rPr>
        <w:t>quintessentially</w:t>
      </w:r>
      <w:r w:rsidR="00643B52" w:rsidRPr="003A3BA4">
        <w:rPr>
          <w:sz w:val="24"/>
          <w:szCs w:val="24"/>
        </w:rPr>
        <w:t>, a matter for the English Court</w:t>
      </w:r>
      <w:r w:rsidR="00635EF2" w:rsidRPr="003A3BA4">
        <w:rPr>
          <w:sz w:val="24"/>
          <w:szCs w:val="24"/>
        </w:rPr>
        <w:t>.</w:t>
      </w:r>
      <w:r w:rsidR="00643B52" w:rsidRPr="003A3BA4">
        <w:rPr>
          <w:sz w:val="24"/>
          <w:szCs w:val="24"/>
        </w:rPr>
        <w:t xml:space="preserve">  T</w:t>
      </w:r>
      <w:r w:rsidR="006D6E87" w:rsidRPr="003A3BA4">
        <w:rPr>
          <w:sz w:val="24"/>
          <w:szCs w:val="24"/>
        </w:rPr>
        <w:t xml:space="preserve">here is no basis to apprehend that </w:t>
      </w:r>
      <w:r w:rsidR="00643B52" w:rsidRPr="003A3BA4">
        <w:rPr>
          <w:sz w:val="24"/>
          <w:szCs w:val="24"/>
        </w:rPr>
        <w:t>the children</w:t>
      </w:r>
      <w:r w:rsidR="006D6E87" w:rsidRPr="003A3BA4">
        <w:rPr>
          <w:sz w:val="24"/>
          <w:szCs w:val="24"/>
        </w:rPr>
        <w:t xml:space="preserve"> will not get </w:t>
      </w:r>
      <w:r w:rsidR="00643B52" w:rsidRPr="003A3BA4">
        <w:rPr>
          <w:sz w:val="24"/>
          <w:szCs w:val="24"/>
        </w:rPr>
        <w:t>the</w:t>
      </w:r>
      <w:r w:rsidR="006D6E87" w:rsidRPr="003A3BA4">
        <w:rPr>
          <w:sz w:val="24"/>
          <w:szCs w:val="24"/>
        </w:rPr>
        <w:t xml:space="preserve"> services </w:t>
      </w:r>
      <w:r w:rsidR="00643B52" w:rsidRPr="003A3BA4">
        <w:rPr>
          <w:sz w:val="24"/>
          <w:szCs w:val="24"/>
        </w:rPr>
        <w:t xml:space="preserve">they need </w:t>
      </w:r>
      <w:r w:rsidR="00364E7B">
        <w:rPr>
          <w:sz w:val="24"/>
          <w:szCs w:val="24"/>
        </w:rPr>
        <w:t>in</w:t>
      </w:r>
      <w:r w:rsidR="006D6E87" w:rsidRPr="003A3BA4">
        <w:rPr>
          <w:sz w:val="24"/>
          <w:szCs w:val="24"/>
        </w:rPr>
        <w:t xml:space="preserve"> England.</w:t>
      </w:r>
    </w:p>
    <w:p w14:paraId="429F35FC" w14:textId="690BF06C" w:rsidR="00A70E18" w:rsidRDefault="00380EAC" w:rsidP="003A3BA4">
      <w:pPr>
        <w:spacing w:line="480" w:lineRule="auto"/>
        <w:jc w:val="both"/>
        <w:rPr>
          <w:b/>
          <w:bCs/>
          <w:sz w:val="24"/>
          <w:szCs w:val="24"/>
        </w:rPr>
      </w:pPr>
      <w:r>
        <w:rPr>
          <w:b/>
          <w:bCs/>
          <w:sz w:val="24"/>
          <w:szCs w:val="24"/>
        </w:rPr>
        <w:t xml:space="preserve">6. </w:t>
      </w:r>
      <w:r w:rsidR="00A70E18" w:rsidRPr="00380EAC">
        <w:rPr>
          <w:b/>
          <w:bCs/>
          <w:sz w:val="24"/>
          <w:szCs w:val="24"/>
        </w:rPr>
        <w:t>The Views of the Children</w:t>
      </w:r>
    </w:p>
    <w:p w14:paraId="0A1347D6" w14:textId="79399C1C" w:rsidR="002E0D75" w:rsidRPr="00CA3126" w:rsidRDefault="002E0D75" w:rsidP="003A3BA4">
      <w:pPr>
        <w:spacing w:line="480" w:lineRule="auto"/>
        <w:jc w:val="both"/>
        <w:rPr>
          <w:sz w:val="24"/>
          <w:szCs w:val="24"/>
        </w:rPr>
      </w:pPr>
      <w:r w:rsidRPr="00CA3126">
        <w:rPr>
          <w:sz w:val="24"/>
          <w:szCs w:val="24"/>
        </w:rPr>
        <w:t>A</w:t>
      </w:r>
      <w:r w:rsidR="00CA3126">
        <w:rPr>
          <w:sz w:val="24"/>
          <w:szCs w:val="24"/>
        </w:rPr>
        <w:t>.</w:t>
      </w:r>
      <w:r w:rsidRPr="00CA3126">
        <w:rPr>
          <w:sz w:val="24"/>
          <w:szCs w:val="24"/>
        </w:rPr>
        <w:t xml:space="preserve"> </w:t>
      </w:r>
      <w:r w:rsidR="00D44E41">
        <w:rPr>
          <w:sz w:val="24"/>
          <w:szCs w:val="24"/>
        </w:rPr>
        <w:t xml:space="preserve"> </w:t>
      </w:r>
      <w:r w:rsidRPr="00CA3126">
        <w:rPr>
          <w:sz w:val="24"/>
          <w:szCs w:val="24"/>
          <w:u w:val="single"/>
        </w:rPr>
        <w:t>Relevant Law</w:t>
      </w:r>
    </w:p>
    <w:p w14:paraId="70E6ED72" w14:textId="69716009" w:rsidR="00A70E18" w:rsidRPr="003A3BA4" w:rsidRDefault="00380EAC" w:rsidP="003A3BA4">
      <w:pPr>
        <w:spacing w:line="480" w:lineRule="auto"/>
        <w:jc w:val="both"/>
        <w:rPr>
          <w:sz w:val="24"/>
          <w:szCs w:val="24"/>
        </w:rPr>
      </w:pPr>
      <w:r>
        <w:rPr>
          <w:sz w:val="24"/>
          <w:szCs w:val="24"/>
        </w:rPr>
        <w:t>6.1</w:t>
      </w:r>
      <w:r>
        <w:rPr>
          <w:sz w:val="24"/>
          <w:szCs w:val="24"/>
        </w:rPr>
        <w:tab/>
      </w:r>
      <w:r w:rsidR="00A70E18" w:rsidRPr="003A3BA4">
        <w:rPr>
          <w:sz w:val="24"/>
          <w:szCs w:val="24"/>
        </w:rPr>
        <w:t xml:space="preserve">The </w:t>
      </w:r>
      <w:r w:rsidR="00C32EC4">
        <w:rPr>
          <w:sz w:val="24"/>
          <w:szCs w:val="24"/>
        </w:rPr>
        <w:t>final</w:t>
      </w:r>
      <w:r w:rsidR="00A70E18" w:rsidRPr="003A3BA4">
        <w:rPr>
          <w:sz w:val="24"/>
          <w:szCs w:val="24"/>
        </w:rPr>
        <w:t xml:space="preserve"> argument made is that the children are old enough for the Court to consider </w:t>
      </w:r>
      <w:r w:rsidR="00C32EC4">
        <w:rPr>
          <w:sz w:val="24"/>
          <w:szCs w:val="24"/>
        </w:rPr>
        <w:t xml:space="preserve">and act upon </w:t>
      </w:r>
      <w:r w:rsidR="00A70E18" w:rsidRPr="003A3BA4">
        <w:rPr>
          <w:sz w:val="24"/>
          <w:szCs w:val="24"/>
        </w:rPr>
        <w:t>their views.  Even if the Applicant has, otherwise, made his case for summary return, if either child objects to being returned and is of sufficient maturity that the Court should consider h</w:t>
      </w:r>
      <w:r w:rsidR="00C32EC4">
        <w:rPr>
          <w:sz w:val="24"/>
          <w:szCs w:val="24"/>
        </w:rPr>
        <w:t>er</w:t>
      </w:r>
      <w:r w:rsidR="00A70E18" w:rsidRPr="003A3BA4">
        <w:rPr>
          <w:sz w:val="24"/>
          <w:szCs w:val="24"/>
        </w:rPr>
        <w:t xml:space="preserve"> views, the Court retains a discretion as to </w:t>
      </w:r>
      <w:proofErr w:type="gramStart"/>
      <w:r w:rsidR="00A70E18" w:rsidRPr="003A3BA4">
        <w:rPr>
          <w:sz w:val="24"/>
          <w:szCs w:val="24"/>
        </w:rPr>
        <w:t>whether or not</w:t>
      </w:r>
      <w:proofErr w:type="gramEnd"/>
      <w:r w:rsidR="00A70E18" w:rsidRPr="003A3BA4">
        <w:rPr>
          <w:sz w:val="24"/>
          <w:szCs w:val="24"/>
        </w:rPr>
        <w:t xml:space="preserve"> to return the child. Each of the two children ha</w:t>
      </w:r>
      <w:r w:rsidR="00C73638">
        <w:rPr>
          <w:sz w:val="24"/>
          <w:szCs w:val="24"/>
        </w:rPr>
        <w:t>ve</w:t>
      </w:r>
      <w:r w:rsidR="00A70E18" w:rsidRPr="003A3BA4">
        <w:rPr>
          <w:sz w:val="24"/>
          <w:szCs w:val="24"/>
        </w:rPr>
        <w:t xml:space="preserve"> been assessed. </w:t>
      </w:r>
    </w:p>
    <w:p w14:paraId="663013A4" w14:textId="389C305D" w:rsidR="00A70E18" w:rsidRPr="003A3BA4" w:rsidRDefault="00380EAC" w:rsidP="003A3BA4">
      <w:pPr>
        <w:spacing w:line="480" w:lineRule="auto"/>
        <w:jc w:val="both"/>
        <w:rPr>
          <w:sz w:val="24"/>
          <w:szCs w:val="24"/>
        </w:rPr>
      </w:pPr>
      <w:r>
        <w:rPr>
          <w:sz w:val="24"/>
          <w:szCs w:val="24"/>
        </w:rPr>
        <w:t>6.2</w:t>
      </w:r>
      <w:r>
        <w:rPr>
          <w:sz w:val="24"/>
          <w:szCs w:val="24"/>
        </w:rPr>
        <w:tab/>
      </w:r>
      <w:r w:rsidR="00A70E18" w:rsidRPr="003A3BA4">
        <w:rPr>
          <w:sz w:val="24"/>
          <w:szCs w:val="24"/>
        </w:rPr>
        <w:t xml:space="preserve">The three-stage test applicable is one articulated by Potter J. and involves ascertaining if the children do in fact object and, if so, what the weight of the objection is given the maturity of the children. Finally, </w:t>
      </w:r>
      <w:r w:rsidR="00C32EC4">
        <w:rPr>
          <w:sz w:val="24"/>
          <w:szCs w:val="24"/>
        </w:rPr>
        <w:t>if</w:t>
      </w:r>
      <w:r w:rsidR="00A70E18" w:rsidRPr="003A3BA4">
        <w:rPr>
          <w:sz w:val="24"/>
          <w:szCs w:val="24"/>
        </w:rPr>
        <w:t xml:space="preserve"> established</w:t>
      </w:r>
      <w:r w:rsidR="00C32EC4">
        <w:rPr>
          <w:sz w:val="24"/>
          <w:szCs w:val="24"/>
        </w:rPr>
        <w:t xml:space="preserve"> and when assessed</w:t>
      </w:r>
      <w:r w:rsidR="00A70E18" w:rsidRPr="003A3BA4">
        <w:rPr>
          <w:sz w:val="24"/>
          <w:szCs w:val="24"/>
        </w:rPr>
        <w:t>, the Court consider</w:t>
      </w:r>
      <w:r w:rsidR="00C32EC4">
        <w:rPr>
          <w:sz w:val="24"/>
          <w:szCs w:val="24"/>
        </w:rPr>
        <w:t>s</w:t>
      </w:r>
      <w:r w:rsidR="00A70E18" w:rsidRPr="003A3BA4">
        <w:rPr>
          <w:sz w:val="24"/>
          <w:szCs w:val="24"/>
        </w:rPr>
        <w:t xml:space="preserve"> if an objection is sufficient to outweigh the counter-balancing </w:t>
      </w:r>
      <w:r w:rsidR="00A70E18" w:rsidRPr="003A3BA4">
        <w:rPr>
          <w:sz w:val="24"/>
          <w:szCs w:val="24"/>
        </w:rPr>
        <w:lastRenderedPageBreak/>
        <w:t xml:space="preserve">objectives of the Convention. Article 13 requires the Court to take account of the views of the child. It does not vest decision-making power in the </w:t>
      </w:r>
      <w:r w:rsidRPr="003A3BA4">
        <w:rPr>
          <w:sz w:val="24"/>
          <w:szCs w:val="24"/>
        </w:rPr>
        <w:t>child</w:t>
      </w:r>
      <w:r w:rsidR="00A70E18" w:rsidRPr="003A3BA4">
        <w:rPr>
          <w:sz w:val="24"/>
          <w:szCs w:val="24"/>
        </w:rPr>
        <w:t xml:space="preserve"> and it would be wrong to treat a child’s objection as the deciding factor; apart from anything else, this would place an unfair burden on the child in question. Nonetheless, it is very important to consider the views of the child and </w:t>
      </w:r>
      <w:proofErr w:type="gramStart"/>
      <w:r w:rsidR="00A70E18" w:rsidRPr="003A3BA4">
        <w:rPr>
          <w:sz w:val="24"/>
          <w:szCs w:val="24"/>
        </w:rPr>
        <w:t>whether or not</w:t>
      </w:r>
      <w:proofErr w:type="gramEnd"/>
      <w:r w:rsidR="00A70E18" w:rsidRPr="003A3BA4">
        <w:rPr>
          <w:sz w:val="24"/>
          <w:szCs w:val="24"/>
        </w:rPr>
        <w:t xml:space="preserve"> they may influence the Court to take the exceptional step of refusing to return a child.</w:t>
      </w:r>
    </w:p>
    <w:p w14:paraId="5D6E63B3" w14:textId="2433E4A9" w:rsidR="00762276" w:rsidRDefault="00380EAC" w:rsidP="003A3BA4">
      <w:pPr>
        <w:spacing w:before="240" w:line="480" w:lineRule="auto"/>
        <w:jc w:val="both"/>
        <w:rPr>
          <w:rFonts w:cs="Times New Roman"/>
          <w:sz w:val="24"/>
          <w:szCs w:val="24"/>
        </w:rPr>
      </w:pPr>
      <w:r>
        <w:rPr>
          <w:rFonts w:cs="Times New Roman"/>
          <w:sz w:val="24"/>
          <w:szCs w:val="24"/>
        </w:rPr>
        <w:t>6.3</w:t>
      </w:r>
      <w:r>
        <w:rPr>
          <w:rFonts w:cs="Times New Roman"/>
          <w:sz w:val="24"/>
          <w:szCs w:val="24"/>
        </w:rPr>
        <w:tab/>
      </w:r>
      <w:r w:rsidR="00762276" w:rsidRPr="003A3BA4">
        <w:rPr>
          <w:rFonts w:cs="Times New Roman"/>
          <w:sz w:val="24"/>
          <w:szCs w:val="24"/>
        </w:rPr>
        <w:t xml:space="preserve">In </w:t>
      </w:r>
      <w:r w:rsidR="00762276" w:rsidRPr="003A3BA4">
        <w:rPr>
          <w:rFonts w:cs="Times New Roman"/>
          <w:i/>
          <w:iCs/>
          <w:sz w:val="24"/>
          <w:szCs w:val="24"/>
        </w:rPr>
        <w:t>A</w:t>
      </w:r>
      <w:r w:rsidR="00C32EC4">
        <w:rPr>
          <w:rFonts w:cs="Times New Roman"/>
          <w:i/>
          <w:iCs/>
          <w:sz w:val="24"/>
          <w:szCs w:val="24"/>
        </w:rPr>
        <w:t>.</w:t>
      </w:r>
      <w:r w:rsidR="00762276" w:rsidRPr="003A3BA4">
        <w:rPr>
          <w:rFonts w:cs="Times New Roman"/>
          <w:i/>
          <w:iCs/>
          <w:sz w:val="24"/>
          <w:szCs w:val="24"/>
        </w:rPr>
        <w:t>U</w:t>
      </w:r>
      <w:r w:rsidR="00C32EC4">
        <w:rPr>
          <w:rFonts w:cs="Times New Roman"/>
          <w:i/>
          <w:iCs/>
          <w:sz w:val="24"/>
          <w:szCs w:val="24"/>
        </w:rPr>
        <w:t>.</w:t>
      </w:r>
      <w:r w:rsidR="00762276" w:rsidRPr="003A3BA4">
        <w:rPr>
          <w:rFonts w:cs="Times New Roman"/>
          <w:i/>
          <w:iCs/>
          <w:sz w:val="24"/>
          <w:szCs w:val="24"/>
        </w:rPr>
        <w:t xml:space="preserve"> v</w:t>
      </w:r>
      <w:r>
        <w:rPr>
          <w:rFonts w:cs="Times New Roman"/>
          <w:i/>
          <w:iCs/>
          <w:sz w:val="24"/>
          <w:szCs w:val="24"/>
        </w:rPr>
        <w:t>.</w:t>
      </w:r>
      <w:r w:rsidR="00762276" w:rsidRPr="003A3BA4">
        <w:rPr>
          <w:rFonts w:cs="Times New Roman"/>
          <w:i/>
          <w:iCs/>
          <w:sz w:val="24"/>
          <w:szCs w:val="24"/>
        </w:rPr>
        <w:t xml:space="preserve"> T</w:t>
      </w:r>
      <w:r w:rsidR="00C32EC4">
        <w:rPr>
          <w:rFonts w:cs="Times New Roman"/>
          <w:i/>
          <w:iCs/>
          <w:sz w:val="24"/>
          <w:szCs w:val="24"/>
        </w:rPr>
        <w:t>.</w:t>
      </w:r>
      <w:r w:rsidR="00762276" w:rsidRPr="003A3BA4">
        <w:rPr>
          <w:rFonts w:cs="Times New Roman"/>
          <w:i/>
          <w:iCs/>
          <w:sz w:val="24"/>
          <w:szCs w:val="24"/>
        </w:rPr>
        <w:t>N</w:t>
      </w:r>
      <w:r w:rsidR="00C32EC4">
        <w:rPr>
          <w:rFonts w:cs="Times New Roman"/>
          <w:i/>
          <w:iCs/>
          <w:sz w:val="24"/>
          <w:szCs w:val="24"/>
        </w:rPr>
        <w:t>.</w:t>
      </w:r>
      <w:r w:rsidR="00762276" w:rsidRPr="003A3BA4">
        <w:rPr>
          <w:rFonts w:cs="Times New Roman"/>
          <w:i/>
          <w:iCs/>
          <w:sz w:val="24"/>
          <w:szCs w:val="24"/>
        </w:rPr>
        <w:t>U</w:t>
      </w:r>
      <w:r w:rsidR="00C32EC4">
        <w:rPr>
          <w:rFonts w:cs="Times New Roman"/>
          <w:i/>
          <w:iCs/>
          <w:sz w:val="24"/>
          <w:szCs w:val="24"/>
        </w:rPr>
        <w:t>.</w:t>
      </w:r>
      <w:r w:rsidR="00762276" w:rsidRPr="003A3BA4">
        <w:rPr>
          <w:rFonts w:cs="Times New Roman"/>
          <w:i/>
          <w:iCs/>
          <w:sz w:val="24"/>
          <w:szCs w:val="24"/>
        </w:rPr>
        <w:t xml:space="preserve"> </w:t>
      </w:r>
      <w:r w:rsidR="00762276" w:rsidRPr="003A3BA4">
        <w:rPr>
          <w:rFonts w:cs="Times New Roman"/>
          <w:sz w:val="24"/>
          <w:szCs w:val="24"/>
        </w:rPr>
        <w:t>[2011] 3 IR 683,</w:t>
      </w:r>
      <w:r w:rsidR="007E592A">
        <w:rPr>
          <w:rFonts w:cs="Times New Roman"/>
          <w:sz w:val="24"/>
          <w:szCs w:val="24"/>
        </w:rPr>
        <w:t xml:space="preserve"> Chief</w:t>
      </w:r>
      <w:r w:rsidR="00762276" w:rsidRPr="003A3BA4">
        <w:rPr>
          <w:rFonts w:cs="Times New Roman"/>
          <w:sz w:val="24"/>
          <w:szCs w:val="24"/>
        </w:rPr>
        <w:t xml:space="preserve"> Justice Denham commented that: </w:t>
      </w:r>
      <w:r w:rsidR="00824D7E">
        <w:rPr>
          <w:rFonts w:cs="Times New Roman"/>
          <w:sz w:val="24"/>
          <w:szCs w:val="24"/>
        </w:rPr>
        <w:t>“</w:t>
      </w:r>
      <w:r w:rsidR="00762276" w:rsidRPr="003A3BA4">
        <w:rPr>
          <w:rFonts w:cs="Times New Roman"/>
          <w:i/>
          <w:iCs/>
          <w:sz w:val="24"/>
          <w:szCs w:val="24"/>
        </w:rPr>
        <w:t>A court, in deciding whether a child objects to his or her return, should have regard to the totality of the evidence.</w:t>
      </w:r>
      <w:r w:rsidR="00824D7E">
        <w:rPr>
          <w:rFonts w:cs="Times New Roman"/>
          <w:i/>
          <w:iCs/>
          <w:sz w:val="24"/>
          <w:szCs w:val="24"/>
        </w:rPr>
        <w:t>”</w:t>
      </w:r>
      <w:r w:rsidR="00762276" w:rsidRPr="003A3BA4">
        <w:rPr>
          <w:rFonts w:cs="Times New Roman"/>
          <w:i/>
          <w:iCs/>
          <w:sz w:val="24"/>
          <w:szCs w:val="24"/>
        </w:rPr>
        <w:t xml:space="preserve"> </w:t>
      </w:r>
      <w:r w:rsidR="00762276" w:rsidRPr="003A3BA4">
        <w:rPr>
          <w:rFonts w:cs="Times New Roman"/>
          <w:sz w:val="24"/>
          <w:szCs w:val="24"/>
        </w:rPr>
        <w:t xml:space="preserve">In considering whether the child’s objections to return are made out, the expression of a mere preference is not sufficient; the word “objection” imports strong feelings as opposed to a statement of preference on the part of the child, </w:t>
      </w:r>
      <w:r w:rsidR="00965188">
        <w:rPr>
          <w:rFonts w:cs="Times New Roman"/>
          <w:sz w:val="24"/>
          <w:szCs w:val="24"/>
        </w:rPr>
        <w:t>to use the words of</w:t>
      </w:r>
      <w:r w:rsidR="00762276" w:rsidRPr="003A3BA4">
        <w:rPr>
          <w:rFonts w:cs="Times New Roman"/>
          <w:sz w:val="24"/>
          <w:szCs w:val="24"/>
        </w:rPr>
        <w:t xml:space="preserve"> Whelan J., </w:t>
      </w:r>
      <w:r w:rsidR="00762276" w:rsidRPr="003A3BA4">
        <w:rPr>
          <w:rFonts w:cs="Times New Roman"/>
          <w:i/>
          <w:iCs/>
          <w:sz w:val="24"/>
          <w:szCs w:val="24"/>
        </w:rPr>
        <w:t>J</w:t>
      </w:r>
      <w:r w:rsidR="00C32EC4">
        <w:rPr>
          <w:rFonts w:cs="Times New Roman"/>
          <w:i/>
          <w:iCs/>
          <w:sz w:val="24"/>
          <w:szCs w:val="24"/>
        </w:rPr>
        <w:t>.</w:t>
      </w:r>
      <w:r w:rsidR="00762276" w:rsidRPr="003A3BA4">
        <w:rPr>
          <w:rFonts w:cs="Times New Roman"/>
          <w:i/>
          <w:iCs/>
          <w:sz w:val="24"/>
          <w:szCs w:val="24"/>
        </w:rPr>
        <w:t>V</w:t>
      </w:r>
      <w:r w:rsidR="00C32EC4">
        <w:rPr>
          <w:rFonts w:cs="Times New Roman"/>
          <w:i/>
          <w:iCs/>
          <w:sz w:val="24"/>
          <w:szCs w:val="24"/>
        </w:rPr>
        <w:t>.</w:t>
      </w:r>
      <w:r w:rsidR="00762276" w:rsidRPr="003A3BA4">
        <w:rPr>
          <w:rFonts w:cs="Times New Roman"/>
          <w:i/>
          <w:iCs/>
          <w:sz w:val="24"/>
          <w:szCs w:val="24"/>
        </w:rPr>
        <w:t xml:space="preserve"> v</w:t>
      </w:r>
      <w:r>
        <w:rPr>
          <w:rFonts w:cs="Times New Roman"/>
          <w:i/>
          <w:iCs/>
          <w:sz w:val="24"/>
          <w:szCs w:val="24"/>
        </w:rPr>
        <w:t>.</w:t>
      </w:r>
      <w:r w:rsidR="00762276" w:rsidRPr="003A3BA4">
        <w:rPr>
          <w:rFonts w:cs="Times New Roman"/>
          <w:i/>
          <w:iCs/>
          <w:sz w:val="24"/>
          <w:szCs w:val="24"/>
        </w:rPr>
        <w:t xml:space="preserve"> Q</w:t>
      </w:r>
      <w:r w:rsidR="00C32EC4">
        <w:rPr>
          <w:rFonts w:cs="Times New Roman"/>
          <w:i/>
          <w:iCs/>
          <w:sz w:val="24"/>
          <w:szCs w:val="24"/>
        </w:rPr>
        <w:t>.</w:t>
      </w:r>
      <w:r w:rsidR="00762276" w:rsidRPr="003A3BA4">
        <w:rPr>
          <w:rFonts w:cs="Times New Roman"/>
          <w:i/>
          <w:iCs/>
          <w:sz w:val="24"/>
          <w:szCs w:val="24"/>
        </w:rPr>
        <w:t>I</w:t>
      </w:r>
      <w:r w:rsidR="00C32EC4">
        <w:rPr>
          <w:rFonts w:cs="Times New Roman"/>
          <w:i/>
          <w:iCs/>
          <w:sz w:val="24"/>
          <w:szCs w:val="24"/>
        </w:rPr>
        <w:t>.</w:t>
      </w:r>
      <w:r w:rsidR="00762276" w:rsidRPr="003A3BA4">
        <w:rPr>
          <w:rFonts w:cs="Times New Roman"/>
          <w:i/>
          <w:iCs/>
          <w:sz w:val="24"/>
          <w:szCs w:val="24"/>
        </w:rPr>
        <w:t xml:space="preserve"> </w:t>
      </w:r>
      <w:r w:rsidR="00762276" w:rsidRPr="003A3BA4">
        <w:rPr>
          <w:rFonts w:cs="Times New Roman"/>
          <w:sz w:val="24"/>
          <w:szCs w:val="24"/>
        </w:rPr>
        <w:t>[2020] IECA</w:t>
      </w:r>
      <w:r w:rsidR="00E54F8E">
        <w:rPr>
          <w:rFonts w:cs="Times New Roman"/>
          <w:sz w:val="24"/>
          <w:szCs w:val="24"/>
        </w:rPr>
        <w:t xml:space="preserve"> 302</w:t>
      </w:r>
      <w:r w:rsidR="00762276" w:rsidRPr="00FB41B3">
        <w:rPr>
          <w:rFonts w:cs="Times New Roman"/>
          <w:sz w:val="24"/>
          <w:szCs w:val="24"/>
        </w:rPr>
        <w:t xml:space="preserve"> </w:t>
      </w:r>
      <w:r w:rsidR="00965188">
        <w:rPr>
          <w:rFonts w:cs="Times New Roman"/>
          <w:sz w:val="24"/>
          <w:szCs w:val="24"/>
        </w:rPr>
        <w:t xml:space="preserve">(at </w:t>
      </w:r>
      <w:r w:rsidR="00762276" w:rsidRPr="00FB41B3">
        <w:rPr>
          <w:rFonts w:cs="Times New Roman"/>
          <w:sz w:val="24"/>
          <w:szCs w:val="24"/>
        </w:rPr>
        <w:t>para. 69</w:t>
      </w:r>
      <w:r w:rsidR="00965188">
        <w:rPr>
          <w:rFonts w:cs="Times New Roman"/>
          <w:sz w:val="24"/>
          <w:szCs w:val="24"/>
        </w:rPr>
        <w:t>).</w:t>
      </w:r>
    </w:p>
    <w:p w14:paraId="6EF3C428" w14:textId="7B6CB38F" w:rsidR="00762A37" w:rsidRPr="003A3BA4" w:rsidRDefault="00380EAC" w:rsidP="003A3BA4">
      <w:pPr>
        <w:spacing w:before="240" w:line="480" w:lineRule="auto"/>
        <w:jc w:val="both"/>
        <w:rPr>
          <w:rFonts w:cs="Times New Roman"/>
          <w:sz w:val="24"/>
          <w:szCs w:val="24"/>
        </w:rPr>
      </w:pPr>
      <w:r>
        <w:rPr>
          <w:rFonts w:cs="Times New Roman"/>
          <w:sz w:val="24"/>
          <w:szCs w:val="24"/>
        </w:rPr>
        <w:t>6.4</w:t>
      </w:r>
      <w:r>
        <w:rPr>
          <w:rFonts w:cs="Times New Roman"/>
          <w:sz w:val="24"/>
          <w:szCs w:val="24"/>
        </w:rPr>
        <w:tab/>
      </w:r>
      <w:r w:rsidR="00762A37" w:rsidRPr="003A3BA4">
        <w:rPr>
          <w:rFonts w:cs="Times New Roman"/>
          <w:sz w:val="24"/>
          <w:szCs w:val="24"/>
        </w:rPr>
        <w:t xml:space="preserve">It is clear from numerous cases that the weight to be attached to views of a child increases as the child gets older.  </w:t>
      </w:r>
      <w:r w:rsidR="0039789E" w:rsidRPr="00965188">
        <w:rPr>
          <w:rFonts w:cs="Times New Roman"/>
          <w:sz w:val="24"/>
          <w:szCs w:val="24"/>
        </w:rPr>
        <w:t>One such</w:t>
      </w:r>
      <w:r w:rsidR="00965188" w:rsidRPr="00965188">
        <w:rPr>
          <w:rFonts w:cs="Times New Roman"/>
          <w:sz w:val="24"/>
          <w:szCs w:val="24"/>
        </w:rPr>
        <w:t xml:space="preserve"> case</w:t>
      </w:r>
      <w:r w:rsidR="0039789E">
        <w:rPr>
          <w:rFonts w:cs="Times New Roman"/>
          <w:sz w:val="24"/>
          <w:szCs w:val="24"/>
        </w:rPr>
        <w:t xml:space="preserve"> </w:t>
      </w:r>
      <w:r w:rsidR="00762A37" w:rsidRPr="003A3BA4">
        <w:rPr>
          <w:rFonts w:cs="Times New Roman"/>
          <w:sz w:val="24"/>
          <w:szCs w:val="24"/>
        </w:rPr>
        <w:t>is relied upon by the Applicant</w:t>
      </w:r>
      <w:r w:rsidR="00965188">
        <w:rPr>
          <w:rFonts w:cs="Times New Roman"/>
          <w:sz w:val="24"/>
          <w:szCs w:val="24"/>
        </w:rPr>
        <w:t xml:space="preserve"> </w:t>
      </w:r>
      <w:r w:rsidR="00762A37" w:rsidRPr="003A3BA4">
        <w:rPr>
          <w:rFonts w:cs="Times New Roman"/>
          <w:sz w:val="24"/>
          <w:szCs w:val="24"/>
        </w:rPr>
        <w:t xml:space="preserve">and is also instructive as to the kind of objections which may arise:  In </w:t>
      </w:r>
      <w:r w:rsidR="00553A4F" w:rsidRPr="00AE4D91">
        <w:rPr>
          <w:rFonts w:cs="Times New Roman"/>
          <w:i/>
          <w:iCs/>
          <w:sz w:val="24"/>
          <w:szCs w:val="24"/>
        </w:rPr>
        <w:t>M</w:t>
      </w:r>
      <w:r w:rsidR="002E0D75" w:rsidRPr="00AE4D91">
        <w:rPr>
          <w:rFonts w:cs="Times New Roman"/>
          <w:i/>
          <w:iCs/>
          <w:sz w:val="24"/>
          <w:szCs w:val="24"/>
        </w:rPr>
        <w:t>.</w:t>
      </w:r>
      <w:r w:rsidR="00762A37" w:rsidRPr="00AE4D91">
        <w:rPr>
          <w:rFonts w:cs="Times New Roman"/>
          <w:i/>
          <w:iCs/>
          <w:sz w:val="24"/>
          <w:szCs w:val="24"/>
        </w:rPr>
        <w:t>S</w:t>
      </w:r>
      <w:r w:rsidR="002E0D75" w:rsidRPr="00AE4D91">
        <w:rPr>
          <w:rFonts w:cs="Times New Roman"/>
          <w:i/>
          <w:iCs/>
          <w:sz w:val="24"/>
          <w:szCs w:val="24"/>
        </w:rPr>
        <w:t>.</w:t>
      </w:r>
      <w:r w:rsidR="00762A37" w:rsidRPr="00AE4D91">
        <w:rPr>
          <w:rFonts w:cs="Times New Roman"/>
          <w:i/>
          <w:iCs/>
          <w:sz w:val="24"/>
          <w:szCs w:val="24"/>
        </w:rPr>
        <w:t xml:space="preserve"> v</w:t>
      </w:r>
      <w:r w:rsidR="00553A4F" w:rsidRPr="00AE4D91">
        <w:rPr>
          <w:rFonts w:cs="Times New Roman"/>
          <w:i/>
          <w:iCs/>
          <w:sz w:val="24"/>
          <w:szCs w:val="24"/>
        </w:rPr>
        <w:t>. A</w:t>
      </w:r>
      <w:r w:rsidR="002E0D75" w:rsidRPr="00AE4D91">
        <w:rPr>
          <w:rFonts w:cs="Times New Roman"/>
          <w:i/>
          <w:iCs/>
          <w:sz w:val="24"/>
          <w:szCs w:val="24"/>
        </w:rPr>
        <w:t>.</w:t>
      </w:r>
      <w:r w:rsidR="00762A37" w:rsidRPr="00AE4D91">
        <w:rPr>
          <w:rFonts w:cs="Times New Roman"/>
          <w:i/>
          <w:iCs/>
          <w:sz w:val="24"/>
          <w:szCs w:val="24"/>
        </w:rPr>
        <w:t>R</w:t>
      </w:r>
      <w:r w:rsidR="002E0D75" w:rsidRPr="00AE4D91">
        <w:rPr>
          <w:rFonts w:cs="Times New Roman"/>
          <w:i/>
          <w:iCs/>
          <w:sz w:val="24"/>
          <w:szCs w:val="24"/>
        </w:rPr>
        <w:t>.</w:t>
      </w:r>
      <w:r w:rsidR="00553A4F">
        <w:rPr>
          <w:rFonts w:cs="Times New Roman"/>
          <w:i/>
          <w:iCs/>
          <w:sz w:val="24"/>
          <w:szCs w:val="24"/>
        </w:rPr>
        <w:t xml:space="preserve"> </w:t>
      </w:r>
      <w:r w:rsidR="00553A4F" w:rsidRPr="00553A4F">
        <w:rPr>
          <w:rFonts w:cs="Times New Roman"/>
          <w:sz w:val="24"/>
          <w:szCs w:val="24"/>
        </w:rPr>
        <w:t>[2019] IESC 10</w:t>
      </w:r>
      <w:r w:rsidR="002E0D75">
        <w:rPr>
          <w:rFonts w:cs="Times New Roman"/>
          <w:i/>
          <w:iCs/>
          <w:sz w:val="24"/>
          <w:szCs w:val="24"/>
        </w:rPr>
        <w:t>,</w:t>
      </w:r>
      <w:r w:rsidR="00762A37" w:rsidRPr="003A3BA4">
        <w:rPr>
          <w:rFonts w:cs="Times New Roman"/>
          <w:sz w:val="24"/>
          <w:szCs w:val="24"/>
        </w:rPr>
        <w:t xml:space="preserve"> Finlay Geoghegan J</w:t>
      </w:r>
      <w:r w:rsidR="002E0D75">
        <w:rPr>
          <w:rFonts w:cs="Times New Roman"/>
          <w:sz w:val="24"/>
          <w:szCs w:val="24"/>
        </w:rPr>
        <w:t>.</w:t>
      </w:r>
      <w:r w:rsidR="00762A37" w:rsidRPr="003A3BA4">
        <w:rPr>
          <w:rFonts w:cs="Times New Roman"/>
          <w:sz w:val="24"/>
          <w:szCs w:val="24"/>
        </w:rPr>
        <w:t xml:space="preserve"> held that the views of a seven year old child who made a strong objection to being returned to Poland on the basis that his father </w:t>
      </w:r>
      <w:r w:rsidR="00762A37" w:rsidRPr="003A3BA4">
        <w:rPr>
          <w:rFonts w:cs="Times New Roman"/>
          <w:i/>
          <w:iCs/>
          <w:sz w:val="24"/>
          <w:szCs w:val="24"/>
        </w:rPr>
        <w:t>beats, screams at him, and grabbed him</w:t>
      </w:r>
      <w:r w:rsidR="00762A37" w:rsidRPr="003A3BA4">
        <w:rPr>
          <w:rFonts w:cs="Times New Roman"/>
          <w:sz w:val="24"/>
          <w:szCs w:val="24"/>
        </w:rPr>
        <w:t xml:space="preserve"> ought to be given limited weight given the young age of the child.  This is noted, not only as the children in this case are of a similar age, but because of the </w:t>
      </w:r>
      <w:r w:rsidR="001354E4">
        <w:rPr>
          <w:rFonts w:cs="Times New Roman"/>
          <w:sz w:val="24"/>
          <w:szCs w:val="24"/>
        </w:rPr>
        <w:t xml:space="preserve">nature of the </w:t>
      </w:r>
      <w:r w:rsidR="00965188">
        <w:rPr>
          <w:rFonts w:cs="Times New Roman"/>
          <w:sz w:val="24"/>
          <w:szCs w:val="24"/>
        </w:rPr>
        <w:t xml:space="preserve">stated </w:t>
      </w:r>
      <w:r w:rsidR="00762A37" w:rsidRPr="003A3BA4">
        <w:rPr>
          <w:rFonts w:cs="Times New Roman"/>
          <w:sz w:val="24"/>
          <w:szCs w:val="24"/>
        </w:rPr>
        <w:t>basis for the objection in that case.</w:t>
      </w:r>
      <w:r w:rsidR="00965188">
        <w:rPr>
          <w:rFonts w:cs="Times New Roman"/>
          <w:sz w:val="24"/>
          <w:szCs w:val="24"/>
        </w:rPr>
        <w:t xml:space="preserve">  There were some comments made as to the nature of the information in that report which cannot be said </w:t>
      </w:r>
      <w:r w:rsidR="00965188">
        <w:rPr>
          <w:rFonts w:cs="Times New Roman"/>
          <w:sz w:val="24"/>
          <w:szCs w:val="24"/>
        </w:rPr>
        <w:lastRenderedPageBreak/>
        <w:t>of the report before this Court and the questions of the assessor here are set out below, as they substantiate the careful probing that was carried out in this case.</w:t>
      </w:r>
    </w:p>
    <w:p w14:paraId="3DBE1612" w14:textId="4E3598F4" w:rsidR="002E0D75" w:rsidRPr="00D44E41" w:rsidRDefault="002E0D75" w:rsidP="003A3BA4">
      <w:pPr>
        <w:spacing w:before="240" w:line="480" w:lineRule="auto"/>
        <w:jc w:val="both"/>
        <w:rPr>
          <w:rFonts w:cs="Times New Roman"/>
          <w:bCs/>
          <w:sz w:val="24"/>
          <w:szCs w:val="24"/>
        </w:rPr>
      </w:pPr>
      <w:r w:rsidRPr="00D44E41">
        <w:rPr>
          <w:rFonts w:cs="Times New Roman"/>
          <w:bCs/>
          <w:sz w:val="24"/>
          <w:szCs w:val="24"/>
        </w:rPr>
        <w:t>B</w:t>
      </w:r>
      <w:r w:rsidR="00D44E41">
        <w:rPr>
          <w:rFonts w:cs="Times New Roman"/>
          <w:bCs/>
          <w:sz w:val="24"/>
          <w:szCs w:val="24"/>
        </w:rPr>
        <w:t>.</w:t>
      </w:r>
      <w:r w:rsidRPr="00D44E41">
        <w:rPr>
          <w:rFonts w:cs="Times New Roman"/>
          <w:bCs/>
          <w:sz w:val="24"/>
          <w:szCs w:val="24"/>
        </w:rPr>
        <w:t xml:space="preserve"> </w:t>
      </w:r>
      <w:r w:rsidR="00D44E41">
        <w:rPr>
          <w:rFonts w:cs="Times New Roman"/>
          <w:bCs/>
          <w:sz w:val="24"/>
          <w:szCs w:val="24"/>
        </w:rPr>
        <w:t xml:space="preserve"> </w:t>
      </w:r>
      <w:r w:rsidRPr="00D44E41">
        <w:rPr>
          <w:rFonts w:cs="Times New Roman"/>
          <w:bCs/>
          <w:sz w:val="24"/>
          <w:szCs w:val="24"/>
          <w:u w:val="single"/>
        </w:rPr>
        <w:t>Views of the Children in the Report</w:t>
      </w:r>
      <w:r w:rsidRPr="00D44E41">
        <w:rPr>
          <w:rFonts w:cs="Times New Roman"/>
          <w:bCs/>
          <w:sz w:val="24"/>
          <w:szCs w:val="24"/>
        </w:rPr>
        <w:t xml:space="preserve"> </w:t>
      </w:r>
    </w:p>
    <w:p w14:paraId="18B93595" w14:textId="4574D4EB" w:rsidR="00762276" w:rsidRPr="003A3BA4" w:rsidRDefault="00380EAC" w:rsidP="003A3BA4">
      <w:pPr>
        <w:spacing w:before="240" w:line="480" w:lineRule="auto"/>
        <w:jc w:val="both"/>
        <w:rPr>
          <w:rFonts w:cs="Times New Roman"/>
          <w:sz w:val="24"/>
          <w:szCs w:val="24"/>
        </w:rPr>
      </w:pPr>
      <w:r>
        <w:rPr>
          <w:rFonts w:cs="Times New Roman"/>
          <w:sz w:val="24"/>
          <w:szCs w:val="24"/>
        </w:rPr>
        <w:t>6.5</w:t>
      </w:r>
      <w:r>
        <w:rPr>
          <w:rFonts w:cs="Times New Roman"/>
          <w:sz w:val="24"/>
          <w:szCs w:val="24"/>
        </w:rPr>
        <w:tab/>
      </w:r>
      <w:r w:rsidR="00762276" w:rsidRPr="003A3BA4">
        <w:rPr>
          <w:rFonts w:cs="Times New Roman"/>
          <w:sz w:val="24"/>
          <w:szCs w:val="24"/>
        </w:rPr>
        <w:t>Mr</w:t>
      </w:r>
      <w:r w:rsidR="002E0D75">
        <w:rPr>
          <w:rFonts w:cs="Times New Roman"/>
          <w:sz w:val="24"/>
          <w:szCs w:val="24"/>
        </w:rPr>
        <w:t>.</w:t>
      </w:r>
      <w:r w:rsidR="00762276" w:rsidRPr="003A3BA4">
        <w:rPr>
          <w:rFonts w:cs="Times New Roman"/>
          <w:sz w:val="24"/>
          <w:szCs w:val="24"/>
        </w:rPr>
        <w:t xml:space="preserve"> van </w:t>
      </w:r>
      <w:proofErr w:type="spellStart"/>
      <w:r w:rsidR="00762276" w:rsidRPr="003A3BA4">
        <w:rPr>
          <w:rFonts w:cs="Times New Roman"/>
          <w:sz w:val="24"/>
          <w:szCs w:val="24"/>
        </w:rPr>
        <w:t>Aswegan</w:t>
      </w:r>
      <w:proofErr w:type="spellEnd"/>
      <w:r w:rsidR="00762276" w:rsidRPr="003A3BA4">
        <w:rPr>
          <w:rFonts w:cs="Times New Roman"/>
          <w:sz w:val="24"/>
          <w:szCs w:val="24"/>
        </w:rPr>
        <w:t>, Clinical Psychologist</w:t>
      </w:r>
      <w:r w:rsidR="002E0D75">
        <w:rPr>
          <w:rFonts w:cs="Times New Roman"/>
          <w:sz w:val="24"/>
          <w:szCs w:val="24"/>
        </w:rPr>
        <w:t>,</w:t>
      </w:r>
      <w:r w:rsidR="00762276" w:rsidRPr="003A3BA4">
        <w:rPr>
          <w:rFonts w:cs="Times New Roman"/>
          <w:sz w:val="24"/>
          <w:szCs w:val="24"/>
        </w:rPr>
        <w:t xml:space="preserve"> met </w:t>
      </w:r>
      <w:r w:rsidR="00E823E9" w:rsidRPr="003A3BA4">
        <w:rPr>
          <w:rFonts w:cs="Times New Roman"/>
          <w:sz w:val="24"/>
          <w:szCs w:val="24"/>
        </w:rPr>
        <w:t xml:space="preserve">the children </w:t>
      </w:r>
      <w:r w:rsidR="00762276" w:rsidRPr="003A3BA4">
        <w:rPr>
          <w:rFonts w:cs="Times New Roman"/>
          <w:sz w:val="24"/>
          <w:szCs w:val="24"/>
        </w:rPr>
        <w:t>and produced a report setting out the</w:t>
      </w:r>
      <w:r w:rsidR="002E0D75">
        <w:rPr>
          <w:rFonts w:cs="Times New Roman"/>
          <w:sz w:val="24"/>
          <w:szCs w:val="24"/>
        </w:rPr>
        <w:t xml:space="preserve">ir </w:t>
      </w:r>
      <w:r w:rsidR="00762276" w:rsidRPr="003A3BA4">
        <w:rPr>
          <w:rFonts w:cs="Times New Roman"/>
          <w:sz w:val="24"/>
          <w:szCs w:val="24"/>
        </w:rPr>
        <w:t xml:space="preserve">views. </w:t>
      </w:r>
      <w:r w:rsidR="00E823E9" w:rsidRPr="003A3BA4">
        <w:rPr>
          <w:rFonts w:cs="Times New Roman"/>
          <w:sz w:val="24"/>
          <w:szCs w:val="24"/>
        </w:rPr>
        <w:t xml:space="preserve"> The</w:t>
      </w:r>
      <w:r w:rsidR="00762276" w:rsidRPr="003A3BA4">
        <w:rPr>
          <w:rFonts w:cs="Times New Roman"/>
          <w:sz w:val="24"/>
          <w:szCs w:val="24"/>
        </w:rPr>
        <w:t xml:space="preserve"> responses </w:t>
      </w:r>
      <w:r w:rsidR="00E823E9" w:rsidRPr="003A3BA4">
        <w:rPr>
          <w:rFonts w:cs="Times New Roman"/>
          <w:sz w:val="24"/>
          <w:szCs w:val="24"/>
        </w:rPr>
        <w:t>in respect of each child were</w:t>
      </w:r>
      <w:r w:rsidR="00762276" w:rsidRPr="003A3BA4">
        <w:rPr>
          <w:rFonts w:cs="Times New Roman"/>
          <w:sz w:val="24"/>
          <w:szCs w:val="24"/>
        </w:rPr>
        <w:t xml:space="preserve"> </w:t>
      </w:r>
      <w:r w:rsidR="00762276" w:rsidRPr="003A3BA4">
        <w:rPr>
          <w:rFonts w:cs="Times New Roman"/>
          <w:iCs/>
          <w:sz w:val="24"/>
          <w:szCs w:val="24"/>
        </w:rPr>
        <w:t xml:space="preserve">as expected for a child within </w:t>
      </w:r>
      <w:r w:rsidR="00E823E9" w:rsidRPr="003A3BA4">
        <w:rPr>
          <w:rFonts w:cs="Times New Roman"/>
          <w:iCs/>
          <w:sz w:val="24"/>
          <w:szCs w:val="24"/>
        </w:rPr>
        <w:t>the relevant</w:t>
      </w:r>
      <w:r w:rsidR="00762276" w:rsidRPr="003A3BA4">
        <w:rPr>
          <w:rFonts w:cs="Times New Roman"/>
          <w:iCs/>
          <w:sz w:val="24"/>
          <w:szCs w:val="24"/>
        </w:rPr>
        <w:t xml:space="preserve"> age range</w:t>
      </w:r>
      <w:r w:rsidR="00762276" w:rsidRPr="003A3BA4">
        <w:rPr>
          <w:rFonts w:cs="Times New Roman"/>
          <w:i/>
          <w:iCs/>
          <w:sz w:val="24"/>
          <w:szCs w:val="24"/>
        </w:rPr>
        <w:t>.</w:t>
      </w:r>
      <w:r w:rsidR="00762276" w:rsidRPr="003A3BA4">
        <w:rPr>
          <w:rFonts w:cs="Times New Roman"/>
          <w:sz w:val="24"/>
          <w:szCs w:val="24"/>
        </w:rPr>
        <w:t xml:space="preserve"> </w:t>
      </w:r>
      <w:r w:rsidR="00E823E9" w:rsidRPr="003A3BA4">
        <w:rPr>
          <w:rFonts w:cs="Times New Roman"/>
          <w:sz w:val="24"/>
          <w:szCs w:val="24"/>
        </w:rPr>
        <w:t xml:space="preserve"> In respect of Tara, the report states that </w:t>
      </w:r>
      <w:r w:rsidR="00762276" w:rsidRPr="003A3BA4">
        <w:rPr>
          <w:rFonts w:cs="Times New Roman"/>
          <w:iCs/>
          <w:sz w:val="24"/>
          <w:szCs w:val="24"/>
        </w:rPr>
        <w:t xml:space="preserve">she had been living in </w:t>
      </w:r>
      <w:r w:rsidR="002E0D75">
        <w:rPr>
          <w:rFonts w:cs="Times New Roman"/>
          <w:iCs/>
          <w:sz w:val="24"/>
          <w:szCs w:val="24"/>
        </w:rPr>
        <w:t>a</w:t>
      </w:r>
      <w:r w:rsidR="00762A37" w:rsidRPr="003A3BA4">
        <w:rPr>
          <w:rFonts w:cs="Times New Roman"/>
          <w:iCs/>
          <w:sz w:val="24"/>
          <w:szCs w:val="24"/>
        </w:rPr>
        <w:t xml:space="preserve"> town</w:t>
      </w:r>
      <w:r w:rsidR="002E0D75">
        <w:rPr>
          <w:rFonts w:cs="Times New Roman"/>
          <w:iCs/>
          <w:sz w:val="24"/>
          <w:szCs w:val="24"/>
        </w:rPr>
        <w:t xml:space="preserve"> in England and</w:t>
      </w:r>
      <w:r w:rsidR="00762276" w:rsidRPr="003A3BA4">
        <w:rPr>
          <w:rFonts w:cs="Times New Roman"/>
          <w:i/>
          <w:iCs/>
          <w:sz w:val="24"/>
          <w:szCs w:val="24"/>
        </w:rPr>
        <w:t xml:space="preserve"> </w:t>
      </w:r>
      <w:r w:rsidR="002E0D75">
        <w:rPr>
          <w:rFonts w:cs="Times New Roman"/>
          <w:i/>
          <w:iCs/>
          <w:sz w:val="24"/>
          <w:szCs w:val="24"/>
        </w:rPr>
        <w:t>“</w:t>
      </w:r>
      <w:r w:rsidR="00AC20D7">
        <w:rPr>
          <w:rFonts w:cs="Times New Roman"/>
          <w:i/>
          <w:iCs/>
          <w:sz w:val="24"/>
          <w:szCs w:val="24"/>
        </w:rPr>
        <w:t>S</w:t>
      </w:r>
      <w:r w:rsidR="00762276" w:rsidRPr="003A3BA4">
        <w:rPr>
          <w:rFonts w:cs="Times New Roman"/>
          <w:i/>
          <w:iCs/>
          <w:sz w:val="24"/>
          <w:szCs w:val="24"/>
        </w:rPr>
        <w:t>he noted that ‘it was a bit dangerous’ but was unable to expand on this observation</w:t>
      </w:r>
      <w:r w:rsidR="002E0D75">
        <w:rPr>
          <w:rFonts w:cs="Times New Roman"/>
          <w:i/>
          <w:iCs/>
          <w:sz w:val="24"/>
          <w:szCs w:val="24"/>
        </w:rPr>
        <w:t>”</w:t>
      </w:r>
      <w:r w:rsidR="00895B14">
        <w:rPr>
          <w:rFonts w:cs="Times New Roman"/>
          <w:sz w:val="24"/>
          <w:szCs w:val="24"/>
        </w:rPr>
        <w:t>.</w:t>
      </w:r>
      <w:r w:rsidR="00762276" w:rsidRPr="003A3BA4">
        <w:rPr>
          <w:rFonts w:cs="Times New Roman"/>
          <w:i/>
          <w:iCs/>
          <w:sz w:val="24"/>
          <w:szCs w:val="24"/>
        </w:rPr>
        <w:t xml:space="preserve"> </w:t>
      </w:r>
      <w:r w:rsidR="003F77EF" w:rsidRPr="003A3BA4">
        <w:rPr>
          <w:rFonts w:cs="Times New Roman"/>
          <w:sz w:val="24"/>
          <w:szCs w:val="24"/>
        </w:rPr>
        <w:t>Tara</w:t>
      </w:r>
      <w:r w:rsidR="00762276" w:rsidRPr="003A3BA4">
        <w:rPr>
          <w:rFonts w:cs="Times New Roman"/>
          <w:sz w:val="24"/>
          <w:szCs w:val="24"/>
        </w:rPr>
        <w:t xml:space="preserve"> </w:t>
      </w:r>
      <w:r w:rsidR="00762A37" w:rsidRPr="003A3BA4">
        <w:rPr>
          <w:rFonts w:cs="Times New Roman"/>
          <w:sz w:val="24"/>
          <w:szCs w:val="24"/>
        </w:rPr>
        <w:t>said</w:t>
      </w:r>
      <w:r w:rsidR="00762276" w:rsidRPr="003A3BA4">
        <w:rPr>
          <w:rFonts w:cs="Times New Roman"/>
          <w:sz w:val="24"/>
          <w:szCs w:val="24"/>
        </w:rPr>
        <w:t xml:space="preserve"> that in England she </w:t>
      </w:r>
      <w:r w:rsidR="002E0D75">
        <w:rPr>
          <w:rFonts w:cs="Times New Roman"/>
          <w:sz w:val="24"/>
          <w:szCs w:val="24"/>
        </w:rPr>
        <w:t>“</w:t>
      </w:r>
      <w:r w:rsidR="00762276" w:rsidRPr="003A3BA4">
        <w:rPr>
          <w:rFonts w:cs="Times New Roman"/>
          <w:i/>
          <w:iCs/>
          <w:sz w:val="24"/>
          <w:szCs w:val="24"/>
        </w:rPr>
        <w:t xml:space="preserve">[H]ad fun with loads of kids. </w:t>
      </w:r>
      <w:proofErr w:type="gramStart"/>
      <w:r w:rsidR="00762276" w:rsidRPr="003A3BA4">
        <w:rPr>
          <w:rFonts w:cs="Times New Roman"/>
          <w:i/>
          <w:iCs/>
          <w:sz w:val="24"/>
          <w:szCs w:val="24"/>
        </w:rPr>
        <w:t>Actually</w:t>
      </w:r>
      <w:proofErr w:type="gramEnd"/>
      <w:r w:rsidR="00762276" w:rsidRPr="003A3BA4">
        <w:rPr>
          <w:rFonts w:cs="Times New Roman"/>
          <w:i/>
          <w:iCs/>
          <w:sz w:val="24"/>
          <w:szCs w:val="24"/>
        </w:rPr>
        <w:t xml:space="preserve"> I went to two schools, don’t actually know what class… such a long time since I was there.” </w:t>
      </w:r>
      <w:r w:rsidR="003F77EF" w:rsidRPr="003A3BA4">
        <w:rPr>
          <w:rFonts w:cs="Times New Roman"/>
          <w:sz w:val="24"/>
          <w:szCs w:val="24"/>
        </w:rPr>
        <w:t>The</w:t>
      </w:r>
      <w:r w:rsidR="00762276" w:rsidRPr="003A3BA4">
        <w:rPr>
          <w:rFonts w:cs="Times New Roman"/>
          <w:sz w:val="24"/>
          <w:szCs w:val="24"/>
        </w:rPr>
        <w:t xml:space="preserve"> teachers in her school had been kind and she had good friend</w:t>
      </w:r>
      <w:r w:rsidR="003F77EF" w:rsidRPr="003A3BA4">
        <w:rPr>
          <w:rFonts w:cs="Times New Roman"/>
          <w:sz w:val="24"/>
          <w:szCs w:val="24"/>
        </w:rPr>
        <w:t>s</w:t>
      </w:r>
      <w:r w:rsidR="00762276" w:rsidRPr="003A3BA4">
        <w:rPr>
          <w:rFonts w:cs="Times New Roman"/>
          <w:sz w:val="24"/>
          <w:szCs w:val="24"/>
        </w:rPr>
        <w:t xml:space="preserve">. </w:t>
      </w:r>
    </w:p>
    <w:p w14:paraId="14496322" w14:textId="0D127911" w:rsidR="00762276" w:rsidRPr="003A3BA4" w:rsidRDefault="00380EAC" w:rsidP="003A3BA4">
      <w:pPr>
        <w:spacing w:before="240" w:line="480" w:lineRule="auto"/>
        <w:jc w:val="both"/>
        <w:rPr>
          <w:rFonts w:cs="Times New Roman"/>
          <w:sz w:val="24"/>
          <w:szCs w:val="24"/>
        </w:rPr>
      </w:pPr>
      <w:r>
        <w:rPr>
          <w:rFonts w:cs="Times New Roman"/>
          <w:sz w:val="24"/>
          <w:szCs w:val="24"/>
        </w:rPr>
        <w:t>6.6</w:t>
      </w:r>
      <w:r>
        <w:rPr>
          <w:rFonts w:cs="Times New Roman"/>
          <w:sz w:val="24"/>
          <w:szCs w:val="24"/>
        </w:rPr>
        <w:tab/>
      </w:r>
      <w:r w:rsidR="00762276" w:rsidRPr="003A3BA4">
        <w:rPr>
          <w:rFonts w:cs="Times New Roman"/>
          <w:sz w:val="24"/>
          <w:szCs w:val="24"/>
        </w:rPr>
        <w:t xml:space="preserve">In terms of her relationship with her father </w:t>
      </w:r>
      <w:r w:rsidR="003F77EF" w:rsidRPr="003A3BA4">
        <w:rPr>
          <w:rFonts w:cs="Times New Roman"/>
          <w:sz w:val="24"/>
          <w:szCs w:val="24"/>
        </w:rPr>
        <w:t>Tara</w:t>
      </w:r>
      <w:r w:rsidR="00762276" w:rsidRPr="003A3BA4">
        <w:rPr>
          <w:rFonts w:cs="Times New Roman"/>
          <w:sz w:val="24"/>
          <w:szCs w:val="24"/>
        </w:rPr>
        <w:t xml:space="preserve"> enjoyed time with her father and</w:t>
      </w:r>
      <w:r w:rsidR="002E0D75">
        <w:rPr>
          <w:rFonts w:cs="Times New Roman"/>
          <w:sz w:val="24"/>
          <w:szCs w:val="24"/>
        </w:rPr>
        <w:t xml:space="preserve">, in her words: </w:t>
      </w:r>
      <w:r w:rsidR="00F65E29">
        <w:rPr>
          <w:rFonts w:cs="Times New Roman"/>
          <w:i/>
          <w:iCs/>
          <w:sz w:val="24"/>
          <w:szCs w:val="24"/>
        </w:rPr>
        <w:t>“</w:t>
      </w:r>
      <w:r w:rsidR="00762276" w:rsidRPr="003A3BA4">
        <w:rPr>
          <w:rFonts w:cs="Times New Roman"/>
          <w:i/>
          <w:iCs/>
          <w:sz w:val="24"/>
          <w:szCs w:val="24"/>
        </w:rPr>
        <w:t>Actually, we went out a lot, walked everywhere. It was kind of fun. My Dad’s girlfriend has a daughter who is my best friend</w:t>
      </w:r>
      <w:r w:rsidR="00045BC8">
        <w:rPr>
          <w:rFonts w:cs="Times New Roman"/>
          <w:i/>
          <w:iCs/>
          <w:sz w:val="24"/>
          <w:szCs w:val="24"/>
        </w:rPr>
        <w:t>”</w:t>
      </w:r>
      <w:r w:rsidR="00762276" w:rsidRPr="003A3BA4">
        <w:rPr>
          <w:rFonts w:cs="Times New Roman"/>
          <w:i/>
          <w:iCs/>
          <w:sz w:val="24"/>
          <w:szCs w:val="24"/>
        </w:rPr>
        <w:t xml:space="preserve">. </w:t>
      </w:r>
      <w:r w:rsidR="003F77EF" w:rsidRPr="003A3BA4">
        <w:rPr>
          <w:rFonts w:cs="Times New Roman"/>
          <w:sz w:val="24"/>
          <w:szCs w:val="24"/>
        </w:rPr>
        <w:t>She</w:t>
      </w:r>
      <w:r w:rsidR="00762276" w:rsidRPr="003A3BA4">
        <w:rPr>
          <w:rFonts w:cs="Times New Roman"/>
          <w:sz w:val="24"/>
          <w:szCs w:val="24"/>
        </w:rPr>
        <w:t xml:space="preserve"> liked living in England </w:t>
      </w:r>
      <w:r w:rsidR="00045BC8">
        <w:rPr>
          <w:rFonts w:cs="Times New Roman"/>
          <w:i/>
          <w:iCs/>
          <w:sz w:val="24"/>
          <w:szCs w:val="24"/>
        </w:rPr>
        <w:t>“</w:t>
      </w:r>
      <w:r w:rsidR="00762276" w:rsidRPr="003A3BA4">
        <w:rPr>
          <w:rFonts w:cs="Times New Roman"/>
          <w:i/>
          <w:iCs/>
          <w:sz w:val="24"/>
          <w:szCs w:val="24"/>
        </w:rPr>
        <w:t>a little bit</w:t>
      </w:r>
      <w:r w:rsidR="00045BC8">
        <w:rPr>
          <w:rFonts w:cs="Times New Roman"/>
          <w:i/>
          <w:iCs/>
          <w:sz w:val="24"/>
          <w:szCs w:val="24"/>
        </w:rPr>
        <w:t>”</w:t>
      </w:r>
      <w:r w:rsidR="00762276" w:rsidRPr="003A3BA4">
        <w:rPr>
          <w:rFonts w:cs="Times New Roman"/>
          <w:i/>
          <w:iCs/>
          <w:sz w:val="24"/>
          <w:szCs w:val="24"/>
        </w:rPr>
        <w:t>.</w:t>
      </w:r>
      <w:r w:rsidR="003F77EF" w:rsidRPr="003A3BA4">
        <w:rPr>
          <w:rFonts w:cs="Times New Roman"/>
          <w:i/>
          <w:iCs/>
          <w:sz w:val="24"/>
          <w:szCs w:val="24"/>
        </w:rPr>
        <w:t xml:space="preserve">  </w:t>
      </w:r>
      <w:r w:rsidR="003F77EF" w:rsidRPr="003A3BA4">
        <w:rPr>
          <w:rFonts w:cs="Times New Roman"/>
          <w:iCs/>
          <w:sz w:val="24"/>
          <w:szCs w:val="24"/>
        </w:rPr>
        <w:t>She added:</w:t>
      </w:r>
      <w:r w:rsidR="00762276" w:rsidRPr="003A3BA4">
        <w:rPr>
          <w:rFonts w:cs="Times New Roman"/>
          <w:sz w:val="24"/>
          <w:szCs w:val="24"/>
        </w:rPr>
        <w:t xml:space="preserve"> </w:t>
      </w:r>
      <w:r w:rsidR="00045BC8">
        <w:rPr>
          <w:rFonts w:cs="Times New Roman"/>
          <w:sz w:val="24"/>
          <w:szCs w:val="24"/>
        </w:rPr>
        <w:t>“</w:t>
      </w:r>
      <w:r w:rsidR="00762276" w:rsidRPr="003A3BA4">
        <w:rPr>
          <w:rFonts w:cs="Times New Roman"/>
          <w:i/>
          <w:iCs/>
          <w:sz w:val="24"/>
          <w:szCs w:val="24"/>
        </w:rPr>
        <w:t>I don’t really like staying with my Dad sometimes. Sometimes he can be a bit mean, he shouts a lot. Sometimes he is a bit kind.</w:t>
      </w:r>
      <w:r w:rsidR="008363C7">
        <w:rPr>
          <w:rFonts w:cs="Times New Roman"/>
          <w:i/>
          <w:iCs/>
          <w:sz w:val="24"/>
          <w:szCs w:val="24"/>
        </w:rPr>
        <w:t>”</w:t>
      </w:r>
      <w:r w:rsidR="00762276" w:rsidRPr="003A3BA4">
        <w:rPr>
          <w:rFonts w:cs="Times New Roman"/>
          <w:i/>
          <w:iCs/>
          <w:sz w:val="24"/>
          <w:szCs w:val="24"/>
        </w:rPr>
        <w:t xml:space="preserve"> </w:t>
      </w:r>
      <w:r w:rsidR="003F77EF" w:rsidRPr="003A3BA4">
        <w:rPr>
          <w:rFonts w:cs="Times New Roman"/>
          <w:sz w:val="24"/>
          <w:szCs w:val="24"/>
        </w:rPr>
        <w:t>And</w:t>
      </w:r>
      <w:r w:rsidR="00762276" w:rsidRPr="003A3BA4">
        <w:rPr>
          <w:rFonts w:cs="Times New Roman"/>
          <w:sz w:val="24"/>
          <w:szCs w:val="24"/>
        </w:rPr>
        <w:t xml:space="preserve">, </w:t>
      </w:r>
      <w:r w:rsidR="008363C7">
        <w:rPr>
          <w:rFonts w:cs="Times New Roman"/>
          <w:i/>
          <w:iCs/>
          <w:sz w:val="24"/>
          <w:szCs w:val="24"/>
        </w:rPr>
        <w:t>“</w:t>
      </w:r>
      <w:r w:rsidR="00762276" w:rsidRPr="003A3BA4">
        <w:rPr>
          <w:rFonts w:cs="Times New Roman"/>
          <w:i/>
          <w:iCs/>
          <w:sz w:val="24"/>
          <w:szCs w:val="24"/>
        </w:rPr>
        <w:t>Dad, I’d go visit him sometimes. We call him lots, nice talking to him. Miss him a little bit. He really misses us.</w:t>
      </w:r>
      <w:r w:rsidR="008363C7">
        <w:rPr>
          <w:rFonts w:cs="Times New Roman"/>
          <w:i/>
          <w:iCs/>
          <w:sz w:val="24"/>
          <w:szCs w:val="24"/>
        </w:rPr>
        <w:t>”</w:t>
      </w:r>
      <w:r w:rsidR="00762276" w:rsidRPr="003A3BA4">
        <w:rPr>
          <w:rFonts w:cs="Times New Roman"/>
          <w:i/>
          <w:iCs/>
          <w:sz w:val="24"/>
          <w:szCs w:val="24"/>
        </w:rPr>
        <w:t xml:space="preserve"> </w:t>
      </w:r>
      <w:r w:rsidR="00762276" w:rsidRPr="003A3BA4">
        <w:rPr>
          <w:rFonts w:cs="Times New Roman"/>
          <w:sz w:val="24"/>
          <w:szCs w:val="24"/>
        </w:rPr>
        <w:t xml:space="preserve">When asked about </w:t>
      </w:r>
      <w:r w:rsidR="003F77EF" w:rsidRPr="003A3BA4">
        <w:rPr>
          <w:rFonts w:cs="Times New Roman"/>
          <w:sz w:val="24"/>
          <w:szCs w:val="24"/>
        </w:rPr>
        <w:t>when she might see him,</w:t>
      </w:r>
      <w:r w:rsidR="00762276" w:rsidRPr="003A3BA4">
        <w:rPr>
          <w:rFonts w:cs="Times New Roman"/>
          <w:sz w:val="24"/>
          <w:szCs w:val="24"/>
        </w:rPr>
        <w:t xml:space="preserve"> </w:t>
      </w:r>
      <w:r w:rsidR="003F77EF" w:rsidRPr="003A3BA4">
        <w:rPr>
          <w:rFonts w:cs="Times New Roman"/>
          <w:sz w:val="24"/>
          <w:szCs w:val="24"/>
        </w:rPr>
        <w:t xml:space="preserve">she </w:t>
      </w:r>
      <w:r w:rsidR="00762A37" w:rsidRPr="003A3BA4">
        <w:rPr>
          <w:rFonts w:cs="Times New Roman"/>
          <w:sz w:val="24"/>
          <w:szCs w:val="24"/>
        </w:rPr>
        <w:t>said</w:t>
      </w:r>
      <w:r w:rsidR="003F77EF" w:rsidRPr="003A3BA4">
        <w:rPr>
          <w:rFonts w:cs="Times New Roman"/>
          <w:sz w:val="24"/>
          <w:szCs w:val="24"/>
        </w:rPr>
        <w:t xml:space="preserve">: </w:t>
      </w:r>
      <w:r w:rsidR="008363C7">
        <w:rPr>
          <w:rFonts w:cs="Times New Roman"/>
          <w:sz w:val="24"/>
          <w:szCs w:val="24"/>
        </w:rPr>
        <w:t>“</w:t>
      </w:r>
      <w:r w:rsidR="00762276" w:rsidRPr="003A3BA4">
        <w:rPr>
          <w:rFonts w:cs="Times New Roman"/>
          <w:i/>
          <w:iCs/>
          <w:sz w:val="24"/>
          <w:szCs w:val="24"/>
        </w:rPr>
        <w:t>About once a week ‘cos we go to school a lot. My mom said maybe on week-ends.</w:t>
      </w:r>
      <w:r w:rsidR="00AE0E0A">
        <w:rPr>
          <w:rFonts w:cs="Times New Roman"/>
          <w:i/>
          <w:iCs/>
          <w:sz w:val="24"/>
          <w:szCs w:val="24"/>
        </w:rPr>
        <w:t>”</w:t>
      </w:r>
      <w:r w:rsidR="00762276" w:rsidRPr="003A3BA4">
        <w:rPr>
          <w:rFonts w:cs="Times New Roman"/>
          <w:i/>
          <w:iCs/>
          <w:sz w:val="24"/>
          <w:szCs w:val="24"/>
        </w:rPr>
        <w:t xml:space="preserve"> </w:t>
      </w:r>
    </w:p>
    <w:p w14:paraId="5E6CC633" w14:textId="46EBB12B" w:rsidR="00762276" w:rsidRPr="003A3BA4" w:rsidRDefault="007170FD" w:rsidP="003A3BA4">
      <w:pPr>
        <w:spacing w:before="240" w:line="480" w:lineRule="auto"/>
        <w:jc w:val="both"/>
        <w:rPr>
          <w:rFonts w:cs="Times New Roman"/>
          <w:sz w:val="24"/>
          <w:szCs w:val="24"/>
        </w:rPr>
      </w:pPr>
      <w:r>
        <w:rPr>
          <w:rFonts w:cs="Times New Roman"/>
          <w:sz w:val="24"/>
          <w:szCs w:val="24"/>
        </w:rPr>
        <w:t>6.7</w:t>
      </w:r>
      <w:r>
        <w:rPr>
          <w:rFonts w:cs="Times New Roman"/>
          <w:sz w:val="24"/>
          <w:szCs w:val="24"/>
        </w:rPr>
        <w:tab/>
      </w:r>
      <w:r w:rsidR="00762276" w:rsidRPr="003A3BA4">
        <w:rPr>
          <w:rFonts w:cs="Times New Roman"/>
          <w:sz w:val="24"/>
          <w:szCs w:val="24"/>
        </w:rPr>
        <w:t xml:space="preserve">As regards her current situation </w:t>
      </w:r>
      <w:r w:rsidR="003F77EF" w:rsidRPr="003A3BA4">
        <w:rPr>
          <w:rFonts w:cs="Times New Roman"/>
          <w:sz w:val="24"/>
          <w:szCs w:val="24"/>
        </w:rPr>
        <w:t>Tara</w:t>
      </w:r>
      <w:r w:rsidR="00762276" w:rsidRPr="003A3BA4">
        <w:rPr>
          <w:rFonts w:cs="Times New Roman"/>
          <w:sz w:val="24"/>
          <w:szCs w:val="24"/>
        </w:rPr>
        <w:t xml:space="preserve"> reported that she is </w:t>
      </w:r>
      <w:r w:rsidR="00AE0E0A">
        <w:rPr>
          <w:rFonts w:cs="Times New Roman"/>
          <w:sz w:val="24"/>
          <w:szCs w:val="24"/>
        </w:rPr>
        <w:t>“</w:t>
      </w:r>
      <w:r w:rsidR="00762276" w:rsidRPr="003A3BA4">
        <w:rPr>
          <w:rFonts w:cs="Times New Roman"/>
          <w:i/>
          <w:iCs/>
          <w:sz w:val="24"/>
          <w:szCs w:val="24"/>
        </w:rPr>
        <w:t>living on top of a hill, in the middle of nowhere</w:t>
      </w:r>
      <w:r w:rsidR="00AE0E0A">
        <w:rPr>
          <w:rFonts w:cs="Times New Roman"/>
          <w:i/>
          <w:iCs/>
          <w:sz w:val="24"/>
          <w:szCs w:val="24"/>
        </w:rPr>
        <w:t>”</w:t>
      </w:r>
      <w:r>
        <w:rPr>
          <w:rFonts w:cs="Times New Roman"/>
          <w:i/>
          <w:iCs/>
          <w:sz w:val="24"/>
          <w:szCs w:val="24"/>
        </w:rPr>
        <w:t>.</w:t>
      </w:r>
      <w:r w:rsidR="00762276" w:rsidRPr="003A3BA4">
        <w:rPr>
          <w:rFonts w:cs="Times New Roman"/>
          <w:i/>
          <w:iCs/>
          <w:sz w:val="24"/>
          <w:szCs w:val="24"/>
        </w:rPr>
        <w:t xml:space="preserve"> </w:t>
      </w:r>
      <w:r w:rsidR="003F77EF" w:rsidRPr="003A3BA4">
        <w:rPr>
          <w:rFonts w:cs="Times New Roman"/>
          <w:sz w:val="24"/>
          <w:szCs w:val="24"/>
        </w:rPr>
        <w:t>Asked about where she would like to stay, she said:</w:t>
      </w:r>
      <w:r w:rsidR="00762276" w:rsidRPr="003A3BA4">
        <w:rPr>
          <w:rFonts w:cs="Times New Roman"/>
          <w:sz w:val="24"/>
          <w:szCs w:val="24"/>
        </w:rPr>
        <w:t xml:space="preserve"> </w:t>
      </w:r>
      <w:r w:rsidR="00AE4925">
        <w:rPr>
          <w:rFonts w:cs="Times New Roman"/>
          <w:sz w:val="24"/>
          <w:szCs w:val="24"/>
        </w:rPr>
        <w:t>“</w:t>
      </w:r>
      <w:r w:rsidR="00762276" w:rsidRPr="003A3BA4">
        <w:rPr>
          <w:rFonts w:cs="Times New Roman"/>
          <w:i/>
          <w:iCs/>
          <w:sz w:val="24"/>
          <w:szCs w:val="24"/>
        </w:rPr>
        <w:t xml:space="preserve">I would </w:t>
      </w:r>
      <w:r w:rsidR="00762276" w:rsidRPr="003A3BA4">
        <w:rPr>
          <w:rFonts w:cs="Times New Roman"/>
          <w:i/>
          <w:iCs/>
          <w:sz w:val="24"/>
          <w:szCs w:val="24"/>
        </w:rPr>
        <w:lastRenderedPageBreak/>
        <w:t>like to stay in Ireland with Mum of course. ‘</w:t>
      </w:r>
      <w:proofErr w:type="gramStart"/>
      <w:r w:rsidR="00762276" w:rsidRPr="003A3BA4">
        <w:rPr>
          <w:rFonts w:cs="Times New Roman"/>
          <w:i/>
          <w:iCs/>
          <w:sz w:val="24"/>
          <w:szCs w:val="24"/>
        </w:rPr>
        <w:t>Cos</w:t>
      </w:r>
      <w:proofErr w:type="gramEnd"/>
      <w:r w:rsidR="00762276" w:rsidRPr="003A3BA4">
        <w:rPr>
          <w:rFonts w:cs="Times New Roman"/>
          <w:i/>
          <w:iCs/>
          <w:sz w:val="24"/>
          <w:szCs w:val="24"/>
        </w:rPr>
        <w:t xml:space="preserve"> I think it’s better for me and </w:t>
      </w:r>
      <w:r w:rsidR="00D3578F">
        <w:rPr>
          <w:rFonts w:cs="Times New Roman"/>
          <w:i/>
          <w:iCs/>
          <w:sz w:val="24"/>
          <w:szCs w:val="24"/>
        </w:rPr>
        <w:t>[Paul]</w:t>
      </w:r>
      <w:r w:rsidR="00762276" w:rsidRPr="003A3BA4">
        <w:rPr>
          <w:rFonts w:cs="Times New Roman"/>
          <w:i/>
          <w:iCs/>
          <w:sz w:val="24"/>
          <w:szCs w:val="24"/>
        </w:rPr>
        <w:t xml:space="preserve"> to grow up in</w:t>
      </w:r>
      <w:r w:rsidR="00762276" w:rsidRPr="003A3BA4">
        <w:rPr>
          <w:rFonts w:cs="Times New Roman"/>
          <w:sz w:val="24"/>
          <w:szCs w:val="24"/>
        </w:rPr>
        <w:t>.</w:t>
      </w:r>
      <w:r w:rsidR="00AE4925">
        <w:rPr>
          <w:rFonts w:cs="Times New Roman"/>
          <w:sz w:val="24"/>
          <w:szCs w:val="24"/>
        </w:rPr>
        <w:t>”</w:t>
      </w:r>
      <w:r w:rsidR="00762276" w:rsidRPr="003A3BA4">
        <w:rPr>
          <w:rFonts w:cs="Times New Roman"/>
          <w:sz w:val="24"/>
          <w:szCs w:val="24"/>
        </w:rPr>
        <w:t xml:space="preserve"> When asked </w:t>
      </w:r>
      <w:r w:rsidR="003F77EF" w:rsidRPr="003A3BA4">
        <w:rPr>
          <w:rFonts w:cs="Times New Roman"/>
          <w:sz w:val="24"/>
          <w:szCs w:val="24"/>
        </w:rPr>
        <w:t>if she had</w:t>
      </w:r>
      <w:r w:rsidR="00762276" w:rsidRPr="003A3BA4">
        <w:rPr>
          <w:rFonts w:cs="Times New Roman"/>
          <w:sz w:val="24"/>
          <w:szCs w:val="24"/>
        </w:rPr>
        <w:t xml:space="preserve"> any objection to returning to live in England</w:t>
      </w:r>
      <w:r w:rsidR="00AE4925">
        <w:rPr>
          <w:rFonts w:cs="Times New Roman"/>
          <w:sz w:val="24"/>
          <w:szCs w:val="24"/>
        </w:rPr>
        <w:t>,</w:t>
      </w:r>
      <w:r w:rsidR="00762276" w:rsidRPr="003A3BA4">
        <w:rPr>
          <w:rFonts w:cs="Times New Roman"/>
          <w:sz w:val="24"/>
          <w:szCs w:val="24"/>
        </w:rPr>
        <w:t xml:space="preserve"> </w:t>
      </w:r>
      <w:r w:rsidR="003F77EF" w:rsidRPr="003A3BA4">
        <w:rPr>
          <w:rFonts w:cs="Times New Roman"/>
          <w:sz w:val="24"/>
          <w:szCs w:val="24"/>
        </w:rPr>
        <w:t>she said</w:t>
      </w:r>
      <w:r w:rsidR="00762276" w:rsidRPr="003A3BA4">
        <w:rPr>
          <w:rFonts w:cs="Times New Roman"/>
          <w:sz w:val="24"/>
          <w:szCs w:val="24"/>
        </w:rPr>
        <w:t xml:space="preserve"> that </w:t>
      </w:r>
      <w:r w:rsidR="00AE4925">
        <w:rPr>
          <w:rFonts w:cs="Times New Roman"/>
          <w:i/>
          <w:iCs/>
          <w:sz w:val="24"/>
          <w:szCs w:val="24"/>
        </w:rPr>
        <w:t>“</w:t>
      </w:r>
      <w:r w:rsidR="00762276" w:rsidRPr="003A3BA4">
        <w:rPr>
          <w:rFonts w:cs="Times New Roman"/>
          <w:i/>
          <w:iCs/>
          <w:sz w:val="24"/>
          <w:szCs w:val="24"/>
        </w:rPr>
        <w:t xml:space="preserve">I won’t like it. I just don’t want to go back to England. I like it here, more than in </w:t>
      </w:r>
      <w:r w:rsidR="003F77EF" w:rsidRPr="003A3BA4">
        <w:rPr>
          <w:rFonts w:cs="Times New Roman"/>
          <w:i/>
          <w:iCs/>
          <w:sz w:val="24"/>
          <w:szCs w:val="24"/>
        </w:rPr>
        <w:t>[her home town]</w:t>
      </w:r>
      <w:r w:rsidR="00732124">
        <w:rPr>
          <w:rFonts w:cs="Times New Roman"/>
          <w:i/>
          <w:iCs/>
          <w:sz w:val="24"/>
          <w:szCs w:val="24"/>
        </w:rPr>
        <w:t>”</w:t>
      </w:r>
      <w:r>
        <w:rPr>
          <w:rFonts w:cs="Times New Roman"/>
          <w:i/>
          <w:iCs/>
          <w:sz w:val="24"/>
          <w:szCs w:val="24"/>
        </w:rPr>
        <w:t>.</w:t>
      </w:r>
      <w:r w:rsidR="00762276" w:rsidRPr="003A3BA4">
        <w:rPr>
          <w:rFonts w:cs="Times New Roman"/>
          <w:i/>
          <w:iCs/>
          <w:sz w:val="24"/>
          <w:szCs w:val="24"/>
        </w:rPr>
        <w:t xml:space="preserve"> </w:t>
      </w:r>
      <w:r w:rsidR="00762276" w:rsidRPr="003A3BA4">
        <w:rPr>
          <w:rFonts w:cs="Times New Roman"/>
          <w:sz w:val="24"/>
          <w:szCs w:val="24"/>
        </w:rPr>
        <w:t xml:space="preserve">When asked why she did not want to go back to England </w:t>
      </w:r>
      <w:r w:rsidR="003F77EF" w:rsidRPr="003A3BA4">
        <w:rPr>
          <w:rFonts w:cs="Times New Roman"/>
          <w:sz w:val="24"/>
          <w:szCs w:val="24"/>
        </w:rPr>
        <w:t>she</w:t>
      </w:r>
      <w:r w:rsidR="00762276" w:rsidRPr="003A3BA4">
        <w:rPr>
          <w:rFonts w:cs="Times New Roman"/>
          <w:sz w:val="24"/>
          <w:szCs w:val="24"/>
        </w:rPr>
        <w:t xml:space="preserve"> responded</w:t>
      </w:r>
      <w:r>
        <w:rPr>
          <w:rFonts w:cs="Times New Roman"/>
          <w:sz w:val="24"/>
          <w:szCs w:val="24"/>
        </w:rPr>
        <w:t xml:space="preserve"> </w:t>
      </w:r>
      <w:r w:rsidR="00732124">
        <w:rPr>
          <w:rFonts w:cs="Times New Roman"/>
          <w:sz w:val="24"/>
          <w:szCs w:val="24"/>
        </w:rPr>
        <w:t>“</w:t>
      </w:r>
      <w:r w:rsidR="00762276" w:rsidRPr="003A3BA4">
        <w:rPr>
          <w:rFonts w:cs="Times New Roman"/>
          <w:i/>
          <w:iCs/>
          <w:sz w:val="24"/>
          <w:szCs w:val="24"/>
        </w:rPr>
        <w:t xml:space="preserve">I don’t know, scared in </w:t>
      </w:r>
      <w:r w:rsidR="003F77EF" w:rsidRPr="003A3BA4">
        <w:rPr>
          <w:rFonts w:cs="Times New Roman"/>
          <w:i/>
          <w:iCs/>
          <w:sz w:val="24"/>
          <w:szCs w:val="24"/>
        </w:rPr>
        <w:t>[that town]</w:t>
      </w:r>
      <w:r w:rsidR="00762276" w:rsidRPr="003A3BA4">
        <w:rPr>
          <w:rFonts w:cs="Times New Roman"/>
          <w:i/>
          <w:iCs/>
          <w:sz w:val="24"/>
          <w:szCs w:val="24"/>
        </w:rPr>
        <w:t>, a lot of dangerous stuff. I actually don’t know</w:t>
      </w:r>
      <w:r w:rsidR="00732124">
        <w:rPr>
          <w:rFonts w:cs="Times New Roman"/>
          <w:i/>
          <w:iCs/>
          <w:sz w:val="24"/>
          <w:szCs w:val="24"/>
        </w:rPr>
        <w:t>”</w:t>
      </w:r>
      <w:r w:rsidR="00762276" w:rsidRPr="003A3BA4">
        <w:rPr>
          <w:rFonts w:cs="Times New Roman"/>
          <w:i/>
          <w:iCs/>
          <w:sz w:val="24"/>
          <w:szCs w:val="24"/>
        </w:rPr>
        <w:t xml:space="preserve">. </w:t>
      </w:r>
    </w:p>
    <w:p w14:paraId="0DFC6ADF" w14:textId="31659610" w:rsidR="00762276" w:rsidRPr="003A3BA4" w:rsidRDefault="007170FD" w:rsidP="003A3BA4">
      <w:pPr>
        <w:spacing w:before="240" w:line="480" w:lineRule="auto"/>
        <w:jc w:val="both"/>
        <w:rPr>
          <w:rFonts w:cs="Times New Roman"/>
          <w:sz w:val="24"/>
          <w:szCs w:val="24"/>
        </w:rPr>
      </w:pPr>
      <w:r>
        <w:rPr>
          <w:rFonts w:cs="Times New Roman"/>
          <w:sz w:val="24"/>
          <w:szCs w:val="24"/>
        </w:rPr>
        <w:t>6.8</w:t>
      </w:r>
      <w:r>
        <w:rPr>
          <w:rFonts w:cs="Times New Roman"/>
          <w:sz w:val="24"/>
          <w:szCs w:val="24"/>
        </w:rPr>
        <w:tab/>
      </w:r>
      <w:r w:rsidR="003F77EF" w:rsidRPr="003A3BA4">
        <w:rPr>
          <w:rFonts w:cs="Times New Roman"/>
          <w:sz w:val="24"/>
          <w:szCs w:val="24"/>
        </w:rPr>
        <w:t xml:space="preserve">When asked about his circumstances in England, Paul said that </w:t>
      </w:r>
      <w:r w:rsidR="00762276" w:rsidRPr="003A3BA4">
        <w:rPr>
          <w:rFonts w:cs="Times New Roman"/>
          <w:iCs/>
          <w:sz w:val="24"/>
          <w:szCs w:val="24"/>
        </w:rPr>
        <w:t>he liked living with Dad adding</w:t>
      </w:r>
      <w:r w:rsidR="00762276" w:rsidRPr="003A3BA4">
        <w:rPr>
          <w:rFonts w:cs="Times New Roman"/>
          <w:i/>
          <w:iCs/>
          <w:sz w:val="24"/>
          <w:szCs w:val="24"/>
        </w:rPr>
        <w:t xml:space="preserve"> </w:t>
      </w:r>
      <w:r w:rsidR="00732124">
        <w:rPr>
          <w:rFonts w:cs="Times New Roman"/>
          <w:i/>
          <w:iCs/>
          <w:sz w:val="24"/>
          <w:szCs w:val="24"/>
        </w:rPr>
        <w:t>“</w:t>
      </w:r>
      <w:r w:rsidR="00762276" w:rsidRPr="003A3BA4">
        <w:rPr>
          <w:rFonts w:cs="Times New Roman"/>
          <w:i/>
          <w:iCs/>
          <w:sz w:val="24"/>
          <w:szCs w:val="24"/>
        </w:rPr>
        <w:t>it was super sunny and a park next to our house</w:t>
      </w:r>
      <w:r w:rsidR="00732124">
        <w:rPr>
          <w:rFonts w:cs="Times New Roman"/>
          <w:i/>
          <w:iCs/>
          <w:sz w:val="24"/>
          <w:szCs w:val="24"/>
        </w:rPr>
        <w:t>”</w:t>
      </w:r>
      <w:r w:rsidR="00762276" w:rsidRPr="003A3BA4">
        <w:rPr>
          <w:rFonts w:cs="Times New Roman"/>
          <w:i/>
          <w:iCs/>
          <w:sz w:val="24"/>
          <w:szCs w:val="24"/>
        </w:rPr>
        <w:t xml:space="preserve">. </w:t>
      </w:r>
      <w:r w:rsidR="003F77EF" w:rsidRPr="003A3BA4">
        <w:rPr>
          <w:rFonts w:cs="Times New Roman"/>
          <w:iCs/>
          <w:sz w:val="24"/>
          <w:szCs w:val="24"/>
        </w:rPr>
        <w:t>H</w:t>
      </w:r>
      <w:r w:rsidR="00762276" w:rsidRPr="003A3BA4">
        <w:rPr>
          <w:rFonts w:cs="Times New Roman"/>
          <w:iCs/>
          <w:sz w:val="24"/>
          <w:szCs w:val="24"/>
        </w:rPr>
        <w:t xml:space="preserve">e shared a bedroom with his sister and had a pet cat. </w:t>
      </w:r>
      <w:r w:rsidR="003F77EF" w:rsidRPr="003A3BA4">
        <w:rPr>
          <w:rFonts w:cs="Times New Roman"/>
          <w:iCs/>
          <w:sz w:val="24"/>
          <w:szCs w:val="24"/>
        </w:rPr>
        <w:t xml:space="preserve"> At </w:t>
      </w:r>
      <w:r w:rsidR="00762276" w:rsidRPr="003A3BA4">
        <w:rPr>
          <w:rFonts w:cs="Times New Roman"/>
          <w:iCs/>
          <w:sz w:val="24"/>
          <w:szCs w:val="24"/>
        </w:rPr>
        <w:t>school</w:t>
      </w:r>
      <w:r w:rsidR="00762276" w:rsidRPr="003A3BA4">
        <w:rPr>
          <w:rFonts w:cs="Times New Roman"/>
          <w:i/>
          <w:iCs/>
          <w:sz w:val="24"/>
          <w:szCs w:val="24"/>
        </w:rPr>
        <w:t xml:space="preserve">: </w:t>
      </w:r>
      <w:r w:rsidR="000424D2">
        <w:rPr>
          <w:rFonts w:cs="Times New Roman"/>
          <w:i/>
          <w:iCs/>
          <w:sz w:val="24"/>
          <w:szCs w:val="24"/>
        </w:rPr>
        <w:t>“</w:t>
      </w:r>
      <w:r w:rsidR="00762276" w:rsidRPr="003A3BA4">
        <w:rPr>
          <w:rFonts w:cs="Times New Roman"/>
          <w:i/>
          <w:iCs/>
          <w:sz w:val="24"/>
          <w:szCs w:val="24"/>
        </w:rPr>
        <w:t xml:space="preserve">I was in first class, before that school I had a school </w:t>
      </w:r>
      <w:r w:rsidR="002E0D75">
        <w:rPr>
          <w:rFonts w:cs="Times New Roman"/>
          <w:i/>
          <w:iCs/>
          <w:sz w:val="24"/>
          <w:szCs w:val="24"/>
        </w:rPr>
        <w:t>[which he named]</w:t>
      </w:r>
      <w:r w:rsidR="00762276" w:rsidRPr="003A3BA4">
        <w:rPr>
          <w:rFonts w:cs="Times New Roman"/>
          <w:i/>
          <w:iCs/>
          <w:sz w:val="24"/>
          <w:szCs w:val="24"/>
        </w:rPr>
        <w:t>. I loved playing with my skateboard and bike and two scooters.</w:t>
      </w:r>
      <w:r w:rsidR="000424D2">
        <w:rPr>
          <w:rFonts w:cs="Times New Roman"/>
          <w:i/>
          <w:iCs/>
          <w:sz w:val="24"/>
          <w:szCs w:val="24"/>
        </w:rPr>
        <w:t>”</w:t>
      </w:r>
    </w:p>
    <w:p w14:paraId="279CA669" w14:textId="5AB05D3F" w:rsidR="00762276" w:rsidRPr="003A3BA4" w:rsidRDefault="007170FD" w:rsidP="003A3BA4">
      <w:pPr>
        <w:spacing w:before="240" w:line="480" w:lineRule="auto"/>
        <w:jc w:val="both"/>
        <w:rPr>
          <w:rFonts w:cs="Times New Roman"/>
          <w:i/>
          <w:iCs/>
          <w:sz w:val="24"/>
          <w:szCs w:val="24"/>
        </w:rPr>
      </w:pPr>
      <w:r>
        <w:rPr>
          <w:rFonts w:cs="Times New Roman"/>
          <w:sz w:val="24"/>
          <w:szCs w:val="24"/>
        </w:rPr>
        <w:t>6.9</w:t>
      </w:r>
      <w:r>
        <w:rPr>
          <w:rFonts w:cs="Times New Roman"/>
          <w:sz w:val="24"/>
          <w:szCs w:val="24"/>
        </w:rPr>
        <w:tab/>
      </w:r>
      <w:r w:rsidR="0006452E" w:rsidRPr="003A3BA4">
        <w:rPr>
          <w:rFonts w:cs="Times New Roman"/>
          <w:sz w:val="24"/>
          <w:szCs w:val="24"/>
        </w:rPr>
        <w:t>As regards</w:t>
      </w:r>
      <w:r w:rsidR="00762276" w:rsidRPr="003A3BA4">
        <w:rPr>
          <w:rFonts w:cs="Times New Roman"/>
          <w:sz w:val="24"/>
          <w:szCs w:val="24"/>
        </w:rPr>
        <w:t xml:space="preserve"> future care and living arrangements </w:t>
      </w:r>
      <w:r w:rsidR="003F77EF" w:rsidRPr="003A3BA4">
        <w:rPr>
          <w:rFonts w:cs="Times New Roman"/>
          <w:sz w:val="24"/>
          <w:szCs w:val="24"/>
        </w:rPr>
        <w:t>Paul</w:t>
      </w:r>
      <w:r w:rsidR="00762276" w:rsidRPr="003A3BA4">
        <w:rPr>
          <w:rFonts w:cs="Times New Roman"/>
          <w:sz w:val="24"/>
          <w:szCs w:val="24"/>
        </w:rPr>
        <w:t xml:space="preserve"> </w:t>
      </w:r>
      <w:r w:rsidR="0006452E" w:rsidRPr="003A3BA4">
        <w:rPr>
          <w:rFonts w:cs="Times New Roman"/>
          <w:sz w:val="24"/>
          <w:szCs w:val="24"/>
        </w:rPr>
        <w:t>wants</w:t>
      </w:r>
      <w:r w:rsidR="00762276" w:rsidRPr="003A3BA4">
        <w:rPr>
          <w:rFonts w:cs="Times New Roman"/>
          <w:sz w:val="24"/>
          <w:szCs w:val="24"/>
        </w:rPr>
        <w:t xml:space="preserve"> to remain in Ireland being cared for by his mother, adding </w:t>
      </w:r>
      <w:r w:rsidR="00DB5941">
        <w:rPr>
          <w:rFonts w:cs="Times New Roman"/>
          <w:i/>
          <w:iCs/>
          <w:sz w:val="24"/>
          <w:szCs w:val="24"/>
        </w:rPr>
        <w:t>“</w:t>
      </w:r>
      <w:r w:rsidR="00762276" w:rsidRPr="003A3BA4">
        <w:rPr>
          <w:rFonts w:cs="Times New Roman"/>
          <w:i/>
          <w:iCs/>
          <w:sz w:val="24"/>
          <w:szCs w:val="24"/>
        </w:rPr>
        <w:t>It’s better here, in here everyone is nicer</w:t>
      </w:r>
      <w:r w:rsidR="00DB5941">
        <w:rPr>
          <w:rFonts w:cs="Times New Roman"/>
          <w:i/>
          <w:iCs/>
          <w:sz w:val="24"/>
          <w:szCs w:val="24"/>
        </w:rPr>
        <w:t>”</w:t>
      </w:r>
      <w:r w:rsidR="00762276" w:rsidRPr="003A3BA4">
        <w:rPr>
          <w:rFonts w:cs="Times New Roman"/>
          <w:sz w:val="24"/>
          <w:szCs w:val="24"/>
        </w:rPr>
        <w:t xml:space="preserve">. When asked </w:t>
      </w:r>
      <w:r w:rsidR="003F77EF" w:rsidRPr="003A3BA4">
        <w:rPr>
          <w:rFonts w:cs="Times New Roman"/>
          <w:sz w:val="24"/>
          <w:szCs w:val="24"/>
        </w:rPr>
        <w:t>if he objected</w:t>
      </w:r>
      <w:r w:rsidR="00762276" w:rsidRPr="003A3BA4">
        <w:rPr>
          <w:rFonts w:cs="Times New Roman"/>
          <w:sz w:val="24"/>
          <w:szCs w:val="24"/>
        </w:rPr>
        <w:t xml:space="preserve"> to returning to England </w:t>
      </w:r>
      <w:r w:rsidR="003F77EF" w:rsidRPr="003A3BA4">
        <w:rPr>
          <w:rFonts w:cs="Times New Roman"/>
          <w:sz w:val="24"/>
          <w:szCs w:val="24"/>
        </w:rPr>
        <w:t>he said</w:t>
      </w:r>
      <w:r w:rsidR="0006452E" w:rsidRPr="003A3BA4">
        <w:rPr>
          <w:rFonts w:cs="Times New Roman"/>
          <w:sz w:val="24"/>
          <w:szCs w:val="24"/>
        </w:rPr>
        <w:t>:</w:t>
      </w:r>
      <w:r w:rsidR="00762276" w:rsidRPr="003A3BA4">
        <w:rPr>
          <w:rFonts w:cs="Times New Roman"/>
          <w:sz w:val="24"/>
          <w:szCs w:val="24"/>
        </w:rPr>
        <w:t xml:space="preserve"> </w:t>
      </w:r>
      <w:r w:rsidR="00975ADA">
        <w:rPr>
          <w:rFonts w:cs="Times New Roman"/>
          <w:i/>
          <w:iCs/>
          <w:sz w:val="24"/>
          <w:szCs w:val="24"/>
        </w:rPr>
        <w:t>“</w:t>
      </w:r>
      <w:r w:rsidR="00762276" w:rsidRPr="003A3BA4">
        <w:rPr>
          <w:rFonts w:cs="Times New Roman"/>
          <w:i/>
          <w:iCs/>
          <w:sz w:val="24"/>
          <w:szCs w:val="24"/>
        </w:rPr>
        <w:t>This is my favourite, its better here ‘cos not that much people are kind in England</w:t>
      </w:r>
      <w:r w:rsidR="00975ADA">
        <w:rPr>
          <w:rFonts w:cs="Times New Roman"/>
          <w:i/>
          <w:iCs/>
          <w:sz w:val="24"/>
          <w:szCs w:val="24"/>
        </w:rPr>
        <w:t>”.</w:t>
      </w:r>
      <w:r w:rsidR="00762276" w:rsidRPr="003A3BA4">
        <w:rPr>
          <w:rFonts w:cs="Times New Roman"/>
          <w:i/>
          <w:iCs/>
          <w:sz w:val="24"/>
          <w:szCs w:val="24"/>
        </w:rPr>
        <w:t xml:space="preserve"> </w:t>
      </w:r>
      <w:r w:rsidR="00762276" w:rsidRPr="003A3BA4">
        <w:rPr>
          <w:rFonts w:cs="Times New Roman"/>
          <w:sz w:val="24"/>
          <w:szCs w:val="24"/>
        </w:rPr>
        <w:t>When asked about reasons for this</w:t>
      </w:r>
      <w:r w:rsidR="0006452E" w:rsidRPr="003A3BA4">
        <w:rPr>
          <w:rFonts w:cs="Times New Roman"/>
          <w:sz w:val="24"/>
          <w:szCs w:val="24"/>
        </w:rPr>
        <w:t xml:space="preserve"> view</w:t>
      </w:r>
      <w:r w:rsidR="00762276" w:rsidRPr="003A3BA4">
        <w:rPr>
          <w:rFonts w:cs="Times New Roman"/>
          <w:sz w:val="24"/>
          <w:szCs w:val="24"/>
        </w:rPr>
        <w:t xml:space="preserve"> </w:t>
      </w:r>
      <w:r w:rsidR="003F77EF" w:rsidRPr="003A3BA4">
        <w:rPr>
          <w:rFonts w:cs="Times New Roman"/>
          <w:sz w:val="24"/>
          <w:szCs w:val="24"/>
        </w:rPr>
        <w:t>he</w:t>
      </w:r>
      <w:r w:rsidR="00762276" w:rsidRPr="003A3BA4">
        <w:rPr>
          <w:rFonts w:cs="Times New Roman"/>
          <w:sz w:val="24"/>
          <w:szCs w:val="24"/>
        </w:rPr>
        <w:t xml:space="preserve"> could not add any</w:t>
      </w:r>
      <w:r w:rsidR="003F77EF" w:rsidRPr="003A3BA4">
        <w:rPr>
          <w:rFonts w:cs="Times New Roman"/>
          <w:sz w:val="24"/>
          <w:szCs w:val="24"/>
        </w:rPr>
        <w:t>thing</w:t>
      </w:r>
      <w:r w:rsidR="00762276" w:rsidRPr="003A3BA4">
        <w:rPr>
          <w:rFonts w:cs="Times New Roman"/>
          <w:sz w:val="24"/>
          <w:szCs w:val="24"/>
        </w:rPr>
        <w:t xml:space="preserve"> further. </w:t>
      </w:r>
    </w:p>
    <w:p w14:paraId="43434618" w14:textId="14962A7D" w:rsidR="007E76B3" w:rsidRDefault="007170FD" w:rsidP="003A3BA4">
      <w:pPr>
        <w:spacing w:before="240" w:line="480" w:lineRule="auto"/>
        <w:jc w:val="both"/>
        <w:rPr>
          <w:rFonts w:cs="Times New Roman"/>
          <w:i/>
          <w:iCs/>
          <w:sz w:val="24"/>
          <w:szCs w:val="24"/>
        </w:rPr>
      </w:pPr>
      <w:r>
        <w:rPr>
          <w:rFonts w:cs="Times New Roman"/>
          <w:sz w:val="24"/>
          <w:szCs w:val="24"/>
        </w:rPr>
        <w:t>6.10</w:t>
      </w:r>
      <w:r>
        <w:rPr>
          <w:rFonts w:cs="Times New Roman"/>
          <w:sz w:val="24"/>
          <w:szCs w:val="24"/>
        </w:rPr>
        <w:tab/>
      </w:r>
      <w:r w:rsidR="00861C74">
        <w:rPr>
          <w:rFonts w:cs="Times New Roman"/>
          <w:sz w:val="24"/>
          <w:szCs w:val="24"/>
        </w:rPr>
        <w:t xml:space="preserve">Regarding access, Paul suggested </w:t>
      </w:r>
      <w:r w:rsidR="00975ADA">
        <w:rPr>
          <w:rFonts w:cs="Times New Roman"/>
          <w:sz w:val="24"/>
          <w:szCs w:val="24"/>
        </w:rPr>
        <w:t>“</w:t>
      </w:r>
      <w:r w:rsidR="00762276" w:rsidRPr="003A3BA4">
        <w:rPr>
          <w:rFonts w:cs="Times New Roman"/>
          <w:i/>
          <w:iCs/>
          <w:sz w:val="24"/>
          <w:szCs w:val="24"/>
        </w:rPr>
        <w:t>sometimes we can just see him, on Tuesdays on my birthdays, maybe on a Saturday or speak on the phone</w:t>
      </w:r>
      <w:r w:rsidR="00C83FC2">
        <w:rPr>
          <w:rFonts w:cs="Times New Roman"/>
          <w:i/>
          <w:iCs/>
          <w:sz w:val="24"/>
          <w:szCs w:val="24"/>
        </w:rPr>
        <w:t>”</w:t>
      </w:r>
      <w:r w:rsidR="00762276" w:rsidRPr="003A3BA4">
        <w:rPr>
          <w:rFonts w:cs="Times New Roman"/>
          <w:i/>
          <w:iCs/>
          <w:sz w:val="24"/>
          <w:szCs w:val="24"/>
        </w:rPr>
        <w:t xml:space="preserve">. </w:t>
      </w:r>
      <w:r w:rsidR="00861C74">
        <w:rPr>
          <w:rFonts w:cs="Times New Roman"/>
          <w:sz w:val="24"/>
          <w:szCs w:val="24"/>
        </w:rPr>
        <w:t>A</w:t>
      </w:r>
      <w:r w:rsidR="00762276" w:rsidRPr="003A3BA4">
        <w:rPr>
          <w:rFonts w:cs="Times New Roman"/>
          <w:sz w:val="24"/>
          <w:szCs w:val="24"/>
        </w:rPr>
        <w:t xml:space="preserve">sked to describe his parents, </w:t>
      </w:r>
      <w:r w:rsidR="003F77EF" w:rsidRPr="003A3BA4">
        <w:rPr>
          <w:rFonts w:cs="Times New Roman"/>
          <w:sz w:val="24"/>
          <w:szCs w:val="24"/>
        </w:rPr>
        <w:t>he said</w:t>
      </w:r>
      <w:r w:rsidR="00762276" w:rsidRPr="003A3BA4">
        <w:rPr>
          <w:rFonts w:cs="Times New Roman"/>
          <w:sz w:val="24"/>
          <w:szCs w:val="24"/>
        </w:rPr>
        <w:t xml:space="preserve"> </w:t>
      </w:r>
      <w:r w:rsidR="003F77EF" w:rsidRPr="00861C74">
        <w:rPr>
          <w:rFonts w:cs="Times New Roman"/>
          <w:sz w:val="24"/>
          <w:szCs w:val="24"/>
        </w:rPr>
        <w:t>Mum was nice</w:t>
      </w:r>
      <w:r w:rsidR="00861C74">
        <w:rPr>
          <w:rFonts w:cs="Times New Roman"/>
          <w:sz w:val="24"/>
          <w:szCs w:val="24"/>
        </w:rPr>
        <w:t xml:space="preserve"> and</w:t>
      </w:r>
      <w:r w:rsidR="003F77EF" w:rsidRPr="003A3BA4">
        <w:rPr>
          <w:rFonts w:cs="Times New Roman"/>
          <w:sz w:val="24"/>
          <w:szCs w:val="24"/>
        </w:rPr>
        <w:t xml:space="preserve"> </w:t>
      </w:r>
      <w:r w:rsidR="00C83FC2">
        <w:rPr>
          <w:rFonts w:cs="Times New Roman"/>
          <w:sz w:val="24"/>
          <w:szCs w:val="24"/>
        </w:rPr>
        <w:t>“</w:t>
      </w:r>
      <w:r w:rsidR="00762276" w:rsidRPr="003A3BA4">
        <w:rPr>
          <w:rFonts w:cs="Times New Roman"/>
          <w:i/>
          <w:iCs/>
          <w:sz w:val="24"/>
          <w:szCs w:val="24"/>
        </w:rPr>
        <w:t>Dad, is pretty nice and kind. He’s clumsy a little bit, he always loses his keys</w:t>
      </w:r>
      <w:r w:rsidR="00F0673F">
        <w:rPr>
          <w:rFonts w:cs="Times New Roman"/>
          <w:i/>
          <w:iCs/>
          <w:sz w:val="24"/>
          <w:szCs w:val="24"/>
        </w:rPr>
        <w:t>”</w:t>
      </w:r>
      <w:r>
        <w:rPr>
          <w:rFonts w:cs="Times New Roman"/>
          <w:i/>
          <w:iCs/>
          <w:sz w:val="24"/>
          <w:szCs w:val="24"/>
        </w:rPr>
        <w:t>.</w:t>
      </w:r>
      <w:r w:rsidR="00762276" w:rsidRPr="003A3BA4">
        <w:rPr>
          <w:rFonts w:cs="Times New Roman"/>
          <w:i/>
          <w:iCs/>
          <w:sz w:val="24"/>
          <w:szCs w:val="24"/>
        </w:rPr>
        <w:t xml:space="preserve"> </w:t>
      </w:r>
    </w:p>
    <w:p w14:paraId="5FE8B155" w14:textId="7CE8055B" w:rsidR="007E76B3" w:rsidRDefault="007E76B3" w:rsidP="003A3BA4">
      <w:pPr>
        <w:spacing w:before="240" w:line="480" w:lineRule="auto"/>
        <w:jc w:val="both"/>
        <w:rPr>
          <w:rFonts w:cs="Times New Roman"/>
          <w:i/>
          <w:iCs/>
          <w:sz w:val="24"/>
          <w:szCs w:val="24"/>
        </w:rPr>
      </w:pPr>
    </w:p>
    <w:p w14:paraId="6C228172" w14:textId="77777777" w:rsidR="007E76B3" w:rsidRDefault="007E76B3" w:rsidP="003A3BA4">
      <w:pPr>
        <w:spacing w:before="240" w:line="480" w:lineRule="auto"/>
        <w:jc w:val="both"/>
        <w:rPr>
          <w:rFonts w:cs="Times New Roman"/>
          <w:i/>
          <w:iCs/>
          <w:sz w:val="24"/>
          <w:szCs w:val="24"/>
        </w:rPr>
      </w:pPr>
    </w:p>
    <w:p w14:paraId="173058A0" w14:textId="0599DABF" w:rsidR="002E0D75" w:rsidRPr="00F0673F" w:rsidRDefault="002E0D75" w:rsidP="003A3BA4">
      <w:pPr>
        <w:spacing w:before="240" w:line="480" w:lineRule="auto"/>
        <w:jc w:val="both"/>
        <w:rPr>
          <w:rFonts w:cs="Times New Roman"/>
          <w:bCs/>
          <w:i/>
          <w:iCs/>
          <w:sz w:val="24"/>
          <w:szCs w:val="24"/>
        </w:rPr>
      </w:pPr>
      <w:r w:rsidRPr="00F0673F">
        <w:rPr>
          <w:rFonts w:cs="Times New Roman"/>
          <w:bCs/>
          <w:iCs/>
          <w:sz w:val="24"/>
          <w:szCs w:val="24"/>
        </w:rPr>
        <w:lastRenderedPageBreak/>
        <w:t>D</w:t>
      </w:r>
      <w:r w:rsidR="00F0673F">
        <w:rPr>
          <w:rFonts w:cs="Times New Roman"/>
          <w:bCs/>
          <w:iCs/>
          <w:sz w:val="24"/>
          <w:szCs w:val="24"/>
        </w:rPr>
        <w:t>.</w:t>
      </w:r>
      <w:r w:rsidRPr="00F0673F">
        <w:rPr>
          <w:rFonts w:cs="Times New Roman"/>
          <w:bCs/>
          <w:i/>
          <w:iCs/>
          <w:sz w:val="24"/>
          <w:szCs w:val="24"/>
        </w:rPr>
        <w:t xml:space="preserve"> </w:t>
      </w:r>
      <w:r w:rsidR="00F0673F">
        <w:rPr>
          <w:rFonts w:cs="Times New Roman"/>
          <w:bCs/>
          <w:i/>
          <w:iCs/>
          <w:sz w:val="24"/>
          <w:szCs w:val="24"/>
        </w:rPr>
        <w:t xml:space="preserve"> </w:t>
      </w:r>
      <w:r w:rsidRPr="00F0673F">
        <w:rPr>
          <w:rFonts w:cs="Times New Roman"/>
          <w:bCs/>
          <w:iCs/>
          <w:sz w:val="24"/>
          <w:szCs w:val="24"/>
          <w:u w:val="single"/>
        </w:rPr>
        <w:t>Assessment of the Report: Objections</w:t>
      </w:r>
      <w:r w:rsidR="00965188">
        <w:rPr>
          <w:rFonts w:cs="Times New Roman"/>
          <w:bCs/>
          <w:iCs/>
          <w:sz w:val="24"/>
          <w:szCs w:val="24"/>
          <w:u w:val="single"/>
        </w:rPr>
        <w:t xml:space="preserve"> or Preferences</w:t>
      </w:r>
      <w:r w:rsidRPr="00F0673F">
        <w:rPr>
          <w:rFonts w:cs="Times New Roman"/>
          <w:bCs/>
          <w:iCs/>
          <w:sz w:val="24"/>
          <w:szCs w:val="24"/>
          <w:u w:val="single"/>
        </w:rPr>
        <w:t>?</w:t>
      </w:r>
    </w:p>
    <w:p w14:paraId="65C923D6" w14:textId="3F2DBDB2" w:rsidR="002E0D75" w:rsidRDefault="007170FD" w:rsidP="003A3BA4">
      <w:pPr>
        <w:spacing w:before="240" w:line="480" w:lineRule="auto"/>
        <w:jc w:val="both"/>
        <w:rPr>
          <w:rFonts w:cs="Times New Roman"/>
          <w:sz w:val="24"/>
          <w:szCs w:val="24"/>
        </w:rPr>
      </w:pPr>
      <w:r>
        <w:rPr>
          <w:rFonts w:cs="Times New Roman"/>
          <w:sz w:val="24"/>
          <w:szCs w:val="24"/>
        </w:rPr>
        <w:t>6.11</w:t>
      </w:r>
      <w:r>
        <w:rPr>
          <w:rFonts w:cs="Times New Roman"/>
          <w:sz w:val="24"/>
          <w:szCs w:val="24"/>
        </w:rPr>
        <w:tab/>
      </w:r>
      <w:r w:rsidR="00EE5602">
        <w:rPr>
          <w:rFonts w:cs="Times New Roman"/>
          <w:sz w:val="24"/>
          <w:szCs w:val="24"/>
        </w:rPr>
        <w:t xml:space="preserve">I have set out the report in some detail.  </w:t>
      </w:r>
      <w:r w:rsidR="001354E4">
        <w:rPr>
          <w:rFonts w:cs="Times New Roman"/>
          <w:sz w:val="24"/>
          <w:szCs w:val="24"/>
        </w:rPr>
        <w:t xml:space="preserve">As can be seen, both children were asked on occasion to expand on their answers but could not do so. </w:t>
      </w:r>
      <w:r w:rsidR="002E0D75">
        <w:rPr>
          <w:rFonts w:cs="Times New Roman"/>
          <w:sz w:val="24"/>
          <w:szCs w:val="24"/>
        </w:rPr>
        <w:t xml:space="preserve">The </w:t>
      </w:r>
      <w:r w:rsidR="00EE5602">
        <w:rPr>
          <w:rFonts w:cs="Times New Roman"/>
          <w:sz w:val="24"/>
          <w:szCs w:val="24"/>
        </w:rPr>
        <w:t>issue</w:t>
      </w:r>
      <w:r w:rsidR="001354E4">
        <w:rPr>
          <w:rFonts w:cs="Times New Roman"/>
          <w:sz w:val="24"/>
          <w:szCs w:val="24"/>
        </w:rPr>
        <w:t>s</w:t>
      </w:r>
      <w:r w:rsidR="00EE5602">
        <w:rPr>
          <w:rFonts w:cs="Times New Roman"/>
          <w:sz w:val="24"/>
          <w:szCs w:val="24"/>
        </w:rPr>
        <w:t xml:space="preserve"> addressed and the level of detail is sufficient</w:t>
      </w:r>
      <w:r w:rsidR="002E0D75">
        <w:rPr>
          <w:rFonts w:cs="Times New Roman"/>
          <w:sz w:val="24"/>
          <w:szCs w:val="24"/>
        </w:rPr>
        <w:t xml:space="preserve"> to enable </w:t>
      </w:r>
      <w:r w:rsidR="001354E4">
        <w:rPr>
          <w:rFonts w:cs="Times New Roman"/>
          <w:sz w:val="24"/>
          <w:szCs w:val="24"/>
        </w:rPr>
        <w:t>me</w:t>
      </w:r>
      <w:r w:rsidR="002E0D75">
        <w:rPr>
          <w:rFonts w:cs="Times New Roman"/>
          <w:sz w:val="24"/>
          <w:szCs w:val="24"/>
        </w:rPr>
        <w:t xml:space="preserve"> to ascertain the </w:t>
      </w:r>
      <w:r w:rsidR="00EE5602">
        <w:rPr>
          <w:rFonts w:cs="Times New Roman"/>
          <w:sz w:val="24"/>
          <w:szCs w:val="24"/>
        </w:rPr>
        <w:t xml:space="preserve">relevant </w:t>
      </w:r>
      <w:r w:rsidR="002E0D75">
        <w:rPr>
          <w:rFonts w:cs="Times New Roman"/>
          <w:sz w:val="24"/>
          <w:szCs w:val="24"/>
        </w:rPr>
        <w:t xml:space="preserve">views of each child.  The assessor knew his role and the questions which this Court </w:t>
      </w:r>
      <w:r w:rsidR="00965188">
        <w:rPr>
          <w:rFonts w:cs="Times New Roman"/>
          <w:sz w:val="24"/>
          <w:szCs w:val="24"/>
        </w:rPr>
        <w:t xml:space="preserve">must </w:t>
      </w:r>
      <w:r w:rsidR="002E0D75">
        <w:rPr>
          <w:rFonts w:cs="Times New Roman"/>
          <w:sz w:val="24"/>
          <w:szCs w:val="24"/>
        </w:rPr>
        <w:t xml:space="preserve">address.  Given the </w:t>
      </w:r>
      <w:r w:rsidR="00EE5602">
        <w:rPr>
          <w:rFonts w:cs="Times New Roman"/>
          <w:sz w:val="24"/>
          <w:szCs w:val="24"/>
        </w:rPr>
        <w:t>ages</w:t>
      </w:r>
      <w:r w:rsidR="002E0D75">
        <w:rPr>
          <w:rFonts w:cs="Times New Roman"/>
          <w:sz w:val="24"/>
          <w:szCs w:val="24"/>
        </w:rPr>
        <w:t xml:space="preserve"> of the two children, one is </w:t>
      </w:r>
      <w:r w:rsidR="009B276E">
        <w:rPr>
          <w:rFonts w:cs="Times New Roman"/>
          <w:sz w:val="24"/>
          <w:szCs w:val="24"/>
        </w:rPr>
        <w:t>seven</w:t>
      </w:r>
      <w:r w:rsidR="002E0D75">
        <w:rPr>
          <w:rFonts w:cs="Times New Roman"/>
          <w:sz w:val="24"/>
          <w:szCs w:val="24"/>
        </w:rPr>
        <w:t xml:space="preserve"> years old and the other </w:t>
      </w:r>
      <w:r w:rsidR="009B276E">
        <w:rPr>
          <w:rFonts w:cs="Times New Roman"/>
          <w:sz w:val="24"/>
          <w:szCs w:val="24"/>
        </w:rPr>
        <w:t>six</w:t>
      </w:r>
      <w:r w:rsidR="002E0D75">
        <w:rPr>
          <w:rFonts w:cs="Times New Roman"/>
          <w:sz w:val="24"/>
          <w:szCs w:val="24"/>
        </w:rPr>
        <w:t xml:space="preserve">, his questions were appropriate and open, allowing the children’s views to emerge.  </w:t>
      </w:r>
    </w:p>
    <w:p w14:paraId="2131C610" w14:textId="58BFCFFD" w:rsidR="003F77EF" w:rsidRPr="003A3BA4" w:rsidRDefault="002E0D75" w:rsidP="003A3BA4">
      <w:pPr>
        <w:spacing w:before="240" w:line="480" w:lineRule="auto"/>
        <w:jc w:val="both"/>
        <w:rPr>
          <w:rFonts w:cs="Times New Roman"/>
          <w:sz w:val="24"/>
          <w:szCs w:val="24"/>
        </w:rPr>
      </w:pPr>
      <w:r>
        <w:rPr>
          <w:rFonts w:cs="Times New Roman"/>
          <w:sz w:val="24"/>
          <w:szCs w:val="24"/>
        </w:rPr>
        <w:t>6.12</w:t>
      </w:r>
      <w:r w:rsidR="00032CAF">
        <w:rPr>
          <w:rFonts w:cs="Times New Roman"/>
          <w:sz w:val="24"/>
          <w:szCs w:val="24"/>
        </w:rPr>
        <w:tab/>
      </w:r>
      <w:r w:rsidR="00EE5602">
        <w:rPr>
          <w:rFonts w:cs="Times New Roman"/>
          <w:sz w:val="24"/>
          <w:szCs w:val="24"/>
        </w:rPr>
        <w:t>The</w:t>
      </w:r>
      <w:r w:rsidR="003F77EF" w:rsidRPr="003A3BA4">
        <w:rPr>
          <w:rFonts w:cs="Times New Roman"/>
          <w:sz w:val="24"/>
          <w:szCs w:val="24"/>
        </w:rPr>
        <w:t xml:space="preserve"> views</w:t>
      </w:r>
      <w:r w:rsidR="0006452E" w:rsidRPr="003A3BA4">
        <w:rPr>
          <w:rFonts w:cs="Times New Roman"/>
          <w:sz w:val="24"/>
          <w:szCs w:val="24"/>
        </w:rPr>
        <w:t xml:space="preserve"> of Tara</w:t>
      </w:r>
      <w:r w:rsidR="003F77EF" w:rsidRPr="003A3BA4">
        <w:rPr>
          <w:rFonts w:cs="Times New Roman"/>
          <w:sz w:val="24"/>
          <w:szCs w:val="24"/>
        </w:rPr>
        <w:t xml:space="preserve"> do, in my view, amount to objections</w:t>
      </w:r>
      <w:r>
        <w:rPr>
          <w:rFonts w:cs="Times New Roman"/>
          <w:sz w:val="24"/>
          <w:szCs w:val="24"/>
        </w:rPr>
        <w:t xml:space="preserve"> and those of Paul </w:t>
      </w:r>
      <w:r w:rsidR="001354E4">
        <w:rPr>
          <w:rFonts w:cs="Times New Roman"/>
          <w:sz w:val="24"/>
          <w:szCs w:val="24"/>
        </w:rPr>
        <w:t>amount to</w:t>
      </w:r>
      <w:r>
        <w:rPr>
          <w:rFonts w:cs="Times New Roman"/>
          <w:sz w:val="24"/>
          <w:szCs w:val="24"/>
        </w:rPr>
        <w:t xml:space="preserve"> the expression of a preference</w:t>
      </w:r>
      <w:r w:rsidR="003F77EF" w:rsidRPr="003A3BA4">
        <w:rPr>
          <w:rFonts w:cs="Times New Roman"/>
          <w:sz w:val="24"/>
          <w:szCs w:val="24"/>
        </w:rPr>
        <w:t xml:space="preserve">.  </w:t>
      </w:r>
      <w:r>
        <w:rPr>
          <w:rFonts w:cs="Times New Roman"/>
          <w:sz w:val="24"/>
          <w:szCs w:val="24"/>
        </w:rPr>
        <w:t>T</w:t>
      </w:r>
      <w:r w:rsidR="003F77EF" w:rsidRPr="003A3BA4">
        <w:rPr>
          <w:rFonts w:cs="Times New Roman"/>
          <w:sz w:val="24"/>
          <w:szCs w:val="24"/>
        </w:rPr>
        <w:t xml:space="preserve">he </w:t>
      </w:r>
      <w:r w:rsidR="00762276" w:rsidRPr="003A3BA4">
        <w:rPr>
          <w:rFonts w:cs="Times New Roman"/>
          <w:sz w:val="24"/>
          <w:szCs w:val="24"/>
        </w:rPr>
        <w:t>reason</w:t>
      </w:r>
      <w:r w:rsidR="003F77EF" w:rsidRPr="003A3BA4">
        <w:rPr>
          <w:rFonts w:cs="Times New Roman"/>
          <w:sz w:val="24"/>
          <w:szCs w:val="24"/>
        </w:rPr>
        <w:t xml:space="preserve">s given are, </w:t>
      </w:r>
      <w:r>
        <w:rPr>
          <w:rFonts w:cs="Times New Roman"/>
          <w:sz w:val="24"/>
          <w:szCs w:val="24"/>
        </w:rPr>
        <w:t xml:space="preserve">particularly </w:t>
      </w:r>
      <w:r w:rsidR="003F77EF" w:rsidRPr="003A3BA4">
        <w:rPr>
          <w:rFonts w:cs="Times New Roman"/>
          <w:sz w:val="24"/>
          <w:szCs w:val="24"/>
        </w:rPr>
        <w:t>in Tara’s case, difficult to tease out.  She maintains that her home town is dangerous but appears to have no basis for this statement and</w:t>
      </w:r>
      <w:r w:rsidR="00965188">
        <w:rPr>
          <w:rFonts w:cs="Times New Roman"/>
          <w:sz w:val="24"/>
          <w:szCs w:val="24"/>
        </w:rPr>
        <w:t xml:space="preserve">, despite this </w:t>
      </w:r>
      <w:r w:rsidR="008238A2">
        <w:rPr>
          <w:rFonts w:cs="Times New Roman"/>
          <w:sz w:val="24"/>
          <w:szCs w:val="24"/>
        </w:rPr>
        <w:t>ill-defined danger,</w:t>
      </w:r>
      <w:r w:rsidR="003F77EF" w:rsidRPr="003A3BA4">
        <w:rPr>
          <w:rFonts w:cs="Times New Roman"/>
          <w:sz w:val="24"/>
          <w:szCs w:val="24"/>
        </w:rPr>
        <w:t xml:space="preserve"> her general view is that she was happy and had friends there.  While she would prefer to remain in Ireland, I cannot read these responses as being a vehement objection to a </w:t>
      </w:r>
      <w:proofErr w:type="gramStart"/>
      <w:r w:rsidR="003F77EF" w:rsidRPr="003A3BA4">
        <w:rPr>
          <w:rFonts w:cs="Times New Roman"/>
          <w:sz w:val="24"/>
          <w:szCs w:val="24"/>
        </w:rPr>
        <w:t>return</w:t>
      </w:r>
      <w:proofErr w:type="gramEnd"/>
      <w:r w:rsidR="003F77EF" w:rsidRPr="003A3BA4">
        <w:rPr>
          <w:rFonts w:cs="Times New Roman"/>
          <w:sz w:val="24"/>
          <w:szCs w:val="24"/>
        </w:rPr>
        <w:t xml:space="preserve"> but her view </w:t>
      </w:r>
      <w:r>
        <w:rPr>
          <w:rFonts w:cs="Times New Roman"/>
          <w:sz w:val="24"/>
          <w:szCs w:val="24"/>
        </w:rPr>
        <w:t xml:space="preserve">goes beyond </w:t>
      </w:r>
      <w:r w:rsidR="003F77EF" w:rsidRPr="003A3BA4">
        <w:rPr>
          <w:rFonts w:cs="Times New Roman"/>
          <w:sz w:val="24"/>
          <w:szCs w:val="24"/>
        </w:rPr>
        <w:t xml:space="preserve">a preference for remaining here </w:t>
      </w:r>
      <w:r>
        <w:rPr>
          <w:rFonts w:cs="Times New Roman"/>
          <w:sz w:val="24"/>
          <w:szCs w:val="24"/>
        </w:rPr>
        <w:t>and amounts to</w:t>
      </w:r>
      <w:r w:rsidR="003F77EF" w:rsidRPr="003A3BA4">
        <w:rPr>
          <w:rFonts w:cs="Times New Roman"/>
          <w:sz w:val="24"/>
          <w:szCs w:val="24"/>
        </w:rPr>
        <w:t xml:space="preserve"> a </w:t>
      </w:r>
      <w:r>
        <w:rPr>
          <w:rFonts w:cs="Times New Roman"/>
          <w:sz w:val="24"/>
          <w:szCs w:val="24"/>
        </w:rPr>
        <w:t xml:space="preserve">relatively </w:t>
      </w:r>
      <w:r w:rsidR="003F77EF" w:rsidRPr="003A3BA4">
        <w:rPr>
          <w:rFonts w:cs="Times New Roman"/>
          <w:sz w:val="24"/>
          <w:szCs w:val="24"/>
        </w:rPr>
        <w:t>mild objection with a basis that she cannot articulate beyond</w:t>
      </w:r>
      <w:r w:rsidR="00EE5602">
        <w:rPr>
          <w:rFonts w:cs="Times New Roman"/>
          <w:sz w:val="24"/>
          <w:szCs w:val="24"/>
        </w:rPr>
        <w:t xml:space="preserve"> making it clear that she</w:t>
      </w:r>
      <w:r w:rsidR="003F77EF" w:rsidRPr="003A3BA4">
        <w:rPr>
          <w:rFonts w:cs="Times New Roman"/>
          <w:sz w:val="24"/>
          <w:szCs w:val="24"/>
        </w:rPr>
        <w:t xml:space="preserve"> want</w:t>
      </w:r>
      <w:r w:rsidR="00EE5602">
        <w:rPr>
          <w:rFonts w:cs="Times New Roman"/>
          <w:sz w:val="24"/>
          <w:szCs w:val="24"/>
        </w:rPr>
        <w:t>s</w:t>
      </w:r>
      <w:r w:rsidR="003F77EF" w:rsidRPr="003A3BA4">
        <w:rPr>
          <w:rFonts w:cs="Times New Roman"/>
          <w:sz w:val="24"/>
          <w:szCs w:val="24"/>
        </w:rPr>
        <w:t xml:space="preserve"> to stay with her mum.</w:t>
      </w:r>
      <w:r>
        <w:rPr>
          <w:rFonts w:cs="Times New Roman"/>
          <w:sz w:val="24"/>
          <w:szCs w:val="24"/>
        </w:rPr>
        <w:t xml:space="preserve">  </w:t>
      </w:r>
      <w:r w:rsidR="003F77EF" w:rsidRPr="003A3BA4">
        <w:rPr>
          <w:rFonts w:cs="Times New Roman"/>
          <w:sz w:val="24"/>
          <w:szCs w:val="24"/>
        </w:rPr>
        <w:t xml:space="preserve">Paul’s view is that people here are kinder.  However, he clearly loves his dad and does not appear to have any strong objection to </w:t>
      </w:r>
      <w:r w:rsidR="00762A37" w:rsidRPr="003A3BA4">
        <w:rPr>
          <w:rFonts w:cs="Times New Roman"/>
          <w:sz w:val="24"/>
          <w:szCs w:val="24"/>
        </w:rPr>
        <w:t xml:space="preserve">living in England but </w:t>
      </w:r>
      <w:proofErr w:type="gramStart"/>
      <w:r w:rsidR="00762A37" w:rsidRPr="003A3BA4">
        <w:rPr>
          <w:rFonts w:cs="Times New Roman"/>
          <w:sz w:val="24"/>
          <w:szCs w:val="24"/>
        </w:rPr>
        <w:t>has a preference for</w:t>
      </w:r>
      <w:proofErr w:type="gramEnd"/>
      <w:r w:rsidR="00762A37" w:rsidRPr="003A3BA4">
        <w:rPr>
          <w:rFonts w:cs="Times New Roman"/>
          <w:sz w:val="24"/>
          <w:szCs w:val="24"/>
        </w:rPr>
        <w:t xml:space="preserve"> Ireland which is his </w:t>
      </w:r>
      <w:r w:rsidR="001354E4">
        <w:rPr>
          <w:rFonts w:cs="Times New Roman"/>
          <w:sz w:val="24"/>
          <w:szCs w:val="24"/>
        </w:rPr>
        <w:t>“</w:t>
      </w:r>
      <w:r w:rsidR="00762A37" w:rsidRPr="00C9192B">
        <w:rPr>
          <w:rFonts w:cs="Times New Roman"/>
          <w:i/>
          <w:iCs/>
          <w:sz w:val="24"/>
          <w:szCs w:val="24"/>
        </w:rPr>
        <w:t>favourite</w:t>
      </w:r>
      <w:r w:rsidR="001354E4">
        <w:rPr>
          <w:rFonts w:cs="Times New Roman"/>
          <w:sz w:val="24"/>
          <w:szCs w:val="24"/>
        </w:rPr>
        <w:t>”</w:t>
      </w:r>
      <w:r w:rsidR="00762A37" w:rsidRPr="003A3BA4">
        <w:rPr>
          <w:rFonts w:cs="Times New Roman"/>
          <w:sz w:val="24"/>
          <w:szCs w:val="24"/>
        </w:rPr>
        <w:t>.</w:t>
      </w:r>
    </w:p>
    <w:p w14:paraId="38BCFA56" w14:textId="42834D3C" w:rsidR="00762276" w:rsidRPr="007170FD" w:rsidRDefault="007170FD" w:rsidP="007170FD">
      <w:pPr>
        <w:spacing w:before="240" w:line="480" w:lineRule="auto"/>
        <w:jc w:val="both"/>
        <w:rPr>
          <w:rFonts w:cs="Times New Roman"/>
          <w:sz w:val="24"/>
          <w:szCs w:val="24"/>
        </w:rPr>
      </w:pPr>
      <w:r>
        <w:rPr>
          <w:rFonts w:cs="Times New Roman"/>
          <w:sz w:val="24"/>
          <w:szCs w:val="24"/>
        </w:rPr>
        <w:t>6.13</w:t>
      </w:r>
      <w:r>
        <w:rPr>
          <w:rFonts w:cs="Times New Roman"/>
          <w:sz w:val="24"/>
          <w:szCs w:val="24"/>
        </w:rPr>
        <w:tab/>
      </w:r>
      <w:r w:rsidR="00762A37" w:rsidRPr="003A3BA4">
        <w:rPr>
          <w:rFonts w:cs="Times New Roman"/>
          <w:sz w:val="24"/>
          <w:szCs w:val="24"/>
        </w:rPr>
        <w:t>Tara’s</w:t>
      </w:r>
      <w:r w:rsidR="00762276" w:rsidRPr="003A3BA4">
        <w:rPr>
          <w:rFonts w:cs="Times New Roman"/>
          <w:sz w:val="24"/>
          <w:szCs w:val="24"/>
        </w:rPr>
        <w:t xml:space="preserve"> age</w:t>
      </w:r>
      <w:r>
        <w:rPr>
          <w:rFonts w:cs="Times New Roman"/>
          <w:sz w:val="24"/>
          <w:szCs w:val="24"/>
        </w:rPr>
        <w:t xml:space="preserve"> and</w:t>
      </w:r>
      <w:r w:rsidR="00762276" w:rsidRPr="003A3BA4">
        <w:rPr>
          <w:rFonts w:cs="Times New Roman"/>
          <w:sz w:val="24"/>
          <w:szCs w:val="24"/>
        </w:rPr>
        <w:t xml:space="preserve"> degree of maturity must be </w:t>
      </w:r>
      <w:proofErr w:type="gramStart"/>
      <w:r w:rsidR="00762276" w:rsidRPr="003A3BA4">
        <w:rPr>
          <w:rFonts w:cs="Times New Roman"/>
          <w:sz w:val="24"/>
          <w:szCs w:val="24"/>
        </w:rPr>
        <w:t>taken into account</w:t>
      </w:r>
      <w:proofErr w:type="gramEnd"/>
      <w:r w:rsidR="00762276" w:rsidRPr="003A3BA4">
        <w:rPr>
          <w:rFonts w:cs="Times New Roman"/>
          <w:sz w:val="24"/>
          <w:szCs w:val="24"/>
        </w:rPr>
        <w:t xml:space="preserve"> in </w:t>
      </w:r>
      <w:r w:rsidR="00762A37" w:rsidRPr="003A3BA4">
        <w:rPr>
          <w:rFonts w:cs="Times New Roman"/>
          <w:sz w:val="24"/>
          <w:szCs w:val="24"/>
        </w:rPr>
        <w:t xml:space="preserve">assessing whether her objection should mitigate against returning the children, which is </w:t>
      </w:r>
      <w:r w:rsidR="00762A37" w:rsidRPr="003A3BA4">
        <w:rPr>
          <w:rFonts w:cs="Times New Roman"/>
          <w:sz w:val="24"/>
          <w:szCs w:val="24"/>
        </w:rPr>
        <w:lastRenderedPageBreak/>
        <w:t>otherwise mandated by the Convention</w:t>
      </w:r>
      <w:r w:rsidR="00762276" w:rsidRPr="003A3BA4">
        <w:rPr>
          <w:rFonts w:cs="Times New Roman"/>
          <w:sz w:val="24"/>
          <w:szCs w:val="24"/>
        </w:rPr>
        <w:t xml:space="preserve">. </w:t>
      </w:r>
      <w:r w:rsidR="0006452E" w:rsidRPr="003A3BA4">
        <w:rPr>
          <w:rFonts w:cs="Times New Roman"/>
          <w:sz w:val="24"/>
          <w:szCs w:val="24"/>
        </w:rPr>
        <w:t xml:space="preserve"> The assessor also concluded that she is</w:t>
      </w:r>
      <w:r w:rsidR="00762276" w:rsidRPr="003A3BA4">
        <w:rPr>
          <w:rFonts w:cs="Times New Roman"/>
          <w:sz w:val="24"/>
          <w:szCs w:val="24"/>
        </w:rPr>
        <w:t xml:space="preserve"> likely to please persons whom she cares about</w:t>
      </w:r>
      <w:r w:rsidR="002E0D75">
        <w:rPr>
          <w:rFonts w:cs="Times New Roman"/>
          <w:sz w:val="24"/>
          <w:szCs w:val="24"/>
        </w:rPr>
        <w:t>,</w:t>
      </w:r>
      <w:r w:rsidR="0006452E" w:rsidRPr="003A3BA4">
        <w:rPr>
          <w:rFonts w:cs="Times New Roman"/>
          <w:sz w:val="24"/>
          <w:szCs w:val="24"/>
        </w:rPr>
        <w:t xml:space="preserve"> and in this case, her mum is likely to be someone she wishes to please.  I accept the assessor’s view that there was no direct influence from either </w:t>
      </w:r>
      <w:r w:rsidRPr="003A3BA4">
        <w:rPr>
          <w:rFonts w:cs="Times New Roman"/>
          <w:sz w:val="24"/>
          <w:szCs w:val="24"/>
        </w:rPr>
        <w:t>party,</w:t>
      </w:r>
      <w:r w:rsidR="0006452E" w:rsidRPr="003A3BA4">
        <w:rPr>
          <w:rFonts w:cs="Times New Roman"/>
          <w:sz w:val="24"/>
          <w:szCs w:val="24"/>
        </w:rPr>
        <w:t xml:space="preserve"> but indirect influence is likely and indeed is very natural.  </w:t>
      </w:r>
      <w:r w:rsidR="00762276" w:rsidRPr="003A3BA4">
        <w:rPr>
          <w:rFonts w:cs="Times New Roman"/>
          <w:sz w:val="24"/>
          <w:szCs w:val="24"/>
        </w:rPr>
        <w:t>Mr</w:t>
      </w:r>
      <w:r w:rsidR="00DF4E38">
        <w:rPr>
          <w:rFonts w:cs="Times New Roman"/>
          <w:sz w:val="24"/>
          <w:szCs w:val="24"/>
        </w:rPr>
        <w:t>.</w:t>
      </w:r>
      <w:r w:rsidR="00762276" w:rsidRPr="003A3BA4">
        <w:rPr>
          <w:rFonts w:cs="Times New Roman"/>
          <w:sz w:val="24"/>
          <w:szCs w:val="24"/>
        </w:rPr>
        <w:t xml:space="preserve"> van </w:t>
      </w:r>
      <w:proofErr w:type="spellStart"/>
      <w:r w:rsidR="00762276" w:rsidRPr="003A3BA4">
        <w:rPr>
          <w:rFonts w:cs="Times New Roman"/>
          <w:sz w:val="24"/>
          <w:szCs w:val="24"/>
        </w:rPr>
        <w:t>Aswegan</w:t>
      </w:r>
      <w:proofErr w:type="spellEnd"/>
      <w:r w:rsidR="00762276" w:rsidRPr="003A3BA4">
        <w:rPr>
          <w:rFonts w:cs="Times New Roman"/>
          <w:sz w:val="24"/>
          <w:szCs w:val="24"/>
        </w:rPr>
        <w:t xml:space="preserve"> notes:</w:t>
      </w:r>
    </w:p>
    <w:p w14:paraId="5CA64795" w14:textId="2D7CEF0E" w:rsidR="00762276" w:rsidRPr="007170FD" w:rsidRDefault="00460B42" w:rsidP="007170FD">
      <w:pPr>
        <w:pStyle w:val="ListParagraph"/>
        <w:spacing w:before="240" w:line="480" w:lineRule="auto"/>
        <w:jc w:val="both"/>
        <w:rPr>
          <w:rFonts w:cs="Times New Roman"/>
          <w:i/>
          <w:iCs/>
          <w:sz w:val="24"/>
          <w:szCs w:val="24"/>
        </w:rPr>
      </w:pPr>
      <w:r>
        <w:rPr>
          <w:rFonts w:cs="Times New Roman"/>
          <w:i/>
          <w:iCs/>
          <w:sz w:val="24"/>
          <w:szCs w:val="24"/>
        </w:rPr>
        <w:t>“</w:t>
      </w:r>
      <w:r w:rsidR="00762276" w:rsidRPr="003A3BA4">
        <w:rPr>
          <w:rFonts w:cs="Times New Roman"/>
          <w:i/>
          <w:iCs/>
          <w:sz w:val="24"/>
          <w:szCs w:val="24"/>
        </w:rPr>
        <w:t>Children within</w:t>
      </w:r>
      <w:r w:rsidR="00D3578F">
        <w:rPr>
          <w:rFonts w:cs="Times New Roman"/>
          <w:i/>
          <w:iCs/>
          <w:sz w:val="24"/>
          <w:szCs w:val="24"/>
        </w:rPr>
        <w:t xml:space="preserve"> [Tara’s] </w:t>
      </w:r>
      <w:r w:rsidR="00762276" w:rsidRPr="003A3BA4">
        <w:rPr>
          <w:rFonts w:cs="Times New Roman"/>
          <w:i/>
          <w:iCs/>
          <w:sz w:val="24"/>
          <w:szCs w:val="24"/>
        </w:rPr>
        <w:t xml:space="preserve">age range are still rather concrete in their thinking and see things most often in ‘all or nothing terms’. This age group focus on conforming to what people believe to be the right behaviour and they obey rules </w:t>
      </w:r>
      <w:proofErr w:type="gramStart"/>
      <w:r w:rsidR="00762276" w:rsidRPr="003A3BA4">
        <w:rPr>
          <w:rFonts w:cs="Times New Roman"/>
          <w:i/>
          <w:iCs/>
          <w:sz w:val="24"/>
          <w:szCs w:val="24"/>
        </w:rPr>
        <w:t>in order to</w:t>
      </w:r>
      <w:proofErr w:type="gramEnd"/>
      <w:r w:rsidR="00762276" w:rsidRPr="003A3BA4">
        <w:rPr>
          <w:rFonts w:cs="Times New Roman"/>
          <w:i/>
          <w:iCs/>
          <w:sz w:val="24"/>
          <w:szCs w:val="24"/>
        </w:rPr>
        <w:t xml:space="preserve"> obtain the approval of those that they care about.</w:t>
      </w:r>
      <w:r>
        <w:rPr>
          <w:rFonts w:cs="Times New Roman"/>
          <w:i/>
          <w:iCs/>
          <w:sz w:val="24"/>
          <w:szCs w:val="24"/>
        </w:rPr>
        <w:t>”</w:t>
      </w:r>
      <w:r w:rsidR="00762276" w:rsidRPr="003A3BA4">
        <w:rPr>
          <w:rFonts w:cs="Times New Roman"/>
          <w:i/>
          <w:iCs/>
          <w:sz w:val="24"/>
          <w:szCs w:val="24"/>
        </w:rPr>
        <w:t xml:space="preserve"> </w:t>
      </w:r>
    </w:p>
    <w:p w14:paraId="2DD60345" w14:textId="4236D20F" w:rsidR="00762276" w:rsidRPr="007170FD" w:rsidRDefault="007170FD" w:rsidP="007170FD">
      <w:pPr>
        <w:spacing w:before="240" w:line="480" w:lineRule="auto"/>
        <w:jc w:val="both"/>
        <w:rPr>
          <w:rFonts w:cs="Times New Roman"/>
          <w:i/>
          <w:iCs/>
          <w:sz w:val="24"/>
          <w:szCs w:val="24"/>
        </w:rPr>
      </w:pPr>
      <w:r>
        <w:rPr>
          <w:rFonts w:cs="Times New Roman"/>
          <w:sz w:val="24"/>
          <w:szCs w:val="24"/>
        </w:rPr>
        <w:t>6.14</w:t>
      </w:r>
      <w:r>
        <w:rPr>
          <w:rFonts w:cs="Times New Roman"/>
          <w:sz w:val="24"/>
          <w:szCs w:val="24"/>
        </w:rPr>
        <w:tab/>
      </w:r>
      <w:r w:rsidR="00762276" w:rsidRPr="007170FD">
        <w:rPr>
          <w:rFonts w:cs="Times New Roman"/>
          <w:sz w:val="24"/>
          <w:szCs w:val="24"/>
        </w:rPr>
        <w:t>Mr</w:t>
      </w:r>
      <w:r w:rsidR="00DF4E38">
        <w:rPr>
          <w:rFonts w:cs="Times New Roman"/>
          <w:sz w:val="24"/>
          <w:szCs w:val="24"/>
        </w:rPr>
        <w:t>.</w:t>
      </w:r>
      <w:r w:rsidR="00762276" w:rsidRPr="007170FD">
        <w:rPr>
          <w:rFonts w:cs="Times New Roman"/>
          <w:sz w:val="24"/>
          <w:szCs w:val="24"/>
        </w:rPr>
        <w:t xml:space="preserve"> van </w:t>
      </w:r>
      <w:proofErr w:type="spellStart"/>
      <w:r w:rsidR="00762276" w:rsidRPr="007170FD">
        <w:rPr>
          <w:rFonts w:cs="Times New Roman"/>
          <w:sz w:val="24"/>
          <w:szCs w:val="24"/>
        </w:rPr>
        <w:t>Aswegan</w:t>
      </w:r>
      <w:proofErr w:type="spellEnd"/>
      <w:r w:rsidR="00762276" w:rsidRPr="007170FD">
        <w:rPr>
          <w:rFonts w:cs="Times New Roman"/>
          <w:sz w:val="24"/>
          <w:szCs w:val="24"/>
        </w:rPr>
        <w:t xml:space="preserve"> </w:t>
      </w:r>
      <w:r w:rsidR="0006452E" w:rsidRPr="007170FD">
        <w:rPr>
          <w:rFonts w:cs="Times New Roman"/>
          <w:sz w:val="24"/>
          <w:szCs w:val="24"/>
        </w:rPr>
        <w:t>concluded that children of Paul’s age</w:t>
      </w:r>
      <w:r w:rsidR="00762276" w:rsidRPr="007170FD">
        <w:rPr>
          <w:rFonts w:cs="Times New Roman"/>
          <w:sz w:val="24"/>
          <w:szCs w:val="24"/>
        </w:rPr>
        <w:t xml:space="preserve">: </w:t>
      </w:r>
    </w:p>
    <w:p w14:paraId="06483CAC" w14:textId="7615F5E3" w:rsidR="00762276" w:rsidRPr="003A3BA4" w:rsidRDefault="007170FD" w:rsidP="003A3BA4">
      <w:pPr>
        <w:pStyle w:val="ListParagraph"/>
        <w:spacing w:before="240" w:line="480" w:lineRule="auto"/>
        <w:ind w:left="1080"/>
        <w:jc w:val="both"/>
        <w:rPr>
          <w:rFonts w:cs="Times New Roman"/>
          <w:i/>
          <w:iCs/>
          <w:sz w:val="24"/>
          <w:szCs w:val="24"/>
        </w:rPr>
      </w:pPr>
      <w:r>
        <w:rPr>
          <w:rFonts w:cs="Times New Roman"/>
          <w:i/>
          <w:iCs/>
          <w:sz w:val="24"/>
          <w:szCs w:val="24"/>
        </w:rPr>
        <w:t>‘</w:t>
      </w:r>
      <w:r w:rsidR="0006452E" w:rsidRPr="003A3BA4">
        <w:rPr>
          <w:rFonts w:cs="Times New Roman"/>
          <w:i/>
          <w:iCs/>
          <w:sz w:val="24"/>
          <w:szCs w:val="24"/>
        </w:rPr>
        <w:t>…</w:t>
      </w:r>
      <w:r w:rsidR="00762276" w:rsidRPr="003A3BA4">
        <w:rPr>
          <w:rFonts w:cs="Times New Roman"/>
          <w:i/>
          <w:iCs/>
          <w:sz w:val="24"/>
          <w:szCs w:val="24"/>
        </w:rPr>
        <w:t xml:space="preserve"> think in concrete and specific terms. Although they can begin to understand that the perspectives of another can be different to their own, they nevertheless hold great regard for the opinion of authority figures.</w:t>
      </w:r>
      <w:r>
        <w:rPr>
          <w:rFonts w:cs="Times New Roman"/>
          <w:i/>
          <w:iCs/>
          <w:sz w:val="24"/>
          <w:szCs w:val="24"/>
        </w:rPr>
        <w:t>’</w:t>
      </w:r>
      <w:r w:rsidR="00762276" w:rsidRPr="003A3BA4">
        <w:rPr>
          <w:rFonts w:cs="Times New Roman"/>
          <w:i/>
          <w:iCs/>
          <w:sz w:val="24"/>
          <w:szCs w:val="24"/>
        </w:rPr>
        <w:t xml:space="preserve"> </w:t>
      </w:r>
    </w:p>
    <w:p w14:paraId="32813E6F" w14:textId="1FF472D9" w:rsidR="00762276" w:rsidRPr="007170FD" w:rsidRDefault="0006452E" w:rsidP="007170FD">
      <w:pPr>
        <w:spacing w:before="240" w:line="480" w:lineRule="auto"/>
        <w:jc w:val="both"/>
        <w:rPr>
          <w:rFonts w:cs="Times New Roman"/>
          <w:sz w:val="24"/>
          <w:szCs w:val="24"/>
        </w:rPr>
      </w:pPr>
      <w:r w:rsidRPr="007170FD">
        <w:rPr>
          <w:rFonts w:cs="Times New Roman"/>
          <w:sz w:val="24"/>
          <w:szCs w:val="24"/>
        </w:rPr>
        <w:t xml:space="preserve">Similarly, he </w:t>
      </w:r>
      <w:r w:rsidR="00762276" w:rsidRPr="007170FD">
        <w:rPr>
          <w:rFonts w:cs="Times New Roman"/>
          <w:sz w:val="24"/>
          <w:szCs w:val="24"/>
        </w:rPr>
        <w:t xml:space="preserve">would </w:t>
      </w:r>
      <w:r w:rsidR="00DF4E38">
        <w:rPr>
          <w:rFonts w:cs="Times New Roman"/>
          <w:sz w:val="24"/>
          <w:szCs w:val="24"/>
        </w:rPr>
        <w:t>be aware of</w:t>
      </w:r>
      <w:r w:rsidR="00762276" w:rsidRPr="007170FD">
        <w:rPr>
          <w:rFonts w:cs="Times New Roman"/>
          <w:sz w:val="24"/>
          <w:szCs w:val="24"/>
        </w:rPr>
        <w:t xml:space="preserve"> </w:t>
      </w:r>
      <w:r w:rsidRPr="007170FD">
        <w:rPr>
          <w:rFonts w:cs="Times New Roman"/>
          <w:sz w:val="24"/>
          <w:szCs w:val="24"/>
        </w:rPr>
        <w:t>his mother’s</w:t>
      </w:r>
      <w:r w:rsidR="00762276" w:rsidRPr="007170FD">
        <w:rPr>
          <w:rFonts w:cs="Times New Roman"/>
          <w:sz w:val="24"/>
          <w:szCs w:val="24"/>
        </w:rPr>
        <w:t xml:space="preserve"> </w:t>
      </w:r>
      <w:r w:rsidRPr="007170FD">
        <w:rPr>
          <w:rFonts w:cs="Times New Roman"/>
          <w:sz w:val="24"/>
          <w:szCs w:val="24"/>
        </w:rPr>
        <w:t>preference, namely,</w:t>
      </w:r>
      <w:r w:rsidR="00762276" w:rsidRPr="007170FD">
        <w:rPr>
          <w:rFonts w:cs="Times New Roman"/>
          <w:sz w:val="24"/>
          <w:szCs w:val="24"/>
        </w:rPr>
        <w:t xml:space="preserve"> staying </w:t>
      </w:r>
      <w:r w:rsidR="00DF4E38">
        <w:rPr>
          <w:rFonts w:cs="Times New Roman"/>
          <w:sz w:val="24"/>
          <w:szCs w:val="24"/>
        </w:rPr>
        <w:t>in Ireland</w:t>
      </w:r>
      <w:r w:rsidR="00762276" w:rsidRPr="007170FD">
        <w:rPr>
          <w:rFonts w:cs="Times New Roman"/>
          <w:sz w:val="24"/>
          <w:szCs w:val="24"/>
        </w:rPr>
        <w:t>.</w:t>
      </w:r>
    </w:p>
    <w:p w14:paraId="3B16A4B3" w14:textId="7D5D3904" w:rsidR="00407494" w:rsidRDefault="007170FD" w:rsidP="003A3BA4">
      <w:pPr>
        <w:spacing w:line="480" w:lineRule="auto"/>
        <w:jc w:val="both"/>
        <w:rPr>
          <w:sz w:val="24"/>
          <w:szCs w:val="24"/>
        </w:rPr>
      </w:pPr>
      <w:r>
        <w:rPr>
          <w:sz w:val="24"/>
          <w:szCs w:val="24"/>
        </w:rPr>
        <w:t>6.15</w:t>
      </w:r>
      <w:r w:rsidR="001166D8">
        <w:rPr>
          <w:sz w:val="24"/>
          <w:szCs w:val="24"/>
        </w:rPr>
        <w:t xml:space="preserve"> </w:t>
      </w:r>
      <w:r w:rsidR="007A75FE">
        <w:rPr>
          <w:sz w:val="24"/>
          <w:szCs w:val="24"/>
        </w:rPr>
        <w:tab/>
      </w:r>
      <w:r w:rsidR="00407494">
        <w:rPr>
          <w:sz w:val="24"/>
          <w:szCs w:val="24"/>
        </w:rPr>
        <w:t>Tara is of an age and level of maturity that,</w:t>
      </w:r>
      <w:r w:rsidR="009A692D">
        <w:rPr>
          <w:sz w:val="24"/>
          <w:szCs w:val="24"/>
        </w:rPr>
        <w:t xml:space="preserve"> even</w:t>
      </w:r>
      <w:r w:rsidR="00407494">
        <w:rPr>
          <w:sz w:val="24"/>
          <w:szCs w:val="24"/>
        </w:rPr>
        <w:t xml:space="preserve"> if the objection was a strong</w:t>
      </w:r>
      <w:r w:rsidR="009A692D">
        <w:rPr>
          <w:sz w:val="24"/>
          <w:szCs w:val="24"/>
        </w:rPr>
        <w:t>er</w:t>
      </w:r>
      <w:r w:rsidR="00407494">
        <w:rPr>
          <w:sz w:val="24"/>
          <w:szCs w:val="24"/>
        </w:rPr>
        <w:t xml:space="preserve"> and well-reasoned one, it </w:t>
      </w:r>
      <w:r w:rsidR="009A692D">
        <w:rPr>
          <w:sz w:val="24"/>
          <w:szCs w:val="24"/>
        </w:rPr>
        <w:t>might not</w:t>
      </w:r>
      <w:r w:rsidR="00407494">
        <w:rPr>
          <w:sz w:val="24"/>
          <w:szCs w:val="24"/>
        </w:rPr>
        <w:t xml:space="preserve"> affect the decision of the Court. </w:t>
      </w:r>
      <w:r w:rsidR="001166D8" w:rsidRPr="001166D8">
        <w:rPr>
          <w:sz w:val="24"/>
          <w:szCs w:val="24"/>
        </w:rPr>
        <w:t xml:space="preserve">The objection on </w:t>
      </w:r>
      <w:r w:rsidR="001166D8">
        <w:rPr>
          <w:sz w:val="24"/>
          <w:szCs w:val="24"/>
        </w:rPr>
        <w:t>Tara’s</w:t>
      </w:r>
      <w:r w:rsidR="001166D8" w:rsidRPr="001166D8">
        <w:rPr>
          <w:sz w:val="24"/>
          <w:szCs w:val="24"/>
        </w:rPr>
        <w:t xml:space="preserve"> part is not sufficiently cogent or weighty as to counterbalance all </w:t>
      </w:r>
      <w:r w:rsidR="00402CED">
        <w:rPr>
          <w:sz w:val="24"/>
          <w:szCs w:val="24"/>
        </w:rPr>
        <w:t xml:space="preserve">the </w:t>
      </w:r>
      <w:r w:rsidR="001166D8" w:rsidRPr="001166D8">
        <w:rPr>
          <w:sz w:val="24"/>
          <w:szCs w:val="24"/>
        </w:rPr>
        <w:t xml:space="preserve">other factors which mandate a return.  </w:t>
      </w:r>
      <w:r w:rsidR="00407494">
        <w:rPr>
          <w:sz w:val="24"/>
          <w:szCs w:val="24"/>
        </w:rPr>
        <w:t xml:space="preserve">She does not know why she refers to her erstwhile home as dangerous and has no </w:t>
      </w:r>
      <w:r w:rsidR="00671CF3">
        <w:rPr>
          <w:sz w:val="24"/>
          <w:szCs w:val="24"/>
        </w:rPr>
        <w:t>objection</w:t>
      </w:r>
      <w:r w:rsidR="00407494">
        <w:rPr>
          <w:sz w:val="24"/>
          <w:szCs w:val="24"/>
        </w:rPr>
        <w:t xml:space="preserve"> to offer </w:t>
      </w:r>
      <w:r w:rsidR="008238A2">
        <w:rPr>
          <w:sz w:val="24"/>
          <w:szCs w:val="24"/>
        </w:rPr>
        <w:t>in respect of</w:t>
      </w:r>
      <w:r w:rsidR="00407494">
        <w:rPr>
          <w:sz w:val="24"/>
          <w:szCs w:val="24"/>
        </w:rPr>
        <w:t xml:space="preserve"> liv</w:t>
      </w:r>
      <w:r w:rsidR="00671CF3">
        <w:rPr>
          <w:sz w:val="24"/>
          <w:szCs w:val="24"/>
        </w:rPr>
        <w:t>ing</w:t>
      </w:r>
      <w:r w:rsidR="00407494">
        <w:rPr>
          <w:sz w:val="24"/>
          <w:szCs w:val="24"/>
        </w:rPr>
        <w:t xml:space="preserve"> with her dad. The </w:t>
      </w:r>
      <w:r w:rsidR="00407494">
        <w:rPr>
          <w:sz w:val="24"/>
          <w:szCs w:val="24"/>
        </w:rPr>
        <w:lastRenderedPageBreak/>
        <w:t xml:space="preserve">clearest and strongest expression of her wishes is that </w:t>
      </w:r>
      <w:r w:rsidR="00671CF3">
        <w:rPr>
          <w:sz w:val="24"/>
          <w:szCs w:val="24"/>
        </w:rPr>
        <w:t>“</w:t>
      </w:r>
      <w:r w:rsidR="00407494" w:rsidRPr="00671CF3">
        <w:rPr>
          <w:i/>
          <w:sz w:val="24"/>
          <w:szCs w:val="24"/>
        </w:rPr>
        <w:t>of course</w:t>
      </w:r>
      <w:r w:rsidR="00671CF3">
        <w:rPr>
          <w:sz w:val="24"/>
          <w:szCs w:val="24"/>
        </w:rPr>
        <w:t>”</w:t>
      </w:r>
      <w:r w:rsidR="00407494">
        <w:rPr>
          <w:sz w:val="24"/>
          <w:szCs w:val="24"/>
        </w:rPr>
        <w:t xml:space="preserve"> she wants to live with her mum</w:t>
      </w:r>
      <w:r w:rsidR="00D67C8F">
        <w:rPr>
          <w:sz w:val="24"/>
          <w:szCs w:val="24"/>
        </w:rPr>
        <w:t xml:space="preserve"> and she prefers Ireland</w:t>
      </w:r>
      <w:r w:rsidR="00671CF3">
        <w:rPr>
          <w:sz w:val="24"/>
          <w:szCs w:val="24"/>
        </w:rPr>
        <w:t>, where she thinks it’s better for her to grow up</w:t>
      </w:r>
      <w:r w:rsidR="00407494">
        <w:rPr>
          <w:sz w:val="24"/>
          <w:szCs w:val="24"/>
        </w:rPr>
        <w:t>.</w:t>
      </w:r>
    </w:p>
    <w:p w14:paraId="250729C2" w14:textId="2AFDBE4D" w:rsidR="0037707D" w:rsidRPr="003A3BA4" w:rsidRDefault="00407494" w:rsidP="003A3BA4">
      <w:pPr>
        <w:spacing w:line="480" w:lineRule="auto"/>
        <w:jc w:val="both"/>
        <w:rPr>
          <w:sz w:val="24"/>
          <w:szCs w:val="24"/>
        </w:rPr>
      </w:pPr>
      <w:r>
        <w:rPr>
          <w:sz w:val="24"/>
          <w:szCs w:val="24"/>
        </w:rPr>
        <w:t>6.16</w:t>
      </w:r>
      <w:r>
        <w:rPr>
          <w:sz w:val="24"/>
          <w:szCs w:val="24"/>
        </w:rPr>
        <w:tab/>
      </w:r>
      <w:r w:rsidR="001166D8">
        <w:rPr>
          <w:sz w:val="24"/>
          <w:szCs w:val="24"/>
        </w:rPr>
        <w:t xml:space="preserve">The </w:t>
      </w:r>
      <w:r w:rsidR="006D6E87" w:rsidRPr="003A3BA4">
        <w:rPr>
          <w:sz w:val="24"/>
          <w:szCs w:val="24"/>
        </w:rPr>
        <w:t xml:space="preserve">Court is </w:t>
      </w:r>
      <w:r w:rsidR="001166D8">
        <w:rPr>
          <w:sz w:val="24"/>
          <w:szCs w:val="24"/>
        </w:rPr>
        <w:t xml:space="preserve">sympathetic to the views of these young children and </w:t>
      </w:r>
      <w:r w:rsidR="006D6E87" w:rsidRPr="003A3BA4">
        <w:rPr>
          <w:sz w:val="24"/>
          <w:szCs w:val="24"/>
        </w:rPr>
        <w:t>conscious of the</w:t>
      </w:r>
      <w:r w:rsidR="0037707D" w:rsidRPr="003A3BA4">
        <w:rPr>
          <w:sz w:val="24"/>
          <w:szCs w:val="24"/>
        </w:rPr>
        <w:t xml:space="preserve"> comfortable </w:t>
      </w:r>
      <w:r w:rsidR="006D6E87" w:rsidRPr="003A3BA4">
        <w:rPr>
          <w:sz w:val="24"/>
          <w:szCs w:val="24"/>
        </w:rPr>
        <w:t>situation in which the child</w:t>
      </w:r>
      <w:r w:rsidR="0037707D" w:rsidRPr="003A3BA4">
        <w:rPr>
          <w:sz w:val="24"/>
          <w:szCs w:val="24"/>
        </w:rPr>
        <w:t>ren</w:t>
      </w:r>
      <w:r w:rsidR="006D6E87" w:rsidRPr="003A3BA4">
        <w:rPr>
          <w:sz w:val="24"/>
          <w:szCs w:val="24"/>
        </w:rPr>
        <w:t xml:space="preserve"> </w:t>
      </w:r>
      <w:r w:rsidR="001166D8">
        <w:rPr>
          <w:sz w:val="24"/>
          <w:szCs w:val="24"/>
        </w:rPr>
        <w:t xml:space="preserve">now </w:t>
      </w:r>
      <w:r w:rsidR="006D6E87" w:rsidRPr="003A3BA4">
        <w:rPr>
          <w:sz w:val="24"/>
          <w:szCs w:val="24"/>
        </w:rPr>
        <w:t>find</w:t>
      </w:r>
      <w:r w:rsidR="00B119BD" w:rsidRPr="003A3BA4">
        <w:rPr>
          <w:sz w:val="24"/>
          <w:szCs w:val="24"/>
        </w:rPr>
        <w:t xml:space="preserve"> </w:t>
      </w:r>
      <w:r w:rsidR="0037707D" w:rsidRPr="003A3BA4">
        <w:rPr>
          <w:sz w:val="24"/>
          <w:szCs w:val="24"/>
        </w:rPr>
        <w:t>themselves,</w:t>
      </w:r>
      <w:r w:rsidR="006D6E87" w:rsidRPr="003A3BA4">
        <w:rPr>
          <w:sz w:val="24"/>
          <w:szCs w:val="24"/>
        </w:rPr>
        <w:t xml:space="preserve"> </w:t>
      </w:r>
      <w:r w:rsidR="0037707D" w:rsidRPr="003A3BA4">
        <w:rPr>
          <w:sz w:val="24"/>
          <w:szCs w:val="24"/>
        </w:rPr>
        <w:t xml:space="preserve">but this </w:t>
      </w:r>
      <w:r w:rsidR="006D6E87" w:rsidRPr="003A3BA4">
        <w:rPr>
          <w:sz w:val="24"/>
          <w:szCs w:val="24"/>
        </w:rPr>
        <w:t xml:space="preserve">decision </w:t>
      </w:r>
      <w:r w:rsidR="001166D8">
        <w:rPr>
          <w:sz w:val="24"/>
          <w:szCs w:val="24"/>
        </w:rPr>
        <w:t>must be made in accordance with the law and</w:t>
      </w:r>
      <w:r w:rsidR="006D6E87" w:rsidRPr="003A3BA4">
        <w:rPr>
          <w:sz w:val="24"/>
          <w:szCs w:val="24"/>
        </w:rPr>
        <w:t xml:space="preserve"> </w:t>
      </w:r>
      <w:r w:rsidR="001166D8">
        <w:rPr>
          <w:sz w:val="24"/>
          <w:szCs w:val="24"/>
        </w:rPr>
        <w:t xml:space="preserve">must reflect </w:t>
      </w:r>
      <w:r w:rsidR="006D6E87" w:rsidRPr="003A3BA4">
        <w:rPr>
          <w:sz w:val="24"/>
          <w:szCs w:val="24"/>
        </w:rPr>
        <w:t xml:space="preserve">the </w:t>
      </w:r>
      <w:r w:rsidR="001166D8">
        <w:rPr>
          <w:sz w:val="24"/>
          <w:szCs w:val="24"/>
        </w:rPr>
        <w:t>aims</w:t>
      </w:r>
      <w:r w:rsidR="006D6E87" w:rsidRPr="003A3BA4">
        <w:rPr>
          <w:sz w:val="24"/>
          <w:szCs w:val="24"/>
        </w:rPr>
        <w:t xml:space="preserve"> of the Convention</w:t>
      </w:r>
      <w:r w:rsidR="001166D8">
        <w:rPr>
          <w:sz w:val="24"/>
          <w:szCs w:val="24"/>
        </w:rPr>
        <w:t>.  The law requires that this Court</w:t>
      </w:r>
      <w:r w:rsidR="006D6E87" w:rsidRPr="003A3BA4">
        <w:rPr>
          <w:sz w:val="24"/>
          <w:szCs w:val="24"/>
        </w:rPr>
        <w:t xml:space="preserve"> prioritise the relationship of a child with both parents </w:t>
      </w:r>
      <w:r w:rsidR="00B119BD" w:rsidRPr="003A3BA4">
        <w:rPr>
          <w:sz w:val="24"/>
          <w:szCs w:val="24"/>
        </w:rPr>
        <w:t>and the security of children generally</w:t>
      </w:r>
      <w:r w:rsidR="006D6E87" w:rsidRPr="003A3BA4">
        <w:rPr>
          <w:sz w:val="24"/>
          <w:szCs w:val="24"/>
        </w:rPr>
        <w:t xml:space="preserve">. </w:t>
      </w:r>
      <w:r w:rsidR="0037707D" w:rsidRPr="003A3BA4">
        <w:rPr>
          <w:sz w:val="24"/>
          <w:szCs w:val="24"/>
        </w:rPr>
        <w:t xml:space="preserve">The </w:t>
      </w:r>
      <w:r w:rsidR="00B119BD" w:rsidRPr="003A3BA4">
        <w:rPr>
          <w:sz w:val="24"/>
          <w:szCs w:val="24"/>
        </w:rPr>
        <w:t>important</w:t>
      </w:r>
      <w:r w:rsidR="0037707D" w:rsidRPr="003A3BA4">
        <w:rPr>
          <w:sz w:val="24"/>
          <w:szCs w:val="24"/>
        </w:rPr>
        <w:t xml:space="preserve"> </w:t>
      </w:r>
      <w:r w:rsidR="001166D8">
        <w:rPr>
          <w:sz w:val="24"/>
          <w:szCs w:val="24"/>
        </w:rPr>
        <w:t>objective</w:t>
      </w:r>
      <w:r w:rsidR="0037707D" w:rsidRPr="003A3BA4">
        <w:rPr>
          <w:sz w:val="24"/>
          <w:szCs w:val="24"/>
        </w:rPr>
        <w:t xml:space="preserve"> of ensuring mutual respect of laws in signatory countries </w:t>
      </w:r>
      <w:r w:rsidR="001166D8">
        <w:rPr>
          <w:sz w:val="24"/>
          <w:szCs w:val="24"/>
        </w:rPr>
        <w:t>is</w:t>
      </w:r>
      <w:r w:rsidR="0037707D" w:rsidRPr="003A3BA4">
        <w:rPr>
          <w:sz w:val="24"/>
          <w:szCs w:val="24"/>
        </w:rPr>
        <w:t xml:space="preserve"> also upheld by ordering the return of the</w:t>
      </w:r>
      <w:r w:rsidR="00B119BD" w:rsidRPr="003A3BA4">
        <w:rPr>
          <w:sz w:val="24"/>
          <w:szCs w:val="24"/>
        </w:rPr>
        <w:t>se</w:t>
      </w:r>
      <w:r w:rsidR="0037707D" w:rsidRPr="003A3BA4">
        <w:rPr>
          <w:sz w:val="24"/>
          <w:szCs w:val="24"/>
        </w:rPr>
        <w:t xml:space="preserve"> children</w:t>
      </w:r>
      <w:r w:rsidR="001166D8">
        <w:rPr>
          <w:sz w:val="24"/>
          <w:szCs w:val="24"/>
        </w:rPr>
        <w:t xml:space="preserve">.  </w:t>
      </w:r>
      <w:r w:rsidR="00EA2153">
        <w:rPr>
          <w:sz w:val="24"/>
          <w:szCs w:val="24"/>
        </w:rPr>
        <w:t>The relatively mild objection voiced</w:t>
      </w:r>
      <w:r w:rsidR="009A692D">
        <w:rPr>
          <w:sz w:val="24"/>
          <w:szCs w:val="24"/>
        </w:rPr>
        <w:t xml:space="preserve"> by one child</w:t>
      </w:r>
      <w:r w:rsidR="00EA2153">
        <w:rPr>
          <w:sz w:val="24"/>
          <w:szCs w:val="24"/>
        </w:rPr>
        <w:t xml:space="preserve"> in this case and without cogent basis other than an understandable desire to remain with her mother, is not sufficient to outweigh these other factors.</w:t>
      </w:r>
    </w:p>
    <w:p w14:paraId="20ADF6BC" w14:textId="7DBC51AB" w:rsidR="00A70E18" w:rsidRPr="007170FD" w:rsidRDefault="007170FD" w:rsidP="003A3BA4">
      <w:pPr>
        <w:spacing w:line="480" w:lineRule="auto"/>
        <w:jc w:val="both"/>
        <w:rPr>
          <w:b/>
          <w:bCs/>
          <w:sz w:val="24"/>
          <w:szCs w:val="24"/>
        </w:rPr>
      </w:pPr>
      <w:r>
        <w:rPr>
          <w:b/>
          <w:bCs/>
          <w:sz w:val="24"/>
          <w:szCs w:val="24"/>
        </w:rPr>
        <w:t xml:space="preserve">7. </w:t>
      </w:r>
      <w:r w:rsidR="00A70E18" w:rsidRPr="007170FD">
        <w:rPr>
          <w:b/>
          <w:bCs/>
          <w:sz w:val="24"/>
          <w:szCs w:val="24"/>
        </w:rPr>
        <w:t>Conclusion</w:t>
      </w:r>
      <w:r w:rsidR="00361886" w:rsidRPr="007170FD">
        <w:rPr>
          <w:b/>
          <w:bCs/>
          <w:sz w:val="24"/>
          <w:szCs w:val="24"/>
        </w:rPr>
        <w:t>s</w:t>
      </w:r>
    </w:p>
    <w:p w14:paraId="4CDF58F9" w14:textId="47EDBBC0" w:rsidR="00361886" w:rsidRPr="003A3BA4" w:rsidRDefault="007170FD" w:rsidP="003A3BA4">
      <w:pPr>
        <w:spacing w:line="480" w:lineRule="auto"/>
        <w:jc w:val="both"/>
        <w:rPr>
          <w:sz w:val="24"/>
          <w:szCs w:val="24"/>
        </w:rPr>
      </w:pPr>
      <w:r>
        <w:rPr>
          <w:sz w:val="24"/>
          <w:szCs w:val="24"/>
        </w:rPr>
        <w:t>7.1</w:t>
      </w:r>
      <w:r>
        <w:rPr>
          <w:sz w:val="24"/>
          <w:szCs w:val="24"/>
        </w:rPr>
        <w:tab/>
      </w:r>
      <w:r w:rsidR="000F6519">
        <w:rPr>
          <w:sz w:val="24"/>
          <w:szCs w:val="24"/>
        </w:rPr>
        <w:t xml:space="preserve">The children were wrongfully abducted from England, despite childcare proceedings, which are ongoing in the relevant family courts. </w:t>
      </w:r>
      <w:r w:rsidR="006D6E87" w:rsidRPr="003A3BA4">
        <w:rPr>
          <w:sz w:val="24"/>
          <w:szCs w:val="24"/>
        </w:rPr>
        <w:t xml:space="preserve">There having been insufficient evidence to establish a grave risk to </w:t>
      </w:r>
      <w:r w:rsidR="0037707D" w:rsidRPr="003A3BA4">
        <w:rPr>
          <w:sz w:val="24"/>
          <w:szCs w:val="24"/>
        </w:rPr>
        <w:t>the children</w:t>
      </w:r>
      <w:r w:rsidR="006D6E87" w:rsidRPr="003A3BA4">
        <w:rPr>
          <w:sz w:val="24"/>
          <w:szCs w:val="24"/>
        </w:rPr>
        <w:t xml:space="preserve"> or to conclude that </w:t>
      </w:r>
      <w:r w:rsidR="0037707D" w:rsidRPr="003A3BA4">
        <w:rPr>
          <w:sz w:val="24"/>
          <w:szCs w:val="24"/>
        </w:rPr>
        <w:t>t</w:t>
      </w:r>
      <w:r w:rsidR="006D6E87" w:rsidRPr="003A3BA4">
        <w:rPr>
          <w:sz w:val="24"/>
          <w:szCs w:val="24"/>
        </w:rPr>
        <w:t>he</w:t>
      </w:r>
      <w:r w:rsidR="0037707D" w:rsidRPr="003A3BA4">
        <w:rPr>
          <w:sz w:val="24"/>
          <w:szCs w:val="24"/>
        </w:rPr>
        <w:t>y</w:t>
      </w:r>
      <w:r w:rsidR="006D6E87" w:rsidRPr="003A3BA4">
        <w:rPr>
          <w:sz w:val="24"/>
          <w:szCs w:val="24"/>
        </w:rPr>
        <w:t xml:space="preserve"> will be in an intolerable situation</w:t>
      </w:r>
      <w:r w:rsidR="00EA2153">
        <w:rPr>
          <w:sz w:val="24"/>
          <w:szCs w:val="24"/>
        </w:rPr>
        <w:t xml:space="preserve"> </w:t>
      </w:r>
      <w:r w:rsidR="00EA2153" w:rsidRPr="00EA2153">
        <w:rPr>
          <w:sz w:val="24"/>
          <w:szCs w:val="24"/>
        </w:rPr>
        <w:t>should they be returned</w:t>
      </w:r>
      <w:r w:rsidR="006D6E87" w:rsidRPr="003A3BA4">
        <w:rPr>
          <w:sz w:val="24"/>
          <w:szCs w:val="24"/>
        </w:rPr>
        <w:t>, the Court is not required to consider the exercise of its discretion in this regard.</w:t>
      </w:r>
      <w:r w:rsidR="00361886" w:rsidRPr="003A3BA4">
        <w:rPr>
          <w:sz w:val="24"/>
          <w:szCs w:val="24"/>
        </w:rPr>
        <w:t xml:space="preserve">  </w:t>
      </w:r>
    </w:p>
    <w:p w14:paraId="2F6517A8" w14:textId="1AC9CF77" w:rsidR="0050059F" w:rsidRPr="003A3BA4" w:rsidRDefault="007170FD" w:rsidP="003A3BA4">
      <w:pPr>
        <w:spacing w:line="480" w:lineRule="auto"/>
        <w:jc w:val="both"/>
        <w:rPr>
          <w:sz w:val="24"/>
          <w:szCs w:val="24"/>
        </w:rPr>
      </w:pPr>
      <w:r>
        <w:rPr>
          <w:sz w:val="24"/>
          <w:szCs w:val="24"/>
        </w:rPr>
        <w:t>7.2</w:t>
      </w:r>
      <w:r>
        <w:rPr>
          <w:sz w:val="24"/>
          <w:szCs w:val="24"/>
        </w:rPr>
        <w:tab/>
      </w:r>
      <w:r w:rsidR="00361886" w:rsidRPr="003A3BA4">
        <w:rPr>
          <w:sz w:val="24"/>
          <w:szCs w:val="24"/>
        </w:rPr>
        <w:t>The views of the children lean towards remaining in Ireland</w:t>
      </w:r>
      <w:r w:rsidR="0050059F" w:rsidRPr="003A3BA4">
        <w:rPr>
          <w:sz w:val="24"/>
          <w:szCs w:val="24"/>
        </w:rPr>
        <w:t xml:space="preserve">.  Those of Tara are sufficiently </w:t>
      </w:r>
      <w:r w:rsidR="00556D24">
        <w:rPr>
          <w:sz w:val="24"/>
          <w:szCs w:val="24"/>
        </w:rPr>
        <w:t>clearly</w:t>
      </w:r>
      <w:r w:rsidR="0050059F" w:rsidRPr="003A3BA4">
        <w:rPr>
          <w:sz w:val="24"/>
          <w:szCs w:val="24"/>
        </w:rPr>
        <w:t xml:space="preserve"> stated as to amount to </w:t>
      </w:r>
      <w:r w:rsidR="009A692D">
        <w:rPr>
          <w:sz w:val="24"/>
          <w:szCs w:val="24"/>
        </w:rPr>
        <w:t xml:space="preserve">an </w:t>
      </w:r>
      <w:r w:rsidR="0050059F" w:rsidRPr="003A3BA4">
        <w:rPr>
          <w:sz w:val="24"/>
          <w:szCs w:val="24"/>
        </w:rPr>
        <w:t>objection</w:t>
      </w:r>
      <w:r w:rsidR="00556D24">
        <w:rPr>
          <w:sz w:val="24"/>
          <w:szCs w:val="24"/>
        </w:rPr>
        <w:t xml:space="preserve">, as opposed to </w:t>
      </w:r>
      <w:r w:rsidR="009A692D">
        <w:rPr>
          <w:sz w:val="24"/>
          <w:szCs w:val="24"/>
        </w:rPr>
        <w:t xml:space="preserve">a </w:t>
      </w:r>
      <w:r w:rsidR="00556D24">
        <w:rPr>
          <w:sz w:val="24"/>
          <w:szCs w:val="24"/>
        </w:rPr>
        <w:t>preference,</w:t>
      </w:r>
      <w:r w:rsidR="0050059F" w:rsidRPr="003A3BA4">
        <w:rPr>
          <w:sz w:val="24"/>
          <w:szCs w:val="24"/>
        </w:rPr>
        <w:t xml:space="preserve"> </w:t>
      </w:r>
      <w:r w:rsidR="00556D24">
        <w:rPr>
          <w:sz w:val="24"/>
          <w:szCs w:val="24"/>
        </w:rPr>
        <w:t xml:space="preserve">and </w:t>
      </w:r>
      <w:r w:rsidR="00556D24">
        <w:rPr>
          <w:sz w:val="24"/>
          <w:szCs w:val="24"/>
        </w:rPr>
        <w:lastRenderedPageBreak/>
        <w:t xml:space="preserve">I have considered </w:t>
      </w:r>
      <w:r w:rsidR="009A692D">
        <w:rPr>
          <w:sz w:val="24"/>
          <w:szCs w:val="24"/>
        </w:rPr>
        <w:t>that</w:t>
      </w:r>
      <w:r w:rsidR="00556D24">
        <w:rPr>
          <w:sz w:val="24"/>
          <w:szCs w:val="24"/>
        </w:rPr>
        <w:t xml:space="preserve"> in making this decision,</w:t>
      </w:r>
      <w:r w:rsidR="000F6519">
        <w:rPr>
          <w:sz w:val="24"/>
          <w:szCs w:val="24"/>
        </w:rPr>
        <w:t xml:space="preserve"> but</w:t>
      </w:r>
      <w:r w:rsidR="00556D24">
        <w:rPr>
          <w:sz w:val="24"/>
          <w:szCs w:val="24"/>
        </w:rPr>
        <w:t xml:space="preserve"> </w:t>
      </w:r>
      <w:r w:rsidR="009A692D">
        <w:rPr>
          <w:sz w:val="24"/>
          <w:szCs w:val="24"/>
        </w:rPr>
        <w:t>it</w:t>
      </w:r>
      <w:r w:rsidR="00556D24">
        <w:rPr>
          <w:sz w:val="24"/>
          <w:szCs w:val="24"/>
        </w:rPr>
        <w:t xml:space="preserve"> </w:t>
      </w:r>
      <w:r w:rsidR="009A692D">
        <w:rPr>
          <w:sz w:val="24"/>
          <w:szCs w:val="24"/>
        </w:rPr>
        <w:t>is</w:t>
      </w:r>
      <w:r w:rsidR="00556D24">
        <w:rPr>
          <w:sz w:val="24"/>
          <w:szCs w:val="24"/>
        </w:rPr>
        <w:t xml:space="preserve"> not</w:t>
      </w:r>
      <w:r w:rsidR="0050059F" w:rsidRPr="003A3BA4">
        <w:rPr>
          <w:sz w:val="24"/>
          <w:szCs w:val="24"/>
        </w:rPr>
        <w:t xml:space="preserve"> cogent enough to persuade me that </w:t>
      </w:r>
      <w:r w:rsidR="009A692D">
        <w:rPr>
          <w:sz w:val="24"/>
          <w:szCs w:val="24"/>
        </w:rPr>
        <w:t>her objection</w:t>
      </w:r>
      <w:r w:rsidR="0050059F" w:rsidRPr="003A3BA4">
        <w:rPr>
          <w:sz w:val="24"/>
          <w:szCs w:val="24"/>
        </w:rPr>
        <w:t xml:space="preserve"> should counterbalance </w:t>
      </w:r>
      <w:r w:rsidR="000F6519">
        <w:rPr>
          <w:sz w:val="24"/>
          <w:szCs w:val="24"/>
        </w:rPr>
        <w:t xml:space="preserve">the </w:t>
      </w:r>
      <w:r w:rsidR="0050059F" w:rsidRPr="003A3BA4">
        <w:rPr>
          <w:sz w:val="24"/>
          <w:szCs w:val="24"/>
        </w:rPr>
        <w:t>factors in favour of return.</w:t>
      </w:r>
      <w:r w:rsidR="00556D24">
        <w:rPr>
          <w:sz w:val="24"/>
          <w:szCs w:val="24"/>
        </w:rPr>
        <w:t xml:space="preserve">   </w:t>
      </w:r>
    </w:p>
    <w:p w14:paraId="544961A5" w14:textId="3948B198" w:rsidR="00A57406" w:rsidRDefault="007170FD" w:rsidP="003A3BA4">
      <w:pPr>
        <w:spacing w:line="480" w:lineRule="auto"/>
        <w:jc w:val="both"/>
        <w:rPr>
          <w:sz w:val="24"/>
          <w:szCs w:val="24"/>
        </w:rPr>
      </w:pPr>
      <w:r>
        <w:rPr>
          <w:sz w:val="24"/>
          <w:szCs w:val="24"/>
        </w:rPr>
        <w:t>7.3</w:t>
      </w:r>
      <w:r>
        <w:rPr>
          <w:sz w:val="24"/>
          <w:szCs w:val="24"/>
        </w:rPr>
        <w:tab/>
      </w:r>
      <w:r w:rsidR="0050059F" w:rsidRPr="003A3BA4">
        <w:rPr>
          <w:sz w:val="24"/>
          <w:szCs w:val="24"/>
        </w:rPr>
        <w:t>G</w:t>
      </w:r>
      <w:r w:rsidR="0021750C" w:rsidRPr="003A3BA4">
        <w:rPr>
          <w:sz w:val="24"/>
          <w:szCs w:val="24"/>
        </w:rPr>
        <w:t xml:space="preserve">iven </w:t>
      </w:r>
      <w:r w:rsidR="0050059F" w:rsidRPr="003A3BA4">
        <w:rPr>
          <w:sz w:val="24"/>
          <w:szCs w:val="24"/>
        </w:rPr>
        <w:t>her young age and the</w:t>
      </w:r>
      <w:r w:rsidR="0021750C" w:rsidRPr="003A3BA4">
        <w:rPr>
          <w:sz w:val="24"/>
          <w:szCs w:val="24"/>
        </w:rPr>
        <w:t xml:space="preserve"> factual matrix of this case, </w:t>
      </w:r>
      <w:r w:rsidR="00556D24">
        <w:rPr>
          <w:sz w:val="24"/>
          <w:szCs w:val="24"/>
        </w:rPr>
        <w:t>an</w:t>
      </w:r>
      <w:r w:rsidR="0021750C" w:rsidRPr="003A3BA4">
        <w:rPr>
          <w:sz w:val="24"/>
          <w:szCs w:val="24"/>
        </w:rPr>
        <w:t xml:space="preserve"> objection would </w:t>
      </w:r>
      <w:r w:rsidR="00F4328A">
        <w:rPr>
          <w:sz w:val="24"/>
          <w:szCs w:val="24"/>
        </w:rPr>
        <w:t xml:space="preserve">be required to be </w:t>
      </w:r>
      <w:r w:rsidR="00AB035B">
        <w:rPr>
          <w:sz w:val="24"/>
          <w:szCs w:val="24"/>
        </w:rPr>
        <w:t>substantial</w:t>
      </w:r>
      <w:r w:rsidR="00556D24">
        <w:rPr>
          <w:sz w:val="24"/>
          <w:szCs w:val="24"/>
        </w:rPr>
        <w:t xml:space="preserve"> and more clearly explained</w:t>
      </w:r>
      <w:r w:rsidR="0021750C" w:rsidRPr="003A3BA4">
        <w:rPr>
          <w:sz w:val="24"/>
          <w:szCs w:val="24"/>
        </w:rPr>
        <w:t xml:space="preserve"> before </w:t>
      </w:r>
      <w:r w:rsidR="00EA2153">
        <w:rPr>
          <w:sz w:val="24"/>
          <w:szCs w:val="24"/>
        </w:rPr>
        <w:t>it</w:t>
      </w:r>
      <w:r w:rsidR="0021750C" w:rsidRPr="003A3BA4">
        <w:rPr>
          <w:sz w:val="24"/>
          <w:szCs w:val="24"/>
        </w:rPr>
        <w:t xml:space="preserve"> could be considered weighty enough to override what is otherwise the clear duty of the Court</w:t>
      </w:r>
      <w:r w:rsidR="00361886" w:rsidRPr="003A3BA4">
        <w:rPr>
          <w:sz w:val="24"/>
          <w:szCs w:val="24"/>
        </w:rPr>
        <w:t xml:space="preserve">. </w:t>
      </w:r>
      <w:r w:rsidR="0050059F" w:rsidRPr="003A3BA4">
        <w:rPr>
          <w:sz w:val="24"/>
          <w:szCs w:val="24"/>
        </w:rPr>
        <w:t xml:space="preserve">Paul </w:t>
      </w:r>
      <w:proofErr w:type="gramStart"/>
      <w:r w:rsidR="0050059F" w:rsidRPr="003A3BA4">
        <w:rPr>
          <w:sz w:val="24"/>
          <w:szCs w:val="24"/>
        </w:rPr>
        <w:t>has a preference for</w:t>
      </w:r>
      <w:proofErr w:type="gramEnd"/>
      <w:r w:rsidR="003C698A">
        <w:rPr>
          <w:sz w:val="24"/>
          <w:szCs w:val="24"/>
        </w:rPr>
        <w:t xml:space="preserve"> remaining in</w:t>
      </w:r>
      <w:r w:rsidR="0050059F" w:rsidRPr="003A3BA4">
        <w:rPr>
          <w:sz w:val="24"/>
          <w:szCs w:val="24"/>
        </w:rPr>
        <w:t xml:space="preserve"> Ireland but no objection</w:t>
      </w:r>
      <w:r w:rsidR="00EA2153">
        <w:rPr>
          <w:sz w:val="24"/>
          <w:szCs w:val="24"/>
        </w:rPr>
        <w:t xml:space="preserve"> to a return</w:t>
      </w:r>
      <w:r w:rsidR="0050059F" w:rsidRPr="003A3BA4">
        <w:rPr>
          <w:sz w:val="24"/>
          <w:szCs w:val="24"/>
        </w:rPr>
        <w:t xml:space="preserve"> is made out in </w:t>
      </w:r>
      <w:r w:rsidR="00EA2153">
        <w:rPr>
          <w:sz w:val="24"/>
          <w:szCs w:val="24"/>
        </w:rPr>
        <w:t>his case</w:t>
      </w:r>
      <w:r w:rsidR="0050059F" w:rsidRPr="003A3BA4">
        <w:rPr>
          <w:sz w:val="24"/>
          <w:szCs w:val="24"/>
        </w:rPr>
        <w:t xml:space="preserve">.  </w:t>
      </w:r>
    </w:p>
    <w:p w14:paraId="4835351C" w14:textId="02AC5590" w:rsidR="00EA2153" w:rsidRPr="003A3BA4" w:rsidRDefault="00EA2153" w:rsidP="003A3BA4">
      <w:pPr>
        <w:spacing w:line="480" w:lineRule="auto"/>
        <w:jc w:val="both"/>
        <w:rPr>
          <w:sz w:val="24"/>
          <w:szCs w:val="24"/>
        </w:rPr>
      </w:pPr>
      <w:r>
        <w:rPr>
          <w:sz w:val="24"/>
          <w:szCs w:val="24"/>
        </w:rPr>
        <w:t>7.4</w:t>
      </w:r>
      <w:r>
        <w:rPr>
          <w:sz w:val="24"/>
          <w:szCs w:val="24"/>
        </w:rPr>
        <w:tab/>
      </w:r>
      <w:r w:rsidR="003C698A">
        <w:rPr>
          <w:sz w:val="24"/>
          <w:szCs w:val="24"/>
        </w:rPr>
        <w:t xml:space="preserve">The Court notes that undertakings were given at the hearing as to the manner of the return of the children and arrangements to be put in place in circumstances where the Respondent </w:t>
      </w:r>
      <w:r w:rsidR="00556D24">
        <w:rPr>
          <w:sz w:val="24"/>
          <w:szCs w:val="24"/>
        </w:rPr>
        <w:t>may</w:t>
      </w:r>
      <w:r w:rsidR="003C698A">
        <w:rPr>
          <w:sz w:val="24"/>
          <w:szCs w:val="24"/>
        </w:rPr>
        <w:t xml:space="preserve"> not have immediate access to accommodation.  </w:t>
      </w:r>
      <w:r>
        <w:rPr>
          <w:sz w:val="24"/>
          <w:szCs w:val="24"/>
        </w:rPr>
        <w:t xml:space="preserve">The Court </w:t>
      </w:r>
      <w:r w:rsidR="00556D24">
        <w:rPr>
          <w:sz w:val="24"/>
          <w:szCs w:val="24"/>
        </w:rPr>
        <w:t xml:space="preserve">will make the Order sought conditional on the payment of an agreed sum in that regard and </w:t>
      </w:r>
      <w:r>
        <w:rPr>
          <w:sz w:val="24"/>
          <w:szCs w:val="24"/>
        </w:rPr>
        <w:t>will hear the parties as to the exact terms of the Order.</w:t>
      </w:r>
    </w:p>
    <w:sectPr w:rsidR="00EA2153" w:rsidRPr="003A3BA4">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52E9B" w14:textId="77777777" w:rsidR="00716268" w:rsidRDefault="00716268" w:rsidP="003A3BA4">
      <w:pPr>
        <w:spacing w:before="0" w:after="0" w:line="240" w:lineRule="auto"/>
      </w:pPr>
      <w:r>
        <w:separator/>
      </w:r>
    </w:p>
  </w:endnote>
  <w:endnote w:type="continuationSeparator" w:id="0">
    <w:p w14:paraId="7F620194" w14:textId="77777777" w:rsidR="00716268" w:rsidRDefault="00716268" w:rsidP="003A3BA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711027"/>
      <w:docPartObj>
        <w:docPartGallery w:val="Page Numbers (Bottom of Page)"/>
        <w:docPartUnique/>
      </w:docPartObj>
    </w:sdtPr>
    <w:sdtEndPr>
      <w:rPr>
        <w:noProof/>
      </w:rPr>
    </w:sdtEndPr>
    <w:sdtContent>
      <w:p w14:paraId="2AB50C4F" w14:textId="4289A3D3" w:rsidR="003A3BA4" w:rsidRDefault="003A3B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5FBFCC" w14:textId="77777777" w:rsidR="003A3BA4" w:rsidRDefault="003A3B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EFB20" w14:textId="77777777" w:rsidR="00716268" w:rsidRDefault="00716268" w:rsidP="003A3BA4">
      <w:pPr>
        <w:spacing w:before="0" w:after="0" w:line="240" w:lineRule="auto"/>
      </w:pPr>
      <w:r>
        <w:separator/>
      </w:r>
    </w:p>
  </w:footnote>
  <w:footnote w:type="continuationSeparator" w:id="0">
    <w:p w14:paraId="55D29773" w14:textId="77777777" w:rsidR="00716268" w:rsidRDefault="00716268" w:rsidP="003A3BA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E5AD6"/>
    <w:multiLevelType w:val="hybridMultilevel"/>
    <w:tmpl w:val="648CC90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B972F9D"/>
    <w:multiLevelType w:val="hybridMultilevel"/>
    <w:tmpl w:val="3D46201C"/>
    <w:lvl w:ilvl="0" w:tplc="2DF2F226">
      <w:start w:val="1"/>
      <w:numFmt w:val="decimal"/>
      <w:lvlText w:val="%1."/>
      <w:lvlJc w:val="left"/>
      <w:pPr>
        <w:ind w:left="360" w:hanging="360"/>
      </w:pPr>
      <w:rPr>
        <w:rFonts w:hint="default"/>
        <w:i w:val="0"/>
        <w:iCs w:val="0"/>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E87"/>
    <w:rsid w:val="0000376A"/>
    <w:rsid w:val="0002356D"/>
    <w:rsid w:val="00030965"/>
    <w:rsid w:val="00032CAF"/>
    <w:rsid w:val="00035F58"/>
    <w:rsid w:val="000424D2"/>
    <w:rsid w:val="00045BC8"/>
    <w:rsid w:val="0006452E"/>
    <w:rsid w:val="00067909"/>
    <w:rsid w:val="00072526"/>
    <w:rsid w:val="000909C9"/>
    <w:rsid w:val="000A119E"/>
    <w:rsid w:val="000D4998"/>
    <w:rsid w:val="000F6244"/>
    <w:rsid w:val="000F6519"/>
    <w:rsid w:val="00110D2E"/>
    <w:rsid w:val="001166D8"/>
    <w:rsid w:val="0012111E"/>
    <w:rsid w:val="0013539C"/>
    <w:rsid w:val="001354E4"/>
    <w:rsid w:val="001408DC"/>
    <w:rsid w:val="0017175C"/>
    <w:rsid w:val="00190C78"/>
    <w:rsid w:val="00191FB6"/>
    <w:rsid w:val="001C30C0"/>
    <w:rsid w:val="001C40D5"/>
    <w:rsid w:val="002016BD"/>
    <w:rsid w:val="0021750C"/>
    <w:rsid w:val="00222E15"/>
    <w:rsid w:val="00230DEE"/>
    <w:rsid w:val="002427C8"/>
    <w:rsid w:val="00257858"/>
    <w:rsid w:val="0029217A"/>
    <w:rsid w:val="002A5E2A"/>
    <w:rsid w:val="002E0D75"/>
    <w:rsid w:val="002E3784"/>
    <w:rsid w:val="002F57A3"/>
    <w:rsid w:val="00302480"/>
    <w:rsid w:val="00304F29"/>
    <w:rsid w:val="00332B7F"/>
    <w:rsid w:val="00334ACD"/>
    <w:rsid w:val="003438AD"/>
    <w:rsid w:val="00361886"/>
    <w:rsid w:val="00364E7B"/>
    <w:rsid w:val="00376AF2"/>
    <w:rsid w:val="0037707D"/>
    <w:rsid w:val="00380EAC"/>
    <w:rsid w:val="0038687C"/>
    <w:rsid w:val="00396DB3"/>
    <w:rsid w:val="0039789E"/>
    <w:rsid w:val="003A3BA4"/>
    <w:rsid w:val="003C698A"/>
    <w:rsid w:val="003F77EF"/>
    <w:rsid w:val="004022C0"/>
    <w:rsid w:val="00402CED"/>
    <w:rsid w:val="004030F8"/>
    <w:rsid w:val="004033E0"/>
    <w:rsid w:val="0040512A"/>
    <w:rsid w:val="00407494"/>
    <w:rsid w:val="00444515"/>
    <w:rsid w:val="00460B42"/>
    <w:rsid w:val="004847A9"/>
    <w:rsid w:val="004D408C"/>
    <w:rsid w:val="004F002F"/>
    <w:rsid w:val="0050059F"/>
    <w:rsid w:val="00512929"/>
    <w:rsid w:val="0051390D"/>
    <w:rsid w:val="00553A4F"/>
    <w:rsid w:val="00556D24"/>
    <w:rsid w:val="00570081"/>
    <w:rsid w:val="00582F60"/>
    <w:rsid w:val="005D2420"/>
    <w:rsid w:val="005E1267"/>
    <w:rsid w:val="005F43C2"/>
    <w:rsid w:val="00607A1C"/>
    <w:rsid w:val="00635EF2"/>
    <w:rsid w:val="00641D69"/>
    <w:rsid w:val="00643B52"/>
    <w:rsid w:val="006463C6"/>
    <w:rsid w:val="0065016E"/>
    <w:rsid w:val="00671CF3"/>
    <w:rsid w:val="006779C8"/>
    <w:rsid w:val="006A1A51"/>
    <w:rsid w:val="006C298C"/>
    <w:rsid w:val="006D6E87"/>
    <w:rsid w:val="006F752A"/>
    <w:rsid w:val="00714862"/>
    <w:rsid w:val="00716268"/>
    <w:rsid w:val="007170FD"/>
    <w:rsid w:val="00723B94"/>
    <w:rsid w:val="00725E16"/>
    <w:rsid w:val="0073050C"/>
    <w:rsid w:val="00732124"/>
    <w:rsid w:val="00751091"/>
    <w:rsid w:val="0075500A"/>
    <w:rsid w:val="00762276"/>
    <w:rsid w:val="00762A37"/>
    <w:rsid w:val="00797972"/>
    <w:rsid w:val="007A271C"/>
    <w:rsid w:val="007A67CD"/>
    <w:rsid w:val="007A75FE"/>
    <w:rsid w:val="007D64E0"/>
    <w:rsid w:val="007E381B"/>
    <w:rsid w:val="007E592A"/>
    <w:rsid w:val="007E6EB3"/>
    <w:rsid w:val="007E76B3"/>
    <w:rsid w:val="007F07CC"/>
    <w:rsid w:val="007F1AAC"/>
    <w:rsid w:val="008021DC"/>
    <w:rsid w:val="00804C1E"/>
    <w:rsid w:val="008058FB"/>
    <w:rsid w:val="008238A2"/>
    <w:rsid w:val="00824D7E"/>
    <w:rsid w:val="008363C7"/>
    <w:rsid w:val="008438CE"/>
    <w:rsid w:val="00851463"/>
    <w:rsid w:val="00861C74"/>
    <w:rsid w:val="00870205"/>
    <w:rsid w:val="008730CD"/>
    <w:rsid w:val="00890DB8"/>
    <w:rsid w:val="00895B14"/>
    <w:rsid w:val="008D35C5"/>
    <w:rsid w:val="008F210B"/>
    <w:rsid w:val="00912A1A"/>
    <w:rsid w:val="00914131"/>
    <w:rsid w:val="00946453"/>
    <w:rsid w:val="00954E11"/>
    <w:rsid w:val="00965188"/>
    <w:rsid w:val="00974CD6"/>
    <w:rsid w:val="00975ADA"/>
    <w:rsid w:val="009A692D"/>
    <w:rsid w:val="009B276E"/>
    <w:rsid w:val="009B4003"/>
    <w:rsid w:val="009C0F97"/>
    <w:rsid w:val="009E14AA"/>
    <w:rsid w:val="009E1B1A"/>
    <w:rsid w:val="009F4C38"/>
    <w:rsid w:val="00A27A95"/>
    <w:rsid w:val="00A3093D"/>
    <w:rsid w:val="00A5554A"/>
    <w:rsid w:val="00A57406"/>
    <w:rsid w:val="00A70E18"/>
    <w:rsid w:val="00A728D3"/>
    <w:rsid w:val="00A74956"/>
    <w:rsid w:val="00A847D7"/>
    <w:rsid w:val="00A93EA9"/>
    <w:rsid w:val="00AB035B"/>
    <w:rsid w:val="00AB3CB0"/>
    <w:rsid w:val="00AC20D7"/>
    <w:rsid w:val="00AC2439"/>
    <w:rsid w:val="00AC385C"/>
    <w:rsid w:val="00AC556D"/>
    <w:rsid w:val="00AE0E0A"/>
    <w:rsid w:val="00AE4925"/>
    <w:rsid w:val="00AE4D91"/>
    <w:rsid w:val="00AE7207"/>
    <w:rsid w:val="00AE7AB0"/>
    <w:rsid w:val="00B039CC"/>
    <w:rsid w:val="00B119BD"/>
    <w:rsid w:val="00B16637"/>
    <w:rsid w:val="00B2109D"/>
    <w:rsid w:val="00B50831"/>
    <w:rsid w:val="00B61C7F"/>
    <w:rsid w:val="00B72775"/>
    <w:rsid w:val="00BA3594"/>
    <w:rsid w:val="00BB2720"/>
    <w:rsid w:val="00BC0E29"/>
    <w:rsid w:val="00BC7D71"/>
    <w:rsid w:val="00BD2C41"/>
    <w:rsid w:val="00BD3C75"/>
    <w:rsid w:val="00C0076D"/>
    <w:rsid w:val="00C06165"/>
    <w:rsid w:val="00C149DE"/>
    <w:rsid w:val="00C32EC4"/>
    <w:rsid w:val="00C41EA6"/>
    <w:rsid w:val="00C63794"/>
    <w:rsid w:val="00C645A8"/>
    <w:rsid w:val="00C7165D"/>
    <w:rsid w:val="00C73638"/>
    <w:rsid w:val="00C83FC2"/>
    <w:rsid w:val="00C9192B"/>
    <w:rsid w:val="00C95384"/>
    <w:rsid w:val="00CA3126"/>
    <w:rsid w:val="00CB5D0C"/>
    <w:rsid w:val="00CE176B"/>
    <w:rsid w:val="00CF1D42"/>
    <w:rsid w:val="00CF7501"/>
    <w:rsid w:val="00D06304"/>
    <w:rsid w:val="00D162DE"/>
    <w:rsid w:val="00D3578F"/>
    <w:rsid w:val="00D4425B"/>
    <w:rsid w:val="00D44E41"/>
    <w:rsid w:val="00D61B47"/>
    <w:rsid w:val="00D67C8F"/>
    <w:rsid w:val="00D71775"/>
    <w:rsid w:val="00DB5941"/>
    <w:rsid w:val="00DD284B"/>
    <w:rsid w:val="00DF4E38"/>
    <w:rsid w:val="00DF6B99"/>
    <w:rsid w:val="00E12D6C"/>
    <w:rsid w:val="00E1430D"/>
    <w:rsid w:val="00E21E5D"/>
    <w:rsid w:val="00E54F8E"/>
    <w:rsid w:val="00E64880"/>
    <w:rsid w:val="00E72C73"/>
    <w:rsid w:val="00E823E9"/>
    <w:rsid w:val="00E8525D"/>
    <w:rsid w:val="00E9610F"/>
    <w:rsid w:val="00EA2153"/>
    <w:rsid w:val="00EB640D"/>
    <w:rsid w:val="00EC763E"/>
    <w:rsid w:val="00ED277D"/>
    <w:rsid w:val="00EE0DBF"/>
    <w:rsid w:val="00EE5602"/>
    <w:rsid w:val="00EF0B4F"/>
    <w:rsid w:val="00F0673F"/>
    <w:rsid w:val="00F12D9E"/>
    <w:rsid w:val="00F24FE6"/>
    <w:rsid w:val="00F4217F"/>
    <w:rsid w:val="00F4328A"/>
    <w:rsid w:val="00F533B8"/>
    <w:rsid w:val="00F65E29"/>
    <w:rsid w:val="00F7692F"/>
    <w:rsid w:val="00F80167"/>
    <w:rsid w:val="00F96B12"/>
    <w:rsid w:val="00FB28BE"/>
    <w:rsid w:val="00FB41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641CA4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384"/>
  </w:style>
  <w:style w:type="paragraph" w:styleId="Heading1">
    <w:name w:val="heading 1"/>
    <w:basedOn w:val="Normal"/>
    <w:next w:val="Normal"/>
    <w:link w:val="Heading1Char"/>
    <w:uiPriority w:val="9"/>
    <w:qFormat/>
    <w:rsid w:val="00C95384"/>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95384"/>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95384"/>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semiHidden/>
    <w:unhideWhenUsed/>
    <w:qFormat/>
    <w:rsid w:val="00C95384"/>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C95384"/>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C95384"/>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C95384"/>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C9538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9538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384"/>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semiHidden/>
    <w:rsid w:val="00C95384"/>
    <w:rPr>
      <w:caps/>
      <w:spacing w:val="15"/>
      <w:shd w:val="clear" w:color="auto" w:fill="D9DFEF" w:themeFill="accent1" w:themeFillTint="33"/>
    </w:rPr>
  </w:style>
  <w:style w:type="character" w:customStyle="1" w:styleId="Heading3Char">
    <w:name w:val="Heading 3 Char"/>
    <w:basedOn w:val="DefaultParagraphFont"/>
    <w:link w:val="Heading3"/>
    <w:uiPriority w:val="9"/>
    <w:semiHidden/>
    <w:rsid w:val="00C95384"/>
    <w:rPr>
      <w:caps/>
      <w:color w:val="243255" w:themeColor="accent1" w:themeShade="7F"/>
      <w:spacing w:val="15"/>
    </w:rPr>
  </w:style>
  <w:style w:type="character" w:customStyle="1" w:styleId="Heading4Char">
    <w:name w:val="Heading 4 Char"/>
    <w:basedOn w:val="DefaultParagraphFont"/>
    <w:link w:val="Heading4"/>
    <w:uiPriority w:val="9"/>
    <w:semiHidden/>
    <w:rsid w:val="00C95384"/>
    <w:rPr>
      <w:caps/>
      <w:color w:val="374C80" w:themeColor="accent1" w:themeShade="BF"/>
      <w:spacing w:val="10"/>
    </w:rPr>
  </w:style>
  <w:style w:type="character" w:customStyle="1" w:styleId="Heading5Char">
    <w:name w:val="Heading 5 Char"/>
    <w:basedOn w:val="DefaultParagraphFont"/>
    <w:link w:val="Heading5"/>
    <w:uiPriority w:val="9"/>
    <w:semiHidden/>
    <w:rsid w:val="00C95384"/>
    <w:rPr>
      <w:caps/>
      <w:color w:val="374C80" w:themeColor="accent1" w:themeShade="BF"/>
      <w:spacing w:val="10"/>
    </w:rPr>
  </w:style>
  <w:style w:type="character" w:customStyle="1" w:styleId="Heading6Char">
    <w:name w:val="Heading 6 Char"/>
    <w:basedOn w:val="DefaultParagraphFont"/>
    <w:link w:val="Heading6"/>
    <w:uiPriority w:val="9"/>
    <w:semiHidden/>
    <w:rsid w:val="00C95384"/>
    <w:rPr>
      <w:caps/>
      <w:color w:val="374C80" w:themeColor="accent1" w:themeShade="BF"/>
      <w:spacing w:val="10"/>
    </w:rPr>
  </w:style>
  <w:style w:type="character" w:customStyle="1" w:styleId="Heading7Char">
    <w:name w:val="Heading 7 Char"/>
    <w:basedOn w:val="DefaultParagraphFont"/>
    <w:link w:val="Heading7"/>
    <w:uiPriority w:val="9"/>
    <w:semiHidden/>
    <w:rsid w:val="00C95384"/>
    <w:rPr>
      <w:caps/>
      <w:color w:val="374C80" w:themeColor="accent1" w:themeShade="BF"/>
      <w:spacing w:val="10"/>
    </w:rPr>
  </w:style>
  <w:style w:type="character" w:customStyle="1" w:styleId="Heading8Char">
    <w:name w:val="Heading 8 Char"/>
    <w:basedOn w:val="DefaultParagraphFont"/>
    <w:link w:val="Heading8"/>
    <w:uiPriority w:val="9"/>
    <w:semiHidden/>
    <w:rsid w:val="00C95384"/>
    <w:rPr>
      <w:caps/>
      <w:spacing w:val="10"/>
      <w:sz w:val="18"/>
      <w:szCs w:val="18"/>
    </w:rPr>
  </w:style>
  <w:style w:type="character" w:customStyle="1" w:styleId="Heading9Char">
    <w:name w:val="Heading 9 Char"/>
    <w:basedOn w:val="DefaultParagraphFont"/>
    <w:link w:val="Heading9"/>
    <w:uiPriority w:val="9"/>
    <w:semiHidden/>
    <w:rsid w:val="00C95384"/>
    <w:rPr>
      <w:i/>
      <w:iCs/>
      <w:caps/>
      <w:spacing w:val="10"/>
      <w:sz w:val="18"/>
      <w:szCs w:val="18"/>
    </w:rPr>
  </w:style>
  <w:style w:type="paragraph" w:styleId="Caption">
    <w:name w:val="caption"/>
    <w:basedOn w:val="Normal"/>
    <w:next w:val="Normal"/>
    <w:uiPriority w:val="35"/>
    <w:semiHidden/>
    <w:unhideWhenUsed/>
    <w:qFormat/>
    <w:rsid w:val="00C95384"/>
    <w:rPr>
      <w:b/>
      <w:bCs/>
      <w:color w:val="374C80" w:themeColor="accent1" w:themeShade="BF"/>
      <w:sz w:val="16"/>
      <w:szCs w:val="16"/>
    </w:rPr>
  </w:style>
  <w:style w:type="paragraph" w:styleId="Title">
    <w:name w:val="Title"/>
    <w:basedOn w:val="Normal"/>
    <w:next w:val="Normal"/>
    <w:link w:val="TitleChar"/>
    <w:uiPriority w:val="10"/>
    <w:qFormat/>
    <w:rsid w:val="00C95384"/>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C95384"/>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C9538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95384"/>
    <w:rPr>
      <w:caps/>
      <w:color w:val="595959" w:themeColor="text1" w:themeTint="A6"/>
      <w:spacing w:val="10"/>
      <w:sz w:val="21"/>
      <w:szCs w:val="21"/>
    </w:rPr>
  </w:style>
  <w:style w:type="character" w:styleId="Strong">
    <w:name w:val="Strong"/>
    <w:uiPriority w:val="22"/>
    <w:qFormat/>
    <w:rsid w:val="00C95384"/>
    <w:rPr>
      <w:b/>
      <w:bCs/>
    </w:rPr>
  </w:style>
  <w:style w:type="character" w:styleId="Emphasis">
    <w:name w:val="Emphasis"/>
    <w:uiPriority w:val="20"/>
    <w:qFormat/>
    <w:rsid w:val="00C95384"/>
    <w:rPr>
      <w:caps/>
      <w:color w:val="243255" w:themeColor="accent1" w:themeShade="7F"/>
      <w:spacing w:val="5"/>
    </w:rPr>
  </w:style>
  <w:style w:type="paragraph" w:styleId="NoSpacing">
    <w:name w:val="No Spacing"/>
    <w:uiPriority w:val="1"/>
    <w:qFormat/>
    <w:rsid w:val="00C95384"/>
    <w:pPr>
      <w:spacing w:after="0" w:line="240" w:lineRule="auto"/>
    </w:pPr>
  </w:style>
  <w:style w:type="paragraph" w:styleId="Quote">
    <w:name w:val="Quote"/>
    <w:basedOn w:val="Normal"/>
    <w:next w:val="Normal"/>
    <w:link w:val="QuoteChar"/>
    <w:uiPriority w:val="29"/>
    <w:qFormat/>
    <w:rsid w:val="00C95384"/>
    <w:rPr>
      <w:i/>
      <w:iCs/>
      <w:sz w:val="24"/>
      <w:szCs w:val="24"/>
    </w:rPr>
  </w:style>
  <w:style w:type="character" w:customStyle="1" w:styleId="QuoteChar">
    <w:name w:val="Quote Char"/>
    <w:basedOn w:val="DefaultParagraphFont"/>
    <w:link w:val="Quote"/>
    <w:uiPriority w:val="29"/>
    <w:rsid w:val="00C95384"/>
    <w:rPr>
      <w:i/>
      <w:iCs/>
      <w:sz w:val="24"/>
      <w:szCs w:val="24"/>
    </w:rPr>
  </w:style>
  <w:style w:type="paragraph" w:styleId="IntenseQuote">
    <w:name w:val="Intense Quote"/>
    <w:basedOn w:val="Normal"/>
    <w:next w:val="Normal"/>
    <w:link w:val="IntenseQuoteChar"/>
    <w:uiPriority w:val="30"/>
    <w:qFormat/>
    <w:rsid w:val="00C95384"/>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C95384"/>
    <w:rPr>
      <w:color w:val="4A66AC" w:themeColor="accent1"/>
      <w:sz w:val="24"/>
      <w:szCs w:val="24"/>
    </w:rPr>
  </w:style>
  <w:style w:type="character" w:styleId="SubtleEmphasis">
    <w:name w:val="Subtle Emphasis"/>
    <w:uiPriority w:val="19"/>
    <w:qFormat/>
    <w:rsid w:val="00C95384"/>
    <w:rPr>
      <w:i/>
      <w:iCs/>
      <w:color w:val="243255" w:themeColor="accent1" w:themeShade="7F"/>
    </w:rPr>
  </w:style>
  <w:style w:type="character" w:styleId="IntenseEmphasis">
    <w:name w:val="Intense Emphasis"/>
    <w:uiPriority w:val="21"/>
    <w:qFormat/>
    <w:rsid w:val="00C95384"/>
    <w:rPr>
      <w:b/>
      <w:bCs/>
      <w:caps/>
      <w:color w:val="243255" w:themeColor="accent1" w:themeShade="7F"/>
      <w:spacing w:val="10"/>
    </w:rPr>
  </w:style>
  <w:style w:type="character" w:styleId="SubtleReference">
    <w:name w:val="Subtle Reference"/>
    <w:uiPriority w:val="31"/>
    <w:qFormat/>
    <w:rsid w:val="00C95384"/>
    <w:rPr>
      <w:b/>
      <w:bCs/>
      <w:color w:val="4A66AC" w:themeColor="accent1"/>
    </w:rPr>
  </w:style>
  <w:style w:type="character" w:styleId="IntenseReference">
    <w:name w:val="Intense Reference"/>
    <w:uiPriority w:val="32"/>
    <w:qFormat/>
    <w:rsid w:val="00C95384"/>
    <w:rPr>
      <w:b/>
      <w:bCs/>
      <w:i/>
      <w:iCs/>
      <w:caps/>
      <w:color w:val="4A66AC" w:themeColor="accent1"/>
    </w:rPr>
  </w:style>
  <w:style w:type="character" w:styleId="BookTitle">
    <w:name w:val="Book Title"/>
    <w:uiPriority w:val="33"/>
    <w:qFormat/>
    <w:rsid w:val="00C95384"/>
    <w:rPr>
      <w:b/>
      <w:bCs/>
      <w:i/>
      <w:iCs/>
      <w:spacing w:val="0"/>
    </w:rPr>
  </w:style>
  <w:style w:type="paragraph" w:styleId="TOCHeading">
    <w:name w:val="TOC Heading"/>
    <w:basedOn w:val="Heading1"/>
    <w:next w:val="Normal"/>
    <w:uiPriority w:val="39"/>
    <w:semiHidden/>
    <w:unhideWhenUsed/>
    <w:qFormat/>
    <w:rsid w:val="00C95384"/>
    <w:pPr>
      <w:outlineLvl w:val="9"/>
    </w:pPr>
  </w:style>
  <w:style w:type="paragraph" w:styleId="ListParagraph">
    <w:name w:val="List Paragraph"/>
    <w:basedOn w:val="Normal"/>
    <w:uiPriority w:val="34"/>
    <w:qFormat/>
    <w:rsid w:val="00762276"/>
    <w:pPr>
      <w:spacing w:before="0" w:after="160" w:line="259" w:lineRule="auto"/>
      <w:ind w:left="720"/>
      <w:contextualSpacing/>
    </w:pPr>
    <w:rPr>
      <w:sz w:val="22"/>
      <w:szCs w:val="22"/>
    </w:rPr>
  </w:style>
  <w:style w:type="paragraph" w:styleId="Header">
    <w:name w:val="header"/>
    <w:basedOn w:val="Normal"/>
    <w:link w:val="HeaderChar"/>
    <w:uiPriority w:val="99"/>
    <w:unhideWhenUsed/>
    <w:rsid w:val="003A3BA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A3BA4"/>
  </w:style>
  <w:style w:type="paragraph" w:styleId="Footer">
    <w:name w:val="footer"/>
    <w:basedOn w:val="Normal"/>
    <w:link w:val="FooterChar"/>
    <w:uiPriority w:val="99"/>
    <w:unhideWhenUsed/>
    <w:rsid w:val="003A3BA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A3BA4"/>
  </w:style>
  <w:style w:type="character" w:styleId="CommentReference">
    <w:name w:val="annotation reference"/>
    <w:basedOn w:val="DefaultParagraphFont"/>
    <w:uiPriority w:val="99"/>
    <w:semiHidden/>
    <w:unhideWhenUsed/>
    <w:rsid w:val="00CF1D42"/>
    <w:rPr>
      <w:sz w:val="16"/>
      <w:szCs w:val="16"/>
    </w:rPr>
  </w:style>
  <w:style w:type="paragraph" w:styleId="CommentText">
    <w:name w:val="annotation text"/>
    <w:basedOn w:val="Normal"/>
    <w:link w:val="CommentTextChar"/>
    <w:uiPriority w:val="99"/>
    <w:semiHidden/>
    <w:unhideWhenUsed/>
    <w:rsid w:val="00CF1D42"/>
    <w:pPr>
      <w:spacing w:line="240" w:lineRule="auto"/>
    </w:pPr>
  </w:style>
  <w:style w:type="character" w:customStyle="1" w:styleId="CommentTextChar">
    <w:name w:val="Comment Text Char"/>
    <w:basedOn w:val="DefaultParagraphFont"/>
    <w:link w:val="CommentText"/>
    <w:uiPriority w:val="99"/>
    <w:semiHidden/>
    <w:rsid w:val="00CF1D42"/>
  </w:style>
  <w:style w:type="paragraph" w:styleId="CommentSubject">
    <w:name w:val="annotation subject"/>
    <w:basedOn w:val="CommentText"/>
    <w:next w:val="CommentText"/>
    <w:link w:val="CommentSubjectChar"/>
    <w:uiPriority w:val="99"/>
    <w:semiHidden/>
    <w:unhideWhenUsed/>
    <w:rsid w:val="00CF1D42"/>
    <w:rPr>
      <w:b/>
      <w:bCs/>
    </w:rPr>
  </w:style>
  <w:style w:type="character" w:customStyle="1" w:styleId="CommentSubjectChar">
    <w:name w:val="Comment Subject Char"/>
    <w:basedOn w:val="CommentTextChar"/>
    <w:link w:val="CommentSubject"/>
    <w:uiPriority w:val="99"/>
    <w:semiHidden/>
    <w:rsid w:val="00CF1D42"/>
    <w:rPr>
      <w:b/>
      <w:bCs/>
    </w:rPr>
  </w:style>
  <w:style w:type="paragraph" w:styleId="Revision">
    <w:name w:val="Revision"/>
    <w:hidden/>
    <w:uiPriority w:val="99"/>
    <w:semiHidden/>
    <w:rsid w:val="008438CE"/>
    <w:pPr>
      <w:spacing w:before="0" w:after="0" w:line="240" w:lineRule="auto"/>
    </w:pPr>
  </w:style>
  <w:style w:type="paragraph" w:styleId="BalloonText">
    <w:name w:val="Balloon Text"/>
    <w:basedOn w:val="Normal"/>
    <w:link w:val="BalloonTextChar"/>
    <w:uiPriority w:val="99"/>
    <w:semiHidden/>
    <w:unhideWhenUsed/>
    <w:rsid w:val="008438CE"/>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38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ntury Gothic-Palatino Linotype">
      <a:majorFont>
        <a:latin typeface="Century Gothic" panose="020B0502020202020204"/>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4775</Words>
  <Characters>27224</Characters>
  <Application>Microsoft Office Word</Application>
  <DocSecurity>4</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2022-07-13T10:05:00Z</dcterms:created>
  <dcterms:modified xsi:type="dcterms:W3CDTF">2022-07-13T10:05:00Z</dcterms:modified>
</cp:coreProperties>
</file>